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9F8FA" w14:textId="1267AE11" w:rsidR="00FF2A7A" w:rsidRPr="00D54585" w:rsidRDefault="008922E0" w:rsidP="00AE09B5">
      <w:pPr>
        <w:pStyle w:val="PaperTitle"/>
      </w:pPr>
      <w:r w:rsidRPr="00D54585">
        <w:t xml:space="preserve">Application of the Algorithm for Automated Search of the Minimum Coefficient of Stability of Earth Dam </w:t>
      </w:r>
      <w:r>
        <w:t>Slopes</w:t>
      </w:r>
      <w:r w:rsidRPr="00D54585">
        <w:t xml:space="preserve"> by the Method of Circular Cylindrical </w:t>
      </w:r>
      <w:r w:rsidRPr="008922E0">
        <w:t>Sliding</w:t>
      </w:r>
      <w:r w:rsidRPr="00D54585">
        <w:t xml:space="preserve"> Surfaces</w:t>
      </w:r>
    </w:p>
    <w:p w14:paraId="4FD9261B" w14:textId="3DD9EF3E" w:rsidR="004C48AD" w:rsidRPr="00AB556D" w:rsidRDefault="004C48AD" w:rsidP="004C48AD">
      <w:pPr>
        <w:pStyle w:val="AuthorName"/>
        <w:rPr>
          <w:sz w:val="20"/>
          <w:lang w:val="uz-Cyrl-UZ" w:eastAsia="en-GB"/>
        </w:rPr>
      </w:pPr>
      <w:proofErr w:type="spellStart"/>
      <w:r w:rsidRPr="00533AC5">
        <w:t>Shovkat</w:t>
      </w:r>
      <w:proofErr w:type="spellEnd"/>
      <w:r w:rsidRPr="00533AC5">
        <w:t xml:space="preserve"> Normatov</w:t>
      </w:r>
      <w:r w:rsidR="00AB556D" w:rsidRPr="2F830975">
        <w:rPr>
          <w:vertAlign w:val="superscript"/>
        </w:rPr>
        <w:t>1</w:t>
      </w:r>
      <w:r w:rsidR="00AB556D">
        <w:rPr>
          <w:vertAlign w:val="superscript"/>
        </w:rPr>
        <w:t>,</w:t>
      </w:r>
      <w:r w:rsidR="00AB556D" w:rsidRPr="2F830975">
        <w:rPr>
          <w:vertAlign w:val="superscript"/>
        </w:rPr>
        <w:t xml:space="preserve"> a)</w:t>
      </w:r>
      <w:r w:rsidR="00AB556D" w:rsidRPr="00AB556D">
        <w:t xml:space="preserve"> </w:t>
      </w:r>
      <w:r w:rsidR="008922E0">
        <w:t xml:space="preserve">and </w:t>
      </w:r>
      <w:proofErr w:type="spellStart"/>
      <w:r w:rsidR="00AB556D" w:rsidRPr="00AB556D">
        <w:t>Turajonov</w:t>
      </w:r>
      <w:proofErr w:type="spellEnd"/>
      <w:r w:rsidR="00AB556D" w:rsidRPr="00AB556D">
        <w:t xml:space="preserve"> Kodirjon</w:t>
      </w:r>
      <w:r w:rsidR="00AB556D">
        <w:rPr>
          <w:vertAlign w:val="superscript"/>
        </w:rPr>
        <w:t>2,</w:t>
      </w:r>
      <w:r w:rsidR="00AB556D" w:rsidRPr="2F830975">
        <w:rPr>
          <w:vertAlign w:val="superscript"/>
        </w:rPr>
        <w:t xml:space="preserve"> </w:t>
      </w:r>
      <w:r w:rsidR="00AB556D">
        <w:rPr>
          <w:vertAlign w:val="superscript"/>
        </w:rPr>
        <w:t>b</w:t>
      </w:r>
      <w:r w:rsidR="00AB556D" w:rsidRPr="2F830975">
        <w:rPr>
          <w:vertAlign w:val="superscript"/>
        </w:rPr>
        <w:t>)</w:t>
      </w:r>
    </w:p>
    <w:p w14:paraId="5897A9E8" w14:textId="77777777" w:rsidR="004C48AD" w:rsidRPr="00465AE8" w:rsidRDefault="004C48AD" w:rsidP="004C48AD">
      <w:pPr>
        <w:pStyle w:val="AuthorAffiliation"/>
      </w:pPr>
      <w:r w:rsidRPr="00465AE8">
        <w:rPr>
          <w:i w:val="0"/>
          <w:iCs/>
          <w:vertAlign w:val="superscript"/>
        </w:rPr>
        <w:t>1</w:t>
      </w:r>
      <w:r w:rsidRPr="000961DA">
        <w:rPr>
          <w:lang w:val="en-GB" w:eastAsia="en-GB"/>
        </w:rPr>
        <w:t xml:space="preserve"> </w:t>
      </w:r>
      <w:r w:rsidRPr="00A00DB7">
        <w:rPr>
          <w:lang w:val="en-GB" w:eastAsia="en-GB"/>
        </w:rPr>
        <w:t xml:space="preserve">Institute of Mechanics and Seismic Stability of Structures named after M.T. </w:t>
      </w:r>
      <w:proofErr w:type="spellStart"/>
      <w:r w:rsidRPr="00A00DB7">
        <w:rPr>
          <w:lang w:val="en-GB" w:eastAsia="en-GB"/>
        </w:rPr>
        <w:t>Urazbaev</w:t>
      </w:r>
      <w:proofErr w:type="spellEnd"/>
      <w:r>
        <w:rPr>
          <w:lang w:eastAsia="en-GB"/>
        </w:rPr>
        <w:t>,</w:t>
      </w:r>
      <w:r w:rsidRPr="00A00DB7">
        <w:rPr>
          <w:lang w:val="en-GB" w:eastAsia="en-GB"/>
        </w:rPr>
        <w:t xml:space="preserve"> Uzbekistan Academy of Sciences, Tashkent, Uzbekistan</w:t>
      </w:r>
    </w:p>
    <w:p w14:paraId="4D5E09CA" w14:textId="74EC054E" w:rsidR="004C48AD" w:rsidRPr="00075EA6" w:rsidRDefault="004C48AD" w:rsidP="004C48AD">
      <w:pPr>
        <w:pStyle w:val="AuthorEmail"/>
      </w:pPr>
      <w:r w:rsidRPr="00075EA6">
        <w:br/>
      </w:r>
      <w:r w:rsidRPr="00465AE8">
        <w:rPr>
          <w:szCs w:val="28"/>
          <w:vertAlign w:val="superscript"/>
        </w:rPr>
        <w:t>a)</w:t>
      </w:r>
      <w:r w:rsidRPr="00465AE8">
        <w:t xml:space="preserve"> Corresponding author: </w:t>
      </w:r>
      <w:hyperlink r:id="rId9" w:history="1">
        <w:r w:rsidRPr="008922E0">
          <w:t>shovkatnormatov871@gmail.com</w:t>
        </w:r>
      </w:hyperlink>
      <w:r w:rsidRPr="00465AE8">
        <w:rPr>
          <w:i/>
        </w:rPr>
        <w:br/>
      </w:r>
      <w:r>
        <w:rPr>
          <w:szCs w:val="28"/>
          <w:vertAlign w:val="superscript"/>
        </w:rPr>
        <w:t>b</w:t>
      </w:r>
      <w:r w:rsidRPr="00465AE8">
        <w:rPr>
          <w:szCs w:val="28"/>
          <w:vertAlign w:val="superscript"/>
        </w:rPr>
        <w:t>)</w:t>
      </w:r>
      <w:r w:rsidRPr="00465AE8">
        <w:t xml:space="preserve"> </w:t>
      </w:r>
      <w:hyperlink r:id="rId10" w:history="1">
        <w:r w:rsidR="00AB556D" w:rsidRPr="008922E0">
          <w:t>q.turajonov@gmail.com</w:t>
        </w:r>
      </w:hyperlink>
      <w:bookmarkStart w:id="0" w:name="_GoBack"/>
      <w:bookmarkEnd w:id="0"/>
    </w:p>
    <w:p w14:paraId="25E0B23D" w14:textId="6742585E" w:rsidR="00244BDF" w:rsidRPr="00244BDF" w:rsidRDefault="00244BDF" w:rsidP="00244BDF">
      <w:pPr>
        <w:pStyle w:val="Abstract"/>
      </w:pPr>
      <w:r w:rsidRPr="007D0127">
        <w:rPr>
          <w:b/>
        </w:rPr>
        <w:t>Abstract.</w:t>
      </w:r>
      <w:r w:rsidRPr="00244BDF">
        <w:t xml:space="preserve"> The article is devoted to </w:t>
      </w:r>
      <w:r w:rsidR="007D0127">
        <w:t>calculating</w:t>
      </w:r>
      <w:r w:rsidRPr="00244BDF">
        <w:t xml:space="preserve"> the stability of earth dam slopes using the circular cylindrical sliding surface method. In contrast to the </w:t>
      </w:r>
      <w:r w:rsidR="00216B25">
        <w:t>conventional</w:t>
      </w:r>
      <w:r w:rsidRPr="00244BDF">
        <w:t xml:space="preserve"> approach described in regulatory documents, the article proposes an alternative method for determining the center of the sliding circle, which allows for a more accurate assessment of the stability </w:t>
      </w:r>
      <w:r w:rsidR="008D688A">
        <w:t>coefficient</w:t>
      </w:r>
      <w:r w:rsidRPr="00244BDF">
        <w:t xml:space="preserve">. The main attention is to </w:t>
      </w:r>
      <w:r w:rsidR="00216B25">
        <w:t>find</w:t>
      </w:r>
      <w:r w:rsidRPr="00244BDF">
        <w:t xml:space="preserve"> the minimum value of the stability coefficient, </w:t>
      </w:r>
      <w:r w:rsidR="00216B25">
        <w:t xml:space="preserve">reached </w:t>
      </w:r>
      <w:r w:rsidRPr="00244BDF">
        <w:t xml:space="preserve">on the sliding surface. The article considers the theoretical foundations of the circular cylindrical sliding surface method, including the Coulomb limit equilibrium equation and proposes an algorithm for determining the most dangerous centers and radii of slip curves. A program for </w:t>
      </w:r>
      <w:r w:rsidR="00CB5CF4">
        <w:t xml:space="preserve">the </w:t>
      </w:r>
      <w:r w:rsidR="00216B25" w:rsidRPr="00244BDF">
        <w:t xml:space="preserve">automated calculation </w:t>
      </w:r>
      <w:r w:rsidR="00CB5CF4">
        <w:t xml:space="preserve">of </w:t>
      </w:r>
      <w:r w:rsidRPr="00244BDF">
        <w:t xml:space="preserve">slope stability </w:t>
      </w:r>
      <w:r w:rsidR="000402CE">
        <w:t>was</w:t>
      </w:r>
      <w:r w:rsidRPr="00244BDF">
        <w:t xml:space="preserve"> developed, which allows </w:t>
      </w:r>
      <w:r w:rsidR="000402CE">
        <w:t>considering</w:t>
      </w:r>
      <w:r w:rsidRPr="00244BDF">
        <w:t xml:space="preserve"> various geometric p</w:t>
      </w:r>
      <w:r w:rsidR="000402CE">
        <w:t>arameters of slopes and the inhomo</w:t>
      </w:r>
      <w:r w:rsidRPr="00244BDF">
        <w:t xml:space="preserve">geneity of the soil massif. The program was tested </w:t>
      </w:r>
      <w:r w:rsidR="000402CE">
        <w:t>for several options</w:t>
      </w:r>
      <w:r w:rsidRPr="00244BDF">
        <w:t xml:space="preserve"> </w:t>
      </w:r>
      <w:r w:rsidR="000402CE">
        <w:t>of</w:t>
      </w:r>
      <w:r w:rsidRPr="00244BDF">
        <w:t xml:space="preserve"> initial data, including various values of soil cohesion and the angle of internal friction. The calculation results s</w:t>
      </w:r>
      <w:r w:rsidR="000402CE">
        <w:t>howed that a decrease in soil co</w:t>
      </w:r>
      <w:r w:rsidRPr="00244BDF">
        <w:t xml:space="preserve">hesion and the angle of internal friction leads to a </w:t>
      </w:r>
      <w:r w:rsidR="000402CE">
        <w:t>reduction in</w:t>
      </w:r>
      <w:r w:rsidRPr="00244BDF">
        <w:t xml:space="preserve"> the stability coefficient.</w:t>
      </w:r>
    </w:p>
    <w:p w14:paraId="573191FB" w14:textId="77777777" w:rsidR="00244BDF" w:rsidRPr="00216B25" w:rsidRDefault="00244BDF" w:rsidP="002D1574">
      <w:pPr>
        <w:pStyle w:val="1"/>
      </w:pPr>
      <w:r w:rsidRPr="00216B25">
        <w:t>INTRODUCTION</w:t>
      </w:r>
    </w:p>
    <w:p w14:paraId="21A094AE" w14:textId="428AEB2B" w:rsidR="00436C08" w:rsidRDefault="00244BDF" w:rsidP="00436C08">
      <w:pPr>
        <w:pStyle w:val="Paragraph"/>
      </w:pPr>
      <w:r w:rsidRPr="00244BDF">
        <w:t>In the construction and operation of industrial, transport</w:t>
      </w:r>
      <w:r w:rsidR="00713E00">
        <w:t>, and earth structures</w:t>
      </w:r>
      <w:r w:rsidRPr="00244BDF">
        <w:t xml:space="preserve">, the </w:t>
      </w:r>
      <w:r w:rsidR="00713E00">
        <w:t>issue</w:t>
      </w:r>
      <w:r w:rsidRPr="00244BDF">
        <w:t xml:space="preserve"> of </w:t>
      </w:r>
      <w:r w:rsidR="00713E00">
        <w:t>slope</w:t>
      </w:r>
      <w:r w:rsidRPr="00244BDF">
        <w:t xml:space="preserve"> stability of soil massifs arises. The stability of soil massifs is </w:t>
      </w:r>
      <w:r w:rsidR="00713E00">
        <w:t>generally</w:t>
      </w:r>
      <w:r w:rsidRPr="00244BDF">
        <w:t xml:space="preserve"> understood as their ability to withstand shear forces for a long time, maintaining their shape. The stable position of slopes is determined by the corresponding stress-strain state </w:t>
      </w:r>
      <w:r w:rsidR="00713E00">
        <w:t>under</w:t>
      </w:r>
      <w:r w:rsidRPr="00244BDF">
        <w:t xml:space="preserve"> force effects. </w:t>
      </w:r>
      <w:r w:rsidR="00C15CE6">
        <w:t xml:space="preserve">At </w:t>
      </w:r>
      <w:r w:rsidRPr="00244BDF">
        <w:t xml:space="preserve">an unfavorable combination of various factors, the soil massif, </w:t>
      </w:r>
      <w:r w:rsidR="00713E00">
        <w:t>bounded</w:t>
      </w:r>
      <w:r w:rsidR="00C15CE6">
        <w:t xml:space="preserve"> by</w:t>
      </w:r>
      <w:r w:rsidRPr="00244BDF">
        <w:t xml:space="preserve"> slope</w:t>
      </w:r>
      <w:r w:rsidR="00C15CE6">
        <w:t>s</w:t>
      </w:r>
      <w:r w:rsidRPr="00244BDF">
        <w:t xml:space="preserve">, can go into a </w:t>
      </w:r>
      <w:r w:rsidR="00C15CE6">
        <w:t>non-equilibrium</w:t>
      </w:r>
      <w:r w:rsidRPr="00244BDF">
        <w:t xml:space="preserve"> state and lose </w:t>
      </w:r>
      <w:r w:rsidR="00713E00">
        <w:t xml:space="preserve">its </w:t>
      </w:r>
      <w:r w:rsidRPr="00244BDF">
        <w:t xml:space="preserve">stability. Most existing methods for calculating the </w:t>
      </w:r>
      <w:r w:rsidR="00713E00">
        <w:t xml:space="preserve">slope </w:t>
      </w:r>
      <w:r w:rsidRPr="00244BDF">
        <w:t xml:space="preserve">stability of a soil massif were developed to </w:t>
      </w:r>
      <w:r w:rsidR="00436C08">
        <w:t>obtain</w:t>
      </w:r>
      <w:r w:rsidRPr="00244BDF">
        <w:t xml:space="preserve"> the slope stability coefficient. All calculation methods for assessing the degree of stability of slopes and </w:t>
      </w:r>
      <w:r w:rsidR="00436C08">
        <w:t>sides</w:t>
      </w:r>
      <w:r w:rsidRPr="00244BDF">
        <w:t xml:space="preserve"> are based on the application of the limit equilibrium</w:t>
      </w:r>
      <w:r w:rsidR="00436C08" w:rsidRPr="00436C08">
        <w:t xml:space="preserve"> </w:t>
      </w:r>
      <w:r w:rsidR="00436C08">
        <w:t>theory</w:t>
      </w:r>
      <w:r w:rsidRPr="00244BDF">
        <w:t>, which considers the ultimate stress state of the soi</w:t>
      </w:r>
      <w:r w:rsidR="00436C08">
        <w:t>l massif.</w:t>
      </w:r>
    </w:p>
    <w:p w14:paraId="3ABECD12" w14:textId="39A02921" w:rsidR="00244BDF" w:rsidRPr="00244BDF" w:rsidRDefault="00436C08" w:rsidP="00436C08">
      <w:pPr>
        <w:pStyle w:val="Paragraph"/>
      </w:pPr>
      <w:r>
        <w:t xml:space="preserve"> The variety of </w:t>
      </w:r>
      <w:r w:rsidR="00C15CE6">
        <w:t>mining-</w:t>
      </w:r>
      <w:r w:rsidR="002E3CCC">
        <w:t>geological</w:t>
      </w:r>
      <w:r w:rsidR="00244BDF" w:rsidRPr="00244BDF">
        <w:t xml:space="preserve"> and technical conditions</w:t>
      </w:r>
      <w:r w:rsidR="00CB5CF4">
        <w:t xml:space="preserve"> of</w:t>
      </w:r>
      <w:r w:rsidR="00244BDF" w:rsidRPr="00244BDF">
        <w:t xml:space="preserve"> the construction </w:t>
      </w:r>
      <w:proofErr w:type="spellStart"/>
      <w:r w:rsidR="00CB5CF4">
        <w:t>sites</w:t>
      </w:r>
      <w:r w:rsidR="00244BDF" w:rsidRPr="00244BDF">
        <w:t>of</w:t>
      </w:r>
      <w:proofErr w:type="spellEnd"/>
      <w:r w:rsidR="00244BDF" w:rsidRPr="00244BDF">
        <w:t xml:space="preserve"> dams or the development of opencast mining </w:t>
      </w:r>
      <w:r w:rsidR="00C15CE6">
        <w:t>has</w:t>
      </w:r>
      <w:r w:rsidR="00244BDF" w:rsidRPr="00244BDF">
        <w:t xml:space="preserve"> led to the creation of numerous methods</w:t>
      </w:r>
      <w:r>
        <w:t xml:space="preserve"> </w:t>
      </w:r>
      <w:r w:rsidRPr="00244BDF">
        <w:t xml:space="preserve">(calculation schemes) </w:t>
      </w:r>
      <w:r w:rsidR="00244BDF" w:rsidRPr="00244BDF">
        <w:t>for calculating slope stability. There are currently about 150 of them [3]. The variety of methods, techniques</w:t>
      </w:r>
      <w:r w:rsidR="004F6787">
        <w:t>,</w:t>
      </w:r>
      <w:r w:rsidR="00244BDF" w:rsidRPr="00244BDF">
        <w:t xml:space="preserve"> and </w:t>
      </w:r>
      <w:r w:rsidR="004F6787">
        <w:t>approaches to calculate</w:t>
      </w:r>
      <w:r w:rsidR="00244BDF" w:rsidRPr="00244BDF">
        <w:t xml:space="preserve"> slope stability has led to the need to classify them according to certain criteria. The main criterion in the classifications in [4-6] is the shape of the failure (slip) surface. According to this classification, four classes of methods for determining slope stability </w:t>
      </w:r>
      <w:r w:rsidR="004F6787">
        <w:t xml:space="preserve">parameters are distinguished </w:t>
      </w:r>
      <w:r w:rsidR="00244BDF" w:rsidRPr="00244BDF">
        <w:t>[5]:</w:t>
      </w:r>
    </w:p>
    <w:p w14:paraId="6934A038" w14:textId="3AC8F357" w:rsidR="00C15CE6" w:rsidRPr="00244BDF" w:rsidRDefault="00C15CE6" w:rsidP="00C15CE6">
      <w:pPr>
        <w:pStyle w:val="Paragraph"/>
      </w:pPr>
      <w:r w:rsidRPr="00244BDF">
        <w:t>a) constructing a contour</w:t>
      </w:r>
      <w:r w:rsidR="00CD1168" w:rsidRPr="00244BDF">
        <w:t xml:space="preserve"> </w:t>
      </w:r>
      <w:r w:rsidR="00CD1168">
        <w:t xml:space="preserve">of a </w:t>
      </w:r>
      <w:r w:rsidR="00CD1168" w:rsidRPr="00244BDF">
        <w:t>slope</w:t>
      </w:r>
      <w:r w:rsidR="00CD1168">
        <w:t>,</w:t>
      </w:r>
      <w:r w:rsidRPr="00244BDF">
        <w:t xml:space="preserve"> at all points of which the limit equilibrium condition is satisfied; in this case, a system of differential equilibrium equations is solved together with the limit state condition, the principles of which are </w:t>
      </w:r>
      <w:r w:rsidR="00CD1168">
        <w:t>given</w:t>
      </w:r>
      <w:r w:rsidRPr="00244BDF">
        <w:t xml:space="preserve"> in [7];</w:t>
      </w:r>
    </w:p>
    <w:p w14:paraId="1BE60F41" w14:textId="38FB15A0" w:rsidR="00CD1168" w:rsidRDefault="00C15CE6" w:rsidP="00C15CE6">
      <w:pPr>
        <w:pStyle w:val="Paragraph"/>
      </w:pPr>
      <w:r w:rsidRPr="00244BDF">
        <w:t xml:space="preserve">b) constructing a </w:t>
      </w:r>
      <w:r w:rsidR="00CD1168" w:rsidRPr="00244BDF">
        <w:t xml:space="preserve">contour </w:t>
      </w:r>
      <w:r w:rsidR="00CD1168">
        <w:t xml:space="preserve">of a </w:t>
      </w:r>
      <w:r w:rsidR="00CD1168" w:rsidRPr="00244BDF">
        <w:t>slope</w:t>
      </w:r>
      <w:r w:rsidR="00CD1168">
        <w:t>,</w:t>
      </w:r>
      <w:r w:rsidR="00CD1168" w:rsidRPr="00244BDF">
        <w:t xml:space="preserve"> </w:t>
      </w:r>
      <w:r w:rsidRPr="00244BDF">
        <w:t>along which the condition of equality of the tangent</w:t>
      </w:r>
      <w:r w:rsidR="00CD1168">
        <w:t xml:space="preserve"> </w:t>
      </w:r>
      <w:r w:rsidRPr="00244BDF">
        <w:t xml:space="preserve">inclination angle to the shear resistance angle is satisfied (the principles of </w:t>
      </w:r>
      <w:r w:rsidR="007612B2">
        <w:t>this</w:t>
      </w:r>
      <w:r w:rsidRPr="00244BDF">
        <w:t xml:space="preserve"> method are given in [8]);</w:t>
      </w:r>
    </w:p>
    <w:p w14:paraId="22F36634" w14:textId="3B4E0764" w:rsidR="00C15CE6" w:rsidRPr="00244BDF" w:rsidRDefault="00C15CE6" w:rsidP="00C15CE6">
      <w:pPr>
        <w:pStyle w:val="Paragraph"/>
      </w:pPr>
      <w:r w:rsidRPr="00244BDF">
        <w:t xml:space="preserve"> c) constructi</w:t>
      </w:r>
      <w:r w:rsidR="00166E3B">
        <w:t>ng</w:t>
      </w:r>
      <w:r w:rsidRPr="00244BDF">
        <w:t xml:space="preserve"> a sliding surface in the slope </w:t>
      </w:r>
      <w:r w:rsidR="007612B2">
        <w:t>area,</w:t>
      </w:r>
      <w:r w:rsidRPr="00244BDF">
        <w:t xml:space="preserve"> along which the limit equilibrium condition is satisfied (calculation methods of this class are the most numerous and are included in the KMK, they are based on the adoption </w:t>
      </w:r>
      <w:r w:rsidRPr="00244BDF">
        <w:lastRenderedPageBreak/>
        <w:t xml:space="preserve">of one or another form of the sliding surface in the calculation schemes: </w:t>
      </w:r>
      <w:r w:rsidR="007612B2">
        <w:t>plane</w:t>
      </w:r>
      <w:r w:rsidRPr="00244BDF">
        <w:t xml:space="preserve">, </w:t>
      </w:r>
      <w:r w:rsidR="00166E3B">
        <w:t>circular</w:t>
      </w:r>
      <w:r w:rsidRPr="00244BDF">
        <w:t xml:space="preserve"> cylindrical, in the form of a logarithmic spiral, complex curvilinear, broken, etc.);</w:t>
      </w:r>
    </w:p>
    <w:p w14:paraId="6EA494E8" w14:textId="6E3DC09B" w:rsidR="00C15CE6" w:rsidRDefault="00166E3B" w:rsidP="00C15CE6">
      <w:pPr>
        <w:pStyle w:val="Paragraph"/>
      </w:pPr>
      <w:r>
        <w:t xml:space="preserve">d) constructing </w:t>
      </w:r>
      <w:r w:rsidR="00C15CE6" w:rsidRPr="00244BDF">
        <w:t xml:space="preserve">a sliding surface in the slope </w:t>
      </w:r>
      <w:r>
        <w:t>area,</w:t>
      </w:r>
      <w:r w:rsidR="00C15CE6" w:rsidRPr="00244BDF">
        <w:t xml:space="preserve"> along which the special limit equilibrium condition is satisfied (for inhomogeneous and anisotropic </w:t>
      </w:r>
      <w:r>
        <w:t>media</w:t>
      </w:r>
      <w:r w:rsidR="00C15CE6" w:rsidRPr="00244BDF">
        <w:t>).</w:t>
      </w:r>
    </w:p>
    <w:p w14:paraId="3AF17514" w14:textId="77777777" w:rsidR="00C15CE6" w:rsidRPr="00216B25" w:rsidRDefault="00C15CE6" w:rsidP="002D1574">
      <w:pPr>
        <w:pStyle w:val="1"/>
      </w:pPr>
      <w:r w:rsidRPr="00216B25">
        <w:t>STATEMENT OF THE PROBLEM</w:t>
      </w:r>
    </w:p>
    <w:p w14:paraId="7091AD14" w14:textId="7EF6CEDC" w:rsidR="00244BDF" w:rsidRPr="00244BDF" w:rsidRDefault="00244BDF" w:rsidP="00244BDF">
      <w:pPr>
        <w:pStyle w:val="Paragraph"/>
      </w:pPr>
      <w:r w:rsidRPr="00244BDF">
        <w:t xml:space="preserve">In practice, a method for assessing the stability and seismic resistance of slopes of dams, embankments, quarry sides, etc. </w:t>
      </w:r>
      <w:r w:rsidR="00C45484">
        <w:t>is</w:t>
      </w:r>
      <w:r w:rsidRPr="00244BDF">
        <w:t xml:space="preserve"> widely used, which assumes the fulfillment of the limit equilibrium condition (ultimate stress state) along the inner boundary of a certain regi</w:t>
      </w:r>
      <w:r w:rsidR="00C45484">
        <w:t>on of the near-slope zone of soil</w:t>
      </w:r>
      <w:r w:rsidRPr="00244BDF">
        <w:t xml:space="preserve">. The boundary of this region is considered </w:t>
      </w:r>
      <w:r w:rsidR="003179B9">
        <w:t xml:space="preserve">the expected </w:t>
      </w:r>
      <w:r w:rsidRPr="00244BDF">
        <w:t xml:space="preserve">surface of </w:t>
      </w:r>
      <w:r w:rsidR="00C45484">
        <w:t xml:space="preserve">failure </w:t>
      </w:r>
      <w:r w:rsidRPr="00244BDF">
        <w:t>(slip surface). The</w:t>
      </w:r>
      <w:r w:rsidR="003179B9">
        <w:t xml:space="preserve"> above</w:t>
      </w:r>
      <w:r w:rsidRPr="00244BDF">
        <w:t xml:space="preserve"> methods are fundamentally based on solving the Coulomb limit equilibrium equation. The limit stress state, i.e. the limit equilibrium equation (Coulomb's law) has the </w:t>
      </w:r>
      <w:r w:rsidR="003179B9">
        <w:t xml:space="preserve">following </w:t>
      </w:r>
      <w:r w:rsidRPr="00244BDF">
        <w:t>form [1-3]</w:t>
      </w:r>
      <w:r w:rsidR="003179B9">
        <w:t>:</w:t>
      </w:r>
    </w:p>
    <w:p w14:paraId="30244DC3" w14:textId="5357DB5B" w:rsidR="004616E7" w:rsidRPr="00544DCD" w:rsidRDefault="004616E7" w:rsidP="004616E7">
      <w:pPr>
        <w:pStyle w:val="Equation"/>
        <w:rPr>
          <w:lang w:val="uz-Cyrl-UZ"/>
        </w:rPr>
      </w:pPr>
      <w:r w:rsidRPr="00216B25">
        <w:tab/>
      </w:r>
      <w:r w:rsidR="008922E0" w:rsidRPr="00903104">
        <w:rPr>
          <w:position w:val="-10"/>
        </w:rPr>
        <w:object w:dxaOrig="1200" w:dyaOrig="279" w14:anchorId="4F99E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pt;height:13.45pt" o:ole="">
            <v:imagedata r:id="rId11" o:title=""/>
          </v:shape>
          <o:OLEObject Type="Embed" ProgID="Equation.3" ShapeID="_x0000_i1025" DrawAspect="Content" ObjectID="_1824033985" r:id="rId12"/>
        </w:object>
      </w:r>
      <w:r w:rsidR="00A80F61" w:rsidRPr="00216B25">
        <w:t>,</w:t>
      </w:r>
      <w:r w:rsidRPr="00216B25">
        <w:tab/>
      </w:r>
      <w:r w:rsidR="00544DCD">
        <w:rPr>
          <w:lang w:val="uz-Cyrl-UZ"/>
        </w:rPr>
        <w:t>(</w:t>
      </w:r>
      <w:r w:rsidRPr="00CD7911">
        <w:fldChar w:fldCharType="begin"/>
      </w:r>
      <w:r w:rsidRPr="00216B25">
        <w:instrText xml:space="preserve"> </w:instrText>
      </w:r>
      <w:r w:rsidRPr="00CD7911">
        <w:instrText>LISTNUM</w:instrText>
      </w:r>
      <w:r w:rsidRPr="00216B25">
        <w:instrText xml:space="preserve">  </w:instrText>
      </w:r>
      <w:r w:rsidRPr="00CD7911">
        <w:instrText>Equations</w:instrText>
      </w:r>
      <w:r w:rsidRPr="00216B25">
        <w:instrText xml:space="preserve"> </w:instrText>
      </w:r>
      <w:r w:rsidRPr="00CD7911">
        <w:fldChar w:fldCharType="end"/>
      </w:r>
      <w:r w:rsidR="00544DCD">
        <w:rPr>
          <w:lang w:val="uz-Cyrl-UZ"/>
        </w:rPr>
        <w:t>)</w:t>
      </w:r>
    </w:p>
    <w:p w14:paraId="5C4F50E8" w14:textId="6DAEA3A2" w:rsidR="00244BDF" w:rsidRPr="00244BDF" w:rsidRDefault="00C45484" w:rsidP="00C45484">
      <w:pPr>
        <w:pStyle w:val="Paragraph"/>
        <w:ind w:firstLine="0"/>
      </w:pPr>
      <w:r>
        <w:rPr>
          <w:szCs w:val="24"/>
          <w:lang w:eastAsia="ru-RU"/>
        </w:rPr>
        <w:t>where</w:t>
      </w:r>
      <w:r w:rsidR="00903104" w:rsidRPr="00244BDF">
        <w:rPr>
          <w:szCs w:val="24"/>
          <w:lang w:eastAsia="ru-RU"/>
        </w:rPr>
        <w:t xml:space="preserve"> </w:t>
      </w:r>
      <w:r w:rsidR="00903104">
        <w:rPr>
          <w:szCs w:val="24"/>
          <w:lang w:val="ru-RU" w:eastAsia="ru-RU"/>
        </w:rPr>
        <w:t>σ</w:t>
      </w:r>
      <w:r w:rsidR="00903104" w:rsidRPr="00244BDF">
        <w:rPr>
          <w:szCs w:val="24"/>
          <w:lang w:eastAsia="ru-RU"/>
        </w:rPr>
        <w:t xml:space="preserve">, </w:t>
      </w:r>
      <w:r w:rsidR="00903104">
        <w:rPr>
          <w:szCs w:val="24"/>
          <w:lang w:val="ru-RU" w:eastAsia="ru-RU"/>
        </w:rPr>
        <w:t>τ</w:t>
      </w:r>
      <w:r w:rsidR="00903104" w:rsidRPr="00244BDF">
        <w:rPr>
          <w:szCs w:val="24"/>
          <w:lang w:eastAsia="ru-RU"/>
        </w:rPr>
        <w:t xml:space="preserve"> - </w:t>
      </w:r>
      <w:r w:rsidR="00244BDF" w:rsidRPr="00244BDF">
        <w:t xml:space="preserve">are the normal and shear stresses acting on the areas of the </w:t>
      </w:r>
      <w:r w:rsidR="003179B9">
        <w:t>sliding surface, C is the co</w:t>
      </w:r>
      <w:r w:rsidR="00244BDF" w:rsidRPr="00244BDF">
        <w:t xml:space="preserve">hesion of the soil mass, </w:t>
      </w:r>
      <w:r w:rsidR="00244BDF" w:rsidRPr="00244BDF">
        <w:rPr>
          <w:lang w:val="ru-RU"/>
        </w:rPr>
        <w:t>φ</w:t>
      </w:r>
      <w:r w:rsidR="00244BDF" w:rsidRPr="00244BDF">
        <w:t xml:space="preserve"> is the angle of internal friction.</w:t>
      </w:r>
    </w:p>
    <w:p w14:paraId="69DFAC52" w14:textId="2AEAE7A0" w:rsidR="00244BDF" w:rsidRPr="00244BDF" w:rsidRDefault="00244BDF" w:rsidP="00244BDF">
      <w:pPr>
        <w:pStyle w:val="Paragraph"/>
      </w:pPr>
      <w:r w:rsidRPr="00244BDF">
        <w:t>Calculation of the stability of slopes of dams, embankments</w:t>
      </w:r>
      <w:r w:rsidR="000B53B8">
        <w:t>,</w:t>
      </w:r>
      <w:r w:rsidRPr="00244BDF">
        <w:t xml:space="preserve"> or quarry sides consists </w:t>
      </w:r>
      <w:r w:rsidR="000B53B8">
        <w:t>of</w:t>
      </w:r>
      <w:r w:rsidRPr="00244BDF">
        <w:t xml:space="preserve"> determining the minimum stability coefficient for the adopted outline of the transverse profile of the soil mass and is performed for the largest unfavorable cross-sections of characteristic </w:t>
      </w:r>
      <w:r w:rsidR="00DF1852">
        <w:t>areas</w:t>
      </w:r>
      <w:r w:rsidRPr="00244BDF">
        <w:t xml:space="preserve"> of the mass</w:t>
      </w:r>
      <w:r w:rsidR="00DF1852">
        <w:t>ifs</w:t>
      </w:r>
      <w:r w:rsidRPr="00244BDF">
        <w:t>. Currently, when designing earth dams and developing quarries, the slope</w:t>
      </w:r>
      <w:r w:rsidR="000B53B8">
        <w:t xml:space="preserve"> stability is calculated using the</w:t>
      </w:r>
      <w:r w:rsidRPr="00244BDF">
        <w:t xml:space="preserve"> method based on circular cylindrical sliding surfaces (CCSS). </w:t>
      </w:r>
      <w:r w:rsidR="000B53B8" w:rsidRPr="00244BDF">
        <w:t>Swedish engineers Peterson and Gultin</w:t>
      </w:r>
      <w:r w:rsidR="00DF1852">
        <w:t>,</w:t>
      </w:r>
      <w:r w:rsidR="000B53B8" w:rsidRPr="00244BDF">
        <w:t xml:space="preserve"> based on studies of clay soil collapse</w:t>
      </w:r>
      <w:r w:rsidR="00DF1852">
        <w:t>,</w:t>
      </w:r>
      <w:r w:rsidR="000B53B8" w:rsidRPr="00244BDF">
        <w:t xml:space="preserve"> proposed this method in 1916</w:t>
      </w:r>
      <w:r w:rsidRPr="00244BDF">
        <w:t xml:space="preserve">. KMK recommended calculating slope stability using the circular cylindrical sliding surface methods (the </w:t>
      </w:r>
      <w:r w:rsidR="00622C4C" w:rsidRPr="00244BDF">
        <w:t xml:space="preserve">method </w:t>
      </w:r>
      <w:r w:rsidR="00622C4C">
        <w:t xml:space="preserve">proposed by </w:t>
      </w:r>
      <w:r w:rsidRPr="00244BDF">
        <w:t>VODGEO Research Institute); it consists of finding such radii and positions of the centers of the slip curves at which the stability coefficient will be the lowest. There are various approaches and methods for determining the geometric center of the CCSS [9-1</w:t>
      </w:r>
      <w:r w:rsidR="004C07DD">
        <w:rPr>
          <w:lang w:val="uz-Cyrl-UZ"/>
        </w:rPr>
        <w:t>5</w:t>
      </w:r>
      <w:r w:rsidRPr="00244BDF">
        <w:t>]. The simplest and most widely used methods are given in [9-1</w:t>
      </w:r>
      <w:r w:rsidR="004C07DD">
        <w:rPr>
          <w:lang w:val="uz-Cyrl-UZ"/>
        </w:rPr>
        <w:t>5</w:t>
      </w:r>
      <w:r w:rsidRPr="00244BDF">
        <w:t xml:space="preserve">]: the </w:t>
      </w:r>
      <w:r w:rsidR="00DF1852">
        <w:t xml:space="preserve">dam’s </w:t>
      </w:r>
      <w:r w:rsidRPr="00244BDF">
        <w:t xml:space="preserve">calculation is made for </w:t>
      </w:r>
      <w:r w:rsidR="00622C4C">
        <w:t>several</w:t>
      </w:r>
      <w:r w:rsidRPr="00244BDF">
        <w:t xml:space="preserve"> points of the centers of the slip curves, selected in the so-called area of the centers of the most dangerous curves (Figure 1). This area is located between two straight lines reconstructed from the center of the slope at an angle of 85º and perpendicular to the</w:t>
      </w:r>
      <w:r w:rsidR="00622C4C">
        <w:t xml:space="preserve"> dam</w:t>
      </w:r>
      <w:r w:rsidRPr="00244BDF">
        <w:t xml:space="preserve"> base. Between these lines, two circular arcs are drawn from the center of the slope with radii depending on the size of the slopes and the height of the dam.</w:t>
      </w:r>
    </w:p>
    <w:p w14:paraId="4DA1A769" w14:textId="7F1CCB8A" w:rsidR="004B13CA" w:rsidRPr="004B13CA" w:rsidRDefault="003B657B" w:rsidP="004B13CA">
      <w:pPr>
        <w:pStyle w:val="Paragraph"/>
      </w:pPr>
      <w:r>
        <w:t>S</w:t>
      </w:r>
      <w:r w:rsidR="00FE78CC">
        <w:t>everal</w:t>
      </w:r>
      <w:r w:rsidR="004B13CA" w:rsidRPr="004B13CA">
        <w:t xml:space="preserve"> center points are taken</w:t>
      </w:r>
      <w:r w:rsidRPr="003B657B">
        <w:t xml:space="preserve"> </w:t>
      </w:r>
      <w:r>
        <w:t>i</w:t>
      </w:r>
      <w:r w:rsidRPr="004B13CA">
        <w:t xml:space="preserve">n this </w:t>
      </w:r>
      <w:r>
        <w:t>area</w:t>
      </w:r>
      <w:r w:rsidR="004B13CA" w:rsidRPr="004B13CA">
        <w:t xml:space="preserve">, successively approaching the most dangerous area. From each point, a sliding circle is drawn with such a radius that it passes through the dam crest and captures part of the base to a depth of </w:t>
      </w:r>
      <w:r w:rsidR="004B13CA" w:rsidRPr="009C3367">
        <w:rPr>
          <w:i/>
        </w:rPr>
        <w:t>H/2, H</w:t>
      </w:r>
      <w:r w:rsidR="004B13CA" w:rsidRPr="004B13CA">
        <w:t xml:space="preserve"> </w:t>
      </w:r>
      <w:r>
        <w:t xml:space="preserve">- </w:t>
      </w:r>
      <w:r w:rsidR="004B13CA" w:rsidRPr="004B13CA">
        <w:t xml:space="preserve">is the </w:t>
      </w:r>
      <w:r w:rsidR="009C3367">
        <w:t xml:space="preserve">dam’s </w:t>
      </w:r>
      <w:r w:rsidR="004B13CA" w:rsidRPr="004B13CA">
        <w:t xml:space="preserve">height. Within the sliding curve, the slope and the base of the dam are divided into </w:t>
      </w:r>
      <w:r w:rsidR="009C3367">
        <w:t>several</w:t>
      </w:r>
      <w:r w:rsidR="004B13CA" w:rsidRPr="004B13CA">
        <w:t xml:space="preserve"> sections (columns) of the same width, depending on the radius of the sliding curve. </w:t>
      </w:r>
      <w:r w:rsidR="009C3367">
        <w:t>The mid</w:t>
      </w:r>
      <w:r w:rsidR="009C3367" w:rsidRPr="004B13CA">
        <w:t xml:space="preserve">line </w:t>
      </w:r>
      <w:r w:rsidR="009C3367">
        <w:t>of the initial section (column) is on</w:t>
      </w:r>
      <w:r w:rsidR="004B13CA" w:rsidRPr="004B13CA">
        <w:t xml:space="preserve"> the vertical</w:t>
      </w:r>
      <w:r w:rsidR="009C3367">
        <w:t xml:space="preserve"> line</w:t>
      </w:r>
      <w:r w:rsidR="004B13CA" w:rsidRPr="004B13CA">
        <w:t>, dropped from the</w:t>
      </w:r>
      <w:r w:rsidR="009C3367">
        <w:t xml:space="preserve"> center of the sliding curve.</w:t>
      </w:r>
      <w:r w:rsidR="004B13CA" w:rsidRPr="004B13CA">
        <w:t xml:space="preserve"> The numbering of the middle lines </w:t>
      </w:r>
      <w:r w:rsidR="009C3367">
        <w:t>above</w:t>
      </w:r>
      <w:r w:rsidR="004B13CA" w:rsidRPr="004B13CA">
        <w:t xml:space="preserve"> the slope is positive, </w:t>
      </w:r>
      <w:r w:rsidR="009C3367">
        <w:t>and</w:t>
      </w:r>
      <w:r w:rsidR="004B13CA" w:rsidRPr="004B13CA">
        <w:t xml:space="preserve"> </w:t>
      </w:r>
      <w:r>
        <w:t xml:space="preserve">below </w:t>
      </w:r>
      <w:r w:rsidR="004B13CA" w:rsidRPr="004B13CA">
        <w:t>the slope</w:t>
      </w:r>
      <w:r>
        <w:t>, it</w:t>
      </w:r>
      <w:r w:rsidR="004B13CA" w:rsidRPr="004B13CA">
        <w:t xml:space="preserve"> is negative. Th</w:t>
      </w:r>
      <w:r>
        <w:t>e initial midline has</w:t>
      </w:r>
      <w:r w:rsidR="004B13CA" w:rsidRPr="004B13CA">
        <w:t xml:space="preserve"> number "</w:t>
      </w:r>
      <w:r w:rsidR="00AF6600">
        <w:t>0</w:t>
      </w:r>
      <w:r w:rsidR="004B13CA" w:rsidRPr="004B13CA">
        <w:t>" (Figure 2).</w:t>
      </w:r>
    </w:p>
    <w:p w14:paraId="1BAFE863" w14:textId="1C9B2FC9" w:rsidR="002C5C27" w:rsidRPr="00EE0A3B" w:rsidRDefault="00D746D5" w:rsidP="00792D91">
      <w:pPr>
        <w:pStyle w:val="Figure"/>
        <w:rPr>
          <w:sz w:val="8"/>
          <w:szCs w:val="8"/>
          <w:lang w:val="ru-RU"/>
        </w:rPr>
      </w:pPr>
      <w:r>
        <w:rPr>
          <w:noProof/>
          <w:lang w:val="ru-RU" w:eastAsia="ja-JP"/>
        </w:rPr>
        <w:drawing>
          <wp:inline distT="0" distB="0" distL="0" distR="0" wp14:anchorId="4E487AC4" wp14:editId="02133705">
            <wp:extent cx="3800475" cy="233266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56383" cy="2428362"/>
                    </a:xfrm>
                    <a:prstGeom prst="rect">
                      <a:avLst/>
                    </a:prstGeom>
                  </pic:spPr>
                </pic:pic>
              </a:graphicData>
            </a:graphic>
          </wp:inline>
        </w:drawing>
      </w:r>
    </w:p>
    <w:p w14:paraId="7B691BB0" w14:textId="13FFE6CF" w:rsidR="004B13CA" w:rsidRDefault="004B13CA" w:rsidP="004D735D">
      <w:pPr>
        <w:pStyle w:val="FigureCaption"/>
        <w:spacing w:after="120"/>
      </w:pPr>
      <w:r w:rsidRPr="00FB1733">
        <w:rPr>
          <w:b/>
        </w:rPr>
        <w:t>FIGURE 1</w:t>
      </w:r>
      <w:r w:rsidRPr="004B13CA">
        <w:t xml:space="preserve">. Scheme for </w:t>
      </w:r>
      <w:r w:rsidRPr="00EE0A3B">
        <w:t>determining</w:t>
      </w:r>
      <w:r w:rsidRPr="004B13CA">
        <w:t xml:space="preserve"> the area of dangerous centers of the </w:t>
      </w:r>
      <w:r w:rsidR="00792D91">
        <w:t>CCSS</w:t>
      </w:r>
    </w:p>
    <w:p w14:paraId="0A5833A4" w14:textId="2743042B" w:rsidR="004B13CA" w:rsidRPr="004B13CA" w:rsidRDefault="004B13CA" w:rsidP="004B13CA">
      <w:pPr>
        <w:pStyle w:val="Paragraph"/>
      </w:pPr>
      <w:r w:rsidRPr="004B13CA">
        <w:t xml:space="preserve">For each section, the weight of the section and all forces acting on the section are determined. The angle </w:t>
      </w:r>
      <w:r w:rsidRPr="004B13CA">
        <w:rPr>
          <w:lang w:val="ru-RU"/>
        </w:rPr>
        <w:t>α</w:t>
      </w:r>
      <w:r w:rsidRPr="004B13CA">
        <w:t xml:space="preserve"> between the vertical </w:t>
      </w:r>
      <w:r w:rsidR="00792D91">
        <w:t xml:space="preserve">line </w:t>
      </w:r>
      <w:r w:rsidRPr="004B13CA">
        <w:t xml:space="preserve">dropped from the center of the sliding curve and the line drawn from this center to the center of the </w:t>
      </w:r>
      <w:r w:rsidRPr="004B13CA">
        <w:lastRenderedPageBreak/>
        <w:t xml:space="preserve">base of each section </w:t>
      </w:r>
      <w:r w:rsidR="008A3F80">
        <w:t>is</w:t>
      </w:r>
      <w:r w:rsidRPr="004B13CA">
        <w:t xml:space="preserve"> determined by the sine of the angle: </w:t>
      </w:r>
      <w:r w:rsidR="00792D91" w:rsidRPr="00533AC5">
        <w:rPr>
          <w:i/>
        </w:rPr>
        <w:t>sin</w:t>
      </w:r>
      <w:r w:rsidR="00792D91" w:rsidRPr="00792D91">
        <w:rPr>
          <w:i/>
        </w:rPr>
        <w:t xml:space="preserve"> </w:t>
      </w:r>
      <w:r w:rsidR="00792D91" w:rsidRPr="00533AC5">
        <w:rPr>
          <w:i/>
        </w:rPr>
        <w:t>α</w:t>
      </w:r>
      <w:r w:rsidR="00792D91" w:rsidRPr="00792D91">
        <w:rPr>
          <w:i/>
        </w:rPr>
        <w:t xml:space="preserve"> = </w:t>
      </w:r>
      <w:proofErr w:type="spellStart"/>
      <w:r w:rsidR="00792D91" w:rsidRPr="00533AC5">
        <w:rPr>
          <w:i/>
        </w:rPr>
        <w:t>bn</w:t>
      </w:r>
      <w:proofErr w:type="spellEnd"/>
      <w:r w:rsidR="00792D91" w:rsidRPr="00792D91">
        <w:rPr>
          <w:i/>
        </w:rPr>
        <w:t>/</w:t>
      </w:r>
      <w:r w:rsidR="00792D91" w:rsidRPr="00533AC5">
        <w:rPr>
          <w:i/>
        </w:rPr>
        <w:t>R</w:t>
      </w:r>
      <w:r w:rsidR="00792D91" w:rsidRPr="00792D91">
        <w:t xml:space="preserve">, </w:t>
      </w:r>
      <w:r w:rsidR="00792D91" w:rsidRPr="005466E0">
        <w:rPr>
          <w:position w:val="-6"/>
          <w:lang w:val="ru-RU"/>
        </w:rPr>
        <w:object w:dxaOrig="180" w:dyaOrig="200" w14:anchorId="2569AF8C">
          <v:shape id="_x0000_i1026" type="#_x0000_t75" style="width:9.65pt;height:9.65pt" o:ole="">
            <v:imagedata r:id="rId14" o:title=""/>
          </v:shape>
          <o:OLEObject Type="Embed" ProgID="Equation.3" ShapeID="_x0000_i1026" DrawAspect="Content" ObjectID="_1824033986" r:id="rId15"/>
        </w:object>
      </w:r>
      <w:r w:rsidR="00792D91">
        <w:t>-</w:t>
      </w:r>
      <w:r w:rsidRPr="004B13CA">
        <w:t xml:space="preserve"> is the serial number of the section, </w:t>
      </w:r>
      <w:r w:rsidRPr="00792D91">
        <w:rPr>
          <w:i/>
        </w:rPr>
        <w:t>b</w:t>
      </w:r>
      <w:r w:rsidRPr="004B13CA">
        <w:t xml:space="preserve"> </w:t>
      </w:r>
      <w:r w:rsidR="004B2AAE">
        <w:t xml:space="preserve">- </w:t>
      </w:r>
      <w:r w:rsidRPr="004B13CA">
        <w:t xml:space="preserve">is the width of the section, </w:t>
      </w:r>
      <w:r w:rsidRPr="00792D91">
        <w:rPr>
          <w:i/>
        </w:rPr>
        <w:t>R</w:t>
      </w:r>
      <w:r w:rsidR="00792D91">
        <w:t xml:space="preserve"> </w:t>
      </w:r>
      <w:r w:rsidR="004B2AAE">
        <w:t xml:space="preserve">- </w:t>
      </w:r>
      <w:r w:rsidR="00792D91">
        <w:t>is the radius of the CCS</w:t>
      </w:r>
      <w:r w:rsidRPr="004B13CA">
        <w:t>S.</w:t>
      </w:r>
    </w:p>
    <w:p w14:paraId="74C1C210" w14:textId="7689638C" w:rsidR="004B13CA" w:rsidRPr="004B13CA" w:rsidRDefault="004B13CA" w:rsidP="004B13CA">
      <w:pPr>
        <w:pStyle w:val="Paragraph"/>
      </w:pPr>
      <w:r w:rsidRPr="004B13CA">
        <w:t xml:space="preserve">The stability coefficient is calculated </w:t>
      </w:r>
      <w:r w:rsidR="008A3F80">
        <w:t>by</w:t>
      </w:r>
      <w:r w:rsidRPr="004B13CA">
        <w:t xml:space="preserve"> the f</w:t>
      </w:r>
      <w:r w:rsidR="008A3F80">
        <w:t>ollowing f</w:t>
      </w:r>
      <w:r w:rsidRPr="004B13CA">
        <w:t>ormula</w:t>
      </w:r>
      <w:r w:rsidR="008A3F80">
        <w:t>:</w:t>
      </w:r>
    </w:p>
    <w:p w14:paraId="35FDC3CE" w14:textId="41794097" w:rsidR="005466E0" w:rsidRPr="00D123CE" w:rsidRDefault="005466E0" w:rsidP="003C70F9">
      <w:pPr>
        <w:pStyle w:val="Equation"/>
        <w:rPr>
          <w:lang w:val="uz-Cyrl-UZ"/>
        </w:rPr>
      </w:pPr>
      <w:r w:rsidRPr="00216B25">
        <w:tab/>
      </w:r>
      <w:r w:rsidR="00AC6239" w:rsidRPr="00AC6239">
        <w:rPr>
          <w:position w:val="-28"/>
        </w:rPr>
        <w:object w:dxaOrig="1020" w:dyaOrig="660" w14:anchorId="2459893B">
          <v:shape id="_x0000_i1027" type="#_x0000_t75" style="width:51.05pt;height:32.25pt" o:ole="">
            <v:imagedata r:id="rId16" o:title=""/>
          </v:shape>
          <o:OLEObject Type="Embed" ProgID="Equation.3" ShapeID="_x0000_i1027" DrawAspect="Content" ObjectID="_1824033987" r:id="rId17"/>
        </w:object>
      </w:r>
      <w:r w:rsidR="005530AD" w:rsidRPr="00216B25">
        <w:t>,</w:t>
      </w:r>
      <w:r w:rsidRPr="00216B25">
        <w:tab/>
      </w:r>
      <w:r w:rsidR="00544DCD" w:rsidRPr="00216B25">
        <w:t>(</w:t>
      </w:r>
      <w:r w:rsidRPr="00D123CE">
        <w:fldChar w:fldCharType="begin"/>
      </w:r>
      <w:r w:rsidRPr="00216B25">
        <w:instrText xml:space="preserve"> </w:instrText>
      </w:r>
      <w:r w:rsidRPr="00D123CE">
        <w:instrText>LISTNUM</w:instrText>
      </w:r>
      <w:r w:rsidRPr="00216B25">
        <w:instrText xml:space="preserve">  </w:instrText>
      </w:r>
      <w:r w:rsidRPr="00D123CE">
        <w:instrText>Equations</w:instrText>
      </w:r>
      <w:r w:rsidRPr="00216B25">
        <w:instrText xml:space="preserve"> </w:instrText>
      </w:r>
      <w:r w:rsidRPr="00D123CE">
        <w:fldChar w:fldCharType="end"/>
      </w:r>
      <w:r w:rsidR="00544DCD" w:rsidRPr="00D123CE">
        <w:rPr>
          <w:lang w:val="uz-Cyrl-UZ"/>
        </w:rPr>
        <w:t>)</w:t>
      </w:r>
    </w:p>
    <w:p w14:paraId="760D5C16" w14:textId="27A4BEAB" w:rsidR="004B13CA" w:rsidRDefault="008A3F80" w:rsidP="008A3F80">
      <w:pPr>
        <w:pStyle w:val="Paragraph"/>
        <w:ind w:firstLine="0"/>
      </w:pPr>
      <w:r>
        <w:t>where</w:t>
      </w:r>
      <w:r w:rsidR="00C05FBD" w:rsidRPr="004B13CA">
        <w:t xml:space="preserve"> </w:t>
      </w:r>
      <w:r w:rsidR="002A116E" w:rsidRPr="002A116E">
        <w:rPr>
          <w:position w:val="-10"/>
        </w:rPr>
        <w:object w:dxaOrig="420" w:dyaOrig="320" w14:anchorId="776F604A">
          <v:shape id="_x0000_i1028" type="#_x0000_t75" style="width:20.95pt;height:15.6pt" o:ole="">
            <v:imagedata r:id="rId18" o:title=""/>
          </v:shape>
          <o:OLEObject Type="Embed" ProgID="Equation.3" ShapeID="_x0000_i1028" DrawAspect="Content" ObjectID="_1824033988" r:id="rId19"/>
        </w:object>
      </w:r>
      <w:r w:rsidR="00C05FBD" w:rsidRPr="004B13CA">
        <w:t xml:space="preserve"> - </w:t>
      </w:r>
      <w:r w:rsidR="004B13CA" w:rsidRPr="004B13CA">
        <w:t>is the sum of all retaining forces,</w:t>
      </w:r>
      <w:r w:rsidRPr="008A3F80">
        <w:t xml:space="preserve"> </w:t>
      </w:r>
      <w:r w:rsidRPr="00D123CE">
        <w:rPr>
          <w:position w:val="-14"/>
        </w:rPr>
        <w:object w:dxaOrig="520" w:dyaOrig="340" w14:anchorId="73C93C40">
          <v:shape id="_x0000_i1029" type="#_x0000_t75" style="width:26.85pt;height:17.2pt" o:ole="">
            <v:imagedata r:id="rId20" o:title=""/>
          </v:shape>
          <o:OLEObject Type="Embed" ProgID="Equation.3" ShapeID="_x0000_i1029" DrawAspect="Content" ObjectID="_1824033989" r:id="rId21"/>
        </w:object>
      </w:r>
      <w:r w:rsidR="004B2AAE">
        <w:t>-</w:t>
      </w:r>
      <w:r w:rsidR="004B13CA" w:rsidRPr="004B13CA">
        <w:t xml:space="preserve"> is the sum of all shear forces [9].</w:t>
      </w:r>
    </w:p>
    <w:p w14:paraId="763362E0" w14:textId="43EE3E4A" w:rsidR="00EE0A3B" w:rsidRPr="004B13CA" w:rsidRDefault="00EE0A3B" w:rsidP="00EE0A3B">
      <w:pPr>
        <w:pStyle w:val="Figure"/>
      </w:pPr>
      <w:r>
        <w:rPr>
          <w:noProof/>
          <w:lang w:val="ru-RU" w:eastAsia="ja-JP"/>
        </w:rPr>
        <w:drawing>
          <wp:inline distT="0" distB="0" distL="0" distR="0" wp14:anchorId="25D87839" wp14:editId="710EA4DD">
            <wp:extent cx="2952750" cy="24234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82104" cy="2447527"/>
                    </a:xfrm>
                    <a:prstGeom prst="rect">
                      <a:avLst/>
                    </a:prstGeom>
                  </pic:spPr>
                </pic:pic>
              </a:graphicData>
            </a:graphic>
          </wp:inline>
        </w:drawing>
      </w:r>
    </w:p>
    <w:p w14:paraId="28688C26" w14:textId="30F87932" w:rsidR="004B13CA" w:rsidRDefault="004B13CA" w:rsidP="008922E0">
      <w:pPr>
        <w:pStyle w:val="FigureCaption"/>
        <w:spacing w:after="120"/>
      </w:pPr>
      <w:r w:rsidRPr="008A3F80">
        <w:rPr>
          <w:b/>
        </w:rPr>
        <w:t>FIGURE 2.</w:t>
      </w:r>
      <w:r w:rsidRPr="004B13CA">
        <w:t xml:space="preserve"> Slope stability calculation scheme using the </w:t>
      </w:r>
      <w:r w:rsidR="008A3F80">
        <w:t>CCSS</w:t>
      </w:r>
      <w:r w:rsidRPr="004B13CA">
        <w:t xml:space="preserve"> method</w:t>
      </w:r>
    </w:p>
    <w:p w14:paraId="4DD54D32" w14:textId="7D479726" w:rsidR="004B13CA" w:rsidRPr="004B13CA" w:rsidRDefault="004B13CA" w:rsidP="004B13CA">
      <w:pPr>
        <w:pStyle w:val="Paragraph"/>
      </w:pPr>
      <w:r w:rsidRPr="004B13CA">
        <w:t xml:space="preserve">Slope stability testing in [10] and other </w:t>
      </w:r>
      <w:r w:rsidR="00CD7A19">
        <w:t>publications</w:t>
      </w:r>
      <w:r w:rsidRPr="004B13CA">
        <w:t xml:space="preserve"> is reduced to determining the stability coefficient, equal (excluding lateral pressure forces) to the ratio of the moment of the r</w:t>
      </w:r>
      <w:r w:rsidR="00CD7A19">
        <w:t>etaining forces (friction and co</w:t>
      </w:r>
      <w:r w:rsidRPr="004B13CA">
        <w:t>hesion) to the moment of the shear forces:</w:t>
      </w:r>
    </w:p>
    <w:p w14:paraId="743E0683" w14:textId="7D300197" w:rsidR="005466E0" w:rsidRPr="00544DCD" w:rsidRDefault="005466E0" w:rsidP="005466E0">
      <w:pPr>
        <w:pStyle w:val="Equation"/>
        <w:rPr>
          <w:lang w:val="uz-Cyrl-UZ"/>
        </w:rPr>
      </w:pPr>
      <w:r w:rsidRPr="00216B25">
        <w:tab/>
      </w:r>
      <w:r w:rsidR="008922E0" w:rsidRPr="008922E0">
        <w:rPr>
          <w:position w:val="-26"/>
          <w:sz w:val="24"/>
          <w:szCs w:val="24"/>
        </w:rPr>
        <w:object w:dxaOrig="1020" w:dyaOrig="600" w14:anchorId="1B55CDF5">
          <v:shape id="_x0000_i1030" type="#_x0000_t75" style="width:51.05pt;height:29pt" o:ole="">
            <v:imagedata r:id="rId23" o:title=""/>
          </v:shape>
          <o:OLEObject Type="Embed" ProgID="Equation.3" ShapeID="_x0000_i1030" DrawAspect="Content" ObjectID="_1824033990" r:id="rId24"/>
        </w:object>
      </w:r>
      <w:r w:rsidR="005530AD" w:rsidRPr="00216B25">
        <w:rPr>
          <w:sz w:val="24"/>
          <w:szCs w:val="24"/>
        </w:rPr>
        <w:t>.</w:t>
      </w:r>
      <w:r w:rsidRPr="00216B25">
        <w:tab/>
      </w:r>
      <w:r w:rsidR="00544DCD">
        <w:rPr>
          <w:lang w:val="uz-Cyrl-UZ"/>
        </w:rPr>
        <w:t>(</w:t>
      </w:r>
      <w:r w:rsidRPr="00CD7911">
        <w:fldChar w:fldCharType="begin"/>
      </w:r>
      <w:r w:rsidRPr="00216B25">
        <w:instrText xml:space="preserve"> </w:instrText>
      </w:r>
      <w:r w:rsidRPr="00CD7911">
        <w:instrText>LISTNUM</w:instrText>
      </w:r>
      <w:r w:rsidRPr="00216B25">
        <w:instrText xml:space="preserve">  </w:instrText>
      </w:r>
      <w:r w:rsidRPr="00CD7911">
        <w:instrText>Equations</w:instrText>
      </w:r>
      <w:r w:rsidRPr="00216B25">
        <w:instrText xml:space="preserve"> </w:instrText>
      </w:r>
      <w:r w:rsidRPr="00CD7911">
        <w:fldChar w:fldCharType="end"/>
      </w:r>
      <w:r w:rsidR="00544DCD">
        <w:rPr>
          <w:lang w:val="uz-Cyrl-UZ"/>
        </w:rPr>
        <w:t>)</w:t>
      </w:r>
    </w:p>
    <w:p w14:paraId="5B2A1B7C" w14:textId="51265B2E" w:rsidR="008A3F80" w:rsidRPr="004B13CA" w:rsidRDefault="008A3F80" w:rsidP="008A3F80">
      <w:pPr>
        <w:pStyle w:val="Paragraph"/>
      </w:pPr>
      <w:r w:rsidRPr="004B13CA">
        <w:t>The stability coefficients determined through (2) and (3)</w:t>
      </w:r>
      <w:r w:rsidR="00CD7A19">
        <w:t>,</w:t>
      </w:r>
      <w:r w:rsidRPr="004B13CA">
        <w:t xml:space="preserve"> are practically equivalent. At the ultimate stress state of the soil massif, formula (3), proposed by K. Terzaghi [9], takes the </w:t>
      </w:r>
      <w:r w:rsidR="00CD7A19">
        <w:t xml:space="preserve">following </w:t>
      </w:r>
      <w:r w:rsidRPr="004B13CA">
        <w:t>form:</w:t>
      </w:r>
    </w:p>
    <w:p w14:paraId="24A8D411" w14:textId="35F616AE" w:rsidR="005466E0" w:rsidRPr="00544DCD" w:rsidRDefault="005466E0" w:rsidP="005466E0">
      <w:pPr>
        <w:pStyle w:val="Equation"/>
        <w:rPr>
          <w:lang w:val="uz-Cyrl-UZ"/>
        </w:rPr>
      </w:pPr>
      <w:r w:rsidRPr="00216B25">
        <w:tab/>
      </w:r>
      <w:r w:rsidR="008922E0" w:rsidRPr="008922E0">
        <w:rPr>
          <w:position w:val="-52"/>
          <w:sz w:val="24"/>
          <w:szCs w:val="24"/>
        </w:rPr>
        <w:object w:dxaOrig="3000" w:dyaOrig="1140" w14:anchorId="61CC5664">
          <v:shape id="_x0000_i1031" type="#_x0000_t75" style="width:149.9pt;height:57.5pt" o:ole="">
            <v:imagedata r:id="rId25" o:title=""/>
          </v:shape>
          <o:OLEObject Type="Embed" ProgID="Equation.3" ShapeID="_x0000_i1031" DrawAspect="Content" ObjectID="_1824033991" r:id="rId26"/>
        </w:object>
      </w:r>
      <w:r w:rsidR="00FD2B48" w:rsidRPr="00216B25">
        <w:rPr>
          <w:sz w:val="24"/>
          <w:szCs w:val="24"/>
        </w:rPr>
        <w:t>,</w:t>
      </w:r>
      <w:r w:rsidRPr="00216B25">
        <w:tab/>
      </w:r>
      <w:r w:rsidR="00544DCD">
        <w:rPr>
          <w:lang w:val="uz-Cyrl-UZ"/>
        </w:rPr>
        <w:t>(</w:t>
      </w:r>
      <w:r w:rsidRPr="00CD7911">
        <w:fldChar w:fldCharType="begin"/>
      </w:r>
      <w:r w:rsidRPr="00216B25">
        <w:instrText xml:space="preserve"> </w:instrText>
      </w:r>
      <w:r w:rsidRPr="00CD7911">
        <w:instrText>LISTNUM</w:instrText>
      </w:r>
      <w:r w:rsidRPr="00216B25">
        <w:instrText xml:space="preserve">  </w:instrText>
      </w:r>
      <w:r w:rsidRPr="00CD7911">
        <w:instrText>Equations</w:instrText>
      </w:r>
      <w:r w:rsidRPr="00216B25">
        <w:instrText xml:space="preserve"> </w:instrText>
      </w:r>
      <w:r w:rsidRPr="00CD7911">
        <w:fldChar w:fldCharType="end"/>
      </w:r>
      <w:r w:rsidR="00544DCD">
        <w:rPr>
          <w:lang w:val="uz-Cyrl-UZ"/>
        </w:rPr>
        <w:t>)</w:t>
      </w:r>
    </w:p>
    <w:p w14:paraId="72FF7030" w14:textId="745DBC92" w:rsidR="008A3F80" w:rsidRPr="004B13CA" w:rsidRDefault="008A4ABC" w:rsidP="008A4ABC">
      <w:pPr>
        <w:pStyle w:val="Paragraph"/>
        <w:ind w:firstLine="0"/>
      </w:pPr>
      <w:r>
        <w:t>where</w:t>
      </w:r>
      <w:r w:rsidR="00EF0903" w:rsidRPr="008A3F80">
        <w:t xml:space="preserve"> </w:t>
      </w:r>
      <w:r w:rsidR="000A0B53" w:rsidRPr="000A0B53">
        <w:rPr>
          <w:position w:val="-12"/>
        </w:rPr>
        <w:object w:dxaOrig="340" w:dyaOrig="320" w14:anchorId="23DB5281">
          <v:shape id="_x0000_i1032" type="#_x0000_t75" style="width:17.2pt;height:15.6pt" o:ole="">
            <v:imagedata r:id="rId27" o:title=""/>
          </v:shape>
          <o:OLEObject Type="Embed" ProgID="Equation.3" ShapeID="_x0000_i1032" DrawAspect="Content" ObjectID="_1824033992" r:id="rId28"/>
        </w:object>
      </w:r>
      <w:r w:rsidR="00EF0903" w:rsidRPr="008A3F80">
        <w:t xml:space="preserve"> - </w:t>
      </w:r>
      <w:r w:rsidR="008A3F80" w:rsidRPr="004B13CA">
        <w:t xml:space="preserve">is the ultimate value of the shear stress, determined using the ultimate stress state (1); </w:t>
      </w:r>
      <w:r w:rsidR="004A5E8A" w:rsidRPr="000401EC">
        <w:rPr>
          <w:position w:val="-10"/>
        </w:rPr>
        <w:object w:dxaOrig="360" w:dyaOrig="300" w14:anchorId="33383E34">
          <v:shape id="_x0000_i1033" type="#_x0000_t75" style="width:18.25pt;height:15.05pt" o:ole="">
            <v:imagedata r:id="rId29" o:title=""/>
          </v:shape>
          <o:OLEObject Type="Embed" ProgID="Equation.3" ShapeID="_x0000_i1033" DrawAspect="Content" ObjectID="_1824033993" r:id="rId30"/>
        </w:object>
      </w:r>
      <w:r w:rsidR="004A5E8A">
        <w:t xml:space="preserve"> </w:t>
      </w:r>
      <w:r w:rsidR="008A3F80" w:rsidRPr="004B13CA">
        <w:t xml:space="preserve">is the shear stress acting along the </w:t>
      </w:r>
      <w:r>
        <w:t xml:space="preserve">expected </w:t>
      </w:r>
      <w:r w:rsidR="008A3F80" w:rsidRPr="004B13CA">
        <w:t xml:space="preserve">collapse curve (surface). </w:t>
      </w:r>
      <w:r>
        <w:t>With</w:t>
      </w:r>
      <w:r w:rsidR="008A3F80" w:rsidRPr="004B13CA">
        <w:t xml:space="preserve"> (1), the stability coefficient using the Terzaghi method has the f</w:t>
      </w:r>
      <w:r>
        <w:t>ollowing f</w:t>
      </w:r>
      <w:r w:rsidR="008A3F80" w:rsidRPr="004B13CA">
        <w:t>orm [9, 12-14]:</w:t>
      </w:r>
    </w:p>
    <w:p w14:paraId="3FA09D07" w14:textId="5F397D94" w:rsidR="00A448C0" w:rsidRPr="00544DCD" w:rsidRDefault="00A448C0" w:rsidP="00A448C0">
      <w:pPr>
        <w:pStyle w:val="Equation"/>
        <w:rPr>
          <w:lang w:val="uz-Cyrl-UZ"/>
        </w:rPr>
      </w:pPr>
      <w:r w:rsidRPr="00216B25">
        <w:tab/>
      </w:r>
      <w:r w:rsidR="008922E0" w:rsidRPr="008922E0">
        <w:rPr>
          <w:position w:val="-32"/>
          <w:sz w:val="24"/>
          <w:szCs w:val="24"/>
        </w:rPr>
        <w:object w:dxaOrig="3500" w:dyaOrig="740" w14:anchorId="2D89DC25">
          <v:shape id="_x0000_i1034" type="#_x0000_t75" style="width:174.65pt;height:36pt" o:ole="">
            <v:imagedata r:id="rId31" o:title=""/>
          </v:shape>
          <o:OLEObject Type="Embed" ProgID="Equation.3" ShapeID="_x0000_i1034" DrawAspect="Content" ObjectID="_1824033994" r:id="rId32"/>
        </w:object>
      </w:r>
      <w:r w:rsidR="00FD2B48" w:rsidRPr="00216B25">
        <w:rPr>
          <w:sz w:val="24"/>
          <w:szCs w:val="24"/>
        </w:rPr>
        <w:t xml:space="preserve"> .</w:t>
      </w:r>
      <w:r w:rsidRPr="00216B25">
        <w:tab/>
      </w:r>
      <w:r w:rsidR="00544DCD">
        <w:rPr>
          <w:lang w:val="uz-Cyrl-UZ"/>
        </w:rPr>
        <w:t>(</w:t>
      </w:r>
      <w:r w:rsidRPr="00CD7911">
        <w:fldChar w:fldCharType="begin"/>
      </w:r>
      <w:r w:rsidRPr="00216B25">
        <w:instrText xml:space="preserve"> </w:instrText>
      </w:r>
      <w:r w:rsidRPr="00CD7911">
        <w:instrText>LISTNUM</w:instrText>
      </w:r>
      <w:r w:rsidRPr="00216B25">
        <w:instrText xml:space="preserve">  </w:instrText>
      </w:r>
      <w:r w:rsidRPr="00CD7911">
        <w:instrText>Equations</w:instrText>
      </w:r>
      <w:r w:rsidRPr="00216B25">
        <w:instrText xml:space="preserve"> </w:instrText>
      </w:r>
      <w:r w:rsidRPr="00CD7911">
        <w:fldChar w:fldCharType="end"/>
      </w:r>
      <w:r w:rsidR="00544DCD">
        <w:rPr>
          <w:lang w:val="uz-Cyrl-UZ"/>
        </w:rPr>
        <w:t>)</w:t>
      </w:r>
    </w:p>
    <w:p w14:paraId="4ECE8D4A" w14:textId="77777777" w:rsidR="008A3F80" w:rsidRPr="008A3F80" w:rsidRDefault="008A3F80" w:rsidP="008A3F80">
      <w:pPr>
        <w:pStyle w:val="Paragraph"/>
      </w:pPr>
      <w:r w:rsidRPr="008A3F80">
        <w:t>Based on the analysis of the methods for calculating the stability of soil structures, the following can be stated:</w:t>
      </w:r>
    </w:p>
    <w:p w14:paraId="36E4D1BE" w14:textId="736EBEAC" w:rsidR="004B13CA" w:rsidRPr="004B13CA" w:rsidRDefault="004B13CA" w:rsidP="004B13CA">
      <w:pPr>
        <w:pStyle w:val="Paragraph"/>
      </w:pPr>
      <w:r w:rsidRPr="004B13CA">
        <w:t xml:space="preserve">a) </w:t>
      </w:r>
      <w:r w:rsidR="004D2ECD">
        <w:t xml:space="preserve">the </w:t>
      </w:r>
      <w:r w:rsidRPr="004B13CA">
        <w:t xml:space="preserve">stability of slopes of earth dams, </w:t>
      </w:r>
      <w:r w:rsidR="007E61E6">
        <w:t>hills,</w:t>
      </w:r>
      <w:r w:rsidRPr="004B13CA">
        <w:t xml:space="preserve"> and quarry </w:t>
      </w:r>
      <w:r w:rsidR="007E61E6">
        <w:t>sides</w:t>
      </w:r>
      <w:r w:rsidRPr="004B13CA">
        <w:t xml:space="preserve"> in engineering calculations is determined mainly by the </w:t>
      </w:r>
      <w:r w:rsidR="004D2ECD">
        <w:t>CCSS</w:t>
      </w:r>
      <w:r w:rsidRPr="004B13CA">
        <w:t xml:space="preserve"> method. In this method, sliding surfaces are pre-set based on the results of long-term </w:t>
      </w:r>
      <w:r w:rsidR="007E61E6">
        <w:t>field</w:t>
      </w:r>
      <w:r w:rsidRPr="004B13CA">
        <w:t xml:space="preserve"> observations of landslide, </w:t>
      </w:r>
      <w:r w:rsidR="007E61E6">
        <w:t>slope</w:t>
      </w:r>
      <w:r w:rsidRPr="004B13CA">
        <w:t>,</w:t>
      </w:r>
      <w:r w:rsidR="007E61E6">
        <w:t xml:space="preserve"> and</w:t>
      </w:r>
      <w:r w:rsidRPr="004B13CA">
        <w:t xml:space="preserve"> quarry side</w:t>
      </w:r>
      <w:r w:rsidR="007E61E6" w:rsidRPr="007E61E6">
        <w:t xml:space="preserve"> </w:t>
      </w:r>
      <w:r w:rsidR="007E61E6" w:rsidRPr="004B13CA">
        <w:t>col</w:t>
      </w:r>
      <w:r w:rsidR="007E61E6">
        <w:t>lapses;</w:t>
      </w:r>
    </w:p>
    <w:p w14:paraId="4960AD79" w14:textId="77777777" w:rsidR="002F7209" w:rsidRDefault="002F7209" w:rsidP="002F7209">
      <w:pPr>
        <w:pStyle w:val="Paragraph"/>
      </w:pPr>
      <w:r>
        <w:t>b) circular cylindrical sliding surfaces (failure surfaces) can be considered the most justified surfaces along which loss of stability of slopes and quarry sides occurs; this is confirmed by the results of field observations over the past hundred years;</w:t>
      </w:r>
    </w:p>
    <w:p w14:paraId="1CEBD540" w14:textId="3F571FDC" w:rsidR="002F7209" w:rsidRDefault="002F7209" w:rsidP="002F7209">
      <w:pPr>
        <w:pStyle w:val="Paragraph"/>
      </w:pPr>
      <w:r>
        <w:t xml:space="preserve">c) calculation formulas using the CCSS method are the </w:t>
      </w:r>
      <w:r w:rsidR="004B2AAE">
        <w:t>simplest and most convenient</w:t>
      </w:r>
      <w:r>
        <w:t xml:space="preserve"> for determining soil strength coefficient and slope stability. Another advantage of these formulas is that they use the main strength indicators of soils - cohesion and the angle of internal friction, which are known and present the main characteristics of the rock massif. </w:t>
      </w:r>
    </w:p>
    <w:p w14:paraId="1E60A702" w14:textId="77777777" w:rsidR="002F7209" w:rsidRDefault="002F7209" w:rsidP="002F7209">
      <w:pPr>
        <w:pStyle w:val="Paragraph"/>
      </w:pPr>
      <w:r>
        <w:lastRenderedPageBreak/>
        <w:t>The method for the CCSS calculation includes two procedures:</w:t>
      </w:r>
    </w:p>
    <w:p w14:paraId="7CF3B863" w14:textId="77777777" w:rsidR="002F7209" w:rsidRDefault="002F7209" w:rsidP="002F7209">
      <w:pPr>
        <w:pStyle w:val="Paragraph"/>
      </w:pPr>
      <w:r>
        <w:t>a) determining the most dangerous centers of the CCSS;</w:t>
      </w:r>
    </w:p>
    <w:p w14:paraId="2CF5A4CD" w14:textId="77777777" w:rsidR="002F7209" w:rsidRDefault="002F7209" w:rsidP="002F7209">
      <w:pPr>
        <w:pStyle w:val="Paragraph"/>
      </w:pPr>
      <w:r>
        <w:t>b) finding the dangerous radii of the CCSS.</w:t>
      </w:r>
    </w:p>
    <w:p w14:paraId="7509170B" w14:textId="555D2061" w:rsidR="002F7209" w:rsidRPr="00216B25" w:rsidRDefault="002F7209" w:rsidP="002F7209">
      <w:pPr>
        <w:pStyle w:val="Paragraph"/>
      </w:pPr>
      <w:r>
        <w:t>After this, the slope stability of the soil massif is assessed. As noted above, there are many ways to determine the center of the CCSS. The most accurate definition of the center of the CCSS is given in [12]: an expected area of dangerous centers is divided into grids and the stability coefficient is calculated for the nodal points. Then</w:t>
      </w:r>
      <w:r w:rsidRPr="00216B25">
        <w:t xml:space="preserve">, </w:t>
      </w:r>
      <w:r>
        <w:t>based</w:t>
      </w:r>
      <w:r w:rsidRPr="00216B25">
        <w:t xml:space="preserve"> </w:t>
      </w:r>
      <w:r>
        <w:t>on</w:t>
      </w:r>
      <w:r w:rsidRPr="00216B25">
        <w:t xml:space="preserve"> </w:t>
      </w:r>
      <w:r>
        <w:t>the</w:t>
      </w:r>
      <w:r w:rsidRPr="00216B25">
        <w:t xml:space="preserve"> </w:t>
      </w:r>
      <w:r>
        <w:t>determined</w:t>
      </w:r>
      <w:r w:rsidRPr="00216B25">
        <w:t xml:space="preserve"> </w:t>
      </w:r>
      <w:r>
        <w:t>values</w:t>
      </w:r>
      <w:r w:rsidRPr="00216B25">
        <w:t xml:space="preserve"> </w:t>
      </w:r>
      <w:r>
        <w:t>of</w:t>
      </w:r>
      <w:r w:rsidRPr="00216B25">
        <w:t xml:space="preserve"> </w:t>
      </w:r>
      <w:r>
        <w:t>the</w:t>
      </w:r>
      <w:r w:rsidRPr="00216B25">
        <w:t xml:space="preserve"> </w:t>
      </w:r>
      <w:r>
        <w:t>stability</w:t>
      </w:r>
      <w:r w:rsidRPr="00216B25">
        <w:t xml:space="preserve"> </w:t>
      </w:r>
      <w:r>
        <w:t>coefficient</w:t>
      </w:r>
      <w:r w:rsidRPr="00216B25">
        <w:t xml:space="preserve">, </w:t>
      </w:r>
      <w:r>
        <w:t>an</w:t>
      </w:r>
      <w:r w:rsidRPr="00216B25">
        <w:t xml:space="preserve"> </w:t>
      </w:r>
      <w:r>
        <w:t>isoline</w:t>
      </w:r>
      <w:r w:rsidRPr="00216B25">
        <w:t xml:space="preserve"> </w:t>
      </w:r>
      <w:r>
        <w:t>of</w:t>
      </w:r>
      <w:r w:rsidRPr="00216B25">
        <w:t xml:space="preserve"> </w:t>
      </w:r>
      <w:r>
        <w:t>these</w:t>
      </w:r>
      <w:r w:rsidRPr="00216B25">
        <w:t xml:space="preserve"> </w:t>
      </w:r>
      <w:r>
        <w:t>values</w:t>
      </w:r>
      <w:r w:rsidRPr="00216B25">
        <w:t xml:space="preserve"> </w:t>
      </w:r>
      <w:r>
        <w:t>is</w:t>
      </w:r>
      <w:r w:rsidR="006F4A4A">
        <w:t xml:space="preserve"> plotted</w:t>
      </w:r>
      <w:r w:rsidRPr="00216B25">
        <w:t>.</w:t>
      </w:r>
    </w:p>
    <w:p w14:paraId="42A5C1E1" w14:textId="70DC570E" w:rsidR="004B13CA" w:rsidRPr="004B13CA" w:rsidRDefault="004B13CA" w:rsidP="004B13CA">
      <w:pPr>
        <w:pStyle w:val="Paragraph"/>
        <w:rPr>
          <w:bCs/>
        </w:rPr>
      </w:pPr>
      <w:r w:rsidRPr="004B13CA">
        <w:rPr>
          <w:bCs/>
        </w:rPr>
        <w:t>In the methods given in [12] and other</w:t>
      </w:r>
      <w:r w:rsidR="009E146B">
        <w:rPr>
          <w:bCs/>
        </w:rPr>
        <w:t xml:space="preserve"> publication</w:t>
      </w:r>
      <w:r w:rsidRPr="004B13CA">
        <w:rPr>
          <w:bCs/>
        </w:rPr>
        <w:t xml:space="preserve">s by foreign researchers, the radius of the </w:t>
      </w:r>
      <w:r w:rsidR="008B5BD0">
        <w:rPr>
          <w:bCs/>
        </w:rPr>
        <w:t>CCSS</w:t>
      </w:r>
      <w:r w:rsidRPr="004B13CA">
        <w:rPr>
          <w:bCs/>
        </w:rPr>
        <w:t xml:space="preserve"> practically does not vary and is considered equal to the minimum segment from the center of the </w:t>
      </w:r>
      <w:r w:rsidR="008B5BD0">
        <w:rPr>
          <w:bCs/>
        </w:rPr>
        <w:t>CCSS</w:t>
      </w:r>
      <w:r w:rsidRPr="004B13CA">
        <w:rPr>
          <w:bCs/>
        </w:rPr>
        <w:t xml:space="preserve"> to the base, i.e. it is considered that the </w:t>
      </w:r>
      <w:r w:rsidR="008B5BD0">
        <w:rPr>
          <w:bCs/>
        </w:rPr>
        <w:t>CCSS</w:t>
      </w:r>
      <w:r w:rsidRPr="004B13CA">
        <w:rPr>
          <w:bCs/>
        </w:rPr>
        <w:t xml:space="preserve"> passes through the intersection point of the slope and the base (</w:t>
      </w:r>
      <w:r w:rsidR="009E146B">
        <w:rPr>
          <w:bCs/>
        </w:rPr>
        <w:t>for</w:t>
      </w:r>
      <w:r w:rsidRPr="004B13CA">
        <w:rPr>
          <w:bCs/>
        </w:rPr>
        <w:t xml:space="preserve"> identical or the most </w:t>
      </w:r>
      <w:r w:rsidR="009E146B">
        <w:rPr>
          <w:bCs/>
        </w:rPr>
        <w:t>stable</w:t>
      </w:r>
      <w:r w:rsidRPr="004B13CA">
        <w:rPr>
          <w:bCs/>
        </w:rPr>
        <w:t xml:space="preserve"> bases, such a statement is considered true) [12-1</w:t>
      </w:r>
      <w:r w:rsidR="006D4AC8">
        <w:rPr>
          <w:bCs/>
          <w:lang w:val="uz-Cyrl-UZ"/>
        </w:rPr>
        <w:t>4</w:t>
      </w:r>
      <w:r w:rsidRPr="004B13CA">
        <w:rPr>
          <w:bCs/>
        </w:rPr>
        <w:t>]. However, for engineering practice, such an approach requires knowledge of mathematical disciplines and the intervention of intermediate works, which is unacceptable for engineers and designers.</w:t>
      </w:r>
    </w:p>
    <w:p w14:paraId="6C0B9D91" w14:textId="34064E82" w:rsidR="004B13CA" w:rsidRPr="004B13CA" w:rsidRDefault="004B13CA" w:rsidP="004B13CA">
      <w:pPr>
        <w:pStyle w:val="Paragraph"/>
        <w:rPr>
          <w:bCs/>
        </w:rPr>
      </w:pPr>
      <w:r w:rsidRPr="004B13CA">
        <w:rPr>
          <w:bCs/>
        </w:rPr>
        <w:t>Thus, from the analysis of the methods for calculating the stability and strength of slopes of soil massifs,</w:t>
      </w:r>
      <w:r w:rsidR="00470F5A">
        <w:rPr>
          <w:bCs/>
        </w:rPr>
        <w:t xml:space="preserve"> it follows that</w:t>
      </w:r>
      <w:r w:rsidRPr="004B13CA">
        <w:rPr>
          <w:bCs/>
        </w:rPr>
        <w:t xml:space="preserve"> there is no single approach to determining the expected center and radius of the</w:t>
      </w:r>
      <w:r w:rsidR="008B5BD0">
        <w:rPr>
          <w:bCs/>
        </w:rPr>
        <w:t xml:space="preserve"> CCSS</w:t>
      </w:r>
      <w:r w:rsidRPr="004B13CA">
        <w:rPr>
          <w:bCs/>
        </w:rPr>
        <w:t>.</w:t>
      </w:r>
    </w:p>
    <w:p w14:paraId="3E25BBC1" w14:textId="46132C5E" w:rsidR="00F0778A" w:rsidRDefault="004B13CA" w:rsidP="004B13CA">
      <w:pPr>
        <w:pStyle w:val="Paragraph"/>
        <w:rPr>
          <w:bCs/>
        </w:rPr>
      </w:pPr>
      <w:r w:rsidRPr="004B13CA">
        <w:rPr>
          <w:bCs/>
        </w:rPr>
        <w:t xml:space="preserve">We propose one of the methods for determining the center and radius of the </w:t>
      </w:r>
      <w:r w:rsidR="008B5BD0">
        <w:rPr>
          <w:bCs/>
        </w:rPr>
        <w:t>CCSS</w:t>
      </w:r>
      <w:r w:rsidR="00030F9D">
        <w:rPr>
          <w:bCs/>
        </w:rPr>
        <w:t xml:space="preserve"> and</w:t>
      </w:r>
      <w:r w:rsidRPr="004B13CA">
        <w:rPr>
          <w:bCs/>
        </w:rPr>
        <w:t xml:space="preserve"> the slope stability coefficient (Appendix A). For this, an algorithm was created and a program for calculating the stability of the slope of a soil massif was compiled. In addition to the mechanical and strength characteristics of the massif, the geometric data of the slope massif are specified as initial data (Figure 5): the initial coordinate is attached to the </w:t>
      </w:r>
      <w:r w:rsidR="00F82449">
        <w:rPr>
          <w:bCs/>
        </w:rPr>
        <w:t xml:space="preserve">slope </w:t>
      </w:r>
      <w:r w:rsidRPr="004B13CA">
        <w:rPr>
          <w:bCs/>
        </w:rPr>
        <w:t>intersection with the base; coordinates of the slope top</w:t>
      </w:r>
      <w:r w:rsidR="006F4A4A">
        <w:rPr>
          <w:bCs/>
        </w:rPr>
        <w:t xml:space="preserve"> are</w:t>
      </w:r>
      <w:r w:rsidR="00F82449" w:rsidRPr="00F82449">
        <w:rPr>
          <w:bCs/>
          <w:i/>
        </w:rPr>
        <w:t xml:space="preserve"> </w:t>
      </w:r>
      <w:proofErr w:type="spellStart"/>
      <w:r w:rsidR="00F82449" w:rsidRPr="004D3CBB">
        <w:rPr>
          <w:bCs/>
          <w:i/>
        </w:rPr>
        <w:t>x</w:t>
      </w:r>
      <w:r w:rsidR="00F82449" w:rsidRPr="004D3CBB">
        <w:rPr>
          <w:i/>
          <w:vertAlign w:val="subscript"/>
        </w:rPr>
        <w:t>A</w:t>
      </w:r>
      <w:r w:rsidR="00F82449" w:rsidRPr="00F82449">
        <w:t>,</w:t>
      </w:r>
      <w:r w:rsidR="00F82449" w:rsidRPr="004D3CBB">
        <w:rPr>
          <w:i/>
        </w:rPr>
        <w:t>y</w:t>
      </w:r>
      <w:r w:rsidR="00F82449" w:rsidRPr="004D3CBB">
        <w:rPr>
          <w:i/>
          <w:vertAlign w:val="subscript"/>
        </w:rPr>
        <w:t>A</w:t>
      </w:r>
      <w:proofErr w:type="spellEnd"/>
      <w:r w:rsidR="00F82449" w:rsidRPr="000A0B53">
        <w:rPr>
          <w:bCs/>
          <w:lang w:val="uz-Cyrl-UZ"/>
        </w:rPr>
        <w:t xml:space="preserve"> </w:t>
      </w:r>
      <w:r w:rsidRPr="004B13CA">
        <w:rPr>
          <w:bCs/>
        </w:rPr>
        <w:t>(point A); the area of the sought-</w:t>
      </w:r>
      <w:r w:rsidR="00F82449">
        <w:rPr>
          <w:bCs/>
        </w:rPr>
        <w:t>for</w:t>
      </w:r>
      <w:r w:rsidRPr="004B13CA">
        <w:rPr>
          <w:bCs/>
        </w:rPr>
        <w:t xml:space="preserve"> dangerous centers of the </w:t>
      </w:r>
      <w:r w:rsidR="002F7209">
        <w:rPr>
          <w:bCs/>
        </w:rPr>
        <w:t>CCSS</w:t>
      </w:r>
      <w:r w:rsidRPr="004B13CA">
        <w:rPr>
          <w:bCs/>
        </w:rPr>
        <w:t xml:space="preserve"> </w:t>
      </w:r>
      <w:r w:rsidR="006F4A4A">
        <w:rPr>
          <w:bCs/>
        </w:rPr>
        <w:t>–</w:t>
      </w:r>
      <w:r w:rsidRPr="004B13CA">
        <w:rPr>
          <w:bCs/>
        </w:rPr>
        <w:t xml:space="preserve"> left</w:t>
      </w:r>
      <w:r w:rsidR="006F4A4A">
        <w:rPr>
          <w:bCs/>
        </w:rPr>
        <w:t xml:space="preserve"> part</w:t>
      </w:r>
      <w:r w:rsidR="00470F5A">
        <w:rPr>
          <w:bCs/>
        </w:rPr>
        <w:t xml:space="preserve"> </w:t>
      </w:r>
      <w:r w:rsidRPr="004B13CA">
        <w:rPr>
          <w:bCs/>
        </w:rPr>
        <w:t xml:space="preserve">(x-coordinate of point B) </w:t>
      </w:r>
      <w:r w:rsidR="00F82449" w:rsidRPr="004D3CBB">
        <w:rPr>
          <w:bCs/>
          <w:i/>
        </w:rPr>
        <w:t>x</w:t>
      </w:r>
      <w:r w:rsidR="00F82449" w:rsidRPr="004D3CBB">
        <w:rPr>
          <w:bCs/>
          <w:i/>
          <w:vertAlign w:val="subscript"/>
        </w:rPr>
        <w:t>B</w:t>
      </w:r>
      <w:r w:rsidR="00F82449" w:rsidRPr="00F82449">
        <w:t>≈5÷10·</w:t>
      </w:r>
      <w:r w:rsidR="00F82449" w:rsidRPr="004D3CBB">
        <w:rPr>
          <w:bCs/>
          <w:i/>
        </w:rPr>
        <w:t>x</w:t>
      </w:r>
      <w:r w:rsidR="00F82449">
        <w:rPr>
          <w:bCs/>
          <w:i/>
          <w:vertAlign w:val="subscript"/>
        </w:rPr>
        <w:t>A</w:t>
      </w:r>
      <w:r w:rsidR="00F82449" w:rsidRPr="00F82449">
        <w:t xml:space="preserve"> </w:t>
      </w:r>
      <w:r w:rsidRPr="004B13CA">
        <w:rPr>
          <w:bCs/>
        </w:rPr>
        <w:t xml:space="preserve">and upper </w:t>
      </w:r>
      <w:r w:rsidR="006F4A4A">
        <w:rPr>
          <w:bCs/>
        </w:rPr>
        <w:t>part</w:t>
      </w:r>
      <w:r w:rsidR="00470F5A">
        <w:rPr>
          <w:bCs/>
        </w:rPr>
        <w:t xml:space="preserve"> </w:t>
      </w:r>
      <w:r w:rsidRPr="004B13CA">
        <w:rPr>
          <w:bCs/>
        </w:rPr>
        <w:t xml:space="preserve">(y-coordinate of point C) </w:t>
      </w:r>
      <w:r w:rsidR="00560887">
        <w:rPr>
          <w:bCs/>
          <w:i/>
        </w:rPr>
        <w:t>y</w:t>
      </w:r>
      <w:r w:rsidR="00560887">
        <w:rPr>
          <w:bCs/>
          <w:i/>
          <w:vertAlign w:val="subscript"/>
        </w:rPr>
        <w:t>C</w:t>
      </w:r>
      <w:r w:rsidR="00560887" w:rsidRPr="00F82449">
        <w:t>≈5÷10·</w:t>
      </w:r>
      <w:r w:rsidR="00560887">
        <w:rPr>
          <w:bCs/>
          <w:i/>
        </w:rPr>
        <w:t>y</w:t>
      </w:r>
      <w:r w:rsidR="00560887">
        <w:rPr>
          <w:bCs/>
          <w:i/>
          <w:vertAlign w:val="subscript"/>
        </w:rPr>
        <w:t>A</w:t>
      </w:r>
      <w:r w:rsidR="00560887" w:rsidRPr="00F82449">
        <w:rPr>
          <w:bCs/>
        </w:rPr>
        <w:t>,</w:t>
      </w:r>
      <w:r w:rsidRPr="004B13CA">
        <w:rPr>
          <w:bCs/>
        </w:rPr>
        <w:t xml:space="preserve"> to determine the radius of the </w:t>
      </w:r>
      <w:r w:rsidR="00560887">
        <w:rPr>
          <w:bCs/>
        </w:rPr>
        <w:t>CCSS</w:t>
      </w:r>
      <w:r w:rsidRPr="004B13CA">
        <w:rPr>
          <w:bCs/>
        </w:rPr>
        <w:t xml:space="preserve"> - x-coordinate of point </w:t>
      </w:r>
      <w:r w:rsidR="00560887" w:rsidRPr="000A0B53">
        <w:rPr>
          <w:bCs/>
          <w:i/>
          <w:lang w:val="ru-RU"/>
        </w:rPr>
        <w:t>а</w:t>
      </w:r>
      <w:r w:rsidR="00560887" w:rsidRPr="00F82449">
        <w:rPr>
          <w:bCs/>
          <w:i/>
        </w:rPr>
        <w:t xml:space="preserve"> </w:t>
      </w:r>
      <w:r w:rsidR="00560887" w:rsidRPr="004D3CBB">
        <w:rPr>
          <w:bCs/>
          <w:i/>
        </w:rPr>
        <w:t>x</w:t>
      </w:r>
      <w:r w:rsidR="00560887">
        <w:rPr>
          <w:bCs/>
          <w:i/>
          <w:vertAlign w:val="subscript"/>
        </w:rPr>
        <w:t>a</w:t>
      </w:r>
      <w:r w:rsidR="00560887" w:rsidRPr="00F82449">
        <w:t>≈1,1÷1,5·</w:t>
      </w:r>
      <w:r w:rsidR="00560887" w:rsidRPr="004D3CBB">
        <w:rPr>
          <w:bCs/>
          <w:i/>
        </w:rPr>
        <w:t>x</w:t>
      </w:r>
      <w:r w:rsidR="00560887">
        <w:rPr>
          <w:bCs/>
          <w:i/>
          <w:vertAlign w:val="subscript"/>
        </w:rPr>
        <w:t>A</w:t>
      </w:r>
      <w:r w:rsidR="00560887">
        <w:t xml:space="preserve">. </w:t>
      </w:r>
      <w:r w:rsidRPr="004B13CA">
        <w:rPr>
          <w:bCs/>
        </w:rPr>
        <w:t xml:space="preserve">The area of the </w:t>
      </w:r>
      <w:r w:rsidR="00560887">
        <w:rPr>
          <w:bCs/>
        </w:rPr>
        <w:t>expected</w:t>
      </w:r>
      <w:r w:rsidRPr="004B13CA">
        <w:rPr>
          <w:bCs/>
        </w:rPr>
        <w:t xml:space="preserve"> center of the </w:t>
      </w:r>
      <w:r w:rsidR="002F7209">
        <w:rPr>
          <w:bCs/>
        </w:rPr>
        <w:t>CCSS</w:t>
      </w:r>
      <w:r w:rsidRPr="004B13CA">
        <w:rPr>
          <w:bCs/>
        </w:rPr>
        <w:t xml:space="preserve"> (area </w:t>
      </w:r>
      <w:r w:rsidRPr="00560887">
        <w:rPr>
          <w:bCs/>
          <w:i/>
        </w:rPr>
        <w:t>OABC</w:t>
      </w:r>
      <w:r w:rsidRPr="004B13CA">
        <w:rPr>
          <w:bCs/>
        </w:rPr>
        <w:t xml:space="preserve"> in Figure 3) is divided into </w:t>
      </w:r>
      <w:proofErr w:type="spellStart"/>
      <w:r w:rsidR="00560887" w:rsidRPr="0072563A">
        <w:rPr>
          <w:i/>
        </w:rPr>
        <w:t>N</w:t>
      </w:r>
      <w:r w:rsidR="00560887">
        <w:rPr>
          <w:i/>
          <w:vertAlign w:val="subscript"/>
        </w:rPr>
        <w:t>x</w:t>
      </w:r>
      <w:proofErr w:type="spellEnd"/>
      <w:r w:rsidR="00560887" w:rsidRPr="00F82449">
        <w:t xml:space="preserve"> </w:t>
      </w:r>
      <w:r w:rsidR="00560887">
        <w:t>and</w:t>
      </w:r>
      <w:r w:rsidR="00560887" w:rsidRPr="00F82449">
        <w:t xml:space="preserve"> </w:t>
      </w:r>
      <w:proofErr w:type="spellStart"/>
      <w:r w:rsidR="00560887" w:rsidRPr="0072563A">
        <w:rPr>
          <w:i/>
        </w:rPr>
        <w:t>N</w:t>
      </w:r>
      <w:r w:rsidR="00560887">
        <w:rPr>
          <w:i/>
          <w:vertAlign w:val="subscript"/>
        </w:rPr>
        <w:t>y</w:t>
      </w:r>
      <w:proofErr w:type="spellEnd"/>
      <w:r w:rsidR="00560887" w:rsidRPr="00F82449">
        <w:t xml:space="preserve"> </w:t>
      </w:r>
      <w:r w:rsidRPr="004B13CA">
        <w:rPr>
          <w:bCs/>
        </w:rPr>
        <w:t xml:space="preserve">subareas (grids). For each node of this grid, varying the values of the radius of the </w:t>
      </w:r>
      <w:r w:rsidR="002F7209">
        <w:rPr>
          <w:bCs/>
        </w:rPr>
        <w:t xml:space="preserve">CCSS </w:t>
      </w:r>
      <w:r w:rsidRPr="004B13CA">
        <w:rPr>
          <w:bCs/>
        </w:rPr>
        <w:t>from</w:t>
      </w:r>
      <w:r w:rsidR="005A57CD" w:rsidRPr="005A57CD">
        <w:rPr>
          <w:i/>
        </w:rPr>
        <w:t xml:space="preserve"> </w:t>
      </w:r>
      <w:r w:rsidR="005A57CD" w:rsidRPr="0072563A">
        <w:rPr>
          <w:i/>
        </w:rPr>
        <w:t>R</w:t>
      </w:r>
      <w:r w:rsidR="005A57CD" w:rsidRPr="0072563A">
        <w:rPr>
          <w:i/>
          <w:vertAlign w:val="subscript"/>
        </w:rPr>
        <w:t>a</w:t>
      </w:r>
      <w:r w:rsidR="005A57CD" w:rsidRPr="005A57CD">
        <w:t xml:space="preserve"> </w:t>
      </w:r>
      <w:r w:rsidRPr="004B13CA">
        <w:rPr>
          <w:bCs/>
        </w:rPr>
        <w:t>to the smallest (equal to the value of the distance from the center to the slope), the stability coefficient is calculated using formula (2)</w:t>
      </w:r>
      <w:r w:rsidR="005A57CD">
        <w:rPr>
          <w:bCs/>
        </w:rPr>
        <w:t>,</w:t>
      </w:r>
      <w:r w:rsidRPr="004B13CA">
        <w:rPr>
          <w:bCs/>
        </w:rPr>
        <w:t xml:space="preserve"> and the radius at which the smallest value of the coefficient is observed is determined. Next, from all the nodes, using the values of the stability coefficient, we find the center of the </w:t>
      </w:r>
      <w:r w:rsidR="002F7209">
        <w:rPr>
          <w:bCs/>
        </w:rPr>
        <w:t>CCSS</w:t>
      </w:r>
      <w:r w:rsidRPr="004B13CA">
        <w:rPr>
          <w:bCs/>
        </w:rPr>
        <w:t>. The created program prints out ten such center</w:t>
      </w:r>
      <w:r w:rsidR="00470F5A">
        <w:rPr>
          <w:bCs/>
        </w:rPr>
        <w:t>s (coordinates of the centers),</w:t>
      </w:r>
      <w:r w:rsidRPr="004B13CA">
        <w:rPr>
          <w:bCs/>
        </w:rPr>
        <w:t xml:space="preserve"> the corresponding radii of the </w:t>
      </w:r>
      <w:r w:rsidR="002F7209">
        <w:rPr>
          <w:bCs/>
        </w:rPr>
        <w:t>CCSS</w:t>
      </w:r>
      <w:r w:rsidR="00470F5A">
        <w:rPr>
          <w:bCs/>
        </w:rPr>
        <w:t>,</w:t>
      </w:r>
      <w:r w:rsidRPr="004B13CA">
        <w:rPr>
          <w:bCs/>
        </w:rPr>
        <w:t xml:space="preserve"> and the values of the stability coefficient. </w:t>
      </w:r>
    </w:p>
    <w:p w14:paraId="26DFFDF9" w14:textId="48A0A777" w:rsidR="004B13CA" w:rsidRPr="00216B25" w:rsidRDefault="004B13CA" w:rsidP="002D1574">
      <w:pPr>
        <w:pStyle w:val="1"/>
      </w:pPr>
      <w:r w:rsidRPr="00216B25">
        <w:t>NUMERICAL RESULTS AND THEIR ANALYSIS</w:t>
      </w:r>
    </w:p>
    <w:p w14:paraId="19E57050" w14:textId="70E2B2F7" w:rsidR="00F0778A" w:rsidRDefault="00F0778A" w:rsidP="00F0778A">
      <w:pPr>
        <w:pStyle w:val="Paragraph"/>
        <w:spacing w:after="120"/>
      </w:pPr>
      <w:r w:rsidRPr="00F0778A">
        <w:t xml:space="preserve">It should be noted that by taking sufficiently large values for </w:t>
      </w:r>
      <w:proofErr w:type="spellStart"/>
      <w:r w:rsidR="00DF1D0E" w:rsidRPr="0072563A">
        <w:rPr>
          <w:i/>
        </w:rPr>
        <w:t>N</w:t>
      </w:r>
      <w:r w:rsidR="00DF1D0E">
        <w:rPr>
          <w:i/>
          <w:vertAlign w:val="subscript"/>
        </w:rPr>
        <w:t>x</w:t>
      </w:r>
      <w:proofErr w:type="spellEnd"/>
      <w:r w:rsidR="00DF1D0E" w:rsidRPr="00DF1D0E">
        <w:t xml:space="preserve"> </w:t>
      </w:r>
      <w:r w:rsidR="00DF1D0E">
        <w:t>and</w:t>
      </w:r>
      <w:r w:rsidR="00DF1D0E" w:rsidRPr="00DF1D0E">
        <w:t xml:space="preserve"> </w:t>
      </w:r>
      <w:proofErr w:type="spellStart"/>
      <w:r w:rsidR="00DF1D0E" w:rsidRPr="0072563A">
        <w:rPr>
          <w:i/>
        </w:rPr>
        <w:t>N</w:t>
      </w:r>
      <w:r w:rsidR="00DF1D0E">
        <w:rPr>
          <w:i/>
          <w:vertAlign w:val="subscript"/>
        </w:rPr>
        <w:t>y</w:t>
      </w:r>
      <w:proofErr w:type="spellEnd"/>
      <w:r w:rsidR="00DF1D0E">
        <w:t xml:space="preserve">, </w:t>
      </w:r>
      <w:r w:rsidRPr="00F0778A">
        <w:t xml:space="preserve">it is possible to determine </w:t>
      </w:r>
      <w:r w:rsidR="00A320C0" w:rsidRPr="00F0778A">
        <w:t xml:space="preserve">with the </w:t>
      </w:r>
      <w:r w:rsidR="00A320C0">
        <w:t>necessary</w:t>
      </w:r>
      <w:r w:rsidR="00A320C0" w:rsidRPr="00F0778A">
        <w:t xml:space="preserve"> accuracy </w:t>
      </w:r>
      <w:r w:rsidRPr="00F0778A">
        <w:t xml:space="preserve">the </w:t>
      </w:r>
      <w:r w:rsidR="00DF1D0E">
        <w:t>sought-for</w:t>
      </w:r>
      <w:r w:rsidRPr="00F0778A">
        <w:t xml:space="preserve"> center and radius of the </w:t>
      </w:r>
      <w:r w:rsidR="00DF1D0E">
        <w:t>CCSS</w:t>
      </w:r>
      <w:r w:rsidRPr="00F0778A">
        <w:t xml:space="preserve">. The calculation program was modified for the sequential determination of the center and radius of the </w:t>
      </w:r>
      <w:r w:rsidR="00DF1D0E">
        <w:t>CCSS</w:t>
      </w:r>
      <w:r w:rsidRPr="00F0778A">
        <w:t>: based on the 10 cente</w:t>
      </w:r>
      <w:r w:rsidR="00DF1D0E">
        <w:t>r values found, a new area of</w:t>
      </w:r>
      <w:r w:rsidR="002927BF" w:rsidRPr="002927BF">
        <w:t xml:space="preserve"> </w:t>
      </w:r>
      <w:r w:rsidR="00DF1D0E">
        <w:t>sought-for</w:t>
      </w:r>
      <w:r w:rsidRPr="00F0778A">
        <w:t xml:space="preserve"> centers is automatically compiled, including these centers, and then the search for the next - new - centers and radii of the </w:t>
      </w:r>
      <w:r w:rsidR="00DF1D0E">
        <w:t>CCSS</w:t>
      </w:r>
      <w:r w:rsidRPr="00F0778A">
        <w:t xml:space="preserve"> is repeated. Calculations have shown that 2-3 stages of such calculations are sufficient for the optimal determination of the center and radius.</w:t>
      </w:r>
    </w:p>
    <w:p w14:paraId="43F898E1" w14:textId="7DCC8460" w:rsidR="00982A10" w:rsidRPr="00F0778A" w:rsidRDefault="00982A10" w:rsidP="00982A10">
      <w:pPr>
        <w:pStyle w:val="Figure"/>
      </w:pPr>
      <w:r>
        <w:rPr>
          <w:noProof/>
          <w:lang w:val="ru-RU" w:eastAsia="ja-JP"/>
        </w:rPr>
        <w:drawing>
          <wp:inline distT="0" distB="0" distL="0" distR="0" wp14:anchorId="29FF6517" wp14:editId="17863F35">
            <wp:extent cx="3753016" cy="2281708"/>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759918" cy="2285904"/>
                    </a:xfrm>
                    <a:prstGeom prst="rect">
                      <a:avLst/>
                    </a:prstGeom>
                  </pic:spPr>
                </pic:pic>
              </a:graphicData>
            </a:graphic>
          </wp:inline>
        </w:drawing>
      </w:r>
    </w:p>
    <w:p w14:paraId="5C8CFD14" w14:textId="22E37584" w:rsidR="00F0778A" w:rsidRDefault="00F0778A" w:rsidP="00A30600">
      <w:pPr>
        <w:pStyle w:val="FigureCaption"/>
        <w:spacing w:before="0" w:after="120"/>
      </w:pPr>
      <w:r w:rsidRPr="00873546">
        <w:rPr>
          <w:b/>
        </w:rPr>
        <w:t>FIGURE 3.</w:t>
      </w:r>
      <w:r w:rsidRPr="00F0778A">
        <w:t xml:space="preserve"> Scheme for specifying the initial geometric data</w:t>
      </w:r>
    </w:p>
    <w:p w14:paraId="27D5D823" w14:textId="341BE0AB" w:rsidR="00F0778A" w:rsidRPr="00F0778A" w:rsidRDefault="00873546" w:rsidP="008922E0">
      <w:pPr>
        <w:pStyle w:val="Paragraph"/>
      </w:pPr>
      <w:r>
        <w:lastRenderedPageBreak/>
        <w:t>Note,</w:t>
      </w:r>
      <w:r w:rsidR="00F0778A" w:rsidRPr="00F0778A">
        <w:t xml:space="preserve"> that the program is designed </w:t>
      </w:r>
      <w:r>
        <w:t>so</w:t>
      </w:r>
      <w:r w:rsidR="00F0778A" w:rsidRPr="00F0778A">
        <w:t xml:space="preserve"> that it is possible to specify a different profile</w:t>
      </w:r>
      <w:r>
        <w:t xml:space="preserve"> of the</w:t>
      </w:r>
      <w:r w:rsidRPr="00873546">
        <w:t xml:space="preserve"> </w:t>
      </w:r>
      <w:r w:rsidRPr="00F0778A">
        <w:t>slope</w:t>
      </w:r>
      <w:r w:rsidR="00F0778A" w:rsidRPr="00F0778A">
        <w:t xml:space="preserve"> (two</w:t>
      </w:r>
      <w:r>
        <w:t>-, three- or multi-stage, input in the form of</w:t>
      </w:r>
      <w:r w:rsidR="00F0778A" w:rsidRPr="00F0778A">
        <w:t xml:space="preserve"> a function) and </w:t>
      </w:r>
      <w:r w:rsidR="00404BFA">
        <w:t>consider</w:t>
      </w:r>
      <w:r w:rsidR="00F0778A" w:rsidRPr="00F0778A">
        <w:t xml:space="preserve"> the </w:t>
      </w:r>
      <w:r w:rsidR="00404BFA">
        <w:t>inhomogeneity of soil.</w:t>
      </w:r>
    </w:p>
    <w:p w14:paraId="533A3183" w14:textId="253963C8" w:rsidR="006C5885" w:rsidRPr="008922E0" w:rsidRDefault="00F0778A" w:rsidP="008922E0">
      <w:pPr>
        <w:pStyle w:val="Paragraph"/>
      </w:pPr>
      <w:r w:rsidRPr="00F0778A">
        <w:t xml:space="preserve">The performance of the compiled program was verified by assessing the stability of the </w:t>
      </w:r>
      <w:r w:rsidR="00404BFA">
        <w:t xml:space="preserve">soil </w:t>
      </w:r>
      <w:r w:rsidRPr="00F0778A">
        <w:t xml:space="preserve">slope using </w:t>
      </w:r>
      <w:r w:rsidR="00404BFA">
        <w:t xml:space="preserve">the Terzaghi method, i.e., </w:t>
      </w:r>
      <w:r w:rsidRPr="00F0778A">
        <w:t xml:space="preserve">formula (5). The calculations were </w:t>
      </w:r>
      <w:r w:rsidR="00404BFA">
        <w:t>conducted</w:t>
      </w:r>
      <w:r w:rsidRPr="00F0778A">
        <w:t xml:space="preserve"> for different </w:t>
      </w:r>
      <w:r w:rsidR="00404BFA">
        <w:t xml:space="preserve">options </w:t>
      </w:r>
      <w:r w:rsidRPr="00F0778A">
        <w:t xml:space="preserve">of the initial data </w:t>
      </w:r>
      <w:r w:rsidR="00404BFA">
        <w:t xml:space="preserve">(see </w:t>
      </w:r>
      <w:r w:rsidRPr="00F0778A">
        <w:t>Table 1</w:t>
      </w:r>
      <w:r w:rsidR="00404BFA">
        <w:t>)</w:t>
      </w:r>
      <w:r w:rsidR="00A320C0">
        <w:t>.</w:t>
      </w:r>
    </w:p>
    <w:tbl>
      <w:tblPr>
        <w:tblW w:w="5000" w:type="pct"/>
        <w:tblLook w:val="00A0" w:firstRow="1" w:lastRow="0" w:firstColumn="1" w:lastColumn="0" w:noHBand="0" w:noVBand="0"/>
      </w:tblPr>
      <w:tblGrid>
        <w:gridCol w:w="1341"/>
        <w:gridCol w:w="1522"/>
        <w:gridCol w:w="1472"/>
        <w:gridCol w:w="1340"/>
        <w:gridCol w:w="1126"/>
        <w:gridCol w:w="1183"/>
        <w:gridCol w:w="1376"/>
      </w:tblGrid>
      <w:tr w:rsidR="00D0400E" w:rsidRPr="00FF7918" w14:paraId="771EB58A" w14:textId="77777777" w:rsidTr="008845E8">
        <w:trPr>
          <w:trHeight w:val="146"/>
        </w:trPr>
        <w:tc>
          <w:tcPr>
            <w:tcW w:w="5000" w:type="pct"/>
            <w:gridSpan w:val="7"/>
            <w:tcBorders>
              <w:bottom w:val="single" w:sz="4" w:space="0" w:color="auto"/>
            </w:tcBorders>
            <w:vAlign w:val="center"/>
          </w:tcPr>
          <w:p w14:paraId="6AE1E518" w14:textId="79CA3B9C" w:rsidR="00D0400E" w:rsidRPr="00573E9E" w:rsidRDefault="00F0778A" w:rsidP="007B1DB2">
            <w:pPr>
              <w:pStyle w:val="TableCaption"/>
            </w:pPr>
            <w:r w:rsidRPr="00404BFA">
              <w:rPr>
                <w:b/>
              </w:rPr>
              <w:t>TABLE 1.</w:t>
            </w:r>
            <w:r w:rsidRPr="00F0778A">
              <w:t xml:space="preserve"> Calculation </w:t>
            </w:r>
            <w:r w:rsidR="00573E9E">
              <w:t>option</w:t>
            </w:r>
            <w:r w:rsidR="00404BFA">
              <w:t>s</w:t>
            </w:r>
          </w:p>
        </w:tc>
      </w:tr>
      <w:tr w:rsidR="005E69DD" w:rsidRPr="00B24A35" w14:paraId="03A738E1" w14:textId="77777777" w:rsidTr="008922E0">
        <w:tc>
          <w:tcPr>
            <w:tcW w:w="720" w:type="pct"/>
            <w:tcBorders>
              <w:top w:val="single" w:sz="4" w:space="0" w:color="auto"/>
              <w:bottom w:val="single" w:sz="4" w:space="0" w:color="auto"/>
            </w:tcBorders>
            <w:vAlign w:val="center"/>
          </w:tcPr>
          <w:p w14:paraId="70D361B0" w14:textId="3CD0E0DC" w:rsidR="00D0400E" w:rsidRPr="008922E0" w:rsidRDefault="00573E9E" w:rsidP="008922E0">
            <w:pPr>
              <w:pStyle w:val="Paragraph"/>
              <w:jc w:val="center"/>
              <w:rPr>
                <w:b/>
                <w:bCs/>
              </w:rPr>
            </w:pPr>
            <w:r w:rsidRPr="008922E0">
              <w:rPr>
                <w:b/>
                <w:bCs/>
              </w:rPr>
              <w:t>Options</w:t>
            </w:r>
          </w:p>
        </w:tc>
        <w:tc>
          <w:tcPr>
            <w:tcW w:w="817" w:type="pct"/>
            <w:tcBorders>
              <w:top w:val="single" w:sz="4" w:space="0" w:color="auto"/>
              <w:bottom w:val="single" w:sz="4" w:space="0" w:color="auto"/>
            </w:tcBorders>
            <w:vAlign w:val="center"/>
          </w:tcPr>
          <w:p w14:paraId="78579C16" w14:textId="5259C49C" w:rsidR="00D0400E" w:rsidRPr="008922E0" w:rsidRDefault="00573E9E" w:rsidP="008922E0">
            <w:pPr>
              <w:pStyle w:val="Paragraph"/>
              <w:jc w:val="center"/>
              <w:rPr>
                <w:b/>
                <w:bCs/>
                <w:lang w:val="ru-RU"/>
              </w:rPr>
            </w:pPr>
            <w:r w:rsidRPr="008922E0">
              <w:rPr>
                <w:b/>
                <w:bCs/>
              </w:rPr>
              <w:t xml:space="preserve">Density, </w:t>
            </w:r>
            <w:r w:rsidRPr="008922E0">
              <w:rPr>
                <w:b/>
                <w:bCs/>
                <w:i/>
                <w:lang w:val="ru-RU"/>
              </w:rPr>
              <w:t>ρ</w:t>
            </w:r>
            <w:r w:rsidRPr="008922E0">
              <w:rPr>
                <w:b/>
                <w:bCs/>
              </w:rPr>
              <w:t>, kg/m</w:t>
            </w:r>
            <w:r w:rsidR="00D0400E" w:rsidRPr="008922E0">
              <w:rPr>
                <w:b/>
                <w:bCs/>
                <w:vertAlign w:val="superscript"/>
                <w:lang w:val="ru-RU"/>
              </w:rPr>
              <w:t>3</w:t>
            </w:r>
          </w:p>
        </w:tc>
        <w:tc>
          <w:tcPr>
            <w:tcW w:w="790" w:type="pct"/>
            <w:tcBorders>
              <w:top w:val="single" w:sz="4" w:space="0" w:color="auto"/>
              <w:bottom w:val="single" w:sz="4" w:space="0" w:color="auto"/>
            </w:tcBorders>
            <w:vAlign w:val="center"/>
          </w:tcPr>
          <w:p w14:paraId="540C01A2" w14:textId="77EC45DA" w:rsidR="00D0400E" w:rsidRPr="008922E0" w:rsidRDefault="00573E9E" w:rsidP="008922E0">
            <w:pPr>
              <w:pStyle w:val="Paragraph"/>
              <w:jc w:val="center"/>
              <w:rPr>
                <w:b/>
                <w:bCs/>
                <w:lang w:val="ru-RU"/>
              </w:rPr>
            </w:pPr>
            <w:r w:rsidRPr="008922E0">
              <w:rPr>
                <w:b/>
                <w:bCs/>
              </w:rPr>
              <w:t xml:space="preserve">Cohesion, </w:t>
            </w:r>
            <w:r w:rsidRPr="008922E0">
              <w:rPr>
                <w:b/>
                <w:bCs/>
                <w:i/>
              </w:rPr>
              <w:t>C</w:t>
            </w:r>
            <w:r w:rsidRPr="008922E0">
              <w:rPr>
                <w:b/>
                <w:bCs/>
              </w:rPr>
              <w:t>, kPa</w:t>
            </w:r>
          </w:p>
        </w:tc>
        <w:tc>
          <w:tcPr>
            <w:tcW w:w="695" w:type="pct"/>
            <w:tcBorders>
              <w:top w:val="single" w:sz="4" w:space="0" w:color="auto"/>
              <w:bottom w:val="single" w:sz="4" w:space="0" w:color="auto"/>
            </w:tcBorders>
            <w:vAlign w:val="center"/>
          </w:tcPr>
          <w:p w14:paraId="6BA7979D" w14:textId="344F34FC" w:rsidR="00D0400E" w:rsidRPr="008922E0" w:rsidRDefault="00573E9E" w:rsidP="008922E0">
            <w:pPr>
              <w:pStyle w:val="Paragraph"/>
              <w:jc w:val="center"/>
              <w:rPr>
                <w:b/>
                <w:bCs/>
                <w:lang w:val="ru-RU"/>
              </w:rPr>
            </w:pPr>
            <w:r w:rsidRPr="008922E0">
              <w:rPr>
                <w:b/>
                <w:bCs/>
              </w:rPr>
              <w:t>Cohesion, C, kPa</w:t>
            </w:r>
            <w:r w:rsidR="00D0400E" w:rsidRPr="008922E0">
              <w:rPr>
                <w:b/>
                <w:bCs/>
                <w:lang w:val="ru-RU"/>
              </w:rPr>
              <w:t>,</w:t>
            </w:r>
            <w:r w:rsidR="00111EE4" w:rsidRPr="008922E0">
              <w:rPr>
                <w:b/>
                <w:bCs/>
                <w:lang w:val="uz-Cyrl-UZ"/>
              </w:rPr>
              <w:t xml:space="preserve"> </w:t>
            </w:r>
            <w:r w:rsidR="00111EE4" w:rsidRPr="008922E0">
              <w:rPr>
                <w:b/>
                <w:bCs/>
              </w:rPr>
              <w:t>tgφ</w:t>
            </w:r>
          </w:p>
        </w:tc>
        <w:tc>
          <w:tcPr>
            <w:tcW w:w="605" w:type="pct"/>
            <w:tcBorders>
              <w:top w:val="single" w:sz="4" w:space="0" w:color="auto"/>
              <w:bottom w:val="single" w:sz="4" w:space="0" w:color="auto"/>
            </w:tcBorders>
            <w:vAlign w:val="center"/>
          </w:tcPr>
          <w:p w14:paraId="1770543B" w14:textId="6F9879E2" w:rsidR="00D0400E" w:rsidRPr="008922E0" w:rsidRDefault="00573E9E" w:rsidP="008922E0">
            <w:pPr>
              <w:pStyle w:val="Paragraph"/>
              <w:jc w:val="center"/>
              <w:rPr>
                <w:b/>
                <w:bCs/>
                <w:i/>
                <w:lang w:val="uz-Cyrl-UZ"/>
              </w:rPr>
            </w:pPr>
            <w:r w:rsidRPr="008922E0">
              <w:rPr>
                <w:b/>
                <w:bCs/>
              </w:rPr>
              <w:t xml:space="preserve">Dam height, </w:t>
            </w:r>
            <w:r w:rsidRPr="008922E0">
              <w:rPr>
                <w:b/>
                <w:bCs/>
                <w:i/>
              </w:rPr>
              <w:t>H</w:t>
            </w:r>
            <w:r w:rsidRPr="008922E0">
              <w:rPr>
                <w:b/>
                <w:bCs/>
              </w:rPr>
              <w:t>, m</w:t>
            </w:r>
          </w:p>
        </w:tc>
        <w:tc>
          <w:tcPr>
            <w:tcW w:w="635" w:type="pct"/>
            <w:tcBorders>
              <w:top w:val="single" w:sz="4" w:space="0" w:color="auto"/>
              <w:bottom w:val="single" w:sz="4" w:space="0" w:color="auto"/>
            </w:tcBorders>
            <w:vAlign w:val="center"/>
          </w:tcPr>
          <w:p w14:paraId="4B5C0804" w14:textId="3EF5FB7E" w:rsidR="00D0400E" w:rsidRPr="008922E0" w:rsidRDefault="00573E9E" w:rsidP="008922E0">
            <w:pPr>
              <w:pStyle w:val="Paragraph"/>
              <w:jc w:val="center"/>
              <w:rPr>
                <w:b/>
                <w:bCs/>
                <w:lang w:val="ru-RU"/>
              </w:rPr>
            </w:pPr>
            <w:r w:rsidRPr="008922E0">
              <w:rPr>
                <w:b/>
                <w:bCs/>
              </w:rPr>
              <w:t>Slope</w:t>
            </w:r>
            <w:r w:rsidR="00D0400E" w:rsidRPr="008922E0">
              <w:rPr>
                <w:b/>
                <w:bCs/>
                <w:lang w:val="ru-RU"/>
              </w:rPr>
              <w:t>,</w:t>
            </w:r>
          </w:p>
        </w:tc>
        <w:tc>
          <w:tcPr>
            <w:tcW w:w="738" w:type="pct"/>
            <w:tcBorders>
              <w:top w:val="single" w:sz="4" w:space="0" w:color="auto"/>
              <w:bottom w:val="single" w:sz="4" w:space="0" w:color="auto"/>
            </w:tcBorders>
            <w:vAlign w:val="center"/>
          </w:tcPr>
          <w:p w14:paraId="24AC5E37" w14:textId="60CC20E9" w:rsidR="00D0400E" w:rsidRPr="008922E0" w:rsidRDefault="00111EE4" w:rsidP="008922E0">
            <w:pPr>
              <w:pStyle w:val="Paragraph"/>
              <w:jc w:val="center"/>
              <w:rPr>
                <w:b/>
                <w:bCs/>
                <w:i/>
                <w:highlight w:val="yellow"/>
                <w:lang w:val="uz-Cyrl-UZ"/>
              </w:rPr>
            </w:pPr>
            <w:r w:rsidRPr="008922E0">
              <w:rPr>
                <w:b/>
                <w:bCs/>
                <w:i/>
              </w:rPr>
              <w:t>(K</w:t>
            </w:r>
            <w:r w:rsidRPr="008922E0">
              <w:rPr>
                <w:b/>
                <w:bCs/>
                <w:i/>
                <w:vertAlign w:val="subscript"/>
              </w:rPr>
              <w:t>ust</w:t>
            </w:r>
            <w:r w:rsidRPr="008922E0">
              <w:rPr>
                <w:b/>
                <w:bCs/>
                <w:i/>
              </w:rPr>
              <w:t>)</w:t>
            </w:r>
            <w:r w:rsidRPr="008922E0">
              <w:rPr>
                <w:b/>
                <w:bCs/>
                <w:i/>
                <w:vertAlign w:val="subscript"/>
              </w:rPr>
              <w:t>min</w:t>
            </w:r>
          </w:p>
        </w:tc>
      </w:tr>
      <w:tr w:rsidR="005E69DD" w:rsidRPr="00B24A35" w14:paraId="385960D3" w14:textId="77777777" w:rsidTr="008845E8">
        <w:trPr>
          <w:trHeight w:val="215"/>
        </w:trPr>
        <w:tc>
          <w:tcPr>
            <w:tcW w:w="720" w:type="pct"/>
            <w:tcBorders>
              <w:top w:val="single" w:sz="4" w:space="0" w:color="auto"/>
            </w:tcBorders>
            <w:vAlign w:val="center"/>
          </w:tcPr>
          <w:p w14:paraId="413DBB7F" w14:textId="77777777" w:rsidR="00D0400E" w:rsidRPr="00E618FC" w:rsidRDefault="00D0400E" w:rsidP="005E69DD">
            <w:pPr>
              <w:pStyle w:val="Paragraph"/>
            </w:pPr>
            <w:r w:rsidRPr="00E618FC">
              <w:t>1</w:t>
            </w:r>
          </w:p>
        </w:tc>
        <w:tc>
          <w:tcPr>
            <w:tcW w:w="817" w:type="pct"/>
            <w:tcBorders>
              <w:top w:val="single" w:sz="4" w:space="0" w:color="auto"/>
            </w:tcBorders>
            <w:vAlign w:val="center"/>
          </w:tcPr>
          <w:p w14:paraId="784ED3F8" w14:textId="77777777" w:rsidR="00D0400E" w:rsidRPr="00E618FC" w:rsidRDefault="00D0400E" w:rsidP="005E69DD">
            <w:pPr>
              <w:pStyle w:val="Paragraph"/>
            </w:pPr>
            <w:r w:rsidRPr="00E618FC">
              <w:t>2600</w:t>
            </w:r>
          </w:p>
        </w:tc>
        <w:tc>
          <w:tcPr>
            <w:tcW w:w="790" w:type="pct"/>
            <w:tcBorders>
              <w:top w:val="single" w:sz="4" w:space="0" w:color="auto"/>
            </w:tcBorders>
            <w:vAlign w:val="center"/>
          </w:tcPr>
          <w:p w14:paraId="0326D353" w14:textId="77777777" w:rsidR="00D0400E" w:rsidRPr="00E618FC" w:rsidRDefault="00D0400E" w:rsidP="005E69DD">
            <w:pPr>
              <w:pStyle w:val="Paragraph"/>
            </w:pPr>
            <w:r w:rsidRPr="00E618FC">
              <w:t>30</w:t>
            </w:r>
          </w:p>
        </w:tc>
        <w:tc>
          <w:tcPr>
            <w:tcW w:w="695" w:type="pct"/>
            <w:tcBorders>
              <w:top w:val="single" w:sz="4" w:space="0" w:color="auto"/>
            </w:tcBorders>
            <w:vAlign w:val="center"/>
          </w:tcPr>
          <w:p w14:paraId="0385BEF1" w14:textId="531D3C7F" w:rsidR="00D0400E" w:rsidRPr="00E618FC" w:rsidRDefault="00D0400E" w:rsidP="005E69DD">
            <w:pPr>
              <w:pStyle w:val="Paragraph"/>
            </w:pPr>
            <w:r w:rsidRPr="00E618FC">
              <w:t>0</w:t>
            </w:r>
            <w:r w:rsidR="00F0778A">
              <w:t>.</w:t>
            </w:r>
            <w:r w:rsidRPr="00E618FC">
              <w:t>56</w:t>
            </w:r>
          </w:p>
        </w:tc>
        <w:tc>
          <w:tcPr>
            <w:tcW w:w="605" w:type="pct"/>
            <w:tcBorders>
              <w:top w:val="single" w:sz="4" w:space="0" w:color="auto"/>
            </w:tcBorders>
            <w:vAlign w:val="center"/>
          </w:tcPr>
          <w:p w14:paraId="3CFAE856" w14:textId="77777777" w:rsidR="00D0400E" w:rsidRPr="00E618FC" w:rsidRDefault="00D0400E" w:rsidP="005E69DD">
            <w:pPr>
              <w:pStyle w:val="Paragraph"/>
            </w:pPr>
            <w:r w:rsidRPr="00E618FC">
              <w:t>160</w:t>
            </w:r>
          </w:p>
        </w:tc>
        <w:tc>
          <w:tcPr>
            <w:tcW w:w="635" w:type="pct"/>
            <w:tcBorders>
              <w:top w:val="single" w:sz="4" w:space="0" w:color="auto"/>
            </w:tcBorders>
            <w:vAlign w:val="center"/>
          </w:tcPr>
          <w:p w14:paraId="00B01257" w14:textId="4D39384F" w:rsidR="00D0400E" w:rsidRPr="00E618FC" w:rsidRDefault="00D0400E" w:rsidP="005E69DD">
            <w:pPr>
              <w:pStyle w:val="Paragraph"/>
            </w:pPr>
            <w:r w:rsidRPr="00E618FC">
              <w:t>1</w:t>
            </w:r>
            <w:r w:rsidR="00F0778A">
              <w:t>.</w:t>
            </w:r>
            <w:r w:rsidRPr="00E618FC">
              <w:t>1</w:t>
            </w:r>
          </w:p>
        </w:tc>
        <w:tc>
          <w:tcPr>
            <w:tcW w:w="738" w:type="pct"/>
            <w:tcBorders>
              <w:top w:val="single" w:sz="4" w:space="0" w:color="auto"/>
            </w:tcBorders>
            <w:vAlign w:val="center"/>
          </w:tcPr>
          <w:p w14:paraId="7DBC3565" w14:textId="47922FE1" w:rsidR="00D0400E" w:rsidRPr="00E618FC" w:rsidRDefault="00D0400E" w:rsidP="005E69DD">
            <w:pPr>
              <w:pStyle w:val="Paragraph"/>
            </w:pPr>
            <w:r w:rsidRPr="00E618FC">
              <w:t>1</w:t>
            </w:r>
            <w:r w:rsidR="00F0778A">
              <w:t>.</w:t>
            </w:r>
            <w:r w:rsidRPr="00E618FC">
              <w:t>779</w:t>
            </w:r>
          </w:p>
        </w:tc>
      </w:tr>
      <w:tr w:rsidR="005E69DD" w:rsidRPr="00B24A35" w14:paraId="0756DF6A" w14:textId="77777777" w:rsidTr="008845E8">
        <w:tc>
          <w:tcPr>
            <w:tcW w:w="720" w:type="pct"/>
            <w:vAlign w:val="center"/>
          </w:tcPr>
          <w:p w14:paraId="57E44AB4" w14:textId="77777777" w:rsidR="00D0400E" w:rsidRPr="00E618FC" w:rsidRDefault="00D0400E" w:rsidP="005E69DD">
            <w:pPr>
              <w:pStyle w:val="Paragraph"/>
            </w:pPr>
            <w:r w:rsidRPr="00E618FC">
              <w:t>2</w:t>
            </w:r>
          </w:p>
        </w:tc>
        <w:tc>
          <w:tcPr>
            <w:tcW w:w="817" w:type="pct"/>
            <w:vAlign w:val="center"/>
          </w:tcPr>
          <w:p w14:paraId="6C12C33D" w14:textId="77777777" w:rsidR="00D0400E" w:rsidRPr="00E618FC" w:rsidRDefault="00D0400E" w:rsidP="005E69DD">
            <w:pPr>
              <w:pStyle w:val="Paragraph"/>
            </w:pPr>
            <w:r w:rsidRPr="00E618FC">
              <w:t>2600</w:t>
            </w:r>
          </w:p>
        </w:tc>
        <w:tc>
          <w:tcPr>
            <w:tcW w:w="790" w:type="pct"/>
            <w:vAlign w:val="center"/>
          </w:tcPr>
          <w:p w14:paraId="26D8F1EC" w14:textId="77777777" w:rsidR="00D0400E" w:rsidRPr="00E618FC" w:rsidRDefault="00D0400E" w:rsidP="005E69DD">
            <w:pPr>
              <w:pStyle w:val="Paragraph"/>
            </w:pPr>
            <w:r w:rsidRPr="00E618FC">
              <w:t>20</w:t>
            </w:r>
          </w:p>
        </w:tc>
        <w:tc>
          <w:tcPr>
            <w:tcW w:w="695" w:type="pct"/>
            <w:vAlign w:val="center"/>
          </w:tcPr>
          <w:p w14:paraId="6BC5C0D3" w14:textId="14B72BCF" w:rsidR="00D0400E" w:rsidRPr="00E618FC" w:rsidRDefault="00D0400E" w:rsidP="005E69DD">
            <w:pPr>
              <w:pStyle w:val="Paragraph"/>
            </w:pPr>
            <w:r w:rsidRPr="00E618FC">
              <w:t>0</w:t>
            </w:r>
            <w:r w:rsidR="00F0778A">
              <w:t>.</w:t>
            </w:r>
            <w:r w:rsidRPr="00E618FC">
              <w:t>56</w:t>
            </w:r>
          </w:p>
        </w:tc>
        <w:tc>
          <w:tcPr>
            <w:tcW w:w="605" w:type="pct"/>
            <w:vAlign w:val="center"/>
          </w:tcPr>
          <w:p w14:paraId="1C83538B" w14:textId="77777777" w:rsidR="00D0400E" w:rsidRPr="00E618FC" w:rsidRDefault="00D0400E" w:rsidP="005E69DD">
            <w:pPr>
              <w:pStyle w:val="Paragraph"/>
            </w:pPr>
            <w:r w:rsidRPr="00E618FC">
              <w:t>160</w:t>
            </w:r>
          </w:p>
        </w:tc>
        <w:tc>
          <w:tcPr>
            <w:tcW w:w="635" w:type="pct"/>
            <w:vAlign w:val="center"/>
          </w:tcPr>
          <w:p w14:paraId="7528BCC1" w14:textId="0EA58E75" w:rsidR="00D0400E" w:rsidRPr="00E618FC" w:rsidRDefault="00D0400E" w:rsidP="005E69DD">
            <w:pPr>
              <w:pStyle w:val="Paragraph"/>
            </w:pPr>
            <w:r w:rsidRPr="00E618FC">
              <w:t>1</w:t>
            </w:r>
            <w:r w:rsidR="00F0778A">
              <w:t>.</w:t>
            </w:r>
            <w:r w:rsidRPr="00E618FC">
              <w:t>1</w:t>
            </w:r>
          </w:p>
        </w:tc>
        <w:tc>
          <w:tcPr>
            <w:tcW w:w="738" w:type="pct"/>
            <w:vAlign w:val="center"/>
          </w:tcPr>
          <w:p w14:paraId="36DE4055" w14:textId="1F016D81" w:rsidR="00D0400E" w:rsidRPr="00E618FC" w:rsidRDefault="00D0400E" w:rsidP="005E69DD">
            <w:pPr>
              <w:pStyle w:val="Paragraph"/>
            </w:pPr>
            <w:r w:rsidRPr="00E618FC">
              <w:t>1</w:t>
            </w:r>
            <w:r w:rsidR="00F0778A">
              <w:t>.</w:t>
            </w:r>
            <w:r w:rsidRPr="00E618FC">
              <w:t>6623</w:t>
            </w:r>
          </w:p>
        </w:tc>
      </w:tr>
      <w:tr w:rsidR="005E69DD" w:rsidRPr="00B24A35" w14:paraId="4FA1F731" w14:textId="77777777" w:rsidTr="008845E8">
        <w:tc>
          <w:tcPr>
            <w:tcW w:w="720" w:type="pct"/>
            <w:vAlign w:val="center"/>
          </w:tcPr>
          <w:p w14:paraId="2AC59384" w14:textId="77777777" w:rsidR="00D0400E" w:rsidRPr="00E618FC" w:rsidRDefault="00D0400E" w:rsidP="005E69DD">
            <w:pPr>
              <w:pStyle w:val="Paragraph"/>
            </w:pPr>
            <w:r w:rsidRPr="00E618FC">
              <w:t>3</w:t>
            </w:r>
          </w:p>
        </w:tc>
        <w:tc>
          <w:tcPr>
            <w:tcW w:w="817" w:type="pct"/>
            <w:vAlign w:val="center"/>
          </w:tcPr>
          <w:p w14:paraId="78B8F6A8" w14:textId="77777777" w:rsidR="00D0400E" w:rsidRPr="00E618FC" w:rsidRDefault="00D0400E" w:rsidP="005E69DD">
            <w:pPr>
              <w:pStyle w:val="Paragraph"/>
            </w:pPr>
            <w:r w:rsidRPr="00E618FC">
              <w:t>2600</w:t>
            </w:r>
          </w:p>
        </w:tc>
        <w:tc>
          <w:tcPr>
            <w:tcW w:w="790" w:type="pct"/>
            <w:vAlign w:val="center"/>
          </w:tcPr>
          <w:p w14:paraId="6ADB84B6" w14:textId="77777777" w:rsidR="00D0400E" w:rsidRPr="00E618FC" w:rsidRDefault="00D0400E" w:rsidP="005E69DD">
            <w:pPr>
              <w:pStyle w:val="Paragraph"/>
            </w:pPr>
            <w:r w:rsidRPr="00E618FC">
              <w:t>40</w:t>
            </w:r>
          </w:p>
        </w:tc>
        <w:tc>
          <w:tcPr>
            <w:tcW w:w="695" w:type="pct"/>
            <w:vAlign w:val="center"/>
          </w:tcPr>
          <w:p w14:paraId="027F39B9" w14:textId="6FE34265" w:rsidR="00D0400E" w:rsidRPr="00E618FC" w:rsidRDefault="00D0400E" w:rsidP="005E69DD">
            <w:pPr>
              <w:pStyle w:val="Paragraph"/>
            </w:pPr>
            <w:r w:rsidRPr="00E618FC">
              <w:t>0</w:t>
            </w:r>
            <w:r w:rsidR="00F0778A">
              <w:t>.</w:t>
            </w:r>
            <w:r w:rsidRPr="00E618FC">
              <w:t>56</w:t>
            </w:r>
          </w:p>
        </w:tc>
        <w:tc>
          <w:tcPr>
            <w:tcW w:w="605" w:type="pct"/>
            <w:vAlign w:val="center"/>
          </w:tcPr>
          <w:p w14:paraId="65D62E92" w14:textId="77777777" w:rsidR="00D0400E" w:rsidRPr="00E618FC" w:rsidRDefault="00D0400E" w:rsidP="005E69DD">
            <w:pPr>
              <w:pStyle w:val="Paragraph"/>
            </w:pPr>
            <w:r w:rsidRPr="00E618FC">
              <w:t>160</w:t>
            </w:r>
          </w:p>
        </w:tc>
        <w:tc>
          <w:tcPr>
            <w:tcW w:w="635" w:type="pct"/>
            <w:vAlign w:val="center"/>
          </w:tcPr>
          <w:p w14:paraId="64C57201" w14:textId="7CB11C25" w:rsidR="00D0400E" w:rsidRPr="00E618FC" w:rsidRDefault="00D0400E" w:rsidP="005E69DD">
            <w:pPr>
              <w:pStyle w:val="Paragraph"/>
            </w:pPr>
            <w:r w:rsidRPr="00E618FC">
              <w:t>1</w:t>
            </w:r>
            <w:r w:rsidR="00F0778A">
              <w:t>.</w:t>
            </w:r>
            <w:r w:rsidRPr="00E618FC">
              <w:t>1</w:t>
            </w:r>
          </w:p>
        </w:tc>
        <w:tc>
          <w:tcPr>
            <w:tcW w:w="738" w:type="pct"/>
            <w:vAlign w:val="center"/>
          </w:tcPr>
          <w:p w14:paraId="05B36E7A" w14:textId="3D591109" w:rsidR="00D0400E" w:rsidRPr="00E618FC" w:rsidRDefault="00D0400E" w:rsidP="005E69DD">
            <w:pPr>
              <w:pStyle w:val="Paragraph"/>
            </w:pPr>
            <w:r w:rsidRPr="00E618FC">
              <w:t>1</w:t>
            </w:r>
            <w:r w:rsidR="00F0778A">
              <w:t>.</w:t>
            </w:r>
            <w:r w:rsidRPr="00E618FC">
              <w:t>8830</w:t>
            </w:r>
          </w:p>
        </w:tc>
      </w:tr>
      <w:tr w:rsidR="005E69DD" w:rsidRPr="00B24A35" w14:paraId="44F4972A" w14:textId="77777777" w:rsidTr="008845E8">
        <w:tc>
          <w:tcPr>
            <w:tcW w:w="720" w:type="pct"/>
            <w:vAlign w:val="center"/>
          </w:tcPr>
          <w:p w14:paraId="1394E779" w14:textId="77777777" w:rsidR="00D0400E" w:rsidRPr="00E618FC" w:rsidRDefault="00D0400E" w:rsidP="005E69DD">
            <w:pPr>
              <w:pStyle w:val="Paragraph"/>
            </w:pPr>
            <w:r w:rsidRPr="00E618FC">
              <w:t>4</w:t>
            </w:r>
          </w:p>
        </w:tc>
        <w:tc>
          <w:tcPr>
            <w:tcW w:w="817" w:type="pct"/>
            <w:vAlign w:val="center"/>
          </w:tcPr>
          <w:p w14:paraId="5280CA2C" w14:textId="77777777" w:rsidR="00D0400E" w:rsidRPr="00E618FC" w:rsidRDefault="00D0400E" w:rsidP="005E69DD">
            <w:pPr>
              <w:pStyle w:val="Paragraph"/>
            </w:pPr>
            <w:r w:rsidRPr="00E618FC">
              <w:t>2600</w:t>
            </w:r>
          </w:p>
        </w:tc>
        <w:tc>
          <w:tcPr>
            <w:tcW w:w="790" w:type="pct"/>
            <w:vAlign w:val="center"/>
          </w:tcPr>
          <w:p w14:paraId="31D8E32F" w14:textId="77777777" w:rsidR="00D0400E" w:rsidRPr="00E618FC" w:rsidRDefault="00D0400E" w:rsidP="005E69DD">
            <w:pPr>
              <w:pStyle w:val="Paragraph"/>
            </w:pPr>
            <w:r w:rsidRPr="00E618FC">
              <w:t>50</w:t>
            </w:r>
          </w:p>
        </w:tc>
        <w:tc>
          <w:tcPr>
            <w:tcW w:w="695" w:type="pct"/>
            <w:vAlign w:val="center"/>
          </w:tcPr>
          <w:p w14:paraId="68905CCF" w14:textId="24EB137E" w:rsidR="00D0400E" w:rsidRPr="00E618FC" w:rsidRDefault="00D0400E" w:rsidP="005E69DD">
            <w:pPr>
              <w:pStyle w:val="Paragraph"/>
            </w:pPr>
            <w:r w:rsidRPr="00E618FC">
              <w:t>0</w:t>
            </w:r>
            <w:r w:rsidR="00F0778A">
              <w:t>.</w:t>
            </w:r>
            <w:r w:rsidRPr="00E618FC">
              <w:t>56</w:t>
            </w:r>
          </w:p>
        </w:tc>
        <w:tc>
          <w:tcPr>
            <w:tcW w:w="605" w:type="pct"/>
            <w:vAlign w:val="center"/>
          </w:tcPr>
          <w:p w14:paraId="05457022" w14:textId="77777777" w:rsidR="00D0400E" w:rsidRPr="00E618FC" w:rsidRDefault="00D0400E" w:rsidP="005E69DD">
            <w:pPr>
              <w:pStyle w:val="Paragraph"/>
            </w:pPr>
            <w:r w:rsidRPr="00E618FC">
              <w:t>160</w:t>
            </w:r>
          </w:p>
        </w:tc>
        <w:tc>
          <w:tcPr>
            <w:tcW w:w="635" w:type="pct"/>
            <w:vAlign w:val="center"/>
          </w:tcPr>
          <w:p w14:paraId="53EB704A" w14:textId="61F2139C" w:rsidR="00D0400E" w:rsidRPr="00E618FC" w:rsidRDefault="00D0400E" w:rsidP="005E69DD">
            <w:pPr>
              <w:pStyle w:val="Paragraph"/>
            </w:pPr>
            <w:r w:rsidRPr="00E618FC">
              <w:t>1</w:t>
            </w:r>
            <w:r w:rsidR="00F0778A">
              <w:t>.</w:t>
            </w:r>
            <w:r w:rsidRPr="00E618FC">
              <w:t>1</w:t>
            </w:r>
          </w:p>
        </w:tc>
        <w:tc>
          <w:tcPr>
            <w:tcW w:w="738" w:type="pct"/>
            <w:vAlign w:val="center"/>
          </w:tcPr>
          <w:p w14:paraId="0A3F999B" w14:textId="283EDF40" w:rsidR="00D0400E" w:rsidRPr="00E618FC" w:rsidRDefault="00D0400E" w:rsidP="005E69DD">
            <w:pPr>
              <w:pStyle w:val="Paragraph"/>
            </w:pPr>
            <w:r w:rsidRPr="00E618FC">
              <w:t>1</w:t>
            </w:r>
            <w:r w:rsidR="00F0778A">
              <w:t>.</w:t>
            </w:r>
            <w:r w:rsidRPr="00E618FC">
              <w:t>9791</w:t>
            </w:r>
          </w:p>
        </w:tc>
      </w:tr>
      <w:tr w:rsidR="005E69DD" w:rsidRPr="00B24A35" w14:paraId="026C72CB" w14:textId="77777777" w:rsidTr="008845E8">
        <w:tc>
          <w:tcPr>
            <w:tcW w:w="720" w:type="pct"/>
            <w:vAlign w:val="center"/>
          </w:tcPr>
          <w:p w14:paraId="76580783" w14:textId="77777777" w:rsidR="00D0400E" w:rsidRPr="00E618FC" w:rsidRDefault="00D0400E" w:rsidP="005E69DD">
            <w:pPr>
              <w:pStyle w:val="Paragraph"/>
            </w:pPr>
            <w:r w:rsidRPr="00E618FC">
              <w:t>5</w:t>
            </w:r>
          </w:p>
        </w:tc>
        <w:tc>
          <w:tcPr>
            <w:tcW w:w="817" w:type="pct"/>
            <w:vAlign w:val="center"/>
          </w:tcPr>
          <w:p w14:paraId="2A2523F4" w14:textId="77777777" w:rsidR="00D0400E" w:rsidRPr="00E618FC" w:rsidRDefault="00D0400E" w:rsidP="005E69DD">
            <w:pPr>
              <w:pStyle w:val="Paragraph"/>
            </w:pPr>
            <w:r w:rsidRPr="00E618FC">
              <w:t>2600</w:t>
            </w:r>
          </w:p>
        </w:tc>
        <w:tc>
          <w:tcPr>
            <w:tcW w:w="790" w:type="pct"/>
            <w:vAlign w:val="center"/>
          </w:tcPr>
          <w:p w14:paraId="6DE108C0" w14:textId="77777777" w:rsidR="00D0400E" w:rsidRPr="00E618FC" w:rsidRDefault="00D0400E" w:rsidP="005E69DD">
            <w:pPr>
              <w:pStyle w:val="Paragraph"/>
            </w:pPr>
            <w:r w:rsidRPr="00E618FC">
              <w:t>30</w:t>
            </w:r>
          </w:p>
        </w:tc>
        <w:tc>
          <w:tcPr>
            <w:tcW w:w="695" w:type="pct"/>
            <w:vAlign w:val="center"/>
          </w:tcPr>
          <w:p w14:paraId="6D19A808" w14:textId="27D2F802" w:rsidR="00D0400E" w:rsidRPr="00E618FC" w:rsidRDefault="00D0400E" w:rsidP="005E69DD">
            <w:pPr>
              <w:pStyle w:val="Paragraph"/>
            </w:pPr>
            <w:r w:rsidRPr="00E618FC">
              <w:t>0</w:t>
            </w:r>
            <w:r w:rsidR="00F0778A">
              <w:t>.</w:t>
            </w:r>
            <w:r w:rsidRPr="00E618FC">
              <w:t>42</w:t>
            </w:r>
          </w:p>
        </w:tc>
        <w:tc>
          <w:tcPr>
            <w:tcW w:w="605" w:type="pct"/>
            <w:vAlign w:val="center"/>
          </w:tcPr>
          <w:p w14:paraId="0C502588" w14:textId="77777777" w:rsidR="00D0400E" w:rsidRPr="00E618FC" w:rsidRDefault="00D0400E" w:rsidP="005E69DD">
            <w:pPr>
              <w:pStyle w:val="Paragraph"/>
            </w:pPr>
            <w:r w:rsidRPr="00E618FC">
              <w:t>160</w:t>
            </w:r>
          </w:p>
        </w:tc>
        <w:tc>
          <w:tcPr>
            <w:tcW w:w="635" w:type="pct"/>
            <w:vAlign w:val="center"/>
          </w:tcPr>
          <w:p w14:paraId="79BC9829" w14:textId="6F613CD2" w:rsidR="00D0400E" w:rsidRPr="00E618FC" w:rsidRDefault="00D0400E" w:rsidP="005E69DD">
            <w:pPr>
              <w:pStyle w:val="Paragraph"/>
            </w:pPr>
            <w:r w:rsidRPr="00E618FC">
              <w:t>1</w:t>
            </w:r>
            <w:r w:rsidR="00F0778A">
              <w:t>.</w:t>
            </w:r>
            <w:r w:rsidRPr="00E618FC">
              <w:t>1</w:t>
            </w:r>
          </w:p>
        </w:tc>
        <w:tc>
          <w:tcPr>
            <w:tcW w:w="738" w:type="pct"/>
            <w:vAlign w:val="center"/>
          </w:tcPr>
          <w:p w14:paraId="53266138" w14:textId="12F25C03" w:rsidR="00D0400E" w:rsidRPr="00E618FC" w:rsidRDefault="00D0400E" w:rsidP="005E69DD">
            <w:pPr>
              <w:pStyle w:val="Paragraph"/>
            </w:pPr>
            <w:r w:rsidRPr="00E618FC">
              <w:t>1</w:t>
            </w:r>
            <w:r w:rsidR="00F0778A">
              <w:t>.</w:t>
            </w:r>
            <w:r w:rsidRPr="00E618FC">
              <w:t>4123</w:t>
            </w:r>
          </w:p>
        </w:tc>
      </w:tr>
      <w:tr w:rsidR="005E69DD" w:rsidRPr="00B24A35" w14:paraId="312143D0" w14:textId="77777777" w:rsidTr="008845E8">
        <w:tc>
          <w:tcPr>
            <w:tcW w:w="720" w:type="pct"/>
            <w:tcBorders>
              <w:bottom w:val="single" w:sz="4" w:space="0" w:color="auto"/>
            </w:tcBorders>
            <w:vAlign w:val="center"/>
          </w:tcPr>
          <w:p w14:paraId="157C9A3C" w14:textId="77777777" w:rsidR="00D0400E" w:rsidRPr="00E618FC" w:rsidRDefault="00D0400E" w:rsidP="005E69DD">
            <w:pPr>
              <w:pStyle w:val="Paragraph"/>
            </w:pPr>
            <w:r w:rsidRPr="00E618FC">
              <w:t>6</w:t>
            </w:r>
          </w:p>
        </w:tc>
        <w:tc>
          <w:tcPr>
            <w:tcW w:w="817" w:type="pct"/>
            <w:tcBorders>
              <w:bottom w:val="single" w:sz="4" w:space="0" w:color="auto"/>
            </w:tcBorders>
            <w:vAlign w:val="center"/>
          </w:tcPr>
          <w:p w14:paraId="6835A406" w14:textId="77777777" w:rsidR="00D0400E" w:rsidRPr="00E618FC" w:rsidRDefault="00D0400E" w:rsidP="005E69DD">
            <w:pPr>
              <w:pStyle w:val="Paragraph"/>
            </w:pPr>
            <w:r w:rsidRPr="00E618FC">
              <w:t>2600</w:t>
            </w:r>
          </w:p>
        </w:tc>
        <w:tc>
          <w:tcPr>
            <w:tcW w:w="790" w:type="pct"/>
            <w:tcBorders>
              <w:bottom w:val="single" w:sz="4" w:space="0" w:color="auto"/>
            </w:tcBorders>
            <w:vAlign w:val="center"/>
          </w:tcPr>
          <w:p w14:paraId="6CE25BCF" w14:textId="77777777" w:rsidR="00D0400E" w:rsidRPr="00E618FC" w:rsidRDefault="00D0400E" w:rsidP="005E69DD">
            <w:pPr>
              <w:pStyle w:val="Paragraph"/>
            </w:pPr>
            <w:r w:rsidRPr="00E618FC">
              <w:t>30</w:t>
            </w:r>
          </w:p>
        </w:tc>
        <w:tc>
          <w:tcPr>
            <w:tcW w:w="695" w:type="pct"/>
            <w:tcBorders>
              <w:bottom w:val="single" w:sz="4" w:space="0" w:color="auto"/>
            </w:tcBorders>
            <w:vAlign w:val="center"/>
          </w:tcPr>
          <w:p w14:paraId="42E9080A" w14:textId="55284030" w:rsidR="00D0400E" w:rsidRPr="00E618FC" w:rsidRDefault="00D0400E" w:rsidP="005E69DD">
            <w:pPr>
              <w:pStyle w:val="Paragraph"/>
            </w:pPr>
            <w:r w:rsidRPr="00E618FC">
              <w:t>0</w:t>
            </w:r>
            <w:r w:rsidR="00F0778A">
              <w:t>.</w:t>
            </w:r>
            <w:r w:rsidRPr="00E618FC">
              <w:t>36</w:t>
            </w:r>
          </w:p>
        </w:tc>
        <w:tc>
          <w:tcPr>
            <w:tcW w:w="605" w:type="pct"/>
            <w:tcBorders>
              <w:bottom w:val="single" w:sz="4" w:space="0" w:color="auto"/>
            </w:tcBorders>
            <w:vAlign w:val="center"/>
          </w:tcPr>
          <w:p w14:paraId="00E63A95" w14:textId="77777777" w:rsidR="00D0400E" w:rsidRPr="00E618FC" w:rsidRDefault="00D0400E" w:rsidP="005E69DD">
            <w:pPr>
              <w:pStyle w:val="Paragraph"/>
            </w:pPr>
            <w:r w:rsidRPr="00E618FC">
              <w:t>160</w:t>
            </w:r>
          </w:p>
        </w:tc>
        <w:tc>
          <w:tcPr>
            <w:tcW w:w="635" w:type="pct"/>
            <w:tcBorders>
              <w:bottom w:val="single" w:sz="4" w:space="0" w:color="auto"/>
            </w:tcBorders>
            <w:vAlign w:val="center"/>
          </w:tcPr>
          <w:p w14:paraId="1B621C88" w14:textId="40A1E008" w:rsidR="00D0400E" w:rsidRPr="00E618FC" w:rsidRDefault="00D0400E" w:rsidP="005E69DD">
            <w:pPr>
              <w:pStyle w:val="Paragraph"/>
            </w:pPr>
            <w:r w:rsidRPr="00E618FC">
              <w:t>1</w:t>
            </w:r>
            <w:r w:rsidR="00F0778A">
              <w:t>.</w:t>
            </w:r>
            <w:r w:rsidRPr="00E618FC">
              <w:t>1</w:t>
            </w:r>
          </w:p>
        </w:tc>
        <w:tc>
          <w:tcPr>
            <w:tcW w:w="738" w:type="pct"/>
            <w:tcBorders>
              <w:bottom w:val="single" w:sz="4" w:space="0" w:color="auto"/>
            </w:tcBorders>
            <w:vAlign w:val="center"/>
          </w:tcPr>
          <w:p w14:paraId="1DED3BF1" w14:textId="669BAC06" w:rsidR="00D0400E" w:rsidRPr="00E618FC" w:rsidRDefault="00D0400E" w:rsidP="005E69DD">
            <w:pPr>
              <w:pStyle w:val="Paragraph"/>
            </w:pPr>
            <w:r w:rsidRPr="00E618FC">
              <w:t>1</w:t>
            </w:r>
            <w:r w:rsidR="00F0778A">
              <w:t>.</w:t>
            </w:r>
            <w:r w:rsidRPr="00E618FC">
              <w:t>2522</w:t>
            </w:r>
          </w:p>
        </w:tc>
      </w:tr>
    </w:tbl>
    <w:p w14:paraId="05D236C4" w14:textId="5E5DC5FB" w:rsidR="00F0778A" w:rsidRPr="00F0778A" w:rsidRDefault="00F0778A" w:rsidP="00F0778A">
      <w:pPr>
        <w:pStyle w:val="Paragraph"/>
        <w:spacing w:before="120"/>
      </w:pPr>
      <w:r w:rsidRPr="00F0778A">
        <w:t>The result of the first calculation option is given in Table 2. The most unfavorable surface of possible collapse is shown in Figure 4. As seen from the calculation results of this option, the value of the stability coefficient is 1.779, i.e. the slope is quite stable.</w:t>
      </w:r>
    </w:p>
    <w:p w14:paraId="4776ADB3" w14:textId="47F0BC5C" w:rsidR="00F0778A" w:rsidRDefault="00F0778A" w:rsidP="007B1DB2">
      <w:pPr>
        <w:pStyle w:val="TableCaption"/>
      </w:pPr>
      <w:r w:rsidRPr="00573E9E">
        <w:rPr>
          <w:b/>
        </w:rPr>
        <w:t>TABLE 2.</w:t>
      </w:r>
      <w:r w:rsidRPr="00F0778A">
        <w:t xml:space="preserve"> Result</w:t>
      </w:r>
      <w:r w:rsidR="00EA7B03">
        <w:t>s</w:t>
      </w:r>
      <w:r w:rsidRPr="00F0778A">
        <w:t xml:space="preserve"> of the first calculation option</w:t>
      </w:r>
    </w:p>
    <w:tbl>
      <w:tblPr>
        <w:tblW w:w="5005" w:type="pct"/>
        <w:jc w:val="center"/>
        <w:tblLook w:val="01E0" w:firstRow="1" w:lastRow="1" w:firstColumn="1" w:lastColumn="1" w:noHBand="0" w:noVBand="0"/>
      </w:tblPr>
      <w:tblGrid>
        <w:gridCol w:w="1559"/>
        <w:gridCol w:w="1561"/>
        <w:gridCol w:w="1559"/>
        <w:gridCol w:w="1563"/>
        <w:gridCol w:w="1561"/>
        <w:gridCol w:w="1566"/>
      </w:tblGrid>
      <w:tr w:rsidR="00EB5C20" w:rsidRPr="008922E0" w14:paraId="7B5CF7C3" w14:textId="77777777" w:rsidTr="008922E0">
        <w:trPr>
          <w:jc w:val="center"/>
        </w:trPr>
        <w:tc>
          <w:tcPr>
            <w:tcW w:w="832" w:type="pct"/>
            <w:vMerge w:val="restart"/>
            <w:tcBorders>
              <w:top w:val="single" w:sz="4" w:space="0" w:color="auto"/>
            </w:tcBorders>
            <w:vAlign w:val="center"/>
          </w:tcPr>
          <w:p w14:paraId="6910F209" w14:textId="76500F9B" w:rsidR="00EB5C20" w:rsidRPr="008922E0" w:rsidRDefault="00111EE4" w:rsidP="008922E0">
            <w:pPr>
              <w:pStyle w:val="Paragraph"/>
              <w:jc w:val="center"/>
              <w:rPr>
                <w:b/>
                <w:bCs/>
                <w:lang w:val="ru-RU"/>
              </w:rPr>
            </w:pPr>
            <w:r w:rsidRPr="008922E0">
              <w:rPr>
                <w:b/>
                <w:bCs/>
                <w:i/>
              </w:rPr>
              <w:t>K</w:t>
            </w:r>
            <w:r w:rsidRPr="008922E0">
              <w:rPr>
                <w:b/>
                <w:bCs/>
                <w:i/>
                <w:vertAlign w:val="subscript"/>
              </w:rPr>
              <w:t>ust</w:t>
            </w:r>
          </w:p>
        </w:tc>
        <w:tc>
          <w:tcPr>
            <w:tcW w:w="833" w:type="pct"/>
            <w:vMerge w:val="restart"/>
            <w:tcBorders>
              <w:top w:val="single" w:sz="4" w:space="0" w:color="auto"/>
            </w:tcBorders>
            <w:vAlign w:val="center"/>
          </w:tcPr>
          <w:p w14:paraId="4A2238AF" w14:textId="1004A6FE" w:rsidR="00EB5C20" w:rsidRPr="008922E0" w:rsidRDefault="00EA7B03" w:rsidP="008922E0">
            <w:pPr>
              <w:pStyle w:val="Paragraph"/>
              <w:jc w:val="center"/>
              <w:rPr>
                <w:b/>
                <w:bCs/>
                <w:lang w:val="ru-RU"/>
              </w:rPr>
            </w:pPr>
            <w:r w:rsidRPr="008922E0">
              <w:rPr>
                <w:b/>
                <w:bCs/>
              </w:rPr>
              <w:t>Radius, m</w:t>
            </w:r>
          </w:p>
        </w:tc>
        <w:tc>
          <w:tcPr>
            <w:tcW w:w="1666" w:type="pct"/>
            <w:gridSpan w:val="2"/>
            <w:tcBorders>
              <w:top w:val="single" w:sz="4" w:space="0" w:color="auto"/>
            </w:tcBorders>
            <w:vAlign w:val="center"/>
          </w:tcPr>
          <w:p w14:paraId="1DE55D41" w14:textId="33151251" w:rsidR="00EB5C20" w:rsidRPr="008922E0" w:rsidRDefault="00EA7B03" w:rsidP="008922E0">
            <w:pPr>
              <w:pStyle w:val="Paragraph"/>
              <w:jc w:val="center"/>
              <w:rPr>
                <w:b/>
                <w:bCs/>
              </w:rPr>
            </w:pPr>
            <w:r w:rsidRPr="008922E0">
              <w:rPr>
                <w:b/>
                <w:bCs/>
              </w:rPr>
              <w:t>Coordinates of the center of the CCSS</w:t>
            </w:r>
          </w:p>
        </w:tc>
        <w:tc>
          <w:tcPr>
            <w:tcW w:w="1669" w:type="pct"/>
            <w:gridSpan w:val="2"/>
            <w:tcBorders>
              <w:top w:val="single" w:sz="4" w:space="0" w:color="auto"/>
            </w:tcBorders>
            <w:vAlign w:val="center"/>
          </w:tcPr>
          <w:p w14:paraId="03374BA0" w14:textId="0F63BA52" w:rsidR="00EB5C20" w:rsidRPr="008922E0" w:rsidRDefault="00EA7B03" w:rsidP="008922E0">
            <w:pPr>
              <w:pStyle w:val="Paragraph"/>
              <w:jc w:val="center"/>
              <w:rPr>
                <w:b/>
                <w:bCs/>
                <w:lang w:val="ru-RU"/>
              </w:rPr>
            </w:pPr>
            <w:r w:rsidRPr="008922E0">
              <w:rPr>
                <w:b/>
                <w:bCs/>
              </w:rPr>
              <w:t>Boundaries of expected sliding</w:t>
            </w:r>
          </w:p>
        </w:tc>
      </w:tr>
      <w:tr w:rsidR="00EB5C20" w:rsidRPr="008922E0" w14:paraId="210E3A0C" w14:textId="77777777" w:rsidTr="008922E0">
        <w:trPr>
          <w:trHeight w:val="313"/>
          <w:jc w:val="center"/>
        </w:trPr>
        <w:tc>
          <w:tcPr>
            <w:tcW w:w="832" w:type="pct"/>
            <w:vMerge/>
            <w:tcBorders>
              <w:bottom w:val="single" w:sz="4" w:space="0" w:color="auto"/>
            </w:tcBorders>
            <w:vAlign w:val="center"/>
          </w:tcPr>
          <w:p w14:paraId="3899EE5A" w14:textId="77777777" w:rsidR="00EB5C20" w:rsidRPr="008922E0" w:rsidRDefault="00EB5C20" w:rsidP="008922E0">
            <w:pPr>
              <w:pStyle w:val="Paragraph"/>
              <w:jc w:val="center"/>
              <w:rPr>
                <w:b/>
                <w:bCs/>
                <w:lang w:val="ru-RU"/>
              </w:rPr>
            </w:pPr>
          </w:p>
        </w:tc>
        <w:tc>
          <w:tcPr>
            <w:tcW w:w="833" w:type="pct"/>
            <w:vMerge/>
            <w:tcBorders>
              <w:bottom w:val="single" w:sz="4" w:space="0" w:color="auto"/>
            </w:tcBorders>
            <w:vAlign w:val="center"/>
          </w:tcPr>
          <w:p w14:paraId="0459BC81" w14:textId="77777777" w:rsidR="00EB5C20" w:rsidRPr="008922E0" w:rsidRDefault="00EB5C20" w:rsidP="008922E0">
            <w:pPr>
              <w:pStyle w:val="Paragraph"/>
              <w:jc w:val="center"/>
              <w:rPr>
                <w:b/>
                <w:bCs/>
                <w:lang w:val="ru-RU"/>
              </w:rPr>
            </w:pPr>
          </w:p>
        </w:tc>
        <w:tc>
          <w:tcPr>
            <w:tcW w:w="832" w:type="pct"/>
            <w:tcBorders>
              <w:bottom w:val="single" w:sz="4" w:space="0" w:color="auto"/>
            </w:tcBorders>
            <w:vAlign w:val="center"/>
          </w:tcPr>
          <w:p w14:paraId="01A1511F" w14:textId="0DCDA350" w:rsidR="00EB5C20" w:rsidRPr="008922E0" w:rsidRDefault="00111EE4" w:rsidP="008922E0">
            <w:pPr>
              <w:pStyle w:val="Paragraph"/>
              <w:jc w:val="center"/>
              <w:rPr>
                <w:b/>
                <w:bCs/>
              </w:rPr>
            </w:pPr>
            <w:r w:rsidRPr="008922E0">
              <w:rPr>
                <w:b/>
                <w:bCs/>
                <w:i/>
              </w:rPr>
              <w:t>R</w:t>
            </w:r>
            <w:r w:rsidRPr="008922E0">
              <w:rPr>
                <w:b/>
                <w:bCs/>
                <w:i/>
                <w:vertAlign w:val="subscript"/>
              </w:rPr>
              <w:t>x</w:t>
            </w:r>
            <w:r w:rsidR="00EA7B03" w:rsidRPr="008922E0">
              <w:rPr>
                <w:b/>
                <w:bCs/>
                <w:lang w:val="ru-RU"/>
              </w:rPr>
              <w:t xml:space="preserve">, </w:t>
            </w:r>
            <w:r w:rsidR="00EA7B03" w:rsidRPr="008922E0">
              <w:rPr>
                <w:b/>
                <w:bCs/>
              </w:rPr>
              <w:t>m</w:t>
            </w:r>
          </w:p>
        </w:tc>
        <w:tc>
          <w:tcPr>
            <w:tcW w:w="834" w:type="pct"/>
            <w:tcBorders>
              <w:bottom w:val="single" w:sz="4" w:space="0" w:color="auto"/>
            </w:tcBorders>
            <w:vAlign w:val="center"/>
          </w:tcPr>
          <w:p w14:paraId="24B1C4D7" w14:textId="40600F72" w:rsidR="00EB5C20" w:rsidRPr="008922E0" w:rsidRDefault="00111EE4" w:rsidP="008922E0">
            <w:pPr>
              <w:pStyle w:val="Paragraph"/>
              <w:jc w:val="center"/>
              <w:rPr>
                <w:b/>
                <w:bCs/>
              </w:rPr>
            </w:pPr>
            <w:r w:rsidRPr="008922E0">
              <w:rPr>
                <w:b/>
                <w:bCs/>
                <w:i/>
              </w:rPr>
              <w:t>R</w:t>
            </w:r>
            <w:r w:rsidRPr="008922E0">
              <w:rPr>
                <w:b/>
                <w:bCs/>
                <w:i/>
                <w:vertAlign w:val="subscript"/>
              </w:rPr>
              <w:t>y</w:t>
            </w:r>
            <w:r w:rsidRPr="008922E0">
              <w:rPr>
                <w:b/>
                <w:bCs/>
                <w:lang w:val="ru-RU"/>
              </w:rPr>
              <w:t xml:space="preserve">, </w:t>
            </w:r>
            <w:r w:rsidR="00EA7B03" w:rsidRPr="008922E0">
              <w:rPr>
                <w:b/>
                <w:bCs/>
              </w:rPr>
              <w:t>m</w:t>
            </w:r>
          </w:p>
        </w:tc>
        <w:tc>
          <w:tcPr>
            <w:tcW w:w="833" w:type="pct"/>
            <w:tcBorders>
              <w:bottom w:val="single" w:sz="4" w:space="0" w:color="auto"/>
            </w:tcBorders>
            <w:vAlign w:val="center"/>
          </w:tcPr>
          <w:p w14:paraId="52D936E2" w14:textId="293DED37" w:rsidR="00EB5C20" w:rsidRPr="008922E0" w:rsidRDefault="00EA7B03" w:rsidP="008922E0">
            <w:pPr>
              <w:pStyle w:val="Paragraph"/>
              <w:jc w:val="center"/>
              <w:rPr>
                <w:b/>
                <w:bCs/>
                <w:lang w:val="ru-RU"/>
              </w:rPr>
            </w:pPr>
            <w:proofErr w:type="spellStart"/>
            <w:r w:rsidRPr="008922E0">
              <w:rPr>
                <w:b/>
                <w:bCs/>
                <w:i/>
              </w:rPr>
              <w:t>X</w:t>
            </w:r>
            <w:r w:rsidRPr="008922E0">
              <w:rPr>
                <w:b/>
                <w:bCs/>
                <w:i/>
                <w:vertAlign w:val="subscript"/>
              </w:rPr>
              <w:t>left</w:t>
            </w:r>
            <w:proofErr w:type="spellEnd"/>
            <w:r w:rsidR="00C26C8E" w:rsidRPr="008922E0">
              <w:rPr>
                <w:b/>
                <w:bCs/>
                <w:lang w:val="ru-RU"/>
              </w:rPr>
              <w:t xml:space="preserve"> ,</w:t>
            </w:r>
            <w:r w:rsidRPr="008922E0">
              <w:rPr>
                <w:b/>
                <w:bCs/>
              </w:rPr>
              <w:t>m</w:t>
            </w:r>
          </w:p>
        </w:tc>
        <w:tc>
          <w:tcPr>
            <w:tcW w:w="836" w:type="pct"/>
            <w:tcBorders>
              <w:bottom w:val="single" w:sz="4" w:space="0" w:color="auto"/>
            </w:tcBorders>
            <w:vAlign w:val="center"/>
          </w:tcPr>
          <w:p w14:paraId="721B6C14" w14:textId="47C22881" w:rsidR="00EB5C20" w:rsidRPr="008922E0" w:rsidRDefault="00EA7B03" w:rsidP="008922E0">
            <w:pPr>
              <w:pStyle w:val="Paragraph"/>
              <w:jc w:val="center"/>
              <w:rPr>
                <w:b/>
                <w:bCs/>
                <w:lang w:val="ru-RU"/>
              </w:rPr>
            </w:pPr>
            <w:proofErr w:type="spellStart"/>
            <w:r w:rsidRPr="008922E0">
              <w:rPr>
                <w:b/>
                <w:bCs/>
                <w:i/>
              </w:rPr>
              <w:t>X</w:t>
            </w:r>
            <w:r w:rsidRPr="008922E0">
              <w:rPr>
                <w:b/>
                <w:bCs/>
                <w:i/>
                <w:vertAlign w:val="subscript"/>
              </w:rPr>
              <w:t>right</w:t>
            </w:r>
            <w:proofErr w:type="spellEnd"/>
            <w:r w:rsidR="00C26C8E" w:rsidRPr="008922E0">
              <w:rPr>
                <w:b/>
                <w:bCs/>
                <w:lang w:val="ru-RU"/>
              </w:rPr>
              <w:t xml:space="preserve"> ,</w:t>
            </w:r>
            <w:r w:rsidRPr="008922E0">
              <w:rPr>
                <w:b/>
                <w:bCs/>
              </w:rPr>
              <w:t>m</w:t>
            </w:r>
          </w:p>
        </w:tc>
      </w:tr>
      <w:tr w:rsidR="00EB5C20" w:rsidRPr="00BB2118" w14:paraId="564B40DC" w14:textId="77777777" w:rsidTr="008845E8">
        <w:trPr>
          <w:trHeight w:val="157"/>
          <w:jc w:val="center"/>
        </w:trPr>
        <w:tc>
          <w:tcPr>
            <w:tcW w:w="832" w:type="pct"/>
            <w:tcBorders>
              <w:top w:val="single" w:sz="4" w:space="0" w:color="auto"/>
            </w:tcBorders>
            <w:vAlign w:val="center"/>
          </w:tcPr>
          <w:p w14:paraId="39D59EB9" w14:textId="77777777" w:rsidR="00EB5C20" w:rsidRPr="00FF7918" w:rsidRDefault="00EB5C20" w:rsidP="00EB5C20">
            <w:pPr>
              <w:pStyle w:val="Paragraph"/>
              <w:rPr>
                <w:lang w:val="ru-RU"/>
              </w:rPr>
            </w:pPr>
            <w:r w:rsidRPr="00FF7918">
              <w:rPr>
                <w:lang w:val="ru-RU"/>
              </w:rPr>
              <w:t>1.3222</w:t>
            </w:r>
          </w:p>
        </w:tc>
        <w:tc>
          <w:tcPr>
            <w:tcW w:w="833" w:type="pct"/>
            <w:tcBorders>
              <w:top w:val="single" w:sz="4" w:space="0" w:color="auto"/>
            </w:tcBorders>
            <w:vAlign w:val="center"/>
          </w:tcPr>
          <w:p w14:paraId="5336FA2B" w14:textId="77777777" w:rsidR="00EB5C20" w:rsidRPr="00FF7918" w:rsidRDefault="00EB5C20" w:rsidP="00EB5C20">
            <w:pPr>
              <w:pStyle w:val="Paragraph"/>
              <w:rPr>
                <w:lang w:val="ru-RU"/>
              </w:rPr>
            </w:pPr>
            <w:r w:rsidRPr="00FF7918">
              <w:rPr>
                <w:lang w:val="ru-RU"/>
              </w:rPr>
              <w:t>531.1725</w:t>
            </w:r>
          </w:p>
        </w:tc>
        <w:tc>
          <w:tcPr>
            <w:tcW w:w="832" w:type="pct"/>
            <w:tcBorders>
              <w:top w:val="single" w:sz="4" w:space="0" w:color="auto"/>
            </w:tcBorders>
            <w:vAlign w:val="center"/>
          </w:tcPr>
          <w:p w14:paraId="7F283116" w14:textId="77777777" w:rsidR="00EB5C20" w:rsidRPr="00EB5C20" w:rsidRDefault="00EB5C20" w:rsidP="00EB5C20">
            <w:pPr>
              <w:pStyle w:val="Paragraph"/>
            </w:pPr>
            <w:r w:rsidRPr="00FF7918">
              <w:rPr>
                <w:lang w:val="ru-RU"/>
              </w:rPr>
              <w:t>-</w:t>
            </w:r>
            <w:r w:rsidRPr="00EB5C20">
              <w:t>30.4416</w:t>
            </w:r>
          </w:p>
        </w:tc>
        <w:tc>
          <w:tcPr>
            <w:tcW w:w="834" w:type="pct"/>
            <w:tcBorders>
              <w:top w:val="single" w:sz="4" w:space="0" w:color="auto"/>
            </w:tcBorders>
            <w:vAlign w:val="center"/>
          </w:tcPr>
          <w:p w14:paraId="43F027A8" w14:textId="77777777" w:rsidR="00EB5C20" w:rsidRPr="00EB5C20" w:rsidRDefault="00EB5C20" w:rsidP="00EB5C20">
            <w:pPr>
              <w:pStyle w:val="Paragraph"/>
            </w:pPr>
            <w:r w:rsidRPr="00EB5C20">
              <w:t>530.6918</w:t>
            </w:r>
          </w:p>
        </w:tc>
        <w:tc>
          <w:tcPr>
            <w:tcW w:w="833" w:type="pct"/>
            <w:tcBorders>
              <w:top w:val="single" w:sz="4" w:space="0" w:color="auto"/>
            </w:tcBorders>
            <w:vAlign w:val="center"/>
          </w:tcPr>
          <w:p w14:paraId="6F2E2BE0" w14:textId="77777777" w:rsidR="00EB5C20" w:rsidRPr="00EB5C20" w:rsidRDefault="00EB5C20" w:rsidP="00EB5C20">
            <w:pPr>
              <w:pStyle w:val="Paragraph"/>
            </w:pPr>
            <w:r w:rsidRPr="00EB5C20">
              <w:t>0.9304</w:t>
            </w:r>
          </w:p>
        </w:tc>
        <w:tc>
          <w:tcPr>
            <w:tcW w:w="836" w:type="pct"/>
            <w:tcBorders>
              <w:top w:val="single" w:sz="4" w:space="0" w:color="auto"/>
            </w:tcBorders>
            <w:vAlign w:val="center"/>
          </w:tcPr>
          <w:p w14:paraId="59561407" w14:textId="77777777" w:rsidR="00EB5C20" w:rsidRPr="00EB5C20" w:rsidRDefault="00EB5C20" w:rsidP="00EB5C20">
            <w:pPr>
              <w:pStyle w:val="Paragraph"/>
            </w:pPr>
            <w:r w:rsidRPr="00EB5C20">
              <w:t>357.6291</w:t>
            </w:r>
          </w:p>
        </w:tc>
      </w:tr>
      <w:tr w:rsidR="00EB5C20" w:rsidRPr="00BB2118" w14:paraId="798D8A73" w14:textId="77777777" w:rsidTr="008845E8">
        <w:trPr>
          <w:trHeight w:val="77"/>
          <w:jc w:val="center"/>
        </w:trPr>
        <w:tc>
          <w:tcPr>
            <w:tcW w:w="832" w:type="pct"/>
            <w:vAlign w:val="center"/>
          </w:tcPr>
          <w:p w14:paraId="20041C7A" w14:textId="77777777" w:rsidR="00EB5C20" w:rsidRPr="00EB5C20" w:rsidRDefault="00EB5C20" w:rsidP="00EB5C20">
            <w:pPr>
              <w:pStyle w:val="Paragraph"/>
            </w:pPr>
            <w:r w:rsidRPr="00EB5C20">
              <w:t>1.3223</w:t>
            </w:r>
          </w:p>
        </w:tc>
        <w:tc>
          <w:tcPr>
            <w:tcW w:w="833" w:type="pct"/>
            <w:vAlign w:val="center"/>
          </w:tcPr>
          <w:p w14:paraId="58C54504" w14:textId="77777777" w:rsidR="00EB5C20" w:rsidRPr="00EB5C20" w:rsidRDefault="00EB5C20" w:rsidP="00EB5C20">
            <w:pPr>
              <w:pStyle w:val="Paragraph"/>
            </w:pPr>
            <w:r w:rsidRPr="00EB5C20">
              <w:t>535.4221</w:t>
            </w:r>
          </w:p>
        </w:tc>
        <w:tc>
          <w:tcPr>
            <w:tcW w:w="832" w:type="pct"/>
            <w:vAlign w:val="center"/>
          </w:tcPr>
          <w:p w14:paraId="22F59C59" w14:textId="77777777" w:rsidR="00EB5C20" w:rsidRPr="00EB5C20" w:rsidRDefault="00EB5C20" w:rsidP="00EB5C20">
            <w:pPr>
              <w:pStyle w:val="Paragraph"/>
            </w:pPr>
            <w:r w:rsidRPr="00EB5C20">
              <w:t>-30.4416</w:t>
            </w:r>
          </w:p>
        </w:tc>
        <w:tc>
          <w:tcPr>
            <w:tcW w:w="834" w:type="pct"/>
            <w:vAlign w:val="center"/>
          </w:tcPr>
          <w:p w14:paraId="437BB968" w14:textId="77777777" w:rsidR="00EB5C20" w:rsidRPr="00EB5C20" w:rsidRDefault="00EB5C20" w:rsidP="00EB5C20">
            <w:pPr>
              <w:pStyle w:val="Paragraph"/>
            </w:pPr>
            <w:r w:rsidRPr="00EB5C20">
              <w:t>535.0464</w:t>
            </w:r>
          </w:p>
        </w:tc>
        <w:tc>
          <w:tcPr>
            <w:tcW w:w="833" w:type="pct"/>
            <w:vAlign w:val="center"/>
          </w:tcPr>
          <w:p w14:paraId="7C8491A9" w14:textId="77777777" w:rsidR="00EB5C20" w:rsidRPr="00EB5C20" w:rsidRDefault="00EB5C20" w:rsidP="00EB5C20">
            <w:pPr>
              <w:pStyle w:val="Paragraph"/>
            </w:pPr>
            <w:r w:rsidRPr="00EB5C20">
              <w:t>1.1621</w:t>
            </w:r>
          </w:p>
        </w:tc>
        <w:tc>
          <w:tcPr>
            <w:tcW w:w="836" w:type="pct"/>
            <w:vAlign w:val="center"/>
          </w:tcPr>
          <w:p w14:paraId="04D4FA28" w14:textId="77777777" w:rsidR="00EB5C20" w:rsidRPr="00EB5C20" w:rsidRDefault="00EB5C20" w:rsidP="00EB5C20">
            <w:pPr>
              <w:pStyle w:val="Paragraph"/>
            </w:pPr>
            <w:r w:rsidRPr="00EB5C20">
              <w:t>359.3709</w:t>
            </w:r>
          </w:p>
        </w:tc>
      </w:tr>
      <w:tr w:rsidR="00EB5C20" w:rsidRPr="00BB2118" w14:paraId="088CB6F6" w14:textId="77777777" w:rsidTr="008845E8">
        <w:trPr>
          <w:trHeight w:val="93"/>
          <w:jc w:val="center"/>
        </w:trPr>
        <w:tc>
          <w:tcPr>
            <w:tcW w:w="832" w:type="pct"/>
            <w:vAlign w:val="center"/>
          </w:tcPr>
          <w:p w14:paraId="46054747" w14:textId="77777777" w:rsidR="00EB5C20" w:rsidRPr="00EB5C20" w:rsidRDefault="00EB5C20" w:rsidP="00EB5C20">
            <w:pPr>
              <w:pStyle w:val="Paragraph"/>
            </w:pPr>
            <w:r w:rsidRPr="00EB5C20">
              <w:t>1.3223</w:t>
            </w:r>
          </w:p>
        </w:tc>
        <w:tc>
          <w:tcPr>
            <w:tcW w:w="833" w:type="pct"/>
            <w:vAlign w:val="center"/>
          </w:tcPr>
          <w:p w14:paraId="538C3F0A" w14:textId="77777777" w:rsidR="00EB5C20" w:rsidRPr="00EB5C20" w:rsidRDefault="00EB5C20" w:rsidP="00EB5C20">
            <w:pPr>
              <w:pStyle w:val="Paragraph"/>
            </w:pPr>
            <w:r w:rsidRPr="00EB5C20">
              <w:t>526.9304</w:t>
            </w:r>
          </w:p>
        </w:tc>
        <w:tc>
          <w:tcPr>
            <w:tcW w:w="832" w:type="pct"/>
            <w:vAlign w:val="center"/>
          </w:tcPr>
          <w:p w14:paraId="465B5114" w14:textId="77777777" w:rsidR="00EB5C20" w:rsidRPr="00EB5C20" w:rsidRDefault="00EB5C20" w:rsidP="00EB5C20">
            <w:pPr>
              <w:pStyle w:val="Paragraph"/>
            </w:pPr>
            <w:r w:rsidRPr="00EB5C20">
              <w:t>-30.4416</w:t>
            </w:r>
          </w:p>
        </w:tc>
        <w:tc>
          <w:tcPr>
            <w:tcW w:w="834" w:type="pct"/>
            <w:vAlign w:val="center"/>
          </w:tcPr>
          <w:p w14:paraId="38423C11" w14:textId="77777777" w:rsidR="00EB5C20" w:rsidRPr="00EB5C20" w:rsidRDefault="00EB5C20" w:rsidP="00EB5C20">
            <w:pPr>
              <w:pStyle w:val="Paragraph"/>
            </w:pPr>
            <w:r w:rsidRPr="00EB5C20">
              <w:t>526.3373</w:t>
            </w:r>
          </w:p>
        </w:tc>
        <w:tc>
          <w:tcPr>
            <w:tcW w:w="833" w:type="pct"/>
            <w:vAlign w:val="center"/>
          </w:tcPr>
          <w:p w14:paraId="60071CCF" w14:textId="77777777" w:rsidR="00EB5C20" w:rsidRPr="00EB5C20" w:rsidRDefault="00EB5C20" w:rsidP="00EB5C20">
            <w:pPr>
              <w:pStyle w:val="Paragraph"/>
            </w:pPr>
            <w:r w:rsidRPr="00EB5C20">
              <w:t>0.6809</w:t>
            </w:r>
          </w:p>
        </w:tc>
        <w:tc>
          <w:tcPr>
            <w:tcW w:w="836" w:type="pct"/>
            <w:vAlign w:val="center"/>
          </w:tcPr>
          <w:p w14:paraId="0BE919BA" w14:textId="77777777" w:rsidR="00EB5C20" w:rsidRPr="00EB5C20" w:rsidRDefault="00EB5C20" w:rsidP="00EB5C20">
            <w:pPr>
              <w:pStyle w:val="Paragraph"/>
            </w:pPr>
            <w:r w:rsidRPr="00EB5C20">
              <w:t>355.8873</w:t>
            </w:r>
          </w:p>
        </w:tc>
      </w:tr>
      <w:tr w:rsidR="00EB5C20" w:rsidRPr="00BB2118" w14:paraId="40852197" w14:textId="77777777" w:rsidTr="008845E8">
        <w:trPr>
          <w:trHeight w:val="139"/>
          <w:jc w:val="center"/>
        </w:trPr>
        <w:tc>
          <w:tcPr>
            <w:tcW w:w="832" w:type="pct"/>
            <w:vAlign w:val="center"/>
          </w:tcPr>
          <w:p w14:paraId="1953AC4C" w14:textId="77777777" w:rsidR="00EB5C20" w:rsidRPr="00EB5C20" w:rsidRDefault="00EB5C20" w:rsidP="00EB5C20">
            <w:pPr>
              <w:pStyle w:val="Paragraph"/>
            </w:pPr>
            <w:r w:rsidRPr="00EB5C20">
              <w:t>1.3223</w:t>
            </w:r>
          </w:p>
        </w:tc>
        <w:tc>
          <w:tcPr>
            <w:tcW w:w="833" w:type="pct"/>
            <w:vAlign w:val="center"/>
          </w:tcPr>
          <w:p w14:paraId="3A05AA8A" w14:textId="77777777" w:rsidR="00EB5C20" w:rsidRPr="00EB5C20" w:rsidRDefault="00EB5C20" w:rsidP="00EB5C20">
            <w:pPr>
              <w:pStyle w:val="Paragraph"/>
            </w:pPr>
            <w:r w:rsidRPr="00EB5C20">
              <w:t>549.0514</w:t>
            </w:r>
          </w:p>
        </w:tc>
        <w:tc>
          <w:tcPr>
            <w:tcW w:w="832" w:type="pct"/>
            <w:vAlign w:val="center"/>
          </w:tcPr>
          <w:p w14:paraId="066C3C30" w14:textId="77777777" w:rsidR="00EB5C20" w:rsidRPr="00EB5C20" w:rsidRDefault="00EB5C20" w:rsidP="00EB5C20">
            <w:pPr>
              <w:pStyle w:val="Paragraph"/>
            </w:pPr>
            <w:r w:rsidRPr="00EB5C20">
              <w:t>-37.6992</w:t>
            </w:r>
          </w:p>
        </w:tc>
        <w:tc>
          <w:tcPr>
            <w:tcW w:w="834" w:type="pct"/>
            <w:vAlign w:val="center"/>
          </w:tcPr>
          <w:p w14:paraId="014DBEEE" w14:textId="77777777" w:rsidR="00EB5C20" w:rsidRPr="00EB5C20" w:rsidRDefault="00EB5C20" w:rsidP="00EB5C20">
            <w:pPr>
              <w:pStyle w:val="Paragraph"/>
            </w:pPr>
            <w:r w:rsidRPr="00EB5C20">
              <w:t>548.1101</w:t>
            </w:r>
          </w:p>
        </w:tc>
        <w:tc>
          <w:tcPr>
            <w:tcW w:w="833" w:type="pct"/>
            <w:vAlign w:val="center"/>
          </w:tcPr>
          <w:p w14:paraId="1EA25A80" w14:textId="77777777" w:rsidR="00EB5C20" w:rsidRPr="00EB5C20" w:rsidRDefault="00EB5C20" w:rsidP="00EB5C20">
            <w:pPr>
              <w:pStyle w:val="Paragraph"/>
            </w:pPr>
            <w:r w:rsidRPr="00EB5C20">
              <w:t>0.8637</w:t>
            </w:r>
          </w:p>
        </w:tc>
        <w:tc>
          <w:tcPr>
            <w:tcW w:w="836" w:type="pct"/>
            <w:vAlign w:val="center"/>
          </w:tcPr>
          <w:p w14:paraId="55769028" w14:textId="77777777" w:rsidR="00EB5C20" w:rsidRPr="00EB5C20" w:rsidRDefault="00EB5C20" w:rsidP="00EB5C20">
            <w:pPr>
              <w:pStyle w:val="Paragraph"/>
            </w:pPr>
            <w:r w:rsidRPr="00EB5C20">
              <w:t>358.5000</w:t>
            </w:r>
          </w:p>
        </w:tc>
      </w:tr>
      <w:tr w:rsidR="00EB5C20" w:rsidRPr="00BB2118" w14:paraId="17574C7B" w14:textId="77777777" w:rsidTr="008845E8">
        <w:trPr>
          <w:trHeight w:val="77"/>
          <w:jc w:val="center"/>
        </w:trPr>
        <w:tc>
          <w:tcPr>
            <w:tcW w:w="832" w:type="pct"/>
            <w:vAlign w:val="center"/>
          </w:tcPr>
          <w:p w14:paraId="4E6671ED" w14:textId="77777777" w:rsidR="00EB5C20" w:rsidRPr="00EB5C20" w:rsidRDefault="00EB5C20" w:rsidP="00EB5C20">
            <w:pPr>
              <w:pStyle w:val="Paragraph"/>
            </w:pPr>
            <w:r w:rsidRPr="00EB5C20">
              <w:t>1.3223</w:t>
            </w:r>
          </w:p>
        </w:tc>
        <w:tc>
          <w:tcPr>
            <w:tcW w:w="833" w:type="pct"/>
            <w:vAlign w:val="center"/>
          </w:tcPr>
          <w:p w14:paraId="4B2D634B" w14:textId="77777777" w:rsidR="00EB5C20" w:rsidRPr="00EB5C20" w:rsidRDefault="00EB5C20" w:rsidP="00EB5C20">
            <w:pPr>
              <w:pStyle w:val="Paragraph"/>
            </w:pPr>
            <w:r w:rsidRPr="00EB5C20">
              <w:t>553.3264</w:t>
            </w:r>
          </w:p>
        </w:tc>
        <w:tc>
          <w:tcPr>
            <w:tcW w:w="832" w:type="pct"/>
            <w:vAlign w:val="center"/>
          </w:tcPr>
          <w:p w14:paraId="2747180D" w14:textId="77777777" w:rsidR="00EB5C20" w:rsidRPr="00EB5C20" w:rsidRDefault="00EB5C20" w:rsidP="00EB5C20">
            <w:pPr>
              <w:pStyle w:val="Paragraph"/>
            </w:pPr>
            <w:r w:rsidRPr="00EB5C20">
              <w:t>-37.6992</w:t>
            </w:r>
          </w:p>
        </w:tc>
        <w:tc>
          <w:tcPr>
            <w:tcW w:w="834" w:type="pct"/>
            <w:vAlign w:val="center"/>
          </w:tcPr>
          <w:p w14:paraId="6D728276" w14:textId="77777777" w:rsidR="00EB5C20" w:rsidRPr="00EB5C20" w:rsidRDefault="00EB5C20" w:rsidP="00EB5C20">
            <w:pPr>
              <w:pStyle w:val="Paragraph"/>
            </w:pPr>
            <w:r w:rsidRPr="00EB5C20">
              <w:t>552.4646</w:t>
            </w:r>
          </w:p>
        </w:tc>
        <w:tc>
          <w:tcPr>
            <w:tcW w:w="833" w:type="pct"/>
            <w:vAlign w:val="center"/>
          </w:tcPr>
          <w:p w14:paraId="5D03DD9B" w14:textId="77777777" w:rsidR="00EB5C20" w:rsidRPr="00EB5C20" w:rsidRDefault="00EB5C20" w:rsidP="00EB5C20">
            <w:pPr>
              <w:pStyle w:val="Paragraph"/>
            </w:pPr>
            <w:r w:rsidRPr="00EB5C20">
              <w:t>1.0322</w:t>
            </w:r>
          </w:p>
        </w:tc>
        <w:tc>
          <w:tcPr>
            <w:tcW w:w="836" w:type="pct"/>
            <w:vAlign w:val="center"/>
          </w:tcPr>
          <w:p w14:paraId="78595D25" w14:textId="77777777" w:rsidR="00EB5C20" w:rsidRPr="00EB5C20" w:rsidRDefault="00EB5C20" w:rsidP="00EB5C20">
            <w:pPr>
              <w:pStyle w:val="Paragraph"/>
            </w:pPr>
            <w:r w:rsidRPr="00EB5C20">
              <w:t>360.2418</w:t>
            </w:r>
          </w:p>
        </w:tc>
      </w:tr>
      <w:tr w:rsidR="00EB5C20" w:rsidRPr="00BB2118" w14:paraId="7735E9A1" w14:textId="77777777" w:rsidTr="008845E8">
        <w:trPr>
          <w:trHeight w:val="141"/>
          <w:jc w:val="center"/>
        </w:trPr>
        <w:tc>
          <w:tcPr>
            <w:tcW w:w="832" w:type="pct"/>
            <w:vAlign w:val="center"/>
          </w:tcPr>
          <w:p w14:paraId="0B1DBDDD" w14:textId="77777777" w:rsidR="00EB5C20" w:rsidRPr="00EB5C20" w:rsidRDefault="00EB5C20" w:rsidP="00EB5C20">
            <w:pPr>
              <w:pStyle w:val="Paragraph"/>
            </w:pPr>
            <w:r w:rsidRPr="00EB5C20">
              <w:t>1.3224</w:t>
            </w:r>
          </w:p>
        </w:tc>
        <w:tc>
          <w:tcPr>
            <w:tcW w:w="833" w:type="pct"/>
            <w:vAlign w:val="center"/>
          </w:tcPr>
          <w:p w14:paraId="0F097D16" w14:textId="77777777" w:rsidR="00EB5C20" w:rsidRPr="00EB5C20" w:rsidRDefault="00EB5C20" w:rsidP="00EB5C20">
            <w:pPr>
              <w:pStyle w:val="Paragraph"/>
            </w:pPr>
            <w:r w:rsidRPr="00EB5C20">
              <w:t>513.3906</w:t>
            </w:r>
          </w:p>
        </w:tc>
        <w:tc>
          <w:tcPr>
            <w:tcW w:w="832" w:type="pct"/>
            <w:vAlign w:val="center"/>
          </w:tcPr>
          <w:p w14:paraId="7A107880" w14:textId="77777777" w:rsidR="00EB5C20" w:rsidRPr="00EB5C20" w:rsidRDefault="00EB5C20" w:rsidP="00EB5C20">
            <w:pPr>
              <w:pStyle w:val="Paragraph"/>
            </w:pPr>
            <w:r w:rsidRPr="00EB5C20">
              <w:t>-23.1840</w:t>
            </w:r>
          </w:p>
        </w:tc>
        <w:tc>
          <w:tcPr>
            <w:tcW w:w="834" w:type="pct"/>
            <w:vAlign w:val="center"/>
          </w:tcPr>
          <w:p w14:paraId="64EBB997" w14:textId="77777777" w:rsidR="00EB5C20" w:rsidRPr="00EB5C20" w:rsidRDefault="00EB5C20" w:rsidP="00EB5C20">
            <w:pPr>
              <w:pStyle w:val="Paragraph"/>
            </w:pPr>
            <w:r w:rsidRPr="00EB5C20">
              <w:t>513.2736</w:t>
            </w:r>
          </w:p>
        </w:tc>
        <w:tc>
          <w:tcPr>
            <w:tcW w:w="833" w:type="pct"/>
            <w:vAlign w:val="center"/>
          </w:tcPr>
          <w:p w14:paraId="423BAFB2" w14:textId="77777777" w:rsidR="00EB5C20" w:rsidRPr="00EB5C20" w:rsidRDefault="00EB5C20" w:rsidP="00EB5C20">
            <w:pPr>
              <w:pStyle w:val="Paragraph"/>
            </w:pPr>
            <w:r w:rsidRPr="00EB5C20">
              <w:t>0.9374</w:t>
            </w:r>
          </w:p>
        </w:tc>
        <w:tc>
          <w:tcPr>
            <w:tcW w:w="836" w:type="pct"/>
            <w:vAlign w:val="center"/>
          </w:tcPr>
          <w:p w14:paraId="06D01157" w14:textId="77777777" w:rsidR="00EB5C20" w:rsidRPr="00EB5C20" w:rsidRDefault="00EB5C20" w:rsidP="00EB5C20">
            <w:pPr>
              <w:pStyle w:val="Paragraph"/>
            </w:pPr>
            <w:r w:rsidRPr="00EB5C20">
              <w:t>356.7582</w:t>
            </w:r>
          </w:p>
        </w:tc>
      </w:tr>
      <w:tr w:rsidR="00EB5C20" w:rsidRPr="00BB2118" w14:paraId="69BACE96" w14:textId="77777777" w:rsidTr="008845E8">
        <w:trPr>
          <w:trHeight w:val="173"/>
          <w:jc w:val="center"/>
        </w:trPr>
        <w:tc>
          <w:tcPr>
            <w:tcW w:w="832" w:type="pct"/>
            <w:vAlign w:val="center"/>
          </w:tcPr>
          <w:p w14:paraId="6A50BA13" w14:textId="77777777" w:rsidR="00EB5C20" w:rsidRPr="00EB5C20" w:rsidRDefault="00EB5C20" w:rsidP="00EB5C20">
            <w:pPr>
              <w:pStyle w:val="Paragraph"/>
            </w:pPr>
            <w:r w:rsidRPr="00EB5C20">
              <w:t>1.3224</w:t>
            </w:r>
          </w:p>
        </w:tc>
        <w:tc>
          <w:tcPr>
            <w:tcW w:w="833" w:type="pct"/>
            <w:vAlign w:val="center"/>
          </w:tcPr>
          <w:p w14:paraId="35FF5D05" w14:textId="77777777" w:rsidR="00EB5C20" w:rsidRPr="00EB5C20" w:rsidRDefault="00EB5C20" w:rsidP="00EB5C20">
            <w:pPr>
              <w:pStyle w:val="Paragraph"/>
            </w:pPr>
            <w:r w:rsidRPr="00EB5C20">
              <w:t>544.7833</w:t>
            </w:r>
          </w:p>
        </w:tc>
        <w:tc>
          <w:tcPr>
            <w:tcW w:w="832" w:type="pct"/>
            <w:vAlign w:val="center"/>
          </w:tcPr>
          <w:p w14:paraId="20A054CC" w14:textId="77777777" w:rsidR="00EB5C20" w:rsidRPr="00EB5C20" w:rsidRDefault="00EB5C20" w:rsidP="00EB5C20">
            <w:pPr>
              <w:pStyle w:val="Paragraph"/>
            </w:pPr>
            <w:r w:rsidRPr="00EB5C20">
              <w:t>-37.6992</w:t>
            </w:r>
          </w:p>
        </w:tc>
        <w:tc>
          <w:tcPr>
            <w:tcW w:w="834" w:type="pct"/>
            <w:vAlign w:val="center"/>
          </w:tcPr>
          <w:p w14:paraId="41E1D0A1" w14:textId="77777777" w:rsidR="00EB5C20" w:rsidRPr="00EB5C20" w:rsidRDefault="00EB5C20" w:rsidP="00EB5C20">
            <w:pPr>
              <w:pStyle w:val="Paragraph"/>
            </w:pPr>
            <w:r w:rsidRPr="00EB5C20">
              <w:t>543.7555</w:t>
            </w:r>
          </w:p>
        </w:tc>
        <w:tc>
          <w:tcPr>
            <w:tcW w:w="833" w:type="pct"/>
            <w:vAlign w:val="center"/>
          </w:tcPr>
          <w:p w14:paraId="0F0D8503" w14:textId="77777777" w:rsidR="00EB5C20" w:rsidRPr="00EB5C20" w:rsidRDefault="00EB5C20" w:rsidP="00EB5C20">
            <w:pPr>
              <w:pStyle w:val="Paragraph"/>
            </w:pPr>
            <w:r w:rsidRPr="00EB5C20">
              <w:t>0.6785</w:t>
            </w:r>
          </w:p>
        </w:tc>
        <w:tc>
          <w:tcPr>
            <w:tcW w:w="836" w:type="pct"/>
            <w:vAlign w:val="center"/>
          </w:tcPr>
          <w:p w14:paraId="14B4735F" w14:textId="77777777" w:rsidR="00EB5C20" w:rsidRPr="00EB5C20" w:rsidRDefault="00EB5C20" w:rsidP="00EB5C20">
            <w:pPr>
              <w:pStyle w:val="Paragraph"/>
            </w:pPr>
            <w:r w:rsidRPr="00EB5C20">
              <w:t>356.7582</w:t>
            </w:r>
          </w:p>
        </w:tc>
      </w:tr>
      <w:tr w:rsidR="00EB5C20" w:rsidRPr="00BB2118" w14:paraId="07F5823D" w14:textId="77777777" w:rsidTr="008845E8">
        <w:trPr>
          <w:trHeight w:val="77"/>
          <w:jc w:val="center"/>
        </w:trPr>
        <w:tc>
          <w:tcPr>
            <w:tcW w:w="832" w:type="pct"/>
            <w:vAlign w:val="center"/>
          </w:tcPr>
          <w:p w14:paraId="3E9450D8" w14:textId="77777777" w:rsidR="00EB5C20" w:rsidRPr="00EB5C20" w:rsidRDefault="00EB5C20" w:rsidP="00EB5C20">
            <w:pPr>
              <w:pStyle w:val="Paragraph"/>
            </w:pPr>
            <w:r w:rsidRPr="00EB5C20">
              <w:t>1.3224</w:t>
            </w:r>
          </w:p>
        </w:tc>
        <w:tc>
          <w:tcPr>
            <w:tcW w:w="833" w:type="pct"/>
            <w:vAlign w:val="center"/>
          </w:tcPr>
          <w:p w14:paraId="5AEE4E13" w14:textId="77777777" w:rsidR="00EB5C20" w:rsidRPr="00EB5C20" w:rsidRDefault="00EB5C20" w:rsidP="00EB5C20">
            <w:pPr>
              <w:pStyle w:val="Paragraph"/>
            </w:pPr>
            <w:r w:rsidRPr="00EB5C20">
              <w:t>517.6123</w:t>
            </w:r>
          </w:p>
        </w:tc>
        <w:tc>
          <w:tcPr>
            <w:tcW w:w="832" w:type="pct"/>
            <w:vAlign w:val="center"/>
          </w:tcPr>
          <w:p w14:paraId="0336266B" w14:textId="77777777" w:rsidR="00EB5C20" w:rsidRPr="00EB5C20" w:rsidRDefault="00EB5C20" w:rsidP="00EB5C20">
            <w:pPr>
              <w:pStyle w:val="Paragraph"/>
            </w:pPr>
            <w:r w:rsidRPr="00EB5C20">
              <w:t>-23.1840</w:t>
            </w:r>
          </w:p>
        </w:tc>
        <w:tc>
          <w:tcPr>
            <w:tcW w:w="834" w:type="pct"/>
            <w:vAlign w:val="center"/>
          </w:tcPr>
          <w:p w14:paraId="4F6C7F7B" w14:textId="77777777" w:rsidR="00EB5C20" w:rsidRPr="00EB5C20" w:rsidRDefault="00EB5C20" w:rsidP="00EB5C20">
            <w:pPr>
              <w:pStyle w:val="Paragraph"/>
            </w:pPr>
            <w:r w:rsidRPr="00EB5C20">
              <w:t>517.6282</w:t>
            </w:r>
          </w:p>
        </w:tc>
        <w:tc>
          <w:tcPr>
            <w:tcW w:w="833" w:type="pct"/>
            <w:vAlign w:val="center"/>
          </w:tcPr>
          <w:p w14:paraId="10637CC3" w14:textId="77777777" w:rsidR="00EB5C20" w:rsidRPr="00EB5C20" w:rsidRDefault="00EB5C20" w:rsidP="00EB5C20">
            <w:pPr>
              <w:pStyle w:val="Paragraph"/>
            </w:pPr>
            <w:r w:rsidRPr="00EB5C20">
              <w:t>1.2335</w:t>
            </w:r>
          </w:p>
        </w:tc>
        <w:tc>
          <w:tcPr>
            <w:tcW w:w="836" w:type="pct"/>
            <w:vAlign w:val="center"/>
          </w:tcPr>
          <w:p w14:paraId="53B5FE9C" w14:textId="77777777" w:rsidR="00EB5C20" w:rsidRPr="00EB5C20" w:rsidRDefault="00EB5C20" w:rsidP="00EB5C20">
            <w:pPr>
              <w:pStyle w:val="Paragraph"/>
            </w:pPr>
            <w:r w:rsidRPr="00EB5C20">
              <w:t>358.5000</w:t>
            </w:r>
          </w:p>
        </w:tc>
      </w:tr>
      <w:tr w:rsidR="00EB5C20" w:rsidRPr="00BB2118" w14:paraId="3EA4AE62" w14:textId="77777777" w:rsidTr="008845E8">
        <w:trPr>
          <w:trHeight w:val="123"/>
          <w:jc w:val="center"/>
        </w:trPr>
        <w:tc>
          <w:tcPr>
            <w:tcW w:w="832" w:type="pct"/>
            <w:vAlign w:val="center"/>
          </w:tcPr>
          <w:p w14:paraId="70921049" w14:textId="77777777" w:rsidR="00EB5C20" w:rsidRPr="00EB5C20" w:rsidRDefault="00EB5C20" w:rsidP="00EB5C20">
            <w:pPr>
              <w:pStyle w:val="Paragraph"/>
            </w:pPr>
            <w:r w:rsidRPr="00EB5C20">
              <w:t>1.3224</w:t>
            </w:r>
          </w:p>
        </w:tc>
        <w:tc>
          <w:tcPr>
            <w:tcW w:w="833" w:type="pct"/>
            <w:vAlign w:val="center"/>
          </w:tcPr>
          <w:p w14:paraId="2E87AE37" w14:textId="77777777" w:rsidR="00EB5C20" w:rsidRPr="00EB5C20" w:rsidRDefault="00EB5C20" w:rsidP="00EB5C20">
            <w:pPr>
              <w:pStyle w:val="Paragraph"/>
            </w:pPr>
            <w:r w:rsidRPr="00EB5C20">
              <w:t>522.4823</w:t>
            </w:r>
          </w:p>
        </w:tc>
        <w:tc>
          <w:tcPr>
            <w:tcW w:w="832" w:type="pct"/>
            <w:vAlign w:val="center"/>
          </w:tcPr>
          <w:p w14:paraId="26334AD3" w14:textId="77777777" w:rsidR="00EB5C20" w:rsidRPr="00EB5C20" w:rsidRDefault="00EB5C20" w:rsidP="00EB5C20">
            <w:pPr>
              <w:pStyle w:val="Paragraph"/>
            </w:pPr>
            <w:r w:rsidRPr="00EB5C20">
              <w:t>-23.1840</w:t>
            </w:r>
          </w:p>
        </w:tc>
        <w:tc>
          <w:tcPr>
            <w:tcW w:w="834" w:type="pct"/>
            <w:vAlign w:val="center"/>
          </w:tcPr>
          <w:p w14:paraId="18CA4823" w14:textId="77777777" w:rsidR="00EB5C20" w:rsidRPr="00EB5C20" w:rsidRDefault="00EB5C20" w:rsidP="00EB5C20">
            <w:pPr>
              <w:pStyle w:val="Paragraph"/>
            </w:pPr>
            <w:r w:rsidRPr="00EB5C20">
              <w:t>521.9827</w:t>
            </w:r>
          </w:p>
        </w:tc>
        <w:tc>
          <w:tcPr>
            <w:tcW w:w="833" w:type="pct"/>
            <w:vAlign w:val="center"/>
          </w:tcPr>
          <w:p w14:paraId="233E2522" w14:textId="77777777" w:rsidR="00EB5C20" w:rsidRPr="00EB5C20" w:rsidRDefault="00EB5C20" w:rsidP="00EB5C20">
            <w:pPr>
              <w:pStyle w:val="Paragraph"/>
            </w:pPr>
            <w:r w:rsidRPr="00EB5C20">
              <w:t>0.0346</w:t>
            </w:r>
          </w:p>
        </w:tc>
        <w:tc>
          <w:tcPr>
            <w:tcW w:w="836" w:type="pct"/>
            <w:vAlign w:val="center"/>
          </w:tcPr>
          <w:p w14:paraId="22234898" w14:textId="77777777" w:rsidR="00EB5C20" w:rsidRPr="00EB5C20" w:rsidRDefault="00EB5C20" w:rsidP="00EB5C20">
            <w:pPr>
              <w:pStyle w:val="Paragraph"/>
            </w:pPr>
            <w:r w:rsidRPr="00EB5C20">
              <w:t>361.1127</w:t>
            </w:r>
          </w:p>
        </w:tc>
      </w:tr>
      <w:tr w:rsidR="00EB5C20" w:rsidRPr="00BB2118" w14:paraId="643993C0" w14:textId="77777777" w:rsidTr="008845E8">
        <w:trPr>
          <w:trHeight w:val="143"/>
          <w:jc w:val="center"/>
        </w:trPr>
        <w:tc>
          <w:tcPr>
            <w:tcW w:w="832" w:type="pct"/>
            <w:tcBorders>
              <w:bottom w:val="single" w:sz="4" w:space="0" w:color="auto"/>
            </w:tcBorders>
            <w:vAlign w:val="center"/>
          </w:tcPr>
          <w:p w14:paraId="4EC2C429" w14:textId="77777777" w:rsidR="00EB5C20" w:rsidRPr="00EB5C20" w:rsidRDefault="00EB5C20" w:rsidP="00EB5C20">
            <w:pPr>
              <w:pStyle w:val="Paragraph"/>
            </w:pPr>
            <w:r w:rsidRPr="00EB5C20">
              <w:t>1.3224</w:t>
            </w:r>
          </w:p>
        </w:tc>
        <w:tc>
          <w:tcPr>
            <w:tcW w:w="833" w:type="pct"/>
            <w:tcBorders>
              <w:bottom w:val="single" w:sz="4" w:space="0" w:color="auto"/>
            </w:tcBorders>
            <w:vAlign w:val="center"/>
          </w:tcPr>
          <w:p w14:paraId="20EC3B94" w14:textId="77777777" w:rsidR="00EB5C20" w:rsidRPr="00EB5C20" w:rsidRDefault="00EB5C20" w:rsidP="00EB5C20">
            <w:pPr>
              <w:pStyle w:val="Paragraph"/>
            </w:pPr>
            <w:r w:rsidRPr="00EB5C20">
              <w:t>509.1771</w:t>
            </w:r>
          </w:p>
        </w:tc>
        <w:tc>
          <w:tcPr>
            <w:tcW w:w="832" w:type="pct"/>
            <w:tcBorders>
              <w:bottom w:val="single" w:sz="4" w:space="0" w:color="auto"/>
            </w:tcBorders>
            <w:vAlign w:val="center"/>
          </w:tcPr>
          <w:p w14:paraId="21B658B6" w14:textId="77777777" w:rsidR="00EB5C20" w:rsidRPr="00EB5C20" w:rsidRDefault="00EB5C20" w:rsidP="00EB5C20">
            <w:pPr>
              <w:pStyle w:val="Paragraph"/>
            </w:pPr>
            <w:r w:rsidRPr="00EB5C20">
              <w:t>-23.1840</w:t>
            </w:r>
          </w:p>
        </w:tc>
        <w:tc>
          <w:tcPr>
            <w:tcW w:w="834" w:type="pct"/>
            <w:tcBorders>
              <w:bottom w:val="single" w:sz="4" w:space="0" w:color="auto"/>
            </w:tcBorders>
            <w:vAlign w:val="center"/>
          </w:tcPr>
          <w:p w14:paraId="6B75FD94" w14:textId="77777777" w:rsidR="00EB5C20" w:rsidRPr="00EB5C20" w:rsidRDefault="00EB5C20" w:rsidP="00EB5C20">
            <w:pPr>
              <w:pStyle w:val="Paragraph"/>
            </w:pPr>
            <w:r w:rsidRPr="00EB5C20">
              <w:t>508.9190</w:t>
            </w:r>
          </w:p>
        </w:tc>
        <w:tc>
          <w:tcPr>
            <w:tcW w:w="833" w:type="pct"/>
            <w:tcBorders>
              <w:bottom w:val="single" w:sz="4" w:space="0" w:color="auto"/>
            </w:tcBorders>
            <w:vAlign w:val="center"/>
          </w:tcPr>
          <w:p w14:paraId="288E1133" w14:textId="77777777" w:rsidR="00EB5C20" w:rsidRPr="00EB5C20" w:rsidRDefault="00EB5C20" w:rsidP="00EB5C20">
            <w:pPr>
              <w:pStyle w:val="Paragraph"/>
            </w:pPr>
            <w:r w:rsidRPr="00EB5C20">
              <w:t>0.6225</w:t>
            </w:r>
          </w:p>
        </w:tc>
        <w:tc>
          <w:tcPr>
            <w:tcW w:w="836" w:type="pct"/>
            <w:tcBorders>
              <w:bottom w:val="single" w:sz="4" w:space="0" w:color="auto"/>
            </w:tcBorders>
            <w:vAlign w:val="center"/>
          </w:tcPr>
          <w:p w14:paraId="6D36A3DF" w14:textId="77777777" w:rsidR="00EB5C20" w:rsidRPr="00EB5C20" w:rsidRDefault="00EB5C20" w:rsidP="005E7CD4">
            <w:pPr>
              <w:pStyle w:val="Paragraph"/>
            </w:pPr>
            <w:r w:rsidRPr="00EB5C20">
              <w:t>355.0164</w:t>
            </w:r>
          </w:p>
        </w:tc>
      </w:tr>
    </w:tbl>
    <w:p w14:paraId="6FF0D8D7" w14:textId="0C47628B" w:rsidR="008922E0" w:rsidRDefault="004D735D" w:rsidP="008922E0">
      <w:pPr>
        <w:pStyle w:val="Figure"/>
      </w:pPr>
      <w:r>
        <w:object w:dxaOrig="12149" w:dyaOrig="7398" w14:anchorId="0D692E8B">
          <v:shape id="_x0000_i1035" type="#_x0000_t75" style="width:375.05pt;height:227.8pt" o:ole="">
            <v:imagedata r:id="rId34" o:title=""/>
          </v:shape>
          <o:OLEObject Type="Embed" ProgID="UniPlot.Page.3" ShapeID="_x0000_i1035" DrawAspect="Content" ObjectID="_1824033995" r:id="rId35"/>
        </w:object>
      </w:r>
    </w:p>
    <w:p w14:paraId="02624AC9" w14:textId="35AAAE63" w:rsidR="00F0778A" w:rsidRPr="00F0778A" w:rsidRDefault="00F0778A" w:rsidP="004D735D">
      <w:pPr>
        <w:pStyle w:val="FigureCaption"/>
        <w:spacing w:after="120"/>
      </w:pPr>
      <w:r w:rsidRPr="00EA7B03">
        <w:rPr>
          <w:b/>
        </w:rPr>
        <w:t>FIGURE 4</w:t>
      </w:r>
      <w:r w:rsidRPr="00F0778A">
        <w:t>. - Profile of the surface of</w:t>
      </w:r>
      <w:r w:rsidR="00EA7B03">
        <w:t xml:space="preserve"> expected</w:t>
      </w:r>
      <w:r w:rsidRPr="00F0778A">
        <w:t xml:space="preserve"> collapse</w:t>
      </w:r>
    </w:p>
    <w:p w14:paraId="0FDBB64C" w14:textId="26885409" w:rsidR="00F0778A" w:rsidRPr="00F0778A" w:rsidRDefault="00F0778A" w:rsidP="008922E0">
      <w:pPr>
        <w:pStyle w:val="Paragraph"/>
      </w:pPr>
      <w:r w:rsidRPr="00F0778A">
        <w:lastRenderedPageBreak/>
        <w:t>The subsequent results of the ca</w:t>
      </w:r>
      <w:r w:rsidR="001865A6">
        <w:t>lculation options are given in T</w:t>
      </w:r>
      <w:r w:rsidRPr="00F0778A">
        <w:t>ables 3-5.</w:t>
      </w:r>
    </w:p>
    <w:p w14:paraId="2DE42398" w14:textId="5A01C207" w:rsidR="009B376E" w:rsidRPr="008922E0" w:rsidRDefault="00F0778A" w:rsidP="008922E0">
      <w:pPr>
        <w:pStyle w:val="TableCaption"/>
      </w:pPr>
      <w:r w:rsidRPr="001865A6">
        <w:rPr>
          <w:b/>
        </w:rPr>
        <w:t>TABLE 3</w:t>
      </w:r>
      <w:r w:rsidRPr="001865A6">
        <w:t>. Calculation results. Option 2</w:t>
      </w:r>
    </w:p>
    <w:tbl>
      <w:tblPr>
        <w:tblW w:w="5005" w:type="pct"/>
        <w:jc w:val="center"/>
        <w:tblLook w:val="01E0" w:firstRow="1" w:lastRow="1" w:firstColumn="1" w:lastColumn="1" w:noHBand="0" w:noVBand="0"/>
      </w:tblPr>
      <w:tblGrid>
        <w:gridCol w:w="1556"/>
        <w:gridCol w:w="1557"/>
        <w:gridCol w:w="1555"/>
        <w:gridCol w:w="1565"/>
        <w:gridCol w:w="1559"/>
        <w:gridCol w:w="7"/>
        <w:gridCol w:w="1563"/>
        <w:gridCol w:w="7"/>
      </w:tblGrid>
      <w:tr w:rsidR="00C26C8E" w:rsidRPr="008922E0" w14:paraId="10B319AB" w14:textId="77777777" w:rsidTr="009C6128">
        <w:trPr>
          <w:jc w:val="center"/>
        </w:trPr>
        <w:tc>
          <w:tcPr>
            <w:tcW w:w="830" w:type="pct"/>
            <w:vMerge w:val="restart"/>
            <w:tcBorders>
              <w:top w:val="single" w:sz="4" w:space="0" w:color="auto"/>
            </w:tcBorders>
            <w:vAlign w:val="center"/>
          </w:tcPr>
          <w:p w14:paraId="656494AE" w14:textId="73F79B88" w:rsidR="00C26C8E" w:rsidRPr="008922E0" w:rsidRDefault="00C26C8E" w:rsidP="00C26C8E">
            <w:pPr>
              <w:jc w:val="center"/>
              <w:rPr>
                <w:b/>
                <w:bCs/>
                <w:sz w:val="20"/>
                <w:lang w:val="ru-RU"/>
              </w:rPr>
            </w:pPr>
            <w:r w:rsidRPr="008922E0">
              <w:rPr>
                <w:b/>
                <w:bCs/>
                <w:i/>
                <w:sz w:val="20"/>
              </w:rPr>
              <w:t>K</w:t>
            </w:r>
            <w:r w:rsidRPr="008922E0">
              <w:rPr>
                <w:b/>
                <w:bCs/>
                <w:i/>
                <w:sz w:val="20"/>
                <w:vertAlign w:val="subscript"/>
              </w:rPr>
              <w:t>ust</w:t>
            </w:r>
          </w:p>
        </w:tc>
        <w:tc>
          <w:tcPr>
            <w:tcW w:w="831" w:type="pct"/>
            <w:vMerge w:val="restart"/>
            <w:tcBorders>
              <w:top w:val="single" w:sz="4" w:space="0" w:color="auto"/>
            </w:tcBorders>
            <w:vAlign w:val="center"/>
          </w:tcPr>
          <w:p w14:paraId="5EA8B159" w14:textId="3590F402" w:rsidR="00C26C8E" w:rsidRPr="008922E0" w:rsidRDefault="001865A6" w:rsidP="00C26C8E">
            <w:pPr>
              <w:jc w:val="center"/>
              <w:rPr>
                <w:b/>
                <w:bCs/>
                <w:sz w:val="20"/>
                <w:lang w:val="ru-RU"/>
              </w:rPr>
            </w:pPr>
            <w:r w:rsidRPr="008922E0">
              <w:rPr>
                <w:b/>
                <w:bCs/>
                <w:sz w:val="20"/>
              </w:rPr>
              <w:t>Radius, m</w:t>
            </w:r>
          </w:p>
        </w:tc>
        <w:tc>
          <w:tcPr>
            <w:tcW w:w="1665" w:type="pct"/>
            <w:gridSpan w:val="2"/>
            <w:tcBorders>
              <w:top w:val="single" w:sz="4" w:space="0" w:color="auto"/>
            </w:tcBorders>
            <w:vAlign w:val="center"/>
          </w:tcPr>
          <w:p w14:paraId="08A890E2" w14:textId="73E926DC" w:rsidR="00C26C8E" w:rsidRPr="008922E0" w:rsidRDefault="001865A6" w:rsidP="00C26C8E">
            <w:pPr>
              <w:jc w:val="center"/>
              <w:rPr>
                <w:b/>
                <w:bCs/>
                <w:sz w:val="20"/>
              </w:rPr>
            </w:pPr>
            <w:r w:rsidRPr="008922E0">
              <w:rPr>
                <w:b/>
                <w:bCs/>
                <w:sz w:val="20"/>
              </w:rPr>
              <w:t>Coordinates of the center of the CCSS</w:t>
            </w:r>
          </w:p>
        </w:tc>
        <w:tc>
          <w:tcPr>
            <w:tcW w:w="1674" w:type="pct"/>
            <w:gridSpan w:val="4"/>
            <w:tcBorders>
              <w:top w:val="single" w:sz="4" w:space="0" w:color="auto"/>
            </w:tcBorders>
            <w:vAlign w:val="center"/>
          </w:tcPr>
          <w:p w14:paraId="45CAD0A5" w14:textId="02FCCAE0" w:rsidR="00C26C8E" w:rsidRPr="008922E0" w:rsidRDefault="001865A6" w:rsidP="00C26C8E">
            <w:pPr>
              <w:jc w:val="center"/>
              <w:rPr>
                <w:b/>
                <w:bCs/>
                <w:sz w:val="20"/>
                <w:lang w:val="ru-RU"/>
              </w:rPr>
            </w:pPr>
            <w:proofErr w:type="spellStart"/>
            <w:r w:rsidRPr="008922E0">
              <w:rPr>
                <w:b/>
                <w:bCs/>
                <w:sz w:val="20"/>
                <w:lang w:val="ru-RU"/>
              </w:rPr>
              <w:t>Boundaries</w:t>
            </w:r>
            <w:proofErr w:type="spellEnd"/>
            <w:r w:rsidRPr="008922E0">
              <w:rPr>
                <w:b/>
                <w:bCs/>
                <w:sz w:val="20"/>
                <w:lang w:val="ru-RU"/>
              </w:rPr>
              <w:t xml:space="preserve"> </w:t>
            </w:r>
            <w:proofErr w:type="spellStart"/>
            <w:r w:rsidRPr="008922E0">
              <w:rPr>
                <w:b/>
                <w:bCs/>
                <w:sz w:val="20"/>
                <w:lang w:val="ru-RU"/>
              </w:rPr>
              <w:t>of</w:t>
            </w:r>
            <w:proofErr w:type="spellEnd"/>
            <w:r w:rsidRPr="008922E0">
              <w:rPr>
                <w:b/>
                <w:bCs/>
                <w:sz w:val="20"/>
                <w:lang w:val="ru-RU"/>
              </w:rPr>
              <w:t xml:space="preserve"> </w:t>
            </w:r>
            <w:proofErr w:type="spellStart"/>
            <w:r w:rsidRPr="008922E0">
              <w:rPr>
                <w:b/>
                <w:bCs/>
                <w:sz w:val="20"/>
                <w:lang w:val="ru-RU"/>
              </w:rPr>
              <w:t>expected</w:t>
            </w:r>
            <w:proofErr w:type="spellEnd"/>
            <w:r w:rsidRPr="008922E0">
              <w:rPr>
                <w:b/>
                <w:bCs/>
                <w:sz w:val="20"/>
                <w:lang w:val="ru-RU"/>
              </w:rPr>
              <w:t xml:space="preserve"> </w:t>
            </w:r>
            <w:proofErr w:type="spellStart"/>
            <w:r w:rsidRPr="008922E0">
              <w:rPr>
                <w:b/>
                <w:bCs/>
                <w:sz w:val="20"/>
                <w:lang w:val="ru-RU"/>
              </w:rPr>
              <w:t>sliding</w:t>
            </w:r>
            <w:proofErr w:type="spellEnd"/>
          </w:p>
        </w:tc>
      </w:tr>
      <w:tr w:rsidR="00C26C8E" w:rsidRPr="008922E0" w14:paraId="576B8410" w14:textId="77777777" w:rsidTr="009C6128">
        <w:trPr>
          <w:trHeight w:val="223"/>
          <w:jc w:val="center"/>
        </w:trPr>
        <w:tc>
          <w:tcPr>
            <w:tcW w:w="830" w:type="pct"/>
            <w:vMerge/>
            <w:tcBorders>
              <w:bottom w:val="single" w:sz="4" w:space="0" w:color="auto"/>
            </w:tcBorders>
            <w:vAlign w:val="center"/>
          </w:tcPr>
          <w:p w14:paraId="41EC72CA" w14:textId="77777777" w:rsidR="00C26C8E" w:rsidRPr="008922E0" w:rsidRDefault="00C26C8E" w:rsidP="00C26C8E">
            <w:pPr>
              <w:jc w:val="center"/>
              <w:rPr>
                <w:b/>
                <w:bCs/>
                <w:sz w:val="20"/>
                <w:lang w:val="ru-RU"/>
              </w:rPr>
            </w:pPr>
          </w:p>
        </w:tc>
        <w:tc>
          <w:tcPr>
            <w:tcW w:w="831" w:type="pct"/>
            <w:vMerge/>
            <w:tcBorders>
              <w:bottom w:val="single" w:sz="4" w:space="0" w:color="auto"/>
            </w:tcBorders>
            <w:vAlign w:val="center"/>
          </w:tcPr>
          <w:p w14:paraId="26FC75AB" w14:textId="77777777" w:rsidR="00C26C8E" w:rsidRPr="008922E0" w:rsidRDefault="00C26C8E" w:rsidP="00C26C8E">
            <w:pPr>
              <w:jc w:val="center"/>
              <w:rPr>
                <w:b/>
                <w:bCs/>
                <w:sz w:val="20"/>
                <w:lang w:val="ru-RU"/>
              </w:rPr>
            </w:pPr>
          </w:p>
        </w:tc>
        <w:tc>
          <w:tcPr>
            <w:tcW w:w="830" w:type="pct"/>
            <w:tcBorders>
              <w:bottom w:val="single" w:sz="4" w:space="0" w:color="auto"/>
            </w:tcBorders>
            <w:vAlign w:val="center"/>
          </w:tcPr>
          <w:p w14:paraId="3E3AE322" w14:textId="329904D6" w:rsidR="00C26C8E" w:rsidRPr="008922E0" w:rsidRDefault="00C26C8E" w:rsidP="00C26C8E">
            <w:pPr>
              <w:jc w:val="center"/>
              <w:rPr>
                <w:b/>
                <w:bCs/>
                <w:sz w:val="20"/>
              </w:rPr>
            </w:pPr>
            <w:r w:rsidRPr="008922E0">
              <w:rPr>
                <w:b/>
                <w:bCs/>
                <w:i/>
                <w:sz w:val="20"/>
              </w:rPr>
              <w:t>R</w:t>
            </w:r>
            <w:r w:rsidRPr="008922E0">
              <w:rPr>
                <w:b/>
                <w:bCs/>
                <w:i/>
                <w:sz w:val="20"/>
                <w:vertAlign w:val="subscript"/>
              </w:rPr>
              <w:t>x</w:t>
            </w:r>
            <w:r w:rsidR="009B376E" w:rsidRPr="008922E0">
              <w:rPr>
                <w:b/>
                <w:bCs/>
                <w:sz w:val="20"/>
                <w:lang w:val="ru-RU"/>
              </w:rPr>
              <w:t xml:space="preserve">, </w:t>
            </w:r>
            <w:r w:rsidR="009B376E" w:rsidRPr="008922E0">
              <w:rPr>
                <w:b/>
                <w:bCs/>
                <w:sz w:val="20"/>
              </w:rPr>
              <w:t>m</w:t>
            </w:r>
          </w:p>
        </w:tc>
        <w:tc>
          <w:tcPr>
            <w:tcW w:w="834" w:type="pct"/>
            <w:tcBorders>
              <w:bottom w:val="single" w:sz="4" w:space="0" w:color="auto"/>
            </w:tcBorders>
            <w:vAlign w:val="center"/>
          </w:tcPr>
          <w:p w14:paraId="74286A29" w14:textId="52B990F3" w:rsidR="00C26C8E" w:rsidRPr="008922E0" w:rsidRDefault="00C26C8E" w:rsidP="00C26C8E">
            <w:pPr>
              <w:jc w:val="center"/>
              <w:rPr>
                <w:b/>
                <w:bCs/>
                <w:sz w:val="20"/>
              </w:rPr>
            </w:pPr>
            <w:r w:rsidRPr="008922E0">
              <w:rPr>
                <w:b/>
                <w:bCs/>
                <w:i/>
                <w:sz w:val="20"/>
              </w:rPr>
              <w:t>R</w:t>
            </w:r>
            <w:r w:rsidRPr="008922E0">
              <w:rPr>
                <w:b/>
                <w:bCs/>
                <w:i/>
                <w:sz w:val="20"/>
                <w:vertAlign w:val="subscript"/>
              </w:rPr>
              <w:t>y</w:t>
            </w:r>
            <w:r w:rsidRPr="008922E0">
              <w:rPr>
                <w:b/>
                <w:bCs/>
                <w:sz w:val="20"/>
                <w:lang w:val="ru-RU"/>
              </w:rPr>
              <w:t xml:space="preserve">, </w:t>
            </w:r>
            <w:r w:rsidR="009B376E" w:rsidRPr="008922E0">
              <w:rPr>
                <w:b/>
                <w:bCs/>
                <w:sz w:val="20"/>
              </w:rPr>
              <w:t>m</w:t>
            </w:r>
          </w:p>
        </w:tc>
        <w:tc>
          <w:tcPr>
            <w:tcW w:w="836" w:type="pct"/>
            <w:gridSpan w:val="2"/>
            <w:tcBorders>
              <w:bottom w:val="single" w:sz="4" w:space="0" w:color="auto"/>
            </w:tcBorders>
            <w:vAlign w:val="center"/>
          </w:tcPr>
          <w:p w14:paraId="4D7DACCA" w14:textId="26382D3B" w:rsidR="00C26C8E" w:rsidRPr="008922E0" w:rsidRDefault="009B376E" w:rsidP="009B376E">
            <w:pPr>
              <w:jc w:val="center"/>
              <w:rPr>
                <w:b/>
                <w:bCs/>
                <w:sz w:val="20"/>
                <w:lang w:val="ru-RU"/>
              </w:rPr>
            </w:pPr>
            <w:proofErr w:type="spellStart"/>
            <w:r w:rsidRPr="008922E0">
              <w:rPr>
                <w:b/>
                <w:bCs/>
                <w:i/>
                <w:sz w:val="20"/>
              </w:rPr>
              <w:t>X</w:t>
            </w:r>
            <w:r w:rsidRPr="008922E0">
              <w:rPr>
                <w:b/>
                <w:bCs/>
                <w:i/>
                <w:sz w:val="20"/>
                <w:vertAlign w:val="subscript"/>
              </w:rPr>
              <w:t>left</w:t>
            </w:r>
            <w:proofErr w:type="spellEnd"/>
            <w:r w:rsidR="00C26C8E" w:rsidRPr="008922E0">
              <w:rPr>
                <w:b/>
                <w:bCs/>
                <w:sz w:val="20"/>
                <w:lang w:val="ru-RU"/>
              </w:rPr>
              <w:t xml:space="preserve"> ,</w:t>
            </w:r>
            <w:r w:rsidRPr="008922E0">
              <w:rPr>
                <w:b/>
                <w:bCs/>
                <w:sz w:val="20"/>
              </w:rPr>
              <w:t>m</w:t>
            </w:r>
            <w:r w:rsidR="00C26C8E" w:rsidRPr="008922E0">
              <w:rPr>
                <w:b/>
                <w:bCs/>
                <w:sz w:val="20"/>
                <w:lang w:val="ru-RU"/>
              </w:rPr>
              <w:t xml:space="preserve"> </w:t>
            </w:r>
          </w:p>
        </w:tc>
        <w:tc>
          <w:tcPr>
            <w:tcW w:w="838" w:type="pct"/>
            <w:gridSpan w:val="2"/>
            <w:tcBorders>
              <w:bottom w:val="single" w:sz="4" w:space="0" w:color="auto"/>
            </w:tcBorders>
            <w:vAlign w:val="center"/>
          </w:tcPr>
          <w:p w14:paraId="695AB1FF" w14:textId="3176DA44" w:rsidR="00C26C8E" w:rsidRPr="008922E0" w:rsidRDefault="009B376E" w:rsidP="009B376E">
            <w:pPr>
              <w:jc w:val="center"/>
              <w:rPr>
                <w:b/>
                <w:bCs/>
                <w:sz w:val="20"/>
                <w:lang w:val="ru-RU"/>
              </w:rPr>
            </w:pPr>
            <w:proofErr w:type="spellStart"/>
            <w:r w:rsidRPr="008922E0">
              <w:rPr>
                <w:b/>
                <w:bCs/>
                <w:i/>
                <w:sz w:val="20"/>
              </w:rPr>
              <w:t>X</w:t>
            </w:r>
            <w:r w:rsidRPr="008922E0">
              <w:rPr>
                <w:b/>
                <w:bCs/>
                <w:i/>
                <w:sz w:val="20"/>
                <w:vertAlign w:val="subscript"/>
              </w:rPr>
              <w:t>right</w:t>
            </w:r>
            <w:proofErr w:type="spellEnd"/>
            <w:r w:rsidR="00C26C8E" w:rsidRPr="008922E0">
              <w:rPr>
                <w:b/>
                <w:bCs/>
                <w:sz w:val="20"/>
                <w:lang w:val="ru-RU"/>
              </w:rPr>
              <w:t xml:space="preserve"> ,</w:t>
            </w:r>
            <w:r w:rsidRPr="008922E0">
              <w:rPr>
                <w:b/>
                <w:bCs/>
                <w:sz w:val="20"/>
              </w:rPr>
              <w:t>m</w:t>
            </w:r>
            <w:r w:rsidR="00C26C8E" w:rsidRPr="008922E0">
              <w:rPr>
                <w:b/>
                <w:bCs/>
                <w:sz w:val="20"/>
                <w:lang w:val="ru-RU"/>
              </w:rPr>
              <w:t xml:space="preserve"> </w:t>
            </w:r>
          </w:p>
        </w:tc>
      </w:tr>
      <w:tr w:rsidR="00C26C8E" w:rsidRPr="008922E0" w14:paraId="6F205DCF" w14:textId="77777777" w:rsidTr="009C6128">
        <w:trPr>
          <w:trHeight w:val="257"/>
          <w:jc w:val="center"/>
        </w:trPr>
        <w:tc>
          <w:tcPr>
            <w:tcW w:w="830" w:type="pct"/>
            <w:tcBorders>
              <w:top w:val="single" w:sz="4" w:space="0" w:color="auto"/>
            </w:tcBorders>
            <w:vAlign w:val="center"/>
          </w:tcPr>
          <w:p w14:paraId="52B64063" w14:textId="77777777" w:rsidR="00C26C8E" w:rsidRPr="008922E0" w:rsidRDefault="00C26C8E" w:rsidP="00C26C8E">
            <w:pPr>
              <w:pStyle w:val="Paragraph"/>
              <w:rPr>
                <w:lang w:val="ru-RU"/>
              </w:rPr>
            </w:pPr>
            <w:r w:rsidRPr="008922E0">
              <w:rPr>
                <w:lang w:val="ru-RU"/>
              </w:rPr>
              <w:t>1.2844</w:t>
            </w:r>
          </w:p>
        </w:tc>
        <w:tc>
          <w:tcPr>
            <w:tcW w:w="831" w:type="pct"/>
            <w:tcBorders>
              <w:top w:val="single" w:sz="4" w:space="0" w:color="auto"/>
            </w:tcBorders>
            <w:vAlign w:val="center"/>
          </w:tcPr>
          <w:p w14:paraId="34D1095B" w14:textId="77777777" w:rsidR="00C26C8E" w:rsidRPr="008922E0" w:rsidRDefault="00C26C8E" w:rsidP="00C26C8E">
            <w:pPr>
              <w:pStyle w:val="Paragraph"/>
              <w:rPr>
                <w:lang w:val="ru-RU"/>
              </w:rPr>
            </w:pPr>
            <w:r w:rsidRPr="008922E0">
              <w:rPr>
                <w:lang w:val="ru-RU"/>
              </w:rPr>
              <w:t>574.6578</w:t>
            </w:r>
          </w:p>
        </w:tc>
        <w:tc>
          <w:tcPr>
            <w:tcW w:w="830" w:type="pct"/>
            <w:tcBorders>
              <w:top w:val="single" w:sz="4" w:space="0" w:color="auto"/>
            </w:tcBorders>
            <w:vAlign w:val="center"/>
          </w:tcPr>
          <w:p w14:paraId="5260B768" w14:textId="77777777" w:rsidR="00C26C8E" w:rsidRPr="008922E0" w:rsidRDefault="00C26C8E" w:rsidP="00C26C8E">
            <w:pPr>
              <w:pStyle w:val="Paragraph"/>
            </w:pPr>
            <w:r w:rsidRPr="008922E0">
              <w:rPr>
                <w:lang w:val="ru-RU"/>
              </w:rPr>
              <w:t>-</w:t>
            </w:r>
            <w:r w:rsidRPr="008922E0">
              <w:t>51.1840</w:t>
            </w:r>
          </w:p>
        </w:tc>
        <w:tc>
          <w:tcPr>
            <w:tcW w:w="834" w:type="pct"/>
            <w:tcBorders>
              <w:top w:val="single" w:sz="4" w:space="0" w:color="auto"/>
            </w:tcBorders>
            <w:vAlign w:val="center"/>
          </w:tcPr>
          <w:p w14:paraId="6368F855" w14:textId="77777777" w:rsidR="00C26C8E" w:rsidRPr="008922E0" w:rsidRDefault="00C26C8E" w:rsidP="00C26C8E">
            <w:pPr>
              <w:pStyle w:val="Paragraph"/>
            </w:pPr>
            <w:r w:rsidRPr="008922E0">
              <w:t>572.3827</w:t>
            </w:r>
          </w:p>
        </w:tc>
        <w:tc>
          <w:tcPr>
            <w:tcW w:w="836" w:type="pct"/>
            <w:gridSpan w:val="2"/>
            <w:tcBorders>
              <w:top w:val="single" w:sz="4" w:space="0" w:color="auto"/>
            </w:tcBorders>
            <w:vAlign w:val="center"/>
          </w:tcPr>
          <w:p w14:paraId="4D0BAFC4" w14:textId="77777777" w:rsidR="00C26C8E" w:rsidRPr="008922E0" w:rsidRDefault="00C26C8E" w:rsidP="00C26C8E">
            <w:pPr>
              <w:pStyle w:val="Paragraph"/>
            </w:pPr>
            <w:r w:rsidRPr="008922E0">
              <w:t>0.0227</w:t>
            </w:r>
          </w:p>
        </w:tc>
        <w:tc>
          <w:tcPr>
            <w:tcW w:w="838" w:type="pct"/>
            <w:gridSpan w:val="2"/>
            <w:tcBorders>
              <w:top w:val="single" w:sz="4" w:space="0" w:color="auto"/>
            </w:tcBorders>
            <w:vAlign w:val="center"/>
          </w:tcPr>
          <w:p w14:paraId="5462D8B4" w14:textId="77777777" w:rsidR="00C26C8E" w:rsidRPr="008922E0" w:rsidRDefault="00C26C8E" w:rsidP="00C26C8E">
            <w:pPr>
              <w:pStyle w:val="Paragraph"/>
            </w:pPr>
            <w:r w:rsidRPr="008922E0">
              <w:t>357.1127</w:t>
            </w:r>
          </w:p>
        </w:tc>
      </w:tr>
      <w:tr w:rsidR="00C26C8E" w:rsidRPr="008922E0" w14:paraId="474998FD" w14:textId="77777777" w:rsidTr="009C6128">
        <w:trPr>
          <w:trHeight w:val="133"/>
          <w:jc w:val="center"/>
        </w:trPr>
        <w:tc>
          <w:tcPr>
            <w:tcW w:w="830" w:type="pct"/>
            <w:vAlign w:val="center"/>
          </w:tcPr>
          <w:p w14:paraId="47BBC808" w14:textId="77777777" w:rsidR="00C26C8E" w:rsidRPr="008922E0" w:rsidRDefault="00C26C8E" w:rsidP="00C26C8E">
            <w:pPr>
              <w:pStyle w:val="Paragraph"/>
            </w:pPr>
            <w:r w:rsidRPr="008922E0">
              <w:t>1.2844</w:t>
            </w:r>
          </w:p>
        </w:tc>
        <w:tc>
          <w:tcPr>
            <w:tcW w:w="831" w:type="pct"/>
            <w:vAlign w:val="center"/>
          </w:tcPr>
          <w:p w14:paraId="09F5C23C" w14:textId="77777777" w:rsidR="00C26C8E" w:rsidRPr="008922E0" w:rsidRDefault="00C26C8E" w:rsidP="00C26C8E">
            <w:pPr>
              <w:pStyle w:val="Paragraph"/>
            </w:pPr>
            <w:r w:rsidRPr="008922E0">
              <w:t>587.7944</w:t>
            </w:r>
          </w:p>
        </w:tc>
        <w:tc>
          <w:tcPr>
            <w:tcW w:w="830" w:type="pct"/>
            <w:vAlign w:val="center"/>
          </w:tcPr>
          <w:p w14:paraId="34293DC8" w14:textId="77777777" w:rsidR="00C26C8E" w:rsidRPr="008922E0" w:rsidRDefault="00C26C8E" w:rsidP="00C26C8E">
            <w:pPr>
              <w:pStyle w:val="Paragraph"/>
            </w:pPr>
            <w:r w:rsidRPr="008922E0">
              <w:t>-58.4416</w:t>
            </w:r>
          </w:p>
        </w:tc>
        <w:tc>
          <w:tcPr>
            <w:tcW w:w="834" w:type="pct"/>
            <w:vAlign w:val="center"/>
          </w:tcPr>
          <w:p w14:paraId="2D33EE29" w14:textId="77777777" w:rsidR="00C26C8E" w:rsidRPr="008922E0" w:rsidRDefault="00C26C8E" w:rsidP="00C26C8E">
            <w:pPr>
              <w:pStyle w:val="Paragraph"/>
            </w:pPr>
            <w:r w:rsidRPr="008922E0">
              <w:t>585.4464</w:t>
            </w:r>
          </w:p>
        </w:tc>
        <w:tc>
          <w:tcPr>
            <w:tcW w:w="836" w:type="pct"/>
            <w:gridSpan w:val="2"/>
            <w:vAlign w:val="center"/>
          </w:tcPr>
          <w:p w14:paraId="3C445FD4" w14:textId="77777777" w:rsidR="00C26C8E" w:rsidRPr="008922E0" w:rsidRDefault="00C26C8E" w:rsidP="00C26C8E">
            <w:pPr>
              <w:pStyle w:val="Paragraph"/>
            </w:pPr>
            <w:r w:rsidRPr="008922E0">
              <w:t>1.4902</w:t>
            </w:r>
          </w:p>
        </w:tc>
        <w:tc>
          <w:tcPr>
            <w:tcW w:w="838" w:type="pct"/>
            <w:gridSpan w:val="2"/>
            <w:vAlign w:val="center"/>
          </w:tcPr>
          <w:p w14:paraId="261D260D" w14:textId="77777777" w:rsidR="00C26C8E" w:rsidRPr="008922E0" w:rsidRDefault="00C26C8E" w:rsidP="00C26C8E">
            <w:pPr>
              <w:pStyle w:val="Paragraph"/>
            </w:pPr>
            <w:r w:rsidRPr="008922E0">
              <w:t>355.3709</w:t>
            </w:r>
          </w:p>
        </w:tc>
      </w:tr>
      <w:tr w:rsidR="00C26C8E" w:rsidRPr="008922E0" w14:paraId="1965FBB5" w14:textId="77777777" w:rsidTr="009C6128">
        <w:trPr>
          <w:trHeight w:val="166"/>
          <w:jc w:val="center"/>
        </w:trPr>
        <w:tc>
          <w:tcPr>
            <w:tcW w:w="830" w:type="pct"/>
            <w:vAlign w:val="center"/>
          </w:tcPr>
          <w:p w14:paraId="6D7EFAB3" w14:textId="77777777" w:rsidR="00C26C8E" w:rsidRPr="008922E0" w:rsidRDefault="00C26C8E" w:rsidP="00C26C8E">
            <w:pPr>
              <w:pStyle w:val="Paragraph"/>
            </w:pPr>
            <w:r w:rsidRPr="008922E0">
              <w:t>1.2844</w:t>
            </w:r>
          </w:p>
        </w:tc>
        <w:tc>
          <w:tcPr>
            <w:tcW w:w="831" w:type="pct"/>
            <w:vAlign w:val="center"/>
          </w:tcPr>
          <w:p w14:paraId="3B64883C" w14:textId="77777777" w:rsidR="00C26C8E" w:rsidRPr="008922E0" w:rsidRDefault="00C26C8E" w:rsidP="00C26C8E">
            <w:pPr>
              <w:pStyle w:val="Paragraph"/>
            </w:pPr>
            <w:r w:rsidRPr="008922E0">
              <w:t>583.4785</w:t>
            </w:r>
          </w:p>
        </w:tc>
        <w:tc>
          <w:tcPr>
            <w:tcW w:w="830" w:type="pct"/>
            <w:vAlign w:val="center"/>
          </w:tcPr>
          <w:p w14:paraId="1ACB2C28" w14:textId="77777777" w:rsidR="00C26C8E" w:rsidRPr="008922E0" w:rsidRDefault="00C26C8E" w:rsidP="00C26C8E">
            <w:pPr>
              <w:pStyle w:val="Paragraph"/>
            </w:pPr>
            <w:r w:rsidRPr="008922E0">
              <w:t>-58.4416</w:t>
            </w:r>
          </w:p>
        </w:tc>
        <w:tc>
          <w:tcPr>
            <w:tcW w:w="834" w:type="pct"/>
            <w:vAlign w:val="center"/>
          </w:tcPr>
          <w:p w14:paraId="7F69C382" w14:textId="77777777" w:rsidR="00C26C8E" w:rsidRPr="008922E0" w:rsidRDefault="00C26C8E" w:rsidP="00C26C8E">
            <w:pPr>
              <w:pStyle w:val="Paragraph"/>
            </w:pPr>
            <w:r w:rsidRPr="008922E0">
              <w:t>581.0918</w:t>
            </w:r>
          </w:p>
        </w:tc>
        <w:tc>
          <w:tcPr>
            <w:tcW w:w="836" w:type="pct"/>
            <w:gridSpan w:val="2"/>
            <w:vAlign w:val="center"/>
          </w:tcPr>
          <w:p w14:paraId="177E4F49" w14:textId="77777777" w:rsidR="00C26C8E" w:rsidRPr="008922E0" w:rsidRDefault="00C26C8E" w:rsidP="00C26C8E">
            <w:pPr>
              <w:pStyle w:val="Paragraph"/>
            </w:pPr>
            <w:r w:rsidRPr="008922E0">
              <w:t>1.4482</w:t>
            </w:r>
          </w:p>
        </w:tc>
        <w:tc>
          <w:tcPr>
            <w:tcW w:w="838" w:type="pct"/>
            <w:gridSpan w:val="2"/>
            <w:vAlign w:val="center"/>
          </w:tcPr>
          <w:p w14:paraId="63B45D23" w14:textId="77777777" w:rsidR="00C26C8E" w:rsidRPr="008922E0" w:rsidRDefault="00C26C8E" w:rsidP="00C26C8E">
            <w:pPr>
              <w:pStyle w:val="Paragraph"/>
            </w:pPr>
            <w:r w:rsidRPr="008922E0">
              <w:t>353.6291</w:t>
            </w:r>
          </w:p>
        </w:tc>
      </w:tr>
      <w:tr w:rsidR="00C26C8E" w:rsidRPr="008922E0" w14:paraId="2313C0BD" w14:textId="77777777" w:rsidTr="009C6128">
        <w:trPr>
          <w:trHeight w:val="141"/>
          <w:jc w:val="center"/>
        </w:trPr>
        <w:tc>
          <w:tcPr>
            <w:tcW w:w="830" w:type="pct"/>
            <w:vAlign w:val="center"/>
          </w:tcPr>
          <w:p w14:paraId="7876091F" w14:textId="77777777" w:rsidR="00C26C8E" w:rsidRPr="008922E0" w:rsidRDefault="00C26C8E" w:rsidP="00C26C8E">
            <w:pPr>
              <w:pStyle w:val="Paragraph"/>
            </w:pPr>
            <w:r w:rsidRPr="008922E0">
              <w:t>1.2845</w:t>
            </w:r>
          </w:p>
        </w:tc>
        <w:tc>
          <w:tcPr>
            <w:tcW w:w="831" w:type="pct"/>
            <w:vAlign w:val="center"/>
          </w:tcPr>
          <w:p w14:paraId="6348D735" w14:textId="77777777" w:rsidR="00C26C8E" w:rsidRPr="008922E0" w:rsidRDefault="00C26C8E" w:rsidP="00C26C8E">
            <w:pPr>
              <w:pStyle w:val="Paragraph"/>
            </w:pPr>
            <w:r w:rsidRPr="008922E0">
              <w:t>569.7386</w:t>
            </w:r>
          </w:p>
        </w:tc>
        <w:tc>
          <w:tcPr>
            <w:tcW w:w="830" w:type="pct"/>
            <w:vAlign w:val="center"/>
          </w:tcPr>
          <w:p w14:paraId="7C74EA49" w14:textId="77777777" w:rsidR="00C26C8E" w:rsidRPr="008922E0" w:rsidRDefault="00C26C8E" w:rsidP="00C26C8E">
            <w:pPr>
              <w:pStyle w:val="Paragraph"/>
            </w:pPr>
            <w:r w:rsidRPr="008922E0">
              <w:t>-51.1840</w:t>
            </w:r>
          </w:p>
        </w:tc>
        <w:tc>
          <w:tcPr>
            <w:tcW w:w="834" w:type="pct"/>
            <w:vAlign w:val="center"/>
          </w:tcPr>
          <w:p w14:paraId="2C4CF126" w14:textId="77777777" w:rsidR="00C26C8E" w:rsidRPr="008922E0" w:rsidRDefault="00C26C8E" w:rsidP="00C26C8E">
            <w:pPr>
              <w:pStyle w:val="Paragraph"/>
            </w:pPr>
            <w:r w:rsidRPr="008922E0">
              <w:t>568.0282</w:t>
            </w:r>
          </w:p>
        </w:tc>
        <w:tc>
          <w:tcPr>
            <w:tcW w:w="836" w:type="pct"/>
            <w:gridSpan w:val="2"/>
            <w:vAlign w:val="center"/>
          </w:tcPr>
          <w:p w14:paraId="1ECC17BF" w14:textId="77777777" w:rsidR="00C26C8E" w:rsidRPr="008922E0" w:rsidRDefault="00C26C8E" w:rsidP="00C26C8E">
            <w:pPr>
              <w:pStyle w:val="Paragraph"/>
            </w:pPr>
            <w:r w:rsidRPr="008922E0">
              <w:t>1.5276</w:t>
            </w:r>
          </w:p>
        </w:tc>
        <w:tc>
          <w:tcPr>
            <w:tcW w:w="838" w:type="pct"/>
            <w:gridSpan w:val="2"/>
            <w:vAlign w:val="center"/>
          </w:tcPr>
          <w:p w14:paraId="16B7C52B" w14:textId="77777777" w:rsidR="00C26C8E" w:rsidRPr="008922E0" w:rsidRDefault="00C26C8E" w:rsidP="00C26C8E">
            <w:pPr>
              <w:pStyle w:val="Paragraph"/>
            </w:pPr>
            <w:r w:rsidRPr="008922E0">
              <w:t>354.5000</w:t>
            </w:r>
          </w:p>
        </w:tc>
      </w:tr>
      <w:tr w:rsidR="00C26C8E" w:rsidRPr="008922E0" w14:paraId="09FC7C45" w14:textId="77777777" w:rsidTr="009C6128">
        <w:trPr>
          <w:trHeight w:val="188"/>
          <w:jc w:val="center"/>
        </w:trPr>
        <w:tc>
          <w:tcPr>
            <w:tcW w:w="830" w:type="pct"/>
            <w:vAlign w:val="center"/>
          </w:tcPr>
          <w:p w14:paraId="47D5DC64" w14:textId="77777777" w:rsidR="00C26C8E" w:rsidRPr="008922E0" w:rsidRDefault="00C26C8E" w:rsidP="00C26C8E">
            <w:pPr>
              <w:pStyle w:val="Paragraph"/>
            </w:pPr>
            <w:r w:rsidRPr="008922E0">
              <w:t>1.2845</w:t>
            </w:r>
          </w:p>
        </w:tc>
        <w:tc>
          <w:tcPr>
            <w:tcW w:w="831" w:type="pct"/>
            <w:vAlign w:val="center"/>
          </w:tcPr>
          <w:p w14:paraId="7274B7F9" w14:textId="77777777" w:rsidR="00C26C8E" w:rsidRPr="008922E0" w:rsidRDefault="00C26C8E" w:rsidP="00C26C8E">
            <w:pPr>
              <w:pStyle w:val="Paragraph"/>
            </w:pPr>
            <w:r w:rsidRPr="008922E0">
              <w:t>601.5865</w:t>
            </w:r>
          </w:p>
        </w:tc>
        <w:tc>
          <w:tcPr>
            <w:tcW w:w="830" w:type="pct"/>
            <w:vAlign w:val="center"/>
          </w:tcPr>
          <w:p w14:paraId="02C2CEE3" w14:textId="77777777" w:rsidR="00C26C8E" w:rsidRPr="008922E0" w:rsidRDefault="00C26C8E" w:rsidP="00C26C8E">
            <w:pPr>
              <w:pStyle w:val="Paragraph"/>
            </w:pPr>
            <w:r w:rsidRPr="008922E0">
              <w:t>-65.6992</w:t>
            </w:r>
          </w:p>
        </w:tc>
        <w:tc>
          <w:tcPr>
            <w:tcW w:w="834" w:type="pct"/>
            <w:vAlign w:val="center"/>
          </w:tcPr>
          <w:p w14:paraId="06877EA9" w14:textId="77777777" w:rsidR="00C26C8E" w:rsidRPr="008922E0" w:rsidRDefault="00C26C8E" w:rsidP="00C26C8E">
            <w:pPr>
              <w:pStyle w:val="Paragraph"/>
            </w:pPr>
            <w:r w:rsidRPr="008922E0">
              <w:t>598.5101</w:t>
            </w:r>
          </w:p>
        </w:tc>
        <w:tc>
          <w:tcPr>
            <w:tcW w:w="836" w:type="pct"/>
            <w:gridSpan w:val="2"/>
            <w:vAlign w:val="center"/>
          </w:tcPr>
          <w:p w14:paraId="1712C29C" w14:textId="77777777" w:rsidR="00C26C8E" w:rsidRPr="008922E0" w:rsidRDefault="00C26C8E" w:rsidP="00C26C8E">
            <w:pPr>
              <w:pStyle w:val="Paragraph"/>
            </w:pPr>
            <w:r w:rsidRPr="008922E0">
              <w:t>1.4145</w:t>
            </w:r>
          </w:p>
        </w:tc>
        <w:tc>
          <w:tcPr>
            <w:tcW w:w="838" w:type="pct"/>
            <w:gridSpan w:val="2"/>
            <w:vAlign w:val="center"/>
          </w:tcPr>
          <w:p w14:paraId="45C0A165" w14:textId="77777777" w:rsidR="00C26C8E" w:rsidRPr="008922E0" w:rsidRDefault="00C26C8E" w:rsidP="00C26C8E">
            <w:pPr>
              <w:pStyle w:val="Paragraph"/>
            </w:pPr>
            <w:r w:rsidRPr="008922E0">
              <w:t>354.5000</w:t>
            </w:r>
          </w:p>
        </w:tc>
      </w:tr>
      <w:tr w:rsidR="00C26C8E" w:rsidRPr="008922E0" w14:paraId="5758E541" w14:textId="77777777" w:rsidTr="009C6128">
        <w:trPr>
          <w:trHeight w:val="219"/>
          <w:jc w:val="center"/>
        </w:trPr>
        <w:tc>
          <w:tcPr>
            <w:tcW w:w="830" w:type="pct"/>
            <w:vAlign w:val="center"/>
          </w:tcPr>
          <w:p w14:paraId="36381352" w14:textId="77777777" w:rsidR="00C26C8E" w:rsidRPr="008922E0" w:rsidRDefault="00C26C8E" w:rsidP="00C26C8E">
            <w:pPr>
              <w:pStyle w:val="Paragraph"/>
            </w:pPr>
            <w:r w:rsidRPr="008922E0">
              <w:t>1.2845</w:t>
            </w:r>
          </w:p>
        </w:tc>
        <w:tc>
          <w:tcPr>
            <w:tcW w:w="831" w:type="pct"/>
            <w:vAlign w:val="center"/>
          </w:tcPr>
          <w:p w14:paraId="204A09BB" w14:textId="77777777" w:rsidR="00C26C8E" w:rsidRPr="008922E0" w:rsidRDefault="00C26C8E" w:rsidP="00C26C8E">
            <w:pPr>
              <w:pStyle w:val="Paragraph"/>
            </w:pPr>
            <w:r w:rsidRPr="008922E0">
              <w:t>605.9220</w:t>
            </w:r>
          </w:p>
        </w:tc>
        <w:tc>
          <w:tcPr>
            <w:tcW w:w="830" w:type="pct"/>
            <w:vAlign w:val="center"/>
          </w:tcPr>
          <w:p w14:paraId="536415B6" w14:textId="77777777" w:rsidR="00C26C8E" w:rsidRPr="008922E0" w:rsidRDefault="00C26C8E" w:rsidP="00C26C8E">
            <w:pPr>
              <w:pStyle w:val="Paragraph"/>
            </w:pPr>
            <w:r w:rsidRPr="008922E0">
              <w:t>-65.6992</w:t>
            </w:r>
          </w:p>
        </w:tc>
        <w:tc>
          <w:tcPr>
            <w:tcW w:w="834" w:type="pct"/>
            <w:vAlign w:val="center"/>
          </w:tcPr>
          <w:p w14:paraId="41A1CB99" w14:textId="77777777" w:rsidR="00C26C8E" w:rsidRPr="008922E0" w:rsidRDefault="00C26C8E" w:rsidP="00C26C8E">
            <w:pPr>
              <w:pStyle w:val="Paragraph"/>
            </w:pPr>
            <w:r w:rsidRPr="008922E0">
              <w:t>602.8646</w:t>
            </w:r>
          </w:p>
        </w:tc>
        <w:tc>
          <w:tcPr>
            <w:tcW w:w="836" w:type="pct"/>
            <w:gridSpan w:val="2"/>
            <w:vAlign w:val="center"/>
          </w:tcPr>
          <w:p w14:paraId="770C764F" w14:textId="77777777" w:rsidR="00C26C8E" w:rsidRPr="008922E0" w:rsidRDefault="00C26C8E" w:rsidP="00C26C8E">
            <w:pPr>
              <w:pStyle w:val="Paragraph"/>
            </w:pPr>
            <w:r w:rsidRPr="008922E0">
              <w:t>1.3928</w:t>
            </w:r>
          </w:p>
        </w:tc>
        <w:tc>
          <w:tcPr>
            <w:tcW w:w="838" w:type="pct"/>
            <w:gridSpan w:val="2"/>
            <w:vAlign w:val="center"/>
          </w:tcPr>
          <w:p w14:paraId="3423AAB6" w14:textId="77777777" w:rsidR="00C26C8E" w:rsidRPr="008922E0" w:rsidRDefault="00C26C8E" w:rsidP="00C26C8E">
            <w:pPr>
              <w:pStyle w:val="Paragraph"/>
            </w:pPr>
            <w:r w:rsidRPr="008922E0">
              <w:t>356.2418</w:t>
            </w:r>
          </w:p>
        </w:tc>
      </w:tr>
      <w:tr w:rsidR="00C26C8E" w:rsidRPr="008922E0" w14:paraId="10270A20" w14:textId="77777777" w:rsidTr="009C6128">
        <w:trPr>
          <w:trHeight w:val="123"/>
          <w:jc w:val="center"/>
        </w:trPr>
        <w:tc>
          <w:tcPr>
            <w:tcW w:w="830" w:type="pct"/>
            <w:vAlign w:val="center"/>
          </w:tcPr>
          <w:p w14:paraId="085FBFFD" w14:textId="77777777" w:rsidR="00C26C8E" w:rsidRPr="008922E0" w:rsidRDefault="00C26C8E" w:rsidP="00C26C8E">
            <w:pPr>
              <w:pStyle w:val="Paragraph"/>
            </w:pPr>
            <w:r w:rsidRPr="008922E0">
              <w:t>1.2845</w:t>
            </w:r>
          </w:p>
        </w:tc>
        <w:tc>
          <w:tcPr>
            <w:tcW w:w="831" w:type="pct"/>
            <w:vAlign w:val="center"/>
          </w:tcPr>
          <w:p w14:paraId="5C550A6D" w14:textId="77777777" w:rsidR="00C26C8E" w:rsidRPr="008922E0" w:rsidRDefault="00C26C8E" w:rsidP="00C26C8E">
            <w:pPr>
              <w:pStyle w:val="Paragraph"/>
            </w:pPr>
            <w:r w:rsidRPr="008922E0">
              <w:t>592.1161</w:t>
            </w:r>
          </w:p>
        </w:tc>
        <w:tc>
          <w:tcPr>
            <w:tcW w:w="830" w:type="pct"/>
            <w:vAlign w:val="center"/>
          </w:tcPr>
          <w:p w14:paraId="457DD64F" w14:textId="77777777" w:rsidR="00C26C8E" w:rsidRPr="008922E0" w:rsidRDefault="00C26C8E" w:rsidP="00C26C8E">
            <w:pPr>
              <w:pStyle w:val="Paragraph"/>
            </w:pPr>
            <w:r w:rsidRPr="008922E0">
              <w:t>-58.4416</w:t>
            </w:r>
          </w:p>
        </w:tc>
        <w:tc>
          <w:tcPr>
            <w:tcW w:w="834" w:type="pct"/>
            <w:vAlign w:val="center"/>
          </w:tcPr>
          <w:p w14:paraId="07935EF5" w14:textId="77777777" w:rsidR="00C26C8E" w:rsidRPr="008922E0" w:rsidRDefault="00C26C8E" w:rsidP="00C26C8E">
            <w:pPr>
              <w:pStyle w:val="Paragraph"/>
            </w:pPr>
            <w:r w:rsidRPr="008922E0">
              <w:t>589.8010</w:t>
            </w:r>
          </w:p>
        </w:tc>
        <w:tc>
          <w:tcPr>
            <w:tcW w:w="836" w:type="pct"/>
            <w:gridSpan w:val="2"/>
            <w:vAlign w:val="center"/>
          </w:tcPr>
          <w:p w14:paraId="3BAE90B4" w14:textId="77777777" w:rsidR="00C26C8E" w:rsidRPr="008922E0" w:rsidRDefault="00C26C8E" w:rsidP="00C26C8E">
            <w:pPr>
              <w:pStyle w:val="Paragraph"/>
            </w:pPr>
            <w:r w:rsidRPr="008922E0">
              <w:t>1.5178</w:t>
            </w:r>
          </w:p>
        </w:tc>
        <w:tc>
          <w:tcPr>
            <w:tcW w:w="838" w:type="pct"/>
            <w:gridSpan w:val="2"/>
            <w:vAlign w:val="center"/>
          </w:tcPr>
          <w:p w14:paraId="32F22FF8" w14:textId="77777777" w:rsidR="00C26C8E" w:rsidRPr="008922E0" w:rsidRDefault="00C26C8E" w:rsidP="00C26C8E">
            <w:pPr>
              <w:pStyle w:val="Paragraph"/>
            </w:pPr>
            <w:r w:rsidRPr="008922E0">
              <w:t>357.1127</w:t>
            </w:r>
          </w:p>
        </w:tc>
      </w:tr>
      <w:tr w:rsidR="00C26C8E" w:rsidRPr="008922E0" w14:paraId="5B8C9E70" w14:textId="77777777" w:rsidTr="009C6128">
        <w:trPr>
          <w:trHeight w:val="169"/>
          <w:jc w:val="center"/>
        </w:trPr>
        <w:tc>
          <w:tcPr>
            <w:tcW w:w="830" w:type="pct"/>
            <w:vAlign w:val="center"/>
          </w:tcPr>
          <w:p w14:paraId="44BC169C" w14:textId="77777777" w:rsidR="00C26C8E" w:rsidRPr="008922E0" w:rsidRDefault="00C26C8E" w:rsidP="00C26C8E">
            <w:pPr>
              <w:pStyle w:val="Paragraph"/>
            </w:pPr>
            <w:r w:rsidRPr="008922E0">
              <w:t>1.2846</w:t>
            </w:r>
          </w:p>
        </w:tc>
        <w:tc>
          <w:tcPr>
            <w:tcW w:w="831" w:type="pct"/>
            <w:vAlign w:val="center"/>
          </w:tcPr>
          <w:p w14:paraId="7EBC4638" w14:textId="77777777" w:rsidR="00C26C8E" w:rsidRPr="008922E0" w:rsidRDefault="00C26C8E" w:rsidP="00C26C8E">
            <w:pPr>
              <w:pStyle w:val="Paragraph"/>
            </w:pPr>
            <w:r w:rsidRPr="008922E0">
              <w:t>574.0394</w:t>
            </w:r>
          </w:p>
        </w:tc>
        <w:tc>
          <w:tcPr>
            <w:tcW w:w="830" w:type="pct"/>
            <w:vAlign w:val="center"/>
          </w:tcPr>
          <w:p w14:paraId="17DED399" w14:textId="77777777" w:rsidR="00C26C8E" w:rsidRPr="008922E0" w:rsidRDefault="00C26C8E" w:rsidP="00C26C8E">
            <w:pPr>
              <w:pStyle w:val="Paragraph"/>
            </w:pPr>
            <w:r w:rsidRPr="008922E0">
              <w:t>-51.1840</w:t>
            </w:r>
          </w:p>
        </w:tc>
        <w:tc>
          <w:tcPr>
            <w:tcW w:w="834" w:type="pct"/>
            <w:vAlign w:val="center"/>
          </w:tcPr>
          <w:p w14:paraId="5A6854CB" w14:textId="77777777" w:rsidR="00C26C8E" w:rsidRPr="008922E0" w:rsidRDefault="00C26C8E" w:rsidP="00C26C8E">
            <w:pPr>
              <w:pStyle w:val="Paragraph"/>
            </w:pPr>
            <w:r w:rsidRPr="008922E0">
              <w:t>572.3827</w:t>
            </w:r>
          </w:p>
        </w:tc>
        <w:tc>
          <w:tcPr>
            <w:tcW w:w="836" w:type="pct"/>
            <w:gridSpan w:val="2"/>
            <w:vAlign w:val="center"/>
          </w:tcPr>
          <w:p w14:paraId="6F89E322" w14:textId="77777777" w:rsidR="00C26C8E" w:rsidRPr="008922E0" w:rsidRDefault="00C26C8E" w:rsidP="00C26C8E">
            <w:pPr>
              <w:pStyle w:val="Paragraph"/>
            </w:pPr>
            <w:r w:rsidRPr="008922E0">
              <w:t>1.6188</w:t>
            </w:r>
          </w:p>
        </w:tc>
        <w:tc>
          <w:tcPr>
            <w:tcW w:w="838" w:type="pct"/>
            <w:gridSpan w:val="2"/>
            <w:vAlign w:val="center"/>
          </w:tcPr>
          <w:p w14:paraId="17DB8511" w14:textId="77777777" w:rsidR="00C26C8E" w:rsidRPr="008922E0" w:rsidRDefault="00C26C8E" w:rsidP="00C26C8E">
            <w:pPr>
              <w:pStyle w:val="Paragraph"/>
            </w:pPr>
            <w:r w:rsidRPr="008922E0">
              <w:t>356.2418</w:t>
            </w:r>
          </w:p>
        </w:tc>
      </w:tr>
      <w:tr w:rsidR="00C26C8E" w:rsidRPr="008922E0" w14:paraId="42DFDDF5" w14:textId="77777777" w:rsidTr="009C6128">
        <w:trPr>
          <w:trHeight w:val="73"/>
          <w:jc w:val="center"/>
        </w:trPr>
        <w:tc>
          <w:tcPr>
            <w:tcW w:w="830" w:type="pct"/>
            <w:vAlign w:val="center"/>
          </w:tcPr>
          <w:p w14:paraId="3CA7108B" w14:textId="77777777" w:rsidR="00C26C8E" w:rsidRPr="008922E0" w:rsidRDefault="00C26C8E" w:rsidP="00C26C8E">
            <w:pPr>
              <w:pStyle w:val="Paragraph"/>
            </w:pPr>
            <w:r w:rsidRPr="008922E0">
              <w:t>1.2846</w:t>
            </w:r>
          </w:p>
        </w:tc>
        <w:tc>
          <w:tcPr>
            <w:tcW w:w="831" w:type="pct"/>
            <w:vAlign w:val="center"/>
          </w:tcPr>
          <w:p w14:paraId="703286E0" w14:textId="77777777" w:rsidR="00C26C8E" w:rsidRPr="008922E0" w:rsidRDefault="00C26C8E" w:rsidP="00C26C8E">
            <w:pPr>
              <w:pStyle w:val="Paragraph"/>
            </w:pPr>
            <w:r w:rsidRPr="008922E0">
              <w:t>610.2628</w:t>
            </w:r>
          </w:p>
        </w:tc>
        <w:tc>
          <w:tcPr>
            <w:tcW w:w="830" w:type="pct"/>
            <w:vAlign w:val="center"/>
          </w:tcPr>
          <w:p w14:paraId="5D6D2C2B" w14:textId="77777777" w:rsidR="00C26C8E" w:rsidRPr="008922E0" w:rsidRDefault="00C26C8E" w:rsidP="00C26C8E">
            <w:pPr>
              <w:pStyle w:val="Paragraph"/>
            </w:pPr>
            <w:r w:rsidRPr="008922E0">
              <w:t>-65.6992</w:t>
            </w:r>
          </w:p>
        </w:tc>
        <w:tc>
          <w:tcPr>
            <w:tcW w:w="834" w:type="pct"/>
            <w:vAlign w:val="center"/>
          </w:tcPr>
          <w:p w14:paraId="404463EF" w14:textId="77777777" w:rsidR="00C26C8E" w:rsidRPr="008922E0" w:rsidRDefault="00C26C8E" w:rsidP="00C26C8E">
            <w:pPr>
              <w:pStyle w:val="Paragraph"/>
            </w:pPr>
            <w:r w:rsidRPr="008922E0">
              <w:t>607.2192</w:t>
            </w:r>
          </w:p>
        </w:tc>
        <w:tc>
          <w:tcPr>
            <w:tcW w:w="836" w:type="pct"/>
            <w:gridSpan w:val="2"/>
            <w:vAlign w:val="center"/>
          </w:tcPr>
          <w:p w14:paraId="1ABA9A66" w14:textId="77777777" w:rsidR="00C26C8E" w:rsidRPr="008922E0" w:rsidRDefault="00C26C8E" w:rsidP="00C26C8E">
            <w:pPr>
              <w:pStyle w:val="Paragraph"/>
            </w:pPr>
            <w:r w:rsidRPr="008922E0">
              <w:t>1.3579</w:t>
            </w:r>
          </w:p>
        </w:tc>
        <w:tc>
          <w:tcPr>
            <w:tcW w:w="838" w:type="pct"/>
            <w:gridSpan w:val="2"/>
            <w:vAlign w:val="center"/>
          </w:tcPr>
          <w:p w14:paraId="03C1F4FA" w14:textId="77777777" w:rsidR="00C26C8E" w:rsidRPr="008922E0" w:rsidRDefault="00C26C8E" w:rsidP="00C26C8E">
            <w:pPr>
              <w:pStyle w:val="Paragraph"/>
            </w:pPr>
            <w:r w:rsidRPr="008922E0">
              <w:t>357.9836</w:t>
            </w:r>
          </w:p>
        </w:tc>
      </w:tr>
      <w:tr w:rsidR="00C26C8E" w:rsidRPr="008922E0" w14:paraId="68D703D7" w14:textId="77777777" w:rsidTr="009C6128">
        <w:trPr>
          <w:trHeight w:val="70"/>
          <w:jc w:val="center"/>
        </w:trPr>
        <w:tc>
          <w:tcPr>
            <w:tcW w:w="830" w:type="pct"/>
            <w:tcBorders>
              <w:bottom w:val="single" w:sz="4" w:space="0" w:color="auto"/>
            </w:tcBorders>
            <w:vAlign w:val="center"/>
          </w:tcPr>
          <w:p w14:paraId="2152D041" w14:textId="77777777" w:rsidR="00C26C8E" w:rsidRPr="008922E0" w:rsidRDefault="00C26C8E" w:rsidP="00C26C8E">
            <w:pPr>
              <w:pStyle w:val="Paragraph"/>
            </w:pPr>
            <w:r w:rsidRPr="008922E0">
              <w:t>1.2847</w:t>
            </w:r>
          </w:p>
        </w:tc>
        <w:tc>
          <w:tcPr>
            <w:tcW w:w="831" w:type="pct"/>
            <w:tcBorders>
              <w:bottom w:val="single" w:sz="4" w:space="0" w:color="auto"/>
            </w:tcBorders>
            <w:vAlign w:val="center"/>
          </w:tcPr>
          <w:p w14:paraId="010C15B3" w14:textId="77777777" w:rsidR="00C26C8E" w:rsidRPr="008922E0" w:rsidRDefault="00C26C8E" w:rsidP="00C26C8E">
            <w:pPr>
              <w:pStyle w:val="Paragraph"/>
            </w:pPr>
            <w:r w:rsidRPr="008922E0">
              <w:t>619.7616</w:t>
            </w:r>
          </w:p>
        </w:tc>
        <w:tc>
          <w:tcPr>
            <w:tcW w:w="830" w:type="pct"/>
            <w:tcBorders>
              <w:bottom w:val="single" w:sz="4" w:space="0" w:color="auto"/>
            </w:tcBorders>
            <w:vAlign w:val="center"/>
          </w:tcPr>
          <w:p w14:paraId="47A91D76" w14:textId="77777777" w:rsidR="00C26C8E" w:rsidRPr="008922E0" w:rsidRDefault="00C26C8E" w:rsidP="00C26C8E">
            <w:pPr>
              <w:pStyle w:val="Paragraph"/>
            </w:pPr>
            <w:r w:rsidRPr="008922E0">
              <w:t>-72.9568</w:t>
            </w:r>
          </w:p>
        </w:tc>
        <w:tc>
          <w:tcPr>
            <w:tcW w:w="834" w:type="pct"/>
            <w:tcBorders>
              <w:bottom w:val="single" w:sz="4" w:space="0" w:color="auto"/>
            </w:tcBorders>
            <w:vAlign w:val="center"/>
          </w:tcPr>
          <w:p w14:paraId="3DDC22DE" w14:textId="77777777" w:rsidR="00C26C8E" w:rsidRPr="008922E0" w:rsidRDefault="00C26C8E" w:rsidP="00C26C8E">
            <w:pPr>
              <w:pStyle w:val="Paragraph"/>
            </w:pPr>
            <w:r w:rsidRPr="008922E0">
              <w:t>615.9283</w:t>
            </w:r>
          </w:p>
        </w:tc>
        <w:tc>
          <w:tcPr>
            <w:tcW w:w="836" w:type="pct"/>
            <w:gridSpan w:val="2"/>
            <w:tcBorders>
              <w:bottom w:val="single" w:sz="4" w:space="0" w:color="auto"/>
            </w:tcBorders>
            <w:vAlign w:val="center"/>
          </w:tcPr>
          <w:p w14:paraId="41326C46" w14:textId="77777777" w:rsidR="00C26C8E" w:rsidRPr="008922E0" w:rsidRDefault="00C26C8E" w:rsidP="00C26C8E">
            <w:pPr>
              <w:pStyle w:val="Paragraph"/>
            </w:pPr>
            <w:r w:rsidRPr="008922E0">
              <w:t>1.3205</w:t>
            </w:r>
          </w:p>
        </w:tc>
        <w:tc>
          <w:tcPr>
            <w:tcW w:w="838" w:type="pct"/>
            <w:gridSpan w:val="2"/>
            <w:tcBorders>
              <w:bottom w:val="single" w:sz="4" w:space="0" w:color="auto"/>
            </w:tcBorders>
            <w:vAlign w:val="center"/>
          </w:tcPr>
          <w:p w14:paraId="46709A29" w14:textId="77777777" w:rsidR="00C26C8E" w:rsidRPr="008922E0" w:rsidRDefault="00C26C8E" w:rsidP="00C26C8E">
            <w:pPr>
              <w:pStyle w:val="Paragraph"/>
            </w:pPr>
            <w:r w:rsidRPr="008922E0">
              <w:t>355.3709</w:t>
            </w:r>
          </w:p>
        </w:tc>
      </w:tr>
      <w:tr w:rsidR="00122E76" w:rsidRPr="00FF7918" w14:paraId="2F65D9BA" w14:textId="77777777" w:rsidTr="009C6128">
        <w:trPr>
          <w:gridAfter w:val="1"/>
          <w:wAfter w:w="4" w:type="pct"/>
          <w:jc w:val="center"/>
        </w:trPr>
        <w:tc>
          <w:tcPr>
            <w:tcW w:w="4996" w:type="pct"/>
            <w:gridSpan w:val="7"/>
            <w:tcBorders>
              <w:bottom w:val="single" w:sz="4" w:space="0" w:color="auto"/>
            </w:tcBorders>
            <w:vAlign w:val="center"/>
          </w:tcPr>
          <w:p w14:paraId="6401AD65" w14:textId="107D609C" w:rsidR="00122E76" w:rsidRPr="00F0778A" w:rsidRDefault="00F0778A" w:rsidP="008922E0">
            <w:pPr>
              <w:pStyle w:val="TableCaption"/>
            </w:pPr>
            <w:r w:rsidRPr="009B376E">
              <w:rPr>
                <w:b/>
              </w:rPr>
              <w:t>TABLE 4</w:t>
            </w:r>
            <w:r w:rsidRPr="00F0778A">
              <w:t>. Calculation results. Option 3</w:t>
            </w:r>
          </w:p>
        </w:tc>
      </w:tr>
      <w:tr w:rsidR="00C26C8E" w:rsidRPr="00FF7918" w14:paraId="09C5806D" w14:textId="77777777" w:rsidTr="009C6128">
        <w:trPr>
          <w:gridAfter w:val="1"/>
          <w:wAfter w:w="4" w:type="pct"/>
          <w:jc w:val="center"/>
        </w:trPr>
        <w:tc>
          <w:tcPr>
            <w:tcW w:w="830" w:type="pct"/>
            <w:vMerge w:val="restart"/>
            <w:tcBorders>
              <w:top w:val="single" w:sz="4" w:space="0" w:color="auto"/>
            </w:tcBorders>
            <w:vAlign w:val="center"/>
          </w:tcPr>
          <w:p w14:paraId="526AB2FA" w14:textId="3FE311E1" w:rsidR="00C26C8E" w:rsidRPr="008922E0" w:rsidRDefault="00C26C8E" w:rsidP="00C26C8E">
            <w:pPr>
              <w:pStyle w:val="Paragraph"/>
              <w:rPr>
                <w:b/>
                <w:bCs/>
                <w:lang w:val="ru-RU"/>
              </w:rPr>
            </w:pPr>
            <w:r w:rsidRPr="008922E0">
              <w:rPr>
                <w:b/>
                <w:bCs/>
                <w:i/>
              </w:rPr>
              <w:t>K</w:t>
            </w:r>
            <w:r w:rsidRPr="008922E0">
              <w:rPr>
                <w:b/>
                <w:bCs/>
                <w:i/>
                <w:vertAlign w:val="subscript"/>
              </w:rPr>
              <w:t>ust</w:t>
            </w:r>
          </w:p>
        </w:tc>
        <w:tc>
          <w:tcPr>
            <w:tcW w:w="831" w:type="pct"/>
            <w:vMerge w:val="restart"/>
            <w:tcBorders>
              <w:top w:val="single" w:sz="4" w:space="0" w:color="auto"/>
            </w:tcBorders>
            <w:vAlign w:val="center"/>
          </w:tcPr>
          <w:p w14:paraId="62610359" w14:textId="40CB8B95" w:rsidR="00C26C8E" w:rsidRPr="008922E0" w:rsidRDefault="001865A6" w:rsidP="00C26C8E">
            <w:pPr>
              <w:pStyle w:val="Paragraph"/>
              <w:rPr>
                <w:b/>
                <w:bCs/>
                <w:lang w:val="ru-RU"/>
              </w:rPr>
            </w:pPr>
            <w:proofErr w:type="spellStart"/>
            <w:r w:rsidRPr="008922E0">
              <w:rPr>
                <w:b/>
                <w:bCs/>
                <w:lang w:val="ru-RU"/>
              </w:rPr>
              <w:t>Radius</w:t>
            </w:r>
            <w:proofErr w:type="spellEnd"/>
            <w:r w:rsidRPr="008922E0">
              <w:rPr>
                <w:b/>
                <w:bCs/>
                <w:lang w:val="ru-RU"/>
              </w:rPr>
              <w:t>, m</w:t>
            </w:r>
          </w:p>
        </w:tc>
        <w:tc>
          <w:tcPr>
            <w:tcW w:w="1665" w:type="pct"/>
            <w:gridSpan w:val="2"/>
            <w:tcBorders>
              <w:top w:val="single" w:sz="4" w:space="0" w:color="auto"/>
            </w:tcBorders>
            <w:vAlign w:val="center"/>
          </w:tcPr>
          <w:p w14:paraId="3ECA6811" w14:textId="2BD663A6" w:rsidR="00C26C8E" w:rsidRPr="008922E0" w:rsidRDefault="001865A6" w:rsidP="00C26C8E">
            <w:pPr>
              <w:pStyle w:val="Paragraph"/>
              <w:rPr>
                <w:b/>
                <w:bCs/>
              </w:rPr>
            </w:pPr>
            <w:r w:rsidRPr="008922E0">
              <w:rPr>
                <w:b/>
                <w:bCs/>
              </w:rPr>
              <w:t>Coordinates of the center of the CCSS</w:t>
            </w:r>
          </w:p>
        </w:tc>
        <w:tc>
          <w:tcPr>
            <w:tcW w:w="1670" w:type="pct"/>
            <w:gridSpan w:val="3"/>
            <w:tcBorders>
              <w:top w:val="single" w:sz="4" w:space="0" w:color="auto"/>
            </w:tcBorders>
            <w:vAlign w:val="center"/>
          </w:tcPr>
          <w:p w14:paraId="76071BE1" w14:textId="36B30DF0" w:rsidR="00C26C8E" w:rsidRPr="008922E0" w:rsidRDefault="001865A6" w:rsidP="00C26C8E">
            <w:pPr>
              <w:pStyle w:val="Paragraph"/>
              <w:rPr>
                <w:b/>
                <w:bCs/>
                <w:lang w:val="ru-RU"/>
              </w:rPr>
            </w:pPr>
            <w:proofErr w:type="spellStart"/>
            <w:r w:rsidRPr="008922E0">
              <w:rPr>
                <w:b/>
                <w:bCs/>
                <w:lang w:val="ru-RU"/>
              </w:rPr>
              <w:t>Boundaries</w:t>
            </w:r>
            <w:proofErr w:type="spellEnd"/>
            <w:r w:rsidRPr="008922E0">
              <w:rPr>
                <w:b/>
                <w:bCs/>
                <w:lang w:val="ru-RU"/>
              </w:rPr>
              <w:t xml:space="preserve"> </w:t>
            </w:r>
            <w:proofErr w:type="spellStart"/>
            <w:r w:rsidRPr="008922E0">
              <w:rPr>
                <w:b/>
                <w:bCs/>
                <w:lang w:val="ru-RU"/>
              </w:rPr>
              <w:t>of</w:t>
            </w:r>
            <w:proofErr w:type="spellEnd"/>
            <w:r w:rsidRPr="008922E0">
              <w:rPr>
                <w:b/>
                <w:bCs/>
                <w:lang w:val="ru-RU"/>
              </w:rPr>
              <w:t xml:space="preserve"> </w:t>
            </w:r>
            <w:proofErr w:type="spellStart"/>
            <w:r w:rsidRPr="008922E0">
              <w:rPr>
                <w:b/>
                <w:bCs/>
                <w:lang w:val="ru-RU"/>
              </w:rPr>
              <w:t>expected</w:t>
            </w:r>
            <w:proofErr w:type="spellEnd"/>
            <w:r w:rsidRPr="008922E0">
              <w:rPr>
                <w:b/>
                <w:bCs/>
                <w:lang w:val="ru-RU"/>
              </w:rPr>
              <w:t xml:space="preserve"> </w:t>
            </w:r>
            <w:proofErr w:type="spellStart"/>
            <w:r w:rsidRPr="008922E0">
              <w:rPr>
                <w:b/>
                <w:bCs/>
                <w:lang w:val="ru-RU"/>
              </w:rPr>
              <w:t>sliding</w:t>
            </w:r>
            <w:proofErr w:type="spellEnd"/>
          </w:p>
        </w:tc>
      </w:tr>
      <w:tr w:rsidR="00C26C8E" w:rsidRPr="00FF7918" w14:paraId="3836889B" w14:textId="77777777" w:rsidTr="009C6128">
        <w:trPr>
          <w:gridAfter w:val="1"/>
          <w:wAfter w:w="4" w:type="pct"/>
          <w:jc w:val="center"/>
        </w:trPr>
        <w:tc>
          <w:tcPr>
            <w:tcW w:w="830" w:type="pct"/>
            <w:vMerge/>
            <w:tcBorders>
              <w:bottom w:val="single" w:sz="4" w:space="0" w:color="auto"/>
            </w:tcBorders>
            <w:vAlign w:val="center"/>
          </w:tcPr>
          <w:p w14:paraId="78DC8879" w14:textId="77777777" w:rsidR="00C26C8E" w:rsidRPr="008922E0" w:rsidRDefault="00C26C8E" w:rsidP="00C26C8E">
            <w:pPr>
              <w:pStyle w:val="Paragraph"/>
              <w:rPr>
                <w:b/>
                <w:bCs/>
                <w:lang w:val="ru-RU"/>
              </w:rPr>
            </w:pPr>
          </w:p>
        </w:tc>
        <w:tc>
          <w:tcPr>
            <w:tcW w:w="831" w:type="pct"/>
            <w:vMerge/>
            <w:tcBorders>
              <w:bottom w:val="single" w:sz="4" w:space="0" w:color="auto"/>
            </w:tcBorders>
            <w:vAlign w:val="center"/>
          </w:tcPr>
          <w:p w14:paraId="3F6C709C" w14:textId="77777777" w:rsidR="00C26C8E" w:rsidRPr="008922E0" w:rsidRDefault="00C26C8E" w:rsidP="00C26C8E">
            <w:pPr>
              <w:pStyle w:val="Paragraph"/>
              <w:rPr>
                <w:b/>
                <w:bCs/>
                <w:lang w:val="ru-RU"/>
              </w:rPr>
            </w:pPr>
          </w:p>
        </w:tc>
        <w:tc>
          <w:tcPr>
            <w:tcW w:w="830" w:type="pct"/>
            <w:tcBorders>
              <w:bottom w:val="single" w:sz="4" w:space="0" w:color="auto"/>
            </w:tcBorders>
            <w:vAlign w:val="center"/>
          </w:tcPr>
          <w:p w14:paraId="3E28E4D1" w14:textId="4A6FE0B5" w:rsidR="00C26C8E" w:rsidRPr="008922E0" w:rsidRDefault="00C26C8E" w:rsidP="00C26C8E">
            <w:pPr>
              <w:pStyle w:val="Paragraph"/>
              <w:rPr>
                <w:b/>
                <w:bCs/>
              </w:rPr>
            </w:pPr>
            <w:r w:rsidRPr="008922E0">
              <w:rPr>
                <w:b/>
                <w:bCs/>
                <w:i/>
              </w:rPr>
              <w:t>R</w:t>
            </w:r>
            <w:r w:rsidRPr="008922E0">
              <w:rPr>
                <w:b/>
                <w:bCs/>
                <w:i/>
                <w:vertAlign w:val="subscript"/>
              </w:rPr>
              <w:t>x</w:t>
            </w:r>
            <w:r w:rsidR="009B376E" w:rsidRPr="008922E0">
              <w:rPr>
                <w:b/>
                <w:bCs/>
                <w:lang w:val="ru-RU"/>
              </w:rPr>
              <w:t xml:space="preserve">, </w:t>
            </w:r>
            <w:r w:rsidR="009B376E" w:rsidRPr="008922E0">
              <w:rPr>
                <w:b/>
                <w:bCs/>
              </w:rPr>
              <w:t>m</w:t>
            </w:r>
          </w:p>
        </w:tc>
        <w:tc>
          <w:tcPr>
            <w:tcW w:w="834" w:type="pct"/>
            <w:tcBorders>
              <w:bottom w:val="single" w:sz="4" w:space="0" w:color="auto"/>
            </w:tcBorders>
            <w:vAlign w:val="center"/>
          </w:tcPr>
          <w:p w14:paraId="41DEFF17" w14:textId="0E851AEF" w:rsidR="00C26C8E" w:rsidRPr="008922E0" w:rsidRDefault="00C26C8E" w:rsidP="00C26C8E">
            <w:pPr>
              <w:pStyle w:val="Paragraph"/>
              <w:rPr>
                <w:b/>
                <w:bCs/>
              </w:rPr>
            </w:pPr>
            <w:r w:rsidRPr="008922E0">
              <w:rPr>
                <w:b/>
                <w:bCs/>
                <w:i/>
              </w:rPr>
              <w:t>R</w:t>
            </w:r>
            <w:r w:rsidRPr="008922E0">
              <w:rPr>
                <w:b/>
                <w:bCs/>
                <w:i/>
                <w:vertAlign w:val="subscript"/>
              </w:rPr>
              <w:t>y</w:t>
            </w:r>
            <w:r w:rsidR="009B376E" w:rsidRPr="008922E0">
              <w:rPr>
                <w:b/>
                <w:bCs/>
                <w:lang w:val="ru-RU"/>
              </w:rPr>
              <w:t xml:space="preserve">, </w:t>
            </w:r>
            <w:r w:rsidR="009B376E" w:rsidRPr="008922E0">
              <w:rPr>
                <w:b/>
                <w:bCs/>
              </w:rPr>
              <w:t>m</w:t>
            </w:r>
          </w:p>
        </w:tc>
        <w:tc>
          <w:tcPr>
            <w:tcW w:w="832" w:type="pct"/>
            <w:tcBorders>
              <w:bottom w:val="single" w:sz="4" w:space="0" w:color="auto"/>
            </w:tcBorders>
            <w:vAlign w:val="center"/>
          </w:tcPr>
          <w:p w14:paraId="22ECF50A" w14:textId="40AD5204" w:rsidR="00C26C8E" w:rsidRPr="008922E0" w:rsidRDefault="009B376E" w:rsidP="009B376E">
            <w:pPr>
              <w:pStyle w:val="Paragraph"/>
              <w:rPr>
                <w:b/>
                <w:bCs/>
                <w:lang w:val="ru-RU"/>
              </w:rPr>
            </w:pPr>
            <w:proofErr w:type="spellStart"/>
            <w:r w:rsidRPr="008922E0">
              <w:rPr>
                <w:b/>
                <w:bCs/>
                <w:i/>
              </w:rPr>
              <w:t>X</w:t>
            </w:r>
            <w:r w:rsidRPr="008922E0">
              <w:rPr>
                <w:b/>
                <w:bCs/>
                <w:i/>
                <w:vertAlign w:val="subscript"/>
              </w:rPr>
              <w:t>left</w:t>
            </w:r>
            <w:proofErr w:type="spellEnd"/>
            <w:r w:rsidR="00C26C8E" w:rsidRPr="008922E0">
              <w:rPr>
                <w:b/>
                <w:bCs/>
                <w:lang w:val="ru-RU"/>
              </w:rPr>
              <w:t xml:space="preserve"> ,</w:t>
            </w:r>
            <w:r w:rsidRPr="008922E0">
              <w:rPr>
                <w:b/>
                <w:bCs/>
              </w:rPr>
              <w:t>m</w:t>
            </w:r>
            <w:r w:rsidR="00C26C8E" w:rsidRPr="008922E0">
              <w:rPr>
                <w:b/>
                <w:bCs/>
                <w:lang w:val="ru-RU"/>
              </w:rPr>
              <w:t xml:space="preserve"> </w:t>
            </w:r>
          </w:p>
        </w:tc>
        <w:tc>
          <w:tcPr>
            <w:tcW w:w="838" w:type="pct"/>
            <w:gridSpan w:val="2"/>
            <w:tcBorders>
              <w:bottom w:val="single" w:sz="4" w:space="0" w:color="auto"/>
            </w:tcBorders>
            <w:vAlign w:val="center"/>
          </w:tcPr>
          <w:p w14:paraId="778158BF" w14:textId="57A9AF11" w:rsidR="00C26C8E" w:rsidRPr="008922E0" w:rsidRDefault="009B376E" w:rsidP="009B376E">
            <w:pPr>
              <w:pStyle w:val="Paragraph"/>
              <w:rPr>
                <w:b/>
                <w:bCs/>
                <w:lang w:val="ru-RU"/>
              </w:rPr>
            </w:pPr>
            <w:proofErr w:type="spellStart"/>
            <w:r w:rsidRPr="008922E0">
              <w:rPr>
                <w:b/>
                <w:bCs/>
                <w:i/>
              </w:rPr>
              <w:t>X</w:t>
            </w:r>
            <w:r w:rsidRPr="008922E0">
              <w:rPr>
                <w:b/>
                <w:bCs/>
                <w:i/>
                <w:vertAlign w:val="subscript"/>
              </w:rPr>
              <w:t>right</w:t>
            </w:r>
            <w:proofErr w:type="spellEnd"/>
            <w:r w:rsidR="00C26C8E" w:rsidRPr="008922E0">
              <w:rPr>
                <w:b/>
                <w:bCs/>
                <w:lang w:val="ru-RU"/>
              </w:rPr>
              <w:t xml:space="preserve"> ,</w:t>
            </w:r>
            <w:r w:rsidRPr="008922E0">
              <w:rPr>
                <w:b/>
                <w:bCs/>
              </w:rPr>
              <w:t>m</w:t>
            </w:r>
            <w:r w:rsidR="00C26C8E" w:rsidRPr="008922E0">
              <w:rPr>
                <w:b/>
                <w:bCs/>
                <w:lang w:val="ru-RU"/>
              </w:rPr>
              <w:t xml:space="preserve"> </w:t>
            </w:r>
          </w:p>
        </w:tc>
      </w:tr>
      <w:tr w:rsidR="00C26C8E" w:rsidRPr="00661F54" w14:paraId="2087DD54" w14:textId="77777777" w:rsidTr="009C6128">
        <w:trPr>
          <w:gridAfter w:val="1"/>
          <w:wAfter w:w="4" w:type="pct"/>
          <w:trHeight w:val="209"/>
          <w:jc w:val="center"/>
        </w:trPr>
        <w:tc>
          <w:tcPr>
            <w:tcW w:w="830" w:type="pct"/>
            <w:tcBorders>
              <w:top w:val="single" w:sz="4" w:space="0" w:color="auto"/>
            </w:tcBorders>
          </w:tcPr>
          <w:p w14:paraId="1F236778" w14:textId="77777777" w:rsidR="00C26C8E" w:rsidRPr="008922E0" w:rsidRDefault="00C26C8E" w:rsidP="00C26C8E">
            <w:pPr>
              <w:pStyle w:val="Paragraph"/>
              <w:rPr>
                <w:lang w:val="ru-RU"/>
              </w:rPr>
            </w:pPr>
            <w:r w:rsidRPr="008922E0">
              <w:rPr>
                <w:lang w:val="ru-RU"/>
              </w:rPr>
              <w:t>1.3564</w:t>
            </w:r>
          </w:p>
        </w:tc>
        <w:tc>
          <w:tcPr>
            <w:tcW w:w="831" w:type="pct"/>
            <w:tcBorders>
              <w:top w:val="single" w:sz="4" w:space="0" w:color="auto"/>
            </w:tcBorders>
          </w:tcPr>
          <w:p w14:paraId="2C45332C" w14:textId="77777777" w:rsidR="00C26C8E" w:rsidRPr="008922E0" w:rsidRDefault="00C26C8E" w:rsidP="00C26C8E">
            <w:pPr>
              <w:pStyle w:val="Paragraph"/>
              <w:rPr>
                <w:lang w:val="ru-RU"/>
              </w:rPr>
            </w:pPr>
            <w:r w:rsidRPr="008922E0">
              <w:rPr>
                <w:lang w:val="ru-RU"/>
              </w:rPr>
              <w:t>476.5766</w:t>
            </w:r>
          </w:p>
        </w:tc>
        <w:tc>
          <w:tcPr>
            <w:tcW w:w="830" w:type="pct"/>
            <w:tcBorders>
              <w:top w:val="single" w:sz="4" w:space="0" w:color="auto"/>
            </w:tcBorders>
          </w:tcPr>
          <w:p w14:paraId="75C8EAE2" w14:textId="77777777" w:rsidR="00C26C8E" w:rsidRPr="008922E0" w:rsidRDefault="00C26C8E" w:rsidP="00C26C8E">
            <w:pPr>
              <w:pStyle w:val="Paragraph"/>
            </w:pPr>
            <w:r w:rsidRPr="008922E0">
              <w:rPr>
                <w:lang w:val="ru-RU"/>
              </w:rPr>
              <w:t>-</w:t>
            </w:r>
            <w:r w:rsidRPr="008922E0">
              <w:t>2.4416</w:t>
            </w:r>
          </w:p>
        </w:tc>
        <w:tc>
          <w:tcPr>
            <w:tcW w:w="834" w:type="pct"/>
            <w:tcBorders>
              <w:top w:val="single" w:sz="4" w:space="0" w:color="auto"/>
            </w:tcBorders>
          </w:tcPr>
          <w:p w14:paraId="37E7E061" w14:textId="77777777" w:rsidR="00C26C8E" w:rsidRPr="008922E0" w:rsidRDefault="00C26C8E" w:rsidP="00C26C8E">
            <w:pPr>
              <w:pStyle w:val="Paragraph"/>
            </w:pPr>
            <w:r w:rsidRPr="008922E0">
              <w:t>476.5824</w:t>
            </w:r>
          </w:p>
        </w:tc>
        <w:tc>
          <w:tcPr>
            <w:tcW w:w="832" w:type="pct"/>
            <w:tcBorders>
              <w:top w:val="single" w:sz="4" w:space="0" w:color="auto"/>
            </w:tcBorders>
          </w:tcPr>
          <w:p w14:paraId="5597C1E1" w14:textId="77777777" w:rsidR="00C26C8E" w:rsidRPr="008922E0" w:rsidRDefault="00C26C8E" w:rsidP="00C26C8E">
            <w:pPr>
              <w:pStyle w:val="Paragraph"/>
            </w:pPr>
            <w:r w:rsidRPr="008922E0">
              <w:t>0.0253</w:t>
            </w:r>
          </w:p>
        </w:tc>
        <w:tc>
          <w:tcPr>
            <w:tcW w:w="838" w:type="pct"/>
            <w:gridSpan w:val="2"/>
            <w:tcBorders>
              <w:top w:val="single" w:sz="4" w:space="0" w:color="auto"/>
            </w:tcBorders>
          </w:tcPr>
          <w:p w14:paraId="39F5AA02" w14:textId="77777777" w:rsidR="00C26C8E" w:rsidRPr="008922E0" w:rsidRDefault="00C26C8E" w:rsidP="00C26C8E">
            <w:pPr>
              <w:pStyle w:val="Paragraph"/>
            </w:pPr>
            <w:r w:rsidRPr="008922E0">
              <w:t>360.7418</w:t>
            </w:r>
          </w:p>
        </w:tc>
      </w:tr>
      <w:tr w:rsidR="00C26C8E" w:rsidRPr="00661F54" w14:paraId="02CA0DFC" w14:textId="77777777" w:rsidTr="009C6128">
        <w:trPr>
          <w:gridAfter w:val="1"/>
          <w:wAfter w:w="4" w:type="pct"/>
          <w:trHeight w:val="100"/>
          <w:jc w:val="center"/>
        </w:trPr>
        <w:tc>
          <w:tcPr>
            <w:tcW w:w="830" w:type="pct"/>
          </w:tcPr>
          <w:p w14:paraId="1742A7C0" w14:textId="77777777" w:rsidR="00C26C8E" w:rsidRPr="008922E0" w:rsidRDefault="00C26C8E" w:rsidP="00C26C8E">
            <w:pPr>
              <w:pStyle w:val="Paragraph"/>
            </w:pPr>
            <w:r w:rsidRPr="008922E0">
              <w:t>1.3564</w:t>
            </w:r>
          </w:p>
        </w:tc>
        <w:tc>
          <w:tcPr>
            <w:tcW w:w="831" w:type="pct"/>
          </w:tcPr>
          <w:p w14:paraId="732A281F" w14:textId="77777777" w:rsidR="00C26C8E" w:rsidRPr="008922E0" w:rsidRDefault="00C26C8E" w:rsidP="00C26C8E">
            <w:pPr>
              <w:pStyle w:val="Paragraph"/>
            </w:pPr>
            <w:r w:rsidRPr="008922E0">
              <w:t>493.4602</w:t>
            </w:r>
          </w:p>
        </w:tc>
        <w:tc>
          <w:tcPr>
            <w:tcW w:w="830" w:type="pct"/>
          </w:tcPr>
          <w:p w14:paraId="33521005" w14:textId="77777777" w:rsidR="00C26C8E" w:rsidRPr="008922E0" w:rsidRDefault="00C26C8E" w:rsidP="00C26C8E">
            <w:pPr>
              <w:pStyle w:val="Paragraph"/>
            </w:pPr>
            <w:r w:rsidRPr="008922E0">
              <w:t>-9.6992</w:t>
            </w:r>
          </w:p>
        </w:tc>
        <w:tc>
          <w:tcPr>
            <w:tcW w:w="834" w:type="pct"/>
          </w:tcPr>
          <w:p w14:paraId="6E3D52E0" w14:textId="77777777" w:rsidR="00C26C8E" w:rsidRPr="008922E0" w:rsidRDefault="00C26C8E" w:rsidP="00C26C8E">
            <w:pPr>
              <w:pStyle w:val="Paragraph"/>
            </w:pPr>
            <w:r w:rsidRPr="008922E0">
              <w:t>494.0006</w:t>
            </w:r>
          </w:p>
        </w:tc>
        <w:tc>
          <w:tcPr>
            <w:tcW w:w="832" w:type="pct"/>
          </w:tcPr>
          <w:p w14:paraId="41A14B05" w14:textId="77777777" w:rsidR="00C26C8E" w:rsidRPr="008922E0" w:rsidRDefault="00C26C8E" w:rsidP="00C26C8E">
            <w:pPr>
              <w:pStyle w:val="Paragraph"/>
            </w:pPr>
            <w:r w:rsidRPr="008922E0">
              <w:t>1.3853</w:t>
            </w:r>
          </w:p>
        </w:tc>
        <w:tc>
          <w:tcPr>
            <w:tcW w:w="838" w:type="pct"/>
            <w:gridSpan w:val="2"/>
          </w:tcPr>
          <w:p w14:paraId="63C7CB2B" w14:textId="77777777" w:rsidR="00C26C8E" w:rsidRPr="008922E0" w:rsidRDefault="00C26C8E" w:rsidP="00C26C8E">
            <w:pPr>
              <w:pStyle w:val="Paragraph"/>
            </w:pPr>
            <w:r w:rsidRPr="008922E0">
              <w:t>360.7418</w:t>
            </w:r>
          </w:p>
        </w:tc>
      </w:tr>
      <w:tr w:rsidR="00C26C8E" w:rsidRPr="00661F54" w14:paraId="37C6E2A5" w14:textId="77777777" w:rsidTr="009C6128">
        <w:trPr>
          <w:gridAfter w:val="1"/>
          <w:wAfter w:w="4" w:type="pct"/>
          <w:trHeight w:val="145"/>
          <w:jc w:val="center"/>
        </w:trPr>
        <w:tc>
          <w:tcPr>
            <w:tcW w:w="830" w:type="pct"/>
          </w:tcPr>
          <w:p w14:paraId="1C873C77" w14:textId="77777777" w:rsidR="00C26C8E" w:rsidRPr="008922E0" w:rsidRDefault="00C26C8E" w:rsidP="00C26C8E">
            <w:pPr>
              <w:pStyle w:val="Paragraph"/>
            </w:pPr>
            <w:r w:rsidRPr="008922E0">
              <w:t>1.3565</w:t>
            </w:r>
          </w:p>
        </w:tc>
        <w:tc>
          <w:tcPr>
            <w:tcW w:w="831" w:type="pct"/>
          </w:tcPr>
          <w:p w14:paraId="0B275264" w14:textId="77777777" w:rsidR="00C26C8E" w:rsidRPr="008922E0" w:rsidRDefault="00C26C8E" w:rsidP="00C26C8E">
            <w:pPr>
              <w:pStyle w:val="Paragraph"/>
            </w:pPr>
            <w:r w:rsidRPr="008922E0">
              <w:t>506.9159</w:t>
            </w:r>
          </w:p>
        </w:tc>
        <w:tc>
          <w:tcPr>
            <w:tcW w:w="830" w:type="pct"/>
          </w:tcPr>
          <w:p w14:paraId="7E90706F" w14:textId="77777777" w:rsidR="00C26C8E" w:rsidRPr="008922E0" w:rsidRDefault="00C26C8E" w:rsidP="00C26C8E">
            <w:pPr>
              <w:pStyle w:val="Paragraph"/>
            </w:pPr>
            <w:r w:rsidRPr="008922E0">
              <w:t>-16.9568</w:t>
            </w:r>
          </w:p>
        </w:tc>
        <w:tc>
          <w:tcPr>
            <w:tcW w:w="834" w:type="pct"/>
          </w:tcPr>
          <w:p w14:paraId="063655AD" w14:textId="77777777" w:rsidR="00C26C8E" w:rsidRPr="008922E0" w:rsidRDefault="00C26C8E" w:rsidP="00C26C8E">
            <w:pPr>
              <w:pStyle w:val="Paragraph"/>
            </w:pPr>
            <w:r w:rsidRPr="008922E0">
              <w:t>507.0643</w:t>
            </w:r>
          </w:p>
        </w:tc>
        <w:tc>
          <w:tcPr>
            <w:tcW w:w="832" w:type="pct"/>
          </w:tcPr>
          <w:p w14:paraId="6D81915B" w14:textId="77777777" w:rsidR="00C26C8E" w:rsidRPr="008922E0" w:rsidRDefault="00C26C8E" w:rsidP="00C26C8E">
            <w:pPr>
              <w:pStyle w:val="Paragraph"/>
            </w:pPr>
            <w:r w:rsidRPr="008922E0">
              <w:t>0.9698</w:t>
            </w:r>
          </w:p>
        </w:tc>
        <w:tc>
          <w:tcPr>
            <w:tcW w:w="838" w:type="pct"/>
            <w:gridSpan w:val="2"/>
          </w:tcPr>
          <w:p w14:paraId="1EB24327" w14:textId="77777777" w:rsidR="00C26C8E" w:rsidRPr="008922E0" w:rsidRDefault="00C26C8E" w:rsidP="00C26C8E">
            <w:pPr>
              <w:pStyle w:val="Paragraph"/>
            </w:pPr>
            <w:r w:rsidRPr="008922E0">
              <w:t>359.8709</w:t>
            </w:r>
          </w:p>
        </w:tc>
      </w:tr>
      <w:tr w:rsidR="00C26C8E" w:rsidRPr="00661F54" w14:paraId="0CB1AFF2" w14:textId="77777777" w:rsidTr="009C6128">
        <w:trPr>
          <w:gridAfter w:val="1"/>
          <w:wAfter w:w="4" w:type="pct"/>
          <w:trHeight w:val="77"/>
          <w:jc w:val="center"/>
        </w:trPr>
        <w:tc>
          <w:tcPr>
            <w:tcW w:w="830" w:type="pct"/>
          </w:tcPr>
          <w:p w14:paraId="63F1A59D" w14:textId="77777777" w:rsidR="00C26C8E" w:rsidRPr="008922E0" w:rsidRDefault="00C26C8E" w:rsidP="00C26C8E">
            <w:pPr>
              <w:pStyle w:val="Paragraph"/>
            </w:pPr>
            <w:r w:rsidRPr="008922E0">
              <w:t>1.3565</w:t>
            </w:r>
          </w:p>
        </w:tc>
        <w:tc>
          <w:tcPr>
            <w:tcW w:w="831" w:type="pct"/>
          </w:tcPr>
          <w:p w14:paraId="486B516D" w14:textId="77777777" w:rsidR="00C26C8E" w:rsidRPr="008922E0" w:rsidRDefault="00C26C8E" w:rsidP="00C26C8E">
            <w:pPr>
              <w:pStyle w:val="Paragraph"/>
            </w:pPr>
            <w:r w:rsidRPr="008922E0">
              <w:t>489.2804</w:t>
            </w:r>
          </w:p>
        </w:tc>
        <w:tc>
          <w:tcPr>
            <w:tcW w:w="830" w:type="pct"/>
          </w:tcPr>
          <w:p w14:paraId="581F90D2" w14:textId="77777777" w:rsidR="00C26C8E" w:rsidRPr="008922E0" w:rsidRDefault="00C26C8E" w:rsidP="00C26C8E">
            <w:pPr>
              <w:pStyle w:val="Paragraph"/>
            </w:pPr>
            <w:r w:rsidRPr="008922E0">
              <w:t>-9.6992</w:t>
            </w:r>
          </w:p>
        </w:tc>
        <w:tc>
          <w:tcPr>
            <w:tcW w:w="834" w:type="pct"/>
          </w:tcPr>
          <w:p w14:paraId="4E03BA68" w14:textId="77777777" w:rsidR="00C26C8E" w:rsidRPr="008922E0" w:rsidRDefault="00C26C8E" w:rsidP="00C26C8E">
            <w:pPr>
              <w:pStyle w:val="Paragraph"/>
            </w:pPr>
            <w:r w:rsidRPr="008922E0">
              <w:t>489.6461</w:t>
            </w:r>
          </w:p>
        </w:tc>
        <w:tc>
          <w:tcPr>
            <w:tcW w:w="832" w:type="pct"/>
          </w:tcPr>
          <w:p w14:paraId="0012F3C3" w14:textId="77777777" w:rsidR="00C26C8E" w:rsidRPr="008922E0" w:rsidRDefault="00C26C8E" w:rsidP="00C26C8E">
            <w:pPr>
              <w:pStyle w:val="Paragraph"/>
            </w:pPr>
            <w:r w:rsidRPr="008922E0">
              <w:t>1.0059</w:t>
            </w:r>
          </w:p>
        </w:tc>
        <w:tc>
          <w:tcPr>
            <w:tcW w:w="838" w:type="pct"/>
            <w:gridSpan w:val="2"/>
          </w:tcPr>
          <w:p w14:paraId="721E3A5B" w14:textId="77777777" w:rsidR="00C26C8E" w:rsidRPr="008922E0" w:rsidRDefault="00C26C8E" w:rsidP="00C26C8E">
            <w:pPr>
              <w:pStyle w:val="Paragraph"/>
            </w:pPr>
            <w:r w:rsidRPr="008922E0">
              <w:t>359.0000</w:t>
            </w:r>
          </w:p>
        </w:tc>
      </w:tr>
      <w:tr w:rsidR="00C26C8E" w:rsidRPr="00661F54" w14:paraId="40D12FFC" w14:textId="77777777" w:rsidTr="009C6128">
        <w:trPr>
          <w:gridAfter w:val="1"/>
          <w:wAfter w:w="4" w:type="pct"/>
          <w:trHeight w:val="237"/>
          <w:jc w:val="center"/>
        </w:trPr>
        <w:tc>
          <w:tcPr>
            <w:tcW w:w="830" w:type="pct"/>
          </w:tcPr>
          <w:p w14:paraId="17B793FC" w14:textId="77777777" w:rsidR="00C26C8E" w:rsidRPr="008922E0" w:rsidRDefault="00C26C8E" w:rsidP="00C26C8E">
            <w:pPr>
              <w:pStyle w:val="Paragraph"/>
            </w:pPr>
            <w:r w:rsidRPr="008922E0">
              <w:t>1.3566</w:t>
            </w:r>
          </w:p>
        </w:tc>
        <w:tc>
          <w:tcPr>
            <w:tcW w:w="831" w:type="pct"/>
          </w:tcPr>
          <w:p w14:paraId="78B4DF71" w14:textId="77777777" w:rsidR="00C26C8E" w:rsidRPr="008922E0" w:rsidRDefault="00C26C8E" w:rsidP="00C26C8E">
            <w:pPr>
              <w:pStyle w:val="Paragraph"/>
            </w:pPr>
            <w:r w:rsidRPr="008922E0">
              <w:t>485.1099</w:t>
            </w:r>
          </w:p>
        </w:tc>
        <w:tc>
          <w:tcPr>
            <w:tcW w:w="830" w:type="pct"/>
          </w:tcPr>
          <w:p w14:paraId="4DECFB65" w14:textId="77777777" w:rsidR="00C26C8E" w:rsidRPr="008922E0" w:rsidRDefault="00C26C8E" w:rsidP="00C26C8E">
            <w:pPr>
              <w:pStyle w:val="Paragraph"/>
            </w:pPr>
            <w:r w:rsidRPr="008922E0">
              <w:t>-9.6992</w:t>
            </w:r>
          </w:p>
        </w:tc>
        <w:tc>
          <w:tcPr>
            <w:tcW w:w="834" w:type="pct"/>
          </w:tcPr>
          <w:p w14:paraId="17752996" w14:textId="77777777" w:rsidR="00C26C8E" w:rsidRPr="008922E0" w:rsidRDefault="00C26C8E" w:rsidP="00C26C8E">
            <w:pPr>
              <w:pStyle w:val="Paragraph"/>
            </w:pPr>
            <w:r w:rsidRPr="008922E0">
              <w:t>485.2915</w:t>
            </w:r>
          </w:p>
        </w:tc>
        <w:tc>
          <w:tcPr>
            <w:tcW w:w="832" w:type="pct"/>
          </w:tcPr>
          <w:p w14:paraId="04C91572" w14:textId="77777777" w:rsidR="00C26C8E" w:rsidRPr="008922E0" w:rsidRDefault="00C26C8E" w:rsidP="00C26C8E">
            <w:pPr>
              <w:pStyle w:val="Paragraph"/>
            </w:pPr>
            <w:r w:rsidRPr="008922E0">
              <w:t>0.6064</w:t>
            </w:r>
          </w:p>
        </w:tc>
        <w:tc>
          <w:tcPr>
            <w:tcW w:w="838" w:type="pct"/>
            <w:gridSpan w:val="2"/>
          </w:tcPr>
          <w:p w14:paraId="31486180" w14:textId="77777777" w:rsidR="00C26C8E" w:rsidRPr="008922E0" w:rsidRDefault="00C26C8E" w:rsidP="00C26C8E">
            <w:pPr>
              <w:pStyle w:val="Paragraph"/>
            </w:pPr>
            <w:r w:rsidRPr="008922E0">
              <w:t>357.2582</w:t>
            </w:r>
          </w:p>
        </w:tc>
      </w:tr>
      <w:tr w:rsidR="00C26C8E" w:rsidRPr="00661F54" w14:paraId="498D3375" w14:textId="77777777" w:rsidTr="009C6128">
        <w:trPr>
          <w:gridAfter w:val="1"/>
          <w:wAfter w:w="4" w:type="pct"/>
          <w:trHeight w:val="132"/>
          <w:jc w:val="center"/>
        </w:trPr>
        <w:tc>
          <w:tcPr>
            <w:tcW w:w="830" w:type="pct"/>
          </w:tcPr>
          <w:p w14:paraId="342AB123" w14:textId="77777777" w:rsidR="00C26C8E" w:rsidRPr="008922E0" w:rsidRDefault="00C26C8E" w:rsidP="00C26C8E">
            <w:pPr>
              <w:pStyle w:val="Paragraph"/>
            </w:pPr>
            <w:r w:rsidRPr="008922E0">
              <w:t>1.3566</w:t>
            </w:r>
          </w:p>
        </w:tc>
        <w:tc>
          <w:tcPr>
            <w:tcW w:w="831" w:type="pct"/>
          </w:tcPr>
          <w:p w14:paraId="64DA5657" w14:textId="77777777" w:rsidR="00C26C8E" w:rsidRPr="008922E0" w:rsidRDefault="00C26C8E" w:rsidP="00C26C8E">
            <w:pPr>
              <w:pStyle w:val="Paragraph"/>
            </w:pPr>
            <w:r w:rsidRPr="008922E0">
              <w:t>502.7127</w:t>
            </w:r>
          </w:p>
        </w:tc>
        <w:tc>
          <w:tcPr>
            <w:tcW w:w="830" w:type="pct"/>
          </w:tcPr>
          <w:p w14:paraId="272F4483" w14:textId="77777777" w:rsidR="00C26C8E" w:rsidRPr="008922E0" w:rsidRDefault="00C26C8E" w:rsidP="00C26C8E">
            <w:pPr>
              <w:pStyle w:val="Paragraph"/>
            </w:pPr>
            <w:r w:rsidRPr="008922E0">
              <w:t>-16.9568</w:t>
            </w:r>
          </w:p>
        </w:tc>
        <w:tc>
          <w:tcPr>
            <w:tcW w:w="834" w:type="pct"/>
          </w:tcPr>
          <w:p w14:paraId="5B64278F" w14:textId="77777777" w:rsidR="00C26C8E" w:rsidRPr="008922E0" w:rsidRDefault="00C26C8E" w:rsidP="00C26C8E">
            <w:pPr>
              <w:pStyle w:val="Paragraph"/>
            </w:pPr>
            <w:r w:rsidRPr="008922E0">
              <w:t>502.7098</w:t>
            </w:r>
          </w:p>
        </w:tc>
        <w:tc>
          <w:tcPr>
            <w:tcW w:w="832" w:type="pct"/>
          </w:tcPr>
          <w:p w14:paraId="2C4E8E37" w14:textId="77777777" w:rsidR="00C26C8E" w:rsidRPr="008922E0" w:rsidRDefault="00C26C8E" w:rsidP="00C26C8E">
            <w:pPr>
              <w:pStyle w:val="Paragraph"/>
            </w:pPr>
            <w:r w:rsidRPr="008922E0">
              <w:t>0.6354</w:t>
            </w:r>
          </w:p>
        </w:tc>
        <w:tc>
          <w:tcPr>
            <w:tcW w:w="838" w:type="pct"/>
            <w:gridSpan w:val="2"/>
          </w:tcPr>
          <w:p w14:paraId="5CB291B8" w14:textId="77777777" w:rsidR="00C26C8E" w:rsidRPr="008922E0" w:rsidRDefault="00C26C8E" w:rsidP="00C26C8E">
            <w:pPr>
              <w:pStyle w:val="Paragraph"/>
            </w:pPr>
            <w:r w:rsidRPr="008922E0">
              <w:t>358.1291</w:t>
            </w:r>
          </w:p>
        </w:tc>
      </w:tr>
      <w:tr w:rsidR="00C26C8E" w:rsidRPr="00661F54" w14:paraId="2900A750" w14:textId="77777777" w:rsidTr="009C6128">
        <w:trPr>
          <w:gridAfter w:val="1"/>
          <w:wAfter w:w="4" w:type="pct"/>
          <w:trHeight w:val="132"/>
          <w:jc w:val="center"/>
        </w:trPr>
        <w:tc>
          <w:tcPr>
            <w:tcW w:w="830" w:type="pct"/>
          </w:tcPr>
          <w:p w14:paraId="48FBF3C2" w14:textId="77777777" w:rsidR="00C26C8E" w:rsidRPr="008922E0" w:rsidRDefault="00C26C8E" w:rsidP="00C26C8E">
            <w:pPr>
              <w:pStyle w:val="Paragraph"/>
            </w:pPr>
            <w:r w:rsidRPr="008922E0">
              <w:t>1.3568</w:t>
            </w:r>
          </w:p>
        </w:tc>
        <w:tc>
          <w:tcPr>
            <w:tcW w:w="831" w:type="pct"/>
          </w:tcPr>
          <w:p w14:paraId="04C334AB" w14:textId="77777777" w:rsidR="00C26C8E" w:rsidRPr="008922E0" w:rsidRDefault="00C26C8E" w:rsidP="00C26C8E">
            <w:pPr>
              <w:pStyle w:val="Paragraph"/>
            </w:pPr>
            <w:r w:rsidRPr="008922E0">
              <w:t>511.1276</w:t>
            </w:r>
          </w:p>
        </w:tc>
        <w:tc>
          <w:tcPr>
            <w:tcW w:w="830" w:type="pct"/>
          </w:tcPr>
          <w:p w14:paraId="4FC839C5" w14:textId="77777777" w:rsidR="00C26C8E" w:rsidRPr="008922E0" w:rsidRDefault="00C26C8E" w:rsidP="00C26C8E">
            <w:pPr>
              <w:pStyle w:val="Paragraph"/>
            </w:pPr>
            <w:r w:rsidRPr="008922E0">
              <w:t>-16.9568</w:t>
            </w:r>
          </w:p>
        </w:tc>
        <w:tc>
          <w:tcPr>
            <w:tcW w:w="834" w:type="pct"/>
          </w:tcPr>
          <w:p w14:paraId="4F5D1681" w14:textId="77777777" w:rsidR="00C26C8E" w:rsidRPr="008922E0" w:rsidRDefault="00C26C8E" w:rsidP="00C26C8E">
            <w:pPr>
              <w:pStyle w:val="Paragraph"/>
            </w:pPr>
            <w:r w:rsidRPr="008922E0">
              <w:t>511.4189</w:t>
            </w:r>
          </w:p>
        </w:tc>
        <w:tc>
          <w:tcPr>
            <w:tcW w:w="832" w:type="pct"/>
          </w:tcPr>
          <w:p w14:paraId="413527D5" w14:textId="77777777" w:rsidR="00C26C8E" w:rsidRPr="008922E0" w:rsidRDefault="00C26C8E" w:rsidP="00C26C8E">
            <w:pPr>
              <w:pStyle w:val="Paragraph"/>
            </w:pPr>
            <w:r w:rsidRPr="008922E0">
              <w:t>1.2852</w:t>
            </w:r>
          </w:p>
        </w:tc>
        <w:tc>
          <w:tcPr>
            <w:tcW w:w="838" w:type="pct"/>
            <w:gridSpan w:val="2"/>
          </w:tcPr>
          <w:p w14:paraId="2F45EF78" w14:textId="77777777" w:rsidR="00C26C8E" w:rsidRPr="008922E0" w:rsidRDefault="00C26C8E" w:rsidP="00C26C8E">
            <w:pPr>
              <w:pStyle w:val="Paragraph"/>
            </w:pPr>
            <w:r w:rsidRPr="008922E0">
              <w:t>361.6127</w:t>
            </w:r>
          </w:p>
        </w:tc>
      </w:tr>
      <w:tr w:rsidR="00C26C8E" w:rsidRPr="00661F54" w14:paraId="038D1DAB" w14:textId="77777777" w:rsidTr="009C6128">
        <w:trPr>
          <w:gridAfter w:val="1"/>
          <w:wAfter w:w="4" w:type="pct"/>
          <w:trHeight w:val="77"/>
          <w:jc w:val="center"/>
        </w:trPr>
        <w:tc>
          <w:tcPr>
            <w:tcW w:w="830" w:type="pct"/>
          </w:tcPr>
          <w:p w14:paraId="191F5DF0" w14:textId="77777777" w:rsidR="00C26C8E" w:rsidRPr="008922E0" w:rsidRDefault="00C26C8E" w:rsidP="00C26C8E">
            <w:pPr>
              <w:pStyle w:val="Paragraph"/>
            </w:pPr>
            <w:r w:rsidRPr="008922E0">
              <w:t>1.3568</w:t>
            </w:r>
          </w:p>
        </w:tc>
        <w:tc>
          <w:tcPr>
            <w:tcW w:w="831" w:type="pct"/>
          </w:tcPr>
          <w:p w14:paraId="63638AAA" w14:textId="77777777" w:rsidR="00C26C8E" w:rsidRPr="008922E0" w:rsidRDefault="00C26C8E" w:rsidP="00C26C8E">
            <w:pPr>
              <w:pStyle w:val="Paragraph"/>
            </w:pPr>
            <w:r w:rsidRPr="008922E0">
              <w:t>475.9133</w:t>
            </w:r>
          </w:p>
        </w:tc>
        <w:tc>
          <w:tcPr>
            <w:tcW w:w="830" w:type="pct"/>
          </w:tcPr>
          <w:p w14:paraId="7CCB8AB9" w14:textId="77777777" w:rsidR="00C26C8E" w:rsidRPr="008922E0" w:rsidRDefault="00C26C8E" w:rsidP="00C26C8E">
            <w:pPr>
              <w:pStyle w:val="Paragraph"/>
            </w:pPr>
            <w:r w:rsidRPr="008922E0">
              <w:t>-2.4416</w:t>
            </w:r>
          </w:p>
        </w:tc>
        <w:tc>
          <w:tcPr>
            <w:tcW w:w="834" w:type="pct"/>
          </w:tcPr>
          <w:p w14:paraId="2795DBC9" w14:textId="77777777" w:rsidR="00C26C8E" w:rsidRPr="008922E0" w:rsidRDefault="00C26C8E" w:rsidP="00C26C8E">
            <w:pPr>
              <w:pStyle w:val="Paragraph"/>
            </w:pPr>
            <w:r w:rsidRPr="008922E0">
              <w:t>476.5824</w:t>
            </w:r>
          </w:p>
        </w:tc>
        <w:tc>
          <w:tcPr>
            <w:tcW w:w="832" w:type="pct"/>
          </w:tcPr>
          <w:p w14:paraId="3B1D7C2C" w14:textId="77777777" w:rsidR="00C26C8E" w:rsidRPr="008922E0" w:rsidRDefault="00C26C8E" w:rsidP="00C26C8E">
            <w:pPr>
              <w:pStyle w:val="Paragraph"/>
            </w:pPr>
            <w:r w:rsidRPr="008922E0">
              <w:t>1.4267</w:t>
            </w:r>
          </w:p>
        </w:tc>
        <w:tc>
          <w:tcPr>
            <w:tcW w:w="838" w:type="pct"/>
            <w:gridSpan w:val="2"/>
          </w:tcPr>
          <w:p w14:paraId="753168C4" w14:textId="77777777" w:rsidR="00C26C8E" w:rsidRPr="008922E0" w:rsidRDefault="00C26C8E" w:rsidP="00C26C8E">
            <w:pPr>
              <w:pStyle w:val="Paragraph"/>
            </w:pPr>
            <w:r w:rsidRPr="008922E0">
              <w:t>359.8709</w:t>
            </w:r>
          </w:p>
        </w:tc>
      </w:tr>
      <w:tr w:rsidR="00C26C8E" w:rsidRPr="00661F54" w14:paraId="6CCC7116" w14:textId="77777777" w:rsidTr="009C6128">
        <w:trPr>
          <w:gridAfter w:val="1"/>
          <w:wAfter w:w="4" w:type="pct"/>
          <w:trHeight w:val="77"/>
          <w:jc w:val="center"/>
        </w:trPr>
        <w:tc>
          <w:tcPr>
            <w:tcW w:w="830" w:type="pct"/>
          </w:tcPr>
          <w:p w14:paraId="57B7E357" w14:textId="77777777" w:rsidR="00C26C8E" w:rsidRPr="008922E0" w:rsidRDefault="00C26C8E" w:rsidP="00C26C8E">
            <w:pPr>
              <w:pStyle w:val="Paragraph"/>
            </w:pPr>
            <w:r w:rsidRPr="008922E0">
              <w:t>1.3568</w:t>
            </w:r>
          </w:p>
        </w:tc>
        <w:tc>
          <w:tcPr>
            <w:tcW w:w="831" w:type="pct"/>
          </w:tcPr>
          <w:p w14:paraId="44995F9D" w14:textId="77777777" w:rsidR="00C26C8E" w:rsidRPr="008922E0" w:rsidRDefault="00C26C8E" w:rsidP="00C26C8E">
            <w:pPr>
              <w:pStyle w:val="Paragraph"/>
            </w:pPr>
            <w:r w:rsidRPr="008922E0">
              <w:t>471.7688</w:t>
            </w:r>
          </w:p>
        </w:tc>
        <w:tc>
          <w:tcPr>
            <w:tcW w:w="830" w:type="pct"/>
          </w:tcPr>
          <w:p w14:paraId="4AF5F029" w14:textId="77777777" w:rsidR="00C26C8E" w:rsidRPr="008922E0" w:rsidRDefault="00C26C8E" w:rsidP="00C26C8E">
            <w:pPr>
              <w:pStyle w:val="Paragraph"/>
            </w:pPr>
            <w:r w:rsidRPr="008922E0">
              <w:t>-2.4416</w:t>
            </w:r>
          </w:p>
        </w:tc>
        <w:tc>
          <w:tcPr>
            <w:tcW w:w="834" w:type="pct"/>
          </w:tcPr>
          <w:p w14:paraId="580B44D6" w14:textId="77777777" w:rsidR="00C26C8E" w:rsidRPr="008922E0" w:rsidRDefault="00C26C8E" w:rsidP="00C26C8E">
            <w:pPr>
              <w:pStyle w:val="Paragraph"/>
            </w:pPr>
            <w:r w:rsidRPr="008922E0">
              <w:t>472.2278</w:t>
            </w:r>
          </w:p>
        </w:tc>
        <w:tc>
          <w:tcPr>
            <w:tcW w:w="832" w:type="pct"/>
          </w:tcPr>
          <w:p w14:paraId="435CADD1" w14:textId="77777777" w:rsidR="00C26C8E" w:rsidRPr="008922E0" w:rsidRDefault="00C26C8E" w:rsidP="00C26C8E">
            <w:pPr>
              <w:pStyle w:val="Paragraph"/>
            </w:pPr>
            <w:r w:rsidRPr="008922E0">
              <w:t>0.9822</w:t>
            </w:r>
          </w:p>
        </w:tc>
        <w:tc>
          <w:tcPr>
            <w:tcW w:w="838" w:type="pct"/>
            <w:gridSpan w:val="2"/>
          </w:tcPr>
          <w:p w14:paraId="5585103A" w14:textId="77777777" w:rsidR="00C26C8E" w:rsidRPr="008922E0" w:rsidRDefault="00C26C8E" w:rsidP="00C26C8E">
            <w:pPr>
              <w:pStyle w:val="Paragraph"/>
            </w:pPr>
            <w:r w:rsidRPr="008922E0">
              <w:t>358.1291</w:t>
            </w:r>
          </w:p>
        </w:tc>
      </w:tr>
      <w:tr w:rsidR="00C26C8E" w:rsidRPr="00661F54" w14:paraId="7DCED7F0" w14:textId="77777777" w:rsidTr="009C6128">
        <w:trPr>
          <w:gridAfter w:val="1"/>
          <w:wAfter w:w="4" w:type="pct"/>
          <w:trHeight w:val="77"/>
          <w:jc w:val="center"/>
        </w:trPr>
        <w:tc>
          <w:tcPr>
            <w:tcW w:w="830" w:type="pct"/>
            <w:tcBorders>
              <w:bottom w:val="single" w:sz="4" w:space="0" w:color="auto"/>
            </w:tcBorders>
          </w:tcPr>
          <w:p w14:paraId="7A1B4808" w14:textId="77777777" w:rsidR="00C26C8E" w:rsidRPr="008922E0" w:rsidRDefault="00C26C8E" w:rsidP="00C26C8E">
            <w:pPr>
              <w:pStyle w:val="Paragraph"/>
            </w:pPr>
            <w:r w:rsidRPr="008922E0">
              <w:t>1.3569</w:t>
            </w:r>
          </w:p>
        </w:tc>
        <w:tc>
          <w:tcPr>
            <w:tcW w:w="831" w:type="pct"/>
            <w:tcBorders>
              <w:bottom w:val="single" w:sz="4" w:space="0" w:color="auto"/>
            </w:tcBorders>
          </w:tcPr>
          <w:p w14:paraId="03A7629B" w14:textId="77777777" w:rsidR="00C26C8E" w:rsidRPr="008922E0" w:rsidRDefault="00C26C8E" w:rsidP="00C26C8E">
            <w:pPr>
              <w:pStyle w:val="Paragraph"/>
            </w:pPr>
            <w:r w:rsidRPr="008922E0">
              <w:t>480.9490</w:t>
            </w:r>
          </w:p>
        </w:tc>
        <w:tc>
          <w:tcPr>
            <w:tcW w:w="830" w:type="pct"/>
            <w:tcBorders>
              <w:bottom w:val="single" w:sz="4" w:space="0" w:color="auto"/>
            </w:tcBorders>
          </w:tcPr>
          <w:p w14:paraId="477E85FC" w14:textId="77777777" w:rsidR="00C26C8E" w:rsidRPr="008922E0" w:rsidRDefault="00C26C8E" w:rsidP="00C26C8E">
            <w:pPr>
              <w:pStyle w:val="Paragraph"/>
            </w:pPr>
            <w:r w:rsidRPr="008922E0">
              <w:t>-9.6992</w:t>
            </w:r>
          </w:p>
        </w:tc>
        <w:tc>
          <w:tcPr>
            <w:tcW w:w="834" w:type="pct"/>
            <w:tcBorders>
              <w:bottom w:val="single" w:sz="4" w:space="0" w:color="auto"/>
            </w:tcBorders>
          </w:tcPr>
          <w:p w14:paraId="5BE6FECB" w14:textId="77777777" w:rsidR="00C26C8E" w:rsidRPr="008922E0" w:rsidRDefault="00C26C8E" w:rsidP="00C26C8E">
            <w:pPr>
              <w:pStyle w:val="Paragraph"/>
            </w:pPr>
            <w:r w:rsidRPr="008922E0">
              <w:t>480.9370</w:t>
            </w:r>
          </w:p>
        </w:tc>
        <w:tc>
          <w:tcPr>
            <w:tcW w:w="832" w:type="pct"/>
            <w:tcBorders>
              <w:bottom w:val="single" w:sz="4" w:space="0" w:color="auto"/>
            </w:tcBorders>
          </w:tcPr>
          <w:p w14:paraId="47C9A150" w14:textId="77777777" w:rsidR="00C26C8E" w:rsidRPr="008922E0" w:rsidRDefault="00C26C8E" w:rsidP="00C26C8E">
            <w:pPr>
              <w:pStyle w:val="Paragraph"/>
            </w:pPr>
            <w:r w:rsidRPr="008922E0">
              <w:t>0.1866</w:t>
            </w:r>
          </w:p>
        </w:tc>
        <w:tc>
          <w:tcPr>
            <w:tcW w:w="838" w:type="pct"/>
            <w:gridSpan w:val="2"/>
            <w:tcBorders>
              <w:bottom w:val="single" w:sz="4" w:space="0" w:color="auto"/>
            </w:tcBorders>
          </w:tcPr>
          <w:p w14:paraId="1D3E65A9" w14:textId="77777777" w:rsidR="00C26C8E" w:rsidRPr="008922E0" w:rsidRDefault="00C26C8E" w:rsidP="00C26C8E">
            <w:pPr>
              <w:pStyle w:val="Paragraph"/>
            </w:pPr>
            <w:r w:rsidRPr="008922E0">
              <w:t>355.5164</w:t>
            </w:r>
          </w:p>
        </w:tc>
      </w:tr>
      <w:tr w:rsidR="008845E8" w:rsidRPr="00FF7918" w14:paraId="3F09A74E" w14:textId="77777777" w:rsidTr="009C6128">
        <w:trPr>
          <w:gridAfter w:val="1"/>
          <w:wAfter w:w="4" w:type="pct"/>
          <w:jc w:val="center"/>
        </w:trPr>
        <w:tc>
          <w:tcPr>
            <w:tcW w:w="4996" w:type="pct"/>
            <w:gridSpan w:val="7"/>
            <w:vAlign w:val="center"/>
          </w:tcPr>
          <w:p w14:paraId="5FF46D15" w14:textId="77777777" w:rsidR="008922E0" w:rsidRPr="008922E0" w:rsidRDefault="008922E0" w:rsidP="000A2397">
            <w:pPr>
              <w:jc w:val="center"/>
              <w:rPr>
                <w:b/>
                <w:bCs/>
                <w:sz w:val="18"/>
                <w:szCs w:val="18"/>
              </w:rPr>
            </w:pPr>
          </w:p>
        </w:tc>
      </w:tr>
      <w:tr w:rsidR="008922E0" w:rsidRPr="008922E0" w14:paraId="3EFC8730" w14:textId="77777777" w:rsidTr="009C6128">
        <w:trPr>
          <w:gridAfter w:val="1"/>
          <w:wAfter w:w="4" w:type="pct"/>
          <w:jc w:val="center"/>
        </w:trPr>
        <w:tc>
          <w:tcPr>
            <w:tcW w:w="4996" w:type="pct"/>
            <w:gridSpan w:val="7"/>
            <w:tcBorders>
              <w:bottom w:val="single" w:sz="4" w:space="0" w:color="auto"/>
            </w:tcBorders>
            <w:vAlign w:val="center"/>
          </w:tcPr>
          <w:p w14:paraId="2EE915F8" w14:textId="77777777" w:rsidR="008922E0" w:rsidRPr="008922E0" w:rsidRDefault="008922E0" w:rsidP="00AE4684">
            <w:pPr>
              <w:pStyle w:val="TableCaption"/>
            </w:pPr>
            <w:r w:rsidRPr="00C74F80">
              <w:rPr>
                <w:b/>
                <w:lang w:val="ru-RU"/>
              </w:rPr>
              <w:t>T</w:t>
            </w:r>
            <w:r>
              <w:rPr>
                <w:b/>
                <w:lang w:val="ru-RU"/>
              </w:rPr>
              <w:t xml:space="preserve">ABLE </w:t>
            </w:r>
            <w:r>
              <w:rPr>
                <w:b/>
              </w:rPr>
              <w:t>5</w:t>
            </w:r>
            <w:r w:rsidRPr="00C74F80">
              <w:rPr>
                <w:b/>
                <w:lang w:val="ru-RU"/>
              </w:rPr>
              <w:t xml:space="preserve">. </w:t>
            </w:r>
            <w:proofErr w:type="spellStart"/>
            <w:r w:rsidRPr="00C74F80">
              <w:rPr>
                <w:lang w:val="ru-RU"/>
              </w:rPr>
              <w:t>Calculation</w:t>
            </w:r>
            <w:proofErr w:type="spellEnd"/>
            <w:r w:rsidRPr="00C74F80">
              <w:rPr>
                <w:b/>
                <w:lang w:val="ru-RU"/>
              </w:rPr>
              <w:t xml:space="preserve"> </w:t>
            </w:r>
            <w:proofErr w:type="spellStart"/>
            <w:r w:rsidRPr="00C74F80">
              <w:rPr>
                <w:lang w:val="ru-RU"/>
              </w:rPr>
              <w:t>results</w:t>
            </w:r>
            <w:proofErr w:type="spellEnd"/>
            <w:r w:rsidRPr="00C74F80">
              <w:rPr>
                <w:lang w:val="ru-RU"/>
              </w:rPr>
              <w:t xml:space="preserve">. </w:t>
            </w:r>
            <w:proofErr w:type="spellStart"/>
            <w:r w:rsidRPr="00C74F80">
              <w:rPr>
                <w:lang w:val="ru-RU"/>
              </w:rPr>
              <w:t>Option</w:t>
            </w:r>
            <w:proofErr w:type="spellEnd"/>
            <w:r w:rsidRPr="00C74F80">
              <w:rPr>
                <w:lang w:val="ru-RU"/>
              </w:rPr>
              <w:t xml:space="preserve"> 4</w:t>
            </w:r>
          </w:p>
        </w:tc>
      </w:tr>
      <w:tr w:rsidR="008922E0" w:rsidRPr="00FF7918" w14:paraId="393C688F" w14:textId="77777777" w:rsidTr="009C6128">
        <w:trPr>
          <w:gridAfter w:val="1"/>
          <w:wAfter w:w="4" w:type="pct"/>
          <w:jc w:val="center"/>
        </w:trPr>
        <w:tc>
          <w:tcPr>
            <w:tcW w:w="830" w:type="pct"/>
            <w:vMerge w:val="restart"/>
            <w:tcBorders>
              <w:top w:val="single" w:sz="4" w:space="0" w:color="auto"/>
            </w:tcBorders>
            <w:vAlign w:val="center"/>
          </w:tcPr>
          <w:p w14:paraId="78DB09D6" w14:textId="77777777" w:rsidR="008922E0" w:rsidRPr="008922E0" w:rsidRDefault="008922E0" w:rsidP="00AE4684">
            <w:pPr>
              <w:pStyle w:val="Paragraph"/>
              <w:rPr>
                <w:b/>
                <w:bCs/>
                <w:lang w:val="ru-RU"/>
              </w:rPr>
            </w:pPr>
            <w:r w:rsidRPr="008922E0">
              <w:rPr>
                <w:b/>
                <w:bCs/>
                <w:i/>
              </w:rPr>
              <w:t>K</w:t>
            </w:r>
            <w:r w:rsidRPr="008922E0">
              <w:rPr>
                <w:b/>
                <w:bCs/>
                <w:i/>
                <w:vertAlign w:val="subscript"/>
              </w:rPr>
              <w:t>ust</w:t>
            </w:r>
          </w:p>
        </w:tc>
        <w:tc>
          <w:tcPr>
            <w:tcW w:w="831" w:type="pct"/>
            <w:vMerge w:val="restart"/>
            <w:tcBorders>
              <w:top w:val="single" w:sz="4" w:space="0" w:color="auto"/>
            </w:tcBorders>
            <w:vAlign w:val="center"/>
          </w:tcPr>
          <w:p w14:paraId="061548F0" w14:textId="77777777" w:rsidR="008922E0" w:rsidRPr="008922E0" w:rsidRDefault="008922E0" w:rsidP="00AE4684">
            <w:pPr>
              <w:pStyle w:val="Paragraph"/>
              <w:rPr>
                <w:b/>
                <w:bCs/>
                <w:lang w:val="ru-RU"/>
              </w:rPr>
            </w:pPr>
            <w:proofErr w:type="spellStart"/>
            <w:r w:rsidRPr="008922E0">
              <w:rPr>
                <w:b/>
                <w:bCs/>
                <w:lang w:val="ru-RU"/>
              </w:rPr>
              <w:t>Radius</w:t>
            </w:r>
            <w:proofErr w:type="spellEnd"/>
            <w:r w:rsidRPr="008922E0">
              <w:rPr>
                <w:b/>
                <w:bCs/>
                <w:lang w:val="ru-RU"/>
              </w:rPr>
              <w:t>, m</w:t>
            </w:r>
          </w:p>
        </w:tc>
        <w:tc>
          <w:tcPr>
            <w:tcW w:w="1665" w:type="pct"/>
            <w:gridSpan w:val="2"/>
            <w:tcBorders>
              <w:top w:val="single" w:sz="4" w:space="0" w:color="auto"/>
            </w:tcBorders>
            <w:vAlign w:val="center"/>
          </w:tcPr>
          <w:p w14:paraId="799BCBC4" w14:textId="77777777" w:rsidR="008922E0" w:rsidRPr="008922E0" w:rsidRDefault="008922E0" w:rsidP="00AE4684">
            <w:pPr>
              <w:pStyle w:val="Paragraph"/>
              <w:rPr>
                <w:b/>
                <w:bCs/>
              </w:rPr>
            </w:pPr>
            <w:r w:rsidRPr="008922E0">
              <w:rPr>
                <w:b/>
                <w:bCs/>
              </w:rPr>
              <w:t>Coordinates of the center of the CCSS</w:t>
            </w:r>
          </w:p>
        </w:tc>
        <w:tc>
          <w:tcPr>
            <w:tcW w:w="1670" w:type="pct"/>
            <w:gridSpan w:val="3"/>
            <w:tcBorders>
              <w:top w:val="single" w:sz="4" w:space="0" w:color="auto"/>
            </w:tcBorders>
            <w:vAlign w:val="center"/>
          </w:tcPr>
          <w:p w14:paraId="68E52153" w14:textId="77777777" w:rsidR="008922E0" w:rsidRPr="008922E0" w:rsidRDefault="008922E0" w:rsidP="00AE4684">
            <w:pPr>
              <w:pStyle w:val="Paragraph"/>
              <w:rPr>
                <w:b/>
                <w:bCs/>
                <w:lang w:val="ru-RU"/>
              </w:rPr>
            </w:pPr>
            <w:proofErr w:type="spellStart"/>
            <w:r w:rsidRPr="008922E0">
              <w:rPr>
                <w:b/>
                <w:bCs/>
                <w:lang w:val="ru-RU"/>
              </w:rPr>
              <w:t>Boundaries</w:t>
            </w:r>
            <w:proofErr w:type="spellEnd"/>
            <w:r w:rsidRPr="008922E0">
              <w:rPr>
                <w:b/>
                <w:bCs/>
                <w:lang w:val="ru-RU"/>
              </w:rPr>
              <w:t xml:space="preserve"> </w:t>
            </w:r>
            <w:proofErr w:type="spellStart"/>
            <w:r w:rsidRPr="008922E0">
              <w:rPr>
                <w:b/>
                <w:bCs/>
                <w:lang w:val="ru-RU"/>
              </w:rPr>
              <w:t>of</w:t>
            </w:r>
            <w:proofErr w:type="spellEnd"/>
            <w:r w:rsidRPr="008922E0">
              <w:rPr>
                <w:b/>
                <w:bCs/>
                <w:lang w:val="ru-RU"/>
              </w:rPr>
              <w:t xml:space="preserve"> </w:t>
            </w:r>
            <w:proofErr w:type="spellStart"/>
            <w:r w:rsidRPr="008922E0">
              <w:rPr>
                <w:b/>
                <w:bCs/>
                <w:lang w:val="ru-RU"/>
              </w:rPr>
              <w:t>expected</w:t>
            </w:r>
            <w:proofErr w:type="spellEnd"/>
            <w:r w:rsidRPr="008922E0">
              <w:rPr>
                <w:b/>
                <w:bCs/>
                <w:lang w:val="ru-RU"/>
              </w:rPr>
              <w:t xml:space="preserve"> </w:t>
            </w:r>
            <w:proofErr w:type="spellStart"/>
            <w:r w:rsidRPr="008922E0">
              <w:rPr>
                <w:b/>
                <w:bCs/>
                <w:lang w:val="ru-RU"/>
              </w:rPr>
              <w:t>sliding</w:t>
            </w:r>
            <w:proofErr w:type="spellEnd"/>
          </w:p>
        </w:tc>
      </w:tr>
      <w:tr w:rsidR="008922E0" w:rsidRPr="00FF7918" w14:paraId="2E38FFCB" w14:textId="77777777" w:rsidTr="009C6128">
        <w:trPr>
          <w:gridAfter w:val="1"/>
          <w:wAfter w:w="4" w:type="pct"/>
          <w:jc w:val="center"/>
        </w:trPr>
        <w:tc>
          <w:tcPr>
            <w:tcW w:w="830" w:type="pct"/>
            <w:vMerge/>
            <w:tcBorders>
              <w:bottom w:val="single" w:sz="4" w:space="0" w:color="auto"/>
            </w:tcBorders>
            <w:vAlign w:val="center"/>
          </w:tcPr>
          <w:p w14:paraId="5D841601" w14:textId="77777777" w:rsidR="008922E0" w:rsidRPr="008922E0" w:rsidRDefault="008922E0" w:rsidP="00AE4684">
            <w:pPr>
              <w:pStyle w:val="Paragraph"/>
              <w:rPr>
                <w:b/>
                <w:bCs/>
                <w:lang w:val="ru-RU"/>
              </w:rPr>
            </w:pPr>
          </w:p>
        </w:tc>
        <w:tc>
          <w:tcPr>
            <w:tcW w:w="831" w:type="pct"/>
            <w:vMerge/>
            <w:tcBorders>
              <w:bottom w:val="single" w:sz="4" w:space="0" w:color="auto"/>
            </w:tcBorders>
            <w:vAlign w:val="center"/>
          </w:tcPr>
          <w:p w14:paraId="2F4D1F52" w14:textId="77777777" w:rsidR="008922E0" w:rsidRPr="008922E0" w:rsidRDefault="008922E0" w:rsidP="00AE4684">
            <w:pPr>
              <w:pStyle w:val="Paragraph"/>
              <w:rPr>
                <w:b/>
                <w:bCs/>
                <w:lang w:val="ru-RU"/>
              </w:rPr>
            </w:pPr>
          </w:p>
        </w:tc>
        <w:tc>
          <w:tcPr>
            <w:tcW w:w="830" w:type="pct"/>
            <w:tcBorders>
              <w:bottom w:val="single" w:sz="4" w:space="0" w:color="auto"/>
            </w:tcBorders>
            <w:vAlign w:val="center"/>
          </w:tcPr>
          <w:p w14:paraId="3CB76967" w14:textId="77777777" w:rsidR="008922E0" w:rsidRPr="008922E0" w:rsidRDefault="008922E0" w:rsidP="00AE4684">
            <w:pPr>
              <w:pStyle w:val="Paragraph"/>
              <w:rPr>
                <w:b/>
                <w:bCs/>
              </w:rPr>
            </w:pPr>
            <w:r w:rsidRPr="008922E0">
              <w:rPr>
                <w:b/>
                <w:bCs/>
                <w:i/>
              </w:rPr>
              <w:t>R</w:t>
            </w:r>
            <w:r w:rsidRPr="008922E0">
              <w:rPr>
                <w:b/>
                <w:bCs/>
                <w:i/>
                <w:vertAlign w:val="subscript"/>
              </w:rPr>
              <w:t>x</w:t>
            </w:r>
            <w:r w:rsidRPr="008922E0">
              <w:rPr>
                <w:b/>
                <w:bCs/>
                <w:lang w:val="ru-RU"/>
              </w:rPr>
              <w:t xml:space="preserve">, </w:t>
            </w:r>
            <w:r w:rsidRPr="008922E0">
              <w:rPr>
                <w:b/>
                <w:bCs/>
              </w:rPr>
              <w:t>m</w:t>
            </w:r>
          </w:p>
        </w:tc>
        <w:tc>
          <w:tcPr>
            <w:tcW w:w="834" w:type="pct"/>
            <w:tcBorders>
              <w:bottom w:val="single" w:sz="4" w:space="0" w:color="auto"/>
            </w:tcBorders>
            <w:vAlign w:val="center"/>
          </w:tcPr>
          <w:p w14:paraId="63535B60" w14:textId="77777777" w:rsidR="008922E0" w:rsidRPr="008922E0" w:rsidRDefault="008922E0" w:rsidP="00AE4684">
            <w:pPr>
              <w:pStyle w:val="Paragraph"/>
              <w:rPr>
                <w:b/>
                <w:bCs/>
              </w:rPr>
            </w:pPr>
            <w:r w:rsidRPr="008922E0">
              <w:rPr>
                <w:b/>
                <w:bCs/>
                <w:i/>
              </w:rPr>
              <w:t>R</w:t>
            </w:r>
            <w:r w:rsidRPr="008922E0">
              <w:rPr>
                <w:b/>
                <w:bCs/>
                <w:i/>
                <w:vertAlign w:val="subscript"/>
              </w:rPr>
              <w:t>y</w:t>
            </w:r>
            <w:r w:rsidRPr="008922E0">
              <w:rPr>
                <w:b/>
                <w:bCs/>
                <w:lang w:val="ru-RU"/>
              </w:rPr>
              <w:t xml:space="preserve">, </w:t>
            </w:r>
            <w:r w:rsidRPr="008922E0">
              <w:rPr>
                <w:b/>
                <w:bCs/>
              </w:rPr>
              <w:t>m</w:t>
            </w:r>
          </w:p>
        </w:tc>
        <w:tc>
          <w:tcPr>
            <w:tcW w:w="832" w:type="pct"/>
            <w:tcBorders>
              <w:bottom w:val="single" w:sz="4" w:space="0" w:color="auto"/>
            </w:tcBorders>
            <w:vAlign w:val="center"/>
          </w:tcPr>
          <w:p w14:paraId="0FE54C3E" w14:textId="77777777" w:rsidR="008922E0" w:rsidRPr="008922E0" w:rsidRDefault="008922E0" w:rsidP="00AE4684">
            <w:pPr>
              <w:pStyle w:val="Paragraph"/>
              <w:rPr>
                <w:b/>
                <w:bCs/>
                <w:lang w:val="ru-RU"/>
              </w:rPr>
            </w:pPr>
            <w:proofErr w:type="spellStart"/>
            <w:r w:rsidRPr="008922E0">
              <w:rPr>
                <w:b/>
                <w:bCs/>
                <w:i/>
              </w:rPr>
              <w:t>X</w:t>
            </w:r>
            <w:r w:rsidRPr="008922E0">
              <w:rPr>
                <w:b/>
                <w:bCs/>
                <w:i/>
                <w:vertAlign w:val="subscript"/>
              </w:rPr>
              <w:t>left</w:t>
            </w:r>
            <w:proofErr w:type="spellEnd"/>
            <w:r w:rsidRPr="008922E0">
              <w:rPr>
                <w:b/>
                <w:bCs/>
                <w:lang w:val="ru-RU"/>
              </w:rPr>
              <w:t xml:space="preserve"> ,</w:t>
            </w:r>
            <w:r w:rsidRPr="008922E0">
              <w:rPr>
                <w:b/>
                <w:bCs/>
              </w:rPr>
              <w:t>m</w:t>
            </w:r>
            <w:r w:rsidRPr="008922E0">
              <w:rPr>
                <w:b/>
                <w:bCs/>
                <w:lang w:val="ru-RU"/>
              </w:rPr>
              <w:t xml:space="preserve"> </w:t>
            </w:r>
          </w:p>
        </w:tc>
        <w:tc>
          <w:tcPr>
            <w:tcW w:w="838" w:type="pct"/>
            <w:gridSpan w:val="2"/>
            <w:tcBorders>
              <w:bottom w:val="single" w:sz="4" w:space="0" w:color="auto"/>
            </w:tcBorders>
            <w:vAlign w:val="center"/>
          </w:tcPr>
          <w:p w14:paraId="6AAA9C3F" w14:textId="77777777" w:rsidR="008922E0" w:rsidRPr="008922E0" w:rsidRDefault="008922E0" w:rsidP="00AE4684">
            <w:pPr>
              <w:pStyle w:val="Paragraph"/>
              <w:rPr>
                <w:b/>
                <w:bCs/>
                <w:lang w:val="ru-RU"/>
              </w:rPr>
            </w:pPr>
            <w:proofErr w:type="spellStart"/>
            <w:r w:rsidRPr="008922E0">
              <w:rPr>
                <w:b/>
                <w:bCs/>
                <w:i/>
              </w:rPr>
              <w:t>X</w:t>
            </w:r>
            <w:r w:rsidRPr="008922E0">
              <w:rPr>
                <w:b/>
                <w:bCs/>
                <w:i/>
                <w:vertAlign w:val="subscript"/>
              </w:rPr>
              <w:t>right</w:t>
            </w:r>
            <w:proofErr w:type="spellEnd"/>
            <w:r w:rsidRPr="008922E0">
              <w:rPr>
                <w:b/>
                <w:bCs/>
                <w:lang w:val="ru-RU"/>
              </w:rPr>
              <w:t xml:space="preserve"> ,</w:t>
            </w:r>
            <w:r w:rsidRPr="008922E0">
              <w:rPr>
                <w:b/>
                <w:bCs/>
              </w:rPr>
              <w:t>m</w:t>
            </w:r>
            <w:r w:rsidRPr="008922E0">
              <w:rPr>
                <w:b/>
                <w:bCs/>
                <w:lang w:val="ru-RU"/>
              </w:rPr>
              <w:t xml:space="preserve"> </w:t>
            </w:r>
          </w:p>
        </w:tc>
      </w:tr>
      <w:tr w:rsidR="008922E0" w:rsidRPr="00122E76" w14:paraId="5A288C5C" w14:textId="77777777" w:rsidTr="009C6128">
        <w:trPr>
          <w:gridAfter w:val="1"/>
          <w:wAfter w:w="4" w:type="pct"/>
          <w:trHeight w:val="151"/>
          <w:jc w:val="center"/>
        </w:trPr>
        <w:tc>
          <w:tcPr>
            <w:tcW w:w="830" w:type="pct"/>
            <w:tcBorders>
              <w:top w:val="single" w:sz="4" w:space="0" w:color="auto"/>
            </w:tcBorders>
          </w:tcPr>
          <w:p w14:paraId="5BB9DF98" w14:textId="77777777" w:rsidR="008922E0" w:rsidRPr="00FF7918" w:rsidRDefault="008922E0" w:rsidP="00AE4684">
            <w:pPr>
              <w:pStyle w:val="Paragraph"/>
              <w:rPr>
                <w:lang w:val="ru-RU"/>
              </w:rPr>
            </w:pPr>
            <w:r w:rsidRPr="00FF7918">
              <w:rPr>
                <w:lang w:val="ru-RU"/>
              </w:rPr>
              <w:t>1.3882</w:t>
            </w:r>
          </w:p>
        </w:tc>
        <w:tc>
          <w:tcPr>
            <w:tcW w:w="831" w:type="pct"/>
            <w:tcBorders>
              <w:top w:val="single" w:sz="4" w:space="0" w:color="auto"/>
            </w:tcBorders>
          </w:tcPr>
          <w:p w14:paraId="04C3A3B0" w14:textId="77777777" w:rsidR="008922E0" w:rsidRPr="00FF7918" w:rsidRDefault="008922E0" w:rsidP="00AE4684">
            <w:pPr>
              <w:pStyle w:val="Paragraph"/>
              <w:rPr>
                <w:lang w:val="ru-RU"/>
              </w:rPr>
            </w:pPr>
            <w:r w:rsidRPr="00FF7918">
              <w:rPr>
                <w:lang w:val="ru-RU"/>
              </w:rPr>
              <w:t>460.7122</w:t>
            </w:r>
          </w:p>
        </w:tc>
        <w:tc>
          <w:tcPr>
            <w:tcW w:w="830" w:type="pct"/>
            <w:tcBorders>
              <w:top w:val="single" w:sz="4" w:space="0" w:color="auto"/>
            </w:tcBorders>
          </w:tcPr>
          <w:p w14:paraId="606B45C4" w14:textId="77777777" w:rsidR="008922E0" w:rsidRPr="00122E76" w:rsidRDefault="008922E0" w:rsidP="00AE4684">
            <w:pPr>
              <w:pStyle w:val="Paragraph"/>
            </w:pPr>
            <w:r w:rsidRPr="00FF7918">
              <w:rPr>
                <w:lang w:val="ru-RU"/>
              </w:rPr>
              <w:t>5</w:t>
            </w:r>
            <w:r w:rsidRPr="00122E76">
              <w:t>.9360</w:t>
            </w:r>
          </w:p>
        </w:tc>
        <w:tc>
          <w:tcPr>
            <w:tcW w:w="834" w:type="pct"/>
            <w:tcBorders>
              <w:top w:val="single" w:sz="4" w:space="0" w:color="auto"/>
            </w:tcBorders>
          </w:tcPr>
          <w:p w14:paraId="0E605E34" w14:textId="77777777" w:rsidR="008922E0" w:rsidRPr="00122E76" w:rsidRDefault="008922E0" w:rsidP="00AE4684">
            <w:pPr>
              <w:pStyle w:val="Paragraph"/>
            </w:pPr>
            <w:r w:rsidRPr="00122E76">
              <w:t>460.8307</w:t>
            </w:r>
          </w:p>
        </w:tc>
        <w:tc>
          <w:tcPr>
            <w:tcW w:w="832" w:type="pct"/>
            <w:tcBorders>
              <w:top w:val="single" w:sz="4" w:space="0" w:color="auto"/>
            </w:tcBorders>
          </w:tcPr>
          <w:p w14:paraId="220A96E2" w14:textId="77777777" w:rsidR="008922E0" w:rsidRPr="00122E76" w:rsidRDefault="008922E0" w:rsidP="00AE4684">
            <w:pPr>
              <w:pStyle w:val="Paragraph"/>
            </w:pPr>
            <w:r w:rsidRPr="00122E76">
              <w:t>0.3182</w:t>
            </w:r>
          </w:p>
        </w:tc>
        <w:tc>
          <w:tcPr>
            <w:tcW w:w="838" w:type="pct"/>
            <w:gridSpan w:val="2"/>
            <w:tcBorders>
              <w:top w:val="single" w:sz="4" w:space="0" w:color="auto"/>
            </w:tcBorders>
          </w:tcPr>
          <w:p w14:paraId="0B4B131A" w14:textId="77777777" w:rsidR="008922E0" w:rsidRPr="00122E76" w:rsidRDefault="008922E0" w:rsidP="00AE4684">
            <w:pPr>
              <w:pStyle w:val="Paragraph"/>
            </w:pPr>
            <w:r w:rsidRPr="00122E76">
              <w:t>361.6127</w:t>
            </w:r>
          </w:p>
        </w:tc>
      </w:tr>
      <w:tr w:rsidR="008922E0" w:rsidRPr="00122E76" w14:paraId="2CE6A100" w14:textId="77777777" w:rsidTr="009C6128">
        <w:trPr>
          <w:gridAfter w:val="1"/>
          <w:wAfter w:w="4" w:type="pct"/>
          <w:trHeight w:val="77"/>
          <w:jc w:val="center"/>
        </w:trPr>
        <w:tc>
          <w:tcPr>
            <w:tcW w:w="830" w:type="pct"/>
          </w:tcPr>
          <w:p w14:paraId="609D7CF0" w14:textId="77777777" w:rsidR="008922E0" w:rsidRPr="00122E76" w:rsidRDefault="008922E0" w:rsidP="00AE4684">
            <w:pPr>
              <w:pStyle w:val="Paragraph"/>
            </w:pPr>
            <w:r w:rsidRPr="00122E76">
              <w:t>1.3883</w:t>
            </w:r>
          </w:p>
        </w:tc>
        <w:tc>
          <w:tcPr>
            <w:tcW w:w="831" w:type="pct"/>
          </w:tcPr>
          <w:p w14:paraId="14CEE306" w14:textId="77777777" w:rsidR="008922E0" w:rsidRPr="00122E76" w:rsidRDefault="008922E0" w:rsidP="00AE4684">
            <w:pPr>
              <w:pStyle w:val="Paragraph"/>
            </w:pPr>
            <w:r w:rsidRPr="00122E76">
              <w:t>478.1304</w:t>
            </w:r>
          </w:p>
        </w:tc>
        <w:tc>
          <w:tcPr>
            <w:tcW w:w="830" w:type="pct"/>
          </w:tcPr>
          <w:p w14:paraId="5FE81CDE" w14:textId="77777777" w:rsidR="008922E0" w:rsidRPr="00122E76" w:rsidRDefault="008922E0" w:rsidP="00AE4684">
            <w:pPr>
              <w:pStyle w:val="Paragraph"/>
            </w:pPr>
            <w:r w:rsidRPr="00122E76">
              <w:t>-1.3216</w:t>
            </w:r>
          </w:p>
        </w:tc>
        <w:tc>
          <w:tcPr>
            <w:tcW w:w="834" w:type="pct"/>
          </w:tcPr>
          <w:p w14:paraId="66A8599F" w14:textId="77777777" w:rsidR="008922E0" w:rsidRPr="00122E76" w:rsidRDefault="008922E0" w:rsidP="00AE4684">
            <w:pPr>
              <w:pStyle w:val="Paragraph"/>
            </w:pPr>
            <w:r w:rsidRPr="00122E76">
              <w:t>478.2490</w:t>
            </w:r>
          </w:p>
        </w:tc>
        <w:tc>
          <w:tcPr>
            <w:tcW w:w="832" w:type="pct"/>
          </w:tcPr>
          <w:p w14:paraId="638314F5" w14:textId="77777777" w:rsidR="008922E0" w:rsidRPr="00122E76" w:rsidRDefault="008922E0" w:rsidP="00AE4684">
            <w:pPr>
              <w:pStyle w:val="Paragraph"/>
            </w:pPr>
            <w:r w:rsidRPr="00122E76">
              <w:t>0.2524</w:t>
            </w:r>
          </w:p>
        </w:tc>
        <w:tc>
          <w:tcPr>
            <w:tcW w:w="838" w:type="pct"/>
            <w:gridSpan w:val="2"/>
          </w:tcPr>
          <w:p w14:paraId="36C7DFEF" w14:textId="77777777" w:rsidR="008922E0" w:rsidRPr="00122E76" w:rsidRDefault="008922E0" w:rsidP="00AE4684">
            <w:pPr>
              <w:pStyle w:val="Paragraph"/>
            </w:pPr>
            <w:r w:rsidRPr="00122E76">
              <w:t>362.4836</w:t>
            </w:r>
          </w:p>
        </w:tc>
      </w:tr>
      <w:tr w:rsidR="008922E0" w:rsidRPr="00122E76" w14:paraId="3D670A8D" w14:textId="77777777" w:rsidTr="009C6128">
        <w:trPr>
          <w:gridAfter w:val="1"/>
          <w:wAfter w:w="4" w:type="pct"/>
          <w:trHeight w:val="87"/>
          <w:jc w:val="center"/>
        </w:trPr>
        <w:tc>
          <w:tcPr>
            <w:tcW w:w="830" w:type="pct"/>
          </w:tcPr>
          <w:p w14:paraId="26BB5A4A" w14:textId="77777777" w:rsidR="008922E0" w:rsidRPr="00122E76" w:rsidRDefault="008922E0" w:rsidP="00AE4684">
            <w:pPr>
              <w:pStyle w:val="Paragraph"/>
            </w:pPr>
            <w:r w:rsidRPr="00122E76">
              <w:t>1.3885</w:t>
            </w:r>
          </w:p>
        </w:tc>
        <w:tc>
          <w:tcPr>
            <w:tcW w:w="831" w:type="pct"/>
          </w:tcPr>
          <w:p w14:paraId="7C8381D3" w14:textId="77777777" w:rsidR="008922E0" w:rsidRPr="00122E76" w:rsidRDefault="008922E0" w:rsidP="00AE4684">
            <w:pPr>
              <w:pStyle w:val="Paragraph"/>
            </w:pPr>
            <w:r w:rsidRPr="00122E76">
              <w:t>460.0402</w:t>
            </w:r>
          </w:p>
        </w:tc>
        <w:tc>
          <w:tcPr>
            <w:tcW w:w="830" w:type="pct"/>
          </w:tcPr>
          <w:p w14:paraId="5C187DA7" w14:textId="77777777" w:rsidR="008922E0" w:rsidRPr="00122E76" w:rsidRDefault="008922E0" w:rsidP="00AE4684">
            <w:pPr>
              <w:pStyle w:val="Paragraph"/>
            </w:pPr>
            <w:r w:rsidRPr="00122E76">
              <w:t>5.9360</w:t>
            </w:r>
          </w:p>
        </w:tc>
        <w:tc>
          <w:tcPr>
            <w:tcW w:w="834" w:type="pct"/>
          </w:tcPr>
          <w:p w14:paraId="32994F34" w14:textId="77777777" w:rsidR="008922E0" w:rsidRPr="00122E76" w:rsidRDefault="008922E0" w:rsidP="00AE4684">
            <w:pPr>
              <w:pStyle w:val="Paragraph"/>
            </w:pPr>
            <w:r w:rsidRPr="00122E76">
              <w:t>460.8307</w:t>
            </w:r>
          </w:p>
        </w:tc>
        <w:tc>
          <w:tcPr>
            <w:tcW w:w="832" w:type="pct"/>
          </w:tcPr>
          <w:p w14:paraId="3E804812" w14:textId="77777777" w:rsidR="008922E0" w:rsidRPr="00122E76" w:rsidRDefault="008922E0" w:rsidP="00AE4684">
            <w:pPr>
              <w:pStyle w:val="Paragraph"/>
            </w:pPr>
            <w:r w:rsidRPr="00122E76">
              <w:t>1.6877</w:t>
            </w:r>
          </w:p>
        </w:tc>
        <w:tc>
          <w:tcPr>
            <w:tcW w:w="838" w:type="pct"/>
            <w:gridSpan w:val="2"/>
          </w:tcPr>
          <w:p w14:paraId="5A59ADA2" w14:textId="77777777" w:rsidR="008922E0" w:rsidRPr="00122E76" w:rsidRDefault="008922E0" w:rsidP="00AE4684">
            <w:pPr>
              <w:pStyle w:val="Paragraph"/>
            </w:pPr>
            <w:r w:rsidRPr="00122E76">
              <w:t>360.7418</w:t>
            </w:r>
          </w:p>
        </w:tc>
      </w:tr>
      <w:tr w:rsidR="008922E0" w:rsidRPr="00122E76" w14:paraId="54B7439F" w14:textId="77777777" w:rsidTr="009C6128">
        <w:trPr>
          <w:gridAfter w:val="1"/>
          <w:wAfter w:w="4" w:type="pct"/>
          <w:trHeight w:val="77"/>
          <w:jc w:val="center"/>
        </w:trPr>
        <w:tc>
          <w:tcPr>
            <w:tcW w:w="830" w:type="pct"/>
          </w:tcPr>
          <w:p w14:paraId="350C8FE0" w14:textId="77777777" w:rsidR="008922E0" w:rsidRPr="00122E76" w:rsidRDefault="008922E0" w:rsidP="00AE4684">
            <w:pPr>
              <w:pStyle w:val="Paragraph"/>
            </w:pPr>
            <w:r w:rsidRPr="00122E76">
              <w:t>1.3886</w:t>
            </w:r>
          </w:p>
        </w:tc>
        <w:tc>
          <w:tcPr>
            <w:tcW w:w="831" w:type="pct"/>
          </w:tcPr>
          <w:p w14:paraId="3DF8573F" w14:textId="77777777" w:rsidR="008922E0" w:rsidRPr="00122E76" w:rsidRDefault="008922E0" w:rsidP="00AE4684">
            <w:pPr>
              <w:pStyle w:val="Paragraph"/>
            </w:pPr>
            <w:r w:rsidRPr="00122E76">
              <w:t>473.3196</w:t>
            </w:r>
          </w:p>
        </w:tc>
        <w:tc>
          <w:tcPr>
            <w:tcW w:w="830" w:type="pct"/>
          </w:tcPr>
          <w:p w14:paraId="7B37E1AD" w14:textId="77777777" w:rsidR="008922E0" w:rsidRPr="00122E76" w:rsidRDefault="008922E0" w:rsidP="00AE4684">
            <w:pPr>
              <w:pStyle w:val="Paragraph"/>
            </w:pPr>
            <w:r w:rsidRPr="00122E76">
              <w:t>-1.3216</w:t>
            </w:r>
          </w:p>
        </w:tc>
        <w:tc>
          <w:tcPr>
            <w:tcW w:w="834" w:type="pct"/>
          </w:tcPr>
          <w:p w14:paraId="29D9A93A" w14:textId="77777777" w:rsidR="008922E0" w:rsidRPr="00122E76" w:rsidRDefault="008922E0" w:rsidP="00AE4684">
            <w:pPr>
              <w:pStyle w:val="Paragraph"/>
            </w:pPr>
            <w:r w:rsidRPr="00122E76">
              <w:t>473.8944</w:t>
            </w:r>
          </w:p>
        </w:tc>
        <w:tc>
          <w:tcPr>
            <w:tcW w:w="832" w:type="pct"/>
          </w:tcPr>
          <w:p w14:paraId="1E3DE7D2" w14:textId="77777777" w:rsidR="008922E0" w:rsidRPr="00122E76" w:rsidRDefault="008922E0" w:rsidP="00AE4684">
            <w:pPr>
              <w:pStyle w:val="Paragraph"/>
            </w:pPr>
            <w:r w:rsidRPr="00122E76">
              <w:t>1.2117</w:t>
            </w:r>
          </w:p>
        </w:tc>
        <w:tc>
          <w:tcPr>
            <w:tcW w:w="838" w:type="pct"/>
            <w:gridSpan w:val="2"/>
          </w:tcPr>
          <w:p w14:paraId="47F31D49" w14:textId="77777777" w:rsidR="008922E0" w:rsidRPr="00122E76" w:rsidRDefault="008922E0" w:rsidP="00AE4684">
            <w:pPr>
              <w:pStyle w:val="Paragraph"/>
            </w:pPr>
            <w:r w:rsidRPr="00122E76">
              <w:t>359.8709</w:t>
            </w:r>
          </w:p>
        </w:tc>
      </w:tr>
      <w:tr w:rsidR="008922E0" w:rsidRPr="00122E76" w14:paraId="36D78E1A" w14:textId="77777777" w:rsidTr="009C6128">
        <w:trPr>
          <w:gridAfter w:val="1"/>
          <w:wAfter w:w="4" w:type="pct"/>
          <w:trHeight w:val="77"/>
          <w:jc w:val="center"/>
        </w:trPr>
        <w:tc>
          <w:tcPr>
            <w:tcW w:w="830" w:type="pct"/>
          </w:tcPr>
          <w:p w14:paraId="15AA1D41" w14:textId="77777777" w:rsidR="008922E0" w:rsidRPr="00122E76" w:rsidRDefault="008922E0" w:rsidP="00AE4684">
            <w:pPr>
              <w:pStyle w:val="Paragraph"/>
            </w:pPr>
            <w:r w:rsidRPr="00122E76">
              <w:t>1.3887</w:t>
            </w:r>
          </w:p>
        </w:tc>
        <w:tc>
          <w:tcPr>
            <w:tcW w:w="831" w:type="pct"/>
          </w:tcPr>
          <w:p w14:paraId="3A310F12" w14:textId="77777777" w:rsidR="008922E0" w:rsidRPr="00122E76" w:rsidRDefault="008922E0" w:rsidP="00AE4684">
            <w:pPr>
              <w:pStyle w:val="Paragraph"/>
            </w:pPr>
            <w:r w:rsidRPr="00122E76">
              <w:t>455.9306</w:t>
            </w:r>
          </w:p>
        </w:tc>
        <w:tc>
          <w:tcPr>
            <w:tcW w:w="830" w:type="pct"/>
          </w:tcPr>
          <w:p w14:paraId="071BF1D2" w14:textId="77777777" w:rsidR="008922E0" w:rsidRPr="00122E76" w:rsidRDefault="008922E0" w:rsidP="00AE4684">
            <w:pPr>
              <w:pStyle w:val="Paragraph"/>
            </w:pPr>
            <w:r w:rsidRPr="00122E76">
              <w:t>5.9360</w:t>
            </w:r>
          </w:p>
        </w:tc>
        <w:tc>
          <w:tcPr>
            <w:tcW w:w="834" w:type="pct"/>
          </w:tcPr>
          <w:p w14:paraId="5618B551" w14:textId="77777777" w:rsidR="008922E0" w:rsidRPr="00122E76" w:rsidRDefault="008922E0" w:rsidP="00AE4684">
            <w:pPr>
              <w:pStyle w:val="Paragraph"/>
            </w:pPr>
            <w:r w:rsidRPr="00122E76">
              <w:t>456.4762</w:t>
            </w:r>
          </w:p>
        </w:tc>
        <w:tc>
          <w:tcPr>
            <w:tcW w:w="832" w:type="pct"/>
          </w:tcPr>
          <w:p w14:paraId="0CF0CED4" w14:textId="77777777" w:rsidR="008922E0" w:rsidRPr="00122E76" w:rsidRDefault="008922E0" w:rsidP="00AE4684">
            <w:pPr>
              <w:pStyle w:val="Paragraph"/>
            </w:pPr>
            <w:r w:rsidRPr="00122E76">
              <w:t>1.1882</w:t>
            </w:r>
          </w:p>
        </w:tc>
        <w:tc>
          <w:tcPr>
            <w:tcW w:w="838" w:type="pct"/>
            <w:gridSpan w:val="2"/>
          </w:tcPr>
          <w:p w14:paraId="0D3B4BCC" w14:textId="77777777" w:rsidR="008922E0" w:rsidRPr="00122E76" w:rsidRDefault="008922E0" w:rsidP="00AE4684">
            <w:pPr>
              <w:pStyle w:val="Paragraph"/>
            </w:pPr>
            <w:r w:rsidRPr="00122E76">
              <w:t>359.0000</w:t>
            </w:r>
          </w:p>
        </w:tc>
      </w:tr>
      <w:tr w:rsidR="008922E0" w:rsidRPr="00122E76" w14:paraId="694F20F1" w14:textId="77777777" w:rsidTr="009C6128">
        <w:trPr>
          <w:gridAfter w:val="1"/>
          <w:wAfter w:w="4" w:type="pct"/>
          <w:trHeight w:val="77"/>
          <w:jc w:val="center"/>
        </w:trPr>
        <w:tc>
          <w:tcPr>
            <w:tcW w:w="830" w:type="pct"/>
          </w:tcPr>
          <w:p w14:paraId="06734FBE" w14:textId="77777777" w:rsidR="008922E0" w:rsidRPr="00122E76" w:rsidRDefault="008922E0" w:rsidP="00AE4684">
            <w:pPr>
              <w:pStyle w:val="Paragraph"/>
            </w:pPr>
            <w:r w:rsidRPr="00122E76">
              <w:t>1.3888</w:t>
            </w:r>
          </w:p>
        </w:tc>
        <w:tc>
          <w:tcPr>
            <w:tcW w:w="831" w:type="pct"/>
          </w:tcPr>
          <w:p w14:paraId="10C6ECC4" w14:textId="77777777" w:rsidR="008922E0" w:rsidRPr="00122E76" w:rsidRDefault="008922E0" w:rsidP="00AE4684">
            <w:pPr>
              <w:pStyle w:val="Paragraph"/>
            </w:pPr>
            <w:r w:rsidRPr="00122E76">
              <w:t>477.4681</w:t>
            </w:r>
          </w:p>
        </w:tc>
        <w:tc>
          <w:tcPr>
            <w:tcW w:w="830" w:type="pct"/>
          </w:tcPr>
          <w:p w14:paraId="3A75CC48" w14:textId="77777777" w:rsidR="008922E0" w:rsidRPr="00122E76" w:rsidRDefault="008922E0" w:rsidP="00AE4684">
            <w:pPr>
              <w:pStyle w:val="Paragraph"/>
            </w:pPr>
            <w:r w:rsidRPr="00122E76">
              <w:t>-1.3216</w:t>
            </w:r>
          </w:p>
        </w:tc>
        <w:tc>
          <w:tcPr>
            <w:tcW w:w="834" w:type="pct"/>
          </w:tcPr>
          <w:p w14:paraId="542ABF05" w14:textId="77777777" w:rsidR="008922E0" w:rsidRPr="00122E76" w:rsidRDefault="008922E0" w:rsidP="00AE4684">
            <w:pPr>
              <w:pStyle w:val="Paragraph"/>
            </w:pPr>
            <w:r w:rsidRPr="00122E76">
              <w:t>478.2490</w:t>
            </w:r>
          </w:p>
        </w:tc>
        <w:tc>
          <w:tcPr>
            <w:tcW w:w="832" w:type="pct"/>
          </w:tcPr>
          <w:p w14:paraId="06EF0CFE" w14:textId="77777777" w:rsidR="008922E0" w:rsidRPr="00122E76" w:rsidRDefault="008922E0" w:rsidP="00AE4684">
            <w:pPr>
              <w:pStyle w:val="Paragraph"/>
            </w:pPr>
            <w:r w:rsidRPr="00122E76">
              <w:t>1.6461</w:t>
            </w:r>
          </w:p>
        </w:tc>
        <w:tc>
          <w:tcPr>
            <w:tcW w:w="838" w:type="pct"/>
            <w:gridSpan w:val="2"/>
          </w:tcPr>
          <w:p w14:paraId="1BD22E83" w14:textId="77777777" w:rsidR="008922E0" w:rsidRPr="00122E76" w:rsidRDefault="008922E0" w:rsidP="00AE4684">
            <w:pPr>
              <w:pStyle w:val="Paragraph"/>
            </w:pPr>
            <w:r w:rsidRPr="00122E76">
              <w:t>361.6127</w:t>
            </w:r>
          </w:p>
        </w:tc>
      </w:tr>
      <w:tr w:rsidR="008922E0" w:rsidRPr="00122E76" w14:paraId="413D5217" w14:textId="77777777" w:rsidTr="009C6128">
        <w:trPr>
          <w:gridAfter w:val="1"/>
          <w:wAfter w:w="4" w:type="pct"/>
          <w:trHeight w:val="130"/>
          <w:jc w:val="center"/>
        </w:trPr>
        <w:tc>
          <w:tcPr>
            <w:tcW w:w="830" w:type="pct"/>
          </w:tcPr>
          <w:p w14:paraId="1BAFB716" w14:textId="77777777" w:rsidR="008922E0" w:rsidRPr="00122E76" w:rsidRDefault="008922E0" w:rsidP="00AE4684">
            <w:pPr>
              <w:pStyle w:val="Paragraph"/>
            </w:pPr>
            <w:r w:rsidRPr="00122E76">
              <w:t>1.3888</w:t>
            </w:r>
          </w:p>
        </w:tc>
        <w:tc>
          <w:tcPr>
            <w:tcW w:w="831" w:type="pct"/>
          </w:tcPr>
          <w:p w14:paraId="3F0F924C" w14:textId="77777777" w:rsidR="008922E0" w:rsidRPr="00122E76" w:rsidRDefault="008922E0" w:rsidP="00AE4684">
            <w:pPr>
              <w:pStyle w:val="Paragraph"/>
            </w:pPr>
            <w:r w:rsidRPr="00122E76">
              <w:t>495.6819</w:t>
            </w:r>
          </w:p>
        </w:tc>
        <w:tc>
          <w:tcPr>
            <w:tcW w:w="830" w:type="pct"/>
          </w:tcPr>
          <w:p w14:paraId="536C3624" w14:textId="77777777" w:rsidR="008922E0" w:rsidRPr="00122E76" w:rsidRDefault="008922E0" w:rsidP="00AE4684">
            <w:pPr>
              <w:pStyle w:val="Paragraph"/>
            </w:pPr>
            <w:r w:rsidRPr="00122E76">
              <w:t>-8.5792</w:t>
            </w:r>
          </w:p>
        </w:tc>
        <w:tc>
          <w:tcPr>
            <w:tcW w:w="834" w:type="pct"/>
          </w:tcPr>
          <w:p w14:paraId="7965D652" w14:textId="77777777" w:rsidR="008922E0" w:rsidRPr="00122E76" w:rsidRDefault="008922E0" w:rsidP="00AE4684">
            <w:pPr>
              <w:pStyle w:val="Paragraph"/>
            </w:pPr>
            <w:r w:rsidRPr="00122E76">
              <w:t>495.6672</w:t>
            </w:r>
          </w:p>
        </w:tc>
        <w:tc>
          <w:tcPr>
            <w:tcW w:w="832" w:type="pct"/>
          </w:tcPr>
          <w:p w14:paraId="52DC006C" w14:textId="77777777" w:rsidR="008922E0" w:rsidRPr="00122E76" w:rsidRDefault="008922E0" w:rsidP="00AE4684">
            <w:pPr>
              <w:pStyle w:val="Paragraph"/>
            </w:pPr>
            <w:r w:rsidRPr="00122E76">
              <w:t>0.1288</w:t>
            </w:r>
          </w:p>
        </w:tc>
        <w:tc>
          <w:tcPr>
            <w:tcW w:w="838" w:type="pct"/>
            <w:gridSpan w:val="2"/>
          </w:tcPr>
          <w:p w14:paraId="5D091A28" w14:textId="77777777" w:rsidR="008922E0" w:rsidRPr="00122E76" w:rsidRDefault="008922E0" w:rsidP="00AE4684">
            <w:pPr>
              <w:pStyle w:val="Paragraph"/>
            </w:pPr>
            <w:r w:rsidRPr="00122E76">
              <w:t>363.3546</w:t>
            </w:r>
          </w:p>
        </w:tc>
      </w:tr>
      <w:tr w:rsidR="008922E0" w:rsidRPr="00122E76" w14:paraId="37B92B47" w14:textId="77777777" w:rsidTr="009C6128">
        <w:trPr>
          <w:gridAfter w:val="1"/>
          <w:wAfter w:w="4" w:type="pct"/>
          <w:trHeight w:val="77"/>
          <w:jc w:val="center"/>
        </w:trPr>
        <w:tc>
          <w:tcPr>
            <w:tcW w:w="830" w:type="pct"/>
          </w:tcPr>
          <w:p w14:paraId="688302DC" w14:textId="77777777" w:rsidR="008922E0" w:rsidRPr="00122E76" w:rsidRDefault="008922E0" w:rsidP="00AE4684">
            <w:pPr>
              <w:pStyle w:val="Paragraph"/>
            </w:pPr>
            <w:r w:rsidRPr="00122E76">
              <w:t>1.3889</w:t>
            </w:r>
          </w:p>
        </w:tc>
        <w:tc>
          <w:tcPr>
            <w:tcW w:w="831" w:type="pct"/>
          </w:tcPr>
          <w:p w14:paraId="0511AF35" w14:textId="77777777" w:rsidR="008922E0" w:rsidRPr="00122E76" w:rsidRDefault="008922E0" w:rsidP="00AE4684">
            <w:pPr>
              <w:pStyle w:val="Paragraph"/>
            </w:pPr>
            <w:r w:rsidRPr="00122E76">
              <w:t>464.8302</w:t>
            </w:r>
          </w:p>
        </w:tc>
        <w:tc>
          <w:tcPr>
            <w:tcW w:w="830" w:type="pct"/>
          </w:tcPr>
          <w:p w14:paraId="127B2C58" w14:textId="77777777" w:rsidR="008922E0" w:rsidRPr="00122E76" w:rsidRDefault="008922E0" w:rsidP="00AE4684">
            <w:pPr>
              <w:pStyle w:val="Paragraph"/>
            </w:pPr>
            <w:r w:rsidRPr="00122E76">
              <w:t>5.9360</w:t>
            </w:r>
          </w:p>
        </w:tc>
        <w:tc>
          <w:tcPr>
            <w:tcW w:w="834" w:type="pct"/>
          </w:tcPr>
          <w:p w14:paraId="1A60E644" w14:textId="77777777" w:rsidR="008922E0" w:rsidRPr="00122E76" w:rsidRDefault="008922E0" w:rsidP="00AE4684">
            <w:pPr>
              <w:pStyle w:val="Paragraph"/>
            </w:pPr>
            <w:r w:rsidRPr="00122E76">
              <w:t>465.1853</w:t>
            </w:r>
          </w:p>
        </w:tc>
        <w:tc>
          <w:tcPr>
            <w:tcW w:w="832" w:type="pct"/>
          </w:tcPr>
          <w:p w14:paraId="126E7E52" w14:textId="77777777" w:rsidR="008922E0" w:rsidRPr="00122E76" w:rsidRDefault="008922E0" w:rsidP="00AE4684">
            <w:pPr>
              <w:pStyle w:val="Paragraph"/>
            </w:pPr>
            <w:r w:rsidRPr="00122E76">
              <w:t>0.7989</w:t>
            </w:r>
          </w:p>
        </w:tc>
        <w:tc>
          <w:tcPr>
            <w:tcW w:w="838" w:type="pct"/>
            <w:gridSpan w:val="2"/>
          </w:tcPr>
          <w:p w14:paraId="33F0CB6F" w14:textId="77777777" w:rsidR="008922E0" w:rsidRPr="00122E76" w:rsidRDefault="008922E0" w:rsidP="00AE4684">
            <w:pPr>
              <w:pStyle w:val="Paragraph"/>
            </w:pPr>
            <w:r w:rsidRPr="00122E76">
              <w:t>363.3546</w:t>
            </w:r>
          </w:p>
        </w:tc>
      </w:tr>
      <w:tr w:rsidR="008922E0" w:rsidRPr="00122E76" w14:paraId="3B68CA27" w14:textId="77777777" w:rsidTr="009C6128">
        <w:trPr>
          <w:gridAfter w:val="1"/>
          <w:wAfter w:w="4" w:type="pct"/>
          <w:trHeight w:val="77"/>
          <w:jc w:val="center"/>
        </w:trPr>
        <w:tc>
          <w:tcPr>
            <w:tcW w:w="830" w:type="pct"/>
          </w:tcPr>
          <w:p w14:paraId="55BE2759" w14:textId="77777777" w:rsidR="008922E0" w:rsidRPr="00122E76" w:rsidRDefault="008922E0" w:rsidP="00AE4684">
            <w:pPr>
              <w:pStyle w:val="Paragraph"/>
            </w:pPr>
            <w:r w:rsidRPr="00122E76">
              <w:t>1.3889</w:t>
            </w:r>
          </w:p>
        </w:tc>
        <w:tc>
          <w:tcPr>
            <w:tcW w:w="831" w:type="pct"/>
          </w:tcPr>
          <w:p w14:paraId="7AF85207" w14:textId="77777777" w:rsidR="008922E0" w:rsidRPr="00122E76" w:rsidRDefault="008922E0" w:rsidP="00AE4684">
            <w:pPr>
              <w:pStyle w:val="Paragraph"/>
            </w:pPr>
            <w:r w:rsidRPr="00122E76">
              <w:t>490.8453</w:t>
            </w:r>
          </w:p>
        </w:tc>
        <w:tc>
          <w:tcPr>
            <w:tcW w:w="830" w:type="pct"/>
          </w:tcPr>
          <w:p w14:paraId="236FC870" w14:textId="77777777" w:rsidR="008922E0" w:rsidRPr="00122E76" w:rsidRDefault="008922E0" w:rsidP="00AE4684">
            <w:pPr>
              <w:pStyle w:val="Paragraph"/>
            </w:pPr>
            <w:r w:rsidRPr="00122E76">
              <w:t>-8.5792</w:t>
            </w:r>
          </w:p>
        </w:tc>
        <w:tc>
          <w:tcPr>
            <w:tcW w:w="834" w:type="pct"/>
          </w:tcPr>
          <w:p w14:paraId="126927C3" w14:textId="77777777" w:rsidR="008922E0" w:rsidRPr="00122E76" w:rsidRDefault="008922E0" w:rsidP="00AE4684">
            <w:pPr>
              <w:pStyle w:val="Paragraph"/>
            </w:pPr>
            <w:r w:rsidRPr="00122E76">
              <w:t>491.3126</w:t>
            </w:r>
          </w:p>
        </w:tc>
        <w:tc>
          <w:tcPr>
            <w:tcW w:w="832" w:type="pct"/>
          </w:tcPr>
          <w:p w14:paraId="67272AB8" w14:textId="77777777" w:rsidR="008922E0" w:rsidRPr="00122E76" w:rsidRDefault="008922E0" w:rsidP="00AE4684">
            <w:pPr>
              <w:pStyle w:val="Paragraph"/>
            </w:pPr>
            <w:r w:rsidRPr="00122E76">
              <w:t>1.1756</w:t>
            </w:r>
          </w:p>
        </w:tc>
        <w:tc>
          <w:tcPr>
            <w:tcW w:w="838" w:type="pct"/>
            <w:gridSpan w:val="2"/>
          </w:tcPr>
          <w:p w14:paraId="649ECE9A" w14:textId="77777777" w:rsidR="008922E0" w:rsidRPr="00122E76" w:rsidRDefault="008922E0" w:rsidP="00AE4684">
            <w:pPr>
              <w:pStyle w:val="Paragraph"/>
            </w:pPr>
            <w:r w:rsidRPr="00122E76">
              <w:t>360.7418</w:t>
            </w:r>
          </w:p>
        </w:tc>
      </w:tr>
      <w:tr w:rsidR="008922E0" w:rsidRPr="00122E76" w14:paraId="12F3FEA3" w14:textId="77777777" w:rsidTr="009C6128">
        <w:trPr>
          <w:gridAfter w:val="1"/>
          <w:wAfter w:w="4" w:type="pct"/>
          <w:trHeight w:val="111"/>
          <w:jc w:val="center"/>
        </w:trPr>
        <w:tc>
          <w:tcPr>
            <w:tcW w:w="830" w:type="pct"/>
            <w:tcBorders>
              <w:bottom w:val="single" w:sz="4" w:space="0" w:color="auto"/>
            </w:tcBorders>
          </w:tcPr>
          <w:p w14:paraId="3E201CB3" w14:textId="77777777" w:rsidR="008922E0" w:rsidRPr="00122E76" w:rsidRDefault="008922E0" w:rsidP="00AE4684">
            <w:pPr>
              <w:pStyle w:val="Paragraph"/>
            </w:pPr>
            <w:r w:rsidRPr="00122E76">
              <w:t>1.3889</w:t>
            </w:r>
          </w:p>
        </w:tc>
        <w:tc>
          <w:tcPr>
            <w:tcW w:w="831" w:type="pct"/>
            <w:tcBorders>
              <w:bottom w:val="single" w:sz="4" w:space="0" w:color="auto"/>
            </w:tcBorders>
          </w:tcPr>
          <w:p w14:paraId="70F9D365" w14:textId="77777777" w:rsidR="008922E0" w:rsidRPr="00122E76" w:rsidRDefault="008922E0" w:rsidP="00AE4684">
            <w:pPr>
              <w:pStyle w:val="Paragraph"/>
            </w:pPr>
            <w:r w:rsidRPr="00122E76">
              <w:t>469.1813</w:t>
            </w:r>
          </w:p>
        </w:tc>
        <w:tc>
          <w:tcPr>
            <w:tcW w:w="830" w:type="pct"/>
            <w:tcBorders>
              <w:bottom w:val="single" w:sz="4" w:space="0" w:color="auto"/>
            </w:tcBorders>
          </w:tcPr>
          <w:p w14:paraId="3B2FB7C3" w14:textId="77777777" w:rsidR="008922E0" w:rsidRPr="00122E76" w:rsidRDefault="008922E0" w:rsidP="00AE4684">
            <w:pPr>
              <w:pStyle w:val="Paragraph"/>
            </w:pPr>
            <w:r w:rsidRPr="00122E76">
              <w:t>-1.3216</w:t>
            </w:r>
          </w:p>
        </w:tc>
        <w:tc>
          <w:tcPr>
            <w:tcW w:w="834" w:type="pct"/>
            <w:tcBorders>
              <w:bottom w:val="single" w:sz="4" w:space="0" w:color="auto"/>
            </w:tcBorders>
          </w:tcPr>
          <w:p w14:paraId="30A9873C" w14:textId="77777777" w:rsidR="008922E0" w:rsidRPr="00122E76" w:rsidRDefault="008922E0" w:rsidP="00AE4684">
            <w:pPr>
              <w:pStyle w:val="Paragraph"/>
            </w:pPr>
            <w:r w:rsidRPr="00122E76">
              <w:t>469.5398</w:t>
            </w:r>
          </w:p>
        </w:tc>
        <w:tc>
          <w:tcPr>
            <w:tcW w:w="832" w:type="pct"/>
            <w:tcBorders>
              <w:bottom w:val="single" w:sz="4" w:space="0" w:color="auto"/>
            </w:tcBorders>
          </w:tcPr>
          <w:p w14:paraId="72B5E901" w14:textId="77777777" w:rsidR="008922E0" w:rsidRPr="00122E76" w:rsidRDefault="008922E0" w:rsidP="00AE4684">
            <w:pPr>
              <w:pStyle w:val="Paragraph"/>
            </w:pPr>
            <w:r w:rsidRPr="00122E76">
              <w:t>0.7566</w:t>
            </w:r>
          </w:p>
        </w:tc>
        <w:tc>
          <w:tcPr>
            <w:tcW w:w="838" w:type="pct"/>
            <w:gridSpan w:val="2"/>
            <w:tcBorders>
              <w:bottom w:val="single" w:sz="4" w:space="0" w:color="auto"/>
            </w:tcBorders>
          </w:tcPr>
          <w:p w14:paraId="47B8ADE5" w14:textId="77777777" w:rsidR="008922E0" w:rsidRPr="00122E76" w:rsidRDefault="008922E0" w:rsidP="00AE4684">
            <w:pPr>
              <w:pStyle w:val="Paragraph"/>
            </w:pPr>
            <w:r w:rsidRPr="00122E76">
              <w:t>358.1291</w:t>
            </w:r>
          </w:p>
        </w:tc>
      </w:tr>
    </w:tbl>
    <w:p w14:paraId="3D107256" w14:textId="24736A61" w:rsidR="00122E76" w:rsidRDefault="00111EE4" w:rsidP="00111EE4">
      <w:pPr>
        <w:pStyle w:val="Figure"/>
        <w:rPr>
          <w:lang w:val="ru-RU"/>
        </w:rPr>
      </w:pPr>
      <w:r>
        <w:rPr>
          <w:noProof/>
          <w:lang w:val="ru-RU" w:eastAsia="ja-JP"/>
        </w:rPr>
        <w:lastRenderedPageBreak/>
        <w:drawing>
          <wp:inline distT="0" distB="0" distL="0" distR="0" wp14:anchorId="3E70CC81" wp14:editId="7610C2B3">
            <wp:extent cx="3743864" cy="2834296"/>
            <wp:effectExtent l="0" t="0" r="9525"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776430" cy="2858950"/>
                    </a:xfrm>
                    <a:prstGeom prst="rect">
                      <a:avLst/>
                    </a:prstGeom>
                  </pic:spPr>
                </pic:pic>
              </a:graphicData>
            </a:graphic>
          </wp:inline>
        </w:drawing>
      </w:r>
    </w:p>
    <w:p w14:paraId="244A8A4C" w14:textId="24341D94" w:rsidR="00F0778A" w:rsidRDefault="00F0778A" w:rsidP="002D1574">
      <w:pPr>
        <w:pStyle w:val="FigureCaption"/>
        <w:spacing w:after="120"/>
      </w:pPr>
      <w:r w:rsidRPr="00C74F80">
        <w:rPr>
          <w:b/>
        </w:rPr>
        <w:t>FIGURE 5. -</w:t>
      </w:r>
      <w:r w:rsidRPr="00F0778A">
        <w:t xml:space="preserve"> Centers and radii of the </w:t>
      </w:r>
      <w:r w:rsidR="00C74F80">
        <w:t>CCSS</w:t>
      </w:r>
      <w:r w:rsidRPr="00F0778A">
        <w:t xml:space="preserve"> for</w:t>
      </w:r>
      <w:r w:rsidR="00C74F80">
        <w:t xml:space="preserve"> options</w:t>
      </w:r>
      <w:r w:rsidRPr="00F0778A">
        <w:t xml:space="preserve"> 2-4 (curves 1-3</w:t>
      </w:r>
      <w:r w:rsidR="00C74F80">
        <w:t>, respectively</w:t>
      </w:r>
      <w:r w:rsidRPr="00F0778A">
        <w:t>)</w:t>
      </w:r>
    </w:p>
    <w:p w14:paraId="5AA84D3D" w14:textId="750317E3" w:rsidR="00F0778A" w:rsidRPr="00F0778A" w:rsidRDefault="00F0778A" w:rsidP="00F0778A">
      <w:pPr>
        <w:pStyle w:val="Paragraph"/>
      </w:pPr>
      <w:r w:rsidRPr="00F0778A">
        <w:t xml:space="preserve">As seen from the </w:t>
      </w:r>
      <w:r w:rsidR="00C74F80">
        <w:t>option</w:t>
      </w:r>
      <w:r w:rsidRPr="00F0778A">
        <w:t xml:space="preserve"> in Table 2, the calculations were performed for the dam geometry. In the init</w:t>
      </w:r>
      <w:r w:rsidR="007821D3">
        <w:t>ial data, the values of soil co</w:t>
      </w:r>
      <w:r w:rsidRPr="00F0778A">
        <w:t>hesion and the tangent of the angle of internal friction varied. From the results of the dam slope stability assessment, it can be con</w:t>
      </w:r>
      <w:r w:rsidR="007821D3">
        <w:t>cluded that a decrease in soil co</w:t>
      </w:r>
      <w:r w:rsidRPr="00F0778A">
        <w:t>hesion leads to a decrease in the value of the stability coefficient (</w:t>
      </w:r>
      <w:r w:rsidR="007821D3">
        <w:t>options</w:t>
      </w:r>
      <w:r w:rsidRPr="00F0778A">
        <w:t xml:space="preserve"> 1-4); a decrease in the tangent of the angle of internal friction also leads to this conclusion. For </w:t>
      </w:r>
      <w:r w:rsidR="007821D3">
        <w:t>options</w:t>
      </w:r>
      <w:r w:rsidRPr="00F0778A">
        <w:t xml:space="preserve"> 1-4, the centers and radii of the </w:t>
      </w:r>
      <w:r w:rsidR="007821D3">
        <w:t>CCSS</w:t>
      </w:r>
      <w:r w:rsidR="007821D3" w:rsidRPr="007821D3">
        <w:t xml:space="preserve"> </w:t>
      </w:r>
      <w:r w:rsidR="007821D3">
        <w:t>and</w:t>
      </w:r>
      <w:r w:rsidRPr="00F0778A">
        <w:t xml:space="preserve"> their locations are shown in Figure 5.</w:t>
      </w:r>
    </w:p>
    <w:p w14:paraId="05A80FE1" w14:textId="77777777" w:rsidR="00F0778A" w:rsidRPr="00F0778A" w:rsidRDefault="00F0778A" w:rsidP="002D1574">
      <w:pPr>
        <w:pStyle w:val="Paragraph"/>
        <w:spacing w:after="120"/>
      </w:pPr>
      <w:r w:rsidRPr="00F0778A">
        <w:t>Note that the presented results do not claim to be a complete study of the dam slope stability, but only show the operability of the developed methodology and calculation program.</w:t>
      </w:r>
    </w:p>
    <w:p w14:paraId="08C067C9" w14:textId="77777777" w:rsidR="00F0778A" w:rsidRDefault="00F0778A" w:rsidP="002D1574">
      <w:pPr>
        <w:pStyle w:val="1"/>
      </w:pPr>
      <w:r w:rsidRPr="003A01E1">
        <w:t>CONCLUSION</w:t>
      </w:r>
    </w:p>
    <w:p w14:paraId="585A3BC5" w14:textId="77777777" w:rsidR="00F0778A" w:rsidRPr="00F0778A" w:rsidRDefault="00F0778A" w:rsidP="00F0778A">
      <w:pPr>
        <w:pStyle w:val="Paragraph"/>
      </w:pPr>
      <w:r w:rsidRPr="00F0778A">
        <w:t>The use of a large number of calculation methods in engineering practice for assessing the stability of soil massifs indicates the complexity of the problem and the incompleteness of the process of finding a solution that would satisfy researchers and designers.</w:t>
      </w:r>
    </w:p>
    <w:p w14:paraId="18B3E5C9" w14:textId="31E9A8EB" w:rsidR="00F0778A" w:rsidRPr="00F0778A" w:rsidRDefault="00F0778A" w:rsidP="00F0778A">
      <w:pPr>
        <w:pStyle w:val="Paragraph"/>
      </w:pPr>
      <w:r w:rsidRPr="00F0778A">
        <w:t>Determining the most dangerous circular-cylindrical sliding</w:t>
      </w:r>
      <w:r w:rsidR="004816FD">
        <w:t xml:space="preserve"> surface using existing methods</w:t>
      </w:r>
      <w:r w:rsidRPr="00F0778A">
        <w:t xml:space="preserve"> </w:t>
      </w:r>
      <w:r w:rsidR="004816FD">
        <w:t>using</w:t>
      </w:r>
      <w:r w:rsidRPr="00F0778A">
        <w:t xml:space="preserve"> a selected area does not guarantee finding the minimum value of the stability coefficient, since several local minima may exist in other areas.</w:t>
      </w:r>
    </w:p>
    <w:p w14:paraId="4883151A" w14:textId="67A16C34" w:rsidR="00F0778A" w:rsidRPr="00F0778A" w:rsidRDefault="00F0778A" w:rsidP="00F0778A">
      <w:pPr>
        <w:pStyle w:val="Paragraph"/>
      </w:pPr>
      <w:r w:rsidRPr="00F0778A">
        <w:t xml:space="preserve">The </w:t>
      </w:r>
      <w:r w:rsidR="00267DE2" w:rsidRPr="00267DE2">
        <w:t xml:space="preserve">diversity </w:t>
      </w:r>
      <w:r w:rsidRPr="00F0778A">
        <w:t xml:space="preserve">of interpretations of the stability coefficient indicates that </w:t>
      </w:r>
      <w:r w:rsidR="0014743D">
        <w:t>it</w:t>
      </w:r>
      <w:r w:rsidRPr="00F0778A">
        <w:t xml:space="preserve"> provides only a relative assessment of stability, revealing a measure of stability within the framework of the calculation assumptions of th</w:t>
      </w:r>
      <w:r w:rsidR="0014743D">
        <w:t xml:space="preserve">e applied </w:t>
      </w:r>
      <w:r w:rsidR="00267DE2">
        <w:t>method;</w:t>
      </w:r>
      <w:r w:rsidR="0014743D">
        <w:t xml:space="preserve"> therefore,</w:t>
      </w:r>
      <w:r w:rsidRPr="00F0778A">
        <w:t xml:space="preserve"> </w:t>
      </w:r>
      <w:r w:rsidR="0014743D">
        <w:t>developing</w:t>
      </w:r>
      <w:r w:rsidRPr="00F0778A">
        <w:t xml:space="preserve"> a universal method for quantitative assessment of stability remains an unsolved problem.</w:t>
      </w:r>
    </w:p>
    <w:p w14:paraId="67CD726A" w14:textId="05354513" w:rsidR="00F0778A" w:rsidRPr="00F0778A" w:rsidRDefault="00F0778A" w:rsidP="00F0778A">
      <w:pPr>
        <w:pStyle w:val="Paragraph"/>
      </w:pPr>
      <w:r w:rsidRPr="00F0778A">
        <w:t>A method for determining the center and radius of the CC</w:t>
      </w:r>
      <w:r w:rsidR="00267DE2">
        <w:t>S</w:t>
      </w:r>
      <w:r w:rsidRPr="00F0778A">
        <w:t xml:space="preserve">S </w:t>
      </w:r>
      <w:r w:rsidR="00267DE2">
        <w:t>was</w:t>
      </w:r>
      <w:r w:rsidRPr="00F0778A">
        <w:t xml:space="preserve"> developed and implemented on a computer. By comparing the results </w:t>
      </w:r>
      <w:r w:rsidR="00267DE2">
        <w:t xml:space="preserve">obtained </w:t>
      </w:r>
      <w:r w:rsidRPr="00F0778A">
        <w:t>with</w:t>
      </w:r>
      <w:r w:rsidR="0036782A">
        <w:t xml:space="preserve"> those from</w:t>
      </w:r>
      <w:r w:rsidRPr="00F0778A">
        <w:t xml:space="preserve"> other methods, the advantage of the </w:t>
      </w:r>
      <w:r w:rsidR="00D05381">
        <w:t>approach</w:t>
      </w:r>
      <w:r w:rsidRPr="00F0778A">
        <w:t xml:space="preserve"> and the area providing the minimum stability coefficient, lying outside the selected area when using</w:t>
      </w:r>
      <w:r w:rsidR="0036782A">
        <w:t xml:space="preserve"> conventional</w:t>
      </w:r>
      <w:r w:rsidRPr="00F0778A">
        <w:t xml:space="preserve"> </w:t>
      </w:r>
      <w:r w:rsidR="00D05381">
        <w:t>techniques</w:t>
      </w:r>
      <w:r w:rsidRPr="00F0778A">
        <w:t>, are shown.</w:t>
      </w:r>
    </w:p>
    <w:p w14:paraId="4FAB42E5" w14:textId="77777777" w:rsidR="00F0778A" w:rsidRPr="00F0778A" w:rsidRDefault="00F0778A" w:rsidP="00F0778A">
      <w:pPr>
        <w:pStyle w:val="Paragraph"/>
      </w:pPr>
      <w:r w:rsidRPr="00F0778A">
        <w:t>Based on the above, the following conclusions can be drawn.</w:t>
      </w:r>
    </w:p>
    <w:p w14:paraId="783224BA" w14:textId="0484C8F2" w:rsidR="00F0778A" w:rsidRPr="008922E0" w:rsidRDefault="00D05381" w:rsidP="008922E0">
      <w:pPr>
        <w:pStyle w:val="Paragraph"/>
      </w:pPr>
      <w:r w:rsidRPr="008922E0">
        <w:t xml:space="preserve">The method of circular </w:t>
      </w:r>
      <w:r w:rsidR="00F0778A" w:rsidRPr="008922E0">
        <w:t xml:space="preserve">cylindrical sliding surfaces is an effective tool for assessing the stability of slopes, especially </w:t>
      </w:r>
      <w:r w:rsidRPr="008922E0">
        <w:t>under</w:t>
      </w:r>
      <w:r w:rsidR="00F0778A" w:rsidRPr="008922E0">
        <w:t xml:space="preserve"> </w:t>
      </w:r>
      <w:r w:rsidRPr="008922E0">
        <w:t>inhomo</w:t>
      </w:r>
      <w:r w:rsidR="00F0778A" w:rsidRPr="008922E0">
        <w:t>geneous soil conditions.</w:t>
      </w:r>
    </w:p>
    <w:p w14:paraId="36B7F619" w14:textId="66AA0974" w:rsidR="00F0778A" w:rsidRDefault="00F0778A" w:rsidP="00F0778A">
      <w:pPr>
        <w:pStyle w:val="Paragraph"/>
      </w:pPr>
      <w:r w:rsidRPr="00F0778A">
        <w:t xml:space="preserve">The proposed algorithm and program allow for more accurate determination of dangerous sliding surfaces and minimization of the stability coefficient. The calculation results confirm </w:t>
      </w:r>
      <w:r w:rsidR="00D05381">
        <w:t>that</w:t>
      </w:r>
      <w:r w:rsidRPr="00F0778A">
        <w:t xml:space="preserve"> the method of circular cylindrical sliding surfaces can be successfully applied to analyze the stability of earth dams and other engineering structures.</w:t>
      </w:r>
    </w:p>
    <w:p w14:paraId="5F79F42A" w14:textId="77777777" w:rsidR="001626D1" w:rsidRDefault="001626D1" w:rsidP="001626D1">
      <w:pPr>
        <w:pStyle w:val="1"/>
      </w:pPr>
      <w:r>
        <w:t>Acknowledgments</w:t>
      </w:r>
    </w:p>
    <w:p w14:paraId="6498E591" w14:textId="77777777" w:rsidR="001626D1" w:rsidRDefault="001626D1" w:rsidP="001626D1">
      <w:pPr>
        <w:pStyle w:val="Paragraph"/>
      </w:pPr>
      <w:r w:rsidRPr="00282354">
        <w:t xml:space="preserve">This study was made possible thanks to budgetary funding from the M.T. </w:t>
      </w:r>
      <w:proofErr w:type="spellStart"/>
      <w:r w:rsidRPr="00282354">
        <w:t>Urazbaev</w:t>
      </w:r>
      <w:proofErr w:type="spellEnd"/>
      <w:r w:rsidRPr="00282354">
        <w:t xml:space="preserve"> Institute of Mechanics and Earthquake Resistance of Structures of the Academy of Sciences of the Republic of Uzbekistan. We express our sincere gratitude to the Academy for its ongoing support and contribution to the advancement of scientific research.</w:t>
      </w:r>
    </w:p>
    <w:p w14:paraId="4C6EAE64" w14:textId="69D22551" w:rsidR="00291EC9" w:rsidRPr="00E01BD9" w:rsidRDefault="00E01BD9" w:rsidP="00291EC9">
      <w:pPr>
        <w:pStyle w:val="1"/>
        <w:rPr>
          <w:b w:val="0"/>
          <w:caps w:val="0"/>
          <w:sz w:val="20"/>
        </w:rPr>
      </w:pPr>
      <w:r>
        <w:rPr>
          <w:rFonts w:asciiTheme="majorBidi" w:hAnsiTheme="majorBidi" w:cstheme="majorBidi"/>
        </w:rPr>
        <w:lastRenderedPageBreak/>
        <w:t xml:space="preserve">references </w:t>
      </w:r>
    </w:p>
    <w:p w14:paraId="44E53392" w14:textId="65B41EEF" w:rsidR="00CD4BC7" w:rsidRPr="00CD4BC7" w:rsidRDefault="00CD4BC7" w:rsidP="008A7D1B">
      <w:pPr>
        <w:pStyle w:val="Reference"/>
        <w:rPr>
          <w:sz w:val="24"/>
          <w:lang w:eastAsia="ru-RU"/>
        </w:rPr>
      </w:pPr>
      <w:r w:rsidRPr="008B28BD">
        <w:t xml:space="preserve">K. Terzaghi, </w:t>
      </w:r>
      <w:r w:rsidRPr="008B28BD">
        <w:rPr>
          <w:rStyle w:val="ac"/>
        </w:rPr>
        <w:t>Theoretical Soil Mechanics</w:t>
      </w:r>
      <w:r w:rsidRPr="008B28BD">
        <w:t xml:space="preserve"> (John Wiley &amp; Sons, Inc., New York, 2001), pp. </w:t>
      </w:r>
      <w:r>
        <w:t>321</w:t>
      </w:r>
      <w:r w:rsidRPr="008B28BD">
        <w:t>–</w:t>
      </w:r>
      <w:r>
        <w:t>325</w:t>
      </w:r>
      <w:r w:rsidRPr="008B28BD">
        <w:t>.</w:t>
      </w:r>
    </w:p>
    <w:p w14:paraId="38541954" w14:textId="74CCC4B9" w:rsidR="008B28BD" w:rsidRPr="00F80A86" w:rsidRDefault="00CD4BC7" w:rsidP="00F80A86">
      <w:pPr>
        <w:pStyle w:val="Reference"/>
        <w:rPr>
          <w:sz w:val="24"/>
          <w:lang w:eastAsia="ru-RU"/>
        </w:rPr>
      </w:pPr>
      <w:r w:rsidRPr="005D6841">
        <w:t xml:space="preserve">H. Lin, W. Zhong, W. Xiong and W. Tang, “Slope Stability Analysis Using Limit Equilibrium Method in Nonlinear Criterion,” Sci. World J. </w:t>
      </w:r>
      <w:r w:rsidRPr="00F80A86">
        <w:rPr>
          <w:b/>
          <w:bCs/>
        </w:rPr>
        <w:t>4</w:t>
      </w:r>
      <w:r w:rsidRPr="005D6841">
        <w:t>, 1–7 (2014).</w:t>
      </w:r>
    </w:p>
    <w:p w14:paraId="2A96775A" w14:textId="229A20C9" w:rsidR="00F80A86" w:rsidRDefault="00F80A86" w:rsidP="008A7D1B">
      <w:pPr>
        <w:pStyle w:val="Reference"/>
      </w:pPr>
      <w:r w:rsidRPr="00F80A86">
        <w:t xml:space="preserve">M. Usarov, G. Ayubov, D. Usarov and G. </w:t>
      </w:r>
      <w:proofErr w:type="spellStart"/>
      <w:r w:rsidRPr="00F80A86">
        <w:t>Mamatisaev</w:t>
      </w:r>
      <w:proofErr w:type="spellEnd"/>
      <w:r w:rsidRPr="00F80A86">
        <w:t xml:space="preserve">, “Spatial Vibrations of High-Rise Buildings Using a Plate Model,” in </w:t>
      </w:r>
      <w:r w:rsidRPr="00F80A86">
        <w:rPr>
          <w:i/>
          <w:iCs/>
        </w:rPr>
        <w:t>Lecture Notes in Civil Engineering</w:t>
      </w:r>
      <w:r w:rsidRPr="00F80A86">
        <w:t xml:space="preserve">, </w:t>
      </w:r>
      <w:r w:rsidRPr="00075EA6">
        <w:t xml:space="preserve">edited by </w:t>
      </w:r>
      <w:r>
        <w:t>N</w:t>
      </w:r>
      <w:r w:rsidRPr="00075EA6">
        <w:t xml:space="preserve">. </w:t>
      </w:r>
      <w:proofErr w:type="spellStart"/>
      <w:r>
        <w:t>Vatin</w:t>
      </w:r>
      <w:proofErr w:type="spellEnd"/>
      <w:r w:rsidRPr="00075EA6">
        <w:t xml:space="preserve"> </w:t>
      </w:r>
      <w:r w:rsidRPr="003B4F3B">
        <w:rPr>
          <w:i/>
        </w:rPr>
        <w:t>et al</w:t>
      </w:r>
      <w:r w:rsidRPr="00075EA6">
        <w:t>.</w:t>
      </w:r>
      <w:r w:rsidRPr="00F80A86">
        <w:t xml:space="preserve"> (</w:t>
      </w:r>
      <w:r>
        <w:t xml:space="preserve">Springer, </w:t>
      </w:r>
      <w:r w:rsidRPr="00F80A86">
        <w:t>2022), pp. 403–418.</w:t>
      </w:r>
    </w:p>
    <w:p w14:paraId="2AEB00A2" w14:textId="6E633A70" w:rsidR="008B28BD" w:rsidRPr="00CD4BC7" w:rsidRDefault="00F862F6" w:rsidP="00F862F6">
      <w:pPr>
        <w:pStyle w:val="Reference"/>
      </w:pPr>
      <w:r w:rsidRPr="00F862F6">
        <w:t xml:space="preserve">M. Usarov, G. </w:t>
      </w:r>
      <w:proofErr w:type="spellStart"/>
      <w:r w:rsidRPr="00F862F6">
        <w:t>Mamatisaev</w:t>
      </w:r>
      <w:proofErr w:type="spellEnd"/>
      <w:r w:rsidRPr="00F862F6">
        <w:t xml:space="preserve">, G. Ayubov, D. Usarov and D. </w:t>
      </w:r>
      <w:proofErr w:type="spellStart"/>
      <w:r w:rsidRPr="00F862F6">
        <w:t>Khodzhaev</w:t>
      </w:r>
      <w:proofErr w:type="spellEnd"/>
      <w:r w:rsidRPr="00F862F6">
        <w:t xml:space="preserve">, “Dynamic calculation of boxed design of buildings,” </w:t>
      </w:r>
      <w:r w:rsidR="00712559">
        <w:t xml:space="preserve">in </w:t>
      </w:r>
      <w:r w:rsidRPr="00712559">
        <w:rPr>
          <w:i/>
          <w:iCs/>
        </w:rPr>
        <w:t>IOP Conference Series: Materials Science and Engineering</w:t>
      </w:r>
      <w:r w:rsidRPr="00F862F6">
        <w:t xml:space="preserve"> </w:t>
      </w:r>
      <w:r w:rsidRPr="00F862F6">
        <w:rPr>
          <w:b/>
          <w:bCs/>
        </w:rPr>
        <w:t>883</w:t>
      </w:r>
      <w:r w:rsidRPr="00F862F6">
        <w:t xml:space="preserve">(1), </w:t>
      </w:r>
      <w:r w:rsidR="00B47479" w:rsidRPr="00075EA6">
        <w:t xml:space="preserve">edited by </w:t>
      </w:r>
      <w:r w:rsidR="00B47479">
        <w:t>T</w:t>
      </w:r>
      <w:r w:rsidR="00B47479" w:rsidRPr="00075EA6">
        <w:t xml:space="preserve">. </w:t>
      </w:r>
      <w:r w:rsidR="00B47479">
        <w:t>Sultonov</w:t>
      </w:r>
      <w:r w:rsidR="00B47479" w:rsidRPr="00075EA6">
        <w:t xml:space="preserve"> </w:t>
      </w:r>
      <w:r w:rsidR="00B47479" w:rsidRPr="003B4F3B">
        <w:rPr>
          <w:i/>
        </w:rPr>
        <w:t>et al</w:t>
      </w:r>
      <w:r w:rsidR="00B47479" w:rsidRPr="00075EA6">
        <w:t>.</w:t>
      </w:r>
      <w:r w:rsidR="00B47479">
        <w:t xml:space="preserve"> (</w:t>
      </w:r>
      <w:r w:rsidR="00B47479" w:rsidRPr="00B47479">
        <w:t xml:space="preserve">Published under </w:t>
      </w:r>
      <w:proofErr w:type="spellStart"/>
      <w:r w:rsidR="00B47479" w:rsidRPr="00B47479">
        <w:t>licence</w:t>
      </w:r>
      <w:proofErr w:type="spellEnd"/>
      <w:r w:rsidR="00B47479" w:rsidRPr="00B47479">
        <w:t xml:space="preserve"> by IOP Publishing Ltd</w:t>
      </w:r>
      <w:r w:rsidR="00B47479">
        <w:t xml:space="preserve">, 2020), </w:t>
      </w:r>
      <w:r w:rsidRPr="00F862F6">
        <w:t>012186.</w:t>
      </w:r>
    </w:p>
    <w:p w14:paraId="14841EF8" w14:textId="733CC813" w:rsidR="008B28BD" w:rsidRPr="008B28BD" w:rsidRDefault="00E458BC" w:rsidP="008A7D1B">
      <w:pPr>
        <w:pStyle w:val="Reference"/>
      </w:pPr>
      <w:r>
        <w:t xml:space="preserve">M. Usarov, G. </w:t>
      </w:r>
      <w:proofErr w:type="spellStart"/>
      <w:r>
        <w:t>Mamatisaev</w:t>
      </w:r>
      <w:proofErr w:type="spellEnd"/>
      <w:r w:rsidR="00EA63C0" w:rsidRPr="002961B9">
        <w:t xml:space="preserve"> and D. Usarov, “Calculation of compelled fluctuations of panel buildings,”</w:t>
      </w:r>
      <w:r w:rsidR="00AE4684">
        <w:t xml:space="preserve"> in</w:t>
      </w:r>
      <w:r w:rsidR="00EA63C0" w:rsidRPr="002961B9">
        <w:t xml:space="preserve"> </w:t>
      </w:r>
      <w:r w:rsidR="00EA63C0" w:rsidRPr="00AE4684">
        <w:rPr>
          <w:i/>
        </w:rPr>
        <w:t>E3S Web Conf</w:t>
      </w:r>
      <w:r w:rsidR="00AE4684">
        <w:t xml:space="preserve">: </w:t>
      </w:r>
      <w:r w:rsidR="00AE4684" w:rsidRPr="00AE4684">
        <w:rPr>
          <w:i/>
        </w:rPr>
        <w:t>Construction Mechanics, Hydraulics and Water Resources Engineering</w:t>
      </w:r>
      <w:r w:rsidR="00EA63C0" w:rsidRPr="002961B9">
        <w:t xml:space="preserve"> </w:t>
      </w:r>
      <w:r w:rsidR="00EA63C0" w:rsidRPr="002961B9">
        <w:rPr>
          <w:b/>
          <w:bCs/>
        </w:rPr>
        <w:t>365</w:t>
      </w:r>
      <w:r w:rsidR="00D52294" w:rsidRPr="00D52294">
        <w:rPr>
          <w:bCs/>
        </w:rPr>
        <w:t>(4)</w:t>
      </w:r>
      <w:r w:rsidR="00EA63C0" w:rsidRPr="00D52294">
        <w:t>,</w:t>
      </w:r>
      <w:r w:rsidR="00D52294" w:rsidRPr="00D52294">
        <w:t xml:space="preserve"> </w:t>
      </w:r>
      <w:r w:rsidR="00D52294" w:rsidRPr="00075EA6">
        <w:t xml:space="preserve">edited by </w:t>
      </w:r>
      <w:r w:rsidR="00D52294" w:rsidRPr="00D52294">
        <w:t>D. Bazarov</w:t>
      </w:r>
      <w:r w:rsidR="00D52294">
        <w:t xml:space="preserve"> </w:t>
      </w:r>
      <w:r w:rsidR="00D52294" w:rsidRPr="003B4F3B">
        <w:rPr>
          <w:i/>
        </w:rPr>
        <w:t>et al</w:t>
      </w:r>
      <w:r w:rsidR="00D52294" w:rsidRPr="00075EA6">
        <w:t>.</w:t>
      </w:r>
      <w:r w:rsidR="00D52294">
        <w:t xml:space="preserve"> (</w:t>
      </w:r>
      <w:r w:rsidR="00D52294" w:rsidRPr="00D52294">
        <w:t>E3S Web Conf IV International Scientific Conference,2023)</w:t>
      </w:r>
      <w:r w:rsidR="00D52294">
        <w:t xml:space="preserve"> (</w:t>
      </w:r>
      <w:r w:rsidR="00D52294" w:rsidRPr="002961B9">
        <w:t>02002</w:t>
      </w:r>
      <w:r w:rsidR="00D52294">
        <w:t>)</w:t>
      </w:r>
      <w:r w:rsidR="00EA63C0" w:rsidRPr="002961B9">
        <w:t>.</w:t>
      </w:r>
    </w:p>
    <w:p w14:paraId="2BA4DAF3" w14:textId="60B53689" w:rsidR="008B28BD" w:rsidRPr="008B28BD" w:rsidRDefault="00E458BC" w:rsidP="008A7D1B">
      <w:pPr>
        <w:pStyle w:val="Reference"/>
      </w:pPr>
      <w:r>
        <w:t>M. Usarov, D. Usarov</w:t>
      </w:r>
      <w:r w:rsidR="00EA63C0" w:rsidRPr="00004623">
        <w:t xml:space="preserve"> and G. </w:t>
      </w:r>
      <w:proofErr w:type="spellStart"/>
      <w:r w:rsidR="00EA63C0" w:rsidRPr="00004623">
        <w:t>Mamatisaev</w:t>
      </w:r>
      <w:proofErr w:type="spellEnd"/>
      <w:r w:rsidR="00EA63C0" w:rsidRPr="00004623">
        <w:t xml:space="preserve">, “Calculation of a Spatial Model of a Box-Type Structure in the LIRA Design System Using the Finite Difference Method,” in </w:t>
      </w:r>
      <w:r w:rsidRPr="00AE4684">
        <w:rPr>
          <w:i/>
        </w:rPr>
        <w:t>E3S Web Conf</w:t>
      </w:r>
      <w:r>
        <w:t xml:space="preserve">: </w:t>
      </w:r>
      <w:r w:rsidRPr="00AE4684">
        <w:rPr>
          <w:i/>
        </w:rPr>
        <w:t>Construction Mechanics, Hydraulics and Water Resources Engineering</w:t>
      </w:r>
      <w:r w:rsidR="00EA63C0" w:rsidRPr="00004623">
        <w:t xml:space="preserve">, </w:t>
      </w:r>
      <w:r w:rsidRPr="00E458BC">
        <w:rPr>
          <w:b/>
        </w:rPr>
        <w:t>403</w:t>
      </w:r>
      <w:r>
        <w:t xml:space="preserve">(2), </w:t>
      </w:r>
      <w:r w:rsidRPr="00075EA6">
        <w:t xml:space="preserve">edited by </w:t>
      </w:r>
      <w:r>
        <w:t>A</w:t>
      </w:r>
      <w:r w:rsidRPr="00075EA6">
        <w:t xml:space="preserve">. </w:t>
      </w:r>
      <w:proofErr w:type="spellStart"/>
      <w:r>
        <w:t>Manakov</w:t>
      </w:r>
      <w:proofErr w:type="spellEnd"/>
      <w:r w:rsidRPr="00075EA6">
        <w:t xml:space="preserve"> </w:t>
      </w:r>
      <w:r w:rsidRPr="003B4F3B">
        <w:rPr>
          <w:i/>
        </w:rPr>
        <w:t>et al</w:t>
      </w:r>
      <w:r w:rsidRPr="00075EA6">
        <w:t>.</w:t>
      </w:r>
      <w:r>
        <w:t xml:space="preserve"> </w:t>
      </w:r>
      <w:r w:rsidR="00EA63C0" w:rsidRPr="00004623">
        <w:t>(</w:t>
      </w:r>
      <w:r w:rsidRPr="00BC26EA">
        <w:t>International Scientific Siberia</w:t>
      </w:r>
      <w:r>
        <w:t xml:space="preserve">n Transport Forum </w:t>
      </w:r>
      <w:proofErr w:type="spellStart"/>
      <w:r>
        <w:t>TransSiberia</w:t>
      </w:r>
      <w:proofErr w:type="spellEnd"/>
      <w:r>
        <w:t xml:space="preserve">, </w:t>
      </w:r>
      <w:r w:rsidR="00EA63C0" w:rsidRPr="00004623">
        <w:t>2022), 1267–1275.</w:t>
      </w:r>
    </w:p>
    <w:p w14:paraId="6E70615C" w14:textId="4A9E0D18" w:rsidR="008B28BD" w:rsidRPr="00EA63C0" w:rsidRDefault="004D5A2D" w:rsidP="004D5A2D">
      <w:pPr>
        <w:pStyle w:val="Reference"/>
      </w:pPr>
      <w:r>
        <w:t xml:space="preserve">B. </w:t>
      </w:r>
      <w:proofErr w:type="spellStart"/>
      <w:r>
        <w:t>Khusanov</w:t>
      </w:r>
      <w:proofErr w:type="spellEnd"/>
      <w:r w:rsidR="00EA63C0" w:rsidRPr="002961B9">
        <w:t xml:space="preserve"> and O. </w:t>
      </w:r>
      <w:proofErr w:type="spellStart"/>
      <w:r w:rsidR="00EA63C0" w:rsidRPr="002961B9">
        <w:t>Khaydarova</w:t>
      </w:r>
      <w:proofErr w:type="spellEnd"/>
      <w:r w:rsidR="00EA63C0" w:rsidRPr="002961B9">
        <w:t xml:space="preserve">, “Stress-strain state of earth dam under harmonic effect,” </w:t>
      </w:r>
      <w:r>
        <w:t xml:space="preserve">in </w:t>
      </w:r>
      <w:r w:rsidR="00EA63C0" w:rsidRPr="00F56167">
        <w:rPr>
          <w:i/>
        </w:rPr>
        <w:t>E3S Web Conf</w:t>
      </w:r>
      <w:r w:rsidR="005825A9">
        <w:rPr>
          <w:i/>
        </w:rPr>
        <w:t>:</w:t>
      </w:r>
      <w:r w:rsidRPr="00F56167">
        <w:rPr>
          <w:rFonts w:ascii="Calibri" w:hAnsi="Calibri" w:cs="Calibri"/>
          <w:i/>
          <w:color w:val="000000"/>
          <w:sz w:val="18"/>
          <w:szCs w:val="18"/>
          <w:shd w:val="clear" w:color="auto" w:fill="FFFFFF"/>
        </w:rPr>
        <w:t xml:space="preserve"> </w:t>
      </w:r>
      <w:r w:rsidRPr="004D5A2D">
        <w:rPr>
          <w:i/>
        </w:rPr>
        <w:t>Hydrotechnical Construction and Melioration</w:t>
      </w:r>
      <w:r>
        <w:t xml:space="preserve"> </w:t>
      </w:r>
      <w:r>
        <w:rPr>
          <w:b/>
        </w:rPr>
        <w:t>97</w:t>
      </w:r>
      <w:r w:rsidRPr="004D5A2D">
        <w:t>(</w:t>
      </w:r>
      <w:r w:rsidR="00F56167">
        <w:t>7</w:t>
      </w:r>
      <w:r w:rsidRPr="004D5A2D">
        <w:t>)</w:t>
      </w:r>
      <w:r>
        <w:t>,</w:t>
      </w:r>
      <w:r w:rsidRPr="008F6F91">
        <w:t xml:space="preserve"> </w:t>
      </w:r>
      <w:r w:rsidR="00AE09B5" w:rsidRPr="00075EA6">
        <w:t>edited by</w:t>
      </w:r>
      <w:r w:rsidR="00AE09B5" w:rsidRPr="008F6F91">
        <w:t xml:space="preserve"> </w:t>
      </w:r>
      <w:proofErr w:type="spellStart"/>
      <w:proofErr w:type="gramStart"/>
      <w:r w:rsidR="008F6F91" w:rsidRPr="008F6F91">
        <w:t>A</w:t>
      </w:r>
      <w:r w:rsidR="008F6F91">
        <w:t>.</w:t>
      </w:r>
      <w:r w:rsidR="008F6F91" w:rsidRPr="008F6F91">
        <w:t>Volkov</w:t>
      </w:r>
      <w:proofErr w:type="spellEnd"/>
      <w:proofErr w:type="gramEnd"/>
      <w:r w:rsidR="008F6F91" w:rsidRPr="008F6F91">
        <w:t xml:space="preserve"> </w:t>
      </w:r>
      <w:r w:rsidR="008F6F91" w:rsidRPr="008F6F91">
        <w:rPr>
          <w:i/>
        </w:rPr>
        <w:t>et al.</w:t>
      </w:r>
      <w:r w:rsidR="008F6F91" w:rsidRPr="004D5A2D">
        <w:t xml:space="preserve"> </w:t>
      </w:r>
      <w:r w:rsidRPr="004D5A2D">
        <w:t>(XXII International Scientific Conference “Construction the Formation of Living Environment” (FORM-2019))</w:t>
      </w:r>
      <w:r w:rsidR="00EA63C0" w:rsidRPr="002961B9">
        <w:t xml:space="preserve">, </w:t>
      </w:r>
      <w:r>
        <w:t>(</w:t>
      </w:r>
      <w:r w:rsidR="00EA63C0" w:rsidRPr="002961B9">
        <w:t>05043</w:t>
      </w:r>
      <w:r>
        <w:t>)</w:t>
      </w:r>
      <w:r w:rsidR="00EA63C0" w:rsidRPr="002961B9">
        <w:t>.</w:t>
      </w:r>
    </w:p>
    <w:p w14:paraId="6853F264" w14:textId="6AEE7291" w:rsidR="008B28BD" w:rsidRDefault="00EA63C0" w:rsidP="008A7D1B">
      <w:pPr>
        <w:pStyle w:val="Reference"/>
      </w:pPr>
      <w:proofErr w:type="spellStart"/>
      <w:r w:rsidRPr="002961B9">
        <w:t>Khusanov</w:t>
      </w:r>
      <w:proofErr w:type="spellEnd"/>
      <w:r w:rsidRPr="002961B9">
        <w:t xml:space="preserve"> </w:t>
      </w:r>
      <w:proofErr w:type="spellStart"/>
      <w:r w:rsidRPr="002961B9">
        <w:t>Bakhtiyar</w:t>
      </w:r>
      <w:proofErr w:type="spellEnd"/>
      <w:r w:rsidRPr="002961B9">
        <w:t xml:space="preserve">, and </w:t>
      </w:r>
      <w:proofErr w:type="spellStart"/>
      <w:r w:rsidRPr="002961B9">
        <w:t>Rikhsieva</w:t>
      </w:r>
      <w:proofErr w:type="spellEnd"/>
      <w:r w:rsidRPr="002961B9">
        <w:t xml:space="preserve"> Barno, “Numeric Simulation of Subsidence of Loess Soil under Wetting in a Limited Area,” J. Adv. Res. Fluid Mech. Therm. Sci. </w:t>
      </w:r>
      <w:r w:rsidRPr="002961B9">
        <w:rPr>
          <w:b/>
          <w:bCs/>
        </w:rPr>
        <w:t>104</w:t>
      </w:r>
      <w:r w:rsidRPr="002961B9">
        <w:t>(2), 1–18 (2023).</w:t>
      </w:r>
    </w:p>
    <w:p w14:paraId="7786DCC9" w14:textId="7F518A00" w:rsidR="008B28BD" w:rsidRPr="00EA63C0" w:rsidRDefault="00EA63C0" w:rsidP="008A7D1B">
      <w:pPr>
        <w:pStyle w:val="Reference"/>
      </w:pPr>
      <w:r w:rsidRPr="004938F1">
        <w:t xml:space="preserve">K. Sultanov, and S. Umarkhonov, “Dynamic behavior of earth dams under short-term semi-harmonic loads,” </w:t>
      </w:r>
      <w:r w:rsidR="00315E09">
        <w:t xml:space="preserve">in </w:t>
      </w:r>
      <w:r w:rsidR="00315E09">
        <w:rPr>
          <w:i/>
        </w:rPr>
        <w:t>E3S Web Conf:</w:t>
      </w:r>
      <w:r w:rsidR="00425F0F" w:rsidRPr="00425F0F">
        <w:rPr>
          <w:i/>
        </w:rPr>
        <w:t xml:space="preserve"> Environmental Protection Engineering</w:t>
      </w:r>
      <w:r w:rsidRPr="004938F1">
        <w:t xml:space="preserve"> </w:t>
      </w:r>
      <w:r w:rsidRPr="004938F1">
        <w:rPr>
          <w:b/>
          <w:bCs/>
        </w:rPr>
        <w:t>420</w:t>
      </w:r>
      <w:r w:rsidR="00425F0F" w:rsidRPr="00425F0F">
        <w:rPr>
          <w:bCs/>
        </w:rPr>
        <w:t>(1)</w:t>
      </w:r>
      <w:r w:rsidRPr="00425F0F">
        <w:t>,</w:t>
      </w:r>
      <w:r w:rsidR="00425F0F">
        <w:t xml:space="preserve"> </w:t>
      </w:r>
      <w:r w:rsidR="00425F0F" w:rsidRPr="00075EA6">
        <w:t xml:space="preserve">edited by </w:t>
      </w:r>
      <w:proofErr w:type="spellStart"/>
      <w:r w:rsidR="008F6F91" w:rsidRPr="008F6F91">
        <w:t>Kokoreva</w:t>
      </w:r>
      <w:proofErr w:type="spellEnd"/>
      <w:r w:rsidR="008F6F91" w:rsidRPr="008F6F91">
        <w:t xml:space="preserve"> J </w:t>
      </w:r>
      <w:r w:rsidR="008F6F91" w:rsidRPr="008F6F91">
        <w:rPr>
          <w:i/>
        </w:rPr>
        <w:t>et al</w:t>
      </w:r>
      <w:r w:rsidR="008F6F91" w:rsidRPr="008F6F91">
        <w:t>.</w:t>
      </w:r>
      <w:r w:rsidR="008F6F91">
        <w:t xml:space="preserve"> </w:t>
      </w:r>
      <w:r w:rsidR="00425F0F">
        <w:t>(</w:t>
      </w:r>
      <w:r w:rsidR="00425F0F" w:rsidRPr="00D52294">
        <w:t xml:space="preserve">E3S Web Conf </w:t>
      </w:r>
      <w:r w:rsidR="00425F0F" w:rsidRPr="00425F0F">
        <w:t>EBWFF 2023 - International Scientific Conference</w:t>
      </w:r>
      <w:r w:rsidR="00425F0F">
        <w:t>, 2023) (</w:t>
      </w:r>
      <w:r w:rsidRPr="004938F1">
        <w:t>07014</w:t>
      </w:r>
      <w:r w:rsidR="00425F0F">
        <w:t>)</w:t>
      </w:r>
      <w:r w:rsidRPr="004938F1">
        <w:t>.</w:t>
      </w:r>
    </w:p>
    <w:p w14:paraId="0BD111E5" w14:textId="1B144B63" w:rsidR="008B28BD" w:rsidRDefault="00EA63C0" w:rsidP="008A7D1B">
      <w:pPr>
        <w:pStyle w:val="Reference"/>
      </w:pPr>
      <w:r w:rsidRPr="002961B9">
        <w:t xml:space="preserve">J.M. Duncan, “Factors of Safety and Reliability in Geotechnical Engineering,” J. Geotech. Geoenvironmental Eng. </w:t>
      </w:r>
      <w:r w:rsidRPr="002961B9">
        <w:rPr>
          <w:b/>
          <w:bCs/>
        </w:rPr>
        <w:t>126</w:t>
      </w:r>
      <w:r w:rsidRPr="002961B9">
        <w:t>(4), 307–316 (2000).</w:t>
      </w:r>
    </w:p>
    <w:p w14:paraId="6EA82FDE" w14:textId="6FA9E4D5" w:rsidR="008B28BD" w:rsidRPr="008B28BD" w:rsidRDefault="00EA63C0" w:rsidP="008A7D1B">
      <w:pPr>
        <w:pStyle w:val="Reference"/>
      </w:pPr>
      <w:r w:rsidRPr="002961B9">
        <w:t>N.R. Morgenstern, and V.E. Price, “The Analysis of the Stability of General Slip Surfaces,”</w:t>
      </w:r>
      <w:r w:rsidR="00CB09F4">
        <w:t xml:space="preserve"> </w:t>
      </w:r>
      <w:r w:rsidR="00CB09F4" w:rsidRPr="002961B9">
        <w:t>J.</w:t>
      </w:r>
      <w:r w:rsidRPr="002961B9">
        <w:t xml:space="preserve"> </w:t>
      </w:r>
      <w:proofErr w:type="spellStart"/>
      <w:r w:rsidRPr="002961B9">
        <w:t>Géotechnique</w:t>
      </w:r>
      <w:proofErr w:type="spellEnd"/>
      <w:r w:rsidRPr="002961B9">
        <w:t xml:space="preserve"> </w:t>
      </w:r>
      <w:r w:rsidRPr="002961B9">
        <w:rPr>
          <w:b/>
          <w:bCs/>
        </w:rPr>
        <w:t>15</w:t>
      </w:r>
      <w:r w:rsidRPr="002961B9">
        <w:t>(1), 79–93 (1965).</w:t>
      </w:r>
    </w:p>
    <w:p w14:paraId="454141E6" w14:textId="54EECE2C" w:rsidR="008B28BD" w:rsidRPr="008B28BD" w:rsidRDefault="00EA63C0" w:rsidP="008A7D1B">
      <w:pPr>
        <w:pStyle w:val="Reference"/>
      </w:pPr>
      <w:r w:rsidRPr="002961B9">
        <w:t xml:space="preserve">N. Barton, and S. Bandis, “Review of predictive capabilities of JRC-JCS model in engineering practice,” Int. J. Rock Mech. Min. Sci. </w:t>
      </w:r>
      <w:proofErr w:type="spellStart"/>
      <w:r w:rsidRPr="002961B9">
        <w:t>Geomech</w:t>
      </w:r>
      <w:proofErr w:type="spellEnd"/>
      <w:r w:rsidRPr="002961B9">
        <w:t xml:space="preserve">. </w:t>
      </w:r>
      <w:proofErr w:type="spellStart"/>
      <w:r w:rsidRPr="002961B9">
        <w:t>Abstr</w:t>
      </w:r>
      <w:proofErr w:type="spellEnd"/>
      <w:r w:rsidRPr="002961B9">
        <w:t xml:space="preserve">. </w:t>
      </w:r>
      <w:r w:rsidRPr="002961B9">
        <w:rPr>
          <w:b/>
          <w:bCs/>
        </w:rPr>
        <w:t>28</w:t>
      </w:r>
      <w:r w:rsidRPr="002961B9">
        <w:t>(4),</w:t>
      </w:r>
      <w:r w:rsidR="005825A9">
        <w:t xml:space="preserve"> A209</w:t>
      </w:r>
      <w:r w:rsidRPr="002961B9">
        <w:t xml:space="preserve"> (1991).</w:t>
      </w:r>
    </w:p>
    <w:p w14:paraId="7389DDE8" w14:textId="6EF3F85C" w:rsidR="008B28BD" w:rsidRPr="00EA63C0" w:rsidRDefault="00EA63C0" w:rsidP="008A7D1B">
      <w:pPr>
        <w:pStyle w:val="Reference"/>
      </w:pPr>
      <w:r w:rsidRPr="00004623">
        <w:t xml:space="preserve">Z. Zhang, C. Chang, and Z. Zhao, </w:t>
      </w:r>
      <w:r w:rsidR="00CB09F4">
        <w:t>J.</w:t>
      </w:r>
      <w:r w:rsidRPr="00004623">
        <w:t xml:space="preserve"> Adv. Civ. Eng. </w:t>
      </w:r>
      <w:r w:rsidRPr="00004623">
        <w:rPr>
          <w:b/>
          <w:bCs/>
        </w:rPr>
        <w:t>2020</w:t>
      </w:r>
      <w:r w:rsidRPr="00004623">
        <w:t>(1),</w:t>
      </w:r>
      <w:r w:rsidR="005825A9">
        <w:t xml:space="preserve"> 2-8</w:t>
      </w:r>
      <w:r w:rsidRPr="00004623">
        <w:t xml:space="preserve"> (2020).</w:t>
      </w:r>
    </w:p>
    <w:p w14:paraId="0B1306D2" w14:textId="33C45657" w:rsidR="008B28BD" w:rsidRDefault="00EA63C0" w:rsidP="005825A9">
      <w:pPr>
        <w:pStyle w:val="Reference"/>
      </w:pPr>
      <w:r w:rsidRPr="00004623">
        <w:t xml:space="preserve">K. Bakhtiyar, N. </w:t>
      </w:r>
      <w:proofErr w:type="spellStart"/>
      <w:r w:rsidRPr="00004623">
        <w:t>Shovkat</w:t>
      </w:r>
      <w:proofErr w:type="spellEnd"/>
      <w:r w:rsidRPr="00004623">
        <w:t xml:space="preserve">, and K. </w:t>
      </w:r>
      <w:proofErr w:type="spellStart"/>
      <w:r w:rsidRPr="00004623">
        <w:t>Ozodaxon</w:t>
      </w:r>
      <w:proofErr w:type="spellEnd"/>
      <w:r w:rsidRPr="00004623">
        <w:t xml:space="preserve">, “On one method for assessing the soil slopes stability,” in </w:t>
      </w:r>
      <w:r w:rsidRPr="00004623">
        <w:rPr>
          <w:i/>
          <w:iCs/>
        </w:rPr>
        <w:t>AIP Conf. Proc</w:t>
      </w:r>
      <w:r w:rsidR="005825A9">
        <w:rPr>
          <w:i/>
          <w:iCs/>
        </w:rPr>
        <w:t>:</w:t>
      </w:r>
      <w:r w:rsidR="005825A9" w:rsidRPr="005825A9">
        <w:t xml:space="preserve"> </w:t>
      </w:r>
      <w:r w:rsidR="005825A9" w:rsidRPr="005825A9">
        <w:rPr>
          <w:i/>
          <w:iCs/>
        </w:rPr>
        <w:t>International Conference on Actual Problems of Applied Mechanics</w:t>
      </w:r>
      <w:r w:rsidR="00CC0F97">
        <w:rPr>
          <w:i/>
          <w:iCs/>
        </w:rPr>
        <w:t xml:space="preserve"> </w:t>
      </w:r>
      <w:r w:rsidR="00210EA9" w:rsidRPr="00210EA9">
        <w:rPr>
          <w:iCs/>
        </w:rPr>
        <w:t xml:space="preserve">edited by </w:t>
      </w:r>
      <w:proofErr w:type="spellStart"/>
      <w:r w:rsidR="00CC0F97" w:rsidRPr="00CC0F97">
        <w:t>Khayrulla</w:t>
      </w:r>
      <w:proofErr w:type="spellEnd"/>
      <w:r w:rsidR="00CC0F97" w:rsidRPr="00CC0F97">
        <w:t xml:space="preserve"> </w:t>
      </w:r>
      <w:proofErr w:type="spellStart"/>
      <w:r w:rsidR="00CC0F97" w:rsidRPr="00CC0F97">
        <w:t>Khudoynazarov</w:t>
      </w:r>
      <w:proofErr w:type="spellEnd"/>
      <w:r w:rsidR="00CC0F97" w:rsidRPr="00CC0F97">
        <w:t xml:space="preserve"> </w:t>
      </w:r>
      <w:r w:rsidR="00CC0F97" w:rsidRPr="00CC0F97">
        <w:rPr>
          <w:i/>
        </w:rPr>
        <w:t>et al</w:t>
      </w:r>
      <w:r w:rsidR="00CC0F97" w:rsidRPr="00CC0F97">
        <w:t>.</w:t>
      </w:r>
      <w:r w:rsidRPr="00004623">
        <w:t xml:space="preserve"> (</w:t>
      </w:r>
      <w:r w:rsidR="00210EA9" w:rsidRPr="00004623">
        <w:rPr>
          <w:i/>
          <w:iCs/>
        </w:rPr>
        <w:t xml:space="preserve">AIP Conf. </w:t>
      </w:r>
      <w:proofErr w:type="spellStart"/>
      <w:r w:rsidR="00210EA9" w:rsidRPr="00004623">
        <w:rPr>
          <w:i/>
          <w:iCs/>
        </w:rPr>
        <w:t>Proc</w:t>
      </w:r>
      <w:proofErr w:type="spellEnd"/>
      <w:r w:rsidR="00210EA9">
        <w:rPr>
          <w:i/>
          <w:iCs/>
        </w:rPr>
        <w:t>:</w:t>
      </w:r>
      <w:r w:rsidR="00210EA9" w:rsidRPr="005825A9">
        <w:t xml:space="preserve"> </w:t>
      </w:r>
      <w:r w:rsidR="00CC0F97" w:rsidRPr="00CC0F97">
        <w:t>-2021</w:t>
      </w:r>
      <w:r w:rsidRPr="00004623">
        <w:t>), 030012.</w:t>
      </w:r>
    </w:p>
    <w:p w14:paraId="248C2830" w14:textId="32C69012" w:rsidR="008B28BD" w:rsidRPr="008B28BD" w:rsidRDefault="00EA63C0" w:rsidP="008A7D1B">
      <w:pPr>
        <w:pStyle w:val="Reference"/>
      </w:pPr>
      <w:r w:rsidRPr="00004623">
        <w:t xml:space="preserve">K. Sultanov, S. Umarkhonov, and S. </w:t>
      </w:r>
      <w:proofErr w:type="spellStart"/>
      <w:r w:rsidRPr="00004623">
        <w:t>Normatov</w:t>
      </w:r>
      <w:proofErr w:type="spellEnd"/>
      <w:r w:rsidRPr="00004623">
        <w:t xml:space="preserve">, “Calculation of earth dam strain under seismic impacts,” </w:t>
      </w:r>
      <w:r w:rsidR="00CC0F97" w:rsidRPr="00004623">
        <w:t xml:space="preserve">in </w:t>
      </w:r>
      <w:r w:rsidR="00CC0F97" w:rsidRPr="00004623">
        <w:rPr>
          <w:i/>
          <w:iCs/>
        </w:rPr>
        <w:t>AIP Conf. Proc</w:t>
      </w:r>
      <w:r w:rsidR="00CC0F97">
        <w:rPr>
          <w:i/>
          <w:iCs/>
        </w:rPr>
        <w:t>:</w:t>
      </w:r>
      <w:r w:rsidR="00CC0F97" w:rsidRPr="005825A9">
        <w:t xml:space="preserve"> </w:t>
      </w:r>
      <w:r w:rsidR="00CC0F97" w:rsidRPr="005825A9">
        <w:rPr>
          <w:i/>
          <w:iCs/>
        </w:rPr>
        <w:t>International Conference on Actual Problems of Applied Mechanics</w:t>
      </w:r>
      <w:r w:rsidR="00AE09B5">
        <w:rPr>
          <w:i/>
          <w:iCs/>
        </w:rPr>
        <w:t xml:space="preserve">, </w:t>
      </w:r>
      <w:r w:rsidR="00AE09B5" w:rsidRPr="00075EA6">
        <w:t>edited by</w:t>
      </w:r>
      <w:r w:rsidR="00CC0F97">
        <w:rPr>
          <w:i/>
          <w:iCs/>
        </w:rPr>
        <w:t xml:space="preserve"> </w:t>
      </w:r>
      <w:r w:rsidR="00CC0F97" w:rsidRPr="00CC0F97">
        <w:t>Kh</w:t>
      </w:r>
      <w:r w:rsidR="00AE09B5">
        <w:t>.</w:t>
      </w:r>
      <w:r w:rsidR="00CC0F97" w:rsidRPr="00CC0F97">
        <w:t xml:space="preserve"> Khudoynazarov </w:t>
      </w:r>
      <w:r w:rsidR="00CC0F97" w:rsidRPr="00CC0F97">
        <w:rPr>
          <w:i/>
        </w:rPr>
        <w:t>et al</w:t>
      </w:r>
      <w:r w:rsidR="00CC0F97" w:rsidRPr="00CC0F97">
        <w:t>.</w:t>
      </w:r>
      <w:r w:rsidR="00CC0F97" w:rsidRPr="00004623">
        <w:t xml:space="preserve"> (</w:t>
      </w:r>
      <w:r w:rsidR="00CC0F97" w:rsidRPr="00CC0F97">
        <w:t>International Conference on Actual Problems of Applied Mechanics - APAM-2021</w:t>
      </w:r>
      <w:r w:rsidR="00CC0F97" w:rsidRPr="00004623">
        <w:t>)</w:t>
      </w:r>
      <w:r w:rsidR="00CC0F97">
        <w:t>,</w:t>
      </w:r>
      <w:r w:rsidRPr="00004623">
        <w:t xml:space="preserve"> 030008.</w:t>
      </w:r>
    </w:p>
    <w:sectPr w:rsidR="008B28BD" w:rsidRPr="008B28BD"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8118A"/>
    <w:multiLevelType w:val="hybridMultilevel"/>
    <w:tmpl w:val="431ACCAE"/>
    <w:lvl w:ilvl="0" w:tplc="EC74B5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436A2"/>
    <w:multiLevelType w:val="multilevel"/>
    <w:tmpl w:val="5066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8D26B24"/>
    <w:multiLevelType w:val="multilevel"/>
    <w:tmpl w:val="D70A1CBA"/>
    <w:name w:val="Equations"/>
    <w:lvl w:ilvl="0">
      <w:start w:val="1"/>
      <w:numFmt w:val="decimal"/>
      <w:lvlText w:val="%1"/>
      <w:lvlJc w:val="left"/>
      <w:rPr>
        <w:rFonts w:hint="default"/>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7"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5095F54"/>
    <w:multiLevelType w:val="multilevel"/>
    <w:tmpl w:val="D1B22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025055"/>
    <w:multiLevelType w:val="multilevel"/>
    <w:tmpl w:val="93B4FBB2"/>
    <w:lvl w:ilvl="0">
      <w:start w:val="1"/>
      <w:numFmt w:val="decimal"/>
      <w:pStyle w:val="a"/>
      <w:lvlText w:val="%1."/>
      <w:lvlJc w:val="left"/>
      <w:pPr>
        <w:ind w:left="360" w:hanging="360"/>
      </w:pPr>
      <w:rPr>
        <w:rFonts w:hint="default"/>
        <w:b/>
        <w:i w:val="0"/>
        <w:sz w:val="20"/>
        <w:szCs w:val="20"/>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3" w15:restartNumberingAfterBreak="0">
    <w:nsid w:val="3AA17CE3"/>
    <w:multiLevelType w:val="hybridMultilevel"/>
    <w:tmpl w:val="5F548346"/>
    <w:lvl w:ilvl="0" w:tplc="9A28933A">
      <w:start w:val="1"/>
      <w:numFmt w:val="decimal"/>
      <w:pStyle w:val="Reference"/>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8"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20"/>
  </w:num>
  <w:num w:numId="2">
    <w:abstractNumId w:val="6"/>
  </w:num>
  <w:num w:numId="3">
    <w:abstractNumId w:val="17"/>
  </w:num>
  <w:num w:numId="4">
    <w:abstractNumId w:val="12"/>
  </w:num>
  <w:num w:numId="5">
    <w:abstractNumId w:val="16"/>
  </w:num>
  <w:num w:numId="6">
    <w:abstractNumId w:val="7"/>
  </w:num>
  <w:num w:numId="7">
    <w:abstractNumId w:val="11"/>
  </w:num>
  <w:num w:numId="8">
    <w:abstractNumId w:val="2"/>
  </w:num>
  <w:num w:numId="9">
    <w:abstractNumId w:val="19"/>
  </w:num>
  <w:num w:numId="10">
    <w:abstractNumId w:val="14"/>
  </w:num>
  <w:num w:numId="11">
    <w:abstractNumId w:val="18"/>
  </w:num>
  <w:num w:numId="12">
    <w:abstractNumId w:val="15"/>
  </w:num>
  <w:num w:numId="13">
    <w:abstractNumId w:val="8"/>
  </w:num>
  <w:num w:numId="14">
    <w:abstractNumId w:val="19"/>
  </w:num>
  <w:num w:numId="15">
    <w:abstractNumId w:val="13"/>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16"/>
  </w:num>
  <w:num w:numId="30">
    <w:abstractNumId w:val="16"/>
  </w:num>
  <w:num w:numId="31">
    <w:abstractNumId w:val="16"/>
    <w:lvlOverride w:ilvl="0">
      <w:startOverride w:val="1"/>
    </w:lvlOverride>
  </w:num>
  <w:num w:numId="32">
    <w:abstractNumId w:val="16"/>
  </w:num>
  <w:num w:numId="33">
    <w:abstractNumId w:val="16"/>
    <w:lvlOverride w:ilvl="0">
      <w:startOverride w:val="1"/>
    </w:lvlOverride>
  </w:num>
  <w:num w:numId="34">
    <w:abstractNumId w:val="16"/>
    <w:lvlOverride w:ilvl="0">
      <w:startOverride w:val="1"/>
    </w:lvlOverride>
  </w:num>
  <w:num w:numId="35">
    <w:abstractNumId w:val="17"/>
    <w:lvlOverride w:ilvl="0">
      <w:startOverride w:val="1"/>
    </w:lvlOverride>
  </w:num>
  <w:num w:numId="36">
    <w:abstractNumId w:val="17"/>
  </w:num>
  <w:num w:numId="37">
    <w:abstractNumId w:val="17"/>
    <w:lvlOverride w:ilvl="0">
      <w:startOverride w:val="1"/>
    </w:lvlOverride>
  </w:num>
  <w:num w:numId="38">
    <w:abstractNumId w:val="17"/>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17"/>
  </w:num>
  <w:num w:numId="43">
    <w:abstractNumId w:val="17"/>
  </w:num>
  <w:num w:numId="44">
    <w:abstractNumId w:val="4"/>
  </w:num>
  <w:num w:numId="45">
    <w:abstractNumId w:val="0"/>
  </w:num>
  <w:num w:numId="46">
    <w:abstractNumId w:val="1"/>
  </w:num>
  <w:num w:numId="47">
    <w:abstractNumId w:val="5"/>
  </w:num>
  <w:num w:numId="48">
    <w:abstractNumId w:val="10"/>
  </w:num>
  <w:num w:numId="49">
    <w:abstractNumId w:val="3"/>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1F92"/>
    <w:rsid w:val="00003D7C"/>
    <w:rsid w:val="00014140"/>
    <w:rsid w:val="00027428"/>
    <w:rsid w:val="00030F9D"/>
    <w:rsid w:val="00031EC9"/>
    <w:rsid w:val="000402CE"/>
    <w:rsid w:val="0005430B"/>
    <w:rsid w:val="00066FED"/>
    <w:rsid w:val="00075EA6"/>
    <w:rsid w:val="0007709F"/>
    <w:rsid w:val="00086F62"/>
    <w:rsid w:val="00090674"/>
    <w:rsid w:val="0009320B"/>
    <w:rsid w:val="00096AE0"/>
    <w:rsid w:val="000A0B53"/>
    <w:rsid w:val="000A2397"/>
    <w:rsid w:val="000B1B74"/>
    <w:rsid w:val="000B3A2D"/>
    <w:rsid w:val="000B49C0"/>
    <w:rsid w:val="000B53B8"/>
    <w:rsid w:val="000E382F"/>
    <w:rsid w:val="000E75CD"/>
    <w:rsid w:val="001036BA"/>
    <w:rsid w:val="00111EE4"/>
    <w:rsid w:val="001146DC"/>
    <w:rsid w:val="00114AB1"/>
    <w:rsid w:val="00122E76"/>
    <w:rsid w:val="001230FF"/>
    <w:rsid w:val="00130BD7"/>
    <w:rsid w:val="00142B52"/>
    <w:rsid w:val="0014743D"/>
    <w:rsid w:val="00150898"/>
    <w:rsid w:val="00155B67"/>
    <w:rsid w:val="001562AF"/>
    <w:rsid w:val="00160927"/>
    <w:rsid w:val="00161A5B"/>
    <w:rsid w:val="001626D1"/>
    <w:rsid w:val="0016385D"/>
    <w:rsid w:val="00166E3B"/>
    <w:rsid w:val="0016782F"/>
    <w:rsid w:val="001861C5"/>
    <w:rsid w:val="001865A6"/>
    <w:rsid w:val="00190FF0"/>
    <w:rsid w:val="001936D3"/>
    <w:rsid w:val="001937E9"/>
    <w:rsid w:val="001964E5"/>
    <w:rsid w:val="001A4395"/>
    <w:rsid w:val="001B021C"/>
    <w:rsid w:val="001B263B"/>
    <w:rsid w:val="001B476A"/>
    <w:rsid w:val="001C764F"/>
    <w:rsid w:val="001C7BB3"/>
    <w:rsid w:val="001D469C"/>
    <w:rsid w:val="001F6637"/>
    <w:rsid w:val="00210EA9"/>
    <w:rsid w:val="0021619E"/>
    <w:rsid w:val="00216B25"/>
    <w:rsid w:val="00222F2A"/>
    <w:rsid w:val="0023171B"/>
    <w:rsid w:val="00236BFC"/>
    <w:rsid w:val="00237437"/>
    <w:rsid w:val="00243786"/>
    <w:rsid w:val="00244BDF"/>
    <w:rsid w:val="002502FD"/>
    <w:rsid w:val="00267DE2"/>
    <w:rsid w:val="00274622"/>
    <w:rsid w:val="00275214"/>
    <w:rsid w:val="00285D24"/>
    <w:rsid w:val="00290390"/>
    <w:rsid w:val="002915D3"/>
    <w:rsid w:val="00291C1D"/>
    <w:rsid w:val="00291EC9"/>
    <w:rsid w:val="002924DB"/>
    <w:rsid w:val="002927BF"/>
    <w:rsid w:val="002941DA"/>
    <w:rsid w:val="002A116E"/>
    <w:rsid w:val="002B5648"/>
    <w:rsid w:val="002C5B3F"/>
    <w:rsid w:val="002C5C27"/>
    <w:rsid w:val="002D1574"/>
    <w:rsid w:val="002D3484"/>
    <w:rsid w:val="002E3C35"/>
    <w:rsid w:val="002E3CCC"/>
    <w:rsid w:val="002E6648"/>
    <w:rsid w:val="002F3AB0"/>
    <w:rsid w:val="002F5298"/>
    <w:rsid w:val="002F7209"/>
    <w:rsid w:val="00315E09"/>
    <w:rsid w:val="003179B9"/>
    <w:rsid w:val="00326AE0"/>
    <w:rsid w:val="00337E4F"/>
    <w:rsid w:val="00340C36"/>
    <w:rsid w:val="00346A9D"/>
    <w:rsid w:val="0036782A"/>
    <w:rsid w:val="00381907"/>
    <w:rsid w:val="0039376F"/>
    <w:rsid w:val="003A01E1"/>
    <w:rsid w:val="003A287B"/>
    <w:rsid w:val="003A5C85"/>
    <w:rsid w:val="003A61B1"/>
    <w:rsid w:val="003B0050"/>
    <w:rsid w:val="003B3E7B"/>
    <w:rsid w:val="003B657B"/>
    <w:rsid w:val="003C3AE7"/>
    <w:rsid w:val="003C70F9"/>
    <w:rsid w:val="003D6312"/>
    <w:rsid w:val="003E7C74"/>
    <w:rsid w:val="003F31C6"/>
    <w:rsid w:val="003F5112"/>
    <w:rsid w:val="0040225B"/>
    <w:rsid w:val="00402DA2"/>
    <w:rsid w:val="00404BFA"/>
    <w:rsid w:val="00425AC2"/>
    <w:rsid w:val="00425F0F"/>
    <w:rsid w:val="00436C08"/>
    <w:rsid w:val="0044771F"/>
    <w:rsid w:val="004616E7"/>
    <w:rsid w:val="00462750"/>
    <w:rsid w:val="00470F5A"/>
    <w:rsid w:val="004731DE"/>
    <w:rsid w:val="004816FD"/>
    <w:rsid w:val="004A5E8A"/>
    <w:rsid w:val="004B13CA"/>
    <w:rsid w:val="004B151D"/>
    <w:rsid w:val="004B2AAE"/>
    <w:rsid w:val="004C07DD"/>
    <w:rsid w:val="004C48AD"/>
    <w:rsid w:val="004C5B68"/>
    <w:rsid w:val="004C7243"/>
    <w:rsid w:val="004D2ECD"/>
    <w:rsid w:val="004D3CBB"/>
    <w:rsid w:val="004D5A2D"/>
    <w:rsid w:val="004D735D"/>
    <w:rsid w:val="004E21DE"/>
    <w:rsid w:val="004E3C57"/>
    <w:rsid w:val="004E3CB2"/>
    <w:rsid w:val="004F6787"/>
    <w:rsid w:val="005048AD"/>
    <w:rsid w:val="0051615B"/>
    <w:rsid w:val="00525813"/>
    <w:rsid w:val="00533AC5"/>
    <w:rsid w:val="0053513F"/>
    <w:rsid w:val="005418F2"/>
    <w:rsid w:val="00544DCD"/>
    <w:rsid w:val="005466E0"/>
    <w:rsid w:val="005530AD"/>
    <w:rsid w:val="00560887"/>
    <w:rsid w:val="0056171A"/>
    <w:rsid w:val="00573E9E"/>
    <w:rsid w:val="00574405"/>
    <w:rsid w:val="005825A9"/>
    <w:rsid w:val="00582C8A"/>
    <w:rsid w:val="005837CF"/>
    <w:rsid w:val="005854B0"/>
    <w:rsid w:val="005A0E21"/>
    <w:rsid w:val="005A57CD"/>
    <w:rsid w:val="005B3A34"/>
    <w:rsid w:val="005B466E"/>
    <w:rsid w:val="005C0B31"/>
    <w:rsid w:val="005D49AF"/>
    <w:rsid w:val="005E415C"/>
    <w:rsid w:val="005E5C43"/>
    <w:rsid w:val="005E69DD"/>
    <w:rsid w:val="005E71ED"/>
    <w:rsid w:val="005E7946"/>
    <w:rsid w:val="005E7CD4"/>
    <w:rsid w:val="005F7475"/>
    <w:rsid w:val="00611299"/>
    <w:rsid w:val="00613B4D"/>
    <w:rsid w:val="00616365"/>
    <w:rsid w:val="00616F3B"/>
    <w:rsid w:val="00622C4C"/>
    <w:rsid w:val="006249A7"/>
    <w:rsid w:val="0064225B"/>
    <w:rsid w:val="006763F9"/>
    <w:rsid w:val="00682BD4"/>
    <w:rsid w:val="006949BC"/>
    <w:rsid w:val="006964E5"/>
    <w:rsid w:val="006C5885"/>
    <w:rsid w:val="006D1229"/>
    <w:rsid w:val="006D372F"/>
    <w:rsid w:val="006D4AC8"/>
    <w:rsid w:val="006D7A18"/>
    <w:rsid w:val="006E0398"/>
    <w:rsid w:val="006E4474"/>
    <w:rsid w:val="006F4A4A"/>
    <w:rsid w:val="00701388"/>
    <w:rsid w:val="00712559"/>
    <w:rsid w:val="0071346F"/>
    <w:rsid w:val="00713E00"/>
    <w:rsid w:val="007220BE"/>
    <w:rsid w:val="00723B7F"/>
    <w:rsid w:val="0072563A"/>
    <w:rsid w:val="00725861"/>
    <w:rsid w:val="0073393A"/>
    <w:rsid w:val="0073539D"/>
    <w:rsid w:val="00754C97"/>
    <w:rsid w:val="007612B2"/>
    <w:rsid w:val="00767B8A"/>
    <w:rsid w:val="00775481"/>
    <w:rsid w:val="007821D3"/>
    <w:rsid w:val="00787550"/>
    <w:rsid w:val="00792D91"/>
    <w:rsid w:val="007A233B"/>
    <w:rsid w:val="007B1DB2"/>
    <w:rsid w:val="007B4863"/>
    <w:rsid w:val="007C65E6"/>
    <w:rsid w:val="007D0127"/>
    <w:rsid w:val="007D406B"/>
    <w:rsid w:val="007D4407"/>
    <w:rsid w:val="007E012A"/>
    <w:rsid w:val="007E1CA3"/>
    <w:rsid w:val="007E4666"/>
    <w:rsid w:val="007E61E6"/>
    <w:rsid w:val="00812D62"/>
    <w:rsid w:val="00812F29"/>
    <w:rsid w:val="00820D73"/>
    <w:rsid w:val="00821713"/>
    <w:rsid w:val="00827050"/>
    <w:rsid w:val="0083278B"/>
    <w:rsid w:val="00834538"/>
    <w:rsid w:val="00844401"/>
    <w:rsid w:val="00850E89"/>
    <w:rsid w:val="00873546"/>
    <w:rsid w:val="00881450"/>
    <w:rsid w:val="008845E8"/>
    <w:rsid w:val="00890B45"/>
    <w:rsid w:val="008922E0"/>
    <w:rsid w:val="008930E4"/>
    <w:rsid w:val="00893821"/>
    <w:rsid w:val="008A3F80"/>
    <w:rsid w:val="008A4ABC"/>
    <w:rsid w:val="008A7B9C"/>
    <w:rsid w:val="008A7D1B"/>
    <w:rsid w:val="008B28BD"/>
    <w:rsid w:val="008B39FA"/>
    <w:rsid w:val="008B4754"/>
    <w:rsid w:val="008B5BD0"/>
    <w:rsid w:val="008D688A"/>
    <w:rsid w:val="008E02EB"/>
    <w:rsid w:val="008E6A7A"/>
    <w:rsid w:val="008F1038"/>
    <w:rsid w:val="008F6F91"/>
    <w:rsid w:val="008F7046"/>
    <w:rsid w:val="009005FC"/>
    <w:rsid w:val="00903104"/>
    <w:rsid w:val="00921750"/>
    <w:rsid w:val="00922E5A"/>
    <w:rsid w:val="00931C29"/>
    <w:rsid w:val="00943315"/>
    <w:rsid w:val="00946C27"/>
    <w:rsid w:val="00946E86"/>
    <w:rsid w:val="00957A6E"/>
    <w:rsid w:val="0096287D"/>
    <w:rsid w:val="00982A10"/>
    <w:rsid w:val="00986207"/>
    <w:rsid w:val="009A4F3D"/>
    <w:rsid w:val="009B376E"/>
    <w:rsid w:val="009B696B"/>
    <w:rsid w:val="009B7671"/>
    <w:rsid w:val="009C3367"/>
    <w:rsid w:val="009C4C2E"/>
    <w:rsid w:val="009C4D1F"/>
    <w:rsid w:val="009C6128"/>
    <w:rsid w:val="009E146B"/>
    <w:rsid w:val="009E3507"/>
    <w:rsid w:val="009E5BA1"/>
    <w:rsid w:val="009F056E"/>
    <w:rsid w:val="00A04470"/>
    <w:rsid w:val="00A24F3D"/>
    <w:rsid w:val="00A26DCD"/>
    <w:rsid w:val="00A30600"/>
    <w:rsid w:val="00A314BB"/>
    <w:rsid w:val="00A320C0"/>
    <w:rsid w:val="00A32B7D"/>
    <w:rsid w:val="00A448C0"/>
    <w:rsid w:val="00A5596B"/>
    <w:rsid w:val="00A646B3"/>
    <w:rsid w:val="00A6739B"/>
    <w:rsid w:val="00A80AF6"/>
    <w:rsid w:val="00A80F61"/>
    <w:rsid w:val="00A90413"/>
    <w:rsid w:val="00AA0C63"/>
    <w:rsid w:val="00AA6996"/>
    <w:rsid w:val="00AA728C"/>
    <w:rsid w:val="00AB09EE"/>
    <w:rsid w:val="00AB0A9C"/>
    <w:rsid w:val="00AB4757"/>
    <w:rsid w:val="00AB556D"/>
    <w:rsid w:val="00AB7119"/>
    <w:rsid w:val="00AC6239"/>
    <w:rsid w:val="00AD5855"/>
    <w:rsid w:val="00AD7ABD"/>
    <w:rsid w:val="00AE09B5"/>
    <w:rsid w:val="00AE4684"/>
    <w:rsid w:val="00AE5F68"/>
    <w:rsid w:val="00AE7500"/>
    <w:rsid w:val="00AE7F87"/>
    <w:rsid w:val="00AF3542"/>
    <w:rsid w:val="00AF5ABE"/>
    <w:rsid w:val="00AF6600"/>
    <w:rsid w:val="00B00415"/>
    <w:rsid w:val="00B03C2A"/>
    <w:rsid w:val="00B1000D"/>
    <w:rsid w:val="00B10134"/>
    <w:rsid w:val="00B16BFE"/>
    <w:rsid w:val="00B246DB"/>
    <w:rsid w:val="00B36508"/>
    <w:rsid w:val="00B47479"/>
    <w:rsid w:val="00B500E5"/>
    <w:rsid w:val="00B74951"/>
    <w:rsid w:val="00B9696D"/>
    <w:rsid w:val="00BA39BB"/>
    <w:rsid w:val="00BA3B3D"/>
    <w:rsid w:val="00BB7EEA"/>
    <w:rsid w:val="00BD1909"/>
    <w:rsid w:val="00BE5E16"/>
    <w:rsid w:val="00BE5FD1"/>
    <w:rsid w:val="00C05FBD"/>
    <w:rsid w:val="00C06E05"/>
    <w:rsid w:val="00C14B14"/>
    <w:rsid w:val="00C15CE6"/>
    <w:rsid w:val="00C17370"/>
    <w:rsid w:val="00C2054D"/>
    <w:rsid w:val="00C252EB"/>
    <w:rsid w:val="00C258B7"/>
    <w:rsid w:val="00C26C8E"/>
    <w:rsid w:val="00C26EC0"/>
    <w:rsid w:val="00C40A7B"/>
    <w:rsid w:val="00C45484"/>
    <w:rsid w:val="00C50825"/>
    <w:rsid w:val="00C56C77"/>
    <w:rsid w:val="00C64756"/>
    <w:rsid w:val="00C74F80"/>
    <w:rsid w:val="00C761B3"/>
    <w:rsid w:val="00C81EAF"/>
    <w:rsid w:val="00C84923"/>
    <w:rsid w:val="00CA5320"/>
    <w:rsid w:val="00CB09F4"/>
    <w:rsid w:val="00CB5CF4"/>
    <w:rsid w:val="00CB7B3E"/>
    <w:rsid w:val="00CC0F97"/>
    <w:rsid w:val="00CC739D"/>
    <w:rsid w:val="00CD1168"/>
    <w:rsid w:val="00CD4BC7"/>
    <w:rsid w:val="00CD7911"/>
    <w:rsid w:val="00CD7A19"/>
    <w:rsid w:val="00D0400E"/>
    <w:rsid w:val="00D04468"/>
    <w:rsid w:val="00D05381"/>
    <w:rsid w:val="00D123CE"/>
    <w:rsid w:val="00D30640"/>
    <w:rsid w:val="00D36257"/>
    <w:rsid w:val="00D4687E"/>
    <w:rsid w:val="00D52294"/>
    <w:rsid w:val="00D53A12"/>
    <w:rsid w:val="00D54585"/>
    <w:rsid w:val="00D6072B"/>
    <w:rsid w:val="00D66F60"/>
    <w:rsid w:val="00D746D5"/>
    <w:rsid w:val="00D87E2A"/>
    <w:rsid w:val="00D97C44"/>
    <w:rsid w:val="00DA3AFF"/>
    <w:rsid w:val="00DB0C43"/>
    <w:rsid w:val="00DE1B7B"/>
    <w:rsid w:val="00DE3354"/>
    <w:rsid w:val="00DF1852"/>
    <w:rsid w:val="00DF1D0E"/>
    <w:rsid w:val="00DF7DCD"/>
    <w:rsid w:val="00E01BD9"/>
    <w:rsid w:val="00E2077D"/>
    <w:rsid w:val="00E21B58"/>
    <w:rsid w:val="00E458BC"/>
    <w:rsid w:val="00E50B7D"/>
    <w:rsid w:val="00E618FC"/>
    <w:rsid w:val="00E904A1"/>
    <w:rsid w:val="00EA63C0"/>
    <w:rsid w:val="00EA7B03"/>
    <w:rsid w:val="00EB2845"/>
    <w:rsid w:val="00EB5C20"/>
    <w:rsid w:val="00EB7D28"/>
    <w:rsid w:val="00EC0D0C"/>
    <w:rsid w:val="00EC2E31"/>
    <w:rsid w:val="00ED4A2C"/>
    <w:rsid w:val="00ED7991"/>
    <w:rsid w:val="00EE0A3B"/>
    <w:rsid w:val="00EF0903"/>
    <w:rsid w:val="00EF6940"/>
    <w:rsid w:val="00F0778A"/>
    <w:rsid w:val="00F2044A"/>
    <w:rsid w:val="00F20BFC"/>
    <w:rsid w:val="00F24D5F"/>
    <w:rsid w:val="00F56167"/>
    <w:rsid w:val="00F6318E"/>
    <w:rsid w:val="00F726C3"/>
    <w:rsid w:val="00F80A86"/>
    <w:rsid w:val="00F820CA"/>
    <w:rsid w:val="00F82449"/>
    <w:rsid w:val="00F8554C"/>
    <w:rsid w:val="00F862F6"/>
    <w:rsid w:val="00F95F82"/>
    <w:rsid w:val="00F97A90"/>
    <w:rsid w:val="00FB1733"/>
    <w:rsid w:val="00FB1D70"/>
    <w:rsid w:val="00FC2F35"/>
    <w:rsid w:val="00FC3FD7"/>
    <w:rsid w:val="00FD1FC6"/>
    <w:rsid w:val="00FD2B48"/>
    <w:rsid w:val="00FE5869"/>
    <w:rsid w:val="00FE78CC"/>
    <w:rsid w:val="00FF2A7A"/>
    <w:rsid w:val="00FF7918"/>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4E3CB2"/>
    <w:rPr>
      <w:sz w:val="24"/>
      <w:lang w:val="en-US" w:eastAsia="en-US"/>
    </w:rPr>
  </w:style>
  <w:style w:type="paragraph" w:styleId="1">
    <w:name w:val="heading 1"/>
    <w:basedOn w:val="a0"/>
    <w:next w:val="Paragraph"/>
    <w:link w:val="10"/>
    <w:qFormat/>
    <w:pPr>
      <w:keepNext/>
      <w:spacing w:before="240" w:after="240"/>
      <w:jc w:val="center"/>
      <w:outlineLvl w:val="0"/>
    </w:pPr>
    <w:rPr>
      <w:b/>
      <w:caps/>
    </w:rPr>
  </w:style>
  <w:style w:type="paragraph" w:styleId="2">
    <w:name w:val="heading 2"/>
    <w:basedOn w:val="a0"/>
    <w:next w:val="Paragraph"/>
    <w:qFormat/>
    <w:pPr>
      <w:keepNext/>
      <w:spacing w:before="240" w:after="240"/>
      <w:jc w:val="center"/>
      <w:outlineLvl w:val="1"/>
    </w:pPr>
    <w:rPr>
      <w:b/>
    </w:rPr>
  </w:style>
  <w:style w:type="paragraph" w:styleId="3">
    <w:name w:val="heading 3"/>
    <w:basedOn w:val="a0"/>
    <w:next w:val="a0"/>
    <w:qFormat/>
    <w:rsid w:val="005854B0"/>
    <w:pPr>
      <w:keepNext/>
      <w:spacing w:before="240" w:after="240"/>
      <w:jc w:val="center"/>
      <w:outlineLvl w:val="2"/>
    </w:pPr>
    <w:rPr>
      <w:i/>
      <w:iCs/>
      <w:sz w:val="20"/>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semiHidden/>
    <w:rPr>
      <w:sz w:val="16"/>
    </w:rPr>
  </w:style>
  <w:style w:type="paragraph" w:customStyle="1" w:styleId="PaperTitle">
    <w:name w:val="Paper Title"/>
    <w:basedOn w:val="a0"/>
    <w:next w:val="AuthorName"/>
    <w:pPr>
      <w:spacing w:before="1200"/>
      <w:jc w:val="center"/>
    </w:pPr>
    <w:rPr>
      <w:b/>
      <w:sz w:val="36"/>
    </w:rPr>
  </w:style>
  <w:style w:type="paragraph" w:customStyle="1" w:styleId="AuthorName">
    <w:name w:val="Author Name"/>
    <w:basedOn w:val="a0"/>
    <w:next w:val="AuthorAffiliation"/>
    <w:pPr>
      <w:spacing w:before="360" w:after="360"/>
      <w:jc w:val="center"/>
    </w:pPr>
    <w:rPr>
      <w:sz w:val="28"/>
    </w:rPr>
  </w:style>
  <w:style w:type="paragraph" w:customStyle="1" w:styleId="AuthorAffiliation">
    <w:name w:val="Author Affiliation"/>
    <w:basedOn w:val="a0"/>
    <w:pPr>
      <w:jc w:val="center"/>
    </w:pPr>
    <w:rPr>
      <w:i/>
      <w:sz w:val="20"/>
    </w:rPr>
  </w:style>
  <w:style w:type="paragraph" w:customStyle="1" w:styleId="Abstract">
    <w:name w:val="Abstract"/>
    <w:basedOn w:val="a0"/>
    <w:next w:val="1"/>
    <w:rsid w:val="00F20BFC"/>
    <w:pPr>
      <w:spacing w:before="360" w:after="360"/>
      <w:ind w:left="289" w:right="289"/>
      <w:jc w:val="both"/>
    </w:pPr>
    <w:rPr>
      <w:sz w:val="18"/>
    </w:rPr>
  </w:style>
  <w:style w:type="paragraph" w:customStyle="1" w:styleId="Paragraph">
    <w:name w:val="Paragraph"/>
    <w:basedOn w:val="a0"/>
    <w:rsid w:val="005E415C"/>
    <w:pPr>
      <w:ind w:firstLine="284"/>
      <w:jc w:val="both"/>
    </w:pPr>
    <w:rPr>
      <w:sz w:val="20"/>
    </w:rPr>
  </w:style>
  <w:style w:type="character" w:styleId="a5">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autoRedefine/>
    <w:rsid w:val="00CD7911"/>
    <w:pPr>
      <w:tabs>
        <w:tab w:val="center" w:pos="4320"/>
        <w:tab w:val="right" w:pos="9242"/>
      </w:tabs>
      <w:ind w:firstLine="0"/>
      <w:jc w:val="center"/>
    </w:pPr>
  </w:style>
  <w:style w:type="paragraph" w:styleId="a6">
    <w:name w:val="Balloon Text"/>
    <w:basedOn w:val="a0"/>
    <w:link w:val="a7"/>
    <w:rsid w:val="00114AB1"/>
    <w:rPr>
      <w:rFonts w:ascii="Tahoma" w:hAnsi="Tahoma" w:cs="Tahoma"/>
      <w:sz w:val="16"/>
      <w:szCs w:val="16"/>
    </w:rPr>
  </w:style>
  <w:style w:type="character" w:customStyle="1" w:styleId="a7">
    <w:name w:val="Текст выноски Знак"/>
    <w:basedOn w:val="a1"/>
    <w:link w:val="a6"/>
    <w:rsid w:val="00114AB1"/>
    <w:rPr>
      <w:rFonts w:ascii="Tahoma" w:hAnsi="Tahoma" w:cs="Tahoma"/>
      <w:sz w:val="16"/>
      <w:szCs w:val="16"/>
      <w:lang w:val="en-US" w:eastAsia="en-US"/>
    </w:rPr>
  </w:style>
  <w:style w:type="character" w:styleId="a8">
    <w:name w:val="Hyperlink"/>
    <w:uiPriority w:val="99"/>
    <w:rPr>
      <w:color w:val="0000FF"/>
      <w:u w:val="single"/>
    </w:rPr>
  </w:style>
  <w:style w:type="table" w:styleId="a9">
    <w:name w:val="Table Grid"/>
    <w:basedOn w:val="a2"/>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0"/>
    <w:qFormat/>
    <w:rsid w:val="001D469C"/>
    <w:pPr>
      <w:jc w:val="center"/>
    </w:pPr>
    <w:rPr>
      <w:sz w:val="20"/>
    </w:rPr>
  </w:style>
  <w:style w:type="paragraph" w:styleId="aa">
    <w:name w:val="Normal (Web)"/>
    <w:basedOn w:val="a0"/>
    <w:uiPriority w:val="99"/>
    <w:unhideWhenUsed/>
    <w:rsid w:val="005F7475"/>
    <w:pPr>
      <w:spacing w:before="100" w:beforeAutospacing="1" w:after="100" w:afterAutospacing="1"/>
    </w:pPr>
    <w:rPr>
      <w:szCs w:val="24"/>
      <w:lang w:val="en-GB" w:eastAsia="en-GB"/>
    </w:rPr>
  </w:style>
  <w:style w:type="character" w:styleId="ab">
    <w:name w:val="Strong"/>
    <w:basedOn w:val="a1"/>
    <w:uiPriority w:val="22"/>
    <w:qFormat/>
    <w:rsid w:val="005F7475"/>
    <w:rPr>
      <w:b/>
      <w:bCs/>
    </w:rPr>
  </w:style>
  <w:style w:type="character" w:styleId="ac">
    <w:name w:val="Emphasis"/>
    <w:basedOn w:val="a1"/>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1">
    <w:name w:val="Неразрешенное упоминание1"/>
    <w:basedOn w:val="a1"/>
    <w:uiPriority w:val="99"/>
    <w:semiHidden/>
    <w:unhideWhenUsed/>
    <w:rsid w:val="00613B4D"/>
    <w:rPr>
      <w:color w:val="808080"/>
      <w:shd w:val="clear" w:color="auto" w:fill="E6E6E6"/>
    </w:rPr>
  </w:style>
  <w:style w:type="paragraph" w:styleId="ad">
    <w:name w:val="List Paragraph"/>
    <w:basedOn w:val="a0"/>
    <w:uiPriority w:val="34"/>
    <w:qFormat/>
    <w:rsid w:val="006E4474"/>
    <w:pPr>
      <w:ind w:left="720"/>
      <w:contextualSpacing/>
    </w:pPr>
  </w:style>
  <w:style w:type="character" w:styleId="ae">
    <w:name w:val="annotation reference"/>
    <w:basedOn w:val="a1"/>
    <w:semiHidden/>
    <w:unhideWhenUsed/>
    <w:rsid w:val="005E71ED"/>
    <w:rPr>
      <w:sz w:val="16"/>
      <w:szCs w:val="16"/>
    </w:rPr>
  </w:style>
  <w:style w:type="paragraph" w:styleId="af">
    <w:name w:val="annotation text"/>
    <w:basedOn w:val="a0"/>
    <w:link w:val="af0"/>
    <w:semiHidden/>
    <w:unhideWhenUsed/>
    <w:rsid w:val="005E71ED"/>
    <w:rPr>
      <w:sz w:val="20"/>
    </w:rPr>
  </w:style>
  <w:style w:type="character" w:customStyle="1" w:styleId="af0">
    <w:name w:val="Текст примечания Знак"/>
    <w:basedOn w:val="a1"/>
    <w:link w:val="af"/>
    <w:semiHidden/>
    <w:rsid w:val="005E71ED"/>
    <w:rPr>
      <w:lang w:val="en-US" w:eastAsia="en-US"/>
    </w:rPr>
  </w:style>
  <w:style w:type="paragraph" w:styleId="af1">
    <w:name w:val="annotation subject"/>
    <w:basedOn w:val="af"/>
    <w:next w:val="af"/>
    <w:link w:val="af2"/>
    <w:semiHidden/>
    <w:unhideWhenUsed/>
    <w:rsid w:val="005E71ED"/>
    <w:rPr>
      <w:b/>
      <w:bCs/>
    </w:rPr>
  </w:style>
  <w:style w:type="character" w:customStyle="1" w:styleId="af2">
    <w:name w:val="Тема примечания Знак"/>
    <w:basedOn w:val="af0"/>
    <w:link w:val="af1"/>
    <w:semiHidden/>
    <w:rsid w:val="005E71ED"/>
    <w:rPr>
      <w:b/>
      <w:bCs/>
      <w:lang w:val="en-US" w:eastAsia="en-US"/>
    </w:rPr>
  </w:style>
  <w:style w:type="paragraph" w:customStyle="1" w:styleId="af3">
    <w:name w:val="Заглавие параграфа"/>
    <w:basedOn w:val="a0"/>
    <w:qFormat/>
    <w:rsid w:val="00CD7911"/>
    <w:pPr>
      <w:spacing w:after="40" w:line="259" w:lineRule="auto"/>
    </w:pPr>
    <w:rPr>
      <w:rFonts w:eastAsiaTheme="minorHAnsi" w:cstheme="minorBidi"/>
      <w:b/>
      <w:szCs w:val="22"/>
      <w:lang w:val="ru-RU"/>
    </w:rPr>
  </w:style>
  <w:style w:type="paragraph" w:styleId="af4">
    <w:name w:val="No Spacing"/>
    <w:uiPriority w:val="1"/>
    <w:qFormat/>
    <w:rsid w:val="004731DE"/>
    <w:rPr>
      <w:rFonts w:asciiTheme="minorHAnsi" w:eastAsiaTheme="minorHAnsi" w:hAnsiTheme="minorHAnsi" w:cstheme="minorBidi"/>
      <w:sz w:val="22"/>
      <w:szCs w:val="22"/>
      <w:lang w:val="ru-RU" w:eastAsia="en-US"/>
    </w:rPr>
  </w:style>
  <w:style w:type="paragraph" w:customStyle="1" w:styleId="af5">
    <w:name w:val="текст"/>
    <w:basedOn w:val="af3"/>
    <w:qFormat/>
    <w:rsid w:val="00CA5320"/>
    <w:rPr>
      <w:b w:val="0"/>
    </w:rPr>
  </w:style>
  <w:style w:type="paragraph" w:customStyle="1" w:styleId="af6">
    <w:name w:val="Литература"/>
    <w:basedOn w:val="af5"/>
    <w:qFormat/>
    <w:rsid w:val="00CA5320"/>
    <w:pPr>
      <w:spacing w:before="240" w:after="240"/>
    </w:pPr>
    <w:rPr>
      <w:b/>
    </w:rPr>
  </w:style>
  <w:style w:type="paragraph" w:customStyle="1" w:styleId="a">
    <w:name w:val="Статьи в журналах"/>
    <w:basedOn w:val="a0"/>
    <w:qFormat/>
    <w:rsid w:val="00CA5320"/>
    <w:pPr>
      <w:numPr>
        <w:numId w:val="48"/>
      </w:numPr>
      <w:spacing w:line="259" w:lineRule="auto"/>
      <w:jc w:val="both"/>
    </w:pPr>
    <w:rPr>
      <w:rFonts w:eastAsiaTheme="minorHAnsi" w:cstheme="minorBidi"/>
      <w:sz w:val="20"/>
      <w:szCs w:val="22"/>
      <w:lang w:val="ru-RU"/>
    </w:rPr>
  </w:style>
  <w:style w:type="character" w:customStyle="1" w:styleId="10">
    <w:name w:val="Заголовок 1 Знак"/>
    <w:basedOn w:val="a1"/>
    <w:link w:val="1"/>
    <w:rsid w:val="00291EC9"/>
    <w:rPr>
      <w:b/>
      <w:caps/>
      <w:sz w:val="24"/>
      <w:lang w:val="en-US" w:eastAsia="en-US"/>
    </w:rPr>
  </w:style>
  <w:style w:type="character" w:customStyle="1" w:styleId="typography-modulelvnit">
    <w:name w:val="typography-module__lvnit"/>
    <w:rsid w:val="005837CF"/>
  </w:style>
  <w:style w:type="character" w:customStyle="1" w:styleId="text-meta">
    <w:name w:val="text-meta"/>
    <w:rsid w:val="005837CF"/>
  </w:style>
  <w:style w:type="character" w:customStyle="1" w:styleId="text-bold">
    <w:name w:val="text-bold"/>
    <w:rsid w:val="005837CF"/>
  </w:style>
  <w:style w:type="character" w:customStyle="1" w:styleId="linktext">
    <w:name w:val="link__text"/>
    <w:rsid w:val="00561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2190">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20718324">
      <w:bodyDiv w:val="1"/>
      <w:marLeft w:val="0"/>
      <w:marRight w:val="0"/>
      <w:marTop w:val="0"/>
      <w:marBottom w:val="0"/>
      <w:divBdr>
        <w:top w:val="none" w:sz="0" w:space="0" w:color="auto"/>
        <w:left w:val="none" w:sz="0" w:space="0" w:color="auto"/>
        <w:bottom w:val="none" w:sz="0" w:space="0" w:color="auto"/>
        <w:right w:val="none" w:sz="0" w:space="0" w:color="auto"/>
      </w:divBdr>
    </w:div>
    <w:div w:id="1481920151">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4065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4.w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image" Target="media/image9.wmf"/><Relationship Id="rId33" Type="http://schemas.openxmlformats.org/officeDocument/2006/relationships/image" Target="media/image13.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image" Target="media/image15.png"/><Relationship Id="rId10" Type="http://schemas.openxmlformats.org/officeDocument/2006/relationships/hyperlink" Target="mailto:q.turajonov@gmail.com" TargetMode="External"/><Relationship Id="rId19" Type="http://schemas.openxmlformats.org/officeDocument/2006/relationships/oleObject" Target="embeddings/oleObject4.bin"/><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hyperlink" Target="mailto:shovkatnormatov871@gmail.com" TargetMode="External"/><Relationship Id="rId14" Type="http://schemas.openxmlformats.org/officeDocument/2006/relationships/image" Target="media/image3.wmf"/><Relationship Id="rId22" Type="http://schemas.openxmlformats.org/officeDocument/2006/relationships/image" Target="media/image7.png"/><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150450-AA4B-4F59-BF01-E4C084A3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1120</TotalTime>
  <Pages>8</Pages>
  <Words>3535</Words>
  <Characters>20152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183</cp:revision>
  <cp:lastPrinted>2025-11-07T10:14:00Z</cp:lastPrinted>
  <dcterms:created xsi:type="dcterms:W3CDTF">2025-02-26T07:43:00Z</dcterms:created>
  <dcterms:modified xsi:type="dcterms:W3CDTF">2025-11-07T10:19:00Z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e4f390eea2dca48b49d510a2b4b9d00d820641d028617d2e91fe3019a0318e12</vt:lpwstr>
  </property>
</Properties>
</file>