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4D1FEF90" w:rsidR="0016385D" w:rsidRPr="00A41FEB" w:rsidRDefault="00570825" w:rsidP="00E20520">
      <w:pPr>
        <w:pStyle w:val="PaperTitle"/>
      </w:pPr>
      <w:r>
        <w:t xml:space="preserve">The </w:t>
      </w:r>
      <w:r w:rsidR="00E20520">
        <w:t>E</w:t>
      </w:r>
      <w:r w:rsidR="00E20520" w:rsidRPr="00A41FEB">
        <w:t xml:space="preserve">xperimental Studies </w:t>
      </w:r>
      <w:r>
        <w:t xml:space="preserve">of </w:t>
      </w:r>
      <w:r w:rsidR="00E20520" w:rsidRPr="00A41FEB">
        <w:t xml:space="preserve">Reinforced Concrete Beams Reinforced </w:t>
      </w:r>
      <w:r w:rsidR="00A41FEB" w:rsidRPr="00A41FEB">
        <w:t xml:space="preserve">with </w:t>
      </w:r>
      <w:r w:rsidR="00E20520" w:rsidRPr="00A41FEB">
        <w:t xml:space="preserve">Composite </w:t>
      </w:r>
      <w:r w:rsidR="00E20520" w:rsidRPr="00E20520">
        <w:t>Materials</w:t>
      </w:r>
      <w:r w:rsidR="00E20520" w:rsidRPr="00A41FEB">
        <w:t xml:space="preserve"> Based </w:t>
      </w:r>
      <w:r w:rsidR="00A41FEB" w:rsidRPr="00A41FEB">
        <w:t xml:space="preserve">on </w:t>
      </w:r>
      <w:r w:rsidR="00E20520" w:rsidRPr="00A41FEB">
        <w:t xml:space="preserve">Carbon </w:t>
      </w:r>
      <w:r w:rsidR="00A41FEB" w:rsidRPr="00A41FEB">
        <w:t xml:space="preserve">and </w:t>
      </w:r>
      <w:r w:rsidR="00E20520" w:rsidRPr="00A41FEB">
        <w:t>Basalt Fibers</w:t>
      </w:r>
    </w:p>
    <w:p w14:paraId="548D96A3" w14:textId="5C6DBD3C" w:rsidR="00C14B14" w:rsidRPr="00D647BE" w:rsidRDefault="00D647BE" w:rsidP="2F830975">
      <w:pPr>
        <w:pStyle w:val="AuthorName"/>
        <w:rPr>
          <w:sz w:val="20"/>
          <w:lang w:eastAsia="en-GB"/>
        </w:rPr>
      </w:pPr>
      <w:proofErr w:type="spellStart"/>
      <w:r>
        <w:t>Mirzakhid</w:t>
      </w:r>
      <w:proofErr w:type="spellEnd"/>
      <w:r>
        <w:t xml:space="preserve"> Miralimov</w:t>
      </w:r>
      <w:r w:rsidR="00EF6940" w:rsidRPr="2F830975">
        <w:rPr>
          <w:vertAlign w:val="superscript"/>
        </w:rPr>
        <w:t>1,</w:t>
      </w:r>
      <w:r w:rsidR="003A5C85" w:rsidRPr="2F830975">
        <w:rPr>
          <w:vertAlign w:val="superscript"/>
        </w:rPr>
        <w:t xml:space="preserve"> </w:t>
      </w:r>
      <w:r w:rsidR="00EF6940" w:rsidRPr="2F830975">
        <w:rPr>
          <w:vertAlign w:val="superscript"/>
        </w:rPr>
        <w:t>a)</w:t>
      </w:r>
      <w:r w:rsidR="00B43A57">
        <w:t>,</w:t>
      </w:r>
      <w:r w:rsidR="00B640D3">
        <w:t xml:space="preserve"> </w:t>
      </w:r>
      <w:proofErr w:type="spellStart"/>
      <w:r w:rsidR="00A41FEB">
        <w:t>Sherzod</w:t>
      </w:r>
      <w:proofErr w:type="spellEnd"/>
      <w:r w:rsidR="00A41FEB">
        <w:t xml:space="preserve"> </w:t>
      </w:r>
      <w:r w:rsidR="00A41FEB" w:rsidRPr="00A41FEB">
        <w:t>Akhmedov</w:t>
      </w:r>
      <w:r w:rsidR="009227F2">
        <w:rPr>
          <w:vertAlign w:val="superscript"/>
        </w:rPr>
        <w:t>1</w:t>
      </w:r>
      <w:r w:rsidR="00A41FEB">
        <w:rPr>
          <w:vertAlign w:val="superscript"/>
        </w:rPr>
        <w:t>,</w:t>
      </w:r>
      <w:r w:rsidR="006D3D16">
        <w:rPr>
          <w:vertAlign w:val="superscript"/>
        </w:rPr>
        <w:t xml:space="preserve"> </w:t>
      </w:r>
      <w:r w:rsidR="009227F2">
        <w:rPr>
          <w:vertAlign w:val="superscript"/>
        </w:rPr>
        <w:t>b</w:t>
      </w:r>
      <w:r w:rsidR="00B640D3" w:rsidRPr="00B640D3">
        <w:rPr>
          <w:vertAlign w:val="superscript"/>
        </w:rPr>
        <w:t>)</w:t>
      </w:r>
      <w:r w:rsidR="00EB079F">
        <w:t xml:space="preserve">, </w:t>
      </w:r>
      <w:proofErr w:type="spellStart"/>
      <w:r w:rsidR="00A41FEB">
        <w:t>Shahzod</w:t>
      </w:r>
      <w:proofErr w:type="spellEnd"/>
      <w:r w:rsidR="00A41FEB">
        <w:t xml:space="preserve"> </w:t>
      </w:r>
      <w:r w:rsidR="00A41FEB" w:rsidRPr="00A41FEB">
        <w:t>Safarov</w:t>
      </w:r>
      <w:r w:rsidR="009227F2">
        <w:rPr>
          <w:vertAlign w:val="superscript"/>
        </w:rPr>
        <w:t>1</w:t>
      </w:r>
      <w:r w:rsidR="00A41FEB">
        <w:rPr>
          <w:vertAlign w:val="superscript"/>
        </w:rPr>
        <w:t>,</w:t>
      </w:r>
      <w:r w:rsidR="00C62424" w:rsidRPr="00C62424">
        <w:rPr>
          <w:vertAlign w:val="superscript"/>
        </w:rPr>
        <w:t xml:space="preserve"> </w:t>
      </w:r>
      <w:r w:rsidR="00B640D3">
        <w:rPr>
          <w:vertAlign w:val="superscript"/>
        </w:rPr>
        <w:t>c</w:t>
      </w:r>
      <w:r w:rsidR="00BB6120">
        <w:rPr>
          <w:vertAlign w:val="superscript"/>
        </w:rPr>
        <w:t>)</w:t>
      </w:r>
      <w:r w:rsidR="009259D0">
        <w:rPr>
          <w:vertAlign w:val="superscript"/>
        </w:rPr>
        <w:t xml:space="preserve"> </w:t>
      </w:r>
      <w:r w:rsidR="00166666" w:rsidRPr="00075EA6">
        <w:br/>
      </w:r>
      <w:r w:rsidR="009259D0" w:rsidRPr="009259D0">
        <w:t>and</w:t>
      </w:r>
      <w:r w:rsidR="00166666">
        <w:rPr>
          <w:lang w:val="ru-RU"/>
        </w:rPr>
        <w:t xml:space="preserve"> </w:t>
      </w:r>
      <w:proofErr w:type="spellStart"/>
      <w:r w:rsidR="009227F2">
        <w:t>Rus</w:t>
      </w:r>
      <w:r w:rsidR="00EF7394">
        <w:t>l</w:t>
      </w:r>
      <w:r w:rsidR="009227F2">
        <w:t>an</w:t>
      </w:r>
      <w:proofErr w:type="spellEnd"/>
      <w:r w:rsidR="009227F2">
        <w:t xml:space="preserve"> Ospano</w:t>
      </w:r>
      <w:r w:rsidR="00A41FEB">
        <w:t>v</w:t>
      </w:r>
      <w:r w:rsidR="00945B80">
        <w:rPr>
          <w:vertAlign w:val="superscript"/>
        </w:rPr>
        <w:t>1</w:t>
      </w:r>
      <w:r w:rsidR="005173CC" w:rsidRPr="2F830975">
        <w:rPr>
          <w:vertAlign w:val="superscript"/>
        </w:rPr>
        <w:t>,</w:t>
      </w:r>
      <w:r w:rsidR="006D3D16">
        <w:rPr>
          <w:vertAlign w:val="superscript"/>
        </w:rPr>
        <w:t xml:space="preserve"> </w:t>
      </w:r>
      <w:r w:rsidR="00B640D3">
        <w:rPr>
          <w:vertAlign w:val="superscript"/>
        </w:rPr>
        <w:t>d</w:t>
      </w:r>
      <w:r w:rsidR="005173CC" w:rsidRPr="2F830975">
        <w:rPr>
          <w:vertAlign w:val="superscript"/>
        </w:rPr>
        <w:t>)</w:t>
      </w:r>
    </w:p>
    <w:p w14:paraId="771D6B6C" w14:textId="3A1C9EA7" w:rsidR="00C14B14" w:rsidRDefault="00D647BE" w:rsidP="00D647BE">
      <w:pPr>
        <w:pStyle w:val="AuthorAffiliation"/>
      </w:pPr>
      <w:r w:rsidRPr="00AC1E06">
        <w:rPr>
          <w:iCs/>
          <w:vertAlign w:val="superscript"/>
        </w:rPr>
        <w:t>1</w:t>
      </w:r>
      <w:r w:rsidR="004F3B16">
        <w:t>Tashkent State Transport University</w:t>
      </w:r>
      <w:r w:rsidRPr="00AC1E06">
        <w:t xml:space="preserve">, </w:t>
      </w:r>
      <w:proofErr w:type="spellStart"/>
      <w:r w:rsidR="004F3B16">
        <w:t>Adilkhodjaev</w:t>
      </w:r>
      <w:proofErr w:type="spellEnd"/>
      <w:r w:rsidR="004F3B16">
        <w:t xml:space="preserve"> 1, Tashkent, Uzbekistan</w:t>
      </w:r>
    </w:p>
    <w:p w14:paraId="2FB2120D" w14:textId="7537D279" w:rsidR="00B640D3" w:rsidRPr="00E20520" w:rsidRDefault="00ED4A2C" w:rsidP="00E20520">
      <w:pPr>
        <w:pStyle w:val="AuthorEmail"/>
        <w:rPr>
          <w:rStyle w:val="a8"/>
          <w:color w:val="auto"/>
          <w:u w:val="none"/>
        </w:rPr>
      </w:pPr>
      <w:r w:rsidRPr="00075EA6">
        <w:br/>
      </w:r>
      <w:bookmarkStart w:id="0" w:name="_Hlk127106667"/>
      <w:r w:rsidR="00003D7C" w:rsidRPr="00E20520">
        <w:rPr>
          <w:vertAlign w:val="superscript"/>
        </w:rPr>
        <w:t>a)</w:t>
      </w:r>
      <w:r w:rsidR="00003D7C" w:rsidRPr="00E20520">
        <w:t xml:space="preserve"> </w:t>
      </w:r>
      <w:r w:rsidR="00166666">
        <w:t xml:space="preserve">Corresponding author: </w:t>
      </w:r>
      <w:hyperlink r:id="rId9" w:history="1">
        <w:r w:rsidR="00945B80" w:rsidRPr="00E20520">
          <w:rPr>
            <w:rStyle w:val="a8"/>
            <w:color w:val="auto"/>
            <w:u w:val="none"/>
          </w:rPr>
          <w:t>mirzakhid_miralimov@yahoo.com</w:t>
        </w:r>
      </w:hyperlink>
      <w:bookmarkEnd w:id="0"/>
    </w:p>
    <w:p w14:paraId="780A5952" w14:textId="4E70A1FA" w:rsidR="00B640D3" w:rsidRPr="00E20520" w:rsidRDefault="00B640D3" w:rsidP="00E20520">
      <w:pPr>
        <w:pStyle w:val="AuthorEmail"/>
      </w:pPr>
      <w:r w:rsidRPr="00E20520">
        <w:rPr>
          <w:vertAlign w:val="superscript"/>
        </w:rPr>
        <w:t>b)</w:t>
      </w:r>
      <w:r w:rsidRPr="00E20520">
        <w:t xml:space="preserve"> </w:t>
      </w:r>
      <w:r w:rsidR="009227F2" w:rsidRPr="00E20520">
        <w:t>axmedov_sh@tstu.uz</w:t>
      </w:r>
      <w:bookmarkStart w:id="1" w:name="_GoBack"/>
      <w:bookmarkEnd w:id="1"/>
    </w:p>
    <w:p w14:paraId="06093901" w14:textId="5202E2F0" w:rsidR="00D30B40" w:rsidRPr="00E20520" w:rsidRDefault="0050320C" w:rsidP="00E20520">
      <w:pPr>
        <w:pStyle w:val="AuthorEmail"/>
      </w:pPr>
      <w:r w:rsidRPr="00E20520">
        <w:rPr>
          <w:vertAlign w:val="superscript"/>
        </w:rPr>
        <w:t>c</w:t>
      </w:r>
      <w:r w:rsidR="00D30B40" w:rsidRPr="00E20520">
        <w:rPr>
          <w:vertAlign w:val="superscript"/>
        </w:rPr>
        <w:t>)</w:t>
      </w:r>
      <w:r w:rsidR="00D30B40" w:rsidRPr="00E20520">
        <w:t xml:space="preserve"> </w:t>
      </w:r>
      <w:r w:rsidR="009227F2" w:rsidRPr="00E20520">
        <w:t>safarov_shaxzod@tstu.uz</w:t>
      </w:r>
    </w:p>
    <w:p w14:paraId="0A59B0AA" w14:textId="3251278E" w:rsidR="00945B80" w:rsidRPr="00E20520" w:rsidRDefault="0050320C" w:rsidP="00E20520">
      <w:pPr>
        <w:pStyle w:val="AuthorEmail"/>
        <w:rPr>
          <w:lang w:val="uz-Cyrl-UZ"/>
        </w:rPr>
      </w:pPr>
      <w:r w:rsidRPr="00E20520">
        <w:rPr>
          <w:vertAlign w:val="superscript"/>
        </w:rPr>
        <w:t>d</w:t>
      </w:r>
      <w:r w:rsidR="00945B80" w:rsidRPr="00E20520">
        <w:rPr>
          <w:vertAlign w:val="superscript"/>
        </w:rPr>
        <w:t>)</w:t>
      </w:r>
      <w:r w:rsidR="00945B80" w:rsidRPr="00E20520">
        <w:t xml:space="preserve"> </w:t>
      </w:r>
      <w:r w:rsidR="006D3D16" w:rsidRPr="00E20520">
        <w:t>jandos_chingis@mail.ru</w:t>
      </w:r>
    </w:p>
    <w:p w14:paraId="424740A3" w14:textId="2B2F1BD9" w:rsidR="00705554" w:rsidRPr="00D5492D" w:rsidRDefault="0016385D" w:rsidP="00E20520">
      <w:pPr>
        <w:pStyle w:val="Abstract"/>
      </w:pPr>
      <w:r w:rsidRPr="00D5492D">
        <w:rPr>
          <w:b/>
          <w:bCs/>
        </w:rPr>
        <w:t>Abstract.</w:t>
      </w:r>
      <w:r w:rsidRPr="00D5492D">
        <w:t xml:space="preserve"> </w:t>
      </w:r>
      <w:r w:rsidR="006121D0" w:rsidRPr="006121D0">
        <w:t xml:space="preserve">This article presents the results of experimental studies of bending resistance of reinforced concrete model beams with various external reinforcement options with composite materials (fabrics based on carbon and basalt fibers) in a stretched zone. A methodology for conducting experimental studies was developed, and prototypes of bent reinforced concrete beams were manufactured and tested under static load. Laboratory tests were also carried out to determine the </w:t>
      </w:r>
      <w:proofErr w:type="spellStart"/>
      <w:r w:rsidR="006121D0" w:rsidRPr="006121D0">
        <w:t>physicomechanical</w:t>
      </w:r>
      <w:proofErr w:type="spellEnd"/>
      <w:r w:rsidR="006121D0" w:rsidRPr="006121D0">
        <w:t xml:space="preserve"> properties of the above-mentioned fabrics with the preparation of standard samples in accordance with GOST25.601. The studies carried out can be used to improve the design provisions of domestic regulatory documents on strengthening reinforced concrete structures of buildings and structures with composite materials.</w:t>
      </w:r>
    </w:p>
    <w:p w14:paraId="5240E3FB" w14:textId="11BEABF7" w:rsidR="003A287B" w:rsidRPr="003112BD" w:rsidRDefault="00A13B68" w:rsidP="00003D7C">
      <w:pPr>
        <w:pStyle w:val="1"/>
        <w:rPr>
          <w:b w:val="0"/>
          <w:caps w:val="0"/>
          <w:sz w:val="20"/>
        </w:rPr>
      </w:pPr>
      <w:r>
        <w:t>INTRODUCTION</w:t>
      </w:r>
    </w:p>
    <w:p w14:paraId="277746B7" w14:textId="1B16F95C" w:rsidR="00570CAB" w:rsidRPr="00570CAB" w:rsidRDefault="00570CAB" w:rsidP="00E20520">
      <w:pPr>
        <w:pStyle w:val="Paragraph"/>
        <w:rPr>
          <w:lang w:val="uz-Cyrl-UZ"/>
        </w:rPr>
      </w:pPr>
      <w:bookmarkStart w:id="2" w:name="_Hlk149385646"/>
      <w:r w:rsidRPr="00570CAB">
        <w:rPr>
          <w:lang w:val="uz-Cyrl-UZ"/>
        </w:rPr>
        <w:t>Recently, reinforcement of structures of buildings and structures with composite materials has become widespread and is rightfully the most promising method [1</w:t>
      </w:r>
      <w:r w:rsidR="00FC018F">
        <w:rPr>
          <w:lang w:val="en-GB"/>
        </w:rPr>
        <w:t>,2</w:t>
      </w:r>
      <w:r w:rsidRPr="00570CAB">
        <w:rPr>
          <w:lang w:val="uz-Cyrl-UZ"/>
        </w:rPr>
        <w:t>]. The method of  reinforcement with composite materials is essentially very similar to the method of reinforcing structures with surface reinforcement stickers, with the only difference being that composite materials (CM) are used instead of metal profiles or reinforcement strips (sheets).</w:t>
      </w:r>
    </w:p>
    <w:p w14:paraId="299B9659" w14:textId="0827AE0B" w:rsidR="00570CAB" w:rsidRDefault="00570CAB" w:rsidP="00E20520">
      <w:pPr>
        <w:pStyle w:val="Paragraph"/>
      </w:pPr>
      <w:r w:rsidRPr="00570CAB">
        <w:rPr>
          <w:lang w:val="uz-Cyrl-UZ"/>
        </w:rPr>
        <w:t>They are flexible fabrics with a unidirectional or bidirectional arrangement of fibers, consisting of a variety of high-strength thin carbon, glass, polyester, aramid and other fibers enclosed in a polymer resin [</w:t>
      </w:r>
      <w:r w:rsidR="00FC018F">
        <w:rPr>
          <w:lang w:val="en-GB"/>
        </w:rPr>
        <w:t>3</w:t>
      </w:r>
      <w:r w:rsidRPr="00570CAB">
        <w:rPr>
          <w:lang w:val="uz-Cyrl-UZ"/>
        </w:rPr>
        <w:t>]. Carbon fibers are most widely used in the creation of composite materials for the repair and reinforcement of building structures [</w:t>
      </w:r>
      <w:r w:rsidR="00FC018F">
        <w:rPr>
          <w:lang w:val="en-GB"/>
        </w:rPr>
        <w:t>4</w:t>
      </w:r>
      <w:r w:rsidRPr="00570CAB">
        <w:rPr>
          <w:lang w:val="uz-Cyrl-UZ"/>
        </w:rPr>
        <w:t>].</w:t>
      </w:r>
    </w:p>
    <w:p w14:paraId="5B25C790" w14:textId="15668B9F" w:rsidR="00570CAB" w:rsidRPr="00570CAB" w:rsidRDefault="00570CAB" w:rsidP="00E20520">
      <w:pPr>
        <w:pStyle w:val="Paragraph"/>
        <w:rPr>
          <w:lang w:val="uz-Cyrl-UZ"/>
        </w:rPr>
      </w:pPr>
      <w:r w:rsidRPr="00570CAB">
        <w:rPr>
          <w:lang w:val="uz-Cyrl-UZ"/>
        </w:rPr>
        <w:t>In some cases, when providing scientific support for the repair (reinforcement) of reinforced concrete structures, it is allowed to use composite materials based on other types of fibers: boron, basalt, ceramic [</w:t>
      </w:r>
      <w:r w:rsidR="00FC018F">
        <w:rPr>
          <w:lang w:val="en-GB"/>
        </w:rPr>
        <w:t>5</w:t>
      </w:r>
      <w:r w:rsidRPr="00570CAB">
        <w:rPr>
          <w:lang w:val="uz-Cyrl-UZ"/>
        </w:rPr>
        <w:t>]. It should be noted that the reserves of raw materials for the production of basalt fibers are practically unlimited. The BASALT UZBEKISTAN company was founded in 2015 in the Jizzakh region, Farish district of the Republic of Uzbekistan is a manufacturer of composite materials based on basalt rocks: basalt roving, fiber, canvases, construction and road geogrids, composite pipe, crushed stone, reinforcement and fabric [</w:t>
      </w:r>
      <w:r w:rsidR="00FC018F">
        <w:rPr>
          <w:lang w:val="en-GB"/>
        </w:rPr>
        <w:t>6</w:t>
      </w:r>
      <w:r w:rsidRPr="00570CAB">
        <w:rPr>
          <w:lang w:val="uz-Cyrl-UZ"/>
        </w:rPr>
        <w:t>].</w:t>
      </w:r>
    </w:p>
    <w:p w14:paraId="7D3B67F4" w14:textId="1B6D197D" w:rsidR="00802DDA" w:rsidRPr="00802DDA" w:rsidRDefault="00570CAB" w:rsidP="00E20520">
      <w:pPr>
        <w:pStyle w:val="Paragraph"/>
        <w:rPr>
          <w:lang w:val="uz-Cyrl-UZ"/>
        </w:rPr>
      </w:pPr>
      <w:r w:rsidRPr="00570CAB">
        <w:rPr>
          <w:lang w:val="uz-Cyrl-UZ"/>
        </w:rPr>
        <w:t>Currently, basalt fibers are an alternative to glass fibers. In some cases, based on economic considerations, it is much more efficient to reinforce structures with basalt fibers than glass fibers. Basalt fibers are considered to be chemically more resistant than glass fibers.</w:t>
      </w:r>
      <w:r w:rsidR="006121D0" w:rsidRPr="006121D0">
        <w:rPr>
          <w:lang w:val="uz-Cyrl-UZ"/>
        </w:rPr>
        <w:t>To achieve certain properties, when producing basalt fibers, it is not necessary, as in the case of glass, to introduce special additives that affect their final properties during processing [</w:t>
      </w:r>
      <w:r w:rsidR="00FC018F">
        <w:rPr>
          <w:lang w:val="en-GB"/>
        </w:rPr>
        <w:t>7</w:t>
      </w:r>
      <w:r w:rsidR="006121D0" w:rsidRPr="006121D0">
        <w:rPr>
          <w:lang w:val="uz-Cyrl-UZ"/>
        </w:rPr>
        <w:t>].</w:t>
      </w:r>
    </w:p>
    <w:bookmarkEnd w:id="2"/>
    <w:p w14:paraId="19496C26" w14:textId="0275ACFA" w:rsidR="00BA3B3D" w:rsidRPr="00F028F7" w:rsidRDefault="00F028F7" w:rsidP="00A646B3">
      <w:pPr>
        <w:pStyle w:val="1"/>
      </w:pPr>
      <w:r>
        <w:rPr>
          <w:lang w:val="en-GB"/>
        </w:rPr>
        <w:lastRenderedPageBreak/>
        <w:t>METHODOLOGY</w:t>
      </w:r>
    </w:p>
    <w:p w14:paraId="0EF1811B" w14:textId="77777777" w:rsidR="00657A1D" w:rsidRPr="00657A1D" w:rsidRDefault="00657A1D" w:rsidP="00E20520">
      <w:pPr>
        <w:pStyle w:val="Paragraph"/>
      </w:pPr>
      <w:r w:rsidRPr="00657A1D">
        <w:t>In order to experimentally substantiate the use of external reinforcement made of composite materials to strengthen structures and structures, experimental studies were conducted on the strength of reinforced concrete beams reinforced with carbon and basalt tapes under static load.</w:t>
      </w:r>
    </w:p>
    <w:p w14:paraId="61F2941E" w14:textId="541F67B8" w:rsidR="00657A1D" w:rsidRPr="00657A1D" w:rsidRDefault="00657A1D" w:rsidP="00E20520">
      <w:pPr>
        <w:pStyle w:val="Paragraph"/>
      </w:pPr>
      <w:r w:rsidRPr="00657A1D">
        <w:t xml:space="preserve">For the experiments, reinforced concrete beam-type models were made with a length of 160 </w:t>
      </w:r>
      <w:proofErr w:type="spellStart"/>
      <w:r w:rsidR="001F30C5">
        <w:t>s</w:t>
      </w:r>
      <w:r w:rsidRPr="00657A1D">
        <w:t>m</w:t>
      </w:r>
      <w:proofErr w:type="spellEnd"/>
      <w:r w:rsidRPr="00657A1D">
        <w:t xml:space="preserve">, a height of 24 cm and a width of 13 </w:t>
      </w:r>
      <w:proofErr w:type="spellStart"/>
      <w:r w:rsidR="001F30C5">
        <w:t>s</w:t>
      </w:r>
      <w:r w:rsidRPr="00657A1D">
        <w:t>m</w:t>
      </w:r>
      <w:proofErr w:type="spellEnd"/>
      <w:r w:rsidRPr="00657A1D">
        <w:t xml:space="preserve">, in the amount of 5 pieces (Fig.1). Flat welded frames with class A400 working fittings with a diameter of 12 mm and A240 with a diameter of 6 mm, respectively, were used as reinforcement of the beams. The beams were made of concrete of compressive strength class B35, which were planned to be reinforced with polymer composite materials at the next stage. All beams passed a 28-day period before the composite tapes were glued </w:t>
      </w:r>
      <w:r w:rsidR="00194C30">
        <w:t xml:space="preserve">by fibers </w:t>
      </w:r>
      <w:r w:rsidRPr="00657A1D">
        <w:t>(Fig.</w:t>
      </w:r>
      <w:r w:rsidR="00194C30">
        <w:t>2</w:t>
      </w:r>
      <w:r w:rsidRPr="00657A1D">
        <w:t>).</w:t>
      </w:r>
    </w:p>
    <w:p w14:paraId="32291C4A" w14:textId="77777777" w:rsidR="00657A1D" w:rsidRPr="00657A1D" w:rsidRDefault="00657A1D" w:rsidP="00E20520">
      <w:pPr>
        <w:pStyle w:val="Paragraph"/>
      </w:pPr>
      <w:r w:rsidRPr="00657A1D">
        <w:t>The model beams were divided into three groups:</w:t>
      </w:r>
    </w:p>
    <w:p w14:paraId="676B9226" w14:textId="77777777" w:rsidR="00657A1D" w:rsidRDefault="00657A1D" w:rsidP="00E20520">
      <w:pPr>
        <w:pStyle w:val="Paragraph"/>
      </w:pPr>
      <w:r w:rsidRPr="00657A1D">
        <w:t>- group "a" - 1 free sample (beam B1);</w:t>
      </w:r>
    </w:p>
    <w:p w14:paraId="608C55A2" w14:textId="0E6B9C6C" w:rsidR="006121D0" w:rsidRPr="006121D0" w:rsidRDefault="006121D0" w:rsidP="00E20520">
      <w:pPr>
        <w:pStyle w:val="Paragraph"/>
      </w:pPr>
      <w:r w:rsidRPr="006121D0">
        <w:t>- group "b" - 2 samples (beams B2 and B3), reinforced in an unloaded state with a longitudinal canvas 30 cm wide without and anchored with U-shaped clamps 15 cm wide (Fig.</w:t>
      </w:r>
      <w:r w:rsidR="00194C30">
        <w:t>2</w:t>
      </w:r>
      <w:r w:rsidRPr="006121D0">
        <w:t xml:space="preserve">). An external reinforcement system consisting of a carbon composite tape based on high-strength carbon fiber was used as reinforcement material. Carbon Fiber Tape grades are 530/300 with a tensile strength (fiber) of 3500 MPa and a modulus of elasticity of 250 </w:t>
      </w:r>
      <w:proofErr w:type="spellStart"/>
      <w:r w:rsidRPr="006121D0">
        <w:t>GPa</w:t>
      </w:r>
      <w:proofErr w:type="spellEnd"/>
      <w:r w:rsidRPr="006121D0">
        <w:t xml:space="preserve">. </w:t>
      </w:r>
    </w:p>
    <w:p w14:paraId="02BE0CEF" w14:textId="014E4CBF" w:rsidR="006121D0" w:rsidRPr="006121D0" w:rsidRDefault="006121D0" w:rsidP="00E20520">
      <w:pPr>
        <w:pStyle w:val="Paragraph"/>
      </w:pPr>
      <w:r w:rsidRPr="006121D0">
        <w:t>- group "</w:t>
      </w:r>
      <w:r w:rsidR="00657A1D">
        <w:t>c</w:t>
      </w:r>
      <w:r w:rsidRPr="006121D0">
        <w:t xml:space="preserve">" - 2 samples (beams B4 and B5), reinforced in an unloaded state with a longitudinal canvas 30 cm wide without and with U-shaped clamps 15 cm wide, an external reinforcement system consisting of basalt composite tape TPR 720 </w:t>
      </w:r>
      <w:proofErr w:type="spellStart"/>
      <w:r w:rsidRPr="006121D0">
        <w:t>PRo</w:t>
      </w:r>
      <w:proofErr w:type="spellEnd"/>
      <w:r w:rsidRPr="006121D0">
        <w:t xml:space="preserve"> 2 based on basalt fiber from BASALT company was used as reinforcement material. UZBEKISTAN”, where, according to the technical data sheet, the specific tensile strength of the fiber is 650-750 </w:t>
      </w:r>
      <w:proofErr w:type="spellStart"/>
      <w:r w:rsidRPr="006121D0">
        <w:t>mN</w:t>
      </w:r>
      <w:proofErr w:type="spellEnd"/>
      <w:r w:rsidRPr="006121D0">
        <w:t>/</w:t>
      </w:r>
      <w:proofErr w:type="spellStart"/>
      <w:r w:rsidRPr="006121D0">
        <w:t>tex</w:t>
      </w:r>
      <w:proofErr w:type="spellEnd"/>
      <w:r w:rsidRPr="006121D0">
        <w:t xml:space="preserve">, and according to the mechanical property with a tensile strength (fiber) of 2600 MPa with an average modulus of elasticity of at least 80 </w:t>
      </w:r>
      <w:proofErr w:type="spellStart"/>
      <w:r w:rsidRPr="006121D0">
        <w:t>GPa</w:t>
      </w:r>
      <w:proofErr w:type="spellEnd"/>
      <w:r w:rsidRPr="006121D0">
        <w:t>.</w:t>
      </w:r>
    </w:p>
    <w:p w14:paraId="76585C7E" w14:textId="65D8F96D" w:rsidR="00A007EA" w:rsidRDefault="00A007EA" w:rsidP="00E20520">
      <w:pPr>
        <w:pStyle w:val="Paragraph"/>
      </w:pPr>
      <w:r w:rsidRPr="00A007EA">
        <w:t xml:space="preserve">Two-component epoxy resin </w:t>
      </w:r>
      <w:proofErr w:type="spellStart"/>
      <w:r w:rsidRPr="00A007EA">
        <w:t>FibARM</w:t>
      </w:r>
      <w:proofErr w:type="spellEnd"/>
      <w:r w:rsidRPr="00A007EA">
        <w:t xml:space="preserve"> 530+ was used for the adhesive, with components: A (resin): </w:t>
      </w:r>
      <w:proofErr w:type="spellStart"/>
      <w:r w:rsidRPr="00A007EA">
        <w:t>FibARM</w:t>
      </w:r>
      <w:proofErr w:type="spellEnd"/>
      <w:r w:rsidR="00B02BE2">
        <w:t xml:space="preserve"> </w:t>
      </w:r>
      <w:r w:rsidRPr="00A007EA">
        <w:t xml:space="preserve">2-062A and B (fixative): </w:t>
      </w:r>
      <w:proofErr w:type="spellStart"/>
      <w:r w:rsidRPr="00A007EA">
        <w:t>FibARM</w:t>
      </w:r>
      <w:proofErr w:type="spellEnd"/>
      <w:r w:rsidRPr="00A007EA">
        <w:t xml:space="preserve"> 2-062B. To determine the physical and mechanical properties during stretching of the above-mentioned fabrics based on carbon and basalt fibers, laboratory tests were carried out with the preparation of standard samples of composite materials (Fig.</w:t>
      </w:r>
      <w:r w:rsidR="00194C30">
        <w:t>3</w:t>
      </w:r>
      <w:r w:rsidRPr="00A007EA">
        <w:t xml:space="preserve">). The equipment of the Scientific Research Institute of Technical Standardization under the Ministry of Construction and Housing and Communal Services of the Republic of Uzbekistan was used. Composite samples were prepared in accordance with GOST 25.601. Certain </w:t>
      </w:r>
      <w:bookmarkStart w:id="3" w:name="_Hlk211782747"/>
      <w:r w:rsidRPr="00A007EA">
        <w:t xml:space="preserve">physical and mechanical properties during stretching of three samples for each composite fabric based on carbon and basalt fibers </w:t>
      </w:r>
      <w:bookmarkEnd w:id="3"/>
      <w:r w:rsidRPr="00A007EA">
        <w:t>are given in the table. 1 and 2.</w:t>
      </w:r>
    </w:p>
    <w:p w14:paraId="280C7600" w14:textId="3BA802E8" w:rsidR="00A007EA" w:rsidRPr="00A007EA" w:rsidRDefault="00A007EA" w:rsidP="00E20520">
      <w:pPr>
        <w:pStyle w:val="Paragraph"/>
      </w:pPr>
      <w:r w:rsidRPr="00A007EA">
        <w:t>Further, a reinforced concrete beam without glued composite fabrics, as the sample without fiber was tested (beam B1). In order to isolate the zone of pure bending, the load on the beam model was applied in the form of two concentrated forces applied at the same distance from the ends of the beam (Fig.</w:t>
      </w:r>
      <w:r w:rsidR="00194C30">
        <w:t>4</w:t>
      </w:r>
      <w:r w:rsidRPr="00A007EA">
        <w:t xml:space="preserve">). To load the model samples, a LINE </w:t>
      </w:r>
      <w:proofErr w:type="spellStart"/>
      <w:r w:rsidRPr="00A007EA">
        <w:t>ELPress</w:t>
      </w:r>
      <w:proofErr w:type="spellEnd"/>
      <w:r w:rsidRPr="00A007EA">
        <w:t xml:space="preserve"> stand with phased loading was used.</w:t>
      </w:r>
    </w:p>
    <w:p w14:paraId="7342DE74" w14:textId="01179C92" w:rsidR="006121D0" w:rsidRPr="00884E20" w:rsidRDefault="006121D0" w:rsidP="00E20520">
      <w:pPr>
        <w:pStyle w:val="Figure"/>
        <w:rPr>
          <w:noProof/>
          <w:lang w:val="uz-Cyrl-UZ"/>
        </w:rPr>
      </w:pPr>
      <w:r w:rsidRPr="00074E26">
        <w:rPr>
          <w:noProof/>
          <w:lang w:val="ru-RU" w:eastAsia="ja-JP"/>
        </w:rPr>
        <w:drawing>
          <wp:inline distT="0" distB="0" distL="0" distR="0" wp14:anchorId="32ED7ED5" wp14:editId="78D8C1C9">
            <wp:extent cx="4108450" cy="1494693"/>
            <wp:effectExtent l="0" t="0" r="6350" b="0"/>
            <wp:docPr id="37917770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7675" cy="1498049"/>
                    </a:xfrm>
                    <a:prstGeom prst="rect">
                      <a:avLst/>
                    </a:prstGeom>
                    <a:noFill/>
                    <a:ln>
                      <a:noFill/>
                    </a:ln>
                  </pic:spPr>
                </pic:pic>
              </a:graphicData>
            </a:graphic>
          </wp:inline>
        </w:drawing>
      </w:r>
      <w:r w:rsidRPr="00074E26">
        <w:rPr>
          <w:noProof/>
          <w:lang w:val="ru-RU" w:eastAsia="ja-JP"/>
        </w:rPr>
        <w:drawing>
          <wp:inline distT="0" distB="0" distL="0" distR="0" wp14:anchorId="5C2785BF" wp14:editId="73751792">
            <wp:extent cx="1498600" cy="1693730"/>
            <wp:effectExtent l="0" t="0" r="6350" b="1905"/>
            <wp:docPr id="18253799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3000" cy="1698703"/>
                    </a:xfrm>
                    <a:prstGeom prst="rect">
                      <a:avLst/>
                    </a:prstGeom>
                    <a:noFill/>
                    <a:ln>
                      <a:noFill/>
                    </a:ln>
                  </pic:spPr>
                </pic:pic>
              </a:graphicData>
            </a:graphic>
          </wp:inline>
        </w:drawing>
      </w:r>
    </w:p>
    <w:p w14:paraId="675D01D2" w14:textId="521FBADC" w:rsidR="006121D0" w:rsidRPr="006121D0" w:rsidRDefault="00E20520" w:rsidP="00E20520">
      <w:pPr>
        <w:pStyle w:val="FigureCaption"/>
        <w:rPr>
          <w:lang w:val="uz-Cyrl-UZ"/>
        </w:rPr>
      </w:pPr>
      <w:r w:rsidRPr="00E20520">
        <w:rPr>
          <w:b/>
          <w:bCs/>
          <w:lang w:val="uz-Cyrl-UZ"/>
        </w:rPr>
        <w:t>FIG</w:t>
      </w:r>
      <w:r w:rsidRPr="00E20520">
        <w:rPr>
          <w:b/>
          <w:bCs/>
        </w:rPr>
        <w:t xml:space="preserve">URE </w:t>
      </w:r>
      <w:r w:rsidR="006121D0" w:rsidRPr="00E20520">
        <w:rPr>
          <w:b/>
          <w:bCs/>
          <w:lang w:val="uz-Cyrl-UZ"/>
        </w:rPr>
        <w:t>1.</w:t>
      </w:r>
      <w:r w:rsidR="006121D0" w:rsidRPr="006121D0">
        <w:rPr>
          <w:lang w:val="uz-Cyrl-UZ"/>
        </w:rPr>
        <w:t xml:space="preserve"> </w:t>
      </w:r>
      <w:r w:rsidR="001F30C5">
        <w:t>T</w:t>
      </w:r>
      <w:r w:rsidR="006121D0" w:rsidRPr="006121D0">
        <w:rPr>
          <w:lang w:val="uz-Cyrl-UZ"/>
        </w:rPr>
        <w:t xml:space="preserve">the model </w:t>
      </w:r>
      <w:r w:rsidR="001F30C5">
        <w:t xml:space="preserve">of </w:t>
      </w:r>
      <w:r w:rsidR="006121D0" w:rsidRPr="006121D0">
        <w:rPr>
          <w:lang w:val="uz-Cyrl-UZ"/>
        </w:rPr>
        <w:t>beam</w:t>
      </w:r>
    </w:p>
    <w:p w14:paraId="238F91B4" w14:textId="48F4A073" w:rsidR="00D87E2A" w:rsidRDefault="00E162F8" w:rsidP="00D87E2A">
      <w:pPr>
        <w:pStyle w:val="1"/>
        <w:rPr>
          <w:rFonts w:asciiTheme="majorBidi" w:hAnsiTheme="majorBidi" w:cstheme="majorBidi"/>
        </w:rPr>
      </w:pPr>
      <w:r w:rsidRPr="00F028F7">
        <w:t>Experimental studies</w:t>
      </w:r>
    </w:p>
    <w:p w14:paraId="1B332CD8" w14:textId="5D501303" w:rsidR="006529EA" w:rsidRDefault="00DD3D2F" w:rsidP="00DD3D2F">
      <w:pPr>
        <w:pStyle w:val="Paragraph"/>
      </w:pPr>
      <w:r w:rsidRPr="00DD3D2F">
        <w:t xml:space="preserve">In order to isolate a clean bending zone, the load on the beam model was applied in the form of two concentrated forces, which were transmitted through a specially made metal traverse. At the same time, it was first necessary to determine the destructive value of the </w:t>
      </w:r>
      <w:proofErr w:type="spellStart"/>
      <w:r w:rsidRPr="00DD3D2F">
        <w:t>P</w:t>
      </w:r>
      <w:r w:rsidR="00AB1A9E">
        <w:t>n</w:t>
      </w:r>
      <w:proofErr w:type="spellEnd"/>
      <w:r w:rsidRPr="00DD3D2F">
        <w:t xml:space="preserve"> load according to the well-known formulas given in [</w:t>
      </w:r>
      <w:r w:rsidR="00FC018F">
        <w:t>8</w:t>
      </w:r>
      <w:r w:rsidRPr="00DD3D2F">
        <w:t>]</w:t>
      </w:r>
      <w:r>
        <w:t xml:space="preserve">. </w:t>
      </w:r>
      <w:r w:rsidRPr="00DD3D2F">
        <w:t xml:space="preserve">Further, the </w:t>
      </w:r>
      <w:r w:rsidRPr="00DD3D2F">
        <w:lastRenderedPageBreak/>
        <w:t>destructive load obtained from the calculation was applied in steps, depending on the expected destructive load of 0.5 tons each, until transverse cracks with an opening width of up to 0.3 mm appeared in the stretched concrete zone.</w:t>
      </w:r>
    </w:p>
    <w:p w14:paraId="459D1A32" w14:textId="64F8D87C" w:rsidR="00DD3D2F" w:rsidRDefault="006529EA" w:rsidP="00DD3D2F">
      <w:pPr>
        <w:pStyle w:val="Paragraph"/>
      </w:pPr>
      <w:r w:rsidRPr="006529EA">
        <w:t xml:space="preserve">During loading, deflections were measured using an ICH-50 type deflection meter with a division price of 0.01 mm installed in the middle of the beam. </w:t>
      </w:r>
      <w:bookmarkStart w:id="4" w:name="_Hlk211783423"/>
      <w:r w:rsidRPr="006529EA">
        <w:t xml:space="preserve">The obtained parameter values: maximum load and deflection for beam B1 </w:t>
      </w:r>
      <w:bookmarkEnd w:id="4"/>
      <w:r w:rsidRPr="006529EA">
        <w:t>are shown in the table 3. Theoretical data with experimental data, when compared, is approximately 8-12%, which is satisfactory [</w:t>
      </w:r>
      <w:r w:rsidR="00FC018F">
        <w:t>9</w:t>
      </w:r>
      <w:r w:rsidRPr="006529EA">
        <w:t>].</w:t>
      </w:r>
    </w:p>
    <w:p w14:paraId="0CD364E8" w14:textId="7F03FDB8" w:rsidR="006121D0" w:rsidRPr="00884E20" w:rsidRDefault="006121D0" w:rsidP="006121D0">
      <w:pPr>
        <w:pStyle w:val="aff2"/>
        <w:tabs>
          <w:tab w:val="left" w:pos="3188"/>
        </w:tabs>
        <w:spacing w:line="240" w:lineRule="auto"/>
        <w:jc w:val="center"/>
        <w:rPr>
          <w:color w:val="131313"/>
        </w:rPr>
      </w:pPr>
      <w:r w:rsidRPr="00565CCC">
        <w:rPr>
          <w:noProof/>
          <w:lang w:val="ru-RU" w:eastAsia="ja-JP"/>
        </w:rPr>
        <w:drawing>
          <wp:inline distT="0" distB="0" distL="0" distR="0" wp14:anchorId="5DCCF5B6" wp14:editId="5BB6CC8D">
            <wp:extent cx="1470215" cy="1962150"/>
            <wp:effectExtent l="0" t="0" r="0" b="0"/>
            <wp:docPr id="152211146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7480" cy="1985192"/>
                    </a:xfrm>
                    <a:prstGeom prst="rect">
                      <a:avLst/>
                    </a:prstGeom>
                    <a:noFill/>
                    <a:ln>
                      <a:noFill/>
                    </a:ln>
                  </pic:spPr>
                </pic:pic>
              </a:graphicData>
            </a:graphic>
          </wp:inline>
        </w:drawing>
      </w:r>
      <w:r w:rsidRPr="00884E20">
        <w:rPr>
          <w:color w:val="131313"/>
        </w:rPr>
        <w:t xml:space="preserve"> </w:t>
      </w:r>
      <w:r w:rsidR="00E162F8">
        <w:rPr>
          <w:color w:val="131313"/>
        </w:rPr>
        <w:t xml:space="preserve">  </w:t>
      </w:r>
      <w:r w:rsidRPr="00884E20">
        <w:rPr>
          <w:color w:val="131313"/>
        </w:rPr>
        <w:t xml:space="preserve">     </w:t>
      </w:r>
      <w:r w:rsidRPr="00565CCC">
        <w:rPr>
          <w:noProof/>
          <w:lang w:val="ru-RU" w:eastAsia="ja-JP"/>
        </w:rPr>
        <w:drawing>
          <wp:inline distT="0" distB="0" distL="0" distR="0" wp14:anchorId="1AFB3590" wp14:editId="6C6DF23D">
            <wp:extent cx="1504950" cy="1935717"/>
            <wp:effectExtent l="0" t="0" r="0" b="7620"/>
            <wp:docPr id="141709650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1610" cy="1957146"/>
                    </a:xfrm>
                    <a:prstGeom prst="rect">
                      <a:avLst/>
                    </a:prstGeom>
                    <a:noFill/>
                    <a:ln>
                      <a:noFill/>
                    </a:ln>
                  </pic:spPr>
                </pic:pic>
              </a:graphicData>
            </a:graphic>
          </wp:inline>
        </w:drawing>
      </w:r>
      <w:r w:rsidR="00E162F8">
        <w:rPr>
          <w:color w:val="131313"/>
        </w:rPr>
        <w:t xml:space="preserve">      </w:t>
      </w:r>
      <w:r w:rsidRPr="00884E20">
        <w:rPr>
          <w:color w:val="131313"/>
        </w:rPr>
        <w:t xml:space="preserve">  </w:t>
      </w:r>
      <w:r w:rsidRPr="00565CCC">
        <w:rPr>
          <w:noProof/>
          <w:lang w:val="ru-RU" w:eastAsia="ja-JP"/>
        </w:rPr>
        <w:drawing>
          <wp:inline distT="0" distB="0" distL="0" distR="0" wp14:anchorId="3242A51D" wp14:editId="1AA6DB4A">
            <wp:extent cx="1457325" cy="1933970"/>
            <wp:effectExtent l="0" t="0" r="0" b="9525"/>
            <wp:docPr id="108773935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2846" cy="1954567"/>
                    </a:xfrm>
                    <a:prstGeom prst="rect">
                      <a:avLst/>
                    </a:prstGeom>
                    <a:noFill/>
                    <a:ln>
                      <a:noFill/>
                    </a:ln>
                  </pic:spPr>
                </pic:pic>
              </a:graphicData>
            </a:graphic>
          </wp:inline>
        </w:drawing>
      </w:r>
    </w:p>
    <w:p w14:paraId="48F05FD8" w14:textId="29F02443" w:rsidR="006121D0" w:rsidRPr="00B02BE2" w:rsidRDefault="00E20520" w:rsidP="00E162F8">
      <w:pPr>
        <w:pStyle w:val="FigureCaption"/>
        <w:spacing w:after="120"/>
        <w:rPr>
          <w:lang w:eastAsia="ru-RU" w:bidi="ru-RU"/>
        </w:rPr>
      </w:pPr>
      <w:r w:rsidRPr="00E20520">
        <w:rPr>
          <w:b/>
          <w:bCs/>
          <w:lang w:eastAsia="ru-RU" w:bidi="ru-RU"/>
        </w:rPr>
        <w:t xml:space="preserve">FIGURE </w:t>
      </w:r>
      <w:r w:rsidR="00194C30">
        <w:rPr>
          <w:b/>
          <w:bCs/>
          <w:lang w:eastAsia="ru-RU" w:bidi="ru-RU"/>
        </w:rPr>
        <w:t>2</w:t>
      </w:r>
      <w:r w:rsidR="006121D0" w:rsidRPr="00E20520">
        <w:rPr>
          <w:b/>
          <w:bCs/>
          <w:lang w:eastAsia="ru-RU" w:bidi="ru-RU"/>
        </w:rPr>
        <w:t>.</w:t>
      </w:r>
      <w:r w:rsidR="006121D0" w:rsidRPr="00B02BE2">
        <w:rPr>
          <w:lang w:eastAsia="ru-RU" w:bidi="ru-RU"/>
        </w:rPr>
        <w:t xml:space="preserve"> </w:t>
      </w:r>
      <w:r w:rsidR="00B02BE2">
        <w:rPr>
          <w:lang w:eastAsia="ru-RU" w:bidi="ru-RU"/>
        </w:rPr>
        <w:t>The s</w:t>
      </w:r>
      <w:r w:rsidR="006121D0" w:rsidRPr="00B02BE2">
        <w:rPr>
          <w:lang w:eastAsia="ru-RU" w:bidi="ru-RU"/>
        </w:rPr>
        <w:t>amples of carbon and basalt tapes before and after testing</w:t>
      </w:r>
    </w:p>
    <w:p w14:paraId="1B2D61D2" w14:textId="4127D42B" w:rsidR="006121D0" w:rsidRPr="00863130" w:rsidRDefault="00E639D6" w:rsidP="00E639D6">
      <w:pPr>
        <w:pStyle w:val="TableCaption"/>
        <w:rPr>
          <w:lang w:eastAsia="ru-RU" w:bidi="ru-RU"/>
        </w:rPr>
      </w:pPr>
      <w:r w:rsidRPr="00E639D6">
        <w:rPr>
          <w:b/>
          <w:bCs/>
          <w:lang w:eastAsia="ru-RU" w:bidi="ru-RU"/>
        </w:rPr>
        <w:t xml:space="preserve">TABLE </w:t>
      </w:r>
      <w:r w:rsidR="006121D0" w:rsidRPr="00E639D6">
        <w:rPr>
          <w:b/>
          <w:bCs/>
          <w:lang w:eastAsia="ru-RU" w:bidi="ru-RU"/>
        </w:rPr>
        <w:t>1</w:t>
      </w:r>
      <w:r w:rsidR="00A06664" w:rsidRPr="00E639D6">
        <w:rPr>
          <w:b/>
          <w:bCs/>
          <w:lang w:eastAsia="ru-RU" w:bidi="ru-RU"/>
        </w:rPr>
        <w:t>.</w:t>
      </w:r>
      <w:r w:rsidR="00A06664" w:rsidRPr="00863130">
        <w:rPr>
          <w:lang w:eastAsia="ru-RU" w:bidi="ru-RU"/>
        </w:rPr>
        <w:t xml:space="preserve"> </w:t>
      </w:r>
      <w:bookmarkStart w:id="5" w:name="_Hlk211782790"/>
      <w:r w:rsidR="00DD3D2F" w:rsidRPr="00863130">
        <w:rPr>
          <w:lang w:eastAsia="ru-RU" w:bidi="ru-RU"/>
        </w:rPr>
        <w:t xml:space="preserve">Physical and mechanical properties of carbon fabric </w:t>
      </w:r>
      <w:bookmarkEnd w:id="5"/>
    </w:p>
    <w:tbl>
      <w:tblPr>
        <w:tblW w:w="8360" w:type="dxa"/>
        <w:jc w:val="center"/>
        <w:tblBorders>
          <w:top w:val="single" w:sz="4" w:space="0" w:color="auto"/>
          <w:bottom w:val="single" w:sz="4" w:space="0" w:color="auto"/>
        </w:tblBorders>
        <w:tblLook w:val="04A0" w:firstRow="1" w:lastRow="0" w:firstColumn="1" w:lastColumn="0" w:noHBand="0" w:noVBand="1"/>
      </w:tblPr>
      <w:tblGrid>
        <w:gridCol w:w="1215"/>
        <w:gridCol w:w="1347"/>
        <w:gridCol w:w="1400"/>
        <w:gridCol w:w="1610"/>
        <w:gridCol w:w="1363"/>
        <w:gridCol w:w="1425"/>
      </w:tblGrid>
      <w:tr w:rsidR="00E639D6" w:rsidRPr="00863130" w14:paraId="4B818401" w14:textId="77777777" w:rsidTr="00E639D6">
        <w:trPr>
          <w:trHeight w:val="523"/>
          <w:jc w:val="center"/>
        </w:trPr>
        <w:tc>
          <w:tcPr>
            <w:tcW w:w="1215" w:type="dxa"/>
            <w:tcBorders>
              <w:bottom w:val="single" w:sz="4" w:space="0" w:color="auto"/>
            </w:tcBorders>
            <w:vAlign w:val="center"/>
          </w:tcPr>
          <w:p w14:paraId="370E6911"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 xml:space="preserve">Carbon </w:t>
            </w:r>
            <w:proofErr w:type="spellStart"/>
            <w:r w:rsidRPr="00E639D6">
              <w:rPr>
                <w:b/>
                <w:bCs/>
                <w:color w:val="000000"/>
                <w:sz w:val="18"/>
                <w:szCs w:val="18"/>
                <w:lang w:eastAsia="ru-RU" w:bidi="ru-RU"/>
              </w:rPr>
              <w:t>fiber</w:t>
            </w:r>
            <w:proofErr w:type="spellEnd"/>
            <w:r w:rsidRPr="00E639D6">
              <w:rPr>
                <w:b/>
                <w:bCs/>
                <w:color w:val="000000"/>
                <w:sz w:val="18"/>
                <w:szCs w:val="18"/>
                <w:lang w:eastAsia="ru-RU" w:bidi="ru-RU"/>
              </w:rPr>
              <w:t xml:space="preserve"> sample No.</w:t>
            </w:r>
          </w:p>
        </w:tc>
        <w:tc>
          <w:tcPr>
            <w:tcW w:w="1347" w:type="dxa"/>
            <w:tcBorders>
              <w:bottom w:val="single" w:sz="4" w:space="0" w:color="auto"/>
            </w:tcBorders>
            <w:vAlign w:val="center"/>
          </w:tcPr>
          <w:p w14:paraId="3EE1785C"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Cross-sectional area, m</w:t>
            </w:r>
            <w:r w:rsidRPr="00E639D6">
              <w:rPr>
                <w:b/>
                <w:bCs/>
                <w:color w:val="000000"/>
                <w:sz w:val="18"/>
                <w:szCs w:val="18"/>
                <w:vertAlign w:val="superscript"/>
                <w:lang w:eastAsia="ru-RU" w:bidi="ru-RU"/>
              </w:rPr>
              <w:t>2</w:t>
            </w:r>
          </w:p>
        </w:tc>
        <w:tc>
          <w:tcPr>
            <w:tcW w:w="1400" w:type="dxa"/>
            <w:tcBorders>
              <w:bottom w:val="single" w:sz="4" w:space="0" w:color="auto"/>
            </w:tcBorders>
            <w:vAlign w:val="center"/>
          </w:tcPr>
          <w:p w14:paraId="6AD32A53"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 xml:space="preserve">Breaking load, </w:t>
            </w:r>
            <w:proofErr w:type="spellStart"/>
            <w:r w:rsidRPr="00E639D6">
              <w:rPr>
                <w:b/>
                <w:bCs/>
                <w:color w:val="000000"/>
                <w:sz w:val="18"/>
                <w:szCs w:val="18"/>
                <w:lang w:eastAsia="ru-RU" w:bidi="ru-RU"/>
              </w:rPr>
              <w:t>kN</w:t>
            </w:r>
            <w:proofErr w:type="spellEnd"/>
          </w:p>
        </w:tc>
        <w:tc>
          <w:tcPr>
            <w:tcW w:w="1610" w:type="dxa"/>
            <w:tcBorders>
              <w:bottom w:val="single" w:sz="4" w:space="0" w:color="auto"/>
            </w:tcBorders>
            <w:vAlign w:val="center"/>
          </w:tcPr>
          <w:p w14:paraId="420BA83D"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Relative elongation, %</w:t>
            </w:r>
          </w:p>
        </w:tc>
        <w:tc>
          <w:tcPr>
            <w:tcW w:w="1363" w:type="dxa"/>
            <w:tcBorders>
              <w:bottom w:val="single" w:sz="4" w:space="0" w:color="auto"/>
            </w:tcBorders>
            <w:vAlign w:val="center"/>
          </w:tcPr>
          <w:p w14:paraId="54421030"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 xml:space="preserve">Tensile strength, MPa </w:t>
            </w:r>
          </w:p>
        </w:tc>
        <w:tc>
          <w:tcPr>
            <w:tcW w:w="1425" w:type="dxa"/>
            <w:tcBorders>
              <w:bottom w:val="single" w:sz="4" w:space="0" w:color="auto"/>
            </w:tcBorders>
            <w:vAlign w:val="center"/>
          </w:tcPr>
          <w:p w14:paraId="0573EE16"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 xml:space="preserve">Modulus of elasticity, </w:t>
            </w:r>
            <w:proofErr w:type="spellStart"/>
            <w:r w:rsidRPr="00E639D6">
              <w:rPr>
                <w:b/>
                <w:bCs/>
                <w:color w:val="000000"/>
                <w:sz w:val="18"/>
                <w:szCs w:val="18"/>
                <w:lang w:eastAsia="ru-RU" w:bidi="ru-RU"/>
              </w:rPr>
              <w:t>GPa</w:t>
            </w:r>
            <w:proofErr w:type="spellEnd"/>
          </w:p>
        </w:tc>
      </w:tr>
      <w:tr w:rsidR="00E639D6" w:rsidRPr="00863130" w14:paraId="54AFE355" w14:textId="77777777" w:rsidTr="00E639D6">
        <w:trPr>
          <w:trHeight w:val="288"/>
          <w:jc w:val="center"/>
        </w:trPr>
        <w:tc>
          <w:tcPr>
            <w:tcW w:w="1215" w:type="dxa"/>
            <w:tcBorders>
              <w:top w:val="single" w:sz="4" w:space="0" w:color="auto"/>
              <w:bottom w:val="nil"/>
            </w:tcBorders>
            <w:vAlign w:val="center"/>
          </w:tcPr>
          <w:p w14:paraId="42B1F52D" w14:textId="49C34814"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Sample 1</w:t>
            </w:r>
          </w:p>
        </w:tc>
        <w:tc>
          <w:tcPr>
            <w:tcW w:w="1347" w:type="dxa"/>
            <w:tcBorders>
              <w:top w:val="single" w:sz="4" w:space="0" w:color="auto"/>
              <w:bottom w:val="nil"/>
            </w:tcBorders>
            <w:vAlign w:val="center"/>
          </w:tcPr>
          <w:p w14:paraId="40179EE2"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0,000156</w:t>
            </w:r>
          </w:p>
        </w:tc>
        <w:tc>
          <w:tcPr>
            <w:tcW w:w="1400" w:type="dxa"/>
            <w:tcBorders>
              <w:top w:val="single" w:sz="4" w:space="0" w:color="auto"/>
              <w:bottom w:val="nil"/>
            </w:tcBorders>
            <w:vAlign w:val="center"/>
          </w:tcPr>
          <w:p w14:paraId="65370E47"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95</w:t>
            </w:r>
          </w:p>
        </w:tc>
        <w:tc>
          <w:tcPr>
            <w:tcW w:w="1610" w:type="dxa"/>
            <w:tcBorders>
              <w:top w:val="single" w:sz="4" w:space="0" w:color="auto"/>
              <w:bottom w:val="nil"/>
            </w:tcBorders>
            <w:vAlign w:val="center"/>
          </w:tcPr>
          <w:p w14:paraId="0C2BB341"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1,5</w:t>
            </w:r>
          </w:p>
        </w:tc>
        <w:tc>
          <w:tcPr>
            <w:tcW w:w="1363" w:type="dxa"/>
            <w:tcBorders>
              <w:top w:val="single" w:sz="4" w:space="0" w:color="auto"/>
              <w:bottom w:val="nil"/>
            </w:tcBorders>
            <w:vAlign w:val="center"/>
          </w:tcPr>
          <w:p w14:paraId="038888F4"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608,97</w:t>
            </w:r>
          </w:p>
        </w:tc>
        <w:tc>
          <w:tcPr>
            <w:tcW w:w="1425" w:type="dxa"/>
            <w:tcBorders>
              <w:top w:val="single" w:sz="4" w:space="0" w:color="auto"/>
              <w:bottom w:val="nil"/>
            </w:tcBorders>
            <w:vAlign w:val="center"/>
          </w:tcPr>
          <w:p w14:paraId="27FA9EEE"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40,59</w:t>
            </w:r>
          </w:p>
        </w:tc>
      </w:tr>
      <w:tr w:rsidR="00E639D6" w:rsidRPr="00863130" w14:paraId="3E0D111E" w14:textId="77777777" w:rsidTr="00E639D6">
        <w:trPr>
          <w:trHeight w:val="138"/>
          <w:jc w:val="center"/>
        </w:trPr>
        <w:tc>
          <w:tcPr>
            <w:tcW w:w="1215" w:type="dxa"/>
            <w:tcBorders>
              <w:top w:val="nil"/>
            </w:tcBorders>
            <w:vAlign w:val="center"/>
          </w:tcPr>
          <w:p w14:paraId="7AB109AB" w14:textId="63B0FD95"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Sample 2</w:t>
            </w:r>
          </w:p>
        </w:tc>
        <w:tc>
          <w:tcPr>
            <w:tcW w:w="1347" w:type="dxa"/>
            <w:tcBorders>
              <w:top w:val="nil"/>
            </w:tcBorders>
            <w:vAlign w:val="center"/>
          </w:tcPr>
          <w:p w14:paraId="74CCE47F"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0,000156</w:t>
            </w:r>
          </w:p>
        </w:tc>
        <w:tc>
          <w:tcPr>
            <w:tcW w:w="1400" w:type="dxa"/>
            <w:tcBorders>
              <w:top w:val="nil"/>
            </w:tcBorders>
            <w:vAlign w:val="center"/>
          </w:tcPr>
          <w:p w14:paraId="7366D43E"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89</w:t>
            </w:r>
          </w:p>
        </w:tc>
        <w:tc>
          <w:tcPr>
            <w:tcW w:w="1610" w:type="dxa"/>
            <w:tcBorders>
              <w:top w:val="nil"/>
            </w:tcBorders>
            <w:vAlign w:val="center"/>
          </w:tcPr>
          <w:p w14:paraId="4AE95552"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1,53</w:t>
            </w:r>
          </w:p>
        </w:tc>
        <w:tc>
          <w:tcPr>
            <w:tcW w:w="1363" w:type="dxa"/>
            <w:tcBorders>
              <w:top w:val="nil"/>
            </w:tcBorders>
            <w:vAlign w:val="center"/>
          </w:tcPr>
          <w:p w14:paraId="747AFBEF"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570,51</w:t>
            </w:r>
          </w:p>
        </w:tc>
        <w:tc>
          <w:tcPr>
            <w:tcW w:w="1425" w:type="dxa"/>
            <w:tcBorders>
              <w:top w:val="nil"/>
            </w:tcBorders>
            <w:vAlign w:val="center"/>
          </w:tcPr>
          <w:p w14:paraId="2D1FF52A"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39,89</w:t>
            </w:r>
          </w:p>
        </w:tc>
      </w:tr>
      <w:tr w:rsidR="00E639D6" w:rsidRPr="00863130" w14:paraId="7426A1BA" w14:textId="77777777" w:rsidTr="00E639D6">
        <w:trPr>
          <w:trHeight w:val="54"/>
          <w:jc w:val="center"/>
        </w:trPr>
        <w:tc>
          <w:tcPr>
            <w:tcW w:w="1215" w:type="dxa"/>
            <w:vAlign w:val="center"/>
          </w:tcPr>
          <w:p w14:paraId="165682F8" w14:textId="17FD2090"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Sample 3</w:t>
            </w:r>
          </w:p>
        </w:tc>
        <w:tc>
          <w:tcPr>
            <w:tcW w:w="1347" w:type="dxa"/>
            <w:vAlign w:val="center"/>
          </w:tcPr>
          <w:p w14:paraId="0FEB1A1F"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0,000156</w:t>
            </w:r>
          </w:p>
        </w:tc>
        <w:tc>
          <w:tcPr>
            <w:tcW w:w="1400" w:type="dxa"/>
            <w:vAlign w:val="center"/>
          </w:tcPr>
          <w:p w14:paraId="4955C950"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103</w:t>
            </w:r>
          </w:p>
        </w:tc>
        <w:tc>
          <w:tcPr>
            <w:tcW w:w="1610" w:type="dxa"/>
            <w:vAlign w:val="center"/>
          </w:tcPr>
          <w:p w14:paraId="7B18E8C9"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1,6</w:t>
            </w:r>
          </w:p>
        </w:tc>
        <w:tc>
          <w:tcPr>
            <w:tcW w:w="1363" w:type="dxa"/>
            <w:vAlign w:val="center"/>
          </w:tcPr>
          <w:p w14:paraId="05A7685A"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660,25</w:t>
            </w:r>
          </w:p>
        </w:tc>
        <w:tc>
          <w:tcPr>
            <w:tcW w:w="1425" w:type="dxa"/>
            <w:vAlign w:val="center"/>
          </w:tcPr>
          <w:p w14:paraId="025AE598"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41,26</w:t>
            </w:r>
          </w:p>
        </w:tc>
      </w:tr>
    </w:tbl>
    <w:p w14:paraId="09174E8B" w14:textId="449A9694" w:rsidR="006121D0" w:rsidRPr="00863130" w:rsidRDefault="00E639D6" w:rsidP="00E639D6">
      <w:pPr>
        <w:pStyle w:val="TableCaption"/>
        <w:rPr>
          <w:lang w:eastAsia="ru-RU" w:bidi="ru-RU"/>
        </w:rPr>
      </w:pPr>
      <w:r w:rsidRPr="00E639D6">
        <w:rPr>
          <w:b/>
          <w:bCs/>
          <w:lang w:eastAsia="ru-RU" w:bidi="ru-RU"/>
        </w:rPr>
        <w:t xml:space="preserve">TABLE </w:t>
      </w:r>
      <w:r w:rsidR="006121D0" w:rsidRPr="00E639D6">
        <w:rPr>
          <w:b/>
          <w:bCs/>
          <w:lang w:eastAsia="ru-RU" w:bidi="ru-RU"/>
        </w:rPr>
        <w:t>2</w:t>
      </w:r>
      <w:r w:rsidR="00DD3D2F" w:rsidRPr="00E639D6">
        <w:rPr>
          <w:b/>
          <w:bCs/>
          <w:lang w:eastAsia="ru-RU" w:bidi="ru-RU"/>
        </w:rPr>
        <w:t>.</w:t>
      </w:r>
      <w:r w:rsidR="00DD3D2F" w:rsidRPr="00863130">
        <w:rPr>
          <w:lang w:eastAsia="ru-RU" w:bidi="ru-RU"/>
        </w:rPr>
        <w:t xml:space="preserve"> Physical and mechanical properties of basalt fabric </w:t>
      </w:r>
    </w:p>
    <w:tbl>
      <w:tblPr>
        <w:tblW w:w="8542" w:type="dxa"/>
        <w:jc w:val="center"/>
        <w:tblBorders>
          <w:top w:val="single" w:sz="4" w:space="0" w:color="auto"/>
          <w:bottom w:val="single" w:sz="4" w:space="0" w:color="auto"/>
        </w:tblBorders>
        <w:tblLook w:val="04A0" w:firstRow="1" w:lastRow="0" w:firstColumn="1" w:lastColumn="0" w:noHBand="0" w:noVBand="1"/>
      </w:tblPr>
      <w:tblGrid>
        <w:gridCol w:w="1355"/>
        <w:gridCol w:w="1347"/>
        <w:gridCol w:w="1380"/>
        <w:gridCol w:w="1615"/>
        <w:gridCol w:w="1324"/>
        <w:gridCol w:w="1521"/>
      </w:tblGrid>
      <w:tr w:rsidR="006121D0" w:rsidRPr="00863130" w14:paraId="4F084BF4" w14:textId="77777777" w:rsidTr="00E639D6">
        <w:trPr>
          <w:trHeight w:val="482"/>
          <w:jc w:val="center"/>
        </w:trPr>
        <w:tc>
          <w:tcPr>
            <w:tcW w:w="1355" w:type="dxa"/>
            <w:tcBorders>
              <w:bottom w:val="single" w:sz="4" w:space="0" w:color="auto"/>
            </w:tcBorders>
            <w:vAlign w:val="center"/>
          </w:tcPr>
          <w:p w14:paraId="5E2CD92D"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 xml:space="preserve">Basalt </w:t>
            </w:r>
            <w:proofErr w:type="spellStart"/>
            <w:r w:rsidRPr="00E639D6">
              <w:rPr>
                <w:b/>
                <w:bCs/>
                <w:color w:val="000000"/>
                <w:sz w:val="18"/>
                <w:szCs w:val="18"/>
                <w:lang w:eastAsia="ru-RU" w:bidi="ru-RU"/>
              </w:rPr>
              <w:t>fiber</w:t>
            </w:r>
            <w:proofErr w:type="spellEnd"/>
            <w:r w:rsidRPr="00E639D6">
              <w:rPr>
                <w:b/>
                <w:bCs/>
                <w:color w:val="000000"/>
                <w:sz w:val="18"/>
                <w:szCs w:val="18"/>
                <w:lang w:eastAsia="ru-RU" w:bidi="ru-RU"/>
              </w:rPr>
              <w:t xml:space="preserve"> sample No.</w:t>
            </w:r>
          </w:p>
        </w:tc>
        <w:tc>
          <w:tcPr>
            <w:tcW w:w="1347" w:type="dxa"/>
            <w:tcBorders>
              <w:bottom w:val="single" w:sz="4" w:space="0" w:color="auto"/>
            </w:tcBorders>
            <w:vAlign w:val="center"/>
          </w:tcPr>
          <w:p w14:paraId="79947367"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Cross-sectional area, m</w:t>
            </w:r>
            <w:r w:rsidRPr="00E639D6">
              <w:rPr>
                <w:b/>
                <w:bCs/>
                <w:color w:val="000000"/>
                <w:sz w:val="18"/>
                <w:szCs w:val="18"/>
                <w:vertAlign w:val="superscript"/>
                <w:lang w:eastAsia="ru-RU" w:bidi="ru-RU"/>
              </w:rPr>
              <w:t xml:space="preserve">2 </w:t>
            </w:r>
          </w:p>
        </w:tc>
        <w:tc>
          <w:tcPr>
            <w:tcW w:w="1380" w:type="dxa"/>
            <w:tcBorders>
              <w:bottom w:val="single" w:sz="4" w:space="0" w:color="auto"/>
            </w:tcBorders>
            <w:vAlign w:val="center"/>
          </w:tcPr>
          <w:p w14:paraId="4F1C3160"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 xml:space="preserve">Breaking load, </w:t>
            </w:r>
            <w:proofErr w:type="spellStart"/>
            <w:r w:rsidRPr="00E639D6">
              <w:rPr>
                <w:b/>
                <w:bCs/>
                <w:color w:val="000000"/>
                <w:sz w:val="18"/>
                <w:szCs w:val="18"/>
                <w:lang w:eastAsia="ru-RU" w:bidi="ru-RU"/>
              </w:rPr>
              <w:t>kN</w:t>
            </w:r>
            <w:proofErr w:type="spellEnd"/>
          </w:p>
        </w:tc>
        <w:tc>
          <w:tcPr>
            <w:tcW w:w="1615" w:type="dxa"/>
            <w:tcBorders>
              <w:bottom w:val="single" w:sz="4" w:space="0" w:color="auto"/>
            </w:tcBorders>
            <w:vAlign w:val="center"/>
          </w:tcPr>
          <w:p w14:paraId="079F0C91"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Relative elongation, %</w:t>
            </w:r>
          </w:p>
        </w:tc>
        <w:tc>
          <w:tcPr>
            <w:tcW w:w="1324" w:type="dxa"/>
            <w:tcBorders>
              <w:bottom w:val="single" w:sz="4" w:space="0" w:color="auto"/>
            </w:tcBorders>
            <w:vAlign w:val="center"/>
          </w:tcPr>
          <w:p w14:paraId="7BB1BE3C"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Tensile strength, MPa</w:t>
            </w:r>
          </w:p>
        </w:tc>
        <w:tc>
          <w:tcPr>
            <w:tcW w:w="1521" w:type="dxa"/>
            <w:tcBorders>
              <w:bottom w:val="single" w:sz="4" w:space="0" w:color="auto"/>
            </w:tcBorders>
            <w:vAlign w:val="center"/>
          </w:tcPr>
          <w:p w14:paraId="6CDC0066"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 xml:space="preserve">Modulus of elasticity, </w:t>
            </w:r>
            <w:proofErr w:type="spellStart"/>
            <w:r w:rsidRPr="00E639D6">
              <w:rPr>
                <w:b/>
                <w:bCs/>
                <w:color w:val="000000"/>
                <w:sz w:val="18"/>
                <w:szCs w:val="18"/>
                <w:lang w:eastAsia="ru-RU" w:bidi="ru-RU"/>
              </w:rPr>
              <w:t>GPa</w:t>
            </w:r>
            <w:proofErr w:type="spellEnd"/>
          </w:p>
        </w:tc>
      </w:tr>
      <w:tr w:rsidR="006121D0" w:rsidRPr="00863130" w14:paraId="23CEEF69" w14:textId="77777777" w:rsidTr="00E639D6">
        <w:trPr>
          <w:trHeight w:val="172"/>
          <w:jc w:val="center"/>
        </w:trPr>
        <w:tc>
          <w:tcPr>
            <w:tcW w:w="1355" w:type="dxa"/>
            <w:tcBorders>
              <w:top w:val="single" w:sz="4" w:space="0" w:color="auto"/>
              <w:bottom w:val="nil"/>
            </w:tcBorders>
            <w:vAlign w:val="center"/>
          </w:tcPr>
          <w:p w14:paraId="0C56B612" w14:textId="64D6E936"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Sample 1</w:t>
            </w:r>
          </w:p>
        </w:tc>
        <w:tc>
          <w:tcPr>
            <w:tcW w:w="1347" w:type="dxa"/>
            <w:tcBorders>
              <w:top w:val="single" w:sz="4" w:space="0" w:color="auto"/>
              <w:bottom w:val="nil"/>
            </w:tcBorders>
            <w:vAlign w:val="center"/>
          </w:tcPr>
          <w:p w14:paraId="75938FA0"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0,00018</w:t>
            </w:r>
          </w:p>
        </w:tc>
        <w:tc>
          <w:tcPr>
            <w:tcW w:w="1380" w:type="dxa"/>
            <w:tcBorders>
              <w:top w:val="single" w:sz="4" w:space="0" w:color="auto"/>
              <w:bottom w:val="nil"/>
            </w:tcBorders>
            <w:vAlign w:val="center"/>
          </w:tcPr>
          <w:p w14:paraId="38F9EB15"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81</w:t>
            </w:r>
          </w:p>
        </w:tc>
        <w:tc>
          <w:tcPr>
            <w:tcW w:w="1615" w:type="dxa"/>
            <w:tcBorders>
              <w:top w:val="single" w:sz="4" w:space="0" w:color="auto"/>
              <w:bottom w:val="nil"/>
            </w:tcBorders>
            <w:vAlign w:val="center"/>
          </w:tcPr>
          <w:p w14:paraId="66BC4524"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2,8</w:t>
            </w:r>
          </w:p>
        </w:tc>
        <w:tc>
          <w:tcPr>
            <w:tcW w:w="1324" w:type="dxa"/>
            <w:tcBorders>
              <w:top w:val="single" w:sz="4" w:space="0" w:color="auto"/>
              <w:bottom w:val="nil"/>
            </w:tcBorders>
            <w:vAlign w:val="center"/>
          </w:tcPr>
          <w:p w14:paraId="5FB55EFA"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450,00</w:t>
            </w:r>
          </w:p>
        </w:tc>
        <w:tc>
          <w:tcPr>
            <w:tcW w:w="1521" w:type="dxa"/>
            <w:tcBorders>
              <w:top w:val="single" w:sz="4" w:space="0" w:color="auto"/>
              <w:bottom w:val="nil"/>
            </w:tcBorders>
            <w:vAlign w:val="center"/>
          </w:tcPr>
          <w:p w14:paraId="4C09820C"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16,07</w:t>
            </w:r>
          </w:p>
        </w:tc>
      </w:tr>
      <w:tr w:rsidR="006121D0" w:rsidRPr="00863130" w14:paraId="479341C3" w14:textId="77777777" w:rsidTr="00E639D6">
        <w:trPr>
          <w:trHeight w:val="372"/>
          <w:jc w:val="center"/>
        </w:trPr>
        <w:tc>
          <w:tcPr>
            <w:tcW w:w="1355" w:type="dxa"/>
            <w:tcBorders>
              <w:top w:val="nil"/>
            </w:tcBorders>
            <w:vAlign w:val="center"/>
          </w:tcPr>
          <w:p w14:paraId="54C35BF2" w14:textId="23BD9F99"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Sample 2</w:t>
            </w:r>
          </w:p>
        </w:tc>
        <w:tc>
          <w:tcPr>
            <w:tcW w:w="1347" w:type="dxa"/>
            <w:tcBorders>
              <w:top w:val="nil"/>
            </w:tcBorders>
            <w:vAlign w:val="center"/>
          </w:tcPr>
          <w:p w14:paraId="65AB33B8"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0,00018</w:t>
            </w:r>
          </w:p>
        </w:tc>
        <w:tc>
          <w:tcPr>
            <w:tcW w:w="1380" w:type="dxa"/>
            <w:tcBorders>
              <w:top w:val="nil"/>
            </w:tcBorders>
            <w:vAlign w:val="center"/>
          </w:tcPr>
          <w:p w14:paraId="73EC0DC1"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89</w:t>
            </w:r>
          </w:p>
        </w:tc>
        <w:tc>
          <w:tcPr>
            <w:tcW w:w="1615" w:type="dxa"/>
            <w:tcBorders>
              <w:top w:val="nil"/>
            </w:tcBorders>
            <w:vAlign w:val="center"/>
          </w:tcPr>
          <w:p w14:paraId="41D8A53E"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3,5</w:t>
            </w:r>
          </w:p>
        </w:tc>
        <w:tc>
          <w:tcPr>
            <w:tcW w:w="1324" w:type="dxa"/>
            <w:tcBorders>
              <w:top w:val="nil"/>
            </w:tcBorders>
            <w:vAlign w:val="center"/>
          </w:tcPr>
          <w:p w14:paraId="2F480661"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494,44</w:t>
            </w:r>
          </w:p>
        </w:tc>
        <w:tc>
          <w:tcPr>
            <w:tcW w:w="1521" w:type="dxa"/>
            <w:tcBorders>
              <w:top w:val="nil"/>
            </w:tcBorders>
            <w:vAlign w:val="center"/>
          </w:tcPr>
          <w:p w14:paraId="79297C52"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14,12</w:t>
            </w:r>
          </w:p>
        </w:tc>
      </w:tr>
      <w:tr w:rsidR="006121D0" w:rsidRPr="00863130" w14:paraId="2E1EDC1B" w14:textId="77777777" w:rsidTr="00E639D6">
        <w:trPr>
          <w:trHeight w:val="172"/>
          <w:jc w:val="center"/>
        </w:trPr>
        <w:tc>
          <w:tcPr>
            <w:tcW w:w="1355" w:type="dxa"/>
            <w:vAlign w:val="center"/>
          </w:tcPr>
          <w:p w14:paraId="774EA5EF" w14:textId="3CA08866"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Sample 3</w:t>
            </w:r>
          </w:p>
        </w:tc>
        <w:tc>
          <w:tcPr>
            <w:tcW w:w="1347" w:type="dxa"/>
            <w:vAlign w:val="center"/>
          </w:tcPr>
          <w:p w14:paraId="1F40C8B3"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0,00018</w:t>
            </w:r>
          </w:p>
        </w:tc>
        <w:tc>
          <w:tcPr>
            <w:tcW w:w="1380" w:type="dxa"/>
            <w:vAlign w:val="center"/>
          </w:tcPr>
          <w:p w14:paraId="13602CB5"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82</w:t>
            </w:r>
          </w:p>
        </w:tc>
        <w:tc>
          <w:tcPr>
            <w:tcW w:w="1615" w:type="dxa"/>
            <w:vAlign w:val="center"/>
          </w:tcPr>
          <w:p w14:paraId="6B9FDFA3"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2,6</w:t>
            </w:r>
          </w:p>
        </w:tc>
        <w:tc>
          <w:tcPr>
            <w:tcW w:w="1324" w:type="dxa"/>
            <w:vAlign w:val="center"/>
          </w:tcPr>
          <w:p w14:paraId="6F535FC8"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455,56</w:t>
            </w:r>
          </w:p>
        </w:tc>
        <w:tc>
          <w:tcPr>
            <w:tcW w:w="1521" w:type="dxa"/>
            <w:vAlign w:val="center"/>
          </w:tcPr>
          <w:p w14:paraId="6C8E6753"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17,52</w:t>
            </w:r>
          </w:p>
        </w:tc>
      </w:tr>
    </w:tbl>
    <w:p w14:paraId="73C373CF" w14:textId="77777777" w:rsidR="00E162F8" w:rsidRDefault="00E162F8" w:rsidP="006121D0">
      <w:pPr>
        <w:pStyle w:val="aff2"/>
        <w:tabs>
          <w:tab w:val="left" w:pos="3188"/>
        </w:tabs>
        <w:spacing w:line="240" w:lineRule="auto"/>
        <w:jc w:val="center"/>
        <w:rPr>
          <w:color w:val="000000"/>
          <w:lang w:eastAsia="ru-RU" w:bidi="ru-RU"/>
        </w:rPr>
      </w:pPr>
    </w:p>
    <w:p w14:paraId="1BA7350D" w14:textId="76B75EF9" w:rsidR="00B02BE2" w:rsidRDefault="00B02BE2" w:rsidP="006121D0">
      <w:pPr>
        <w:pStyle w:val="aff2"/>
        <w:tabs>
          <w:tab w:val="left" w:pos="3188"/>
        </w:tabs>
        <w:spacing w:line="240" w:lineRule="auto"/>
        <w:jc w:val="center"/>
        <w:rPr>
          <w:color w:val="000000"/>
          <w:lang w:eastAsia="ru-RU" w:bidi="ru-RU"/>
        </w:rPr>
      </w:pPr>
      <w:r w:rsidRPr="00565CCC">
        <w:rPr>
          <w:noProof/>
          <w:lang w:val="ru-RU" w:eastAsia="ja-JP"/>
        </w:rPr>
        <w:drawing>
          <wp:inline distT="0" distB="0" distL="0" distR="0" wp14:anchorId="4F82C08D" wp14:editId="7D22F6E1">
            <wp:extent cx="3880301" cy="1403350"/>
            <wp:effectExtent l="0" t="0" r="6350" b="6350"/>
            <wp:docPr id="2988296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lum contrast="20000"/>
                      <a:extLst>
                        <a:ext uri="{28A0092B-C50C-407E-A947-70E740481C1C}">
                          <a14:useLocalDpi xmlns:a14="http://schemas.microsoft.com/office/drawing/2010/main" val="0"/>
                        </a:ext>
                      </a:extLst>
                    </a:blip>
                    <a:srcRect/>
                    <a:stretch>
                      <a:fillRect/>
                    </a:stretch>
                  </pic:blipFill>
                  <pic:spPr bwMode="auto">
                    <a:xfrm>
                      <a:off x="0" y="0"/>
                      <a:ext cx="3883693" cy="1404577"/>
                    </a:xfrm>
                    <a:prstGeom prst="rect">
                      <a:avLst/>
                    </a:prstGeom>
                    <a:noFill/>
                    <a:ln>
                      <a:noFill/>
                    </a:ln>
                  </pic:spPr>
                </pic:pic>
              </a:graphicData>
            </a:graphic>
          </wp:inline>
        </w:drawing>
      </w:r>
    </w:p>
    <w:p w14:paraId="12A8F91A" w14:textId="6BA7B687" w:rsidR="00E162F8" w:rsidRDefault="00E639D6" w:rsidP="00E639D6">
      <w:pPr>
        <w:pStyle w:val="FigureCaption"/>
        <w:rPr>
          <w:lang w:eastAsia="ru-RU" w:bidi="ru-RU"/>
        </w:rPr>
      </w:pPr>
      <w:r w:rsidRPr="00E639D6">
        <w:rPr>
          <w:b/>
          <w:bCs/>
          <w:lang w:eastAsia="ru-RU" w:bidi="ru-RU"/>
        </w:rPr>
        <w:t xml:space="preserve">FIGURE </w:t>
      </w:r>
      <w:r w:rsidR="00194C30">
        <w:rPr>
          <w:b/>
          <w:bCs/>
          <w:lang w:eastAsia="ru-RU" w:bidi="ru-RU"/>
        </w:rPr>
        <w:t>3</w:t>
      </w:r>
      <w:r w:rsidR="006121D0" w:rsidRPr="00E639D6">
        <w:rPr>
          <w:b/>
          <w:bCs/>
          <w:lang w:eastAsia="ru-RU" w:bidi="ru-RU"/>
        </w:rPr>
        <w:t>.</w:t>
      </w:r>
      <w:r w:rsidR="006121D0" w:rsidRPr="00863130">
        <w:rPr>
          <w:lang w:eastAsia="ru-RU" w:bidi="ru-RU"/>
        </w:rPr>
        <w:t xml:space="preserve"> Calculation scheme for loading beams</w:t>
      </w:r>
    </w:p>
    <w:p w14:paraId="3EF8EFBE" w14:textId="77777777" w:rsidR="00E162F8" w:rsidRDefault="00E162F8">
      <w:pPr>
        <w:rPr>
          <w:sz w:val="18"/>
          <w:lang w:eastAsia="ru-RU" w:bidi="ru-RU"/>
        </w:rPr>
      </w:pPr>
      <w:r>
        <w:rPr>
          <w:lang w:eastAsia="ru-RU" w:bidi="ru-RU"/>
        </w:rPr>
        <w:br w:type="page"/>
      </w:r>
    </w:p>
    <w:p w14:paraId="2EE7960A" w14:textId="1CC6A03E" w:rsidR="006121D0" w:rsidRPr="00673238" w:rsidRDefault="00E639D6" w:rsidP="00E639D6">
      <w:pPr>
        <w:pStyle w:val="TableCaption"/>
        <w:rPr>
          <w:lang w:eastAsia="ru-RU" w:bidi="ru-RU"/>
        </w:rPr>
      </w:pPr>
      <w:r w:rsidRPr="00E639D6">
        <w:rPr>
          <w:b/>
          <w:bCs/>
          <w:lang w:eastAsia="ru-RU" w:bidi="ru-RU"/>
        </w:rPr>
        <w:lastRenderedPageBreak/>
        <w:t xml:space="preserve">TABLE </w:t>
      </w:r>
      <w:r w:rsidR="006121D0" w:rsidRPr="00E639D6">
        <w:rPr>
          <w:b/>
          <w:bCs/>
          <w:lang w:eastAsia="ru-RU" w:bidi="ru-RU"/>
        </w:rPr>
        <w:t>3</w:t>
      </w:r>
      <w:r w:rsidR="00A06664" w:rsidRPr="00E639D6">
        <w:rPr>
          <w:b/>
          <w:bCs/>
          <w:lang w:eastAsia="ru-RU" w:bidi="ru-RU"/>
        </w:rPr>
        <w:t>.</w:t>
      </w:r>
      <w:r w:rsidR="00A06664">
        <w:rPr>
          <w:lang w:eastAsia="ru-RU" w:bidi="ru-RU"/>
        </w:rPr>
        <w:t xml:space="preserve"> </w:t>
      </w:r>
      <w:r w:rsidR="00AB1A9E" w:rsidRPr="00AB1A9E">
        <w:rPr>
          <w:lang w:eastAsia="ru-RU" w:bidi="ru-RU"/>
        </w:rPr>
        <w:t>The obtained parameter values: maximum load and deflection for beam B1</w:t>
      </w:r>
    </w:p>
    <w:tbl>
      <w:tblPr>
        <w:tblW w:w="5949" w:type="dxa"/>
        <w:jc w:val="center"/>
        <w:tblBorders>
          <w:top w:val="single" w:sz="4" w:space="0" w:color="auto"/>
          <w:bottom w:val="single" w:sz="4" w:space="0" w:color="auto"/>
        </w:tblBorders>
        <w:tblLook w:val="04A0" w:firstRow="1" w:lastRow="0" w:firstColumn="1" w:lastColumn="0" w:noHBand="0" w:noVBand="1"/>
      </w:tblPr>
      <w:tblGrid>
        <w:gridCol w:w="827"/>
        <w:gridCol w:w="1339"/>
        <w:gridCol w:w="1398"/>
        <w:gridCol w:w="1123"/>
        <w:gridCol w:w="1262"/>
      </w:tblGrid>
      <w:tr w:rsidR="006121D0" w:rsidRPr="00863130" w14:paraId="0BCD1EFF" w14:textId="77777777" w:rsidTr="00E639D6">
        <w:trPr>
          <w:trHeight w:val="149"/>
          <w:jc w:val="center"/>
        </w:trPr>
        <w:tc>
          <w:tcPr>
            <w:tcW w:w="766" w:type="dxa"/>
            <w:vMerge w:val="restart"/>
            <w:vAlign w:val="center"/>
          </w:tcPr>
          <w:p w14:paraId="0573C7F7"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Beam number</w:t>
            </w:r>
          </w:p>
        </w:tc>
        <w:tc>
          <w:tcPr>
            <w:tcW w:w="2773" w:type="dxa"/>
            <w:gridSpan w:val="2"/>
            <w:vAlign w:val="center"/>
          </w:tcPr>
          <w:p w14:paraId="45CB0966" w14:textId="5C216A80"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 xml:space="preserve">Calculation according to standard </w:t>
            </w:r>
          </w:p>
        </w:tc>
        <w:tc>
          <w:tcPr>
            <w:tcW w:w="2410" w:type="dxa"/>
            <w:gridSpan w:val="2"/>
            <w:vAlign w:val="center"/>
          </w:tcPr>
          <w:p w14:paraId="19347083"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val="uz-Cyrl-UZ" w:eastAsia="ru-RU" w:bidi="ru-RU"/>
              </w:rPr>
              <w:t>Experimental data</w:t>
            </w:r>
          </w:p>
        </w:tc>
      </w:tr>
      <w:tr w:rsidR="006121D0" w:rsidRPr="00863130" w14:paraId="6ED70C58" w14:textId="77777777" w:rsidTr="00E639D6">
        <w:trPr>
          <w:trHeight w:val="87"/>
          <w:jc w:val="center"/>
        </w:trPr>
        <w:tc>
          <w:tcPr>
            <w:tcW w:w="766" w:type="dxa"/>
            <w:vMerge/>
            <w:tcBorders>
              <w:bottom w:val="single" w:sz="4" w:space="0" w:color="auto"/>
            </w:tcBorders>
            <w:vAlign w:val="center"/>
          </w:tcPr>
          <w:p w14:paraId="572AC21A"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p>
        </w:tc>
        <w:tc>
          <w:tcPr>
            <w:tcW w:w="1356" w:type="dxa"/>
            <w:tcBorders>
              <w:bottom w:val="single" w:sz="4" w:space="0" w:color="auto"/>
            </w:tcBorders>
            <w:vAlign w:val="center"/>
          </w:tcPr>
          <w:p w14:paraId="1E653265" w14:textId="30EA03AC" w:rsidR="006121D0" w:rsidRPr="00E639D6" w:rsidRDefault="006121D0" w:rsidP="00376581">
            <w:pPr>
              <w:pStyle w:val="aff2"/>
              <w:tabs>
                <w:tab w:val="left" w:pos="3188"/>
              </w:tabs>
              <w:spacing w:line="240" w:lineRule="auto"/>
              <w:jc w:val="center"/>
              <w:rPr>
                <w:b/>
                <w:bCs/>
                <w:color w:val="000000"/>
                <w:sz w:val="18"/>
                <w:szCs w:val="18"/>
                <w:lang w:eastAsia="ru-RU" w:bidi="ru-RU"/>
              </w:rPr>
            </w:pPr>
            <w:proofErr w:type="spellStart"/>
            <w:r w:rsidRPr="00E639D6">
              <w:rPr>
                <w:b/>
                <w:bCs/>
                <w:color w:val="000000"/>
                <w:sz w:val="18"/>
                <w:szCs w:val="18"/>
                <w:lang w:eastAsia="ru-RU" w:bidi="ru-RU"/>
              </w:rPr>
              <w:t>Р</w:t>
            </w:r>
            <w:r w:rsidR="00AB1A9E" w:rsidRPr="00E639D6">
              <w:rPr>
                <w:b/>
                <w:bCs/>
                <w:color w:val="000000"/>
                <w:sz w:val="18"/>
                <w:szCs w:val="18"/>
                <w:lang w:eastAsia="ru-RU" w:bidi="ru-RU"/>
              </w:rPr>
              <w:t>n</w:t>
            </w:r>
            <w:proofErr w:type="spellEnd"/>
            <w:r w:rsidRPr="00E639D6">
              <w:rPr>
                <w:b/>
                <w:bCs/>
                <w:color w:val="000000"/>
                <w:sz w:val="18"/>
                <w:szCs w:val="18"/>
                <w:lang w:eastAsia="ru-RU" w:bidi="ru-RU"/>
              </w:rPr>
              <w:t>, t</w:t>
            </w:r>
          </w:p>
        </w:tc>
        <w:tc>
          <w:tcPr>
            <w:tcW w:w="1417" w:type="dxa"/>
            <w:tcBorders>
              <w:bottom w:val="single" w:sz="4" w:space="0" w:color="auto"/>
            </w:tcBorders>
            <w:vAlign w:val="center"/>
          </w:tcPr>
          <w:p w14:paraId="2B4B0317" w14:textId="196DC403" w:rsidR="006121D0" w:rsidRPr="00E639D6" w:rsidRDefault="006121D0" w:rsidP="00376581">
            <w:pPr>
              <w:pStyle w:val="aff2"/>
              <w:tabs>
                <w:tab w:val="left" w:pos="3188"/>
              </w:tabs>
              <w:spacing w:line="240" w:lineRule="auto"/>
              <w:jc w:val="center"/>
              <w:rPr>
                <w:b/>
                <w:bCs/>
                <w:color w:val="000000"/>
                <w:sz w:val="18"/>
                <w:szCs w:val="18"/>
                <w:lang w:eastAsia="ru-RU" w:bidi="ru-RU"/>
              </w:rPr>
            </w:pPr>
            <w:proofErr w:type="spellStart"/>
            <w:r w:rsidRPr="00E639D6">
              <w:rPr>
                <w:b/>
                <w:bCs/>
                <w:color w:val="000000"/>
                <w:sz w:val="18"/>
                <w:szCs w:val="18"/>
                <w:lang w:eastAsia="ru-RU" w:bidi="ru-RU"/>
              </w:rPr>
              <w:t>f</w:t>
            </w:r>
            <w:r w:rsidR="00AB1A9E" w:rsidRPr="00E639D6">
              <w:rPr>
                <w:b/>
                <w:bCs/>
                <w:color w:val="000000"/>
                <w:sz w:val="18"/>
                <w:szCs w:val="18"/>
                <w:lang w:eastAsia="ru-RU" w:bidi="ru-RU"/>
              </w:rPr>
              <w:t>n</w:t>
            </w:r>
            <w:proofErr w:type="spellEnd"/>
            <w:r w:rsidRPr="00E639D6">
              <w:rPr>
                <w:b/>
                <w:bCs/>
                <w:color w:val="000000"/>
                <w:sz w:val="18"/>
                <w:szCs w:val="18"/>
                <w:lang w:eastAsia="ru-RU" w:bidi="ru-RU"/>
              </w:rPr>
              <w:t>, mm</w:t>
            </w:r>
          </w:p>
        </w:tc>
        <w:tc>
          <w:tcPr>
            <w:tcW w:w="1134" w:type="dxa"/>
            <w:tcBorders>
              <w:bottom w:val="single" w:sz="4" w:space="0" w:color="auto"/>
            </w:tcBorders>
            <w:vAlign w:val="center"/>
          </w:tcPr>
          <w:p w14:paraId="77C25E3F" w14:textId="2286BAC9" w:rsidR="006121D0" w:rsidRPr="00E639D6" w:rsidRDefault="006121D0" w:rsidP="00376581">
            <w:pPr>
              <w:pStyle w:val="aff2"/>
              <w:tabs>
                <w:tab w:val="left" w:pos="3188"/>
              </w:tabs>
              <w:spacing w:line="240" w:lineRule="auto"/>
              <w:jc w:val="center"/>
              <w:rPr>
                <w:b/>
                <w:bCs/>
                <w:color w:val="000000"/>
                <w:sz w:val="18"/>
                <w:szCs w:val="18"/>
                <w:lang w:eastAsia="ru-RU" w:bidi="ru-RU"/>
              </w:rPr>
            </w:pPr>
            <w:proofErr w:type="spellStart"/>
            <w:r w:rsidRPr="00E639D6">
              <w:rPr>
                <w:b/>
                <w:bCs/>
                <w:color w:val="000000"/>
                <w:sz w:val="18"/>
                <w:szCs w:val="18"/>
                <w:lang w:eastAsia="ru-RU" w:bidi="ru-RU"/>
              </w:rPr>
              <w:t>Р</w:t>
            </w:r>
            <w:r w:rsidR="00AB1A9E" w:rsidRPr="00E639D6">
              <w:rPr>
                <w:b/>
                <w:bCs/>
                <w:color w:val="000000"/>
                <w:sz w:val="18"/>
                <w:szCs w:val="18"/>
                <w:lang w:eastAsia="ru-RU" w:bidi="ru-RU"/>
              </w:rPr>
              <w:t>n</w:t>
            </w:r>
            <w:proofErr w:type="spellEnd"/>
            <w:r w:rsidRPr="00E639D6">
              <w:rPr>
                <w:b/>
                <w:bCs/>
                <w:color w:val="000000"/>
                <w:sz w:val="18"/>
                <w:szCs w:val="18"/>
                <w:lang w:eastAsia="ru-RU" w:bidi="ru-RU"/>
              </w:rPr>
              <w:t>, t</w:t>
            </w:r>
          </w:p>
        </w:tc>
        <w:tc>
          <w:tcPr>
            <w:tcW w:w="1276" w:type="dxa"/>
            <w:tcBorders>
              <w:bottom w:val="single" w:sz="4" w:space="0" w:color="auto"/>
            </w:tcBorders>
            <w:vAlign w:val="center"/>
          </w:tcPr>
          <w:p w14:paraId="76A68F5E" w14:textId="30867032" w:rsidR="006121D0" w:rsidRPr="00E639D6" w:rsidRDefault="006121D0" w:rsidP="00376581">
            <w:pPr>
              <w:pStyle w:val="aff2"/>
              <w:tabs>
                <w:tab w:val="left" w:pos="3188"/>
              </w:tabs>
              <w:spacing w:line="240" w:lineRule="auto"/>
              <w:jc w:val="center"/>
              <w:rPr>
                <w:b/>
                <w:bCs/>
                <w:color w:val="000000"/>
                <w:sz w:val="18"/>
                <w:szCs w:val="18"/>
                <w:lang w:eastAsia="ru-RU" w:bidi="ru-RU"/>
              </w:rPr>
            </w:pPr>
            <w:proofErr w:type="spellStart"/>
            <w:r w:rsidRPr="00E639D6">
              <w:rPr>
                <w:b/>
                <w:bCs/>
                <w:color w:val="000000"/>
                <w:sz w:val="18"/>
                <w:szCs w:val="18"/>
                <w:lang w:eastAsia="ru-RU" w:bidi="ru-RU"/>
              </w:rPr>
              <w:t>f</w:t>
            </w:r>
            <w:r w:rsidR="00AB1A9E" w:rsidRPr="00E639D6">
              <w:rPr>
                <w:b/>
                <w:bCs/>
                <w:color w:val="000000"/>
                <w:sz w:val="18"/>
                <w:szCs w:val="18"/>
                <w:lang w:eastAsia="ru-RU" w:bidi="ru-RU"/>
              </w:rPr>
              <w:t>n</w:t>
            </w:r>
            <w:proofErr w:type="spellEnd"/>
            <w:r w:rsidRPr="00E639D6">
              <w:rPr>
                <w:b/>
                <w:bCs/>
                <w:color w:val="000000"/>
                <w:sz w:val="18"/>
                <w:szCs w:val="18"/>
                <w:lang w:eastAsia="ru-RU" w:bidi="ru-RU"/>
              </w:rPr>
              <w:t>, mm</w:t>
            </w:r>
          </w:p>
        </w:tc>
      </w:tr>
      <w:tr w:rsidR="006121D0" w:rsidRPr="00863130" w14:paraId="5473327D" w14:textId="77777777" w:rsidTr="00E639D6">
        <w:trPr>
          <w:trHeight w:val="50"/>
          <w:jc w:val="center"/>
        </w:trPr>
        <w:tc>
          <w:tcPr>
            <w:tcW w:w="766" w:type="dxa"/>
            <w:tcBorders>
              <w:top w:val="single" w:sz="4" w:space="0" w:color="auto"/>
              <w:bottom w:val="single" w:sz="4" w:space="0" w:color="auto"/>
            </w:tcBorders>
            <w:vAlign w:val="center"/>
          </w:tcPr>
          <w:p w14:paraId="4B018E45"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B1</w:t>
            </w:r>
          </w:p>
        </w:tc>
        <w:tc>
          <w:tcPr>
            <w:tcW w:w="1356" w:type="dxa"/>
            <w:tcBorders>
              <w:top w:val="single" w:sz="4" w:space="0" w:color="auto"/>
              <w:bottom w:val="single" w:sz="4" w:space="0" w:color="auto"/>
            </w:tcBorders>
            <w:vAlign w:val="center"/>
          </w:tcPr>
          <w:p w14:paraId="15BBC21D"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3,00</w:t>
            </w:r>
          </w:p>
        </w:tc>
        <w:tc>
          <w:tcPr>
            <w:tcW w:w="1417" w:type="dxa"/>
            <w:tcBorders>
              <w:top w:val="single" w:sz="4" w:space="0" w:color="auto"/>
              <w:bottom w:val="single" w:sz="4" w:space="0" w:color="auto"/>
            </w:tcBorders>
            <w:vAlign w:val="center"/>
          </w:tcPr>
          <w:p w14:paraId="5F128C3A"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0,56</w:t>
            </w:r>
          </w:p>
        </w:tc>
        <w:tc>
          <w:tcPr>
            <w:tcW w:w="1134" w:type="dxa"/>
            <w:tcBorders>
              <w:top w:val="single" w:sz="4" w:space="0" w:color="auto"/>
              <w:bottom w:val="single" w:sz="4" w:space="0" w:color="auto"/>
            </w:tcBorders>
            <w:vAlign w:val="center"/>
          </w:tcPr>
          <w:p w14:paraId="659A8807"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3,17</w:t>
            </w:r>
          </w:p>
        </w:tc>
        <w:tc>
          <w:tcPr>
            <w:tcW w:w="1276" w:type="dxa"/>
            <w:tcBorders>
              <w:top w:val="single" w:sz="4" w:space="0" w:color="auto"/>
              <w:bottom w:val="single" w:sz="4" w:space="0" w:color="auto"/>
            </w:tcBorders>
            <w:vAlign w:val="center"/>
          </w:tcPr>
          <w:p w14:paraId="74615127"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0,72</w:t>
            </w:r>
          </w:p>
        </w:tc>
      </w:tr>
    </w:tbl>
    <w:p w14:paraId="1483CF98" w14:textId="496EA848" w:rsidR="00AB1A9E" w:rsidRPr="00AB1A9E" w:rsidRDefault="00AB1A9E" w:rsidP="00E162F8">
      <w:pPr>
        <w:pStyle w:val="Paragraph"/>
        <w:spacing w:before="120"/>
        <w:rPr>
          <w:lang w:eastAsia="ru-RU" w:bidi="ru-RU"/>
        </w:rPr>
      </w:pPr>
      <w:r w:rsidRPr="00AB1A9E">
        <w:rPr>
          <w:lang w:eastAsia="ru-RU" w:bidi="ru-RU"/>
        </w:rPr>
        <w:t xml:space="preserve">A further increase in the load </w:t>
      </w:r>
      <w:proofErr w:type="spellStart"/>
      <w:r w:rsidRPr="00AB1A9E">
        <w:rPr>
          <w:lang w:eastAsia="ru-RU" w:bidi="ru-RU"/>
        </w:rPr>
        <w:t>Pn</w:t>
      </w:r>
      <w:proofErr w:type="spellEnd"/>
      <w:r w:rsidRPr="00AB1A9E">
        <w:rPr>
          <w:lang w:eastAsia="ru-RU" w:bidi="ru-RU"/>
        </w:rPr>
        <w:t xml:space="preserve"> = 3.41 t led to cracking of the concrete in the inclined part of the reference point and complete destruction of the sample. The test results for reinforced concrete model beams </w:t>
      </w:r>
      <w:r w:rsidR="00465C2D" w:rsidRPr="00AB1A9E">
        <w:rPr>
          <w:lang w:eastAsia="ru-RU" w:bidi="ru-RU"/>
        </w:rPr>
        <w:t>are</w:t>
      </w:r>
      <w:r w:rsidRPr="00AB1A9E">
        <w:rPr>
          <w:lang w:eastAsia="ru-RU" w:bidi="ru-RU"/>
        </w:rPr>
        <w:t xml:space="preserve"> shown in </w:t>
      </w:r>
      <w:r w:rsidR="00194C30">
        <w:rPr>
          <w:lang w:eastAsia="ru-RU" w:bidi="ru-RU"/>
        </w:rPr>
        <w:t>table 4</w:t>
      </w:r>
      <w:r w:rsidRPr="00AB1A9E">
        <w:rPr>
          <w:lang w:eastAsia="ru-RU" w:bidi="ru-RU"/>
        </w:rPr>
        <w:t>. Reinforced concrete model samples made of concrete B35 reinforced with carbon strips for the second group "b" collapsed under loads of 12</w:t>
      </w:r>
      <w:r>
        <w:rPr>
          <w:lang w:eastAsia="ru-RU" w:bidi="ru-RU"/>
        </w:rPr>
        <w:t>,</w:t>
      </w:r>
      <w:r w:rsidRPr="00AB1A9E">
        <w:rPr>
          <w:lang w:eastAsia="ru-RU" w:bidi="ru-RU"/>
        </w:rPr>
        <w:t>54 ton without clamps and 12</w:t>
      </w:r>
      <w:r>
        <w:rPr>
          <w:lang w:eastAsia="ru-RU" w:bidi="ru-RU"/>
        </w:rPr>
        <w:t>,</w:t>
      </w:r>
      <w:r w:rsidRPr="00AB1A9E">
        <w:rPr>
          <w:lang w:eastAsia="ru-RU" w:bidi="ru-RU"/>
        </w:rPr>
        <w:t>95 ton with U-shaped clamps.</w:t>
      </w:r>
    </w:p>
    <w:p w14:paraId="33B17979" w14:textId="4EA4C0C9" w:rsidR="006121D0" w:rsidRDefault="00AB1A9E" w:rsidP="00E639D6">
      <w:pPr>
        <w:pStyle w:val="Paragraph"/>
        <w:rPr>
          <w:lang w:eastAsia="ru-RU" w:bidi="ru-RU"/>
        </w:rPr>
      </w:pPr>
      <w:r w:rsidRPr="00AB1A9E">
        <w:rPr>
          <w:lang w:eastAsia="ru-RU" w:bidi="ru-RU"/>
        </w:rPr>
        <w:t>Reinforced concrete model samples made of concrete B35 reinforced with basalt tapes for the third "</w:t>
      </w:r>
      <w:r>
        <w:rPr>
          <w:lang w:eastAsia="ru-RU" w:bidi="ru-RU"/>
        </w:rPr>
        <w:t>c</w:t>
      </w:r>
      <w:r w:rsidRPr="00AB1A9E">
        <w:rPr>
          <w:lang w:eastAsia="ru-RU" w:bidi="ru-RU"/>
        </w:rPr>
        <w:t>" group collapsed at loads of 9</w:t>
      </w:r>
      <w:r w:rsidR="00465C2D">
        <w:rPr>
          <w:lang w:eastAsia="ru-RU" w:bidi="ru-RU"/>
        </w:rPr>
        <w:t>,</w:t>
      </w:r>
      <w:r w:rsidRPr="00AB1A9E">
        <w:rPr>
          <w:lang w:eastAsia="ru-RU" w:bidi="ru-RU"/>
        </w:rPr>
        <w:t>21 ton without clamps and 9</w:t>
      </w:r>
      <w:r>
        <w:rPr>
          <w:lang w:eastAsia="ru-RU" w:bidi="ru-RU"/>
        </w:rPr>
        <w:t>,</w:t>
      </w:r>
      <w:r w:rsidRPr="00AB1A9E">
        <w:rPr>
          <w:lang w:eastAsia="ru-RU" w:bidi="ru-RU"/>
        </w:rPr>
        <w:t>72 ton with clamps.</w:t>
      </w:r>
    </w:p>
    <w:p w14:paraId="71C61A81" w14:textId="70008100" w:rsidR="006121D0" w:rsidRDefault="006121D0" w:rsidP="00E162F8">
      <w:pPr>
        <w:pStyle w:val="aff2"/>
        <w:tabs>
          <w:tab w:val="left" w:pos="3188"/>
        </w:tabs>
        <w:spacing w:before="120" w:line="240" w:lineRule="auto"/>
        <w:jc w:val="center"/>
      </w:pPr>
      <w:r w:rsidRPr="00565CCC">
        <w:rPr>
          <w:noProof/>
          <w:lang w:val="ru-RU" w:eastAsia="ja-JP"/>
        </w:rPr>
        <w:drawing>
          <wp:inline distT="0" distB="0" distL="0" distR="0" wp14:anchorId="3FBD7025" wp14:editId="111DCF55">
            <wp:extent cx="2886063" cy="1625309"/>
            <wp:effectExtent l="0" t="0" r="0" b="0"/>
            <wp:docPr id="14507642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7665" cy="1637474"/>
                    </a:xfrm>
                    <a:prstGeom prst="rect">
                      <a:avLst/>
                    </a:prstGeom>
                    <a:noFill/>
                    <a:ln>
                      <a:noFill/>
                    </a:ln>
                  </pic:spPr>
                </pic:pic>
              </a:graphicData>
            </a:graphic>
          </wp:inline>
        </w:drawing>
      </w:r>
      <w:r w:rsidRPr="00884E20">
        <w:t xml:space="preserve">  </w:t>
      </w:r>
      <w:r w:rsidRPr="00565CCC">
        <w:rPr>
          <w:noProof/>
          <w:lang w:val="ru-RU" w:eastAsia="ja-JP"/>
        </w:rPr>
        <w:drawing>
          <wp:inline distT="0" distB="0" distL="0" distR="0" wp14:anchorId="61842430" wp14:editId="7C14B333">
            <wp:extent cx="2893916" cy="1628775"/>
            <wp:effectExtent l="0" t="0" r="1905" b="0"/>
            <wp:docPr id="65617540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1869" cy="1638880"/>
                    </a:xfrm>
                    <a:prstGeom prst="rect">
                      <a:avLst/>
                    </a:prstGeom>
                    <a:noFill/>
                    <a:ln>
                      <a:noFill/>
                    </a:ln>
                  </pic:spPr>
                </pic:pic>
              </a:graphicData>
            </a:graphic>
          </wp:inline>
        </w:drawing>
      </w:r>
    </w:p>
    <w:p w14:paraId="5FE2FF5A" w14:textId="226B02E7" w:rsidR="00E162F8" w:rsidRDefault="00E162F8" w:rsidP="00E162F8">
      <w:pPr>
        <w:pStyle w:val="aff2"/>
        <w:tabs>
          <w:tab w:val="left" w:pos="3188"/>
        </w:tabs>
        <w:spacing w:line="240" w:lineRule="auto"/>
        <w:jc w:val="center"/>
      </w:pPr>
      <w:proofErr w:type="gramStart"/>
      <w:r w:rsidRPr="00884E20">
        <w:t xml:space="preserve">а)   </w:t>
      </w:r>
      <w:proofErr w:type="gramEnd"/>
      <w:r w:rsidRPr="00884E20">
        <w:t xml:space="preserve">                                                             </w:t>
      </w:r>
      <w:r>
        <w:t xml:space="preserve">          </w:t>
      </w:r>
      <w:r w:rsidRPr="00884E20">
        <w:t>b)</w:t>
      </w:r>
    </w:p>
    <w:p w14:paraId="78A54ABA" w14:textId="059227AC" w:rsidR="00863130" w:rsidRDefault="00E639D6" w:rsidP="00E162F8">
      <w:pPr>
        <w:pStyle w:val="FigureCaption"/>
        <w:spacing w:after="120"/>
      </w:pPr>
      <w:r w:rsidRPr="00E639D6">
        <w:rPr>
          <w:b/>
          <w:bCs/>
        </w:rPr>
        <w:t xml:space="preserve">FIGURE </w:t>
      </w:r>
      <w:r w:rsidR="00194C30">
        <w:rPr>
          <w:b/>
          <w:bCs/>
        </w:rPr>
        <w:t>4</w:t>
      </w:r>
      <w:r w:rsidR="006121D0" w:rsidRPr="00E639D6">
        <w:rPr>
          <w:b/>
          <w:bCs/>
        </w:rPr>
        <w:t>.</w:t>
      </w:r>
      <w:r w:rsidR="006121D0" w:rsidRPr="002D2D09">
        <w:t xml:space="preserve"> Destruction of samples reinforced without clamps: a) carbon tape, b) basalt tape</w:t>
      </w:r>
    </w:p>
    <w:p w14:paraId="50EF19ED" w14:textId="1DA12F95" w:rsidR="006121D0" w:rsidRPr="00E639D6" w:rsidRDefault="00863130" w:rsidP="00E639D6">
      <w:pPr>
        <w:pStyle w:val="Paragraph"/>
      </w:pPr>
      <w:r w:rsidRPr="00E639D6">
        <w:t xml:space="preserve">During the tests, all reinforced samples collapsed almost in the middle of the span along the inclined section in the zone of maximum bending moment from the compressed part of the section. In this case, the destruction was accompanied by the detachment of the reinforcement composite material and the destruction of the protective layer of concrete. </w:t>
      </w:r>
      <w:r w:rsidR="006121D0" w:rsidRPr="00E639D6">
        <w:t xml:space="preserve">The results of the experimental studies are shown in the </w:t>
      </w:r>
      <w:r w:rsidRPr="00E639D6">
        <w:t>t</w:t>
      </w:r>
      <w:r w:rsidR="006121D0" w:rsidRPr="00E639D6">
        <w:t>able</w:t>
      </w:r>
      <w:r w:rsidR="009E3AEF" w:rsidRPr="00E639D6">
        <w:t xml:space="preserve"> </w:t>
      </w:r>
      <w:r w:rsidR="006121D0" w:rsidRPr="00E639D6">
        <w:t>4. In experiments, it was found that reinforcement of reinforced concrete beams with woven polymer composite materials according to the proposed scheme can significantly increase their load capacity.</w:t>
      </w:r>
    </w:p>
    <w:p w14:paraId="7FC2849E" w14:textId="3FC3F005" w:rsidR="006121D0" w:rsidRPr="00E639D6" w:rsidRDefault="006121D0" w:rsidP="00E639D6">
      <w:pPr>
        <w:pStyle w:val="Paragraph"/>
      </w:pPr>
      <w:r w:rsidRPr="00E639D6">
        <w:t>Tests have also shown that reinforcement with composites does not begin to work immediately, but only after the reinforced concrete section has exhausted its ability to work elastically. Up to this level, the effect of reinforcement by composites has virtually no effect on the operation of the bent beam. According to the results of experimental studies, it was possible to establish that non-reinforced samples were destroyed by compressed concrete from the action of a bending moment. The destruction patterns of reinforced beams differ significantly from each other.</w:t>
      </w:r>
      <w:r w:rsidR="00863130" w:rsidRPr="00E639D6">
        <w:t xml:space="preserve"> The beams of the series, reinforced with a U–shaped clip sticker with vertical clamps, were destroyed during static tests by tearing and peeling the reinforcement material in the middle of the span.</w:t>
      </w:r>
    </w:p>
    <w:p w14:paraId="64669456" w14:textId="6E70CA5C" w:rsidR="006121D0" w:rsidRPr="002D2D09" w:rsidRDefault="00E639D6" w:rsidP="00E639D6">
      <w:pPr>
        <w:pStyle w:val="FigureCaption"/>
      </w:pPr>
      <w:r w:rsidRPr="00E639D6">
        <w:rPr>
          <w:b/>
          <w:bCs/>
          <w:lang w:eastAsia="ru-RU" w:bidi="ru-RU"/>
        </w:rPr>
        <w:t xml:space="preserve">TABLE </w:t>
      </w:r>
      <w:r w:rsidR="006121D0" w:rsidRPr="00E639D6">
        <w:rPr>
          <w:b/>
          <w:bCs/>
          <w:lang w:eastAsia="ru-RU" w:bidi="ru-RU"/>
        </w:rPr>
        <w:t>4</w:t>
      </w:r>
      <w:r w:rsidR="00AB1A9E" w:rsidRPr="00E639D6">
        <w:rPr>
          <w:b/>
          <w:bCs/>
          <w:lang w:eastAsia="ru-RU" w:bidi="ru-RU"/>
        </w:rPr>
        <w:t>.</w:t>
      </w:r>
      <w:r w:rsidR="00AB1A9E">
        <w:rPr>
          <w:lang w:eastAsia="ru-RU" w:bidi="ru-RU"/>
        </w:rPr>
        <w:t xml:space="preserve"> </w:t>
      </w:r>
      <w:r w:rsidR="00863130" w:rsidRPr="00863130">
        <w:rPr>
          <w:lang w:eastAsia="ru-RU" w:bidi="ru-RU"/>
        </w:rPr>
        <w:t>The results of the experimental studies</w:t>
      </w:r>
    </w:p>
    <w:tbl>
      <w:tblPr>
        <w:tblW w:w="7366" w:type="dxa"/>
        <w:jc w:val="center"/>
        <w:tblBorders>
          <w:top w:val="single" w:sz="4" w:space="0" w:color="auto"/>
          <w:bottom w:val="single" w:sz="4" w:space="0" w:color="auto"/>
        </w:tblBorders>
        <w:tblLook w:val="04A0" w:firstRow="1" w:lastRow="0" w:firstColumn="1" w:lastColumn="0" w:noHBand="0" w:noVBand="1"/>
      </w:tblPr>
      <w:tblGrid>
        <w:gridCol w:w="827"/>
        <w:gridCol w:w="2324"/>
        <w:gridCol w:w="2248"/>
        <w:gridCol w:w="1967"/>
      </w:tblGrid>
      <w:tr w:rsidR="006121D0" w:rsidRPr="002D2D09" w14:paraId="44C6EB85" w14:textId="77777777" w:rsidTr="00E639D6">
        <w:trPr>
          <w:trHeight w:val="107"/>
          <w:jc w:val="center"/>
        </w:trPr>
        <w:tc>
          <w:tcPr>
            <w:tcW w:w="766" w:type="dxa"/>
            <w:vMerge w:val="restart"/>
            <w:vAlign w:val="center"/>
          </w:tcPr>
          <w:p w14:paraId="44F4A9E2"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r w:rsidRPr="00E639D6">
              <w:rPr>
                <w:b/>
                <w:bCs/>
                <w:color w:val="000000"/>
                <w:sz w:val="18"/>
                <w:szCs w:val="18"/>
                <w:lang w:eastAsia="ru-RU" w:bidi="ru-RU"/>
              </w:rPr>
              <w:t>Beam number</w:t>
            </w:r>
          </w:p>
        </w:tc>
        <w:tc>
          <w:tcPr>
            <w:tcW w:w="6600" w:type="dxa"/>
            <w:gridSpan w:val="3"/>
            <w:vAlign w:val="center"/>
          </w:tcPr>
          <w:p w14:paraId="7926137F" w14:textId="77777777" w:rsidR="006121D0" w:rsidRPr="00E639D6" w:rsidRDefault="006121D0" w:rsidP="00376581">
            <w:pPr>
              <w:jc w:val="center"/>
              <w:rPr>
                <w:b/>
                <w:bCs/>
                <w:color w:val="000000"/>
                <w:sz w:val="18"/>
                <w:szCs w:val="18"/>
                <w:lang w:bidi="ru-RU"/>
              </w:rPr>
            </w:pPr>
            <w:r w:rsidRPr="00E639D6">
              <w:rPr>
                <w:b/>
                <w:bCs/>
                <w:color w:val="000000"/>
                <w:sz w:val="18"/>
                <w:szCs w:val="18"/>
                <w:lang w:val="uz-Cyrl-UZ" w:bidi="ru-RU"/>
              </w:rPr>
              <w:t>Experimental data</w:t>
            </w:r>
          </w:p>
        </w:tc>
      </w:tr>
      <w:tr w:rsidR="006121D0" w:rsidRPr="002D2D09" w14:paraId="790E23C8" w14:textId="77777777" w:rsidTr="00E639D6">
        <w:trPr>
          <w:trHeight w:val="370"/>
          <w:jc w:val="center"/>
        </w:trPr>
        <w:tc>
          <w:tcPr>
            <w:tcW w:w="766" w:type="dxa"/>
            <w:vMerge/>
            <w:tcBorders>
              <w:bottom w:val="single" w:sz="4" w:space="0" w:color="auto"/>
            </w:tcBorders>
            <w:vAlign w:val="center"/>
          </w:tcPr>
          <w:p w14:paraId="1E4614E0" w14:textId="77777777" w:rsidR="006121D0" w:rsidRPr="00E639D6" w:rsidRDefault="006121D0" w:rsidP="00376581">
            <w:pPr>
              <w:pStyle w:val="aff2"/>
              <w:tabs>
                <w:tab w:val="left" w:pos="3188"/>
              </w:tabs>
              <w:spacing w:line="240" w:lineRule="auto"/>
              <w:jc w:val="center"/>
              <w:rPr>
                <w:b/>
                <w:bCs/>
                <w:color w:val="000000"/>
                <w:sz w:val="18"/>
                <w:szCs w:val="18"/>
                <w:lang w:eastAsia="ru-RU" w:bidi="ru-RU"/>
              </w:rPr>
            </w:pPr>
          </w:p>
        </w:tc>
        <w:tc>
          <w:tcPr>
            <w:tcW w:w="2348" w:type="dxa"/>
            <w:tcBorders>
              <w:bottom w:val="single" w:sz="4" w:space="0" w:color="auto"/>
            </w:tcBorders>
            <w:vAlign w:val="center"/>
          </w:tcPr>
          <w:p w14:paraId="019B9AC3" w14:textId="17753A83" w:rsidR="006121D0" w:rsidRPr="00E639D6" w:rsidRDefault="006121D0" w:rsidP="00376581">
            <w:pPr>
              <w:pStyle w:val="aff2"/>
              <w:tabs>
                <w:tab w:val="left" w:pos="3188"/>
              </w:tabs>
              <w:jc w:val="center"/>
              <w:rPr>
                <w:b/>
                <w:bCs/>
                <w:color w:val="000000"/>
                <w:sz w:val="18"/>
                <w:szCs w:val="18"/>
                <w:lang w:eastAsia="ru-RU" w:bidi="ru-RU"/>
              </w:rPr>
            </w:pPr>
            <w:r w:rsidRPr="00E639D6">
              <w:rPr>
                <w:b/>
                <w:bCs/>
                <w:color w:val="000000"/>
                <w:sz w:val="18"/>
                <w:szCs w:val="18"/>
                <w:lang w:eastAsia="ru-RU" w:bidi="ru-RU"/>
              </w:rPr>
              <w:t xml:space="preserve">The load at which the initial cracks occurred </w:t>
            </w:r>
            <w:proofErr w:type="spellStart"/>
            <w:r w:rsidRPr="00E639D6">
              <w:rPr>
                <w:b/>
                <w:bCs/>
                <w:color w:val="000000"/>
                <w:sz w:val="18"/>
                <w:szCs w:val="18"/>
                <w:lang w:eastAsia="ru-RU" w:bidi="ru-RU"/>
              </w:rPr>
              <w:t>P</w:t>
            </w:r>
            <w:r w:rsidR="00863130" w:rsidRPr="00E639D6">
              <w:rPr>
                <w:b/>
                <w:bCs/>
                <w:color w:val="000000"/>
                <w:sz w:val="18"/>
                <w:szCs w:val="18"/>
                <w:lang w:eastAsia="ru-RU" w:bidi="ru-RU"/>
              </w:rPr>
              <w:t>n</w:t>
            </w:r>
            <w:proofErr w:type="spellEnd"/>
            <w:r w:rsidRPr="00E639D6">
              <w:rPr>
                <w:b/>
                <w:bCs/>
                <w:color w:val="000000"/>
                <w:sz w:val="18"/>
                <w:szCs w:val="18"/>
                <w:lang w:eastAsia="ru-RU" w:bidi="ru-RU"/>
              </w:rPr>
              <w:t>, t</w:t>
            </w:r>
          </w:p>
        </w:tc>
        <w:tc>
          <w:tcPr>
            <w:tcW w:w="2268" w:type="dxa"/>
            <w:tcBorders>
              <w:bottom w:val="single" w:sz="4" w:space="0" w:color="auto"/>
            </w:tcBorders>
            <w:vAlign w:val="center"/>
          </w:tcPr>
          <w:p w14:paraId="498CE5F5" w14:textId="72CCD314" w:rsidR="006121D0" w:rsidRPr="00E639D6" w:rsidRDefault="006121D0" w:rsidP="00376581">
            <w:pPr>
              <w:pStyle w:val="aff2"/>
              <w:tabs>
                <w:tab w:val="left" w:pos="3188"/>
              </w:tabs>
              <w:jc w:val="center"/>
              <w:rPr>
                <w:b/>
                <w:bCs/>
                <w:color w:val="000000"/>
                <w:sz w:val="18"/>
                <w:szCs w:val="18"/>
                <w:lang w:eastAsia="ru-RU" w:bidi="ru-RU"/>
              </w:rPr>
            </w:pPr>
            <w:r w:rsidRPr="00E639D6">
              <w:rPr>
                <w:b/>
                <w:bCs/>
                <w:color w:val="000000"/>
                <w:sz w:val="18"/>
                <w:szCs w:val="18"/>
                <w:lang w:eastAsia="ru-RU" w:bidi="ru-RU"/>
              </w:rPr>
              <w:t xml:space="preserve">The load at which complete destruction occurred </w:t>
            </w:r>
            <w:proofErr w:type="spellStart"/>
            <w:r w:rsidRPr="00E639D6">
              <w:rPr>
                <w:b/>
                <w:bCs/>
                <w:color w:val="000000"/>
                <w:sz w:val="18"/>
                <w:szCs w:val="18"/>
                <w:lang w:eastAsia="ru-RU" w:bidi="ru-RU"/>
              </w:rPr>
              <w:t>P</w:t>
            </w:r>
            <w:r w:rsidR="00863130" w:rsidRPr="00E639D6">
              <w:rPr>
                <w:b/>
                <w:bCs/>
                <w:color w:val="000000"/>
                <w:sz w:val="18"/>
                <w:szCs w:val="18"/>
                <w:lang w:eastAsia="ru-RU" w:bidi="ru-RU"/>
              </w:rPr>
              <w:t>n</w:t>
            </w:r>
            <w:proofErr w:type="spellEnd"/>
            <w:r w:rsidRPr="00E639D6">
              <w:rPr>
                <w:b/>
                <w:bCs/>
                <w:color w:val="000000"/>
                <w:sz w:val="18"/>
                <w:szCs w:val="18"/>
                <w:lang w:eastAsia="ru-RU" w:bidi="ru-RU"/>
              </w:rPr>
              <w:t>, t</w:t>
            </w:r>
          </w:p>
        </w:tc>
        <w:tc>
          <w:tcPr>
            <w:tcW w:w="1984" w:type="dxa"/>
            <w:tcBorders>
              <w:bottom w:val="single" w:sz="4" w:space="0" w:color="auto"/>
            </w:tcBorders>
            <w:vAlign w:val="center"/>
          </w:tcPr>
          <w:p w14:paraId="3D5ECDE8" w14:textId="55738FDF" w:rsidR="006121D0" w:rsidRPr="00E639D6" w:rsidRDefault="006121D0" w:rsidP="00376581">
            <w:pPr>
              <w:jc w:val="center"/>
              <w:rPr>
                <w:b/>
                <w:bCs/>
                <w:sz w:val="18"/>
                <w:szCs w:val="18"/>
              </w:rPr>
            </w:pPr>
            <w:r w:rsidRPr="00E639D6">
              <w:rPr>
                <w:b/>
                <w:bCs/>
                <w:sz w:val="18"/>
                <w:szCs w:val="18"/>
              </w:rPr>
              <w:t>Increased load-bearing capacity,</w:t>
            </w:r>
            <w:r w:rsidR="00863130" w:rsidRPr="00E639D6">
              <w:rPr>
                <w:b/>
                <w:bCs/>
                <w:sz w:val="18"/>
                <w:szCs w:val="18"/>
              </w:rPr>
              <w:t xml:space="preserve"> </w:t>
            </w:r>
            <w:r w:rsidRPr="00E639D6">
              <w:rPr>
                <w:b/>
                <w:bCs/>
                <w:sz w:val="18"/>
                <w:szCs w:val="18"/>
              </w:rPr>
              <w:t>times</w:t>
            </w:r>
          </w:p>
        </w:tc>
      </w:tr>
      <w:tr w:rsidR="006121D0" w:rsidRPr="002D2D09" w14:paraId="2D485BD7" w14:textId="77777777" w:rsidTr="00E639D6">
        <w:trPr>
          <w:trHeight w:val="50"/>
          <w:jc w:val="center"/>
        </w:trPr>
        <w:tc>
          <w:tcPr>
            <w:tcW w:w="766" w:type="dxa"/>
            <w:tcBorders>
              <w:top w:val="single" w:sz="4" w:space="0" w:color="auto"/>
              <w:bottom w:val="nil"/>
            </w:tcBorders>
            <w:vAlign w:val="center"/>
          </w:tcPr>
          <w:p w14:paraId="2E7F9C14" w14:textId="77777777" w:rsidR="006121D0" w:rsidRPr="00863130" w:rsidRDefault="006121D0" w:rsidP="00376581">
            <w:pPr>
              <w:pStyle w:val="aff2"/>
              <w:tabs>
                <w:tab w:val="left" w:pos="3188"/>
              </w:tabs>
              <w:spacing w:line="240" w:lineRule="auto"/>
              <w:jc w:val="center"/>
              <w:rPr>
                <w:color w:val="000000"/>
                <w:lang w:eastAsia="ru-RU" w:bidi="ru-RU"/>
              </w:rPr>
            </w:pPr>
            <w:bookmarkStart w:id="6" w:name="_Hlk205417806"/>
            <w:r w:rsidRPr="00863130">
              <w:rPr>
                <w:color w:val="000000"/>
                <w:lang w:eastAsia="ru-RU" w:bidi="ru-RU"/>
              </w:rPr>
              <w:t>B1</w:t>
            </w:r>
          </w:p>
        </w:tc>
        <w:tc>
          <w:tcPr>
            <w:tcW w:w="2348" w:type="dxa"/>
            <w:tcBorders>
              <w:top w:val="single" w:sz="4" w:space="0" w:color="auto"/>
              <w:bottom w:val="nil"/>
            </w:tcBorders>
            <w:vAlign w:val="center"/>
          </w:tcPr>
          <w:p w14:paraId="70937ECF"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3,17</w:t>
            </w:r>
          </w:p>
        </w:tc>
        <w:tc>
          <w:tcPr>
            <w:tcW w:w="2268" w:type="dxa"/>
            <w:tcBorders>
              <w:top w:val="single" w:sz="4" w:space="0" w:color="auto"/>
              <w:bottom w:val="nil"/>
            </w:tcBorders>
            <w:vAlign w:val="center"/>
          </w:tcPr>
          <w:p w14:paraId="6574B958"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3,41</w:t>
            </w:r>
          </w:p>
        </w:tc>
        <w:tc>
          <w:tcPr>
            <w:tcW w:w="1984" w:type="dxa"/>
            <w:tcBorders>
              <w:top w:val="single" w:sz="4" w:space="0" w:color="auto"/>
              <w:bottom w:val="nil"/>
            </w:tcBorders>
            <w:vAlign w:val="center"/>
          </w:tcPr>
          <w:p w14:paraId="49F73F68" w14:textId="77777777" w:rsidR="006121D0" w:rsidRPr="00863130" w:rsidRDefault="006121D0" w:rsidP="00376581">
            <w:pPr>
              <w:jc w:val="center"/>
              <w:rPr>
                <w:color w:val="000000"/>
                <w:sz w:val="20"/>
                <w:lang w:bidi="ru-RU"/>
              </w:rPr>
            </w:pPr>
            <w:r w:rsidRPr="00863130">
              <w:rPr>
                <w:color w:val="000000"/>
                <w:sz w:val="20"/>
                <w:lang w:bidi="ru-RU"/>
              </w:rPr>
              <w:t>-</w:t>
            </w:r>
          </w:p>
        </w:tc>
      </w:tr>
      <w:bookmarkEnd w:id="6"/>
      <w:tr w:rsidR="006121D0" w:rsidRPr="002D2D09" w14:paraId="36315BB2" w14:textId="77777777" w:rsidTr="00E639D6">
        <w:trPr>
          <w:trHeight w:val="143"/>
          <w:jc w:val="center"/>
        </w:trPr>
        <w:tc>
          <w:tcPr>
            <w:tcW w:w="766" w:type="dxa"/>
            <w:tcBorders>
              <w:top w:val="nil"/>
            </w:tcBorders>
            <w:vAlign w:val="center"/>
          </w:tcPr>
          <w:p w14:paraId="4BF7FF87"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B2</w:t>
            </w:r>
          </w:p>
        </w:tc>
        <w:tc>
          <w:tcPr>
            <w:tcW w:w="2348" w:type="dxa"/>
            <w:tcBorders>
              <w:top w:val="nil"/>
            </w:tcBorders>
            <w:vAlign w:val="center"/>
          </w:tcPr>
          <w:p w14:paraId="0412AF45"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10,18</w:t>
            </w:r>
          </w:p>
        </w:tc>
        <w:tc>
          <w:tcPr>
            <w:tcW w:w="2268" w:type="dxa"/>
            <w:tcBorders>
              <w:top w:val="nil"/>
            </w:tcBorders>
            <w:vAlign w:val="center"/>
          </w:tcPr>
          <w:p w14:paraId="5BDA99A5"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12,14</w:t>
            </w:r>
          </w:p>
        </w:tc>
        <w:tc>
          <w:tcPr>
            <w:tcW w:w="1984" w:type="dxa"/>
            <w:tcBorders>
              <w:top w:val="nil"/>
            </w:tcBorders>
            <w:vAlign w:val="center"/>
          </w:tcPr>
          <w:p w14:paraId="6C4535E4" w14:textId="77777777" w:rsidR="006121D0" w:rsidRPr="00863130" w:rsidRDefault="006121D0" w:rsidP="00376581">
            <w:pPr>
              <w:jc w:val="center"/>
              <w:rPr>
                <w:color w:val="000000"/>
                <w:sz w:val="20"/>
                <w:lang w:bidi="ru-RU"/>
              </w:rPr>
            </w:pPr>
            <w:r w:rsidRPr="00863130">
              <w:rPr>
                <w:color w:val="000000"/>
                <w:sz w:val="20"/>
                <w:lang w:bidi="ru-RU"/>
              </w:rPr>
              <w:t>3,21</w:t>
            </w:r>
          </w:p>
        </w:tc>
      </w:tr>
      <w:tr w:rsidR="006121D0" w:rsidRPr="002D2D09" w14:paraId="296EB62D" w14:textId="77777777" w:rsidTr="00E639D6">
        <w:trPr>
          <w:trHeight w:val="50"/>
          <w:jc w:val="center"/>
        </w:trPr>
        <w:tc>
          <w:tcPr>
            <w:tcW w:w="766" w:type="dxa"/>
            <w:vAlign w:val="center"/>
          </w:tcPr>
          <w:p w14:paraId="1E979CD9"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B3</w:t>
            </w:r>
          </w:p>
        </w:tc>
        <w:tc>
          <w:tcPr>
            <w:tcW w:w="2348" w:type="dxa"/>
            <w:vAlign w:val="center"/>
          </w:tcPr>
          <w:p w14:paraId="3968FADD"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10,75</w:t>
            </w:r>
          </w:p>
        </w:tc>
        <w:tc>
          <w:tcPr>
            <w:tcW w:w="2268" w:type="dxa"/>
            <w:vAlign w:val="center"/>
          </w:tcPr>
          <w:p w14:paraId="0B6CB573"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12,94</w:t>
            </w:r>
          </w:p>
        </w:tc>
        <w:tc>
          <w:tcPr>
            <w:tcW w:w="1984" w:type="dxa"/>
            <w:vAlign w:val="center"/>
          </w:tcPr>
          <w:p w14:paraId="6479A2FD" w14:textId="77777777" w:rsidR="006121D0" w:rsidRPr="00863130" w:rsidRDefault="006121D0" w:rsidP="00376581">
            <w:pPr>
              <w:jc w:val="center"/>
              <w:rPr>
                <w:color w:val="000000"/>
                <w:sz w:val="20"/>
                <w:lang w:bidi="ru-RU"/>
              </w:rPr>
            </w:pPr>
            <w:r w:rsidRPr="00863130">
              <w:rPr>
                <w:color w:val="000000"/>
                <w:sz w:val="20"/>
                <w:lang w:bidi="ru-RU"/>
              </w:rPr>
              <w:t>3,39</w:t>
            </w:r>
          </w:p>
        </w:tc>
      </w:tr>
      <w:tr w:rsidR="006121D0" w:rsidRPr="002D2D09" w14:paraId="1F563342" w14:textId="77777777" w:rsidTr="00E639D6">
        <w:trPr>
          <w:trHeight w:val="50"/>
          <w:jc w:val="center"/>
        </w:trPr>
        <w:tc>
          <w:tcPr>
            <w:tcW w:w="766" w:type="dxa"/>
            <w:vAlign w:val="center"/>
          </w:tcPr>
          <w:p w14:paraId="174FB644"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B4</w:t>
            </w:r>
          </w:p>
        </w:tc>
        <w:tc>
          <w:tcPr>
            <w:tcW w:w="2348" w:type="dxa"/>
            <w:vAlign w:val="center"/>
          </w:tcPr>
          <w:p w14:paraId="681000FA"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6,94</w:t>
            </w:r>
          </w:p>
        </w:tc>
        <w:tc>
          <w:tcPr>
            <w:tcW w:w="2268" w:type="dxa"/>
            <w:vAlign w:val="center"/>
          </w:tcPr>
          <w:p w14:paraId="49027274"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8,20</w:t>
            </w:r>
          </w:p>
        </w:tc>
        <w:tc>
          <w:tcPr>
            <w:tcW w:w="1984" w:type="dxa"/>
            <w:vAlign w:val="center"/>
          </w:tcPr>
          <w:p w14:paraId="7DED9ABD" w14:textId="77777777" w:rsidR="006121D0" w:rsidRPr="00863130" w:rsidRDefault="006121D0" w:rsidP="00376581">
            <w:pPr>
              <w:jc w:val="center"/>
              <w:rPr>
                <w:color w:val="000000"/>
                <w:sz w:val="20"/>
                <w:lang w:bidi="ru-RU"/>
              </w:rPr>
            </w:pPr>
            <w:r w:rsidRPr="00863130">
              <w:rPr>
                <w:color w:val="000000"/>
                <w:sz w:val="20"/>
                <w:lang w:bidi="ru-RU"/>
              </w:rPr>
              <w:t>2,19</w:t>
            </w:r>
          </w:p>
        </w:tc>
      </w:tr>
      <w:tr w:rsidR="006121D0" w:rsidRPr="002D2D09" w14:paraId="30229697" w14:textId="77777777" w:rsidTr="00E639D6">
        <w:trPr>
          <w:trHeight w:val="50"/>
          <w:jc w:val="center"/>
        </w:trPr>
        <w:tc>
          <w:tcPr>
            <w:tcW w:w="766" w:type="dxa"/>
            <w:vAlign w:val="center"/>
          </w:tcPr>
          <w:p w14:paraId="48F92259"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B5</w:t>
            </w:r>
          </w:p>
        </w:tc>
        <w:tc>
          <w:tcPr>
            <w:tcW w:w="2348" w:type="dxa"/>
            <w:vAlign w:val="center"/>
          </w:tcPr>
          <w:p w14:paraId="18A79317"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7,65</w:t>
            </w:r>
          </w:p>
        </w:tc>
        <w:tc>
          <w:tcPr>
            <w:tcW w:w="2268" w:type="dxa"/>
            <w:vAlign w:val="center"/>
          </w:tcPr>
          <w:p w14:paraId="6FC29C44" w14:textId="77777777" w:rsidR="006121D0" w:rsidRPr="00863130" w:rsidRDefault="006121D0" w:rsidP="00376581">
            <w:pPr>
              <w:pStyle w:val="aff2"/>
              <w:tabs>
                <w:tab w:val="left" w:pos="3188"/>
              </w:tabs>
              <w:spacing w:line="240" w:lineRule="auto"/>
              <w:jc w:val="center"/>
              <w:rPr>
                <w:color w:val="000000"/>
                <w:lang w:eastAsia="ru-RU" w:bidi="ru-RU"/>
              </w:rPr>
            </w:pPr>
            <w:r w:rsidRPr="00863130">
              <w:rPr>
                <w:color w:val="000000"/>
                <w:lang w:eastAsia="ru-RU" w:bidi="ru-RU"/>
              </w:rPr>
              <w:t>9,71</w:t>
            </w:r>
          </w:p>
        </w:tc>
        <w:tc>
          <w:tcPr>
            <w:tcW w:w="1984" w:type="dxa"/>
            <w:vAlign w:val="center"/>
          </w:tcPr>
          <w:p w14:paraId="17F1BE6A" w14:textId="77777777" w:rsidR="006121D0" w:rsidRPr="00863130" w:rsidRDefault="006121D0" w:rsidP="00376581">
            <w:pPr>
              <w:jc w:val="center"/>
              <w:rPr>
                <w:color w:val="000000"/>
                <w:sz w:val="20"/>
                <w:lang w:bidi="ru-RU"/>
              </w:rPr>
            </w:pPr>
            <w:r w:rsidRPr="00863130">
              <w:rPr>
                <w:color w:val="000000"/>
                <w:sz w:val="20"/>
                <w:lang w:bidi="ru-RU"/>
              </w:rPr>
              <w:t>2,41</w:t>
            </w:r>
          </w:p>
        </w:tc>
      </w:tr>
    </w:tbl>
    <w:p w14:paraId="368A2337" w14:textId="7230A12D" w:rsidR="006121D0" w:rsidRDefault="006121D0" w:rsidP="00704F30">
      <w:pPr>
        <w:pStyle w:val="1"/>
        <w:rPr>
          <w:rFonts w:asciiTheme="majorBidi" w:hAnsiTheme="majorBidi" w:cstheme="majorBidi"/>
        </w:rPr>
      </w:pPr>
      <w:r w:rsidRPr="006121D0">
        <w:rPr>
          <w:rFonts w:asciiTheme="majorBidi" w:hAnsiTheme="majorBidi" w:cstheme="majorBidi"/>
        </w:rPr>
        <w:t>Conclusion</w:t>
      </w:r>
    </w:p>
    <w:p w14:paraId="0F96D280" w14:textId="3FA7B231" w:rsidR="006121D0" w:rsidRPr="00884E20" w:rsidRDefault="006121D0" w:rsidP="00E639D6">
      <w:pPr>
        <w:pStyle w:val="Paragraph"/>
      </w:pPr>
      <w:r w:rsidRPr="00884E20">
        <w:t xml:space="preserve">Based on the experiments reviewed, it can be concluded that composite fabrics significantly increase the overall strength of the structure due to excellent adhesion to reinforced concrete and high mechanical properties of the </w:t>
      </w:r>
      <w:r w:rsidRPr="00884E20">
        <w:lastRenderedPageBreak/>
        <w:t>materials. It can be concluded that when deformed as part of a reinforced structure, composite tapes withstand the structure until their tensile strength properties are completely exhausted: the destruction of the structure occurs due to the rupture of the carbon fiber tape, and not due to its detachment from the concrete surface, which is already observed at high deformations, however, the rupture of basalt tapes does not occur. In experiments, the question of the presence of a dynamic effect on the reinforced structure and the effect on deformability were not considered. In this regard, additional research is required.</w:t>
      </w:r>
    </w:p>
    <w:p w14:paraId="28164168" w14:textId="77777777" w:rsidR="006121D0" w:rsidRPr="00884E20" w:rsidRDefault="006121D0" w:rsidP="00E639D6">
      <w:pPr>
        <w:pStyle w:val="Paragraph"/>
      </w:pPr>
      <w:r w:rsidRPr="00884E20">
        <w:t>Further development of the experimental methodology can serve to improve external reinforcement systems and clarify the design provisions of domestic regulatory documents when designing structures reinforced with composite materials.</w:t>
      </w:r>
    </w:p>
    <w:p w14:paraId="78D80280" w14:textId="77777777" w:rsidR="006121D0" w:rsidRPr="00884E20" w:rsidRDefault="006121D0" w:rsidP="00E639D6">
      <w:pPr>
        <w:pStyle w:val="Paragraph"/>
      </w:pPr>
      <w:r w:rsidRPr="00884E20">
        <w:t>It is important to note that basalt composite material has a number of advantages over carbon composite materials: it is cheaper, resistant to high temperatures and chemical corrosion, environmentally friendly and requires less energy consumption during production. In this regard, basalt composites can be widely used in the future as an economical and effective external reinforcing material for reinforced concrete structures.</w:t>
      </w:r>
    </w:p>
    <w:p w14:paraId="74D4F45E" w14:textId="5DA8F9F5" w:rsidR="00613B4D" w:rsidRPr="00A24F3D" w:rsidRDefault="0016385D" w:rsidP="00704F30">
      <w:pPr>
        <w:pStyle w:val="1"/>
      </w:pPr>
      <w:r w:rsidRPr="00075EA6">
        <w:rPr>
          <w:rFonts w:asciiTheme="majorBidi" w:hAnsiTheme="majorBidi" w:cstheme="majorBidi"/>
        </w:rPr>
        <w:t>References</w:t>
      </w:r>
    </w:p>
    <w:p w14:paraId="03E1A4AA" w14:textId="003B1493" w:rsidR="001F007F" w:rsidRPr="001F007F" w:rsidRDefault="0086003C" w:rsidP="00E639D6">
      <w:pPr>
        <w:pStyle w:val="Reference"/>
        <w:rPr>
          <w:lang w:val="uz-Cyrl-UZ"/>
        </w:rPr>
      </w:pPr>
      <w:bookmarkStart w:id="7" w:name="_Hlk203725379"/>
      <w:r w:rsidRPr="001B4CB8">
        <w:rPr>
          <w:lang w:val="uz-Cyrl-UZ"/>
        </w:rPr>
        <w:t>O. I.</w:t>
      </w:r>
      <w:r w:rsidR="001B4CB8" w:rsidRPr="001B4CB8">
        <w:rPr>
          <w:lang w:val="uz-Cyrl-UZ"/>
        </w:rPr>
        <w:t>Trufanova</w:t>
      </w:r>
      <w:r>
        <w:t xml:space="preserve"> and</w:t>
      </w:r>
      <w:r w:rsidR="001B4CB8" w:rsidRPr="001B4CB8">
        <w:rPr>
          <w:lang w:val="uz-Cyrl-UZ"/>
        </w:rPr>
        <w:t xml:space="preserve"> </w:t>
      </w:r>
      <w:r w:rsidRPr="001B4CB8">
        <w:rPr>
          <w:lang w:val="uz-Cyrl-UZ"/>
        </w:rPr>
        <w:t>L. V.</w:t>
      </w:r>
      <w:r w:rsidR="001B4CB8" w:rsidRPr="001B4CB8">
        <w:rPr>
          <w:lang w:val="uz-Cyrl-UZ"/>
        </w:rPr>
        <w:t>Feskova</w:t>
      </w:r>
      <w:r>
        <w:t>,</w:t>
      </w:r>
      <w:r w:rsidR="001B4CB8" w:rsidRPr="001B4CB8">
        <w:rPr>
          <w:lang w:val="uz-Cyrl-UZ"/>
        </w:rPr>
        <w:t xml:space="preserve"> </w:t>
      </w:r>
      <w:r>
        <w:t>“</w:t>
      </w:r>
      <w:r w:rsidR="001B4CB8" w:rsidRPr="001B4CB8">
        <w:rPr>
          <w:lang w:val="uz-Cyrl-UZ"/>
        </w:rPr>
        <w:t>Analysis of factors influencing the reliability and technical characteristics of reinforced concrete overpasses</w:t>
      </w:r>
      <w:r>
        <w:t>,”</w:t>
      </w:r>
      <w:r w:rsidR="001B4CB8" w:rsidRPr="001B4CB8">
        <w:rPr>
          <w:lang w:val="uz-Cyrl-UZ"/>
        </w:rPr>
        <w:t xml:space="preserve"> Bridges and tunnels: theory, research, practice</w:t>
      </w:r>
      <w:r>
        <w:t xml:space="preserve"> </w:t>
      </w:r>
      <w:r w:rsidRPr="0086003C">
        <w:rPr>
          <w:b/>
          <w:bCs/>
        </w:rPr>
        <w:t>7</w:t>
      </w:r>
      <w:r w:rsidR="001B4CB8" w:rsidRPr="001B4CB8">
        <w:rPr>
          <w:lang w:val="uz-Cyrl-UZ"/>
        </w:rPr>
        <w:t xml:space="preserve">, </w:t>
      </w:r>
      <w:r>
        <w:t>81-89, (</w:t>
      </w:r>
      <w:r w:rsidR="001B4CB8" w:rsidRPr="001B4CB8">
        <w:rPr>
          <w:lang w:val="uz-Cyrl-UZ"/>
        </w:rPr>
        <w:t>2015</w:t>
      </w:r>
      <w:r>
        <w:t>) (in Russian)</w:t>
      </w:r>
    </w:p>
    <w:p w14:paraId="21D01BCB" w14:textId="77777777" w:rsidR="00FC018F" w:rsidRPr="00FC018F" w:rsidRDefault="00FC018F" w:rsidP="00FC018F">
      <w:pPr>
        <w:pStyle w:val="Reference"/>
        <w:rPr>
          <w:rStyle w:val="a8"/>
          <w:color w:val="auto"/>
          <w:u w:val="none"/>
        </w:rPr>
      </w:pPr>
      <w:r w:rsidRPr="004963E2">
        <w:rPr>
          <w:color w:val="000000" w:themeColor="text1"/>
        </w:rPr>
        <w:t xml:space="preserve">F. Adilov, F. </w:t>
      </w:r>
      <w:proofErr w:type="spellStart"/>
      <w:r w:rsidRPr="004963E2">
        <w:rPr>
          <w:color w:val="000000" w:themeColor="text1"/>
        </w:rPr>
        <w:t>Yuldoshev</w:t>
      </w:r>
      <w:proofErr w:type="spellEnd"/>
      <w:r w:rsidRPr="004963E2">
        <w:rPr>
          <w:color w:val="000000" w:themeColor="text1"/>
        </w:rPr>
        <w:t xml:space="preserve">, R. A. </w:t>
      </w:r>
      <w:proofErr w:type="spellStart"/>
      <w:r w:rsidRPr="004963E2">
        <w:rPr>
          <w:color w:val="000000" w:themeColor="text1"/>
        </w:rPr>
        <w:t>Abirov</w:t>
      </w:r>
      <w:proofErr w:type="spellEnd"/>
      <w:r w:rsidRPr="004963E2">
        <w:rPr>
          <w:color w:val="000000" w:themeColor="text1"/>
        </w:rPr>
        <w:t xml:space="preserve"> and M. </w:t>
      </w:r>
      <w:proofErr w:type="spellStart"/>
      <w:r w:rsidRPr="004963E2">
        <w:rPr>
          <w:color w:val="000000" w:themeColor="text1"/>
        </w:rPr>
        <w:t>Miralimov</w:t>
      </w:r>
      <w:proofErr w:type="spellEnd"/>
      <w:r w:rsidRPr="004963E2">
        <w:rPr>
          <w:color w:val="000000" w:themeColor="text1"/>
        </w:rPr>
        <w:t xml:space="preserve">, “Numerical approach for estimation of stress strain state of deep tunnels” in </w:t>
      </w:r>
      <w:r w:rsidRPr="004963E2">
        <w:rPr>
          <w:i/>
          <w:color w:val="000000" w:themeColor="text1"/>
        </w:rPr>
        <w:t>FORM-2019</w:t>
      </w:r>
      <w:r w:rsidRPr="004963E2">
        <w:rPr>
          <w:color w:val="000000" w:themeColor="text1"/>
        </w:rPr>
        <w:t xml:space="preserve">, E3S Web of Conferences 97 (EDP Sciences, Tashkent, Uzbekistan, 2019), </w:t>
      </w:r>
      <w:r w:rsidRPr="004963E2">
        <w:rPr>
          <w:color w:val="000000" w:themeColor="text1"/>
          <w:shd w:val="clear" w:color="auto" w:fill="FFFFFF"/>
        </w:rPr>
        <w:t>04064.</w:t>
      </w:r>
      <w:r w:rsidRPr="004963E2">
        <w:rPr>
          <w:color w:val="000000" w:themeColor="text1"/>
        </w:rPr>
        <w:t xml:space="preserve"> </w:t>
      </w:r>
      <w:hyperlink r:id="rId18" w:history="1">
        <w:r w:rsidRPr="004963E2">
          <w:rPr>
            <w:rStyle w:val="a8"/>
            <w:color w:val="000000" w:themeColor="text1"/>
            <w:u w:val="none"/>
          </w:rPr>
          <w:t>https://doi.org/10.1051/e3sconf/20199704064</w:t>
        </w:r>
      </w:hyperlink>
    </w:p>
    <w:p w14:paraId="442BF0C5" w14:textId="3C7D619E" w:rsidR="001B4CB8" w:rsidRDefault="0086003C" w:rsidP="00D15D22">
      <w:pPr>
        <w:pStyle w:val="Reference"/>
      </w:pPr>
      <w:r w:rsidRPr="0086003C">
        <w:rPr>
          <w:lang w:val="uz-Cyrl-UZ"/>
        </w:rPr>
        <w:t>V.I.</w:t>
      </w:r>
      <w:r>
        <w:t xml:space="preserve"> </w:t>
      </w:r>
      <w:r w:rsidR="001B4CB8" w:rsidRPr="0086003C">
        <w:rPr>
          <w:lang w:val="uz-Cyrl-UZ"/>
        </w:rPr>
        <w:t>Shesterikov</w:t>
      </w:r>
      <w:r>
        <w:t>,</w:t>
      </w:r>
      <w:r w:rsidR="001B4CB8" w:rsidRPr="0086003C">
        <w:rPr>
          <w:lang w:val="uz-Cyrl-UZ"/>
        </w:rPr>
        <w:t xml:space="preserve"> </w:t>
      </w:r>
      <w:r>
        <w:t>“</w:t>
      </w:r>
      <w:r w:rsidRPr="0086003C">
        <w:rPr>
          <w:lang w:val="uz-Cyrl-UZ"/>
        </w:rPr>
        <w:t>Ultimate damages rating on the basis of the research</w:t>
      </w:r>
      <w:r>
        <w:t xml:space="preserve"> </w:t>
      </w:r>
      <w:r w:rsidRPr="0086003C">
        <w:rPr>
          <w:lang w:val="uz-Cyrl-UZ"/>
        </w:rPr>
        <w:t>results of performance and repair capability of</w:t>
      </w:r>
      <w:r>
        <w:t xml:space="preserve"> </w:t>
      </w:r>
      <w:r w:rsidRPr="0086003C">
        <w:rPr>
          <w:lang w:val="uz-Cyrl-UZ"/>
        </w:rPr>
        <w:t>reinforced concrete span beams of bridge structures</w:t>
      </w:r>
      <w:r>
        <w:t>,”</w:t>
      </w:r>
      <w:r w:rsidR="001B4CB8" w:rsidRPr="0086003C">
        <w:rPr>
          <w:lang w:val="uz-Cyrl-UZ"/>
        </w:rPr>
        <w:t xml:space="preserve"> </w:t>
      </w:r>
      <w:r w:rsidRPr="0086003C">
        <w:rPr>
          <w:lang w:val="uz-Cyrl-UZ"/>
        </w:rPr>
        <w:t>ROSDORNII</w:t>
      </w:r>
      <w:r w:rsidR="001B4CB8" w:rsidRPr="0086003C">
        <w:rPr>
          <w:lang w:val="uz-Cyrl-UZ"/>
        </w:rPr>
        <w:t>, 170-185</w:t>
      </w:r>
      <w:r>
        <w:t>, (2009)</w:t>
      </w:r>
      <w:r w:rsidR="00FC018F">
        <w:t>.</w:t>
      </w:r>
    </w:p>
    <w:p w14:paraId="57A04F99" w14:textId="46DBF91E" w:rsidR="007C21D8" w:rsidRPr="007C21D8" w:rsidRDefault="0017087B" w:rsidP="00E639D6">
      <w:pPr>
        <w:pStyle w:val="Reference"/>
      </w:pPr>
      <w:r w:rsidRPr="007C21D8">
        <w:t>S.V.</w:t>
      </w:r>
      <w:r>
        <w:t xml:space="preserve"> </w:t>
      </w:r>
      <w:proofErr w:type="spellStart"/>
      <w:r w:rsidR="007C21D8" w:rsidRPr="007C21D8">
        <w:t>Bokhanova</w:t>
      </w:r>
      <w:proofErr w:type="spellEnd"/>
      <w:r w:rsidR="007C21D8" w:rsidRPr="007C21D8">
        <w:t xml:space="preserve">, </w:t>
      </w:r>
      <w:r w:rsidR="004B6296">
        <w:t>“</w:t>
      </w:r>
      <w:r w:rsidR="007C21D8" w:rsidRPr="007C21D8">
        <w:t>Standardization of temporary vertical loads on bridges from motor vehicles taking into account the prospects of their development,</w:t>
      </w:r>
      <w:r w:rsidR="004B6296">
        <w:t>”</w:t>
      </w:r>
      <w:r w:rsidR="007C21D8" w:rsidRPr="007C21D8">
        <w:t xml:space="preserve"> </w:t>
      </w:r>
      <w:r w:rsidR="004B6296">
        <w:t>Ph.D.</w:t>
      </w:r>
      <w:r w:rsidR="007C21D8" w:rsidRPr="007C21D8">
        <w:t xml:space="preserve"> Moscow, 2002</w:t>
      </w:r>
      <w:r w:rsidR="004B6296">
        <w:t>.</w:t>
      </w:r>
    </w:p>
    <w:p w14:paraId="5E057C58" w14:textId="7257E5B6" w:rsidR="007C21D8" w:rsidRPr="007C21D8" w:rsidRDefault="00C41FD2" w:rsidP="00E639D6">
      <w:pPr>
        <w:pStyle w:val="Reference"/>
      </w:pPr>
      <w:r w:rsidRPr="007C21D8">
        <w:t>V.P.</w:t>
      </w:r>
      <w:r w:rsidR="007C21D8" w:rsidRPr="007C21D8">
        <w:t xml:space="preserve"> </w:t>
      </w:r>
      <w:proofErr w:type="spellStart"/>
      <w:r w:rsidR="007C21D8" w:rsidRPr="007C21D8">
        <w:t>Kozhushko</w:t>
      </w:r>
      <w:proofErr w:type="spellEnd"/>
      <w:r>
        <w:t>,</w:t>
      </w:r>
      <w:r w:rsidR="007C21D8" w:rsidRPr="007C21D8">
        <w:t xml:space="preserve"> </w:t>
      </w:r>
      <w:r>
        <w:t xml:space="preserve">S.M. </w:t>
      </w:r>
      <w:proofErr w:type="spellStart"/>
      <w:r>
        <w:t>Krasnov</w:t>
      </w:r>
      <w:proofErr w:type="spellEnd"/>
      <w:r>
        <w:t>, “</w:t>
      </w:r>
      <w:r w:rsidR="007C21D8" w:rsidRPr="007C21D8">
        <w:t>Change in reactive pressures and bending moments under the action of various external loads on the strip</w:t>
      </w:r>
      <w:r>
        <w:t>,”</w:t>
      </w:r>
      <w:r w:rsidR="007C21D8" w:rsidRPr="007C21D8">
        <w:t xml:space="preserve"> Bulletin of Kharkov National Automobile and Highway University </w:t>
      </w:r>
      <w:r w:rsidR="007C21D8" w:rsidRPr="00C41FD2">
        <w:rPr>
          <w:b/>
          <w:bCs/>
        </w:rPr>
        <w:t>1(102)</w:t>
      </w:r>
      <w:r>
        <w:t xml:space="preserve">, </w:t>
      </w:r>
      <w:r w:rsidR="007C21D8" w:rsidRPr="007C21D8">
        <w:t>63</w:t>
      </w:r>
      <w:r>
        <w:t>–72 (2023)</w:t>
      </w:r>
      <w:r w:rsidR="007C21D8">
        <w:t>,</w:t>
      </w:r>
      <w:r w:rsidR="007C21D8" w:rsidRPr="007C21D8">
        <w:t xml:space="preserve"> DOI:10.30977/BUL.2219-5548.2023.102.1.63</w:t>
      </w:r>
      <w:r w:rsidR="007C21D8">
        <w:t xml:space="preserve"> </w:t>
      </w:r>
    </w:p>
    <w:p w14:paraId="389720E9" w14:textId="3116C42A" w:rsidR="007C21D8" w:rsidRPr="007C21D8" w:rsidRDefault="00C41FD2" w:rsidP="00E639D6">
      <w:pPr>
        <w:pStyle w:val="Reference"/>
      </w:pPr>
      <w:r w:rsidRPr="007C21D8">
        <w:t>G.N.</w:t>
      </w:r>
      <w:r>
        <w:t xml:space="preserve"> </w:t>
      </w:r>
      <w:r w:rsidR="007C21D8" w:rsidRPr="007C21D8">
        <w:t>Azizov</w:t>
      </w:r>
      <w:r>
        <w:t>,</w:t>
      </w:r>
      <w:r w:rsidR="007C21D8" w:rsidRPr="007C21D8">
        <w:t xml:space="preserve"> </w:t>
      </w:r>
      <w:r>
        <w:t>“</w:t>
      </w:r>
      <w:r w:rsidR="007C21D8" w:rsidRPr="007C21D8">
        <w:t>Spatial calculation of reinforced concrete superstructures of bridges</w:t>
      </w:r>
      <w:r>
        <w:t>,”</w:t>
      </w:r>
      <w:r w:rsidR="004A4B7E">
        <w:t xml:space="preserve"> </w:t>
      </w:r>
      <w:r w:rsidR="007C21D8" w:rsidRPr="007C21D8">
        <w:t xml:space="preserve">Roads and bridges </w:t>
      </w:r>
      <w:r w:rsidR="007C21D8" w:rsidRPr="00C41FD2">
        <w:rPr>
          <w:b/>
          <w:bCs/>
        </w:rPr>
        <w:t>1</w:t>
      </w:r>
      <w:r w:rsidRPr="00C41FD2">
        <w:rPr>
          <w:b/>
          <w:bCs/>
        </w:rPr>
        <w:t>(7)</w:t>
      </w:r>
      <w:r w:rsidR="007C21D8" w:rsidRPr="007C21D8">
        <w:t>, 8</w:t>
      </w:r>
      <w:r>
        <w:t>–</w:t>
      </w:r>
      <w:r w:rsidR="007C21D8" w:rsidRPr="007C21D8">
        <w:t>21</w:t>
      </w:r>
      <w:r>
        <w:t xml:space="preserve"> (</w:t>
      </w:r>
      <w:r w:rsidRPr="007C21D8">
        <w:t>2007</w:t>
      </w:r>
      <w:r>
        <w:t>)</w:t>
      </w:r>
    </w:p>
    <w:p w14:paraId="50403443" w14:textId="28F4BDA7" w:rsidR="003746F2" w:rsidRDefault="00C42E07" w:rsidP="00E639D6">
      <w:pPr>
        <w:pStyle w:val="Reference"/>
      </w:pPr>
      <w:r w:rsidRPr="003746F2">
        <w:t xml:space="preserve">Y. </w:t>
      </w:r>
      <w:r>
        <w:t>L</w:t>
      </w:r>
      <w:r w:rsidRPr="003746F2">
        <w:t>.</w:t>
      </w:r>
      <w:r>
        <w:t xml:space="preserve"> </w:t>
      </w:r>
      <w:r w:rsidR="003746F2" w:rsidRPr="003746F2">
        <w:t>Cheung</w:t>
      </w:r>
      <w:r>
        <w:t>,</w:t>
      </w:r>
      <w:r w:rsidR="003746F2" w:rsidRPr="003746F2">
        <w:t xml:space="preserve"> </w:t>
      </w:r>
      <w:r>
        <w:t>“</w:t>
      </w:r>
      <w:r w:rsidR="003746F2" w:rsidRPr="003746F2">
        <w:t>Finite strip analysis of slab and box gi</w:t>
      </w:r>
      <w:r w:rsidR="003746F2">
        <w:t>rd</w:t>
      </w:r>
      <w:r w:rsidR="003746F2" w:rsidRPr="003746F2">
        <w:t>er bridges</w:t>
      </w:r>
      <w:r>
        <w:t>,”</w:t>
      </w:r>
      <w:r w:rsidR="003746F2" w:rsidRPr="003746F2">
        <w:t xml:space="preserve"> Hong-Kong Eng</w:t>
      </w:r>
      <w:r w:rsidR="006001F2">
        <w:t>.</w:t>
      </w:r>
      <w:r>
        <w:t xml:space="preserve"> </w:t>
      </w:r>
      <w:r w:rsidRPr="00C42E07">
        <w:rPr>
          <w:b/>
          <w:bCs/>
        </w:rPr>
        <w:t>19</w:t>
      </w:r>
      <w:r w:rsidR="003746F2" w:rsidRPr="003746F2">
        <w:t>, 31</w:t>
      </w:r>
      <w:r>
        <w:t>–</w:t>
      </w:r>
      <w:r w:rsidR="003746F2" w:rsidRPr="003746F2">
        <w:t>41</w:t>
      </w:r>
      <w:r>
        <w:t xml:space="preserve"> (</w:t>
      </w:r>
      <w:r w:rsidRPr="003746F2">
        <w:t>1985</w:t>
      </w:r>
      <w:r>
        <w:t>)</w:t>
      </w:r>
      <w:r w:rsidR="003746F2" w:rsidRPr="003746F2">
        <w:t xml:space="preserve"> </w:t>
      </w:r>
    </w:p>
    <w:p w14:paraId="574BF621" w14:textId="19DFFFBB" w:rsidR="00384A1E" w:rsidRDefault="00384A1E" w:rsidP="00E639D6">
      <w:pPr>
        <w:pStyle w:val="Reference"/>
      </w:pPr>
      <w:r w:rsidRPr="00384A1E">
        <w:t xml:space="preserve">J. </w:t>
      </w:r>
      <w:proofErr w:type="spellStart"/>
      <w:r w:rsidRPr="00384A1E">
        <w:t>Hołowaty</w:t>
      </w:r>
      <w:proofErr w:type="spellEnd"/>
      <w:r w:rsidRPr="00384A1E">
        <w:t xml:space="preserve">, “Numerical method for live load distribution in road bridges,” in </w:t>
      </w:r>
      <w:r w:rsidRPr="00384A1E">
        <w:rPr>
          <w:i/>
          <w:iCs/>
        </w:rPr>
        <w:t>Advances and Trends in Structural Engineering, Mechanics and Computation - Proceedings of the 4th International Conference on Structural Engineering, Mechanics and Computation, SEMC 2010</w:t>
      </w:r>
      <w:r w:rsidRPr="00384A1E">
        <w:t xml:space="preserve">, </w:t>
      </w:r>
      <w:r w:rsidRPr="00075EA6">
        <w:t xml:space="preserve">edited by M. </w:t>
      </w:r>
      <w:r w:rsidR="00C02FE4">
        <w:t>A</w:t>
      </w:r>
      <w:r w:rsidRPr="00075EA6">
        <w:t xml:space="preserve">. </w:t>
      </w:r>
      <w:proofErr w:type="spellStart"/>
      <w:r w:rsidR="00C02FE4">
        <w:t>Glinicki</w:t>
      </w:r>
      <w:proofErr w:type="spellEnd"/>
      <w:r w:rsidRPr="00075EA6">
        <w:t xml:space="preserve"> </w:t>
      </w:r>
      <w:r w:rsidRPr="003B4F3B">
        <w:rPr>
          <w:i/>
        </w:rPr>
        <w:t>et al</w:t>
      </w:r>
      <w:r w:rsidRPr="00075EA6">
        <w:t>.</w:t>
      </w:r>
      <w:r w:rsidRPr="00384A1E">
        <w:t xml:space="preserve"> (2010). </w:t>
      </w:r>
      <w:r>
        <w:t>pp. 425–428</w:t>
      </w:r>
    </w:p>
    <w:p w14:paraId="1F11F185" w14:textId="0EF439E8" w:rsidR="007C21D8" w:rsidRPr="007C21D8" w:rsidRDefault="00AB1B25" w:rsidP="00E639D6">
      <w:pPr>
        <w:pStyle w:val="Reference"/>
      </w:pPr>
      <w:r w:rsidRPr="00AB1B25">
        <w:t xml:space="preserve">J. </w:t>
      </w:r>
      <w:proofErr w:type="spellStart"/>
      <w:r w:rsidRPr="00AB1B25">
        <w:t>Hołowaty</w:t>
      </w:r>
      <w:proofErr w:type="spellEnd"/>
      <w:r w:rsidRPr="00AB1B25">
        <w:t xml:space="preserve">, “Live Load Distribution for Assessment of Highway Bridges in American and European Codes,” Structural Engineering International </w:t>
      </w:r>
      <w:r w:rsidRPr="00AB1B25">
        <w:rPr>
          <w:b/>
          <w:bCs/>
        </w:rPr>
        <w:t>22</w:t>
      </w:r>
      <w:r w:rsidRPr="00AB1B25">
        <w:t>(4), 574–578 (2012)</w:t>
      </w:r>
    </w:p>
    <w:p w14:paraId="0F135F81" w14:textId="1EBCA2CD" w:rsidR="00CE794F" w:rsidRPr="00976DA8" w:rsidRDefault="000C210B" w:rsidP="00E639D6">
      <w:pPr>
        <w:pStyle w:val="Reference"/>
        <w:rPr>
          <w:rFonts w:eastAsia="Calibri"/>
          <w:bCs/>
          <w:color w:val="000000"/>
        </w:rPr>
      </w:pPr>
      <w:r w:rsidRPr="00976DA8">
        <w:rPr>
          <w:rFonts w:eastAsia="Calibri"/>
          <w:bCs/>
          <w:color w:val="000000"/>
        </w:rPr>
        <w:t>M</w:t>
      </w:r>
      <w:r>
        <w:rPr>
          <w:rFonts w:eastAsia="Calibri"/>
          <w:bCs/>
          <w:color w:val="000000"/>
        </w:rPr>
        <w:t>.</w:t>
      </w:r>
      <w:r w:rsidRPr="00976DA8">
        <w:rPr>
          <w:rFonts w:eastAsia="Calibri"/>
          <w:bCs/>
          <w:color w:val="000000"/>
        </w:rPr>
        <w:t xml:space="preserve"> </w:t>
      </w:r>
      <w:proofErr w:type="spellStart"/>
      <w:r w:rsidR="00CE794F" w:rsidRPr="00976DA8">
        <w:rPr>
          <w:rFonts w:eastAsia="Calibri"/>
          <w:bCs/>
          <w:color w:val="000000"/>
        </w:rPr>
        <w:t>Miralimov</w:t>
      </w:r>
      <w:proofErr w:type="spellEnd"/>
      <w:r>
        <w:rPr>
          <w:rFonts w:eastAsia="Calibri"/>
          <w:bCs/>
          <w:color w:val="000000"/>
        </w:rPr>
        <w:t xml:space="preserve"> and</w:t>
      </w:r>
      <w:r w:rsidR="00CE794F" w:rsidRPr="00976DA8">
        <w:rPr>
          <w:rFonts w:eastAsia="Calibri"/>
          <w:bCs/>
          <w:color w:val="000000"/>
        </w:rPr>
        <w:t xml:space="preserve"> </w:t>
      </w:r>
      <w:r w:rsidRPr="00976DA8">
        <w:rPr>
          <w:rFonts w:eastAsia="Calibri"/>
          <w:bCs/>
          <w:color w:val="000000"/>
        </w:rPr>
        <w:t>D.</w:t>
      </w:r>
      <w:r>
        <w:rPr>
          <w:rFonts w:eastAsia="Calibri"/>
          <w:bCs/>
          <w:color w:val="000000"/>
        </w:rPr>
        <w:t xml:space="preserve"> </w:t>
      </w:r>
      <w:r w:rsidR="00CE794F" w:rsidRPr="00976DA8">
        <w:rPr>
          <w:rFonts w:eastAsia="Calibri"/>
          <w:bCs/>
          <w:color w:val="000000"/>
        </w:rPr>
        <w:t>Nosirov</w:t>
      </w:r>
      <w:r>
        <w:rPr>
          <w:rFonts w:eastAsia="Calibri"/>
          <w:bCs/>
          <w:color w:val="000000"/>
        </w:rPr>
        <w:t>,</w:t>
      </w:r>
      <w:r w:rsidR="00CE794F" w:rsidRPr="00976DA8">
        <w:rPr>
          <w:rFonts w:eastAsia="Calibri"/>
          <w:bCs/>
          <w:color w:val="000000"/>
        </w:rPr>
        <w:t xml:space="preserve"> </w:t>
      </w:r>
      <w:r>
        <w:rPr>
          <w:rFonts w:eastAsia="Calibri"/>
          <w:bCs/>
          <w:color w:val="000000"/>
        </w:rPr>
        <w:t>“</w:t>
      </w:r>
      <w:r w:rsidR="00CE794F" w:rsidRPr="00976DA8">
        <w:rPr>
          <w:rFonts w:eastAsia="Calibri"/>
          <w:bCs/>
          <w:color w:val="000000"/>
        </w:rPr>
        <w:t>Stress-deformed state and stability of railway structures at high speeds of movement of passenger trains</w:t>
      </w:r>
      <w:r>
        <w:rPr>
          <w:rFonts w:eastAsia="Calibri"/>
          <w:bCs/>
          <w:color w:val="000000"/>
        </w:rPr>
        <w:t>,”</w:t>
      </w:r>
      <w:r w:rsidR="00CE794F" w:rsidRPr="00976DA8">
        <w:rPr>
          <w:rFonts w:eastAsia="Calibri"/>
          <w:bCs/>
          <w:color w:val="000000"/>
        </w:rPr>
        <w:t xml:space="preserve"> </w:t>
      </w:r>
      <w:r>
        <w:rPr>
          <w:rFonts w:eastAsia="Calibri"/>
          <w:bCs/>
          <w:color w:val="000000"/>
        </w:rPr>
        <w:t xml:space="preserve">in </w:t>
      </w:r>
      <w:r w:rsidR="00CE794F" w:rsidRPr="000C210B">
        <w:rPr>
          <w:rFonts w:eastAsia="Calibri"/>
          <w:bCs/>
          <w:i/>
          <w:iCs/>
          <w:color w:val="000000"/>
        </w:rPr>
        <w:t>The 4th International Conference of EACEF</w:t>
      </w:r>
      <w:r w:rsidR="00CE794F" w:rsidRPr="00976DA8">
        <w:rPr>
          <w:rFonts w:eastAsia="Calibri"/>
          <w:bCs/>
          <w:color w:val="000000"/>
        </w:rPr>
        <w:t xml:space="preserve"> (European Asian Civil Engineering Forum), pp.25</w:t>
      </w:r>
      <w:r>
        <w:rPr>
          <w:rFonts w:eastAsia="Calibri"/>
          <w:bCs/>
          <w:color w:val="000000"/>
        </w:rPr>
        <w:t>–</w:t>
      </w:r>
      <w:r w:rsidR="00CE794F" w:rsidRPr="00976DA8">
        <w:rPr>
          <w:rFonts w:eastAsia="Calibri"/>
          <w:bCs/>
          <w:color w:val="000000"/>
        </w:rPr>
        <w:t xml:space="preserve">30 </w:t>
      </w:r>
      <w:r>
        <w:rPr>
          <w:rFonts w:eastAsia="Calibri"/>
          <w:bCs/>
          <w:color w:val="000000"/>
        </w:rPr>
        <w:t>(</w:t>
      </w:r>
      <w:r w:rsidR="00CE794F" w:rsidRPr="00976DA8">
        <w:rPr>
          <w:rFonts w:eastAsia="Calibri"/>
          <w:bCs/>
          <w:color w:val="000000"/>
        </w:rPr>
        <w:t>2013</w:t>
      </w:r>
      <w:r>
        <w:rPr>
          <w:rFonts w:eastAsia="Calibri"/>
          <w:bCs/>
          <w:color w:val="000000"/>
        </w:rPr>
        <w:t>)</w:t>
      </w:r>
    </w:p>
    <w:p w14:paraId="3C6D6CF5" w14:textId="52BEFF30" w:rsidR="00CE794F" w:rsidRPr="00976DA8" w:rsidRDefault="000C210B" w:rsidP="00E639D6">
      <w:pPr>
        <w:pStyle w:val="Reference"/>
        <w:rPr>
          <w:color w:val="000000"/>
        </w:rPr>
      </w:pPr>
      <w:r w:rsidRPr="00976DA8">
        <w:rPr>
          <w:color w:val="000000"/>
        </w:rPr>
        <w:t>C. Y.</w:t>
      </w:r>
      <w:r>
        <w:rPr>
          <w:color w:val="000000"/>
        </w:rPr>
        <w:t xml:space="preserve"> </w:t>
      </w:r>
      <w:r w:rsidR="00CE794F" w:rsidRPr="00976DA8">
        <w:rPr>
          <w:color w:val="000000"/>
        </w:rPr>
        <w:t xml:space="preserve">Ong, </w:t>
      </w:r>
      <w:r w:rsidRPr="00976DA8">
        <w:rPr>
          <w:color w:val="000000"/>
        </w:rPr>
        <w:t>J. B.</w:t>
      </w:r>
      <w:r>
        <w:rPr>
          <w:color w:val="000000"/>
        </w:rPr>
        <w:t xml:space="preserve"> </w:t>
      </w:r>
      <w:r w:rsidR="00CE794F" w:rsidRPr="00976DA8">
        <w:rPr>
          <w:color w:val="000000"/>
        </w:rPr>
        <w:t xml:space="preserve">Yeo, </w:t>
      </w:r>
      <w:r w:rsidRPr="00976DA8">
        <w:rPr>
          <w:color w:val="000000"/>
        </w:rPr>
        <w:t>K. K.</w:t>
      </w:r>
      <w:r>
        <w:rPr>
          <w:color w:val="000000"/>
        </w:rPr>
        <w:t xml:space="preserve"> </w:t>
      </w:r>
      <w:r w:rsidR="00CE794F" w:rsidRPr="00976DA8">
        <w:rPr>
          <w:color w:val="000000"/>
        </w:rPr>
        <w:t xml:space="preserve">Choong and </w:t>
      </w:r>
      <w:r w:rsidRPr="00976DA8">
        <w:rPr>
          <w:color w:val="000000"/>
        </w:rPr>
        <w:t>M.</w:t>
      </w:r>
      <w:r>
        <w:rPr>
          <w:color w:val="000000"/>
        </w:rPr>
        <w:t xml:space="preserve"> </w:t>
      </w:r>
      <w:proofErr w:type="spellStart"/>
      <w:r w:rsidR="00CE794F" w:rsidRPr="00976DA8">
        <w:rPr>
          <w:color w:val="000000"/>
        </w:rPr>
        <w:t>Miralimov</w:t>
      </w:r>
      <w:proofErr w:type="spellEnd"/>
      <w:r w:rsidR="00CE794F" w:rsidRPr="00976DA8">
        <w:rPr>
          <w:color w:val="000000"/>
        </w:rPr>
        <w:t xml:space="preserve"> </w:t>
      </w:r>
      <w:r w:rsidR="00CE794F" w:rsidRPr="00976DA8">
        <w:rPr>
          <w:i/>
          <w:color w:val="000000"/>
        </w:rPr>
        <w:t xml:space="preserve">Int. J. of Struct. and civil </w:t>
      </w:r>
      <w:proofErr w:type="spellStart"/>
      <w:r w:rsidR="00CE794F" w:rsidRPr="00976DA8">
        <w:rPr>
          <w:i/>
          <w:color w:val="000000"/>
        </w:rPr>
        <w:t>eng.</w:t>
      </w:r>
      <w:proofErr w:type="spellEnd"/>
      <w:r w:rsidR="00CE794F" w:rsidRPr="00976DA8">
        <w:rPr>
          <w:i/>
          <w:color w:val="000000"/>
        </w:rPr>
        <w:t xml:space="preserve"> res.</w:t>
      </w:r>
      <w:r w:rsidR="00CE794F" w:rsidRPr="00976DA8">
        <w:rPr>
          <w:color w:val="000000"/>
        </w:rPr>
        <w:t xml:space="preserve"> </w:t>
      </w:r>
      <w:r>
        <w:rPr>
          <w:color w:val="000000"/>
        </w:rPr>
        <w:t>(</w:t>
      </w:r>
      <w:r w:rsidR="00CE794F" w:rsidRPr="00976DA8">
        <w:rPr>
          <w:color w:val="000000"/>
        </w:rPr>
        <w:t>2015</w:t>
      </w:r>
      <w:r>
        <w:rPr>
          <w:color w:val="000000"/>
        </w:rPr>
        <w:t>)</w:t>
      </w:r>
    </w:p>
    <w:p w14:paraId="01781101" w14:textId="16FFD117" w:rsidR="00C42E07" w:rsidRPr="00FC018F" w:rsidRDefault="000C210B" w:rsidP="003978C3">
      <w:pPr>
        <w:pStyle w:val="Reference"/>
      </w:pPr>
      <w:r w:rsidRPr="00976DA8">
        <w:rPr>
          <w:color w:val="000000"/>
          <w:lang w:val="de-DE"/>
        </w:rPr>
        <w:t>M. M.</w:t>
      </w:r>
      <w:r>
        <w:rPr>
          <w:color w:val="000000"/>
          <w:lang w:val="de-DE"/>
        </w:rPr>
        <w:t xml:space="preserve"> </w:t>
      </w:r>
      <w:r w:rsidR="00CE794F" w:rsidRPr="00976DA8">
        <w:rPr>
          <w:color w:val="000000"/>
          <w:lang w:val="de-DE"/>
        </w:rPr>
        <w:t xml:space="preserve">Miralimov </w:t>
      </w:r>
      <w:r w:rsidR="00CE794F" w:rsidRPr="00976DA8">
        <w:rPr>
          <w:i/>
          <w:color w:val="000000"/>
          <w:lang w:val="de-DE"/>
        </w:rPr>
        <w:t xml:space="preserve">Eur. J. Tech. Nat. </w:t>
      </w:r>
      <w:proofErr w:type="spellStart"/>
      <w:r w:rsidR="00CE794F" w:rsidRPr="00976DA8">
        <w:rPr>
          <w:i/>
          <w:color w:val="000000"/>
          <w:lang w:val="de-DE"/>
        </w:rPr>
        <w:t>Sci</w:t>
      </w:r>
      <w:proofErr w:type="spellEnd"/>
      <w:r w:rsidR="00CE794F" w:rsidRPr="00976DA8">
        <w:rPr>
          <w:i/>
          <w:color w:val="000000"/>
          <w:lang w:val="de-DE"/>
        </w:rPr>
        <w:t>.</w:t>
      </w:r>
      <w:r w:rsidR="00CE794F" w:rsidRPr="00976DA8">
        <w:rPr>
          <w:color w:val="000000"/>
          <w:lang w:val="de-DE"/>
        </w:rPr>
        <w:t xml:space="preserve"> </w:t>
      </w:r>
      <w:r>
        <w:rPr>
          <w:color w:val="000000"/>
          <w:lang w:val="de-DE"/>
        </w:rPr>
        <w:t>(</w:t>
      </w:r>
      <w:r w:rsidR="00CE794F" w:rsidRPr="00976DA8">
        <w:rPr>
          <w:color w:val="000000"/>
          <w:lang w:val="de-DE"/>
        </w:rPr>
        <w:t>2019</w:t>
      </w:r>
      <w:bookmarkEnd w:id="7"/>
      <w:r>
        <w:rPr>
          <w:color w:val="000000"/>
          <w:lang w:val="de-DE"/>
        </w:rPr>
        <w:t>)</w:t>
      </w:r>
    </w:p>
    <w:p w14:paraId="09EDC710" w14:textId="77777777" w:rsidR="00FC018F" w:rsidRPr="00203104" w:rsidRDefault="00FC018F" w:rsidP="00FC018F">
      <w:pPr>
        <w:pStyle w:val="Reference"/>
      </w:pPr>
      <w:r w:rsidRPr="00203104">
        <w:t xml:space="preserve">R. A. Abirov “The seismic risk mitigation problems in urban areas of Central Asia,” in </w:t>
      </w:r>
      <w:r w:rsidRPr="00203104">
        <w:rPr>
          <w:i/>
        </w:rPr>
        <w:t>International Disaster Reduction Conference-2016</w:t>
      </w:r>
      <w:r w:rsidRPr="00203104">
        <w:t xml:space="preserve">, IDRC Conference Proceeding, edited by W. J. </w:t>
      </w:r>
      <w:proofErr w:type="spellStart"/>
      <w:r w:rsidRPr="00203104">
        <w:t>Ammann</w:t>
      </w:r>
      <w:proofErr w:type="spellEnd"/>
      <w:r w:rsidRPr="00203104">
        <w:t xml:space="preserve"> </w:t>
      </w:r>
      <w:r w:rsidRPr="00203104">
        <w:rPr>
          <w:i/>
        </w:rPr>
        <w:t>et al.</w:t>
      </w:r>
      <w:r w:rsidRPr="00203104">
        <w:t xml:space="preserve"> (</w:t>
      </w:r>
      <w:r w:rsidRPr="00203104">
        <w:rPr>
          <w:rFonts w:eastAsia="Arial Unicode MS"/>
          <w:bCs/>
          <w:szCs w:val="26"/>
          <w:lang w:val="ru-RU" w:eastAsia="en-GB"/>
        </w:rPr>
        <w:t xml:space="preserve">Global </w:t>
      </w:r>
      <w:proofErr w:type="spellStart"/>
      <w:r w:rsidRPr="00203104">
        <w:rPr>
          <w:rFonts w:eastAsia="Arial Unicode MS"/>
          <w:bCs/>
          <w:szCs w:val="26"/>
          <w:lang w:val="ru-RU" w:eastAsia="en-GB"/>
        </w:rPr>
        <w:t>Risk</w:t>
      </w:r>
      <w:proofErr w:type="spellEnd"/>
      <w:r w:rsidRPr="00203104">
        <w:rPr>
          <w:rFonts w:eastAsia="Arial Unicode MS"/>
          <w:bCs/>
          <w:szCs w:val="26"/>
          <w:lang w:val="ru-RU" w:eastAsia="en-GB"/>
        </w:rPr>
        <w:t xml:space="preserve"> </w:t>
      </w:r>
      <w:proofErr w:type="spellStart"/>
      <w:r w:rsidRPr="00203104">
        <w:rPr>
          <w:rFonts w:eastAsia="Arial Unicode MS"/>
          <w:bCs/>
          <w:szCs w:val="26"/>
          <w:lang w:val="ru-RU" w:eastAsia="en-GB"/>
        </w:rPr>
        <w:t>Forum</w:t>
      </w:r>
      <w:proofErr w:type="spellEnd"/>
      <w:r w:rsidRPr="00203104">
        <w:rPr>
          <w:rFonts w:eastAsia="Arial Unicode MS"/>
          <w:bCs/>
          <w:szCs w:val="26"/>
          <w:lang w:val="ru-RU" w:eastAsia="en-GB"/>
        </w:rPr>
        <w:t xml:space="preserve"> </w:t>
      </w:r>
      <w:r w:rsidRPr="00203104">
        <w:t>Davos, 2016)</w:t>
      </w:r>
      <w:r>
        <w:t>,</w:t>
      </w:r>
      <w:r w:rsidRPr="00203104">
        <w:t xml:space="preserve"> pp. 129-130</w:t>
      </w:r>
    </w:p>
    <w:sectPr w:rsidR="00FC018F" w:rsidRPr="00203104" w:rsidSect="00913B6C">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53E5"/>
    <w:multiLevelType w:val="singleLevel"/>
    <w:tmpl w:val="F7D2CF4A"/>
    <w:lvl w:ilvl="0">
      <w:start w:val="1"/>
      <w:numFmt w:val="decimal"/>
      <w:lvlText w:val="%1."/>
      <w:legacy w:legacy="1" w:legacySpace="0" w:legacyIndent="283"/>
      <w:lvlJc w:val="left"/>
      <w:pPr>
        <w:ind w:left="3261" w:hanging="283"/>
      </w:pPr>
      <w:rPr>
        <w:b w:val="0"/>
        <w:color w:val="auto"/>
        <w:sz w:val="24"/>
        <w:szCs w:val="24"/>
      </w:rPr>
    </w:lvl>
  </w:abstractNum>
  <w:abstractNum w:abstractNumId="1" w15:restartNumberingAfterBreak="0">
    <w:nsid w:val="04491C6A"/>
    <w:multiLevelType w:val="multilevel"/>
    <w:tmpl w:val="673A7A1C"/>
    <w:lvl w:ilvl="0">
      <w:start w:val="1"/>
      <w:numFmt w:val="decimal"/>
      <w:pStyle w:val="Section"/>
      <w:suff w:val="nothing"/>
      <w:lvlText w:val="%1.  "/>
      <w:lvlJc w:val="left"/>
      <w:rPr>
        <w:rFonts w:cs="Times New Roman" w:hint="default"/>
      </w:rPr>
    </w:lvl>
    <w:lvl w:ilvl="1">
      <w:start w:val="1"/>
      <w:numFmt w:val="decimal"/>
      <w:pStyle w:val="Subsection"/>
      <w:suff w:val="nothing"/>
      <w:lvlText w:val="%1.%2.  "/>
      <w:lvlJc w:val="left"/>
      <w:pPr>
        <w:ind w:left="1277"/>
      </w:pPr>
      <w:rPr>
        <w:rFonts w:cs="Times New Roman" w:hint="default"/>
      </w:rPr>
    </w:lvl>
    <w:lvl w:ilvl="2">
      <w:start w:val="1"/>
      <w:numFmt w:val="decimal"/>
      <w:pStyle w:val="Subsubsection"/>
      <w:suff w:val="nothing"/>
      <w:lvlText w:val="%1.%2.%3.  "/>
      <w:lvlJc w:val="left"/>
      <w:pPr>
        <w:ind w:left="1276" w:firstLine="142"/>
      </w:pPr>
      <w:rPr>
        <w:rFonts w:cs="Times New Roman" w:hint="default"/>
        <w:i/>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00343092"/>
    <w:lvl w:ilvl="0" w:tplc="A896EC4A">
      <w:start w:val="1"/>
      <w:numFmt w:val="decimal"/>
      <w:pStyle w:val="Reference"/>
      <w:lvlText w:val="%1."/>
      <w:lvlJc w:val="left"/>
      <w:pPr>
        <w:ind w:left="786" w:hanging="360"/>
      </w:pPr>
      <w:rPr>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533F4E"/>
    <w:multiLevelType w:val="multilevel"/>
    <w:tmpl w:val="915AB6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4"/>
  </w:num>
  <w:num w:numId="2">
    <w:abstractNumId w:val="3"/>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258E"/>
    <w:rsid w:val="000033CD"/>
    <w:rsid w:val="00003D7C"/>
    <w:rsid w:val="000069EB"/>
    <w:rsid w:val="00014140"/>
    <w:rsid w:val="000208F2"/>
    <w:rsid w:val="00026077"/>
    <w:rsid w:val="00027428"/>
    <w:rsid w:val="00031EC9"/>
    <w:rsid w:val="00043052"/>
    <w:rsid w:val="00043AFA"/>
    <w:rsid w:val="0004671B"/>
    <w:rsid w:val="0006119B"/>
    <w:rsid w:val="00066FED"/>
    <w:rsid w:val="00075EA6"/>
    <w:rsid w:val="0007709F"/>
    <w:rsid w:val="00084129"/>
    <w:rsid w:val="00085706"/>
    <w:rsid w:val="00086A1D"/>
    <w:rsid w:val="00086D9C"/>
    <w:rsid w:val="00086F62"/>
    <w:rsid w:val="00090674"/>
    <w:rsid w:val="00091119"/>
    <w:rsid w:val="0009320B"/>
    <w:rsid w:val="00093CB8"/>
    <w:rsid w:val="00095303"/>
    <w:rsid w:val="00096AE0"/>
    <w:rsid w:val="000A7FFD"/>
    <w:rsid w:val="000B1B74"/>
    <w:rsid w:val="000B2958"/>
    <w:rsid w:val="000B3A2D"/>
    <w:rsid w:val="000B49C0"/>
    <w:rsid w:val="000C210B"/>
    <w:rsid w:val="000D5DF2"/>
    <w:rsid w:val="000E0B0F"/>
    <w:rsid w:val="000E2F79"/>
    <w:rsid w:val="000E382F"/>
    <w:rsid w:val="000E4D52"/>
    <w:rsid w:val="000E68AB"/>
    <w:rsid w:val="000E75CD"/>
    <w:rsid w:val="000F78D0"/>
    <w:rsid w:val="001036BA"/>
    <w:rsid w:val="001146DC"/>
    <w:rsid w:val="00114AB1"/>
    <w:rsid w:val="001230FF"/>
    <w:rsid w:val="00123AE2"/>
    <w:rsid w:val="001303B6"/>
    <w:rsid w:val="0013052C"/>
    <w:rsid w:val="00130BD7"/>
    <w:rsid w:val="00143FA9"/>
    <w:rsid w:val="001461F5"/>
    <w:rsid w:val="001536D8"/>
    <w:rsid w:val="00155B67"/>
    <w:rsid w:val="001562AF"/>
    <w:rsid w:val="00157DC1"/>
    <w:rsid w:val="00160177"/>
    <w:rsid w:val="00161676"/>
    <w:rsid w:val="00161A5B"/>
    <w:rsid w:val="0016385D"/>
    <w:rsid w:val="00166666"/>
    <w:rsid w:val="0016782F"/>
    <w:rsid w:val="0017087B"/>
    <w:rsid w:val="001710BC"/>
    <w:rsid w:val="001937E9"/>
    <w:rsid w:val="00194C30"/>
    <w:rsid w:val="001964E5"/>
    <w:rsid w:val="001974BE"/>
    <w:rsid w:val="001A43DC"/>
    <w:rsid w:val="001A577E"/>
    <w:rsid w:val="001B263B"/>
    <w:rsid w:val="001B476A"/>
    <w:rsid w:val="001B4CB8"/>
    <w:rsid w:val="001B5499"/>
    <w:rsid w:val="001B6DE1"/>
    <w:rsid w:val="001C764F"/>
    <w:rsid w:val="001C7BB3"/>
    <w:rsid w:val="001D012D"/>
    <w:rsid w:val="001D02D8"/>
    <w:rsid w:val="001D1F40"/>
    <w:rsid w:val="001D469C"/>
    <w:rsid w:val="001D6D0B"/>
    <w:rsid w:val="001E42CB"/>
    <w:rsid w:val="001E456E"/>
    <w:rsid w:val="001E4C71"/>
    <w:rsid w:val="001F007F"/>
    <w:rsid w:val="001F30C5"/>
    <w:rsid w:val="001F37AA"/>
    <w:rsid w:val="001F6BD6"/>
    <w:rsid w:val="00201842"/>
    <w:rsid w:val="002053AB"/>
    <w:rsid w:val="00207AFE"/>
    <w:rsid w:val="00213E90"/>
    <w:rsid w:val="0021619E"/>
    <w:rsid w:val="002271B9"/>
    <w:rsid w:val="0023171B"/>
    <w:rsid w:val="00231E6E"/>
    <w:rsid w:val="00236BFC"/>
    <w:rsid w:val="00237437"/>
    <w:rsid w:val="00246475"/>
    <w:rsid w:val="002502FD"/>
    <w:rsid w:val="002539A1"/>
    <w:rsid w:val="002575DA"/>
    <w:rsid w:val="002645FC"/>
    <w:rsid w:val="002673B8"/>
    <w:rsid w:val="00274622"/>
    <w:rsid w:val="00285D24"/>
    <w:rsid w:val="00290390"/>
    <w:rsid w:val="002915D3"/>
    <w:rsid w:val="00292233"/>
    <w:rsid w:val="002924DB"/>
    <w:rsid w:val="002941DA"/>
    <w:rsid w:val="00296204"/>
    <w:rsid w:val="002A53FA"/>
    <w:rsid w:val="002B3468"/>
    <w:rsid w:val="002B5648"/>
    <w:rsid w:val="002D06B9"/>
    <w:rsid w:val="002D6AAB"/>
    <w:rsid w:val="002E3C35"/>
    <w:rsid w:val="002F5298"/>
    <w:rsid w:val="0030583B"/>
    <w:rsid w:val="003112BD"/>
    <w:rsid w:val="00313858"/>
    <w:rsid w:val="003209E3"/>
    <w:rsid w:val="00326AE0"/>
    <w:rsid w:val="00337E4F"/>
    <w:rsid w:val="00340C36"/>
    <w:rsid w:val="003423DF"/>
    <w:rsid w:val="00343C6F"/>
    <w:rsid w:val="00346A6B"/>
    <w:rsid w:val="00346A9D"/>
    <w:rsid w:val="00346E40"/>
    <w:rsid w:val="00352BCF"/>
    <w:rsid w:val="00355249"/>
    <w:rsid w:val="00355F98"/>
    <w:rsid w:val="00357202"/>
    <w:rsid w:val="003575B1"/>
    <w:rsid w:val="00363558"/>
    <w:rsid w:val="003672DF"/>
    <w:rsid w:val="003746F2"/>
    <w:rsid w:val="00380C5A"/>
    <w:rsid w:val="0038397A"/>
    <w:rsid w:val="00384A1E"/>
    <w:rsid w:val="00385B08"/>
    <w:rsid w:val="00391269"/>
    <w:rsid w:val="0039376F"/>
    <w:rsid w:val="00397255"/>
    <w:rsid w:val="003978C3"/>
    <w:rsid w:val="003A2480"/>
    <w:rsid w:val="003A287B"/>
    <w:rsid w:val="003A5C85"/>
    <w:rsid w:val="003A61B1"/>
    <w:rsid w:val="003A7971"/>
    <w:rsid w:val="003B0050"/>
    <w:rsid w:val="003D317A"/>
    <w:rsid w:val="003D3F44"/>
    <w:rsid w:val="003D6312"/>
    <w:rsid w:val="003E2050"/>
    <w:rsid w:val="003E22F3"/>
    <w:rsid w:val="003E7C74"/>
    <w:rsid w:val="003F21F5"/>
    <w:rsid w:val="003F31C6"/>
    <w:rsid w:val="003F5A04"/>
    <w:rsid w:val="003F5C88"/>
    <w:rsid w:val="0040225B"/>
    <w:rsid w:val="00402A6C"/>
    <w:rsid w:val="00402DA2"/>
    <w:rsid w:val="004251C5"/>
    <w:rsid w:val="00425AC2"/>
    <w:rsid w:val="00427E01"/>
    <w:rsid w:val="00430A69"/>
    <w:rsid w:val="00442548"/>
    <w:rsid w:val="0044771F"/>
    <w:rsid w:val="00447AAD"/>
    <w:rsid w:val="00456C2E"/>
    <w:rsid w:val="0046085A"/>
    <w:rsid w:val="004611ED"/>
    <w:rsid w:val="00463064"/>
    <w:rsid w:val="00463753"/>
    <w:rsid w:val="00465C2D"/>
    <w:rsid w:val="00467217"/>
    <w:rsid w:val="00482E75"/>
    <w:rsid w:val="00483019"/>
    <w:rsid w:val="004849FF"/>
    <w:rsid w:val="00484FFE"/>
    <w:rsid w:val="004A4B7E"/>
    <w:rsid w:val="004B151D"/>
    <w:rsid w:val="004B3050"/>
    <w:rsid w:val="004B4C6F"/>
    <w:rsid w:val="004B53C1"/>
    <w:rsid w:val="004B6296"/>
    <w:rsid w:val="004C7243"/>
    <w:rsid w:val="004C7500"/>
    <w:rsid w:val="004D01ED"/>
    <w:rsid w:val="004D65F8"/>
    <w:rsid w:val="004E21DE"/>
    <w:rsid w:val="004E3C57"/>
    <w:rsid w:val="004E3CB2"/>
    <w:rsid w:val="004F3B16"/>
    <w:rsid w:val="004F3FAB"/>
    <w:rsid w:val="004F76C5"/>
    <w:rsid w:val="0050320C"/>
    <w:rsid w:val="00507505"/>
    <w:rsid w:val="00511E3E"/>
    <w:rsid w:val="005173CC"/>
    <w:rsid w:val="00517BFC"/>
    <w:rsid w:val="00521ECC"/>
    <w:rsid w:val="00522820"/>
    <w:rsid w:val="0052571E"/>
    <w:rsid w:val="00525813"/>
    <w:rsid w:val="005339CC"/>
    <w:rsid w:val="0053513F"/>
    <w:rsid w:val="0054584C"/>
    <w:rsid w:val="00561CF4"/>
    <w:rsid w:val="005625E7"/>
    <w:rsid w:val="00563C92"/>
    <w:rsid w:val="00565912"/>
    <w:rsid w:val="00570825"/>
    <w:rsid w:val="00570CAB"/>
    <w:rsid w:val="00574405"/>
    <w:rsid w:val="005846C5"/>
    <w:rsid w:val="00584A3C"/>
    <w:rsid w:val="005854B0"/>
    <w:rsid w:val="005943ED"/>
    <w:rsid w:val="005A0E21"/>
    <w:rsid w:val="005B3A34"/>
    <w:rsid w:val="005C621B"/>
    <w:rsid w:val="005C724B"/>
    <w:rsid w:val="005C7427"/>
    <w:rsid w:val="005D0B84"/>
    <w:rsid w:val="005D0BD1"/>
    <w:rsid w:val="005D49AF"/>
    <w:rsid w:val="005D6A70"/>
    <w:rsid w:val="005E415C"/>
    <w:rsid w:val="005E6506"/>
    <w:rsid w:val="005E71ED"/>
    <w:rsid w:val="005E7946"/>
    <w:rsid w:val="005F7475"/>
    <w:rsid w:val="006001F2"/>
    <w:rsid w:val="00611299"/>
    <w:rsid w:val="006121D0"/>
    <w:rsid w:val="00613B4D"/>
    <w:rsid w:val="00616365"/>
    <w:rsid w:val="00616F3B"/>
    <w:rsid w:val="00622AEE"/>
    <w:rsid w:val="0062444D"/>
    <w:rsid w:val="006249A7"/>
    <w:rsid w:val="00636165"/>
    <w:rsid w:val="00640C25"/>
    <w:rsid w:val="00641FFD"/>
    <w:rsid w:val="0064225B"/>
    <w:rsid w:val="00642EE1"/>
    <w:rsid w:val="0064794B"/>
    <w:rsid w:val="006529EA"/>
    <w:rsid w:val="00654A27"/>
    <w:rsid w:val="00657A1D"/>
    <w:rsid w:val="0066155B"/>
    <w:rsid w:val="0066212F"/>
    <w:rsid w:val="00663FAA"/>
    <w:rsid w:val="00670306"/>
    <w:rsid w:val="006763F9"/>
    <w:rsid w:val="0068313F"/>
    <w:rsid w:val="00691C71"/>
    <w:rsid w:val="00693F39"/>
    <w:rsid w:val="00694775"/>
    <w:rsid w:val="006949BC"/>
    <w:rsid w:val="006A5036"/>
    <w:rsid w:val="006A6463"/>
    <w:rsid w:val="006B16F8"/>
    <w:rsid w:val="006B3DF7"/>
    <w:rsid w:val="006C4948"/>
    <w:rsid w:val="006D1229"/>
    <w:rsid w:val="006D372F"/>
    <w:rsid w:val="006D3D16"/>
    <w:rsid w:val="006D7A18"/>
    <w:rsid w:val="006E4474"/>
    <w:rsid w:val="00701388"/>
    <w:rsid w:val="00704F30"/>
    <w:rsid w:val="00705554"/>
    <w:rsid w:val="00712BBB"/>
    <w:rsid w:val="00716DDF"/>
    <w:rsid w:val="00722607"/>
    <w:rsid w:val="00723B7F"/>
    <w:rsid w:val="00725861"/>
    <w:rsid w:val="00730CCF"/>
    <w:rsid w:val="0073393A"/>
    <w:rsid w:val="00734F45"/>
    <w:rsid w:val="007351AE"/>
    <w:rsid w:val="0073539D"/>
    <w:rsid w:val="007406E4"/>
    <w:rsid w:val="00751721"/>
    <w:rsid w:val="007626CF"/>
    <w:rsid w:val="00767B8A"/>
    <w:rsid w:val="00775481"/>
    <w:rsid w:val="0078259E"/>
    <w:rsid w:val="007827A8"/>
    <w:rsid w:val="007932D3"/>
    <w:rsid w:val="007A039C"/>
    <w:rsid w:val="007A233B"/>
    <w:rsid w:val="007A2A48"/>
    <w:rsid w:val="007A5085"/>
    <w:rsid w:val="007A6C23"/>
    <w:rsid w:val="007B0BCB"/>
    <w:rsid w:val="007B4863"/>
    <w:rsid w:val="007C1B9B"/>
    <w:rsid w:val="007C21D8"/>
    <w:rsid w:val="007C2602"/>
    <w:rsid w:val="007C65E6"/>
    <w:rsid w:val="007D0797"/>
    <w:rsid w:val="007D07B8"/>
    <w:rsid w:val="007D406B"/>
    <w:rsid w:val="007D4407"/>
    <w:rsid w:val="007E1CA3"/>
    <w:rsid w:val="007E243E"/>
    <w:rsid w:val="007E3115"/>
    <w:rsid w:val="007E53AD"/>
    <w:rsid w:val="007F49D5"/>
    <w:rsid w:val="007F72F6"/>
    <w:rsid w:val="008006D8"/>
    <w:rsid w:val="00802DDA"/>
    <w:rsid w:val="008060ED"/>
    <w:rsid w:val="00812D62"/>
    <w:rsid w:val="00812F29"/>
    <w:rsid w:val="0081721A"/>
    <w:rsid w:val="00821713"/>
    <w:rsid w:val="00827050"/>
    <w:rsid w:val="00827097"/>
    <w:rsid w:val="00832139"/>
    <w:rsid w:val="0083278B"/>
    <w:rsid w:val="00834538"/>
    <w:rsid w:val="0084134B"/>
    <w:rsid w:val="008428E2"/>
    <w:rsid w:val="00850E89"/>
    <w:rsid w:val="00852B29"/>
    <w:rsid w:val="00857404"/>
    <w:rsid w:val="0086003C"/>
    <w:rsid w:val="008603E9"/>
    <w:rsid w:val="00860D2B"/>
    <w:rsid w:val="00863130"/>
    <w:rsid w:val="00870AF8"/>
    <w:rsid w:val="00876809"/>
    <w:rsid w:val="00877DB5"/>
    <w:rsid w:val="00880258"/>
    <w:rsid w:val="00884C8A"/>
    <w:rsid w:val="0089136A"/>
    <w:rsid w:val="008930E4"/>
    <w:rsid w:val="00893821"/>
    <w:rsid w:val="008A14CA"/>
    <w:rsid w:val="008A7B9C"/>
    <w:rsid w:val="008B39FA"/>
    <w:rsid w:val="008B3B16"/>
    <w:rsid w:val="008B4590"/>
    <w:rsid w:val="008B4754"/>
    <w:rsid w:val="008B5D01"/>
    <w:rsid w:val="008D0A36"/>
    <w:rsid w:val="008E6A7A"/>
    <w:rsid w:val="008F1038"/>
    <w:rsid w:val="008F18FF"/>
    <w:rsid w:val="008F7046"/>
    <w:rsid w:val="009005FC"/>
    <w:rsid w:val="00911964"/>
    <w:rsid w:val="009126F7"/>
    <w:rsid w:val="00913B6C"/>
    <w:rsid w:val="009219C3"/>
    <w:rsid w:val="009227F2"/>
    <w:rsid w:val="00922DE1"/>
    <w:rsid w:val="00922E5A"/>
    <w:rsid w:val="009259D0"/>
    <w:rsid w:val="00943315"/>
    <w:rsid w:val="00945B80"/>
    <w:rsid w:val="00946C27"/>
    <w:rsid w:val="009528E5"/>
    <w:rsid w:val="009532A2"/>
    <w:rsid w:val="009636B4"/>
    <w:rsid w:val="00964828"/>
    <w:rsid w:val="0096505B"/>
    <w:rsid w:val="00970C65"/>
    <w:rsid w:val="00980A39"/>
    <w:rsid w:val="0098587B"/>
    <w:rsid w:val="00990483"/>
    <w:rsid w:val="00996817"/>
    <w:rsid w:val="009A4F3D"/>
    <w:rsid w:val="009B696B"/>
    <w:rsid w:val="009B7671"/>
    <w:rsid w:val="009C67DD"/>
    <w:rsid w:val="009D6D90"/>
    <w:rsid w:val="009E3AEF"/>
    <w:rsid w:val="009E52F7"/>
    <w:rsid w:val="009E590E"/>
    <w:rsid w:val="009E5BA1"/>
    <w:rsid w:val="009F056E"/>
    <w:rsid w:val="00A007EA"/>
    <w:rsid w:val="00A06664"/>
    <w:rsid w:val="00A13B68"/>
    <w:rsid w:val="00A23F23"/>
    <w:rsid w:val="00A24F3D"/>
    <w:rsid w:val="00A26DCD"/>
    <w:rsid w:val="00A314BB"/>
    <w:rsid w:val="00A32B7D"/>
    <w:rsid w:val="00A377C1"/>
    <w:rsid w:val="00A41D3A"/>
    <w:rsid w:val="00A41FEB"/>
    <w:rsid w:val="00A438DA"/>
    <w:rsid w:val="00A44E56"/>
    <w:rsid w:val="00A45323"/>
    <w:rsid w:val="00A45E08"/>
    <w:rsid w:val="00A5596B"/>
    <w:rsid w:val="00A5783F"/>
    <w:rsid w:val="00A61BF4"/>
    <w:rsid w:val="00A62D14"/>
    <w:rsid w:val="00A646B3"/>
    <w:rsid w:val="00A6536D"/>
    <w:rsid w:val="00A6739B"/>
    <w:rsid w:val="00A7283D"/>
    <w:rsid w:val="00A83A5D"/>
    <w:rsid w:val="00A90413"/>
    <w:rsid w:val="00A907B1"/>
    <w:rsid w:val="00AA36A9"/>
    <w:rsid w:val="00AA4E36"/>
    <w:rsid w:val="00AA728C"/>
    <w:rsid w:val="00AB0A9C"/>
    <w:rsid w:val="00AB1A9E"/>
    <w:rsid w:val="00AB1B25"/>
    <w:rsid w:val="00AB7119"/>
    <w:rsid w:val="00AC72B0"/>
    <w:rsid w:val="00AD0372"/>
    <w:rsid w:val="00AD405E"/>
    <w:rsid w:val="00AD5855"/>
    <w:rsid w:val="00AD6C1F"/>
    <w:rsid w:val="00AD715E"/>
    <w:rsid w:val="00AE6CA6"/>
    <w:rsid w:val="00AE7500"/>
    <w:rsid w:val="00AE7F87"/>
    <w:rsid w:val="00AF3542"/>
    <w:rsid w:val="00AF5ABE"/>
    <w:rsid w:val="00AF61EE"/>
    <w:rsid w:val="00B00415"/>
    <w:rsid w:val="00B02BE2"/>
    <w:rsid w:val="00B0383A"/>
    <w:rsid w:val="00B03C2A"/>
    <w:rsid w:val="00B054C8"/>
    <w:rsid w:val="00B05AD9"/>
    <w:rsid w:val="00B07EC0"/>
    <w:rsid w:val="00B1000D"/>
    <w:rsid w:val="00B10134"/>
    <w:rsid w:val="00B12EA5"/>
    <w:rsid w:val="00B15A12"/>
    <w:rsid w:val="00B16BFE"/>
    <w:rsid w:val="00B26A1A"/>
    <w:rsid w:val="00B27763"/>
    <w:rsid w:val="00B349D7"/>
    <w:rsid w:val="00B35FD1"/>
    <w:rsid w:val="00B4197D"/>
    <w:rsid w:val="00B4363D"/>
    <w:rsid w:val="00B43A57"/>
    <w:rsid w:val="00B442D7"/>
    <w:rsid w:val="00B459F0"/>
    <w:rsid w:val="00B500E5"/>
    <w:rsid w:val="00B578D8"/>
    <w:rsid w:val="00B61AF4"/>
    <w:rsid w:val="00B61BA6"/>
    <w:rsid w:val="00B640D3"/>
    <w:rsid w:val="00B82EDA"/>
    <w:rsid w:val="00B84065"/>
    <w:rsid w:val="00B926B1"/>
    <w:rsid w:val="00BA22BC"/>
    <w:rsid w:val="00BA39BB"/>
    <w:rsid w:val="00BA3B3D"/>
    <w:rsid w:val="00BB3131"/>
    <w:rsid w:val="00BB402E"/>
    <w:rsid w:val="00BB6120"/>
    <w:rsid w:val="00BB7EEA"/>
    <w:rsid w:val="00BC28D2"/>
    <w:rsid w:val="00BC3316"/>
    <w:rsid w:val="00BD0271"/>
    <w:rsid w:val="00BD1909"/>
    <w:rsid w:val="00BE5E16"/>
    <w:rsid w:val="00BE5FD1"/>
    <w:rsid w:val="00C02FE4"/>
    <w:rsid w:val="00C0307A"/>
    <w:rsid w:val="00C06E05"/>
    <w:rsid w:val="00C14B14"/>
    <w:rsid w:val="00C17370"/>
    <w:rsid w:val="00C17A8C"/>
    <w:rsid w:val="00C2054D"/>
    <w:rsid w:val="00C22124"/>
    <w:rsid w:val="00C222EA"/>
    <w:rsid w:val="00C2295F"/>
    <w:rsid w:val="00C252EB"/>
    <w:rsid w:val="00C26EC0"/>
    <w:rsid w:val="00C35ADF"/>
    <w:rsid w:val="00C41239"/>
    <w:rsid w:val="00C41FD2"/>
    <w:rsid w:val="00C42E07"/>
    <w:rsid w:val="00C56C77"/>
    <w:rsid w:val="00C62424"/>
    <w:rsid w:val="00C64DF8"/>
    <w:rsid w:val="00C72268"/>
    <w:rsid w:val="00C75E70"/>
    <w:rsid w:val="00C77FD3"/>
    <w:rsid w:val="00C80652"/>
    <w:rsid w:val="00C84923"/>
    <w:rsid w:val="00C93D26"/>
    <w:rsid w:val="00C95668"/>
    <w:rsid w:val="00CA09E9"/>
    <w:rsid w:val="00CA3ECD"/>
    <w:rsid w:val="00CA5C32"/>
    <w:rsid w:val="00CB24E4"/>
    <w:rsid w:val="00CB7B3E"/>
    <w:rsid w:val="00CC067A"/>
    <w:rsid w:val="00CC739D"/>
    <w:rsid w:val="00CE1AEC"/>
    <w:rsid w:val="00CE75AF"/>
    <w:rsid w:val="00CE794F"/>
    <w:rsid w:val="00D004D1"/>
    <w:rsid w:val="00D03684"/>
    <w:rsid w:val="00D04468"/>
    <w:rsid w:val="00D05391"/>
    <w:rsid w:val="00D10ACE"/>
    <w:rsid w:val="00D14F3A"/>
    <w:rsid w:val="00D15957"/>
    <w:rsid w:val="00D17E53"/>
    <w:rsid w:val="00D202F3"/>
    <w:rsid w:val="00D21B4F"/>
    <w:rsid w:val="00D22DA5"/>
    <w:rsid w:val="00D30B40"/>
    <w:rsid w:val="00D30E97"/>
    <w:rsid w:val="00D31320"/>
    <w:rsid w:val="00D36257"/>
    <w:rsid w:val="00D363CB"/>
    <w:rsid w:val="00D37359"/>
    <w:rsid w:val="00D422DF"/>
    <w:rsid w:val="00D4687E"/>
    <w:rsid w:val="00D518C1"/>
    <w:rsid w:val="00D53A12"/>
    <w:rsid w:val="00D5492D"/>
    <w:rsid w:val="00D60821"/>
    <w:rsid w:val="00D619F1"/>
    <w:rsid w:val="00D647BE"/>
    <w:rsid w:val="00D647CF"/>
    <w:rsid w:val="00D756A7"/>
    <w:rsid w:val="00D75DD2"/>
    <w:rsid w:val="00D810F4"/>
    <w:rsid w:val="00D81C00"/>
    <w:rsid w:val="00D86C62"/>
    <w:rsid w:val="00D87E2A"/>
    <w:rsid w:val="00DA39B9"/>
    <w:rsid w:val="00DA45CD"/>
    <w:rsid w:val="00DB0C43"/>
    <w:rsid w:val="00DB11B9"/>
    <w:rsid w:val="00DC5BAD"/>
    <w:rsid w:val="00DC5DB8"/>
    <w:rsid w:val="00DC6D6B"/>
    <w:rsid w:val="00DD385D"/>
    <w:rsid w:val="00DD3D2F"/>
    <w:rsid w:val="00DE1441"/>
    <w:rsid w:val="00DE3354"/>
    <w:rsid w:val="00DF025C"/>
    <w:rsid w:val="00DF208E"/>
    <w:rsid w:val="00DF35EA"/>
    <w:rsid w:val="00DF7DCD"/>
    <w:rsid w:val="00E02696"/>
    <w:rsid w:val="00E07E81"/>
    <w:rsid w:val="00E162F8"/>
    <w:rsid w:val="00E20520"/>
    <w:rsid w:val="00E23526"/>
    <w:rsid w:val="00E35209"/>
    <w:rsid w:val="00E4734E"/>
    <w:rsid w:val="00E50B7D"/>
    <w:rsid w:val="00E639D6"/>
    <w:rsid w:val="00E7782E"/>
    <w:rsid w:val="00E81C4A"/>
    <w:rsid w:val="00E87B98"/>
    <w:rsid w:val="00E904A1"/>
    <w:rsid w:val="00E9071B"/>
    <w:rsid w:val="00E93D5D"/>
    <w:rsid w:val="00E95D3B"/>
    <w:rsid w:val="00EB079F"/>
    <w:rsid w:val="00EB7D28"/>
    <w:rsid w:val="00EC0D0C"/>
    <w:rsid w:val="00EC0F97"/>
    <w:rsid w:val="00EC32F0"/>
    <w:rsid w:val="00EC46DE"/>
    <w:rsid w:val="00EC5C60"/>
    <w:rsid w:val="00EC6140"/>
    <w:rsid w:val="00EC6AF6"/>
    <w:rsid w:val="00ED4A2C"/>
    <w:rsid w:val="00EE2A6C"/>
    <w:rsid w:val="00EE7007"/>
    <w:rsid w:val="00EF0690"/>
    <w:rsid w:val="00EF5FE6"/>
    <w:rsid w:val="00EF6940"/>
    <w:rsid w:val="00EF7394"/>
    <w:rsid w:val="00F00BA5"/>
    <w:rsid w:val="00F028F7"/>
    <w:rsid w:val="00F0712A"/>
    <w:rsid w:val="00F121C7"/>
    <w:rsid w:val="00F1328D"/>
    <w:rsid w:val="00F171AC"/>
    <w:rsid w:val="00F2044A"/>
    <w:rsid w:val="00F20BFC"/>
    <w:rsid w:val="00F21B74"/>
    <w:rsid w:val="00F24D5F"/>
    <w:rsid w:val="00F33B9A"/>
    <w:rsid w:val="00F33BBB"/>
    <w:rsid w:val="00F471DE"/>
    <w:rsid w:val="00F503BC"/>
    <w:rsid w:val="00F72322"/>
    <w:rsid w:val="00F726C3"/>
    <w:rsid w:val="00F820CA"/>
    <w:rsid w:val="00F84993"/>
    <w:rsid w:val="00F8554C"/>
    <w:rsid w:val="00F866DC"/>
    <w:rsid w:val="00F95F82"/>
    <w:rsid w:val="00F97A90"/>
    <w:rsid w:val="00FB5F9B"/>
    <w:rsid w:val="00FB6DAD"/>
    <w:rsid w:val="00FC018F"/>
    <w:rsid w:val="00FC2C4A"/>
    <w:rsid w:val="00FC2F35"/>
    <w:rsid w:val="00FC3FD7"/>
    <w:rsid w:val="00FD09AA"/>
    <w:rsid w:val="00FD1FC6"/>
    <w:rsid w:val="00FD3F28"/>
    <w:rsid w:val="00FD6E46"/>
    <w:rsid w:val="00FE5869"/>
    <w:rsid w:val="00FE5A63"/>
    <w:rsid w:val="00FF620F"/>
    <w:rsid w:val="00FF69D8"/>
    <w:rsid w:val="00FF720A"/>
    <w:rsid w:val="00FF7D4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link w:val="10"/>
    <w:uiPriority w:val="9"/>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paragraph" w:styleId="4">
    <w:name w:val="heading 4"/>
    <w:basedOn w:val="a"/>
    <w:next w:val="a"/>
    <w:link w:val="40"/>
    <w:qFormat/>
    <w:rsid w:val="001A43DC"/>
    <w:pPr>
      <w:keepNext/>
      <w:spacing w:before="240" w:after="60"/>
      <w:outlineLvl w:val="3"/>
    </w:pPr>
    <w:rPr>
      <w:rFonts w:eastAsia="Batang"/>
      <w:b/>
      <w:bCs/>
      <w:sz w:val="28"/>
      <w:szCs w:val="28"/>
      <w:lang w:val="ru-RU" w:eastAsia="ko-KR"/>
    </w:rPr>
  </w:style>
  <w:style w:type="paragraph" w:styleId="6">
    <w:name w:val="heading 6"/>
    <w:basedOn w:val="a"/>
    <w:next w:val="a"/>
    <w:link w:val="60"/>
    <w:qFormat/>
    <w:rsid w:val="001A43DC"/>
    <w:pPr>
      <w:spacing w:before="240" w:after="60"/>
      <w:outlineLvl w:val="5"/>
    </w:pPr>
    <w:rPr>
      <w:rFonts w:eastAsia="Batang"/>
      <w:b/>
      <w:bCs/>
      <w:sz w:val="22"/>
      <w:szCs w:val="22"/>
      <w:lang w:val="ru-RU"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 Знак Знак Знак,ft,ft2,Зн,footnote text,fn,FOOTNOTES, Знак1"/>
    <w:basedOn w:val="a"/>
    <w:link w:val="a4"/>
    <w:uiPriority w:val="99"/>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uiPriority w:val="99"/>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
    <w:link w:val="a7"/>
    <w:rsid w:val="00114AB1"/>
    <w:rPr>
      <w:rFonts w:ascii="Tahoma" w:hAnsi="Tahoma" w:cs="Tahoma"/>
      <w:sz w:val="16"/>
      <w:szCs w:val="16"/>
    </w:rPr>
  </w:style>
  <w:style w:type="character" w:customStyle="1" w:styleId="a7">
    <w:name w:val="Текст выноски Знак"/>
    <w:basedOn w:val="a0"/>
    <w:link w:val="a6"/>
    <w:rsid w:val="00114AB1"/>
    <w:rPr>
      <w:rFonts w:ascii="Tahoma" w:hAnsi="Tahoma" w:cs="Tahoma"/>
      <w:sz w:val="16"/>
      <w:szCs w:val="16"/>
      <w:lang w:val="en-US" w:eastAsia="en-US"/>
    </w:rPr>
  </w:style>
  <w:style w:type="character" w:styleId="a8">
    <w:name w:val="Hyperlink"/>
    <w:rPr>
      <w:color w:val="0000FF"/>
      <w:u w:val="single"/>
    </w:rPr>
  </w:style>
  <w:style w:type="table" w:styleId="a9">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a">
    <w:name w:val="Normal (Web)"/>
    <w:basedOn w:val="a"/>
    <w:unhideWhenUsed/>
    <w:rsid w:val="005F7475"/>
    <w:pPr>
      <w:spacing w:before="100" w:beforeAutospacing="1" w:after="100" w:afterAutospacing="1"/>
    </w:pPr>
    <w:rPr>
      <w:szCs w:val="24"/>
      <w:lang w:val="en-GB" w:eastAsia="en-GB"/>
    </w:rPr>
  </w:style>
  <w:style w:type="character" w:styleId="ab">
    <w:name w:val="Strong"/>
    <w:basedOn w:val="a0"/>
    <w:qFormat/>
    <w:rsid w:val="005F7475"/>
    <w:rPr>
      <w:b/>
      <w:bCs/>
    </w:rPr>
  </w:style>
  <w:style w:type="character" w:styleId="ac">
    <w:name w:val="Emphasis"/>
    <w:basedOn w:val="a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d">
    <w:name w:val="List Paragraph"/>
    <w:basedOn w:val="a"/>
    <w:uiPriority w:val="1"/>
    <w:qFormat/>
    <w:rsid w:val="006E4474"/>
    <w:pPr>
      <w:ind w:left="720"/>
      <w:contextualSpacing/>
    </w:pPr>
  </w:style>
  <w:style w:type="character" w:styleId="ae">
    <w:name w:val="annotation reference"/>
    <w:basedOn w:val="a0"/>
    <w:semiHidden/>
    <w:unhideWhenUsed/>
    <w:rsid w:val="005E71ED"/>
    <w:rPr>
      <w:sz w:val="16"/>
      <w:szCs w:val="16"/>
    </w:rPr>
  </w:style>
  <w:style w:type="paragraph" w:styleId="af">
    <w:name w:val="annotation text"/>
    <w:basedOn w:val="a"/>
    <w:link w:val="af0"/>
    <w:semiHidden/>
    <w:unhideWhenUsed/>
    <w:rsid w:val="005E71ED"/>
    <w:rPr>
      <w:sz w:val="20"/>
    </w:rPr>
  </w:style>
  <w:style w:type="character" w:customStyle="1" w:styleId="af0">
    <w:name w:val="Текст примечания Знак"/>
    <w:basedOn w:val="a0"/>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 w:type="paragraph" w:customStyle="1" w:styleId="BodytextIndented">
    <w:name w:val="BodytextIndented"/>
    <w:basedOn w:val="a"/>
    <w:rsid w:val="00FC2C4A"/>
    <w:pPr>
      <w:ind w:firstLine="284"/>
      <w:jc w:val="both"/>
    </w:pPr>
    <w:rPr>
      <w:rFonts w:ascii="Times" w:hAnsi="Times"/>
      <w:iCs/>
      <w:color w:val="000000"/>
      <w:sz w:val="22"/>
      <w:szCs w:val="22"/>
    </w:rPr>
  </w:style>
  <w:style w:type="paragraph" w:customStyle="1" w:styleId="Subsubsection">
    <w:name w:val="Subsubsection"/>
    <w:next w:val="a"/>
    <w:rsid w:val="004F3FAB"/>
    <w:pPr>
      <w:numPr>
        <w:ilvl w:val="2"/>
        <w:numId w:val="4"/>
      </w:numPr>
      <w:spacing w:before="240"/>
    </w:pPr>
    <w:rPr>
      <w:rFonts w:ascii="Times" w:hAnsi="Times"/>
      <w:i/>
      <w:iCs/>
      <w:color w:val="000000"/>
      <w:sz w:val="22"/>
      <w:szCs w:val="22"/>
      <w:lang w:val="ru-RU" w:eastAsia="en-US"/>
    </w:rPr>
  </w:style>
  <w:style w:type="paragraph" w:customStyle="1" w:styleId="Section">
    <w:name w:val="Section"/>
    <w:next w:val="a"/>
    <w:rsid w:val="004F3FAB"/>
    <w:pPr>
      <w:numPr>
        <w:numId w:val="4"/>
      </w:numPr>
      <w:spacing w:before="240"/>
    </w:pPr>
    <w:rPr>
      <w:rFonts w:ascii="Times" w:hAnsi="Times"/>
      <w:b/>
      <w:iCs/>
      <w:color w:val="000000"/>
      <w:sz w:val="22"/>
      <w:szCs w:val="22"/>
      <w:lang w:eastAsia="en-US"/>
    </w:rPr>
  </w:style>
  <w:style w:type="paragraph" w:customStyle="1" w:styleId="Subsection">
    <w:name w:val="Subsection"/>
    <w:next w:val="a"/>
    <w:rsid w:val="004F3FAB"/>
    <w:pPr>
      <w:numPr>
        <w:ilvl w:val="1"/>
        <w:numId w:val="4"/>
      </w:numPr>
      <w:spacing w:before="240"/>
    </w:pPr>
    <w:rPr>
      <w:rFonts w:ascii="Times" w:hAnsi="Times"/>
      <w:iCs/>
      <w:color w:val="000000"/>
      <w:sz w:val="22"/>
      <w:szCs w:val="22"/>
      <w:lang w:eastAsia="en-US"/>
    </w:rPr>
  </w:style>
  <w:style w:type="paragraph" w:customStyle="1" w:styleId="Default">
    <w:name w:val="Default"/>
    <w:rsid w:val="00F33B9A"/>
    <w:pPr>
      <w:autoSpaceDE w:val="0"/>
      <w:autoSpaceDN w:val="0"/>
      <w:adjustRightInd w:val="0"/>
    </w:pPr>
    <w:rPr>
      <w:rFonts w:ascii="Calibri" w:eastAsia="Calibri" w:hAnsi="Calibri" w:cs="Calibri"/>
      <w:color w:val="000000"/>
      <w:sz w:val="24"/>
      <w:szCs w:val="24"/>
      <w:lang w:val="ru-RU" w:eastAsia="en-US"/>
    </w:rPr>
  </w:style>
  <w:style w:type="character" w:customStyle="1" w:styleId="hl1">
    <w:name w:val="hl1"/>
    <w:basedOn w:val="a0"/>
    <w:rsid w:val="00F33B9A"/>
    <w:rPr>
      <w:color w:val="4682B4"/>
    </w:rPr>
  </w:style>
  <w:style w:type="paragraph" w:styleId="af3">
    <w:name w:val="Body Text Indent"/>
    <w:basedOn w:val="a"/>
    <w:link w:val="af4"/>
    <w:rsid w:val="00BB402E"/>
    <w:pPr>
      <w:spacing w:after="120" w:line="480" w:lineRule="auto"/>
    </w:pPr>
    <w:rPr>
      <w:lang w:val="ru-RU" w:eastAsia="ru-RU"/>
    </w:rPr>
  </w:style>
  <w:style w:type="character" w:customStyle="1" w:styleId="af4">
    <w:name w:val="Основной текст с отступом Знак"/>
    <w:basedOn w:val="a0"/>
    <w:link w:val="af3"/>
    <w:rsid w:val="00BB402E"/>
    <w:rPr>
      <w:sz w:val="24"/>
      <w:lang w:val="ru-RU" w:eastAsia="ru-RU"/>
    </w:rPr>
  </w:style>
  <w:style w:type="paragraph" w:styleId="af5">
    <w:name w:val="Body Text"/>
    <w:basedOn w:val="a"/>
    <w:link w:val="af6"/>
    <w:rsid w:val="00BB402E"/>
    <w:pPr>
      <w:spacing w:after="120"/>
    </w:pPr>
    <w:rPr>
      <w:szCs w:val="24"/>
      <w:lang w:val="ru-RU" w:eastAsia="ru-RU"/>
    </w:rPr>
  </w:style>
  <w:style w:type="character" w:customStyle="1" w:styleId="af6">
    <w:name w:val="Основной текст Знак"/>
    <w:basedOn w:val="a0"/>
    <w:link w:val="af5"/>
    <w:rsid w:val="00BB402E"/>
    <w:rPr>
      <w:sz w:val="24"/>
      <w:szCs w:val="24"/>
      <w:lang w:val="ru-RU" w:eastAsia="ru-RU"/>
    </w:rPr>
  </w:style>
  <w:style w:type="character" w:customStyle="1" w:styleId="nowrap">
    <w:name w:val="nowrap"/>
    <w:rsid w:val="0098587B"/>
  </w:style>
  <w:style w:type="character" w:customStyle="1" w:styleId="fontstyle01">
    <w:name w:val="fontstyle01"/>
    <w:basedOn w:val="a0"/>
    <w:rsid w:val="0098587B"/>
    <w:rPr>
      <w:rFonts w:ascii="Times" w:hAnsi="Times" w:cs="Times" w:hint="default"/>
      <w:b w:val="0"/>
      <w:bCs w:val="0"/>
      <w:i w:val="0"/>
      <w:iCs w:val="0"/>
      <w:color w:val="000000"/>
      <w:sz w:val="20"/>
      <w:szCs w:val="20"/>
    </w:rPr>
  </w:style>
  <w:style w:type="paragraph" w:customStyle="1" w:styleId="Style2">
    <w:name w:val="Style2"/>
    <w:basedOn w:val="a"/>
    <w:rsid w:val="00A6536D"/>
    <w:pPr>
      <w:widowControl w:val="0"/>
      <w:autoSpaceDE w:val="0"/>
      <w:autoSpaceDN w:val="0"/>
      <w:adjustRightInd w:val="0"/>
      <w:spacing w:line="250" w:lineRule="exact"/>
      <w:ind w:firstLine="349"/>
      <w:jc w:val="both"/>
    </w:pPr>
    <w:rPr>
      <w:szCs w:val="24"/>
      <w:lang w:val="ru-RU" w:eastAsia="ru-RU"/>
    </w:rPr>
  </w:style>
  <w:style w:type="character" w:customStyle="1" w:styleId="fontstyle21">
    <w:name w:val="fontstyle21"/>
    <w:rsid w:val="003423DF"/>
    <w:rPr>
      <w:rFonts w:ascii="Times New Roman" w:hAnsi="Times New Roman" w:cs="Times New Roman" w:hint="default"/>
      <w:b w:val="0"/>
      <w:bCs w:val="0"/>
      <w:i/>
      <w:iCs/>
      <w:color w:val="000000"/>
      <w:sz w:val="22"/>
      <w:szCs w:val="22"/>
    </w:rPr>
  </w:style>
  <w:style w:type="character" w:customStyle="1" w:styleId="UnresolvedMention">
    <w:name w:val="Unresolved Mention"/>
    <w:basedOn w:val="a0"/>
    <w:uiPriority w:val="99"/>
    <w:semiHidden/>
    <w:unhideWhenUsed/>
    <w:rsid w:val="00945B80"/>
    <w:rPr>
      <w:color w:val="605E5C"/>
      <w:shd w:val="clear" w:color="auto" w:fill="E1DFDD"/>
    </w:rPr>
  </w:style>
  <w:style w:type="character" w:customStyle="1" w:styleId="40">
    <w:name w:val="Заголовок 4 Знак"/>
    <w:basedOn w:val="a0"/>
    <w:link w:val="4"/>
    <w:rsid w:val="001A43DC"/>
    <w:rPr>
      <w:rFonts w:eastAsia="Batang"/>
      <w:b/>
      <w:bCs/>
      <w:sz w:val="28"/>
      <w:szCs w:val="28"/>
      <w:lang w:val="ru-RU" w:eastAsia="ko-KR"/>
    </w:rPr>
  </w:style>
  <w:style w:type="character" w:customStyle="1" w:styleId="60">
    <w:name w:val="Заголовок 6 Знак"/>
    <w:basedOn w:val="a0"/>
    <w:link w:val="6"/>
    <w:rsid w:val="001A43DC"/>
    <w:rPr>
      <w:rFonts w:eastAsia="Batang"/>
      <w:b/>
      <w:bCs/>
      <w:sz w:val="22"/>
      <w:szCs w:val="22"/>
      <w:lang w:val="ru-RU" w:eastAsia="ko-KR"/>
    </w:rPr>
  </w:style>
  <w:style w:type="character" w:customStyle="1" w:styleId="FontStyle12">
    <w:name w:val="Font Style12"/>
    <w:rsid w:val="001A43DC"/>
    <w:rPr>
      <w:rFonts w:ascii="Times New Roman" w:hAnsi="Times New Roman" w:cs="Times New Roman"/>
      <w:sz w:val="26"/>
      <w:szCs w:val="26"/>
    </w:rPr>
  </w:style>
  <w:style w:type="paragraph" w:customStyle="1" w:styleId="rvps7">
    <w:name w:val="rvps7"/>
    <w:basedOn w:val="a"/>
    <w:rsid w:val="001A43DC"/>
    <w:pPr>
      <w:spacing w:before="100" w:beforeAutospacing="1" w:after="100" w:afterAutospacing="1"/>
    </w:pPr>
    <w:rPr>
      <w:szCs w:val="24"/>
      <w:lang w:val="ru-RU" w:eastAsia="ru-RU"/>
    </w:rPr>
  </w:style>
  <w:style w:type="character" w:customStyle="1" w:styleId="af7">
    <w:name w:val="Основной текст_"/>
    <w:link w:val="12"/>
    <w:rsid w:val="001A43DC"/>
    <w:rPr>
      <w:sz w:val="28"/>
      <w:szCs w:val="24"/>
      <w:shd w:val="clear" w:color="auto" w:fill="FFFFFF"/>
      <w:lang w:val="ru-RU" w:eastAsia="ru-RU"/>
    </w:rPr>
  </w:style>
  <w:style w:type="character" w:customStyle="1" w:styleId="5">
    <w:name w:val="Знак Знак5"/>
    <w:semiHidden/>
    <w:locked/>
    <w:rsid w:val="001A43DC"/>
    <w:rPr>
      <w:rFonts w:ascii="Calibri" w:hAnsi="Calibri"/>
      <w:lang w:val="x-none" w:eastAsia="ru-RU"/>
    </w:rPr>
  </w:style>
  <w:style w:type="paragraph" w:customStyle="1" w:styleId="12">
    <w:name w:val="Основной текст1"/>
    <w:basedOn w:val="a"/>
    <w:link w:val="af7"/>
    <w:rsid w:val="001A43DC"/>
    <w:pPr>
      <w:widowControl w:val="0"/>
      <w:shd w:val="clear" w:color="auto" w:fill="FFFFFF"/>
      <w:spacing w:line="211" w:lineRule="exact"/>
      <w:jc w:val="both"/>
    </w:pPr>
    <w:rPr>
      <w:sz w:val="28"/>
      <w:szCs w:val="24"/>
      <w:lang w:val="ru-RU" w:eastAsia="ru-RU"/>
    </w:rPr>
  </w:style>
  <w:style w:type="character" w:customStyle="1" w:styleId="cat-title">
    <w:name w:val="cat-title"/>
    <w:basedOn w:val="a0"/>
    <w:rsid w:val="001A43DC"/>
  </w:style>
  <w:style w:type="character" w:customStyle="1" w:styleId="ya-unit-categoryunit-categoryya-grid-template">
    <w:name w:val="ya-unit-category unit-category ya-grid-template"/>
    <w:basedOn w:val="a0"/>
    <w:rsid w:val="001A43DC"/>
  </w:style>
  <w:style w:type="character" w:customStyle="1" w:styleId="yrw-content">
    <w:name w:val="yrw-content"/>
    <w:basedOn w:val="a0"/>
    <w:rsid w:val="001A43DC"/>
  </w:style>
  <w:style w:type="character" w:customStyle="1" w:styleId="ya-unit-domaindomainya-grid-template">
    <w:name w:val="ya-unit-domain domain ya-grid-template"/>
    <w:basedOn w:val="a0"/>
    <w:rsid w:val="001A43DC"/>
  </w:style>
  <w:style w:type="paragraph" w:customStyle="1" w:styleId="8">
    <w:name w:val="Знак Знак8 Знак Знак Знак Знак"/>
    <w:basedOn w:val="a"/>
    <w:autoRedefine/>
    <w:rsid w:val="001A43DC"/>
    <w:pPr>
      <w:spacing w:after="160" w:line="240" w:lineRule="exact"/>
    </w:pPr>
    <w:rPr>
      <w:rFonts w:eastAsia="MS Mincho"/>
      <w:sz w:val="28"/>
      <w:szCs w:val="28"/>
    </w:rPr>
  </w:style>
  <w:style w:type="character" w:customStyle="1" w:styleId="pay-btn-price">
    <w:name w:val="pay-btn-price"/>
    <w:basedOn w:val="a0"/>
    <w:rsid w:val="001A43DC"/>
  </w:style>
  <w:style w:type="paragraph" w:styleId="20">
    <w:name w:val="Body Text 2"/>
    <w:basedOn w:val="a"/>
    <w:link w:val="21"/>
    <w:rsid w:val="001A43DC"/>
    <w:pPr>
      <w:spacing w:after="120" w:line="480" w:lineRule="auto"/>
    </w:pPr>
    <w:rPr>
      <w:szCs w:val="24"/>
      <w:lang w:val="ru-RU" w:eastAsia="ru-RU"/>
    </w:rPr>
  </w:style>
  <w:style w:type="character" w:customStyle="1" w:styleId="21">
    <w:name w:val="Основной текст 2 Знак"/>
    <w:basedOn w:val="a0"/>
    <w:link w:val="20"/>
    <w:rsid w:val="001A43DC"/>
    <w:rPr>
      <w:sz w:val="24"/>
      <w:szCs w:val="24"/>
      <w:lang w:val="ru-RU" w:eastAsia="ru-RU"/>
    </w:rPr>
  </w:style>
  <w:style w:type="paragraph" w:styleId="30">
    <w:name w:val="Body Text Indent 3"/>
    <w:basedOn w:val="a"/>
    <w:link w:val="31"/>
    <w:rsid w:val="001A43DC"/>
    <w:pPr>
      <w:spacing w:after="120"/>
      <w:ind w:left="283"/>
    </w:pPr>
    <w:rPr>
      <w:rFonts w:eastAsia="Batang"/>
      <w:sz w:val="16"/>
      <w:szCs w:val="16"/>
      <w:lang w:val="ru-RU" w:eastAsia="ko-KR"/>
    </w:rPr>
  </w:style>
  <w:style w:type="character" w:customStyle="1" w:styleId="31">
    <w:name w:val="Основной текст с отступом 3 Знак"/>
    <w:basedOn w:val="a0"/>
    <w:link w:val="30"/>
    <w:rsid w:val="001A43DC"/>
    <w:rPr>
      <w:rFonts w:eastAsia="Batang"/>
      <w:sz w:val="16"/>
      <w:szCs w:val="16"/>
      <w:lang w:val="ru-RU" w:eastAsia="ko-KR"/>
    </w:rPr>
  </w:style>
  <w:style w:type="paragraph" w:styleId="32">
    <w:name w:val="Body Text 3"/>
    <w:basedOn w:val="a"/>
    <w:link w:val="33"/>
    <w:rsid w:val="001A43DC"/>
    <w:pPr>
      <w:spacing w:after="120"/>
    </w:pPr>
    <w:rPr>
      <w:sz w:val="16"/>
      <w:szCs w:val="16"/>
      <w:lang w:val="ru-RU" w:eastAsia="ru-RU"/>
    </w:rPr>
  </w:style>
  <w:style w:type="character" w:customStyle="1" w:styleId="33">
    <w:name w:val="Основной текст 3 Знак"/>
    <w:basedOn w:val="a0"/>
    <w:link w:val="32"/>
    <w:rsid w:val="001A43DC"/>
    <w:rPr>
      <w:sz w:val="16"/>
      <w:szCs w:val="16"/>
      <w:lang w:val="ru-RU" w:eastAsia="ru-RU"/>
    </w:rPr>
  </w:style>
  <w:style w:type="paragraph" w:styleId="22">
    <w:name w:val="Body Text Indent 2"/>
    <w:basedOn w:val="a"/>
    <w:link w:val="23"/>
    <w:rsid w:val="001A43DC"/>
    <w:pPr>
      <w:spacing w:after="120" w:line="480" w:lineRule="auto"/>
      <w:ind w:left="283"/>
    </w:pPr>
    <w:rPr>
      <w:szCs w:val="24"/>
      <w:lang w:val="ru-RU" w:eastAsia="ru-RU"/>
    </w:rPr>
  </w:style>
  <w:style w:type="character" w:customStyle="1" w:styleId="23">
    <w:name w:val="Основной текст с отступом 2 Знак"/>
    <w:basedOn w:val="a0"/>
    <w:link w:val="22"/>
    <w:rsid w:val="001A43DC"/>
    <w:rPr>
      <w:sz w:val="24"/>
      <w:szCs w:val="24"/>
      <w:lang w:val="ru-RU" w:eastAsia="ru-RU"/>
    </w:rPr>
  </w:style>
  <w:style w:type="paragraph" w:customStyle="1" w:styleId="image">
    <w:name w:val="image"/>
    <w:basedOn w:val="a"/>
    <w:rsid w:val="001A43DC"/>
    <w:pPr>
      <w:ind w:firstLine="400"/>
      <w:jc w:val="center"/>
      <w:textAlignment w:val="center"/>
    </w:pPr>
    <w:rPr>
      <w:szCs w:val="24"/>
      <w:lang w:val="ru-RU" w:eastAsia="ru-RU"/>
    </w:rPr>
  </w:style>
  <w:style w:type="paragraph" w:customStyle="1" w:styleId="maintext">
    <w:name w:val="main_text"/>
    <w:basedOn w:val="a"/>
    <w:rsid w:val="001A43DC"/>
    <w:pPr>
      <w:spacing w:before="100" w:beforeAutospacing="1" w:after="100" w:afterAutospacing="1"/>
      <w:jc w:val="both"/>
    </w:pPr>
    <w:rPr>
      <w:rFonts w:ascii="Tahoma" w:hAnsi="Tahoma" w:cs="Tahoma"/>
      <w:color w:val="000033"/>
      <w:szCs w:val="24"/>
      <w:lang w:val="ru-RU" w:eastAsia="ru-RU"/>
    </w:rPr>
  </w:style>
  <w:style w:type="paragraph" w:customStyle="1" w:styleId="text">
    <w:name w:val="text"/>
    <w:basedOn w:val="a"/>
    <w:rsid w:val="001A43DC"/>
    <w:pPr>
      <w:spacing w:before="100" w:beforeAutospacing="1" w:after="100" w:afterAutospacing="1"/>
    </w:pPr>
    <w:rPr>
      <w:rFonts w:ascii="Verdana" w:hAnsi="Verdana"/>
      <w:color w:val="000000"/>
      <w:sz w:val="22"/>
      <w:szCs w:val="22"/>
      <w:lang w:val="ru-RU" w:eastAsia="ru-RU"/>
    </w:rPr>
  </w:style>
  <w:style w:type="paragraph" w:styleId="af8">
    <w:name w:val="footer"/>
    <w:basedOn w:val="a"/>
    <w:link w:val="af9"/>
    <w:rsid w:val="001A43DC"/>
    <w:pPr>
      <w:tabs>
        <w:tab w:val="center" w:pos="4677"/>
        <w:tab w:val="right" w:pos="9355"/>
      </w:tabs>
    </w:pPr>
    <w:rPr>
      <w:szCs w:val="24"/>
      <w:lang w:val="ru-RU" w:eastAsia="ru-RU"/>
    </w:rPr>
  </w:style>
  <w:style w:type="character" w:customStyle="1" w:styleId="af9">
    <w:name w:val="Нижний колонтитул Знак"/>
    <w:basedOn w:val="a0"/>
    <w:link w:val="af8"/>
    <w:rsid w:val="001A43DC"/>
    <w:rPr>
      <w:sz w:val="24"/>
      <w:szCs w:val="24"/>
      <w:lang w:val="ru-RU" w:eastAsia="ru-RU"/>
    </w:rPr>
  </w:style>
  <w:style w:type="character" w:styleId="afa">
    <w:name w:val="page number"/>
    <w:basedOn w:val="a0"/>
    <w:rsid w:val="001A43DC"/>
  </w:style>
  <w:style w:type="paragraph" w:styleId="afb">
    <w:name w:val="header"/>
    <w:basedOn w:val="a"/>
    <w:link w:val="afc"/>
    <w:rsid w:val="001A43DC"/>
    <w:pPr>
      <w:tabs>
        <w:tab w:val="center" w:pos="4677"/>
        <w:tab w:val="right" w:pos="9355"/>
      </w:tabs>
    </w:pPr>
    <w:rPr>
      <w:szCs w:val="24"/>
      <w:lang w:val="ru-RU" w:eastAsia="ru-RU"/>
    </w:rPr>
  </w:style>
  <w:style w:type="character" w:customStyle="1" w:styleId="afc">
    <w:name w:val="Верхний колонтитул Знак"/>
    <w:basedOn w:val="a0"/>
    <w:link w:val="afb"/>
    <w:rsid w:val="001A43DC"/>
    <w:rPr>
      <w:sz w:val="24"/>
      <w:szCs w:val="24"/>
      <w:lang w:val="ru-RU" w:eastAsia="ru-RU"/>
    </w:rPr>
  </w:style>
  <w:style w:type="paragraph" w:styleId="z-">
    <w:name w:val="HTML Bottom of Form"/>
    <w:basedOn w:val="a"/>
    <w:next w:val="a"/>
    <w:link w:val="z-0"/>
    <w:hidden/>
    <w:rsid w:val="001A43DC"/>
    <w:pPr>
      <w:pBdr>
        <w:top w:val="single" w:sz="6" w:space="1" w:color="auto"/>
      </w:pBdr>
      <w:jc w:val="center"/>
    </w:pPr>
    <w:rPr>
      <w:rFonts w:ascii="Arial" w:hAnsi="Arial" w:cs="Arial"/>
      <w:vanish/>
      <w:sz w:val="16"/>
      <w:szCs w:val="16"/>
      <w:lang w:val="ru-RU" w:eastAsia="ru-RU"/>
    </w:rPr>
  </w:style>
  <w:style w:type="character" w:customStyle="1" w:styleId="z-0">
    <w:name w:val="z-Конец формы Знак"/>
    <w:basedOn w:val="a0"/>
    <w:link w:val="z-"/>
    <w:rsid w:val="001A43DC"/>
    <w:rPr>
      <w:rFonts w:ascii="Arial" w:hAnsi="Arial" w:cs="Arial"/>
      <w:vanish/>
      <w:sz w:val="16"/>
      <w:szCs w:val="16"/>
      <w:lang w:val="ru-RU" w:eastAsia="ru-RU"/>
    </w:rPr>
  </w:style>
  <w:style w:type="character" w:customStyle="1" w:styleId="spelle">
    <w:name w:val="spelle"/>
    <w:basedOn w:val="a0"/>
    <w:rsid w:val="001A43DC"/>
  </w:style>
  <w:style w:type="character" w:customStyle="1" w:styleId="grame">
    <w:name w:val="grame"/>
    <w:basedOn w:val="a0"/>
    <w:rsid w:val="001A43DC"/>
  </w:style>
  <w:style w:type="paragraph" w:customStyle="1" w:styleId="a60">
    <w:name w:val="a6"/>
    <w:basedOn w:val="a"/>
    <w:rsid w:val="001A43DC"/>
    <w:pPr>
      <w:spacing w:before="100" w:beforeAutospacing="1" w:after="100" w:afterAutospacing="1"/>
    </w:pPr>
    <w:rPr>
      <w:rFonts w:ascii="Verdana" w:hAnsi="Verdana"/>
      <w:color w:val="000066"/>
      <w:sz w:val="20"/>
      <w:lang w:val="ru-RU" w:eastAsia="ru-RU"/>
    </w:rPr>
  </w:style>
  <w:style w:type="paragraph" w:customStyle="1" w:styleId="a50">
    <w:name w:val="a5"/>
    <w:basedOn w:val="a"/>
    <w:rsid w:val="001A43DC"/>
    <w:pPr>
      <w:spacing w:before="100" w:beforeAutospacing="1" w:after="100" w:afterAutospacing="1"/>
    </w:pPr>
    <w:rPr>
      <w:rFonts w:ascii="Verdana" w:hAnsi="Verdana"/>
      <w:color w:val="000066"/>
      <w:sz w:val="20"/>
      <w:lang w:val="ru-RU" w:eastAsia="ru-RU"/>
    </w:rPr>
  </w:style>
  <w:style w:type="paragraph" w:customStyle="1" w:styleId="a70">
    <w:name w:val="a7"/>
    <w:basedOn w:val="a"/>
    <w:rsid w:val="001A43DC"/>
    <w:pPr>
      <w:spacing w:before="100" w:beforeAutospacing="1" w:after="100" w:afterAutospacing="1"/>
    </w:pPr>
    <w:rPr>
      <w:rFonts w:ascii="Verdana" w:hAnsi="Verdana"/>
      <w:color w:val="000066"/>
      <w:sz w:val="20"/>
      <w:lang w:val="ru-RU" w:eastAsia="ru-RU"/>
    </w:rPr>
  </w:style>
  <w:style w:type="paragraph" w:customStyle="1" w:styleId="bildunt">
    <w:name w:val="bildunt"/>
    <w:basedOn w:val="a"/>
    <w:rsid w:val="001A43DC"/>
    <w:pPr>
      <w:spacing w:before="100" w:beforeAutospacing="1" w:after="100" w:afterAutospacing="1"/>
      <w:ind w:firstLine="480"/>
      <w:jc w:val="center"/>
    </w:pPr>
    <w:rPr>
      <w:color w:val="000000"/>
      <w:szCs w:val="24"/>
      <w:lang w:val="ru-RU" w:eastAsia="ru-RU"/>
    </w:rPr>
  </w:style>
  <w:style w:type="paragraph" w:styleId="afd">
    <w:name w:val="Block Text"/>
    <w:basedOn w:val="a"/>
    <w:rsid w:val="001A43DC"/>
    <w:pPr>
      <w:spacing w:line="360" w:lineRule="auto"/>
      <w:ind w:left="2560" w:right="1800"/>
      <w:jc w:val="center"/>
    </w:pPr>
    <w:rPr>
      <w:szCs w:val="22"/>
      <w:lang w:val="ru-RU" w:eastAsia="ru-RU"/>
    </w:rPr>
  </w:style>
  <w:style w:type="paragraph" w:customStyle="1" w:styleId="afe">
    <w:name w:val="Стиль Знак"/>
    <w:basedOn w:val="a"/>
    <w:rsid w:val="001A43DC"/>
    <w:pPr>
      <w:spacing w:after="160" w:line="240" w:lineRule="exact"/>
    </w:pPr>
    <w:rPr>
      <w:rFonts w:ascii="Arial" w:hAnsi="Arial" w:cs="Arial"/>
      <w:sz w:val="20"/>
    </w:rPr>
  </w:style>
  <w:style w:type="paragraph" w:styleId="HTML">
    <w:name w:val="HTML Preformatted"/>
    <w:basedOn w:val="a"/>
    <w:link w:val="HTML0"/>
    <w:uiPriority w:val="99"/>
    <w:unhideWhenUsed/>
    <w:rsid w:val="001A4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rsid w:val="001A43DC"/>
    <w:rPr>
      <w:rFonts w:ascii="Courier New" w:hAnsi="Courier New" w:cs="Courier New"/>
      <w:lang w:val="ru-RU" w:eastAsia="ru-RU"/>
    </w:rPr>
  </w:style>
  <w:style w:type="character" w:customStyle="1" w:styleId="y2iqfc">
    <w:name w:val="y2iqfc"/>
    <w:rsid w:val="001A43DC"/>
  </w:style>
  <w:style w:type="character" w:styleId="aff">
    <w:name w:val="Placeholder Text"/>
    <w:basedOn w:val="a0"/>
    <w:uiPriority w:val="99"/>
    <w:semiHidden/>
    <w:rsid w:val="001A43DC"/>
    <w:rPr>
      <w:color w:val="808080"/>
    </w:rPr>
  </w:style>
  <w:style w:type="table" w:customStyle="1" w:styleId="13">
    <w:name w:val="Сетка таблицы1"/>
    <w:basedOn w:val="a1"/>
    <w:next w:val="a9"/>
    <w:rsid w:val="001A43DC"/>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A43DC"/>
    <w:rPr>
      <w:b/>
      <w:caps/>
      <w:sz w:val="24"/>
      <w:lang w:val="en-US" w:eastAsia="en-US"/>
    </w:rPr>
  </w:style>
  <w:style w:type="character" w:customStyle="1" w:styleId="a4">
    <w:name w:val="Текст сноски Знак"/>
    <w:aliases w:val="single space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Знак Знак Знак,ft Знак"/>
    <w:basedOn w:val="a0"/>
    <w:link w:val="a3"/>
    <w:uiPriority w:val="99"/>
    <w:rsid w:val="001A43DC"/>
    <w:rPr>
      <w:sz w:val="16"/>
      <w:lang w:val="en-US" w:eastAsia="en-US"/>
    </w:rPr>
  </w:style>
  <w:style w:type="paragraph" w:customStyle="1" w:styleId="14">
    <w:name w:val="Обычный1"/>
    <w:rsid w:val="001A43DC"/>
    <w:pPr>
      <w:widowControl w:val="0"/>
      <w:ind w:left="40" w:firstLine="280"/>
      <w:jc w:val="both"/>
    </w:pPr>
    <w:rPr>
      <w:snapToGrid w:val="0"/>
      <w:lang w:val="ru-RU" w:eastAsia="ru-RU"/>
    </w:rPr>
  </w:style>
  <w:style w:type="paragraph" w:customStyle="1" w:styleId="FR3">
    <w:name w:val="FR3"/>
    <w:rsid w:val="001A43DC"/>
    <w:pPr>
      <w:widowControl w:val="0"/>
      <w:autoSpaceDE w:val="0"/>
      <w:autoSpaceDN w:val="0"/>
      <w:adjustRightInd w:val="0"/>
      <w:spacing w:line="300" w:lineRule="auto"/>
    </w:pPr>
    <w:rPr>
      <w:rFonts w:ascii="Courier New" w:eastAsia="Batang" w:hAnsi="Courier New" w:cs="Courier New"/>
      <w:sz w:val="22"/>
      <w:szCs w:val="22"/>
      <w:lang w:val="ru-RU" w:eastAsia="ru-RU"/>
    </w:rPr>
  </w:style>
  <w:style w:type="character" w:customStyle="1" w:styleId="aff0">
    <w:name w:val="Основной текст + Курсив"/>
    <w:aliases w:val="Интервал 0 pt"/>
    <w:basedOn w:val="af6"/>
    <w:rsid w:val="001A43DC"/>
    <w:rPr>
      <w:rFonts w:ascii="Garamond" w:eastAsia="Batang" w:hAnsi="Garamond" w:cs="Garamond"/>
      <w:i/>
      <w:iCs/>
      <w:spacing w:val="13"/>
      <w:sz w:val="16"/>
      <w:szCs w:val="16"/>
      <w:u w:val="none"/>
      <w:lang w:val="en-US" w:eastAsia="en-US" w:bidi="ar-SA"/>
    </w:rPr>
  </w:style>
  <w:style w:type="character" w:customStyle="1" w:styleId="6pt">
    <w:name w:val="Основной текст + 6 pt"/>
    <w:aliases w:val="Интервал 0 pt67"/>
    <w:basedOn w:val="af6"/>
    <w:rsid w:val="001A43DC"/>
    <w:rPr>
      <w:rFonts w:ascii="Garamond" w:eastAsia="Batang" w:hAnsi="Garamond" w:cs="Garamond"/>
      <w:spacing w:val="1"/>
      <w:sz w:val="12"/>
      <w:szCs w:val="12"/>
      <w:u w:val="none"/>
      <w:lang w:val="en-US" w:eastAsia="en-US" w:bidi="ar-SA"/>
    </w:rPr>
  </w:style>
  <w:style w:type="character" w:customStyle="1" w:styleId="FontStyle97">
    <w:name w:val="Font Style97"/>
    <w:basedOn w:val="a0"/>
    <w:rsid w:val="001A43DC"/>
    <w:rPr>
      <w:rFonts w:ascii="Century Schoolbook" w:hAnsi="Century Schoolbook" w:cs="Century Schoolbook"/>
      <w:spacing w:val="10"/>
      <w:sz w:val="14"/>
      <w:szCs w:val="14"/>
    </w:rPr>
  </w:style>
  <w:style w:type="paragraph" w:customStyle="1" w:styleId="leading-8">
    <w:name w:val="leading-8"/>
    <w:basedOn w:val="a"/>
    <w:rsid w:val="001A43DC"/>
    <w:pPr>
      <w:spacing w:before="100" w:beforeAutospacing="1" w:after="100" w:afterAutospacing="1"/>
    </w:pPr>
    <w:rPr>
      <w:szCs w:val="24"/>
      <w:lang w:val="ru-RU" w:eastAsia="ru-RU"/>
    </w:rPr>
  </w:style>
  <w:style w:type="character" w:customStyle="1" w:styleId="15">
    <w:name w:val="Основной текст Знак1"/>
    <w:basedOn w:val="a0"/>
    <w:uiPriority w:val="99"/>
    <w:locked/>
    <w:rsid w:val="001A43DC"/>
    <w:rPr>
      <w:rFonts w:ascii="Times New Roman" w:hAnsi="Times New Roman" w:cs="Times New Roman"/>
    </w:rPr>
  </w:style>
  <w:style w:type="character" w:customStyle="1" w:styleId="aff1">
    <w:name w:val="Другое_"/>
    <w:link w:val="aff2"/>
    <w:rsid w:val="006121D0"/>
  </w:style>
  <w:style w:type="paragraph" w:customStyle="1" w:styleId="aff2">
    <w:name w:val="Другое"/>
    <w:basedOn w:val="a"/>
    <w:link w:val="aff1"/>
    <w:rsid w:val="006121D0"/>
    <w:pPr>
      <w:widowControl w:val="0"/>
      <w:spacing w:line="262" w:lineRule="auto"/>
    </w:pPr>
    <w:rPr>
      <w:sz w:val="20"/>
      <w:lang w:val="en-GB" w:eastAsia="en-GB"/>
    </w:rPr>
  </w:style>
  <w:style w:type="paragraph" w:customStyle="1" w:styleId="JVEParagraph">
    <w:name w:val="JVE Paragraph"/>
    <w:uiPriority w:val="1"/>
    <w:qFormat/>
    <w:rsid w:val="006121D0"/>
    <w:pPr>
      <w:widowControl w:val="0"/>
      <w:spacing w:before="200" w:after="200"/>
      <w:ind w:firstLine="283"/>
      <w:contextualSpacing/>
      <w:jc w:val="both"/>
    </w:pPr>
    <w:rPr>
      <w:lang w:val="en-US" w:eastAsia="en-US" w:bidi="en-US"/>
    </w:rPr>
  </w:style>
  <w:style w:type="paragraph" w:styleId="aff3">
    <w:name w:val="caption"/>
    <w:basedOn w:val="a"/>
    <w:next w:val="a"/>
    <w:unhideWhenUsed/>
    <w:qFormat/>
    <w:rsid w:val="003978C3"/>
    <w:pPr>
      <w:spacing w:after="200"/>
    </w:pPr>
    <w:rPr>
      <w:i/>
      <w:iCs/>
      <w:color w:val="1F497D" w:themeColor="text2"/>
      <w:sz w:val="18"/>
      <w:szCs w:val="18"/>
    </w:rPr>
  </w:style>
  <w:style w:type="paragraph" w:customStyle="1" w:styleId="aff4">
    <w:name w:val="Знак Знак Знак"/>
    <w:basedOn w:val="a"/>
    <w:rsid w:val="00467217"/>
    <w:pPr>
      <w:spacing w:after="160" w:line="240" w:lineRule="exact"/>
    </w:pPr>
    <w:rPr>
      <w:rFonts w:ascii="Verdana" w:hAnsi="Verdana" w:cs="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https://doi.org/10.1051/e3sconf/2019970406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irzakhid_miralimov@yahoo.com" TargetMode="Externa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F05A7E-5292-417A-9592-A4BFEC29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312</TotalTime>
  <Pages>5</Pages>
  <Words>2226</Words>
  <Characters>12689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38</cp:revision>
  <cp:lastPrinted>2011-03-03T08:29:00Z</cp:lastPrinted>
  <dcterms:created xsi:type="dcterms:W3CDTF">2025-10-19T08:30:00Z</dcterms:created>
  <dcterms:modified xsi:type="dcterms:W3CDTF">2025-11-07T04:52:00Z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