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C391" w14:textId="6BA185CA" w:rsidR="00465754" w:rsidRPr="00465754" w:rsidRDefault="00465754" w:rsidP="00465754">
      <w:pPr>
        <w:pStyle w:val="PaperTitle"/>
      </w:pPr>
      <w:r>
        <w:t>Modeling of Calculation of Deformations of Shell-type Main Pipelines Beyond Elastic Limits Under Repeated Dynamic L</w:t>
      </w:r>
      <w:r w:rsidRPr="00465754">
        <w:t>oading</w:t>
      </w:r>
    </w:p>
    <w:p w14:paraId="548D96A3" w14:textId="1180E82C" w:rsidR="00C14B14" w:rsidRDefault="00AD03C1" w:rsidP="2F830975">
      <w:pPr>
        <w:pStyle w:val="AuthorName"/>
        <w:rPr>
          <w:sz w:val="20"/>
          <w:lang w:val="en-GB" w:eastAsia="en-GB"/>
        </w:rPr>
      </w:pPr>
      <w:r w:rsidRPr="00C34A35">
        <w:t>N</w:t>
      </w:r>
      <w:r>
        <w:t>odira</w:t>
      </w:r>
      <w:r w:rsidRPr="00C34A35">
        <w:t xml:space="preserve"> Ruzi</w:t>
      </w:r>
      <w:r>
        <w:t>y</w:t>
      </w:r>
      <w:r w:rsidRPr="00C34A35">
        <w:t>eva</w:t>
      </w:r>
      <w:r w:rsidRPr="00C34A35">
        <w:t xml:space="preserve"> </w:t>
      </w:r>
      <w:r w:rsidR="00C34A35">
        <w:rPr>
          <w:vertAlign w:val="superscript"/>
        </w:rPr>
        <w:t>1,</w:t>
      </w:r>
      <w:r w:rsidR="00C34A35" w:rsidRPr="2F830975">
        <w:rPr>
          <w:vertAlign w:val="superscript"/>
        </w:rPr>
        <w:t xml:space="preserve"> a)</w:t>
      </w:r>
      <w:r w:rsidR="00C34A35" w:rsidRPr="00C34A35">
        <w:t xml:space="preserve">, </w:t>
      </w:r>
      <w:r w:rsidRPr="00C34A35">
        <w:t>A</w:t>
      </w:r>
      <w:r>
        <w:t>bdusamat</w:t>
      </w:r>
      <w:r w:rsidRPr="00C34A35">
        <w:t xml:space="preserve"> Abdusattarova</w:t>
      </w:r>
      <w:r>
        <w:rPr>
          <w:vertAlign w:val="superscript"/>
        </w:rPr>
        <w:t xml:space="preserve"> </w:t>
      </w:r>
      <w:r w:rsidR="00DA3DED">
        <w:rPr>
          <w:vertAlign w:val="superscript"/>
        </w:rPr>
        <w:t>1</w:t>
      </w:r>
      <w:r w:rsidR="00C34A35">
        <w:rPr>
          <w:vertAlign w:val="superscript"/>
        </w:rPr>
        <w:t>,</w:t>
      </w:r>
      <w:r w:rsidR="00C34A35" w:rsidRPr="2F830975">
        <w:rPr>
          <w:vertAlign w:val="superscript"/>
        </w:rPr>
        <w:t xml:space="preserve"> </w:t>
      </w:r>
      <w:r>
        <w:rPr>
          <w:vertAlign w:val="superscript"/>
        </w:rPr>
        <w:t>b</w:t>
      </w:r>
      <w:r w:rsidR="00C34A35" w:rsidRPr="2F830975">
        <w:rPr>
          <w:vertAlign w:val="superscript"/>
        </w:rPr>
        <w:t>)</w:t>
      </w:r>
      <w:r w:rsidR="00C34A35" w:rsidRPr="00C34A35">
        <w:t xml:space="preserve"> and N</w:t>
      </w:r>
      <w:r w:rsidR="00C34A35">
        <w:t>iz</w:t>
      </w:r>
      <w:r w:rsidR="00040CA2">
        <w:t>o</w:t>
      </w:r>
      <w:r w:rsidR="00C34A35">
        <w:t xml:space="preserve">mboy </w:t>
      </w:r>
      <w:r w:rsidR="00C34A35" w:rsidRPr="00C34A35">
        <w:t>Sabirov</w:t>
      </w:r>
      <w:r w:rsidR="00C34A35">
        <w:rPr>
          <w:vertAlign w:val="superscript"/>
        </w:rPr>
        <w:t>2,</w:t>
      </w:r>
      <w:r w:rsidR="00C34A35" w:rsidRPr="2F830975">
        <w:rPr>
          <w:vertAlign w:val="superscript"/>
        </w:rPr>
        <w:t xml:space="preserve"> </w:t>
      </w:r>
      <w:r w:rsidR="00C34A35">
        <w:rPr>
          <w:vertAlign w:val="superscript"/>
        </w:rPr>
        <w:t>b</w:t>
      </w:r>
      <w:r w:rsidR="00C34A35" w:rsidRPr="2F830975">
        <w:rPr>
          <w:vertAlign w:val="superscript"/>
        </w:rPr>
        <w:t>)</w:t>
      </w:r>
    </w:p>
    <w:p w14:paraId="5B813B50" w14:textId="0248EECB" w:rsidR="00C34A35" w:rsidRDefault="00027428" w:rsidP="00C34A35">
      <w:pPr>
        <w:pStyle w:val="AuthorAffiliation"/>
        <w:rPr>
          <w:rFonts w:eastAsia="Calibri"/>
          <w:iCs/>
          <w:kern w:val="2"/>
        </w:rPr>
      </w:pPr>
      <w:r w:rsidRPr="00075EA6">
        <w:rPr>
          <w:i w:val="0"/>
          <w:iCs/>
          <w:vertAlign w:val="superscript"/>
        </w:rPr>
        <w:t>1</w:t>
      </w:r>
      <w:r w:rsidR="00C34A35" w:rsidRPr="00C34A35">
        <w:rPr>
          <w:rFonts w:eastAsia="Calibri"/>
          <w:iCs/>
          <w:kern w:val="2"/>
          <w:vertAlign w:val="superscript"/>
        </w:rPr>
        <w:t xml:space="preserve"> </w:t>
      </w:r>
      <w:r w:rsidR="00C34A35">
        <w:rPr>
          <w:rFonts w:eastAsia="Calibri"/>
          <w:lang w:val="uz-Cyrl-UZ"/>
        </w:rPr>
        <w:t xml:space="preserve">Tashkent State Transport University, </w:t>
      </w:r>
      <w:r w:rsidR="00E335CA" w:rsidRPr="00E335CA">
        <w:rPr>
          <w:rFonts w:eastAsia="Calibri"/>
          <w:lang w:val="uz-Cyrl-UZ"/>
        </w:rPr>
        <w:t xml:space="preserve">st. </w:t>
      </w:r>
      <w:r w:rsidR="00E335CA">
        <w:rPr>
          <w:rFonts w:eastAsia="Calibri"/>
        </w:rPr>
        <w:t>Temiryulchilar</w:t>
      </w:r>
      <w:r w:rsidR="00E335CA" w:rsidRPr="00E335CA">
        <w:rPr>
          <w:rFonts w:eastAsia="Calibri"/>
          <w:lang w:val="uz-Cyrl-UZ"/>
        </w:rPr>
        <w:t xml:space="preserve"> 1, 100167, </w:t>
      </w:r>
      <w:r w:rsidR="00C34A35">
        <w:rPr>
          <w:rFonts w:eastAsia="Calibri"/>
          <w:lang w:val="uz-Cyrl-UZ"/>
        </w:rPr>
        <w:t>Tashkent, Uzbekistan</w:t>
      </w:r>
    </w:p>
    <w:p w14:paraId="771D6B6C" w14:textId="1E7FE55E" w:rsidR="00C14B14" w:rsidRPr="00075EA6" w:rsidRDefault="00C14B14" w:rsidP="00C14B14">
      <w:pPr>
        <w:pStyle w:val="AuthorAffiliation"/>
      </w:pPr>
      <w:r w:rsidRPr="00075EA6">
        <w:rPr>
          <w:i w:val="0"/>
          <w:iCs/>
          <w:vertAlign w:val="superscript"/>
        </w:rPr>
        <w:t>2</w:t>
      </w:r>
      <w:r w:rsidR="00E335CA" w:rsidRPr="00E335CA">
        <w:t xml:space="preserve">Tashkent Institute of Textile and Light Industry, Shohdjahon st. 5, 100100, Tashkent, Uzbekistan </w:t>
      </w:r>
      <w:r w:rsidRPr="00075EA6">
        <w:br/>
      </w:r>
    </w:p>
    <w:p w14:paraId="5E05E235" w14:textId="72C98B3A" w:rsidR="003A5C85" w:rsidRPr="00075EA6" w:rsidRDefault="00003D7C">
      <w:pPr>
        <w:pStyle w:val="AuthorEmail"/>
      </w:pPr>
      <w:r w:rsidRPr="00075EA6">
        <w:rPr>
          <w:szCs w:val="28"/>
          <w:vertAlign w:val="superscript"/>
        </w:rPr>
        <w:t>a)</w:t>
      </w:r>
      <w:r w:rsidRPr="00075EA6">
        <w:t xml:space="preserve"> </w:t>
      </w:r>
      <w:bookmarkStart w:id="0" w:name="_Hlk211586747"/>
      <w:r w:rsidRPr="00075EA6">
        <w:t>Corresponding</w:t>
      </w:r>
      <w:r w:rsidR="004E3CB2" w:rsidRPr="00075EA6">
        <w:t xml:space="preserve"> author:</w:t>
      </w:r>
      <w:bookmarkEnd w:id="0"/>
      <w:r w:rsidR="00C34A35" w:rsidRPr="00DA3DED">
        <w:rPr>
          <w:rFonts w:eastAsia="Calibri"/>
        </w:rPr>
        <w:t xml:space="preserve"> nodi2005@rambler.ru</w:t>
      </w:r>
      <w:r w:rsidR="001D469C" w:rsidRPr="00075EA6">
        <w:rPr>
          <w:i/>
        </w:rPr>
        <w:br/>
      </w:r>
      <w:r w:rsidR="000F29F7" w:rsidRPr="00075EA6">
        <w:rPr>
          <w:szCs w:val="28"/>
          <w:vertAlign w:val="superscript"/>
        </w:rPr>
        <w:t>b)</w:t>
      </w:r>
      <w:r w:rsidR="000F29F7" w:rsidRPr="00075EA6">
        <w:t xml:space="preserve"> </w:t>
      </w:r>
      <w:r w:rsidR="00C34A35" w:rsidRPr="00C34A35">
        <w:t xml:space="preserve">abdusattarov4646@gmail.com </w:t>
      </w:r>
      <w:r w:rsidR="000F29F7" w:rsidRPr="00A9292E">
        <w:rPr>
          <w:szCs w:val="28"/>
        </w:rPr>
        <w:br/>
      </w:r>
      <w:r w:rsidR="000F29F7">
        <w:rPr>
          <w:szCs w:val="28"/>
          <w:vertAlign w:val="superscript"/>
        </w:rPr>
        <w:t>c</w:t>
      </w:r>
      <w:r w:rsidR="000F29F7" w:rsidRPr="00075EA6">
        <w:rPr>
          <w:szCs w:val="28"/>
          <w:vertAlign w:val="superscript"/>
        </w:rPr>
        <w:t>)</w:t>
      </w:r>
      <w:r w:rsidR="000F29F7" w:rsidRPr="00075EA6">
        <w:t xml:space="preserve"> </w:t>
      </w:r>
      <w:r w:rsidR="00E335CA" w:rsidRPr="00E335CA">
        <w:t>sobir1.n@mail.ru</w:t>
      </w:r>
    </w:p>
    <w:p w14:paraId="3F3EE7D3" w14:textId="77777777" w:rsidR="00E335CA" w:rsidRDefault="0016385D" w:rsidP="00A35E56">
      <w:pPr>
        <w:pStyle w:val="Abstract"/>
        <w:ind w:left="0" w:right="4"/>
      </w:pPr>
      <w:r w:rsidRPr="00075EA6">
        <w:rPr>
          <w:b/>
          <w:bCs/>
        </w:rPr>
        <w:t>Abstract.</w:t>
      </w:r>
      <w:r w:rsidRPr="00075EA6">
        <w:t xml:space="preserve"> </w:t>
      </w:r>
      <w:r w:rsidR="00E335CA" w:rsidRPr="00E335CA">
        <w:t>The article formulates the problem of deforming a thin-walled shell type main pipeline beyond the limits of elasticity under repeated dynamic loading based on the theory of small elastoplastic deformations. The equations of motion of a cylindrical shell – main pipeline are obtained using the Hamilton–Ostrogradsky principle. When solving the obtained boundary value problem, the method of finite differences of the second order of accuracy is used. Based on the application of central difference formulas, a system of algebraic equations is obtained. Based on the developed method for calculating the shell pipeline, the calculation results for repeated static loading, taking into account internal pressure, are presented.</w:t>
      </w:r>
    </w:p>
    <w:p w14:paraId="5240E3FB" w14:textId="407D4F69" w:rsidR="003A287B" w:rsidRPr="00075EA6" w:rsidRDefault="0097061E" w:rsidP="00003D7C">
      <w:pPr>
        <w:pStyle w:val="1"/>
        <w:rPr>
          <w:b w:val="0"/>
          <w:caps w:val="0"/>
          <w:sz w:val="20"/>
        </w:rPr>
      </w:pPr>
      <w:r w:rsidRPr="0097061E">
        <w:t xml:space="preserve">Introduction </w:t>
      </w:r>
    </w:p>
    <w:p w14:paraId="000B47C3" w14:textId="77777777" w:rsidR="00E335CA" w:rsidRDefault="00E335CA" w:rsidP="0097061E">
      <w:pPr>
        <w:pStyle w:val="Paragraph"/>
      </w:pPr>
      <w:r w:rsidRPr="00E335CA">
        <w:t>As is well known, the seismodynamic theory of complex systems of underground structures created in [1,2] is based on extensive factual research on the effects of earthquakes and extensive experimental work carried out in laboratory and field conditions. The theory is based on the possibility of moving the soil surrounding the underground structure. The nature of the interaction of structures with the surrounding soil, which has elastic, elastoplastic and viscoelastic properties, has been established. The study of damage and cracks in pipelines during repeated static and dynamic loading serves to improve the theory of calculations and ensure the seismic resistance of the elements of structures.</w:t>
      </w:r>
    </w:p>
    <w:p w14:paraId="3EFE088E" w14:textId="77777777" w:rsidR="00E335CA" w:rsidRDefault="00E335CA" w:rsidP="0097061E">
      <w:pPr>
        <w:pStyle w:val="Paragraph"/>
      </w:pPr>
      <w:r w:rsidRPr="00E335CA">
        <w:t>In [3], vibrations of underground shell-type structures from seismic impacts were investigated, and the problems of earthquake resistance of underground shell structures of open and closed profiles, constant and variable thicknesses were solved. In [4], the condition of pipelines after earthquakes of varying intensity is described, reserves of strength and reliability of pipelines are identified, and engineering methods for calculating their seismic effects are proposed. An earthquake impact survey indicates a significant influence of the type of pipes and their connections on the degree of damage to pipelines during earthquakes.</w:t>
      </w:r>
    </w:p>
    <w:p w14:paraId="16D9864D" w14:textId="4EE102D9" w:rsidR="00E335CA" w:rsidRPr="00B777FD" w:rsidRDefault="00E335CA" w:rsidP="0097061E">
      <w:pPr>
        <w:pStyle w:val="Paragraph"/>
      </w:pPr>
      <w:r w:rsidRPr="00E335CA">
        <w:t xml:space="preserve">The monograph [5] is devoted to the experimental and theoretical study of the interaction of structures with the ground. Based on the experimental results, local laws of interaction of extended underground structures with soils of disturbed and undisturbed structures are constructed. Numerical solutions of the problem of propagation of plane shock and continuous waves in ground media and in "structure – ground" systems are given, taking into account the elastic, viscous, plastic properties of both soil and underground structures, as well as various laws of interaction on the surface of their contact. In [6], according to the developed computational model of a thin-walled large-diameter pipeline in the form of a cylindrical shell for straight pipelines and a toroidal one for curved ones. The problems of determining the frequencies of free bending vibrations, static and dynamic stability of above-ground pressure pipelines with flowing liquid are solved. It is noted in [7] that the mathematical model of deformation of a part of the pipeline on a viscoelastic base developed by him made it possible to estimate the stress level and bearing capacity of the pipeline over time. Accounting for soil creep allowed us to analyze changes in the stress-strain state of the pipeline </w:t>
      </w:r>
      <w:r w:rsidRPr="00E335CA">
        <w:lastRenderedPageBreak/>
        <w:t>section. A computational model of unsteady elastoplastic deformation of a spatial pipeline with liquid flowing in it and interacting with the ground was developed in [8].</w:t>
      </w:r>
    </w:p>
    <w:p w14:paraId="0AF1071B" w14:textId="77777777" w:rsidR="00E335CA" w:rsidRDefault="00E335CA" w:rsidP="0097061E">
      <w:pPr>
        <w:pStyle w:val="Paragraph"/>
      </w:pPr>
      <w:r w:rsidRPr="00E335CA">
        <w:t>The monograph [9] describes the methods of numerical modeling of main pipeline systems. The proposed concepts and methods are the basic elements of the theoretical foundation of modern computer tools for the effective solution of a wide range of technical and technological problems of designing structures and facilities of pipeline transport. The article [10] presents experimental and numerical results of the analysis of the interaction of soil and pipe. It is noted that the interaction of soil and its structure can be used to improve the planning and design of underground pipelines and reduce the risk of damage to the material.</w:t>
      </w:r>
    </w:p>
    <w:p w14:paraId="42BCB071" w14:textId="77777777" w:rsidR="00A305DF" w:rsidRDefault="00A305DF" w:rsidP="0097061E">
      <w:pPr>
        <w:pStyle w:val="Paragraph"/>
      </w:pPr>
      <w:r w:rsidRPr="00A305DF">
        <w:t>It is noted in [11] that significant progress has been made in recent years in identifying and quantifying seismic hazards and determining the pipeline's response under conditions of large deformations. The application of analytical methods to the assessment of the pipeline's response to constant displacement is shown. The article [12] provides an overview and analysis of pipeline integrity, and also shows that earthquake-induced soil deformation can significantly affect the stress-strain state of underground pipelines.</w:t>
      </w:r>
    </w:p>
    <w:p w14:paraId="0390C611" w14:textId="2C9CD83F" w:rsidR="0097061E" w:rsidRDefault="00A305DF" w:rsidP="0097061E">
      <w:pPr>
        <w:pStyle w:val="1"/>
      </w:pPr>
      <w:r w:rsidRPr="00A305DF">
        <w:rPr>
          <w:lang w:eastAsia="zh-CN"/>
        </w:rPr>
        <w:t>S</w:t>
      </w:r>
      <w:r w:rsidR="00594E8B">
        <w:rPr>
          <w:lang w:eastAsia="zh-CN"/>
        </w:rPr>
        <w:t xml:space="preserve">TATEMENT OF </w:t>
      </w:r>
      <w:r w:rsidRPr="00A305DF">
        <w:rPr>
          <w:lang w:eastAsia="zh-CN"/>
        </w:rPr>
        <w:t xml:space="preserve">the task </w:t>
      </w:r>
    </w:p>
    <w:p w14:paraId="6166FF57" w14:textId="77777777" w:rsidR="00A305DF" w:rsidRDefault="00A305DF" w:rsidP="0097061E">
      <w:pPr>
        <w:pStyle w:val="Paragraph"/>
      </w:pPr>
      <w:r w:rsidRPr="00A305DF">
        <w:t>Let us formulate the problem when the main pipeline – thin-walled shell is deformed beyond the limits of elasticity under repeated dynamic loading. In this case, the stress-strain state of the pipeline is determined based on the theory of small elastoplastic deformations [13].</w:t>
      </w:r>
    </w:p>
    <w:p w14:paraId="623FAB21" w14:textId="1260DFC4" w:rsidR="0097061E" w:rsidRDefault="00A305DF" w:rsidP="00A305DF">
      <w:pPr>
        <w:pStyle w:val="Paragraph"/>
      </w:pPr>
      <w:r w:rsidRPr="00A305DF">
        <w:t>Following the work [14], we introduce the differences</w:t>
      </w:r>
      <w:r w:rsidR="0097061E">
        <w:t>:</w:t>
      </w:r>
    </w:p>
    <w:p w14:paraId="1323C26E" w14:textId="42F69632" w:rsidR="0097061E" w:rsidRPr="00AD3F0D" w:rsidRDefault="0097061E" w:rsidP="00B84BB5">
      <w:pPr>
        <w:pStyle w:val="Equation"/>
        <w:spacing w:before="120" w:after="120"/>
      </w:pPr>
      <w:r w:rsidRPr="00AD3F0D">
        <w:tab/>
      </w:r>
      <w:r w:rsidR="00B84BB5" w:rsidRPr="00B84BB5">
        <w:rPr>
          <w:position w:val="-12"/>
        </w:rPr>
        <w:object w:dxaOrig="7080" w:dyaOrig="360" w14:anchorId="5CF08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7pt" o:ole="">
            <v:imagedata r:id="rId9" o:title=""/>
          </v:shape>
          <o:OLEObject Type="Embed" ProgID="Equation.3" ShapeID="_x0000_i1025" DrawAspect="Content" ObjectID="_1825164881" r:id="rId10"/>
        </w:object>
      </w:r>
      <w:r w:rsidRPr="00AD3F0D">
        <w:tab/>
        <w:t>(</w:t>
      </w:r>
      <w:r>
        <w:fldChar w:fldCharType="begin"/>
      </w:r>
      <w:r w:rsidRPr="00B84BB5">
        <w:instrText xml:space="preserve"> EQ </w:instrText>
      </w:r>
      <w:r>
        <w:fldChar w:fldCharType="end"/>
      </w:r>
      <w:r>
        <w:fldChar w:fldCharType="begin"/>
      </w:r>
      <w:r>
        <w:instrText xml:space="preserve"> AUTONUMLGL  \* Arabic \e </w:instrText>
      </w:r>
      <w:r>
        <w:fldChar w:fldCharType="end"/>
      </w:r>
      <w:r w:rsidRPr="00AD3F0D">
        <w:t>)</w:t>
      </w:r>
    </w:p>
    <w:p w14:paraId="4241B74F" w14:textId="70A430E1" w:rsidR="00A305DF" w:rsidRDefault="00A305DF" w:rsidP="0097061E">
      <w:pPr>
        <w:pStyle w:val="Paragraph"/>
      </w:pPr>
      <w:r w:rsidRPr="00A305DF">
        <w:t xml:space="preserve">To determine the components of displacements </w:t>
      </w:r>
      <w:r w:rsidR="00B84BB5" w:rsidRPr="00B84BB5">
        <w:rPr>
          <w:position w:val="-10"/>
        </w:rPr>
        <w:object w:dxaOrig="440" w:dyaOrig="340" w14:anchorId="6A9E272C">
          <v:shape id="_x0000_i1026" type="#_x0000_t75" style="width:21.5pt;height:17pt" o:ole="">
            <v:imagedata r:id="rId11" o:title=""/>
          </v:shape>
          <o:OLEObject Type="Embed" ProgID="Equation.3" ShapeID="_x0000_i1026" DrawAspect="Content" ObjectID="_1825164882" r:id="rId12"/>
        </w:object>
      </w:r>
      <w:r w:rsidRPr="00A305DF">
        <w:t xml:space="preserve"> and deformations </w:t>
      </w:r>
      <w:r w:rsidR="00B84BB5" w:rsidRPr="00D60F93">
        <w:rPr>
          <w:position w:val="-14"/>
        </w:rPr>
        <w:object w:dxaOrig="360" w:dyaOrig="380" w14:anchorId="4B13A5A7">
          <v:shape id="_x0000_i1027" type="#_x0000_t75" style="width:18.5pt;height:19pt" o:ole="">
            <v:imagedata r:id="rId13" o:title=""/>
          </v:shape>
          <o:OLEObject Type="Embed" ProgID="Equation.3" ShapeID="_x0000_i1027" DrawAspect="Content" ObjectID="_1825164883" r:id="rId14"/>
        </w:object>
      </w:r>
      <w:r w:rsidRPr="00A305DF">
        <w:t xml:space="preserve"> under nth loading, we have the following relations [15]:</w:t>
      </w:r>
    </w:p>
    <w:p w14:paraId="11BDF253" w14:textId="034C25C0" w:rsidR="0097061E" w:rsidRDefault="0097061E" w:rsidP="00FC10BF">
      <w:pPr>
        <w:pStyle w:val="Equation"/>
      </w:pPr>
      <w:r w:rsidRPr="00B478D6">
        <w:tab/>
      </w:r>
      <w:r w:rsidR="00B84BB5" w:rsidRPr="00B84BB5">
        <w:rPr>
          <w:position w:val="-22"/>
        </w:rPr>
        <w:object w:dxaOrig="2040" w:dyaOrig="600" w14:anchorId="5B978E5B">
          <v:shape id="_x0000_i1028" type="#_x0000_t75" style="width:102pt;height:30pt" o:ole="">
            <v:imagedata r:id="rId15" o:title=""/>
          </v:shape>
          <o:OLEObject Type="Embed" ProgID="Equation.3" ShapeID="_x0000_i1028" DrawAspect="Content" ObjectID="_1825164884" r:id="rId16"/>
        </w:object>
      </w:r>
      <w:r w:rsidR="00A305DF" w:rsidRPr="00A305DF">
        <w:t xml:space="preserve">;   </w:t>
      </w:r>
      <w:r w:rsidR="00B84BB5" w:rsidRPr="00B84BB5">
        <w:rPr>
          <w:position w:val="-24"/>
        </w:rPr>
        <w:object w:dxaOrig="2659" w:dyaOrig="620" w14:anchorId="603D1A50">
          <v:shape id="_x0000_i1029" type="#_x0000_t75" style="width:132.5pt;height:31.5pt" o:ole="">
            <v:imagedata r:id="rId17" o:title=""/>
          </v:shape>
          <o:OLEObject Type="Embed" ProgID="Equation.3" ShapeID="_x0000_i1029" DrawAspect="Content" ObjectID="_1825164885" r:id="rId18"/>
        </w:object>
      </w:r>
      <w:r w:rsidR="00A305DF" w:rsidRPr="00A305DF">
        <w:t xml:space="preserve">;    </w:t>
      </w:r>
      <w:r w:rsidR="00B84BB5" w:rsidRPr="00B84BB5">
        <w:rPr>
          <w:position w:val="-12"/>
        </w:rPr>
        <w:object w:dxaOrig="1520" w:dyaOrig="360" w14:anchorId="2327666D">
          <v:shape id="_x0000_i1030" type="#_x0000_t75" style="width:76pt;height:18.5pt" o:ole="">
            <v:imagedata r:id="rId19" o:title=""/>
          </v:shape>
          <o:OLEObject Type="Embed" ProgID="Equation.3" ShapeID="_x0000_i1030" DrawAspect="Content" ObjectID="_1825164886" r:id="rId20"/>
        </w:object>
      </w:r>
      <w:r w:rsidR="00A305DF" w:rsidRPr="00FC10BF">
        <w:rPr>
          <w:szCs w:val="24"/>
        </w:rPr>
        <w:t>;</w:t>
      </w:r>
      <w:r w:rsidRPr="00B30698">
        <w:tab/>
        <w:t>(</w:t>
      </w:r>
      <w:r>
        <w:fldChar w:fldCharType="begin"/>
      </w:r>
      <w:r w:rsidRPr="00B30698">
        <w:instrText xml:space="preserve"> EQ </w:instrText>
      </w:r>
      <w:r>
        <w:fldChar w:fldCharType="end"/>
      </w:r>
      <w:r>
        <w:fldChar w:fldCharType="begin"/>
      </w:r>
      <w:r w:rsidRPr="00B30698">
        <w:instrText xml:space="preserve"> AUTONUMLGL  \* Arabic \e </w:instrText>
      </w:r>
      <w:r>
        <w:fldChar w:fldCharType="end"/>
      </w:r>
      <w:r w:rsidRPr="00B30698">
        <w:t>)</w:t>
      </w:r>
    </w:p>
    <w:p w14:paraId="170D54EC" w14:textId="21801E6D" w:rsidR="00A305DF" w:rsidRPr="00FC10BF" w:rsidRDefault="00B84BB5" w:rsidP="00FC10BF">
      <w:pPr>
        <w:pStyle w:val="Equation"/>
      </w:pPr>
      <w:r w:rsidRPr="00B84BB5">
        <w:rPr>
          <w:position w:val="-22"/>
          <w:lang w:val="ru-RU"/>
        </w:rPr>
        <w:object w:dxaOrig="2420" w:dyaOrig="600" w14:anchorId="18205C18">
          <v:shape id="_x0000_i1031" type="#_x0000_t75" style="width:121pt;height:30pt" o:ole="">
            <v:imagedata r:id="rId21" o:title=""/>
          </v:shape>
          <o:OLEObject Type="Embed" ProgID="Equation.3" ShapeID="_x0000_i1031" DrawAspect="Content" ObjectID="_1825164887" r:id="rId22"/>
        </w:object>
      </w:r>
      <w:r w:rsidR="00A305DF" w:rsidRPr="00FC10BF">
        <w:t xml:space="preserve">;  </w:t>
      </w:r>
      <w:r w:rsidRPr="00B84BB5">
        <w:rPr>
          <w:position w:val="-26"/>
          <w:lang w:val="ru-RU"/>
        </w:rPr>
        <w:object w:dxaOrig="4620" w:dyaOrig="639" w14:anchorId="2C79C6BB">
          <v:shape id="_x0000_i1032" type="#_x0000_t75" style="width:230.5pt;height:32pt" o:ole="">
            <v:imagedata r:id="rId23" o:title=""/>
          </v:shape>
          <o:OLEObject Type="Embed" ProgID="Equation.3" ShapeID="_x0000_i1032" DrawAspect="Content" ObjectID="_1825164888" r:id="rId24"/>
        </w:object>
      </w:r>
      <w:r w:rsidR="00A305DF" w:rsidRPr="00FC10BF">
        <w:t>;</w:t>
      </w:r>
    </w:p>
    <w:p w14:paraId="6401121A" w14:textId="2D21EF18" w:rsidR="00A305DF" w:rsidRPr="00B30698" w:rsidRDefault="00A305DF" w:rsidP="00FC10BF">
      <w:pPr>
        <w:pStyle w:val="Equation"/>
      </w:pPr>
      <w:r w:rsidRPr="00FC10BF">
        <w:tab/>
      </w:r>
      <w:r w:rsidR="00B84BB5" w:rsidRPr="00B84BB5">
        <w:rPr>
          <w:position w:val="-26"/>
        </w:rPr>
        <w:object w:dxaOrig="6440" w:dyaOrig="639" w14:anchorId="56C9CEBF">
          <v:shape id="_x0000_i1033" type="#_x0000_t75" style="width:320.5pt;height:32pt" o:ole="">
            <v:imagedata r:id="rId25" o:title=""/>
          </v:shape>
          <o:OLEObject Type="Embed" ProgID="Equation.3" ShapeID="_x0000_i1033" DrawAspect="Content" ObjectID="_1825164889" r:id="rId26"/>
        </w:object>
      </w:r>
      <w:r w:rsidRPr="00FC10BF">
        <w:t>.</w:t>
      </w:r>
      <w:r w:rsidRPr="00FC10BF">
        <w:tab/>
        <w:t>(3)</w:t>
      </w:r>
    </w:p>
    <w:p w14:paraId="6AA7F4B4" w14:textId="77777777" w:rsidR="00FC10BF" w:rsidRDefault="00FC10BF" w:rsidP="00FC10BF">
      <w:pPr>
        <w:pStyle w:val="Paragraph"/>
      </w:pPr>
      <w:r w:rsidRPr="00FC10BF">
        <w:t>Under alternating loading, the stress and strain components are related as follows [16]:</w:t>
      </w:r>
    </w:p>
    <w:p w14:paraId="3B53478E" w14:textId="521E983B" w:rsidR="00FC10BF" w:rsidRPr="00D60F93" w:rsidRDefault="0097061E" w:rsidP="00FC10BF">
      <w:pPr>
        <w:pStyle w:val="Equation"/>
      </w:pPr>
      <w:r w:rsidRPr="00BF7348">
        <w:tab/>
      </w:r>
      <w:r w:rsidR="00B84BB5" w:rsidRPr="00B84BB5">
        <w:rPr>
          <w:position w:val="-34"/>
        </w:rPr>
        <w:object w:dxaOrig="6480" w:dyaOrig="780" w14:anchorId="4CB9766C">
          <v:shape id="_x0000_i1034" type="#_x0000_t75" style="width:323.5pt;height:39.5pt" o:ole="">
            <v:imagedata r:id="rId27" o:title=""/>
          </v:shape>
          <o:OLEObject Type="Embed" ProgID="Equation.3" ShapeID="_x0000_i1034" DrawAspect="Content" ObjectID="_1825164890" r:id="rId28"/>
        </w:object>
      </w:r>
    </w:p>
    <w:p w14:paraId="04ECDEA4" w14:textId="2B83F3D0" w:rsidR="00FC10BF" w:rsidRPr="00FC10BF" w:rsidRDefault="00B84BB5" w:rsidP="00FC10BF">
      <w:pPr>
        <w:pStyle w:val="Equation"/>
        <w:rPr>
          <w:position w:val="-26"/>
        </w:rPr>
      </w:pPr>
      <w:r w:rsidRPr="00B84BB5">
        <w:rPr>
          <w:position w:val="-34"/>
        </w:rPr>
        <w:object w:dxaOrig="6560" w:dyaOrig="780" w14:anchorId="0200F90F">
          <v:shape id="_x0000_i1035" type="#_x0000_t75" style="width:329pt;height:39pt" o:ole="">
            <v:imagedata r:id="rId29" o:title=""/>
          </v:shape>
          <o:OLEObject Type="Embed" ProgID="Equation.3" ShapeID="_x0000_i1035" DrawAspect="Content" ObjectID="_1825164891" r:id="rId30"/>
        </w:object>
      </w:r>
    </w:p>
    <w:p w14:paraId="0F096D6A" w14:textId="6632A0C3" w:rsidR="00FC10BF" w:rsidRPr="00B30698" w:rsidRDefault="00FC10BF" w:rsidP="00BB42A2">
      <w:pPr>
        <w:pStyle w:val="Equation"/>
      </w:pPr>
      <w:r w:rsidRPr="00FC10BF">
        <w:tab/>
      </w:r>
      <w:r w:rsidR="00B84BB5" w:rsidRPr="00B84BB5">
        <w:rPr>
          <w:position w:val="-32"/>
        </w:rPr>
        <w:object w:dxaOrig="3980" w:dyaOrig="740" w14:anchorId="669C2377">
          <v:shape id="_x0000_i1036" type="#_x0000_t75" style="width:199.5pt;height:36.5pt" o:ole="">
            <v:imagedata r:id="rId31" o:title=""/>
          </v:shape>
          <o:OLEObject Type="Embed" ProgID="Equation.3" ShapeID="_x0000_i1036" DrawAspect="Content" ObjectID="_1825164892" r:id="rId32"/>
        </w:object>
      </w:r>
      <w:r w:rsidRPr="00FC10BF">
        <w:tab/>
        <w:t>(</w:t>
      </w:r>
      <w:r w:rsidRPr="00BB42A2">
        <w:t>4</w:t>
      </w:r>
      <w:r w:rsidRPr="00FC10BF">
        <w:t>)</w:t>
      </w:r>
    </w:p>
    <w:p w14:paraId="174C637B" w14:textId="77777777" w:rsidR="00BB42A2" w:rsidRDefault="00BB42A2" w:rsidP="00E36A76">
      <w:pPr>
        <w:pStyle w:val="1"/>
      </w:pPr>
      <w:r w:rsidRPr="00BB42A2">
        <w:t xml:space="preserve">Derivation of the equation of motion </w:t>
      </w:r>
    </w:p>
    <w:p w14:paraId="720A51E1" w14:textId="1D923A3C" w:rsidR="00BB42A2" w:rsidRDefault="00BB42A2" w:rsidP="00BB42A2">
      <w:pPr>
        <w:pStyle w:val="Paragraph"/>
      </w:pPr>
      <w:r w:rsidRPr="00BB42A2">
        <w:t>Under variable loading, we use the Hamilton–Ostrogradsky principle [15] to obtain the equation of motion of the cylindrical shell of the main pipeline:</w:t>
      </w:r>
    </w:p>
    <w:p w14:paraId="11686B1A" w14:textId="47C21AF0" w:rsidR="00BB42A2" w:rsidRPr="00B30698" w:rsidRDefault="00BB42A2" w:rsidP="00BB42A2">
      <w:pPr>
        <w:pStyle w:val="Equation"/>
      </w:pPr>
      <w:r w:rsidRPr="00FC10BF">
        <w:tab/>
      </w:r>
      <w:r w:rsidR="00B84BB5" w:rsidRPr="00BB42A2">
        <w:rPr>
          <w:position w:val="-32"/>
        </w:rPr>
        <w:object w:dxaOrig="2500" w:dyaOrig="600" w14:anchorId="1C700B26">
          <v:shape id="_x0000_i1037" type="#_x0000_t75" style="width:125.5pt;height:30pt" o:ole="">
            <v:imagedata r:id="rId33" o:title=""/>
          </v:shape>
          <o:OLEObject Type="Embed" ProgID="Equation.3" ShapeID="_x0000_i1037" DrawAspect="Content" ObjectID="_1825164893" r:id="rId34"/>
        </w:object>
      </w:r>
      <w:r w:rsidRPr="00FC10BF">
        <w:tab/>
        <w:t>(</w:t>
      </w:r>
      <w:r>
        <w:t>5</w:t>
      </w:r>
      <w:r w:rsidRPr="00FC10BF">
        <w:t>)</w:t>
      </w:r>
    </w:p>
    <w:p w14:paraId="110429AE" w14:textId="77777777" w:rsidR="00BB42A2" w:rsidRDefault="00BB42A2" w:rsidP="00BB42A2">
      <w:pPr>
        <w:pStyle w:val="Paragraph"/>
      </w:pPr>
      <w:r w:rsidRPr="00BB42A2">
        <w:t>Here, the kinetic energy variation δT</w:t>
      </w:r>
      <w:r w:rsidRPr="00BB42A2">
        <w:rPr>
          <w:vertAlign w:val="superscript"/>
        </w:rPr>
        <w:t>(n)</w:t>
      </w:r>
      <w:r w:rsidRPr="00BB42A2">
        <w:t xml:space="preserve"> is determined by the formula:</w:t>
      </w:r>
    </w:p>
    <w:p w14:paraId="12FF1866" w14:textId="7E9757BD" w:rsidR="00BB42A2" w:rsidRPr="00D60F93" w:rsidRDefault="00B84BB5" w:rsidP="00BB42A2">
      <w:pPr>
        <w:pStyle w:val="Equation"/>
      </w:pPr>
      <w:r w:rsidRPr="00B84BB5">
        <w:rPr>
          <w:position w:val="-38"/>
        </w:rPr>
        <w:object w:dxaOrig="9720" w:dyaOrig="859" w14:anchorId="13016446">
          <v:shape id="_x0000_i1038" type="#_x0000_t75" style="width:405pt;height:36pt" o:ole="">
            <v:imagedata r:id="rId35" o:title=""/>
          </v:shape>
          <o:OLEObject Type="Embed" ProgID="Equation.3" ShapeID="_x0000_i1038" DrawAspect="Content" ObjectID="_1825164894" r:id="rId36"/>
        </w:object>
      </w:r>
      <w:r w:rsidRPr="00B84BB5">
        <w:rPr>
          <w:position w:val="-34"/>
        </w:rPr>
        <w:object w:dxaOrig="8700" w:dyaOrig="780" w14:anchorId="37708F52">
          <v:shape id="_x0000_i1039" type="#_x0000_t75" style="width:406.5pt;height:36pt" o:ole="">
            <v:imagedata r:id="rId37" o:title=""/>
          </v:shape>
          <o:OLEObject Type="Embed" ProgID="Equation.3" ShapeID="_x0000_i1039" DrawAspect="Content" ObjectID="_1825164895" r:id="rId38"/>
        </w:object>
      </w:r>
      <w:r w:rsidRPr="00B84BB5">
        <w:rPr>
          <w:position w:val="-40"/>
        </w:rPr>
        <w:object w:dxaOrig="8779" w:dyaOrig="840" w14:anchorId="743717F9">
          <v:shape id="_x0000_i1040" type="#_x0000_t75" style="width:420.5pt;height:39.5pt" o:ole="">
            <v:imagedata r:id="rId39" o:title=""/>
          </v:shape>
          <o:OLEObject Type="Embed" ProgID="Equation.3" ShapeID="_x0000_i1040" DrawAspect="Content" ObjectID="_1825164896" r:id="rId40"/>
        </w:object>
      </w:r>
      <w:r w:rsidRPr="00B84BB5">
        <w:rPr>
          <w:position w:val="-32"/>
        </w:rPr>
        <w:object w:dxaOrig="7160" w:dyaOrig="740" w14:anchorId="009FADD6">
          <v:shape id="_x0000_i1041" type="#_x0000_t75" style="width:341pt;height:35.5pt" o:ole="">
            <v:imagedata r:id="rId41" o:title=""/>
          </v:shape>
          <o:OLEObject Type="Embed" ProgID="Equation.3" ShapeID="_x0000_i1041" DrawAspect="Content" ObjectID="_1825164897" r:id="rId42"/>
        </w:object>
      </w:r>
    </w:p>
    <w:p w14:paraId="5F57BF48" w14:textId="5E2A7C79" w:rsidR="00BB42A2" w:rsidRPr="00BB42A2" w:rsidRDefault="00B84BB5" w:rsidP="00BB42A2">
      <w:pPr>
        <w:pStyle w:val="Equation"/>
      </w:pPr>
      <w:r>
        <w:rPr>
          <w:lang w:val="uz-Cyrl-UZ"/>
        </w:rPr>
        <w:tab/>
      </w:r>
      <w:r w:rsidRPr="00B84BB5">
        <w:rPr>
          <w:position w:val="-36"/>
        </w:rPr>
        <w:object w:dxaOrig="7119" w:dyaOrig="780" w14:anchorId="08DCA052">
          <v:shape id="_x0000_i1042" type="#_x0000_t75" style="width:328pt;height:36pt" o:ole="">
            <v:imagedata r:id="rId43" o:title=""/>
          </v:shape>
          <o:OLEObject Type="Embed" ProgID="Equation.3" ShapeID="_x0000_i1042" DrawAspect="Content" ObjectID="_1825164898" r:id="rId44"/>
        </w:object>
      </w:r>
      <w:r w:rsidR="00BB42A2" w:rsidRPr="00BB42A2">
        <w:t>.</w:t>
      </w:r>
      <w:r w:rsidR="00BB42A2" w:rsidRPr="00BB42A2">
        <w:tab/>
        <w:t>(6)</w:t>
      </w:r>
    </w:p>
    <w:p w14:paraId="2B1DA816" w14:textId="1C1A4C62" w:rsidR="004463A3" w:rsidRPr="00BB42A2" w:rsidRDefault="00BB42A2" w:rsidP="00BB42A2">
      <w:pPr>
        <w:pStyle w:val="Paragraph"/>
        <w:rPr>
          <w:noProof/>
          <w:lang w:eastAsia="ru-RU"/>
        </w:rPr>
      </w:pPr>
      <w:r w:rsidRPr="00BB42A2">
        <w:rPr>
          <w:noProof/>
          <w:lang w:eastAsia="ru-RU"/>
        </w:rPr>
        <w:t>Variations of the work of external forces are also provided in the form of:</w:t>
      </w:r>
    </w:p>
    <w:p w14:paraId="5B93794A" w14:textId="7106C8CB" w:rsidR="00BB42A2" w:rsidRDefault="00B84BB5" w:rsidP="001125D7">
      <w:pPr>
        <w:pStyle w:val="Equation"/>
      </w:pPr>
      <w:r w:rsidRPr="00B84BB5">
        <w:rPr>
          <w:position w:val="-34"/>
        </w:rPr>
        <w:object w:dxaOrig="9160" w:dyaOrig="700" w14:anchorId="48484B68">
          <v:shape id="_x0000_i1043" type="#_x0000_t75" style="width:458.5pt;height:35.5pt" o:ole="">
            <v:imagedata r:id="rId45" o:title=""/>
          </v:shape>
          <o:OLEObject Type="Embed" ProgID="Equation.3" ShapeID="_x0000_i1043" DrawAspect="Content" ObjectID="_1825164899" r:id="rId46"/>
        </w:object>
      </w:r>
      <w:r w:rsidRPr="00B84BB5">
        <w:rPr>
          <w:position w:val="-34"/>
        </w:rPr>
        <w:object w:dxaOrig="7920" w:dyaOrig="720" w14:anchorId="1881A029">
          <v:shape id="_x0000_i1044" type="#_x0000_t75" style="width:396.5pt;height:36pt" o:ole="">
            <v:imagedata r:id="rId47" o:title=""/>
          </v:shape>
          <o:OLEObject Type="Embed" ProgID="Equation.3" ShapeID="_x0000_i1044" DrawAspect="Content" ObjectID="_1825164900" r:id="rId48"/>
        </w:object>
      </w:r>
      <w:r w:rsidRPr="00B84BB5">
        <w:rPr>
          <w:position w:val="-36"/>
        </w:rPr>
        <w:object w:dxaOrig="6860" w:dyaOrig="800" w14:anchorId="3FEA1465">
          <v:shape id="_x0000_i1045" type="#_x0000_t75" style="width:313pt;height:36pt" o:ole="">
            <v:imagedata r:id="rId49" o:title=""/>
          </v:shape>
          <o:OLEObject Type="Embed" ProgID="Equation.3" ShapeID="_x0000_i1045" DrawAspect="Content" ObjectID="_1825164901" r:id="rId50"/>
        </w:object>
      </w:r>
      <w:r w:rsidRPr="00B84BB5">
        <w:rPr>
          <w:position w:val="-38"/>
        </w:rPr>
        <w:object w:dxaOrig="7520" w:dyaOrig="780" w14:anchorId="121D35D2">
          <v:shape id="_x0000_i1046" type="#_x0000_t75" style="width:296pt;height:30.5pt" o:ole="">
            <v:imagedata r:id="rId51" o:title=""/>
          </v:shape>
          <o:OLEObject Type="Embed" ProgID="Equation.3" ShapeID="_x0000_i1046" DrawAspect="Content" ObjectID="_1825164902" r:id="rId52"/>
        </w:object>
      </w:r>
    </w:p>
    <w:p w14:paraId="27E3DC18" w14:textId="38DA2A5C" w:rsidR="00A35E56" w:rsidRPr="00A35E56" w:rsidRDefault="00A35E56" w:rsidP="00A35E56">
      <w:pPr>
        <w:pStyle w:val="Equation"/>
      </w:pPr>
      <w:r>
        <w:tab/>
      </w:r>
      <w:r w:rsidR="00B84BB5" w:rsidRPr="00B84BB5">
        <w:rPr>
          <w:position w:val="-38"/>
        </w:rPr>
        <w:object w:dxaOrig="6440" w:dyaOrig="820" w14:anchorId="3BF7D2A4">
          <v:shape id="_x0000_i1047" type="#_x0000_t75" style="width:300.5pt;height:39pt" o:ole="">
            <v:imagedata r:id="rId53" o:title=""/>
          </v:shape>
          <o:OLEObject Type="Embed" ProgID="Equation.3" ShapeID="_x0000_i1047" DrawAspect="Content" ObjectID="_1825164903" r:id="rId54"/>
        </w:object>
      </w:r>
      <w:r>
        <w:tab/>
      </w:r>
      <w:r w:rsidRPr="00A35E56">
        <w:t>(</w:t>
      </w:r>
      <w:r>
        <w:t>7</w:t>
      </w:r>
      <w:r w:rsidRPr="00A35E56">
        <w:t>)</w:t>
      </w:r>
    </w:p>
    <w:p w14:paraId="0EDA0069" w14:textId="3EE852A6" w:rsidR="00BB42A2" w:rsidRPr="001125D7" w:rsidRDefault="001125D7" w:rsidP="001125D7">
      <w:pPr>
        <w:pStyle w:val="Paragraph"/>
      </w:pPr>
      <w:r w:rsidRPr="001125D7">
        <w:rPr>
          <w:noProof/>
          <w:lang w:eastAsia="ru-RU"/>
        </w:rPr>
        <w:t>The variations of potential energy in this formulation are determined by the formula:</w:t>
      </w:r>
    </w:p>
    <w:p w14:paraId="22FEB8F2" w14:textId="31635E3D" w:rsidR="001125D7" w:rsidRPr="001125D7" w:rsidRDefault="001125D7" w:rsidP="001125D7">
      <w:pPr>
        <w:pStyle w:val="Equation"/>
      </w:pPr>
      <w:r w:rsidRPr="00A35E56">
        <w:tab/>
      </w:r>
      <w:r w:rsidR="00B84BB5" w:rsidRPr="001125D7">
        <w:rPr>
          <w:position w:val="-32"/>
        </w:rPr>
        <w:object w:dxaOrig="4239" w:dyaOrig="600" w14:anchorId="7E19131A">
          <v:shape id="_x0000_i1048" type="#_x0000_t75" style="width:213pt;height:30pt" o:ole="">
            <v:imagedata r:id="rId55" o:title=""/>
          </v:shape>
          <o:OLEObject Type="Embed" ProgID="Equation.3" ShapeID="_x0000_i1048" DrawAspect="Content" ObjectID="_1825164904" r:id="rId56"/>
        </w:object>
      </w:r>
      <w:r w:rsidRPr="001125D7">
        <w:t>.</w:t>
      </w:r>
      <w:r w:rsidRPr="001125D7">
        <w:tab/>
        <w:t>(8)</w:t>
      </w:r>
    </w:p>
    <w:p w14:paraId="4DD8D8C9" w14:textId="39F734E2" w:rsidR="00BB42A2" w:rsidRDefault="001125D7" w:rsidP="001125D7">
      <w:pPr>
        <w:pStyle w:val="Paragraph"/>
      </w:pPr>
      <w:r w:rsidRPr="001125D7">
        <w:t>Taking into account the relations (3) – (4), the internal effort moments are determined. Substituting them in (8) and performing integration operations in parts, after some transformations for the variation of potential energy under repeated dynamic loading, we obtain the following expressions:</w:t>
      </w:r>
    </w:p>
    <w:p w14:paraId="5BB49D10" w14:textId="77B7298B" w:rsidR="001125D7" w:rsidRDefault="00B84BB5" w:rsidP="001125D7">
      <w:pPr>
        <w:pStyle w:val="Equation"/>
      </w:pPr>
      <w:r w:rsidRPr="00B84BB5">
        <w:rPr>
          <w:position w:val="-116"/>
        </w:rPr>
        <w:object w:dxaOrig="7380" w:dyaOrig="2380" w14:anchorId="42F6B3F1">
          <v:shape id="_x0000_i1049" type="#_x0000_t75" style="width:369pt;height:119.5pt" o:ole="">
            <v:imagedata r:id="rId57" o:title=""/>
          </v:shape>
          <o:OLEObject Type="Embed" ProgID="Equation.3" ShapeID="_x0000_i1049" DrawAspect="Content" ObjectID="_1825164905" r:id="rId58"/>
        </w:object>
      </w:r>
    </w:p>
    <w:p w14:paraId="7704E6AF" w14:textId="7192D916" w:rsidR="001125D7" w:rsidRDefault="00B84BB5" w:rsidP="001125D7">
      <w:pPr>
        <w:pStyle w:val="Equation"/>
      </w:pPr>
      <w:r w:rsidRPr="00B84BB5">
        <w:rPr>
          <w:position w:val="-34"/>
        </w:rPr>
        <w:object w:dxaOrig="8020" w:dyaOrig="780" w14:anchorId="670FB475">
          <v:shape id="_x0000_i1050" type="#_x0000_t75" style="width:391pt;height:39.5pt" o:ole="">
            <v:imagedata r:id="rId59" o:title=""/>
          </v:shape>
          <o:OLEObject Type="Embed" ProgID="Equation.3" ShapeID="_x0000_i1050" DrawAspect="Content" ObjectID="_1825164906" r:id="rId60"/>
        </w:object>
      </w:r>
      <w:r w:rsidR="001125D7" w:rsidRPr="001125D7">
        <w:t>(</w:t>
      </w:r>
      <w:r w:rsidR="001125D7">
        <w:t>9</w:t>
      </w:r>
      <w:r w:rsidR="001125D7" w:rsidRPr="001125D7">
        <w:t>)</w:t>
      </w:r>
    </w:p>
    <w:p w14:paraId="61AE14D9" w14:textId="453FFD49" w:rsidR="001125D7" w:rsidRDefault="001125D7" w:rsidP="001125D7">
      <w:pPr>
        <w:pStyle w:val="Paragraph"/>
      </w:pPr>
      <w:r w:rsidRPr="001125D7">
        <w:t>where</w:t>
      </w:r>
    </w:p>
    <w:p w14:paraId="19093300" w14:textId="7D03B28D" w:rsidR="001125D7" w:rsidRPr="00D60F93" w:rsidRDefault="00B84BB5" w:rsidP="001125D7">
      <w:pPr>
        <w:pStyle w:val="ac"/>
        <w:ind w:left="0"/>
        <w:jc w:val="center"/>
        <w:rPr>
          <w:szCs w:val="24"/>
        </w:rPr>
      </w:pPr>
      <w:r w:rsidRPr="00B84BB5">
        <w:rPr>
          <w:position w:val="-26"/>
          <w:szCs w:val="24"/>
        </w:rPr>
        <w:object w:dxaOrig="8300" w:dyaOrig="639" w14:anchorId="65F617E2">
          <v:shape id="_x0000_i1051" type="#_x0000_t75" style="width:414pt;height:32pt" o:ole="">
            <v:imagedata r:id="rId61" o:title=""/>
          </v:shape>
          <o:OLEObject Type="Embed" ProgID="Equation.3" ShapeID="_x0000_i1051" DrawAspect="Content" ObjectID="_1825164907" r:id="rId62"/>
        </w:object>
      </w:r>
    </w:p>
    <w:p w14:paraId="10F65694" w14:textId="478DAB0C" w:rsidR="001125D7" w:rsidRPr="00D60F93" w:rsidRDefault="00B84BB5" w:rsidP="00431101">
      <w:pPr>
        <w:pStyle w:val="Equation"/>
      </w:pPr>
      <w:r w:rsidRPr="00B84BB5">
        <w:rPr>
          <w:position w:val="-26"/>
        </w:rPr>
        <w:object w:dxaOrig="7400" w:dyaOrig="639" w14:anchorId="2CFF1D95">
          <v:shape id="_x0000_i1052" type="#_x0000_t75" style="width:370.5pt;height:32pt" o:ole="">
            <v:imagedata r:id="rId63" o:title=""/>
          </v:shape>
          <o:OLEObject Type="Embed" ProgID="Equation.3" ShapeID="_x0000_i1052" DrawAspect="Content" ObjectID="_1825164908" r:id="rId64"/>
        </w:object>
      </w:r>
    </w:p>
    <w:p w14:paraId="55641B7E" w14:textId="766D2144" w:rsidR="001125D7" w:rsidRPr="005C4641" w:rsidRDefault="00B84BB5" w:rsidP="001125D7">
      <w:pPr>
        <w:pStyle w:val="Text"/>
        <w:tabs>
          <w:tab w:val="center" w:pos="4536"/>
          <w:tab w:val="right" w:pos="9354"/>
        </w:tabs>
        <w:ind w:firstLine="0"/>
        <w:jc w:val="center"/>
      </w:pPr>
      <w:r w:rsidRPr="00B84BB5">
        <w:rPr>
          <w:position w:val="-26"/>
          <w:szCs w:val="24"/>
        </w:rPr>
        <w:object w:dxaOrig="5440" w:dyaOrig="639" w14:anchorId="521EA6DC">
          <v:shape id="_x0000_i1053" type="#_x0000_t75" style="width:271.5pt;height:32pt" o:ole="">
            <v:imagedata r:id="rId65" o:title=""/>
          </v:shape>
          <o:OLEObject Type="Embed" ProgID="Equation.3" ShapeID="_x0000_i1053" DrawAspect="Content" ObjectID="_1825164909" r:id="rId66"/>
        </w:object>
      </w:r>
      <w:r w:rsidRPr="00B84BB5">
        <w:rPr>
          <w:position w:val="-30"/>
          <w:szCs w:val="24"/>
        </w:rPr>
        <w:object w:dxaOrig="4840" w:dyaOrig="700" w14:anchorId="7CF41591">
          <v:shape id="_x0000_i1054" type="#_x0000_t75" style="width:241.5pt;height:34.5pt" o:ole="">
            <v:imagedata r:id="rId67" o:title=""/>
          </v:shape>
          <o:OLEObject Type="Embed" ProgID="Equation.3" ShapeID="_x0000_i1054" DrawAspect="Content" ObjectID="_1825164910" r:id="rId68"/>
        </w:object>
      </w:r>
      <w:r w:rsidR="001125D7" w:rsidRPr="00D60F93">
        <w:rPr>
          <w:szCs w:val="24"/>
          <w:lang w:val="ru-RU"/>
        </w:rPr>
        <w:t>;</w:t>
      </w:r>
    </w:p>
    <w:p w14:paraId="3F667996" w14:textId="2F1E743D" w:rsidR="001125D7" w:rsidRPr="001125D7" w:rsidRDefault="00B84BB5" w:rsidP="001125D7">
      <w:pPr>
        <w:pStyle w:val="Equation"/>
      </w:pPr>
      <w:r w:rsidRPr="00B84BB5">
        <w:rPr>
          <w:position w:val="-30"/>
          <w:szCs w:val="24"/>
        </w:rPr>
        <w:object w:dxaOrig="9020" w:dyaOrig="700" w14:anchorId="3AEC5F1A">
          <v:shape id="_x0000_i1055" type="#_x0000_t75" style="width:451pt;height:34.5pt" o:ole="">
            <v:imagedata r:id="rId69" o:title=""/>
          </v:shape>
          <o:OLEObject Type="Embed" ProgID="Equation.3" ShapeID="_x0000_i1055" DrawAspect="Content" ObjectID="_1825164911" r:id="rId70"/>
        </w:object>
      </w:r>
    </w:p>
    <w:p w14:paraId="68CFF0E9" w14:textId="1C776A14" w:rsidR="001125D7" w:rsidRDefault="001125D7" w:rsidP="001125D7">
      <w:pPr>
        <w:pStyle w:val="Paragraph"/>
      </w:pPr>
      <w:r w:rsidRPr="001125D7">
        <w:t>Relations (9) can be generalized using expressions of internal efforts and moments, according to [16,17]:</w:t>
      </w:r>
    </w:p>
    <w:p w14:paraId="3D8ED8B7" w14:textId="2DA9B679" w:rsidR="00431101" w:rsidRDefault="00B84BB5" w:rsidP="00431101">
      <w:pPr>
        <w:pStyle w:val="Equation"/>
        <w:rPr>
          <w:lang w:val="ru-RU"/>
        </w:rPr>
      </w:pPr>
      <w:r w:rsidRPr="00B84BB5">
        <w:rPr>
          <w:position w:val="-10"/>
        </w:rPr>
        <w:object w:dxaOrig="2600" w:dyaOrig="340" w14:anchorId="273F5B99">
          <v:shape id="_x0000_i1056" type="#_x0000_t75" style="width:130.5pt;height:17pt" o:ole="">
            <v:imagedata r:id="rId71" o:title=""/>
          </v:shape>
          <o:OLEObject Type="Embed" ProgID="Equation.3" ShapeID="_x0000_i1056" DrawAspect="Content" ObjectID="_1825164912" r:id="rId72"/>
        </w:object>
      </w:r>
    </w:p>
    <w:p w14:paraId="2C2D38F0" w14:textId="4A3F99E3" w:rsidR="001125D7" w:rsidRPr="00B777FD" w:rsidRDefault="00B84BB5" w:rsidP="00431101">
      <w:pPr>
        <w:pStyle w:val="Equation"/>
        <w:rPr>
          <w:szCs w:val="24"/>
        </w:rPr>
      </w:pPr>
      <w:r w:rsidRPr="00B84BB5">
        <w:rPr>
          <w:position w:val="-10"/>
          <w:szCs w:val="24"/>
        </w:rPr>
        <w:object w:dxaOrig="2760" w:dyaOrig="340" w14:anchorId="44A9B4EE">
          <v:shape id="_x0000_i1057" type="#_x0000_t75" style="width:138.5pt;height:17pt" o:ole="">
            <v:imagedata r:id="rId73" o:title=""/>
          </v:shape>
          <o:OLEObject Type="Embed" ProgID="Equation.3" ShapeID="_x0000_i1057" DrawAspect="Content" ObjectID="_1825164913" r:id="rId74"/>
        </w:object>
      </w:r>
      <w:r w:rsidR="00431101" w:rsidRPr="00B777FD">
        <w:rPr>
          <w:szCs w:val="24"/>
        </w:rPr>
        <w:t>.</w:t>
      </w:r>
    </w:p>
    <w:p w14:paraId="05740A1E" w14:textId="4FB4C5C3" w:rsidR="00431101" w:rsidRDefault="00431101" w:rsidP="00431101">
      <w:pPr>
        <w:pStyle w:val="Paragraph"/>
      </w:pPr>
      <w:r w:rsidRPr="00431101">
        <w:t>Now we substitute the kinetic (6) and potential energies (9), as well as the work of external forces (7) in (5). As a result, we obtain systems of equations of pipeline motion with appropriate boundary and initial conditions:</w:t>
      </w:r>
    </w:p>
    <w:p w14:paraId="6E29A932" w14:textId="5AA8F901" w:rsidR="00431101" w:rsidRPr="00D60F93" w:rsidRDefault="00B84BB5" w:rsidP="00431101">
      <w:pPr>
        <w:jc w:val="center"/>
      </w:pPr>
      <w:r w:rsidRPr="00B84BB5">
        <w:rPr>
          <w:position w:val="-30"/>
        </w:rPr>
        <w:object w:dxaOrig="6619" w:dyaOrig="700" w14:anchorId="3292F476">
          <v:shape id="_x0000_i1058" type="#_x0000_t75" style="width:332pt;height:35.5pt" o:ole="">
            <v:imagedata r:id="rId75" o:title=""/>
          </v:shape>
          <o:OLEObject Type="Embed" ProgID="Equation.3" ShapeID="_x0000_i1058" DrawAspect="Content" ObjectID="_1825164914" r:id="rId76"/>
        </w:object>
      </w:r>
    </w:p>
    <w:p w14:paraId="4F4CDF2B" w14:textId="0834758E" w:rsidR="00431101" w:rsidRPr="00D60F93" w:rsidRDefault="00B84BB5" w:rsidP="00431101">
      <w:pPr>
        <w:jc w:val="center"/>
      </w:pPr>
      <w:r w:rsidRPr="00B84BB5">
        <w:rPr>
          <w:position w:val="-30"/>
        </w:rPr>
        <w:object w:dxaOrig="7760" w:dyaOrig="700" w14:anchorId="4AB92523">
          <v:shape id="_x0000_i1059" type="#_x0000_t75" style="width:387pt;height:35.5pt" o:ole="">
            <v:imagedata r:id="rId77" o:title=""/>
          </v:shape>
          <o:OLEObject Type="Embed" ProgID="Equation.3" ShapeID="_x0000_i1059" DrawAspect="Content" ObjectID="_1825164915" r:id="rId78"/>
        </w:object>
      </w:r>
      <w:r w:rsidRPr="00B84BB5">
        <w:rPr>
          <w:position w:val="-30"/>
        </w:rPr>
        <w:object w:dxaOrig="7880" w:dyaOrig="700" w14:anchorId="3BD29A7D">
          <v:shape id="_x0000_i1060" type="#_x0000_t75" style="width:394.5pt;height:35.5pt" o:ole="">
            <v:imagedata r:id="rId79" o:title=""/>
          </v:shape>
          <o:OLEObject Type="Embed" ProgID="Equation.3" ShapeID="_x0000_i1060" DrawAspect="Content" ObjectID="_1825164916" r:id="rId80"/>
        </w:object>
      </w:r>
    </w:p>
    <w:p w14:paraId="531A6623" w14:textId="19BB6AD0" w:rsidR="00431101" w:rsidRPr="00D60F93" w:rsidRDefault="00B84BB5" w:rsidP="00431101">
      <w:pPr>
        <w:jc w:val="center"/>
      </w:pPr>
      <w:r w:rsidRPr="00B84BB5">
        <w:rPr>
          <w:position w:val="-30"/>
        </w:rPr>
        <w:object w:dxaOrig="7520" w:dyaOrig="700" w14:anchorId="197D8108">
          <v:shape id="_x0000_i1061" type="#_x0000_t75" style="width:376pt;height:35.5pt" o:ole="">
            <v:imagedata r:id="rId81" o:title=""/>
          </v:shape>
          <o:OLEObject Type="Embed" ProgID="Equation.3" ShapeID="_x0000_i1061" DrawAspect="Content" ObjectID="_1825164917" r:id="rId82"/>
        </w:object>
      </w:r>
    </w:p>
    <w:p w14:paraId="7AC4E2AF" w14:textId="3BB65D3B" w:rsidR="00431101" w:rsidRPr="00BC7505" w:rsidRDefault="00BC7505" w:rsidP="00BC7505">
      <w:pPr>
        <w:pStyle w:val="Equation"/>
        <w:rPr>
          <w:szCs w:val="24"/>
        </w:rPr>
      </w:pPr>
      <w:r w:rsidRPr="00BC7505">
        <w:rPr>
          <w:position w:val="-136"/>
          <w:szCs w:val="24"/>
        </w:rPr>
        <w:object w:dxaOrig="7780" w:dyaOrig="3140" w14:anchorId="7ECBDEA7">
          <v:shape id="_x0000_i1062" type="#_x0000_t75" style="width:388.5pt;height:157pt" o:ole="">
            <v:imagedata r:id="rId83" o:title=""/>
          </v:shape>
          <o:OLEObject Type="Embed" ProgID="Equation.3" ShapeID="_x0000_i1062" DrawAspect="Content" ObjectID="_1825164918" r:id="rId84"/>
        </w:object>
      </w:r>
      <w:r w:rsidR="00431101" w:rsidRPr="00431101">
        <w:rPr>
          <w:lang w:val="ru-RU"/>
        </w:rPr>
        <w:tab/>
      </w:r>
      <w:r w:rsidR="00431101" w:rsidRPr="00B777FD">
        <w:t>(10)</w:t>
      </w:r>
    </w:p>
    <w:p w14:paraId="595463D7" w14:textId="1C1F6427" w:rsidR="00431101" w:rsidRDefault="00431101" w:rsidP="00431101">
      <w:pPr>
        <w:pStyle w:val="Paragraph"/>
      </w:pPr>
      <w:r w:rsidRPr="00431101">
        <w:t xml:space="preserve">Boundary conditions for the parameter </w:t>
      </w:r>
      <w:r w:rsidRPr="00431101">
        <w:rPr>
          <w:lang w:val="ru-RU"/>
        </w:rPr>
        <w:t>α</w:t>
      </w:r>
      <w:r w:rsidRPr="00431101">
        <w:t>:</w:t>
      </w:r>
    </w:p>
    <w:p w14:paraId="26C9970D" w14:textId="6EDE90AC" w:rsidR="00431101" w:rsidRPr="00D60F93" w:rsidRDefault="00B84BB5" w:rsidP="009619F6">
      <w:pPr>
        <w:pStyle w:val="Equation"/>
      </w:pPr>
      <w:r w:rsidRPr="00B84BB5">
        <w:rPr>
          <w:position w:val="-64"/>
        </w:rPr>
        <w:object w:dxaOrig="6399" w:dyaOrig="1380" w14:anchorId="346DA6EF">
          <v:shape id="_x0000_i1063" type="#_x0000_t75" style="width:320.5pt;height:69pt" o:ole="">
            <v:imagedata r:id="rId85" o:title=""/>
          </v:shape>
          <o:OLEObject Type="Embed" ProgID="Equation.3" ShapeID="_x0000_i1063" DrawAspect="Content" ObjectID="_1825164919" r:id="rId86"/>
        </w:object>
      </w:r>
    </w:p>
    <w:p w14:paraId="6F55BE4F" w14:textId="7C89F062" w:rsidR="00A35E56" w:rsidRPr="00B777FD" w:rsidRDefault="00B84BB5" w:rsidP="00A35E56">
      <w:pPr>
        <w:pStyle w:val="Equation"/>
      </w:pPr>
      <w:r w:rsidRPr="00B84BB5">
        <w:rPr>
          <w:position w:val="-32"/>
          <w:szCs w:val="24"/>
        </w:rPr>
        <w:object w:dxaOrig="7580" w:dyaOrig="740" w14:anchorId="6DA9E0FC">
          <v:shape id="_x0000_i1064" type="#_x0000_t75" style="width:379.5pt;height:37.5pt" o:ole="">
            <v:imagedata r:id="rId87" o:title=""/>
          </v:shape>
          <o:OLEObject Type="Embed" ProgID="Equation.3" ShapeID="_x0000_i1064" DrawAspect="Content" ObjectID="_1825164920" r:id="rId88"/>
        </w:object>
      </w:r>
      <w:r w:rsidR="00431101" w:rsidRPr="009619F6">
        <w:rPr>
          <w:szCs w:val="24"/>
        </w:rPr>
        <w:t>.</w:t>
      </w:r>
      <w:r w:rsidR="00A35E56">
        <w:tab/>
      </w:r>
      <w:r w:rsidRPr="00D60F93">
        <w:rPr>
          <w:position w:val="-32"/>
          <w:szCs w:val="24"/>
        </w:rPr>
        <w:object w:dxaOrig="5600" w:dyaOrig="720" w14:anchorId="64667715">
          <v:shape id="_x0000_i1065" type="#_x0000_t75" style="width:279pt;height:36pt" o:ole="">
            <v:imagedata r:id="rId89" o:title=""/>
          </v:shape>
          <o:OLEObject Type="Embed" ProgID="Equation.3" ShapeID="_x0000_i1065" DrawAspect="Content" ObjectID="_1825164921" r:id="rId90"/>
        </w:object>
      </w:r>
      <w:r w:rsidR="00A35E56">
        <w:tab/>
      </w:r>
      <w:r w:rsidR="00A35E56" w:rsidRPr="00B777FD">
        <w:t>(1</w:t>
      </w:r>
      <w:r w:rsidR="00A35E56">
        <w:t>1</w:t>
      </w:r>
      <w:r w:rsidR="00A35E56" w:rsidRPr="00B777FD">
        <w:t>)</w:t>
      </w:r>
    </w:p>
    <w:p w14:paraId="7B51F30C" w14:textId="3E05D564" w:rsidR="00431101" w:rsidRDefault="009619F6" w:rsidP="009619F6">
      <w:pPr>
        <w:pStyle w:val="Paragraph"/>
      </w:pPr>
      <w:r w:rsidRPr="009619F6">
        <w:t>The nodal effect according to the parameters α and β:</w:t>
      </w:r>
    </w:p>
    <w:p w14:paraId="497522BD" w14:textId="6D0F2C6F" w:rsidR="009619F6" w:rsidRPr="00B777FD" w:rsidRDefault="009619F6" w:rsidP="009619F6">
      <w:pPr>
        <w:pStyle w:val="Equation"/>
      </w:pPr>
      <w:r>
        <w:tab/>
      </w:r>
      <w:r w:rsidR="00B84BB5" w:rsidRPr="00B84BB5">
        <w:rPr>
          <w:position w:val="-36"/>
        </w:rPr>
        <w:object w:dxaOrig="5960" w:dyaOrig="820" w14:anchorId="71A10621">
          <v:shape id="_x0000_i1066" type="#_x0000_t75" style="width:280.5pt;height:40pt" o:ole="">
            <v:imagedata r:id="rId91" o:title=""/>
          </v:shape>
          <o:OLEObject Type="Embed" ProgID="Equation.3" ShapeID="_x0000_i1066" DrawAspect="Content" ObjectID="_1825164922" r:id="rId92"/>
        </w:object>
      </w:r>
      <w:r>
        <w:tab/>
      </w:r>
      <w:r w:rsidRPr="00B777FD">
        <w:t>(1</w:t>
      </w:r>
      <w:r>
        <w:t>2</w:t>
      </w:r>
      <w:r w:rsidRPr="00B777FD">
        <w:t>)</w:t>
      </w:r>
    </w:p>
    <w:p w14:paraId="3CAB9CB7" w14:textId="2C27A40A" w:rsidR="009619F6" w:rsidRPr="001146DC" w:rsidRDefault="009619F6" w:rsidP="009619F6">
      <w:pPr>
        <w:pStyle w:val="Paragraph"/>
      </w:pPr>
      <w:r w:rsidRPr="009619F6">
        <w:t>Initial conditions for the t parameter:</w:t>
      </w:r>
    </w:p>
    <w:p w14:paraId="02F41B60" w14:textId="2AAFE7B3" w:rsidR="009619F6" w:rsidRPr="00183A65" w:rsidRDefault="00B84BB5" w:rsidP="00B84BB5">
      <w:pPr>
        <w:pStyle w:val="Equation"/>
      </w:pPr>
      <w:r>
        <w:rPr>
          <w:lang w:val="uz-Cyrl-UZ"/>
        </w:rPr>
        <w:tab/>
      </w:r>
      <w:r w:rsidRPr="00B84BB5">
        <w:rPr>
          <w:position w:val="-74"/>
        </w:rPr>
        <w:object w:dxaOrig="6440" w:dyaOrig="1579" w14:anchorId="4B545B9D">
          <v:shape id="_x0000_i1067" type="#_x0000_t75" style="width:322pt;height:78.5pt" o:ole="">
            <v:imagedata r:id="rId93" o:title=""/>
          </v:shape>
          <o:OLEObject Type="Embed" ProgID="Equation.3" ShapeID="_x0000_i1067" DrawAspect="Content" ObjectID="_1825164923" r:id="rId94"/>
        </w:object>
      </w:r>
      <w:r w:rsidR="009619F6" w:rsidRPr="00DA3DED">
        <w:tab/>
      </w:r>
      <w:r w:rsidR="009619F6" w:rsidRPr="00183A65">
        <w:t>(1</w:t>
      </w:r>
      <w:r w:rsidR="009619F6">
        <w:t>3</w:t>
      </w:r>
      <w:r w:rsidR="009619F6" w:rsidRPr="00183A65">
        <w:t>)</w:t>
      </w:r>
    </w:p>
    <w:p w14:paraId="00D826E9" w14:textId="45FC3DFA" w:rsidR="009619F6" w:rsidRDefault="009619F6" w:rsidP="009619F6">
      <w:pPr>
        <w:pStyle w:val="Paragraph"/>
      </w:pPr>
      <w:r w:rsidRPr="009619F6">
        <w:t>Boundary and initial effects on parameters t, α and β:</w:t>
      </w:r>
    </w:p>
    <w:p w14:paraId="480785D4" w14:textId="1A1D50FA" w:rsidR="00183A65" w:rsidRPr="00B777FD" w:rsidRDefault="00183A65" w:rsidP="00183A65">
      <w:pPr>
        <w:pStyle w:val="Equation"/>
      </w:pPr>
      <w:r>
        <w:tab/>
      </w:r>
      <w:r w:rsidR="00B84BB5" w:rsidRPr="00B84BB5">
        <w:rPr>
          <w:position w:val="-44"/>
        </w:rPr>
        <w:object w:dxaOrig="7380" w:dyaOrig="940" w14:anchorId="7302A882">
          <v:shape id="_x0000_i1068" type="#_x0000_t75" style="width:369pt;height:47.5pt" o:ole="">
            <v:imagedata r:id="rId95" o:title=""/>
          </v:shape>
          <o:OLEObject Type="Embed" ProgID="Equation.3" ShapeID="_x0000_i1068" DrawAspect="Content" ObjectID="_1825164924" r:id="rId96"/>
        </w:object>
      </w:r>
      <w:r w:rsidRPr="00B777FD">
        <w:tab/>
        <w:t>(1</w:t>
      </w:r>
      <w:r>
        <w:t>4</w:t>
      </w:r>
      <w:r w:rsidRPr="00B777FD">
        <w:t>)</w:t>
      </w:r>
    </w:p>
    <w:p w14:paraId="78E289C4" w14:textId="7E510F1B" w:rsidR="009619F6" w:rsidRDefault="00183A65" w:rsidP="00183A65">
      <w:pPr>
        <w:pStyle w:val="1"/>
      </w:pPr>
      <w:r w:rsidRPr="00183A65">
        <w:t>Calculation method</w:t>
      </w:r>
    </w:p>
    <w:p w14:paraId="06BD8562" w14:textId="0EAC210B" w:rsidR="00183A65" w:rsidRDefault="00183A65" w:rsidP="00183A65">
      <w:pPr>
        <w:pStyle w:val="Paragraph"/>
      </w:pPr>
      <w:r w:rsidRPr="00183A65">
        <w:t>Let's consider the solutions of the boundary value problem and the calculation algorithm for the elastic case (first approximation). The movement of the pipeline, according to the Bubnov−Galerkin method, is represented as</w:t>
      </w:r>
    </w:p>
    <w:p w14:paraId="7D9953BF" w14:textId="22517F89" w:rsidR="00B93AB6" w:rsidRPr="00B777FD" w:rsidRDefault="00B93AB6" w:rsidP="00B93AB6">
      <w:pPr>
        <w:pStyle w:val="Equation"/>
      </w:pPr>
      <w:r>
        <w:tab/>
      </w:r>
      <w:r w:rsidR="00B84BB5" w:rsidRPr="00B93AB6">
        <w:rPr>
          <w:position w:val="-30"/>
          <w:szCs w:val="24"/>
        </w:rPr>
        <w:object w:dxaOrig="6420" w:dyaOrig="639" w14:anchorId="492DD035">
          <v:shape id="_x0000_i1069" type="#_x0000_t75" style="width:322pt;height:32pt" o:ole="">
            <v:imagedata r:id="rId97" o:title=""/>
          </v:shape>
          <o:OLEObject Type="Embed" ProgID="Equation.3" ShapeID="_x0000_i1069" DrawAspect="Content" ObjectID="_1825164925" r:id="rId98"/>
        </w:object>
      </w:r>
      <w:r>
        <w:rPr>
          <w:szCs w:val="24"/>
        </w:rPr>
        <w:t>.</w:t>
      </w:r>
      <w:r w:rsidRPr="00B777FD">
        <w:tab/>
        <w:t>(1</w:t>
      </w:r>
      <w:r>
        <w:t>5</w:t>
      </w:r>
      <w:r w:rsidRPr="00B777FD">
        <w:t>)</w:t>
      </w:r>
    </w:p>
    <w:p w14:paraId="7842F66D" w14:textId="4FF0552D" w:rsidR="00183A65" w:rsidRDefault="00183A65" w:rsidP="00183A65">
      <w:pPr>
        <w:pStyle w:val="Paragraph"/>
      </w:pPr>
      <w:r w:rsidRPr="00183A65">
        <w:t>For this case, we will rewrite the system of differential equations of the main pipeline – cylindrical shell in the following form:</w:t>
      </w:r>
    </w:p>
    <w:p w14:paraId="35EF71F1" w14:textId="069C9B95" w:rsidR="00183A65" w:rsidRPr="00B777FD" w:rsidRDefault="00183A65" w:rsidP="00693D58">
      <w:pPr>
        <w:pStyle w:val="Equation"/>
      </w:pPr>
      <w:r>
        <w:tab/>
      </w:r>
      <w:r w:rsidR="00693D58" w:rsidRPr="00693D58">
        <w:rPr>
          <w:position w:val="-82"/>
        </w:rPr>
        <w:object w:dxaOrig="8220" w:dyaOrig="1800" w14:anchorId="15336016">
          <v:shape id="_x0000_i1070" type="#_x0000_t75" style="width:411.5pt;height:90.5pt" o:ole="">
            <v:imagedata r:id="rId99" o:title=""/>
          </v:shape>
          <o:OLEObject Type="Embed" ProgID="Equation.3" ShapeID="_x0000_i1070" DrawAspect="Content" ObjectID="_1825164926" r:id="rId100"/>
        </w:object>
      </w:r>
      <w:r w:rsidRPr="00B777FD">
        <w:tab/>
        <w:t>(1</w:t>
      </w:r>
      <w:r>
        <w:t>6</w:t>
      </w:r>
      <w:r w:rsidRPr="00B777FD">
        <w:t>)</w:t>
      </w:r>
    </w:p>
    <w:p w14:paraId="0CB74561" w14:textId="7E0FDF28" w:rsidR="00183A65" w:rsidRDefault="00183A65" w:rsidP="00B84BB5">
      <w:pPr>
        <w:pStyle w:val="Paragraph"/>
        <w:ind w:firstLine="0"/>
      </w:pPr>
      <w:r w:rsidRPr="00183A65">
        <w:t>Here</w:t>
      </w:r>
    </w:p>
    <w:p w14:paraId="0F45A291" w14:textId="20E9E8CE" w:rsidR="00BC7505" w:rsidRDefault="00A4756E" w:rsidP="00BC7505">
      <w:pPr>
        <w:ind w:firstLine="426"/>
        <w:jc w:val="center"/>
      </w:pPr>
      <w:r w:rsidRPr="00A4756E">
        <w:rPr>
          <w:position w:val="-30"/>
        </w:rPr>
        <w:object w:dxaOrig="1800" w:dyaOrig="700" w14:anchorId="0A34EEEC">
          <v:shape id="_x0000_i1071" type="#_x0000_t75" style="width:91pt;height:35.5pt" o:ole="">
            <v:imagedata r:id="rId101" o:title=""/>
          </v:shape>
          <o:OLEObject Type="Embed" ProgID="Equation.3" ShapeID="_x0000_i1071" DrawAspect="Content" ObjectID="_1825164927" r:id="rId102"/>
        </w:object>
      </w:r>
      <w:r w:rsidR="00183A65" w:rsidRPr="00B777FD">
        <w:rPr>
          <w:position w:val="-24"/>
        </w:rPr>
        <w:t xml:space="preserve">   </w:t>
      </w:r>
      <w:r w:rsidRPr="00A4756E">
        <w:rPr>
          <w:position w:val="-22"/>
        </w:rPr>
        <w:object w:dxaOrig="1180" w:dyaOrig="600" w14:anchorId="2BBE7DB2">
          <v:shape id="_x0000_i1072" type="#_x0000_t75" style="width:58.5pt;height:30pt" o:ole="">
            <v:imagedata r:id="rId103" o:title=""/>
          </v:shape>
          <o:OLEObject Type="Embed" ProgID="Equation.3" ShapeID="_x0000_i1072" DrawAspect="Content" ObjectID="_1825164928" r:id="rId104"/>
        </w:object>
      </w:r>
      <w:r w:rsidR="00183A65" w:rsidRPr="00B777FD">
        <w:t xml:space="preserve">  </w:t>
      </w:r>
      <w:r w:rsidRPr="00A4756E">
        <w:rPr>
          <w:position w:val="-20"/>
        </w:rPr>
        <w:object w:dxaOrig="1080" w:dyaOrig="580" w14:anchorId="45E8E4B7">
          <v:shape id="_x0000_i1073" type="#_x0000_t75" style="width:55pt;height:28.5pt" o:ole="">
            <v:imagedata r:id="rId105" o:title=""/>
          </v:shape>
          <o:OLEObject Type="Embed" ProgID="Equation.3" ShapeID="_x0000_i1073" DrawAspect="Content" ObjectID="_1825164929" r:id="rId106"/>
        </w:object>
      </w:r>
      <w:r w:rsidR="00183A65" w:rsidRPr="00B777FD">
        <w:t xml:space="preserve">  </w:t>
      </w:r>
      <w:r w:rsidR="00BC7505" w:rsidRPr="00FB5870">
        <w:rPr>
          <w:position w:val="-28"/>
        </w:rPr>
        <w:object w:dxaOrig="1280" w:dyaOrig="660" w14:anchorId="656460E1">
          <v:shape id="_x0000_i1074" type="#_x0000_t75" style="width:64pt;height:33pt" o:ole="">
            <v:imagedata r:id="rId107" o:title=""/>
          </v:shape>
          <o:OLEObject Type="Embed" ProgID="Equation.3" ShapeID="_x0000_i1074" DrawAspect="Content" ObjectID="_1825164930" r:id="rId108"/>
        </w:object>
      </w:r>
    </w:p>
    <w:p w14:paraId="38F6635B" w14:textId="0ECF59BD" w:rsidR="00BC7505" w:rsidRDefault="00BC7505" w:rsidP="00BC7505">
      <w:pPr>
        <w:jc w:val="center"/>
      </w:pPr>
      <w:r w:rsidRPr="00FB5870">
        <w:rPr>
          <w:position w:val="-28"/>
        </w:rPr>
        <w:object w:dxaOrig="2140" w:dyaOrig="660" w14:anchorId="4D4ED1FA">
          <v:shape id="_x0000_i1075" type="#_x0000_t75" style="width:107.5pt;height:33pt" o:ole="">
            <v:imagedata r:id="rId109" o:title=""/>
          </v:shape>
          <o:OLEObject Type="Embed" ProgID="Equation.3" ShapeID="_x0000_i1075" DrawAspect="Content" ObjectID="_1825164931" r:id="rId110"/>
        </w:object>
      </w:r>
      <w:r w:rsidR="00183A65" w:rsidRPr="00B777FD">
        <w:t xml:space="preserve">  </w:t>
      </w:r>
      <w:r w:rsidRPr="00FB5870">
        <w:rPr>
          <w:position w:val="-34"/>
        </w:rPr>
        <w:object w:dxaOrig="2240" w:dyaOrig="780" w14:anchorId="6B416FA1">
          <v:shape id="_x0000_i1076" type="#_x0000_t75" style="width:112pt;height:39pt" o:ole="">
            <v:imagedata r:id="rId111" o:title=""/>
          </v:shape>
          <o:OLEObject Type="Embed" ProgID="Equation.3" ShapeID="_x0000_i1076" DrawAspect="Content" ObjectID="_1825164932" r:id="rId112"/>
        </w:object>
      </w:r>
    </w:p>
    <w:p w14:paraId="3C515C8C" w14:textId="5E990DDE" w:rsidR="00BC7505" w:rsidRDefault="00BC7505" w:rsidP="00BC7505">
      <w:pPr>
        <w:jc w:val="center"/>
      </w:pPr>
      <w:r w:rsidRPr="0020130C">
        <w:rPr>
          <w:position w:val="-34"/>
        </w:rPr>
        <w:object w:dxaOrig="2980" w:dyaOrig="780" w14:anchorId="3279F83C">
          <v:shape id="_x0000_i1077" type="#_x0000_t75" style="width:149.5pt;height:39pt" o:ole="">
            <v:imagedata r:id="rId113" o:title=""/>
          </v:shape>
          <o:OLEObject Type="Embed" ProgID="Equation.3" ShapeID="_x0000_i1077" DrawAspect="Content" ObjectID="_1825164933" r:id="rId114"/>
        </w:object>
      </w:r>
      <w:r w:rsidR="00183A65" w:rsidRPr="00B777FD">
        <w:t xml:space="preserve">   </w:t>
      </w:r>
      <w:r w:rsidRPr="00143356">
        <w:rPr>
          <w:position w:val="-30"/>
        </w:rPr>
        <w:object w:dxaOrig="1840" w:dyaOrig="700" w14:anchorId="01871CFC">
          <v:shape id="_x0000_i1078" type="#_x0000_t75" style="width:91.5pt;height:35.5pt" o:ole="">
            <v:imagedata r:id="rId115" o:title=""/>
          </v:shape>
          <o:OLEObject Type="Embed" ProgID="Equation.3" ShapeID="_x0000_i1078" DrawAspect="Content" ObjectID="_1825164934" r:id="rId116"/>
        </w:object>
      </w:r>
    </w:p>
    <w:p w14:paraId="4E2964C7" w14:textId="77777777" w:rsidR="00BC7505" w:rsidRDefault="00BC7505" w:rsidP="00183A65">
      <w:pPr>
        <w:jc w:val="center"/>
        <w:rPr>
          <w:sz w:val="28"/>
          <w:szCs w:val="28"/>
        </w:rPr>
      </w:pPr>
      <w:r w:rsidRPr="000470AB">
        <w:rPr>
          <w:position w:val="-32"/>
          <w:sz w:val="28"/>
          <w:szCs w:val="28"/>
        </w:rPr>
        <w:object w:dxaOrig="7560" w:dyaOrig="740" w14:anchorId="35F7D192">
          <v:shape id="_x0000_i1079" type="#_x0000_t75" style="width:374pt;height:36.5pt" o:ole="">
            <v:imagedata r:id="rId117" o:title=""/>
          </v:shape>
          <o:OLEObject Type="Embed" ProgID="Equation.3" ShapeID="_x0000_i1079" DrawAspect="Content" ObjectID="_1825164935" r:id="rId118"/>
        </w:object>
      </w:r>
    </w:p>
    <w:p w14:paraId="24D20DA1" w14:textId="77892769" w:rsidR="00BC7505" w:rsidRDefault="00BC7505" w:rsidP="00BC7505">
      <w:pPr>
        <w:jc w:val="center"/>
      </w:pPr>
      <w:r w:rsidRPr="00140458">
        <w:rPr>
          <w:position w:val="-16"/>
        </w:rPr>
        <w:object w:dxaOrig="1420" w:dyaOrig="420" w14:anchorId="31DDE623">
          <v:shape id="_x0000_i1080" type="#_x0000_t75" style="width:71.5pt;height:21pt" o:ole="">
            <v:imagedata r:id="rId119" o:title=""/>
          </v:shape>
          <o:OLEObject Type="Embed" ProgID="Equation.3" ShapeID="_x0000_i1080" DrawAspect="Content" ObjectID="_1825164936" r:id="rId120"/>
        </w:object>
      </w:r>
      <w:r w:rsidR="00183A65" w:rsidRPr="00B777FD">
        <w:t xml:space="preserve"> </w:t>
      </w:r>
      <w:r w:rsidRPr="00BC7505">
        <w:rPr>
          <w:position w:val="-32"/>
        </w:rPr>
        <w:object w:dxaOrig="3980" w:dyaOrig="740" w14:anchorId="7AC5AD51">
          <v:shape id="_x0000_i1081" type="#_x0000_t75" style="width:199.5pt;height:37.5pt" o:ole="">
            <v:imagedata r:id="rId121" o:title=""/>
          </v:shape>
          <o:OLEObject Type="Embed" ProgID="Equation.3" ShapeID="_x0000_i1081" DrawAspect="Content" ObjectID="_1825164937" r:id="rId122"/>
        </w:object>
      </w:r>
      <w:r w:rsidR="00183A65" w:rsidRPr="00B777FD">
        <w:t xml:space="preserve"> ;</w:t>
      </w:r>
    </w:p>
    <w:p w14:paraId="0280ADB7" w14:textId="77777777" w:rsidR="00BC7505" w:rsidRPr="00B777FD" w:rsidRDefault="00BC7505" w:rsidP="00BC7505">
      <w:pPr>
        <w:jc w:val="center"/>
      </w:pPr>
      <w:r w:rsidRPr="00140458">
        <w:rPr>
          <w:position w:val="-32"/>
        </w:rPr>
        <w:object w:dxaOrig="2960" w:dyaOrig="740" w14:anchorId="27154B94">
          <v:shape id="_x0000_i1082" type="#_x0000_t75" style="width:147.5pt;height:37.5pt" o:ole="">
            <v:imagedata r:id="rId123" o:title=""/>
          </v:shape>
          <o:OLEObject Type="Embed" ProgID="Equation.3" ShapeID="_x0000_i1082" DrawAspect="Content" ObjectID="_1825164938" r:id="rId124"/>
        </w:object>
      </w:r>
      <w:r w:rsidRPr="00B777FD">
        <w:t xml:space="preserve">;  </w:t>
      </w:r>
      <w:r w:rsidRPr="00140458">
        <w:rPr>
          <w:position w:val="-30"/>
        </w:rPr>
        <w:object w:dxaOrig="2520" w:dyaOrig="700" w14:anchorId="770128A1">
          <v:shape id="_x0000_i1083" type="#_x0000_t75" style="width:127pt;height:35.5pt" o:ole="">
            <v:imagedata r:id="rId125" o:title=""/>
          </v:shape>
          <o:OLEObject Type="Embed" ProgID="Equation.3" ShapeID="_x0000_i1083" DrawAspect="Content" ObjectID="_1825164939" r:id="rId126"/>
        </w:object>
      </w:r>
      <w:r w:rsidRPr="00B777FD">
        <w:t>;</w:t>
      </w:r>
    </w:p>
    <w:p w14:paraId="4EC937BB" w14:textId="75D1DD82" w:rsidR="00BC7505" w:rsidRDefault="00183A65" w:rsidP="00BC7505">
      <w:pPr>
        <w:pStyle w:val="Equation"/>
      </w:pPr>
      <w:r>
        <w:tab/>
      </w:r>
      <w:r w:rsidR="00BC7505" w:rsidRPr="00D60F93">
        <w:rPr>
          <w:position w:val="-32"/>
        </w:rPr>
        <w:object w:dxaOrig="4020" w:dyaOrig="740" w14:anchorId="22E966CE">
          <v:shape id="_x0000_i1084" type="#_x0000_t75" style="width:202pt;height:37.5pt" o:ole="">
            <v:imagedata r:id="rId127" o:title=""/>
          </v:shape>
          <o:OLEObject Type="Embed" ProgID="Equation.3" ShapeID="_x0000_i1084" DrawAspect="Content" ObjectID="_1825164940" r:id="rId128"/>
        </w:object>
      </w:r>
      <w:r w:rsidRPr="00183A65">
        <w:tab/>
        <w:t>(1</w:t>
      </w:r>
      <w:r>
        <w:t>7</w:t>
      </w:r>
      <w:r w:rsidRPr="00183A65">
        <w:t>)</w:t>
      </w:r>
    </w:p>
    <w:p w14:paraId="14846D32" w14:textId="77777777" w:rsidR="00BC7505" w:rsidRPr="00183A65" w:rsidRDefault="00BC7505" w:rsidP="00BC7505">
      <w:pPr>
        <w:jc w:val="center"/>
      </w:pPr>
      <w:r w:rsidRPr="00140458">
        <w:rPr>
          <w:position w:val="-20"/>
        </w:rPr>
        <w:object w:dxaOrig="1180" w:dyaOrig="580" w14:anchorId="2761ECAF">
          <v:shape id="_x0000_i1085" type="#_x0000_t75" style="width:58.5pt;height:29pt" o:ole="">
            <v:imagedata r:id="rId129" o:title=""/>
          </v:shape>
          <o:OLEObject Type="Embed" ProgID="Equation.3" ShapeID="_x0000_i1085" DrawAspect="Content" ObjectID="_1825164941" r:id="rId130"/>
        </w:object>
      </w:r>
      <w:r w:rsidRPr="00183A65">
        <w:t xml:space="preserve">;  </w:t>
      </w:r>
      <w:r w:rsidRPr="00140458">
        <w:rPr>
          <w:position w:val="-20"/>
        </w:rPr>
        <w:object w:dxaOrig="1359" w:dyaOrig="580" w14:anchorId="72C1C5BF">
          <v:shape id="_x0000_i1086" type="#_x0000_t75" style="width:68pt;height:29pt" o:ole="">
            <v:imagedata r:id="rId131" o:title=""/>
          </v:shape>
          <o:OLEObject Type="Embed" ProgID="Equation.3" ShapeID="_x0000_i1086" DrawAspect="Content" ObjectID="_1825164942" r:id="rId132"/>
        </w:object>
      </w:r>
      <w:r w:rsidRPr="00183A65">
        <w:t xml:space="preserve">;  </w:t>
      </w:r>
      <w:r w:rsidRPr="00140458">
        <w:rPr>
          <w:position w:val="-24"/>
        </w:rPr>
        <w:object w:dxaOrig="1180" w:dyaOrig="560" w14:anchorId="0ECC17DE">
          <v:shape id="_x0000_i1087" type="#_x0000_t75" style="width:59pt;height:28pt" o:ole="">
            <v:imagedata r:id="rId133" o:title=""/>
          </v:shape>
          <o:OLEObject Type="Embed" ProgID="Equation.3" ShapeID="_x0000_i1087" DrawAspect="Content" ObjectID="_1825164943" r:id="rId134"/>
        </w:object>
      </w:r>
      <w:r w:rsidRPr="00183A65">
        <w:t xml:space="preserve">;  </w:t>
      </w:r>
      <w:r w:rsidRPr="00140458">
        <w:rPr>
          <w:position w:val="-24"/>
        </w:rPr>
        <w:object w:dxaOrig="2480" w:dyaOrig="620" w14:anchorId="46BC4D48">
          <v:shape id="_x0000_i1088" type="#_x0000_t75" style="width:123.5pt;height:31.5pt" o:ole="">
            <v:imagedata r:id="rId135" o:title=""/>
          </v:shape>
          <o:OLEObject Type="Embed" ProgID="Equation.3" ShapeID="_x0000_i1088" DrawAspect="Content" ObjectID="_1825164944" r:id="rId136"/>
        </w:object>
      </w:r>
      <w:r w:rsidRPr="00183A65">
        <w:t>;</w:t>
      </w:r>
    </w:p>
    <w:p w14:paraId="41F10255" w14:textId="375DC6AB" w:rsidR="00183A65" w:rsidRPr="00183A65" w:rsidRDefault="00BC7505" w:rsidP="00BC7505">
      <w:pPr>
        <w:pStyle w:val="Equation"/>
      </w:pPr>
      <w:r w:rsidRPr="00140458">
        <w:rPr>
          <w:position w:val="-32"/>
        </w:rPr>
        <w:object w:dxaOrig="3000" w:dyaOrig="740" w14:anchorId="40ED8E62">
          <v:shape id="_x0000_i1089" type="#_x0000_t75" style="width:150pt;height:37.5pt" o:ole="">
            <v:imagedata r:id="rId137" o:title=""/>
          </v:shape>
          <o:OLEObject Type="Embed" ProgID="Equation.3" ShapeID="_x0000_i1089" DrawAspect="Content" ObjectID="_1825164945" r:id="rId138"/>
        </w:object>
      </w:r>
      <w:r w:rsidRPr="00183A65">
        <w:t xml:space="preserve">;  </w:t>
      </w:r>
      <w:r w:rsidRPr="00D60F93">
        <w:rPr>
          <w:position w:val="-12"/>
        </w:rPr>
        <w:object w:dxaOrig="820" w:dyaOrig="380" w14:anchorId="747C2D86">
          <v:shape id="_x0000_i1090" type="#_x0000_t75" style="width:41.5pt;height:19pt" o:ole="">
            <v:imagedata r:id="rId139" o:title=""/>
          </v:shape>
          <o:OLEObject Type="Embed" ProgID="Equation.3" ShapeID="_x0000_i1090" DrawAspect="Content" ObjectID="_1825164946" r:id="rId140"/>
        </w:object>
      </w:r>
      <w:r w:rsidRPr="00183A65">
        <w:t xml:space="preserve">;  </w:t>
      </w:r>
      <w:r w:rsidRPr="00D60F93">
        <w:rPr>
          <w:position w:val="-32"/>
        </w:rPr>
        <w:object w:dxaOrig="3960" w:dyaOrig="740" w14:anchorId="5AEB6B68">
          <v:shape id="_x0000_i1091" type="#_x0000_t75" style="width:199.5pt;height:37.5pt" o:ole="">
            <v:imagedata r:id="rId141" o:title=""/>
          </v:shape>
          <o:OLEObject Type="Embed" ProgID="Equation.3" ShapeID="_x0000_i1091" DrawAspect="Content" ObjectID="_1825164947" r:id="rId142"/>
        </w:object>
      </w:r>
      <w:r w:rsidRPr="00183A65">
        <w:t>.</w:t>
      </w:r>
    </w:p>
    <w:p w14:paraId="56B1D10F" w14:textId="0BB6CCAF" w:rsidR="00BC7505" w:rsidRDefault="00183A65" w:rsidP="00BC7505">
      <w:pPr>
        <w:pStyle w:val="Paragraph"/>
      </w:pPr>
      <w:r w:rsidRPr="00183A65">
        <w:t>Boundary conditions of the shell pipeline according to the parameter α:</w:t>
      </w:r>
    </w:p>
    <w:p w14:paraId="1B40909E" w14:textId="2D5005E8" w:rsidR="00BC7505" w:rsidRPr="00B40569" w:rsidRDefault="00BC7505" w:rsidP="00BC7505">
      <w:pPr>
        <w:pStyle w:val="Equation"/>
      </w:pPr>
      <w:r>
        <w:tab/>
      </w:r>
      <w:r w:rsidRPr="00BC7505">
        <w:rPr>
          <w:position w:val="-200"/>
        </w:rPr>
        <w:object w:dxaOrig="5440" w:dyaOrig="3340" w14:anchorId="794C8B9B">
          <v:shape id="_x0000_i1092" type="#_x0000_t75" style="width:271.5pt;height:166pt" o:ole="">
            <v:imagedata r:id="rId143" o:title=""/>
          </v:shape>
          <o:OLEObject Type="Embed" ProgID="Equation.3" ShapeID="_x0000_i1092" DrawAspect="Content" ObjectID="_1825164948" r:id="rId144"/>
        </w:object>
      </w:r>
      <w:r w:rsidRPr="00AD03C1">
        <w:tab/>
      </w:r>
      <w:r w:rsidRPr="00B40569">
        <w:t>(1</w:t>
      </w:r>
      <w:r>
        <w:t>8</w:t>
      </w:r>
      <w:r w:rsidRPr="00B40569">
        <w:t>)</w:t>
      </w:r>
    </w:p>
    <w:p w14:paraId="26C645B9" w14:textId="1E936460" w:rsidR="00BC7505" w:rsidRDefault="00183A65" w:rsidP="00BC7505">
      <w:pPr>
        <w:pStyle w:val="Paragraph"/>
      </w:pPr>
      <w:r w:rsidRPr="00183A65">
        <w:t>Initial conditions:</w:t>
      </w:r>
    </w:p>
    <w:p w14:paraId="69C75214" w14:textId="542A27C2" w:rsidR="00BC7505" w:rsidRDefault="00BC7505" w:rsidP="00DD3477">
      <w:pPr>
        <w:pStyle w:val="Equation"/>
      </w:pPr>
      <w:r>
        <w:tab/>
      </w:r>
      <w:r w:rsidRPr="00BC7505">
        <w:rPr>
          <w:position w:val="-64"/>
          <w:szCs w:val="24"/>
        </w:rPr>
        <w:object w:dxaOrig="5480" w:dyaOrig="1380" w14:anchorId="55533A3F">
          <v:shape id="_x0000_i1093" type="#_x0000_t75" style="width:274.5pt;height:70pt" o:ole="">
            <v:imagedata r:id="rId145" o:title=""/>
          </v:shape>
          <o:OLEObject Type="Embed" ProgID="Equation.3" ShapeID="_x0000_i1093" DrawAspect="Content" ObjectID="_1825164949" r:id="rId146"/>
        </w:object>
      </w:r>
      <w:r>
        <w:tab/>
        <w:t>(19)</w:t>
      </w:r>
    </w:p>
    <w:p w14:paraId="17E566D4" w14:textId="7B0C418C" w:rsidR="00BC7505" w:rsidRDefault="00183A65" w:rsidP="00BC7505">
      <w:pPr>
        <w:pStyle w:val="Paragraph"/>
      </w:pPr>
      <w:r w:rsidRPr="00183A65">
        <w:t>The system of differential equations (16) is represented in vector form by introducing the following vectors:</w:t>
      </w:r>
    </w:p>
    <w:p w14:paraId="4027AA6A" w14:textId="3048592E" w:rsidR="00B93AB6" w:rsidRDefault="00BC7505" w:rsidP="00B93AB6">
      <w:pPr>
        <w:pStyle w:val="Equation"/>
      </w:pPr>
      <w:r w:rsidRPr="00BD2965">
        <w:rPr>
          <w:position w:val="-10"/>
          <w:szCs w:val="24"/>
        </w:rPr>
        <w:object w:dxaOrig="3519" w:dyaOrig="380" w14:anchorId="0D04999C">
          <v:shape id="_x0000_i1094" type="#_x0000_t75" style="width:177pt;height:19pt" o:ole="">
            <v:imagedata r:id="rId147" o:title=""/>
          </v:shape>
          <o:OLEObject Type="Embed" ProgID="Equation.3" ShapeID="_x0000_i1094" DrawAspect="Content" ObjectID="_1825164950" r:id="rId148"/>
        </w:object>
      </w:r>
      <w:r w:rsidR="00B93AB6">
        <w:rPr>
          <w:szCs w:val="24"/>
        </w:rPr>
        <w:t>.</w:t>
      </w:r>
      <w:r w:rsidR="00B93AB6">
        <w:tab/>
        <w:t>(20)</w:t>
      </w:r>
    </w:p>
    <w:p w14:paraId="4C2423CD" w14:textId="2DFFF5D0" w:rsidR="00BC7505" w:rsidRDefault="00183A65" w:rsidP="00BC7505">
      <w:pPr>
        <w:pStyle w:val="Paragraph"/>
      </w:pPr>
      <w:r w:rsidRPr="00183A65">
        <w:t>Taking into account (20), the system of differential equations (16) is written as follows:</w:t>
      </w:r>
    </w:p>
    <w:p w14:paraId="5980FCA8" w14:textId="6ECE1AC7" w:rsidR="00B93AB6" w:rsidRDefault="00BC7505" w:rsidP="00B93AB6">
      <w:pPr>
        <w:pStyle w:val="Equation"/>
      </w:pPr>
      <w:r>
        <w:rPr>
          <w:szCs w:val="24"/>
        </w:rPr>
        <w:tab/>
      </w:r>
      <w:r w:rsidRPr="00B40569">
        <w:rPr>
          <w:position w:val="-14"/>
          <w:szCs w:val="24"/>
        </w:rPr>
        <w:object w:dxaOrig="5240" w:dyaOrig="420" w14:anchorId="204787CC">
          <v:shape id="_x0000_i1095" type="#_x0000_t75" style="width:261.5pt;height:21pt" o:ole="">
            <v:imagedata r:id="rId149" o:title=""/>
          </v:shape>
          <o:OLEObject Type="Embed" ProgID="Equation.3" ShapeID="_x0000_i1095" DrawAspect="Content" ObjectID="_1825164951" r:id="rId150"/>
        </w:object>
      </w:r>
      <w:r w:rsidR="00B93AB6">
        <w:rPr>
          <w:szCs w:val="24"/>
        </w:rPr>
        <w:t>.</w:t>
      </w:r>
      <w:r w:rsidR="00B93AB6">
        <w:tab/>
        <w:t>(21</w:t>
      </w:r>
    </w:p>
    <w:p w14:paraId="3704C6C0" w14:textId="5C8BDF8F" w:rsidR="00183A65" w:rsidRPr="00183A65" w:rsidRDefault="00183A65" w:rsidP="00183A65">
      <w:pPr>
        <w:pStyle w:val="Paragraph"/>
      </w:pPr>
      <w:r w:rsidRPr="00183A65">
        <w:t>where the matrices are of the third order</w:t>
      </w:r>
    </w:p>
    <w:p w14:paraId="19BA9892" w14:textId="0A724A3F" w:rsidR="00183A65" w:rsidRPr="00D35CE1" w:rsidRDefault="00D35CE1" w:rsidP="00D35CE1">
      <w:pPr>
        <w:pStyle w:val="Equation"/>
        <w:rPr>
          <w:position w:val="-52"/>
        </w:rPr>
      </w:pPr>
      <w:r>
        <w:rPr>
          <w:sz w:val="24"/>
          <w:szCs w:val="24"/>
        </w:rPr>
        <w:tab/>
      </w:r>
      <w:r w:rsidRPr="00D35CE1">
        <w:rPr>
          <w:position w:val="-98"/>
          <w:sz w:val="24"/>
          <w:szCs w:val="24"/>
        </w:rPr>
        <w:object w:dxaOrig="6480" w:dyaOrig="2060" w14:anchorId="16328D27">
          <v:shape id="_x0000_i1096" type="#_x0000_t75" style="width:323.5pt;height:102.5pt" o:ole="">
            <v:imagedata r:id="rId151" o:title=""/>
          </v:shape>
          <o:OLEObject Type="Embed" ProgID="Equation.3" ShapeID="_x0000_i1096" DrawAspect="Content" ObjectID="_1825164952" r:id="rId152"/>
        </w:object>
      </w:r>
      <w:r w:rsidR="00183A65" w:rsidRPr="001B229F">
        <w:tab/>
      </w:r>
      <w:r w:rsidR="00183A65" w:rsidRPr="00183A65">
        <w:t>(</w:t>
      </w:r>
      <w:r w:rsidR="00183A65">
        <w:t>22</w:t>
      </w:r>
      <w:r w:rsidR="00183A65" w:rsidRPr="00183A65">
        <w:t>)</w:t>
      </w:r>
    </w:p>
    <w:p w14:paraId="31A60D14" w14:textId="42DAE0D5" w:rsidR="00183A65" w:rsidRDefault="00183A65" w:rsidP="00183A65">
      <w:pPr>
        <w:pStyle w:val="Paragraph"/>
      </w:pPr>
      <w:r>
        <w:t>The matrix elemen</w:t>
      </w:r>
      <w:r w:rsidR="001B229F">
        <w:t>ts are shown in relations (17).</w:t>
      </w:r>
    </w:p>
    <w:p w14:paraId="50C56A8E" w14:textId="4A509673" w:rsidR="00183A65" w:rsidRPr="00183A65" w:rsidRDefault="00183A65" w:rsidP="00183A65">
      <w:pPr>
        <w:pStyle w:val="Paragraph"/>
      </w:pPr>
      <w:r>
        <w:lastRenderedPageBreak/>
        <w:t>When solving boundary value problems (16), (18) and (19), the method of finite differences of the second order of accuracy is used. Based on the application of central difference formulas, the following system of algebraic equations is obtained:</w:t>
      </w:r>
    </w:p>
    <w:p w14:paraId="6F3DDCB4" w14:textId="48D13905" w:rsidR="00183A65" w:rsidRPr="005D2E01" w:rsidRDefault="005D2E01" w:rsidP="005D2E01">
      <w:pPr>
        <w:pStyle w:val="Equation"/>
        <w:spacing w:before="120" w:after="120"/>
        <w:rPr>
          <w:sz w:val="24"/>
          <w:szCs w:val="24"/>
        </w:rPr>
      </w:pPr>
      <w:r>
        <w:rPr>
          <w:sz w:val="24"/>
          <w:szCs w:val="24"/>
        </w:rPr>
        <w:tab/>
      </w:r>
      <w:r w:rsidRPr="005D2E01">
        <w:rPr>
          <w:position w:val="-32"/>
          <w:sz w:val="24"/>
          <w:szCs w:val="24"/>
        </w:rPr>
        <w:object w:dxaOrig="7440" w:dyaOrig="740" w14:anchorId="778BA028">
          <v:shape id="_x0000_i1097" type="#_x0000_t75" style="width:371.5pt;height:37.5pt" o:ole="">
            <v:imagedata r:id="rId153" o:title=""/>
          </v:shape>
          <o:OLEObject Type="Embed" ProgID="Equation.3" ShapeID="_x0000_i1097" DrawAspect="Content" ObjectID="_1825164953" r:id="rId154"/>
        </w:object>
      </w:r>
      <w:r w:rsidR="00183A65" w:rsidRPr="00183A65">
        <w:tab/>
        <w:t>(</w:t>
      </w:r>
      <w:r w:rsidR="00183A65">
        <w:t>23</w:t>
      </w:r>
      <w:r w:rsidR="00183A65" w:rsidRPr="00183A65">
        <w:t>)</w:t>
      </w:r>
    </w:p>
    <w:p w14:paraId="4C366CFA" w14:textId="5634AFC4" w:rsidR="00183A65" w:rsidRDefault="00183A65" w:rsidP="00183A65">
      <w:pPr>
        <w:pStyle w:val="Paragraph"/>
      </w:pPr>
      <w:r w:rsidRPr="00183A65">
        <w:t>The initial condition (19), after approximation, will take the following form:</w:t>
      </w:r>
    </w:p>
    <w:p w14:paraId="1EB7D7C2" w14:textId="66ACE09C" w:rsidR="0061670B" w:rsidRPr="0061670B" w:rsidRDefault="0061670B" w:rsidP="005D2E01">
      <w:pPr>
        <w:pStyle w:val="Equation"/>
        <w:spacing w:before="120" w:after="120"/>
      </w:pPr>
      <w:r>
        <w:tab/>
      </w:r>
      <w:r w:rsidR="00D35CE1" w:rsidRPr="00D35CE1">
        <w:rPr>
          <w:position w:val="-12"/>
          <w:sz w:val="24"/>
          <w:szCs w:val="24"/>
        </w:rPr>
        <w:object w:dxaOrig="7420" w:dyaOrig="360" w14:anchorId="46036D9E">
          <v:shape id="_x0000_i1098" type="#_x0000_t75" style="width:371.5pt;height:18.5pt" o:ole="">
            <v:imagedata r:id="rId155" o:title=""/>
          </v:shape>
          <o:OLEObject Type="Embed" ProgID="Equation.3" ShapeID="_x0000_i1098" DrawAspect="Content" ObjectID="_1825164954" r:id="rId156"/>
        </w:object>
      </w:r>
      <w:r w:rsidRPr="0061670B">
        <w:tab/>
        <w:t>(</w:t>
      </w:r>
      <w:r>
        <w:t>24)</w:t>
      </w:r>
    </w:p>
    <w:p w14:paraId="3E47DEED" w14:textId="65FE5F54" w:rsidR="00183A65" w:rsidRDefault="0061670B" w:rsidP="00183A65">
      <w:pPr>
        <w:pStyle w:val="Paragraph"/>
      </w:pPr>
      <w:r w:rsidRPr="0061670B">
        <w:t xml:space="preserve">The difference boundary value problem is solved using the run-through method [16]. It is assumed that the displacements and their velocities are set at the initial moment of time, and also, the pipeline is pinched at </w:t>
      </w:r>
      <w:r w:rsidRPr="0061670B">
        <w:rPr>
          <w:i/>
        </w:rPr>
        <w:t>α=0</w:t>
      </w:r>
      <w:r w:rsidRPr="0061670B">
        <w:t xml:space="preserve"> and </w:t>
      </w:r>
      <w:r w:rsidRPr="0061670B">
        <w:rPr>
          <w:i/>
        </w:rPr>
        <w:t>α=1</w:t>
      </w:r>
      <w:r w:rsidRPr="0061670B">
        <w:t>. In vector form, the boundary conditions are expressed as follows:</w:t>
      </w:r>
    </w:p>
    <w:p w14:paraId="38BECDD3" w14:textId="4DCBDAE6" w:rsidR="0061670B" w:rsidRPr="0061670B" w:rsidRDefault="0061670B" w:rsidP="005D2E01">
      <w:pPr>
        <w:pStyle w:val="Equation"/>
        <w:spacing w:before="120" w:after="120"/>
      </w:pPr>
      <w:r>
        <w:tab/>
      </w:r>
      <w:r w:rsidR="00D35CE1" w:rsidRPr="00D35CE1">
        <w:rPr>
          <w:position w:val="-12"/>
          <w:sz w:val="24"/>
          <w:szCs w:val="24"/>
        </w:rPr>
        <w:object w:dxaOrig="780" w:dyaOrig="360" w14:anchorId="69C2159B">
          <v:shape id="_x0000_i1099" type="#_x0000_t75" style="width:39.5pt;height:18.5pt" o:ole="">
            <v:imagedata r:id="rId157" o:title=""/>
          </v:shape>
          <o:OLEObject Type="Embed" ProgID="Equation.3" ShapeID="_x0000_i1099" DrawAspect="Content" ObjectID="_1825164955" r:id="rId158"/>
        </w:object>
      </w:r>
      <w:r w:rsidRPr="0061670B">
        <w:t xml:space="preserve"> </w:t>
      </w:r>
      <w:r w:rsidR="00D35CE1" w:rsidRPr="00D35CE1">
        <w:rPr>
          <w:position w:val="-12"/>
          <w:sz w:val="24"/>
          <w:szCs w:val="24"/>
        </w:rPr>
        <w:object w:dxaOrig="1400" w:dyaOrig="360" w14:anchorId="55C3C089">
          <v:shape id="_x0000_i1100" type="#_x0000_t75" style="width:70pt;height:18.5pt" o:ole="">
            <v:imagedata r:id="rId159" o:title=""/>
          </v:shape>
          <o:OLEObject Type="Embed" ProgID="Equation.3" ShapeID="_x0000_i1100" DrawAspect="Content" ObjectID="_1825164956" r:id="rId160"/>
        </w:object>
      </w:r>
      <w:r w:rsidRPr="0061670B">
        <w:t xml:space="preserve">; </w:t>
      </w:r>
      <w:r w:rsidR="00D35CE1" w:rsidRPr="00D35CE1">
        <w:rPr>
          <w:position w:val="-12"/>
          <w:sz w:val="24"/>
          <w:szCs w:val="24"/>
        </w:rPr>
        <w:object w:dxaOrig="820" w:dyaOrig="360" w14:anchorId="51BE30D1">
          <v:shape id="_x0000_i1101" type="#_x0000_t75" style="width:40.5pt;height:18.5pt" o:ole="">
            <v:imagedata r:id="rId161" o:title=""/>
          </v:shape>
          <o:OLEObject Type="Embed" ProgID="Equation.3" ShapeID="_x0000_i1101" DrawAspect="Content" ObjectID="_1825164957" r:id="rId162"/>
        </w:object>
      </w:r>
      <w:r w:rsidRPr="0061670B">
        <w:t xml:space="preserve"> </w:t>
      </w:r>
      <w:r w:rsidR="00D35CE1" w:rsidRPr="00D35CE1">
        <w:rPr>
          <w:position w:val="-12"/>
          <w:sz w:val="24"/>
          <w:szCs w:val="24"/>
        </w:rPr>
        <w:object w:dxaOrig="1740" w:dyaOrig="360" w14:anchorId="0863B518">
          <v:shape id="_x0000_i1102" type="#_x0000_t75" style="width:87pt;height:18.5pt" o:ole="">
            <v:imagedata r:id="rId163" o:title=""/>
          </v:shape>
          <o:OLEObject Type="Embed" ProgID="Equation.3" ShapeID="_x0000_i1102" DrawAspect="Content" ObjectID="_1825164958" r:id="rId164"/>
        </w:object>
      </w:r>
      <w:r w:rsidRPr="0061670B">
        <w:t xml:space="preserve">    </w:t>
      </w:r>
      <w:r w:rsidR="00D35CE1">
        <w:rPr>
          <w:position w:val="-10"/>
          <w:sz w:val="24"/>
          <w:szCs w:val="24"/>
        </w:rPr>
        <w:object w:dxaOrig="1640" w:dyaOrig="300" w14:anchorId="74271429">
          <v:shape id="_x0000_i1103" type="#_x0000_t75" style="width:81.5pt;height:15pt" o:ole="">
            <v:imagedata r:id="rId165" o:title=""/>
          </v:shape>
          <o:OLEObject Type="Embed" ProgID="Equation.3" ShapeID="_x0000_i1103" DrawAspect="Content" ObjectID="_1825164959" r:id="rId166"/>
        </w:object>
      </w:r>
      <w:r w:rsidRPr="0061670B">
        <w:t xml:space="preserve">    </w:t>
      </w:r>
      <w:r w:rsidRPr="0061670B">
        <w:tab/>
        <w:t>(</w:t>
      </w:r>
      <w:r w:rsidRPr="00B777FD">
        <w:t>25</w:t>
      </w:r>
      <w:r w:rsidRPr="0061670B">
        <w:t>)</w:t>
      </w:r>
    </w:p>
    <w:p w14:paraId="5FF4E6B4" w14:textId="541C233D" w:rsidR="0061670B" w:rsidRDefault="0061670B" w:rsidP="0061670B">
      <w:pPr>
        <w:pStyle w:val="Paragraph"/>
      </w:pPr>
      <w:r w:rsidRPr="0061670B">
        <w:t>taking into account the boundary conditions (18), the system of equations (23) is written as</w:t>
      </w:r>
    </w:p>
    <w:p w14:paraId="5CE13940" w14:textId="0828C6A0" w:rsidR="0061670B" w:rsidRDefault="0061670B" w:rsidP="005D2E01">
      <w:pPr>
        <w:pStyle w:val="Equation"/>
        <w:spacing w:before="120" w:after="120"/>
      </w:pPr>
      <w:r>
        <w:tab/>
      </w:r>
      <w:r w:rsidR="00D35CE1">
        <w:rPr>
          <w:position w:val="-14"/>
          <w:sz w:val="24"/>
          <w:szCs w:val="24"/>
        </w:rPr>
        <w:object w:dxaOrig="2860" w:dyaOrig="380" w14:anchorId="3A997390">
          <v:shape id="_x0000_i1104" type="#_x0000_t75" style="width:142.5pt;height:19pt" o:ole="">
            <v:imagedata r:id="rId167" o:title=""/>
          </v:shape>
          <o:OLEObject Type="Embed" ProgID="Equation.3" ShapeID="_x0000_i1104" DrawAspect="Content" ObjectID="_1825164960" r:id="rId168"/>
        </w:object>
      </w:r>
      <w:r>
        <w:tab/>
        <w:t>(2</w:t>
      </w:r>
      <w:r>
        <w:rPr>
          <w:lang w:val="ru-RU"/>
        </w:rPr>
        <w:t>6</w:t>
      </w:r>
      <w:r>
        <w:t>)</w:t>
      </w:r>
    </w:p>
    <w:p w14:paraId="5C50CDB0" w14:textId="71594427" w:rsidR="0061670B" w:rsidRDefault="0061670B" w:rsidP="0061670B">
      <w:pPr>
        <w:pStyle w:val="Paragraph"/>
      </w:pPr>
      <w:r w:rsidRPr="0061670B">
        <w:t>where</w:t>
      </w:r>
    </w:p>
    <w:p w14:paraId="285420FD" w14:textId="379DBBD8" w:rsidR="0061670B" w:rsidRDefault="00D35CE1" w:rsidP="005D2E01">
      <w:pPr>
        <w:pStyle w:val="Equation"/>
        <w:spacing w:before="120" w:after="120"/>
        <w:rPr>
          <w:position w:val="-14"/>
        </w:rPr>
      </w:pPr>
      <w:r w:rsidRPr="00D35CE1">
        <w:rPr>
          <w:position w:val="-12"/>
        </w:rPr>
        <w:object w:dxaOrig="7780" w:dyaOrig="360" w14:anchorId="44D8CCFC">
          <v:shape id="_x0000_i1105" type="#_x0000_t75" style="width:389.5pt;height:19pt" o:ole="">
            <v:imagedata r:id="rId169" o:title=""/>
          </v:shape>
          <o:OLEObject Type="Embed" ProgID="Equation.3" ShapeID="_x0000_i1105" DrawAspect="Content" ObjectID="_1825164961" r:id="rId170"/>
        </w:object>
      </w:r>
    </w:p>
    <w:p w14:paraId="4E745465" w14:textId="450F8F93" w:rsidR="0061670B" w:rsidRDefault="0061670B" w:rsidP="0061670B">
      <w:pPr>
        <w:pStyle w:val="Paragraph"/>
      </w:pPr>
      <w:r w:rsidRPr="0061670B">
        <w:t xml:space="preserve">From equation (26), we can deduce the solution for the </w:t>
      </w:r>
      <w:r w:rsidRPr="0061670B">
        <w:rPr>
          <w:i/>
        </w:rPr>
        <w:t>i</w:t>
      </w:r>
      <w:r w:rsidRPr="0061670B">
        <w:t>–th equation [18-</w:t>
      </w:r>
      <w:r w:rsidR="001B229F">
        <w:t>20</w:t>
      </w:r>
      <w:r w:rsidRPr="0061670B">
        <w:t>]:</w:t>
      </w:r>
    </w:p>
    <w:p w14:paraId="20CAE3AD" w14:textId="7FD1EAA3" w:rsidR="0061670B" w:rsidRDefault="0061670B" w:rsidP="005D2E01">
      <w:pPr>
        <w:pStyle w:val="Equation"/>
        <w:spacing w:before="120" w:after="120"/>
      </w:pPr>
      <w:r>
        <w:tab/>
      </w:r>
      <w:r w:rsidR="00D35CE1" w:rsidRPr="00D35CE1">
        <w:rPr>
          <w:position w:val="-12"/>
          <w:sz w:val="24"/>
          <w:szCs w:val="24"/>
        </w:rPr>
        <w:object w:dxaOrig="1719" w:dyaOrig="360" w14:anchorId="175FB57D">
          <v:shape id="_x0000_i1106" type="#_x0000_t75" style="width:85.5pt;height:18.5pt" o:ole="">
            <v:imagedata r:id="rId171" o:title=""/>
          </v:shape>
          <o:OLEObject Type="Embed" ProgID="Equation.3" ShapeID="_x0000_i1106" DrawAspect="Content" ObjectID="_1825164962" r:id="rId172"/>
        </w:object>
      </w:r>
      <w:r>
        <w:tab/>
        <w:t>(2</w:t>
      </w:r>
      <w:r w:rsidR="00F756AE">
        <w:rPr>
          <w:lang w:val="ru-RU"/>
        </w:rPr>
        <w:t>7</w:t>
      </w:r>
      <w:r>
        <w:t>)</w:t>
      </w:r>
    </w:p>
    <w:p w14:paraId="04304460" w14:textId="38661BA2" w:rsidR="00F756AE" w:rsidRDefault="00F756AE" w:rsidP="00F756AE">
      <w:pPr>
        <w:pStyle w:val="Paragraph"/>
      </w:pPr>
      <w:r w:rsidRPr="00F756AE">
        <w:t>where</w:t>
      </w:r>
    </w:p>
    <w:p w14:paraId="619EB6C9" w14:textId="5FC70ECE" w:rsidR="00F756AE" w:rsidRDefault="00D35CE1" w:rsidP="00F756AE">
      <w:pPr>
        <w:jc w:val="center"/>
        <w:rPr>
          <w:lang w:val="ru-RU"/>
        </w:rPr>
      </w:pPr>
      <w:r w:rsidRPr="00D35CE1">
        <w:rPr>
          <w:position w:val="-12"/>
          <w:szCs w:val="24"/>
        </w:rPr>
        <w:object w:dxaOrig="2799" w:dyaOrig="360" w14:anchorId="25E7067B">
          <v:shape id="_x0000_i1107" type="#_x0000_t75" style="width:139.5pt;height:18.5pt" o:ole="">
            <v:imagedata r:id="rId173" o:title=""/>
          </v:shape>
          <o:OLEObject Type="Embed" ProgID="Equation.3" ShapeID="_x0000_i1107" DrawAspect="Content" ObjectID="_1825164963" r:id="rId174"/>
        </w:object>
      </w:r>
      <w:r w:rsidR="00F756AE">
        <w:rPr>
          <w:lang w:val="ru-RU"/>
        </w:rPr>
        <w:t xml:space="preserve">,  </w:t>
      </w:r>
      <w:r w:rsidRPr="00D35CE1">
        <w:rPr>
          <w:position w:val="-10"/>
          <w:szCs w:val="24"/>
        </w:rPr>
        <w:object w:dxaOrig="1980" w:dyaOrig="340" w14:anchorId="2AF0594D">
          <v:shape id="_x0000_i1108" type="#_x0000_t75" style="width:99pt;height:17pt" o:ole="">
            <v:imagedata r:id="rId175" o:title=""/>
          </v:shape>
          <o:OLEObject Type="Embed" ProgID="Equation.3" ShapeID="_x0000_i1108" DrawAspect="Content" ObjectID="_1825164964" r:id="rId176"/>
        </w:object>
      </w:r>
      <w:r w:rsidR="00F756AE">
        <w:rPr>
          <w:lang w:val="ru-RU"/>
        </w:rPr>
        <w:t>.</w:t>
      </w:r>
    </w:p>
    <w:p w14:paraId="5FE0ED83" w14:textId="179F9F0B" w:rsidR="00F756AE" w:rsidRDefault="00F756AE" w:rsidP="00F756AE">
      <w:pPr>
        <w:pStyle w:val="1"/>
      </w:pPr>
      <w:r w:rsidRPr="00F756AE">
        <w:t>Calculation results</w:t>
      </w:r>
    </w:p>
    <w:p w14:paraId="4E99D4FA" w14:textId="165AB041" w:rsidR="00F756AE" w:rsidRDefault="00F756AE" w:rsidP="009619F6">
      <w:pPr>
        <w:pStyle w:val="Paragraph"/>
      </w:pPr>
      <w:r w:rsidRPr="00F756AE">
        <w:t xml:space="preserve">As an illustration, based on the developed method for calculating the shell pipeline, Table 1 shows the calculation results for repeated static loading, taking into account internal pressure. Geometric and mechanical characteristics of the cylinder: </w:t>
      </w:r>
      <w:r w:rsidRPr="00D35CE1">
        <w:rPr>
          <w:i/>
          <w:iCs/>
        </w:rPr>
        <w:t>h</w:t>
      </w:r>
      <w:r w:rsidRPr="00F756AE">
        <w:t xml:space="preserve">=0.01sm; </w:t>
      </w:r>
      <w:r w:rsidRPr="00D35CE1">
        <w:rPr>
          <w:i/>
          <w:iCs/>
        </w:rPr>
        <w:t>µ</w:t>
      </w:r>
      <w:r w:rsidRPr="00F756AE">
        <w:t xml:space="preserve">=0.3; </w:t>
      </w:r>
      <w:r w:rsidRPr="00D35CE1">
        <w:rPr>
          <w:i/>
          <w:iCs/>
        </w:rPr>
        <w:t>R</w:t>
      </w:r>
      <w:r w:rsidRPr="00F756AE">
        <w:t xml:space="preserve">=150 sm; </w:t>
      </w:r>
      <w:r w:rsidRPr="00D35CE1">
        <w:rPr>
          <w:i/>
          <w:iCs/>
        </w:rPr>
        <w:t>L</w:t>
      </w:r>
      <w:r w:rsidRPr="00F756AE">
        <w:t xml:space="preserve">=1120 sm; </w:t>
      </w:r>
      <w:r w:rsidRPr="00D35CE1">
        <w:rPr>
          <w:i/>
          <w:iCs/>
        </w:rPr>
        <w:t>β</w:t>
      </w:r>
      <w:r w:rsidRPr="00F756AE">
        <w:t xml:space="preserve">=2π; </w:t>
      </w:r>
      <w:r w:rsidRPr="00D35CE1">
        <w:rPr>
          <w:i/>
          <w:iCs/>
        </w:rPr>
        <w:t>q</w:t>
      </w:r>
      <w:r w:rsidRPr="00F756AE">
        <w:t xml:space="preserve">=1; </w:t>
      </w:r>
      <w:r>
        <w:rPr>
          <w:position w:val="-6"/>
          <w:sz w:val="24"/>
          <w:szCs w:val="24"/>
        </w:rPr>
        <w:object w:dxaOrig="1060" w:dyaOrig="320" w14:anchorId="14C7B73D">
          <v:shape id="_x0000_i1109" type="#_x0000_t75" style="width:40pt;height:12pt" o:ole="">
            <v:imagedata r:id="rId177" o:title=""/>
          </v:shape>
          <o:OLEObject Type="Embed" ProgID="Equation.3" ShapeID="_x0000_i1109" DrawAspect="Content" ObjectID="_1825164965" r:id="rId178"/>
        </w:object>
      </w:r>
      <w:r w:rsidRPr="00F756AE">
        <w:t>MРa. The dimensionless results obtained are presented in the form of graphs and tables.</w:t>
      </w:r>
    </w:p>
    <w:p w14:paraId="30287253" w14:textId="7A929784" w:rsidR="00F756AE" w:rsidRDefault="00F756AE" w:rsidP="00F756AE">
      <w:pPr>
        <w:pStyle w:val="TableCaption"/>
      </w:pPr>
      <w:r w:rsidRPr="00FD552F">
        <w:rPr>
          <w:b/>
        </w:rPr>
        <w:t>Table 1</w:t>
      </w:r>
      <w:r w:rsidRPr="00F756AE">
        <w:t>. The nature of the change in the calculated values along the length of the shell</w:t>
      </w:r>
    </w:p>
    <w:tbl>
      <w:tblPr>
        <w:tblW w:w="9360" w:type="dxa"/>
        <w:tblInd w:w="108" w:type="dxa"/>
        <w:tblBorders>
          <w:top w:val="single" w:sz="8" w:space="0" w:color="auto"/>
          <w:bottom w:val="single" w:sz="8" w:space="0" w:color="auto"/>
        </w:tblBorders>
        <w:tblLook w:val="0000" w:firstRow="0" w:lastRow="0" w:firstColumn="0" w:lastColumn="0" w:noHBand="0" w:noVBand="0"/>
      </w:tblPr>
      <w:tblGrid>
        <w:gridCol w:w="900"/>
        <w:gridCol w:w="1360"/>
        <w:gridCol w:w="1360"/>
        <w:gridCol w:w="1360"/>
        <w:gridCol w:w="1360"/>
        <w:gridCol w:w="1360"/>
        <w:gridCol w:w="1660"/>
      </w:tblGrid>
      <w:tr w:rsidR="00F756AE" w:rsidRPr="00D35CE1" w14:paraId="60202526" w14:textId="77777777" w:rsidTr="000C4591">
        <w:trPr>
          <w:trHeight w:val="305"/>
        </w:trPr>
        <w:tc>
          <w:tcPr>
            <w:tcW w:w="900" w:type="dxa"/>
            <w:tcBorders>
              <w:bottom w:val="single" w:sz="4" w:space="0" w:color="auto"/>
            </w:tcBorders>
          </w:tcPr>
          <w:p w14:paraId="3ACBF1EA" w14:textId="4E0CCF06" w:rsidR="00F756AE" w:rsidRPr="007E4605" w:rsidRDefault="00D35CE1" w:rsidP="00F756AE">
            <w:pPr>
              <w:pStyle w:val="TableBody"/>
              <w:rPr>
                <w:b/>
                <w:bCs/>
                <w:sz w:val="20"/>
              </w:rPr>
            </w:pPr>
            <w:r w:rsidRPr="007E4605">
              <w:rPr>
                <w:b/>
                <w:bCs/>
                <w:position w:val="-6"/>
                <w:sz w:val="20"/>
              </w:rPr>
              <w:object w:dxaOrig="220" w:dyaOrig="200" w14:anchorId="411A84AD">
                <v:shape id="_x0000_i1110" type="#_x0000_t75" style="width:10.5pt;height:9.5pt" o:ole="">
                  <v:imagedata r:id="rId179" o:title=""/>
                </v:shape>
                <o:OLEObject Type="Embed" ProgID="Equation.3" ShapeID="_x0000_i1110" DrawAspect="Content" ObjectID="_1825164966" r:id="rId180"/>
              </w:object>
            </w:r>
          </w:p>
        </w:tc>
        <w:tc>
          <w:tcPr>
            <w:tcW w:w="1360" w:type="dxa"/>
            <w:tcBorders>
              <w:bottom w:val="single" w:sz="4" w:space="0" w:color="auto"/>
            </w:tcBorders>
          </w:tcPr>
          <w:p w14:paraId="3D0C83D6" w14:textId="1DC23677" w:rsidR="00F756AE" w:rsidRPr="007E4605" w:rsidRDefault="00D35CE1" w:rsidP="00F756AE">
            <w:pPr>
              <w:pStyle w:val="TableBody"/>
              <w:rPr>
                <w:b/>
                <w:bCs/>
                <w:sz w:val="20"/>
              </w:rPr>
            </w:pPr>
            <w:r w:rsidRPr="007E4605">
              <w:rPr>
                <w:b/>
                <w:bCs/>
                <w:position w:val="-6"/>
                <w:sz w:val="20"/>
              </w:rPr>
              <w:object w:dxaOrig="620" w:dyaOrig="300" w14:anchorId="5C6F0646">
                <v:shape id="_x0000_i1111" type="#_x0000_t75" style="width:31.5pt;height:15pt" o:ole="">
                  <v:imagedata r:id="rId181" o:title=""/>
                </v:shape>
                <o:OLEObject Type="Embed" ProgID="Equation.3" ShapeID="_x0000_i1111" DrawAspect="Content" ObjectID="_1825164967" r:id="rId182"/>
              </w:object>
            </w:r>
          </w:p>
        </w:tc>
        <w:tc>
          <w:tcPr>
            <w:tcW w:w="1360" w:type="dxa"/>
            <w:tcBorders>
              <w:bottom w:val="single" w:sz="4" w:space="0" w:color="auto"/>
            </w:tcBorders>
          </w:tcPr>
          <w:p w14:paraId="242A7CD0" w14:textId="12A7F56B" w:rsidR="00F756AE" w:rsidRPr="007E4605" w:rsidRDefault="00D35CE1" w:rsidP="00F756AE">
            <w:pPr>
              <w:pStyle w:val="TableBody"/>
              <w:rPr>
                <w:b/>
                <w:bCs/>
                <w:sz w:val="20"/>
              </w:rPr>
            </w:pPr>
            <w:r w:rsidRPr="007E4605">
              <w:rPr>
                <w:b/>
                <w:bCs/>
                <w:position w:val="-6"/>
                <w:sz w:val="20"/>
              </w:rPr>
              <w:object w:dxaOrig="580" w:dyaOrig="300" w14:anchorId="16781E86">
                <v:shape id="_x0000_i1112" type="#_x0000_t75" style="width:28.5pt;height:15pt" o:ole="">
                  <v:imagedata r:id="rId183" o:title=""/>
                </v:shape>
                <o:OLEObject Type="Embed" ProgID="Equation.3" ShapeID="_x0000_i1112" DrawAspect="Content" ObjectID="_1825164968" r:id="rId184"/>
              </w:object>
            </w:r>
          </w:p>
        </w:tc>
        <w:tc>
          <w:tcPr>
            <w:tcW w:w="1360" w:type="dxa"/>
            <w:tcBorders>
              <w:bottom w:val="single" w:sz="4" w:space="0" w:color="auto"/>
            </w:tcBorders>
          </w:tcPr>
          <w:p w14:paraId="0D0309C3" w14:textId="0BA6EE43" w:rsidR="00F756AE" w:rsidRPr="007E4605" w:rsidRDefault="0026192B" w:rsidP="00F756AE">
            <w:pPr>
              <w:pStyle w:val="TableBody"/>
              <w:rPr>
                <w:b/>
                <w:bCs/>
                <w:sz w:val="20"/>
              </w:rPr>
            </w:pPr>
            <w:r w:rsidRPr="007E4605">
              <w:rPr>
                <w:b/>
                <w:bCs/>
                <w:position w:val="-10"/>
                <w:sz w:val="20"/>
              </w:rPr>
              <w:object w:dxaOrig="320" w:dyaOrig="300" w14:anchorId="04D843E0">
                <v:shape id="_x0000_i1113" type="#_x0000_t75" style="width:16.5pt;height:15pt" o:ole="">
                  <v:imagedata r:id="rId185" o:title=""/>
                </v:shape>
                <o:OLEObject Type="Embed" ProgID="Equation.3" ShapeID="_x0000_i1113" DrawAspect="Content" ObjectID="_1825164969" r:id="rId186"/>
              </w:object>
            </w:r>
          </w:p>
        </w:tc>
        <w:tc>
          <w:tcPr>
            <w:tcW w:w="1360" w:type="dxa"/>
            <w:tcBorders>
              <w:bottom w:val="single" w:sz="4" w:space="0" w:color="auto"/>
            </w:tcBorders>
          </w:tcPr>
          <w:p w14:paraId="489A3B48" w14:textId="62BBAF95" w:rsidR="00F756AE" w:rsidRPr="007E4605" w:rsidRDefault="0026192B" w:rsidP="00F756AE">
            <w:pPr>
              <w:pStyle w:val="TableBody"/>
              <w:rPr>
                <w:b/>
                <w:bCs/>
                <w:sz w:val="20"/>
              </w:rPr>
            </w:pPr>
            <w:r w:rsidRPr="007E4605">
              <w:rPr>
                <w:b/>
                <w:bCs/>
                <w:position w:val="-10"/>
                <w:sz w:val="20"/>
              </w:rPr>
              <w:object w:dxaOrig="340" w:dyaOrig="300" w14:anchorId="3EB038C4">
                <v:shape id="_x0000_i1114" type="#_x0000_t75" style="width:17pt;height:15pt" o:ole="">
                  <v:imagedata r:id="rId187" o:title=""/>
                </v:shape>
                <o:OLEObject Type="Embed" ProgID="Equation.3" ShapeID="_x0000_i1114" DrawAspect="Content" ObjectID="_1825164970" r:id="rId188"/>
              </w:object>
            </w:r>
          </w:p>
        </w:tc>
        <w:tc>
          <w:tcPr>
            <w:tcW w:w="1360" w:type="dxa"/>
            <w:tcBorders>
              <w:bottom w:val="single" w:sz="4" w:space="0" w:color="auto"/>
            </w:tcBorders>
          </w:tcPr>
          <w:p w14:paraId="5FE110E5" w14:textId="1515994A" w:rsidR="00F756AE" w:rsidRPr="007E4605" w:rsidRDefault="00B77F74" w:rsidP="00F756AE">
            <w:pPr>
              <w:pStyle w:val="TableBody"/>
              <w:rPr>
                <w:b/>
                <w:bCs/>
                <w:sz w:val="20"/>
              </w:rPr>
            </w:pPr>
            <w:r w:rsidRPr="007E4605">
              <w:rPr>
                <w:b/>
                <w:bCs/>
                <w:position w:val="-10"/>
                <w:sz w:val="20"/>
              </w:rPr>
              <w:object w:dxaOrig="279" w:dyaOrig="300" w14:anchorId="7EDBFA72">
                <v:shape id="_x0000_i1115" type="#_x0000_t75" style="width:13.5pt;height:15pt" o:ole="">
                  <v:imagedata r:id="rId189" o:title=""/>
                </v:shape>
                <o:OLEObject Type="Embed" ProgID="Equation.3" ShapeID="_x0000_i1115" DrawAspect="Content" ObjectID="_1825164971" r:id="rId190"/>
              </w:object>
            </w:r>
          </w:p>
        </w:tc>
        <w:tc>
          <w:tcPr>
            <w:tcW w:w="1660" w:type="dxa"/>
            <w:tcBorders>
              <w:bottom w:val="single" w:sz="4" w:space="0" w:color="auto"/>
            </w:tcBorders>
          </w:tcPr>
          <w:p w14:paraId="585215EE" w14:textId="4034C743" w:rsidR="00F756AE" w:rsidRPr="007E4605" w:rsidRDefault="00B77F74" w:rsidP="00F756AE">
            <w:pPr>
              <w:pStyle w:val="TableBody"/>
              <w:rPr>
                <w:b/>
                <w:bCs/>
                <w:sz w:val="20"/>
              </w:rPr>
            </w:pPr>
            <w:r w:rsidRPr="007E4605">
              <w:rPr>
                <w:b/>
                <w:bCs/>
                <w:position w:val="-10"/>
                <w:sz w:val="20"/>
              </w:rPr>
              <w:object w:dxaOrig="300" w:dyaOrig="300" w14:anchorId="59F3911F">
                <v:shape id="_x0000_i1116" type="#_x0000_t75" style="width:15pt;height:15pt" o:ole="">
                  <v:imagedata r:id="rId191" o:title=""/>
                </v:shape>
                <o:OLEObject Type="Embed" ProgID="Equation.3" ShapeID="_x0000_i1116" DrawAspect="Content" ObjectID="_1825164972" r:id="rId192"/>
              </w:object>
            </w:r>
          </w:p>
        </w:tc>
      </w:tr>
      <w:tr w:rsidR="00F756AE" w:rsidRPr="00D35CE1" w14:paraId="1BC66668" w14:textId="77777777" w:rsidTr="000C4591">
        <w:trPr>
          <w:trHeight w:val="366"/>
        </w:trPr>
        <w:tc>
          <w:tcPr>
            <w:tcW w:w="900" w:type="dxa"/>
            <w:tcBorders>
              <w:top w:val="single" w:sz="4" w:space="0" w:color="auto"/>
              <w:bottom w:val="nil"/>
            </w:tcBorders>
            <w:vAlign w:val="center"/>
          </w:tcPr>
          <w:p w14:paraId="4C3E0CE7" w14:textId="77777777" w:rsidR="00F756AE" w:rsidRPr="00D35CE1" w:rsidRDefault="00F756AE" w:rsidP="00F756AE">
            <w:pPr>
              <w:pStyle w:val="TableBody"/>
              <w:rPr>
                <w:sz w:val="20"/>
              </w:rPr>
            </w:pPr>
            <w:r w:rsidRPr="00D35CE1">
              <w:rPr>
                <w:sz w:val="20"/>
              </w:rPr>
              <w:t>0</w:t>
            </w:r>
          </w:p>
        </w:tc>
        <w:tc>
          <w:tcPr>
            <w:tcW w:w="1360" w:type="dxa"/>
            <w:tcBorders>
              <w:top w:val="single" w:sz="4" w:space="0" w:color="auto"/>
              <w:bottom w:val="nil"/>
            </w:tcBorders>
            <w:vAlign w:val="center"/>
          </w:tcPr>
          <w:p w14:paraId="0381DB8E" w14:textId="77777777" w:rsidR="00F756AE" w:rsidRPr="00D35CE1" w:rsidRDefault="00F756AE" w:rsidP="00F756AE">
            <w:pPr>
              <w:pStyle w:val="TableBody"/>
              <w:rPr>
                <w:sz w:val="20"/>
              </w:rPr>
            </w:pPr>
            <w:r w:rsidRPr="00D35CE1">
              <w:rPr>
                <w:sz w:val="20"/>
              </w:rPr>
              <w:t>0,0</w:t>
            </w:r>
          </w:p>
        </w:tc>
        <w:tc>
          <w:tcPr>
            <w:tcW w:w="1360" w:type="dxa"/>
            <w:tcBorders>
              <w:top w:val="single" w:sz="4" w:space="0" w:color="auto"/>
              <w:bottom w:val="nil"/>
            </w:tcBorders>
            <w:vAlign w:val="center"/>
          </w:tcPr>
          <w:p w14:paraId="27D07DB3" w14:textId="77777777" w:rsidR="00F756AE" w:rsidRPr="00D35CE1" w:rsidRDefault="00F756AE" w:rsidP="00F756AE">
            <w:pPr>
              <w:pStyle w:val="TableBody"/>
              <w:rPr>
                <w:sz w:val="20"/>
              </w:rPr>
            </w:pPr>
            <w:r w:rsidRPr="00D35CE1">
              <w:rPr>
                <w:sz w:val="20"/>
              </w:rPr>
              <w:t>0,0</w:t>
            </w:r>
          </w:p>
        </w:tc>
        <w:tc>
          <w:tcPr>
            <w:tcW w:w="1360" w:type="dxa"/>
            <w:tcBorders>
              <w:top w:val="single" w:sz="4" w:space="0" w:color="auto"/>
              <w:bottom w:val="nil"/>
            </w:tcBorders>
            <w:vAlign w:val="center"/>
          </w:tcPr>
          <w:p w14:paraId="04730ED4" w14:textId="77777777" w:rsidR="00F756AE" w:rsidRPr="00D35CE1" w:rsidRDefault="00F756AE" w:rsidP="00F756AE">
            <w:pPr>
              <w:pStyle w:val="TableBody"/>
              <w:rPr>
                <w:sz w:val="20"/>
              </w:rPr>
            </w:pPr>
            <w:r w:rsidRPr="00D35CE1">
              <w:rPr>
                <w:sz w:val="20"/>
              </w:rPr>
              <w:t>-9,71608</w:t>
            </w:r>
          </w:p>
        </w:tc>
        <w:tc>
          <w:tcPr>
            <w:tcW w:w="1360" w:type="dxa"/>
            <w:tcBorders>
              <w:top w:val="single" w:sz="4" w:space="0" w:color="auto"/>
              <w:bottom w:val="nil"/>
            </w:tcBorders>
            <w:vAlign w:val="center"/>
          </w:tcPr>
          <w:p w14:paraId="4D0C837A" w14:textId="77777777" w:rsidR="00F756AE" w:rsidRPr="00D35CE1" w:rsidRDefault="00F756AE" w:rsidP="00F756AE">
            <w:pPr>
              <w:pStyle w:val="TableBody"/>
              <w:rPr>
                <w:sz w:val="20"/>
              </w:rPr>
            </w:pPr>
            <w:r w:rsidRPr="00D35CE1">
              <w:rPr>
                <w:sz w:val="20"/>
              </w:rPr>
              <w:t>-4,17511</w:t>
            </w:r>
          </w:p>
        </w:tc>
        <w:tc>
          <w:tcPr>
            <w:tcW w:w="1360" w:type="dxa"/>
            <w:tcBorders>
              <w:top w:val="single" w:sz="4" w:space="0" w:color="auto"/>
              <w:bottom w:val="nil"/>
            </w:tcBorders>
            <w:vAlign w:val="center"/>
          </w:tcPr>
          <w:p w14:paraId="741CBC74" w14:textId="77777777" w:rsidR="00F756AE" w:rsidRPr="00D35CE1" w:rsidRDefault="00F756AE" w:rsidP="00F756AE">
            <w:pPr>
              <w:pStyle w:val="TableBody"/>
              <w:rPr>
                <w:sz w:val="20"/>
              </w:rPr>
            </w:pPr>
            <w:r w:rsidRPr="00D35CE1">
              <w:rPr>
                <w:sz w:val="20"/>
              </w:rPr>
              <w:t>-2,16607</w:t>
            </w:r>
          </w:p>
        </w:tc>
        <w:tc>
          <w:tcPr>
            <w:tcW w:w="1660" w:type="dxa"/>
            <w:tcBorders>
              <w:top w:val="single" w:sz="4" w:space="0" w:color="auto"/>
              <w:bottom w:val="nil"/>
            </w:tcBorders>
            <w:vAlign w:val="center"/>
          </w:tcPr>
          <w:p w14:paraId="0D76A5E1" w14:textId="77777777" w:rsidR="00F756AE" w:rsidRPr="00D35CE1" w:rsidRDefault="00F756AE" w:rsidP="00F756AE">
            <w:pPr>
              <w:pStyle w:val="TableBody"/>
              <w:rPr>
                <w:sz w:val="20"/>
              </w:rPr>
            </w:pPr>
            <w:r w:rsidRPr="00D35CE1">
              <w:rPr>
                <w:sz w:val="20"/>
              </w:rPr>
              <w:t>-0,99421</w:t>
            </w:r>
          </w:p>
        </w:tc>
      </w:tr>
      <w:tr w:rsidR="00F756AE" w:rsidRPr="00D35CE1" w14:paraId="499F134D" w14:textId="77777777" w:rsidTr="000C4591">
        <w:trPr>
          <w:trHeight w:val="428"/>
        </w:trPr>
        <w:tc>
          <w:tcPr>
            <w:tcW w:w="900" w:type="dxa"/>
            <w:tcBorders>
              <w:top w:val="nil"/>
            </w:tcBorders>
            <w:vAlign w:val="center"/>
          </w:tcPr>
          <w:p w14:paraId="25536A11" w14:textId="77777777" w:rsidR="00F756AE" w:rsidRPr="00D35CE1" w:rsidRDefault="00F756AE" w:rsidP="00F756AE">
            <w:pPr>
              <w:pStyle w:val="TableBody"/>
              <w:rPr>
                <w:sz w:val="20"/>
              </w:rPr>
            </w:pPr>
            <w:r w:rsidRPr="00D35CE1">
              <w:rPr>
                <w:sz w:val="20"/>
              </w:rPr>
              <w:t>0.1</w:t>
            </w:r>
          </w:p>
        </w:tc>
        <w:tc>
          <w:tcPr>
            <w:tcW w:w="1360" w:type="dxa"/>
            <w:tcBorders>
              <w:top w:val="nil"/>
            </w:tcBorders>
            <w:vAlign w:val="center"/>
          </w:tcPr>
          <w:p w14:paraId="0C18D031" w14:textId="77777777" w:rsidR="00F756AE" w:rsidRPr="00D35CE1" w:rsidRDefault="00F756AE" w:rsidP="00F756AE">
            <w:pPr>
              <w:pStyle w:val="TableBody"/>
              <w:rPr>
                <w:sz w:val="20"/>
              </w:rPr>
            </w:pPr>
            <w:r w:rsidRPr="00D35CE1">
              <w:rPr>
                <w:sz w:val="20"/>
              </w:rPr>
              <w:t>-0,05403</w:t>
            </w:r>
          </w:p>
        </w:tc>
        <w:tc>
          <w:tcPr>
            <w:tcW w:w="1360" w:type="dxa"/>
            <w:tcBorders>
              <w:top w:val="nil"/>
            </w:tcBorders>
            <w:vAlign w:val="center"/>
          </w:tcPr>
          <w:p w14:paraId="2EF79C41" w14:textId="77777777" w:rsidR="00F756AE" w:rsidRPr="00D35CE1" w:rsidRDefault="00F756AE" w:rsidP="00F756AE">
            <w:pPr>
              <w:pStyle w:val="TableBody"/>
              <w:rPr>
                <w:sz w:val="20"/>
              </w:rPr>
            </w:pPr>
            <w:r w:rsidRPr="00D35CE1">
              <w:rPr>
                <w:sz w:val="20"/>
              </w:rPr>
              <w:t>-0,87381</w:t>
            </w:r>
          </w:p>
        </w:tc>
        <w:tc>
          <w:tcPr>
            <w:tcW w:w="1360" w:type="dxa"/>
            <w:tcBorders>
              <w:top w:val="nil"/>
            </w:tcBorders>
            <w:vAlign w:val="center"/>
          </w:tcPr>
          <w:p w14:paraId="6C3222C8" w14:textId="77777777" w:rsidR="00F756AE" w:rsidRPr="00D35CE1" w:rsidRDefault="00F756AE" w:rsidP="00F756AE">
            <w:pPr>
              <w:pStyle w:val="TableBody"/>
              <w:rPr>
                <w:sz w:val="20"/>
              </w:rPr>
            </w:pPr>
            <w:r w:rsidRPr="00D35CE1">
              <w:rPr>
                <w:sz w:val="20"/>
              </w:rPr>
              <w:t>-3,56012</w:t>
            </w:r>
          </w:p>
        </w:tc>
        <w:tc>
          <w:tcPr>
            <w:tcW w:w="1360" w:type="dxa"/>
            <w:tcBorders>
              <w:top w:val="nil"/>
            </w:tcBorders>
            <w:vAlign w:val="center"/>
          </w:tcPr>
          <w:p w14:paraId="5A6D4333" w14:textId="77777777" w:rsidR="00F756AE" w:rsidRPr="00D35CE1" w:rsidRDefault="00F756AE" w:rsidP="00F756AE">
            <w:pPr>
              <w:pStyle w:val="TableBody"/>
              <w:rPr>
                <w:sz w:val="20"/>
              </w:rPr>
            </w:pPr>
            <w:r w:rsidRPr="00D35CE1">
              <w:rPr>
                <w:sz w:val="20"/>
              </w:rPr>
              <w:t>-1,80509</w:t>
            </w:r>
          </w:p>
        </w:tc>
        <w:tc>
          <w:tcPr>
            <w:tcW w:w="1360" w:type="dxa"/>
            <w:tcBorders>
              <w:top w:val="nil"/>
            </w:tcBorders>
            <w:vAlign w:val="center"/>
          </w:tcPr>
          <w:p w14:paraId="2CB7CEC6" w14:textId="77777777" w:rsidR="00F756AE" w:rsidRPr="00D35CE1" w:rsidRDefault="00F756AE" w:rsidP="00F756AE">
            <w:pPr>
              <w:pStyle w:val="TableBody"/>
              <w:rPr>
                <w:sz w:val="20"/>
              </w:rPr>
            </w:pPr>
            <w:r w:rsidRPr="00D35CE1">
              <w:rPr>
                <w:sz w:val="20"/>
              </w:rPr>
              <w:t>-1,07511</w:t>
            </w:r>
          </w:p>
        </w:tc>
        <w:tc>
          <w:tcPr>
            <w:tcW w:w="1660" w:type="dxa"/>
            <w:tcBorders>
              <w:top w:val="nil"/>
            </w:tcBorders>
            <w:vAlign w:val="center"/>
          </w:tcPr>
          <w:p w14:paraId="22845434" w14:textId="77777777" w:rsidR="00F756AE" w:rsidRPr="00D35CE1" w:rsidRDefault="00F756AE" w:rsidP="00F756AE">
            <w:pPr>
              <w:pStyle w:val="TableBody"/>
              <w:rPr>
                <w:sz w:val="20"/>
              </w:rPr>
            </w:pPr>
            <w:r w:rsidRPr="00D35CE1">
              <w:rPr>
                <w:sz w:val="20"/>
              </w:rPr>
              <w:t>-2,58409</w:t>
            </w:r>
          </w:p>
        </w:tc>
      </w:tr>
      <w:tr w:rsidR="00F756AE" w:rsidRPr="00D35CE1" w14:paraId="6AC28A20" w14:textId="77777777" w:rsidTr="000C4591">
        <w:trPr>
          <w:trHeight w:val="308"/>
        </w:trPr>
        <w:tc>
          <w:tcPr>
            <w:tcW w:w="900" w:type="dxa"/>
            <w:vAlign w:val="center"/>
          </w:tcPr>
          <w:p w14:paraId="76B44497" w14:textId="77777777" w:rsidR="00F756AE" w:rsidRPr="00D35CE1" w:rsidRDefault="00F756AE" w:rsidP="00F756AE">
            <w:pPr>
              <w:pStyle w:val="TableBody"/>
              <w:rPr>
                <w:sz w:val="20"/>
              </w:rPr>
            </w:pPr>
            <w:r w:rsidRPr="00D35CE1">
              <w:rPr>
                <w:sz w:val="20"/>
              </w:rPr>
              <w:t>0.2</w:t>
            </w:r>
          </w:p>
        </w:tc>
        <w:tc>
          <w:tcPr>
            <w:tcW w:w="1360" w:type="dxa"/>
            <w:vAlign w:val="center"/>
          </w:tcPr>
          <w:p w14:paraId="7CB849F7" w14:textId="77777777" w:rsidR="00F756AE" w:rsidRPr="00D35CE1" w:rsidRDefault="00F756AE" w:rsidP="00F756AE">
            <w:pPr>
              <w:pStyle w:val="TableBody"/>
              <w:rPr>
                <w:sz w:val="20"/>
              </w:rPr>
            </w:pPr>
            <w:r w:rsidRPr="00D35CE1">
              <w:rPr>
                <w:sz w:val="20"/>
              </w:rPr>
              <w:t>-0,16721</w:t>
            </w:r>
          </w:p>
        </w:tc>
        <w:tc>
          <w:tcPr>
            <w:tcW w:w="1360" w:type="dxa"/>
            <w:vAlign w:val="center"/>
          </w:tcPr>
          <w:p w14:paraId="44FA8556" w14:textId="77777777" w:rsidR="00F756AE" w:rsidRPr="00D35CE1" w:rsidRDefault="00F756AE" w:rsidP="00F756AE">
            <w:pPr>
              <w:pStyle w:val="TableBody"/>
              <w:rPr>
                <w:sz w:val="20"/>
              </w:rPr>
            </w:pPr>
            <w:r w:rsidRPr="00D35CE1">
              <w:rPr>
                <w:sz w:val="20"/>
              </w:rPr>
              <w:t>0,06788</w:t>
            </w:r>
          </w:p>
        </w:tc>
        <w:tc>
          <w:tcPr>
            <w:tcW w:w="1360" w:type="dxa"/>
            <w:vAlign w:val="center"/>
          </w:tcPr>
          <w:p w14:paraId="59DA10C7" w14:textId="77777777" w:rsidR="00F756AE" w:rsidRPr="00D35CE1" w:rsidRDefault="00F756AE" w:rsidP="00F756AE">
            <w:pPr>
              <w:pStyle w:val="TableBody"/>
              <w:rPr>
                <w:sz w:val="20"/>
              </w:rPr>
            </w:pPr>
            <w:r w:rsidRPr="00D35CE1">
              <w:rPr>
                <w:sz w:val="20"/>
              </w:rPr>
              <w:t>0,07746</w:t>
            </w:r>
          </w:p>
        </w:tc>
        <w:tc>
          <w:tcPr>
            <w:tcW w:w="1360" w:type="dxa"/>
            <w:vAlign w:val="center"/>
          </w:tcPr>
          <w:p w14:paraId="1DC288A6" w14:textId="77777777" w:rsidR="00F756AE" w:rsidRPr="00D35CE1" w:rsidRDefault="00F756AE" w:rsidP="00F756AE">
            <w:pPr>
              <w:pStyle w:val="TableBody"/>
              <w:rPr>
                <w:sz w:val="20"/>
              </w:rPr>
            </w:pPr>
            <w:r w:rsidRPr="00D35CE1">
              <w:rPr>
                <w:sz w:val="20"/>
              </w:rPr>
              <w:t>-0,30733</w:t>
            </w:r>
          </w:p>
        </w:tc>
        <w:tc>
          <w:tcPr>
            <w:tcW w:w="1360" w:type="dxa"/>
            <w:vAlign w:val="center"/>
          </w:tcPr>
          <w:p w14:paraId="4B01006D" w14:textId="77777777" w:rsidR="00F756AE" w:rsidRPr="00D35CE1" w:rsidRDefault="00F756AE" w:rsidP="00F756AE">
            <w:pPr>
              <w:pStyle w:val="TableBody"/>
              <w:rPr>
                <w:sz w:val="20"/>
              </w:rPr>
            </w:pPr>
            <w:r w:rsidRPr="00D35CE1">
              <w:rPr>
                <w:sz w:val="20"/>
              </w:rPr>
              <w:t>-0,35142</w:t>
            </w:r>
          </w:p>
        </w:tc>
        <w:tc>
          <w:tcPr>
            <w:tcW w:w="1660" w:type="dxa"/>
            <w:vAlign w:val="center"/>
          </w:tcPr>
          <w:p w14:paraId="007A3150" w14:textId="77777777" w:rsidR="00F756AE" w:rsidRPr="00D35CE1" w:rsidRDefault="00F756AE" w:rsidP="00F756AE">
            <w:pPr>
              <w:pStyle w:val="TableBody"/>
              <w:rPr>
                <w:sz w:val="20"/>
              </w:rPr>
            </w:pPr>
            <w:r w:rsidRPr="00D35CE1">
              <w:rPr>
                <w:sz w:val="20"/>
              </w:rPr>
              <w:t>-6,17013</w:t>
            </w:r>
          </w:p>
        </w:tc>
      </w:tr>
      <w:tr w:rsidR="00F756AE" w:rsidRPr="00D35CE1" w14:paraId="1D8CF588" w14:textId="77777777" w:rsidTr="000C4591">
        <w:trPr>
          <w:trHeight w:val="344"/>
        </w:trPr>
        <w:tc>
          <w:tcPr>
            <w:tcW w:w="900" w:type="dxa"/>
            <w:vAlign w:val="center"/>
          </w:tcPr>
          <w:p w14:paraId="4439D314" w14:textId="77777777" w:rsidR="00F756AE" w:rsidRPr="00D35CE1" w:rsidRDefault="00F756AE" w:rsidP="00F756AE">
            <w:pPr>
              <w:pStyle w:val="TableBody"/>
              <w:rPr>
                <w:sz w:val="20"/>
              </w:rPr>
            </w:pPr>
            <w:r w:rsidRPr="00D35CE1">
              <w:rPr>
                <w:sz w:val="20"/>
              </w:rPr>
              <w:t>0.3</w:t>
            </w:r>
          </w:p>
        </w:tc>
        <w:tc>
          <w:tcPr>
            <w:tcW w:w="1360" w:type="dxa"/>
            <w:vAlign w:val="center"/>
          </w:tcPr>
          <w:p w14:paraId="79638951" w14:textId="77777777" w:rsidR="00F756AE" w:rsidRPr="00D35CE1" w:rsidRDefault="00F756AE" w:rsidP="00F756AE">
            <w:pPr>
              <w:pStyle w:val="TableBody"/>
              <w:rPr>
                <w:sz w:val="20"/>
              </w:rPr>
            </w:pPr>
            <w:r w:rsidRPr="00D35CE1">
              <w:rPr>
                <w:sz w:val="20"/>
              </w:rPr>
              <w:t>-0,26960</w:t>
            </w:r>
          </w:p>
        </w:tc>
        <w:tc>
          <w:tcPr>
            <w:tcW w:w="1360" w:type="dxa"/>
            <w:vAlign w:val="center"/>
          </w:tcPr>
          <w:p w14:paraId="7A97ED92" w14:textId="77777777" w:rsidR="00F756AE" w:rsidRPr="00D35CE1" w:rsidRDefault="00F756AE" w:rsidP="00F756AE">
            <w:pPr>
              <w:pStyle w:val="TableBody"/>
              <w:rPr>
                <w:sz w:val="20"/>
              </w:rPr>
            </w:pPr>
            <w:r w:rsidRPr="00D35CE1">
              <w:rPr>
                <w:sz w:val="20"/>
              </w:rPr>
              <w:t>2, 62508</w:t>
            </w:r>
          </w:p>
        </w:tc>
        <w:tc>
          <w:tcPr>
            <w:tcW w:w="1360" w:type="dxa"/>
            <w:vAlign w:val="center"/>
          </w:tcPr>
          <w:p w14:paraId="3181F1B3" w14:textId="77777777" w:rsidR="00F756AE" w:rsidRPr="00D35CE1" w:rsidRDefault="00F756AE" w:rsidP="00F756AE">
            <w:pPr>
              <w:pStyle w:val="TableBody"/>
              <w:rPr>
                <w:sz w:val="20"/>
              </w:rPr>
            </w:pPr>
            <w:r w:rsidRPr="00D35CE1">
              <w:rPr>
                <w:sz w:val="20"/>
              </w:rPr>
              <w:t>2,15907</w:t>
            </w:r>
          </w:p>
        </w:tc>
        <w:tc>
          <w:tcPr>
            <w:tcW w:w="1360" w:type="dxa"/>
            <w:vAlign w:val="center"/>
          </w:tcPr>
          <w:p w14:paraId="61223D03" w14:textId="77777777" w:rsidR="00F756AE" w:rsidRPr="00D35CE1" w:rsidRDefault="00F756AE" w:rsidP="00F756AE">
            <w:pPr>
              <w:pStyle w:val="TableBody"/>
              <w:rPr>
                <w:sz w:val="20"/>
              </w:rPr>
            </w:pPr>
            <w:r w:rsidRPr="00D35CE1">
              <w:rPr>
                <w:sz w:val="20"/>
              </w:rPr>
              <w:t>0,63612</w:t>
            </w:r>
          </w:p>
        </w:tc>
        <w:tc>
          <w:tcPr>
            <w:tcW w:w="1360" w:type="dxa"/>
            <w:vAlign w:val="center"/>
          </w:tcPr>
          <w:p w14:paraId="798B85E3" w14:textId="77777777" w:rsidR="00F756AE" w:rsidRPr="00D35CE1" w:rsidRDefault="00F756AE" w:rsidP="00F756AE">
            <w:pPr>
              <w:pStyle w:val="TableBody"/>
              <w:rPr>
                <w:sz w:val="20"/>
              </w:rPr>
            </w:pPr>
            <w:r w:rsidRPr="00D35CE1">
              <w:rPr>
                <w:sz w:val="20"/>
              </w:rPr>
              <w:t>-0,63503</w:t>
            </w:r>
          </w:p>
        </w:tc>
        <w:tc>
          <w:tcPr>
            <w:tcW w:w="1660" w:type="dxa"/>
            <w:vAlign w:val="center"/>
          </w:tcPr>
          <w:p w14:paraId="789C4195" w14:textId="77777777" w:rsidR="00F756AE" w:rsidRPr="00D35CE1" w:rsidRDefault="00F756AE" w:rsidP="00F756AE">
            <w:pPr>
              <w:pStyle w:val="TableBody"/>
              <w:rPr>
                <w:sz w:val="20"/>
              </w:rPr>
            </w:pPr>
            <w:r w:rsidRPr="00D35CE1">
              <w:rPr>
                <w:sz w:val="20"/>
              </w:rPr>
              <w:t>-10,11210</w:t>
            </w:r>
          </w:p>
        </w:tc>
      </w:tr>
      <w:tr w:rsidR="00F756AE" w:rsidRPr="00D35CE1" w14:paraId="46DE0BDA" w14:textId="77777777" w:rsidTr="000C4591">
        <w:trPr>
          <w:trHeight w:val="379"/>
        </w:trPr>
        <w:tc>
          <w:tcPr>
            <w:tcW w:w="900" w:type="dxa"/>
            <w:vAlign w:val="center"/>
          </w:tcPr>
          <w:p w14:paraId="43B41462" w14:textId="77777777" w:rsidR="00F756AE" w:rsidRPr="00D35CE1" w:rsidRDefault="00F756AE" w:rsidP="00F756AE">
            <w:pPr>
              <w:pStyle w:val="TableBody"/>
              <w:rPr>
                <w:sz w:val="20"/>
              </w:rPr>
            </w:pPr>
            <w:r w:rsidRPr="00D35CE1">
              <w:rPr>
                <w:sz w:val="20"/>
              </w:rPr>
              <w:t>0.4</w:t>
            </w:r>
          </w:p>
        </w:tc>
        <w:tc>
          <w:tcPr>
            <w:tcW w:w="1360" w:type="dxa"/>
            <w:vAlign w:val="center"/>
          </w:tcPr>
          <w:p w14:paraId="6E7ED35B" w14:textId="77777777" w:rsidR="00F756AE" w:rsidRPr="00D35CE1" w:rsidRDefault="00F756AE" w:rsidP="00F756AE">
            <w:pPr>
              <w:pStyle w:val="TableBody"/>
              <w:rPr>
                <w:sz w:val="20"/>
              </w:rPr>
            </w:pPr>
            <w:r w:rsidRPr="00D35CE1">
              <w:rPr>
                <w:sz w:val="20"/>
              </w:rPr>
              <w:t>-0,34052</w:t>
            </w:r>
          </w:p>
        </w:tc>
        <w:tc>
          <w:tcPr>
            <w:tcW w:w="1360" w:type="dxa"/>
            <w:vAlign w:val="center"/>
          </w:tcPr>
          <w:p w14:paraId="127F4F82" w14:textId="77777777" w:rsidR="00F756AE" w:rsidRPr="00D35CE1" w:rsidRDefault="00F756AE" w:rsidP="00F756AE">
            <w:pPr>
              <w:pStyle w:val="TableBody"/>
              <w:rPr>
                <w:sz w:val="20"/>
              </w:rPr>
            </w:pPr>
            <w:r w:rsidRPr="00D35CE1">
              <w:rPr>
                <w:sz w:val="20"/>
              </w:rPr>
              <w:t>5,70209</w:t>
            </w:r>
          </w:p>
        </w:tc>
        <w:tc>
          <w:tcPr>
            <w:tcW w:w="1360" w:type="dxa"/>
            <w:vAlign w:val="center"/>
          </w:tcPr>
          <w:p w14:paraId="3919F509" w14:textId="77777777" w:rsidR="00F756AE" w:rsidRPr="00D35CE1" w:rsidRDefault="00F756AE" w:rsidP="00F756AE">
            <w:pPr>
              <w:pStyle w:val="TableBody"/>
              <w:rPr>
                <w:sz w:val="20"/>
              </w:rPr>
            </w:pPr>
            <w:r w:rsidRPr="00D35CE1">
              <w:rPr>
                <w:sz w:val="20"/>
              </w:rPr>
              <w:t>3,28106</w:t>
            </w:r>
          </w:p>
        </w:tc>
        <w:tc>
          <w:tcPr>
            <w:tcW w:w="1360" w:type="dxa"/>
            <w:vAlign w:val="center"/>
          </w:tcPr>
          <w:p w14:paraId="33DA26B3" w14:textId="77777777" w:rsidR="00F756AE" w:rsidRPr="00D35CE1" w:rsidRDefault="00F756AE" w:rsidP="00F756AE">
            <w:pPr>
              <w:pStyle w:val="TableBody"/>
              <w:rPr>
                <w:sz w:val="20"/>
              </w:rPr>
            </w:pPr>
            <w:r w:rsidRPr="00D35CE1">
              <w:rPr>
                <w:sz w:val="20"/>
              </w:rPr>
              <w:t>1,24514</w:t>
            </w:r>
          </w:p>
        </w:tc>
        <w:tc>
          <w:tcPr>
            <w:tcW w:w="1360" w:type="dxa"/>
            <w:vAlign w:val="center"/>
          </w:tcPr>
          <w:p w14:paraId="530B5EFE" w14:textId="77777777" w:rsidR="00F756AE" w:rsidRPr="00D35CE1" w:rsidRDefault="00F756AE" w:rsidP="00F756AE">
            <w:pPr>
              <w:pStyle w:val="TableBody"/>
              <w:rPr>
                <w:sz w:val="20"/>
              </w:rPr>
            </w:pPr>
            <w:r w:rsidRPr="00D35CE1">
              <w:rPr>
                <w:sz w:val="20"/>
              </w:rPr>
              <w:t>-1,78410</w:t>
            </w:r>
          </w:p>
        </w:tc>
        <w:tc>
          <w:tcPr>
            <w:tcW w:w="1660" w:type="dxa"/>
            <w:vAlign w:val="center"/>
          </w:tcPr>
          <w:p w14:paraId="7648186D" w14:textId="77777777" w:rsidR="00F756AE" w:rsidRPr="00D35CE1" w:rsidRDefault="00F756AE" w:rsidP="00F756AE">
            <w:pPr>
              <w:pStyle w:val="TableBody"/>
              <w:rPr>
                <w:sz w:val="20"/>
              </w:rPr>
            </w:pPr>
            <w:r w:rsidRPr="00D35CE1">
              <w:rPr>
                <w:sz w:val="20"/>
              </w:rPr>
              <w:t>-13,10121</w:t>
            </w:r>
          </w:p>
        </w:tc>
      </w:tr>
      <w:tr w:rsidR="00F756AE" w:rsidRPr="00D35CE1" w14:paraId="4FAE38D3" w14:textId="77777777" w:rsidTr="000C4591">
        <w:trPr>
          <w:trHeight w:val="401"/>
        </w:trPr>
        <w:tc>
          <w:tcPr>
            <w:tcW w:w="900" w:type="dxa"/>
            <w:vAlign w:val="center"/>
          </w:tcPr>
          <w:p w14:paraId="4F798695" w14:textId="77777777" w:rsidR="00F756AE" w:rsidRPr="00D35CE1" w:rsidRDefault="00F756AE" w:rsidP="00F756AE">
            <w:pPr>
              <w:pStyle w:val="TableBody"/>
              <w:rPr>
                <w:sz w:val="20"/>
              </w:rPr>
            </w:pPr>
            <w:r w:rsidRPr="00D35CE1">
              <w:rPr>
                <w:sz w:val="20"/>
              </w:rPr>
              <w:t>0.5</w:t>
            </w:r>
          </w:p>
        </w:tc>
        <w:tc>
          <w:tcPr>
            <w:tcW w:w="1360" w:type="dxa"/>
            <w:vAlign w:val="center"/>
          </w:tcPr>
          <w:p w14:paraId="042CDA8C" w14:textId="77777777" w:rsidR="00F756AE" w:rsidRPr="00D35CE1" w:rsidRDefault="00F756AE" w:rsidP="00F756AE">
            <w:pPr>
              <w:pStyle w:val="TableBody"/>
              <w:rPr>
                <w:sz w:val="20"/>
              </w:rPr>
            </w:pPr>
            <w:r w:rsidRPr="00D35CE1">
              <w:rPr>
                <w:sz w:val="20"/>
              </w:rPr>
              <w:t>-0,36473</w:t>
            </w:r>
          </w:p>
        </w:tc>
        <w:tc>
          <w:tcPr>
            <w:tcW w:w="1360" w:type="dxa"/>
            <w:vAlign w:val="center"/>
          </w:tcPr>
          <w:p w14:paraId="47C8ED39" w14:textId="77777777" w:rsidR="00F756AE" w:rsidRPr="00D35CE1" w:rsidRDefault="00F756AE" w:rsidP="00F756AE">
            <w:pPr>
              <w:pStyle w:val="TableBody"/>
              <w:rPr>
                <w:sz w:val="20"/>
              </w:rPr>
            </w:pPr>
            <w:r w:rsidRPr="00D35CE1">
              <w:rPr>
                <w:sz w:val="20"/>
              </w:rPr>
              <w:t>8,34110</w:t>
            </w:r>
          </w:p>
        </w:tc>
        <w:tc>
          <w:tcPr>
            <w:tcW w:w="1360" w:type="dxa"/>
            <w:vAlign w:val="center"/>
          </w:tcPr>
          <w:p w14:paraId="02417EAD" w14:textId="77777777" w:rsidR="00F756AE" w:rsidRPr="00D35CE1" w:rsidRDefault="00F756AE" w:rsidP="00F756AE">
            <w:pPr>
              <w:pStyle w:val="TableBody"/>
              <w:rPr>
                <w:sz w:val="20"/>
              </w:rPr>
            </w:pPr>
            <w:r w:rsidRPr="00D35CE1">
              <w:rPr>
                <w:sz w:val="20"/>
              </w:rPr>
              <w:t>3,53810</w:t>
            </w:r>
          </w:p>
        </w:tc>
        <w:tc>
          <w:tcPr>
            <w:tcW w:w="1360" w:type="dxa"/>
            <w:vAlign w:val="center"/>
          </w:tcPr>
          <w:p w14:paraId="25A55398" w14:textId="77777777" w:rsidR="00F756AE" w:rsidRPr="00D35CE1" w:rsidRDefault="00F756AE" w:rsidP="00F756AE">
            <w:pPr>
              <w:pStyle w:val="TableBody"/>
              <w:rPr>
                <w:sz w:val="20"/>
              </w:rPr>
            </w:pPr>
            <w:r w:rsidRPr="00D35CE1">
              <w:rPr>
                <w:sz w:val="20"/>
              </w:rPr>
              <w:t>1,58013</w:t>
            </w:r>
          </w:p>
        </w:tc>
        <w:tc>
          <w:tcPr>
            <w:tcW w:w="1360" w:type="dxa"/>
            <w:vAlign w:val="center"/>
          </w:tcPr>
          <w:p w14:paraId="5284B028" w14:textId="77777777" w:rsidR="00F756AE" w:rsidRPr="00D35CE1" w:rsidRDefault="00F756AE" w:rsidP="00F756AE">
            <w:pPr>
              <w:pStyle w:val="TableBody"/>
              <w:rPr>
                <w:sz w:val="20"/>
              </w:rPr>
            </w:pPr>
            <w:r w:rsidRPr="00D35CE1">
              <w:rPr>
                <w:sz w:val="20"/>
              </w:rPr>
              <w:t>-3,17805</w:t>
            </w:r>
          </w:p>
        </w:tc>
        <w:tc>
          <w:tcPr>
            <w:tcW w:w="1660" w:type="dxa"/>
            <w:vAlign w:val="center"/>
          </w:tcPr>
          <w:p w14:paraId="4766D961" w14:textId="77777777" w:rsidR="00F756AE" w:rsidRPr="00D35CE1" w:rsidRDefault="00F756AE" w:rsidP="00F756AE">
            <w:pPr>
              <w:pStyle w:val="TableBody"/>
              <w:rPr>
                <w:sz w:val="20"/>
              </w:rPr>
            </w:pPr>
            <w:r w:rsidRPr="00D35CE1">
              <w:rPr>
                <w:sz w:val="20"/>
              </w:rPr>
              <w:t>-14,11012</w:t>
            </w:r>
          </w:p>
        </w:tc>
      </w:tr>
    </w:tbl>
    <w:p w14:paraId="69C6E7A4" w14:textId="77777777" w:rsidR="00F756AE" w:rsidRPr="008224FB" w:rsidRDefault="00F756AE" w:rsidP="00F756AE">
      <w:pPr>
        <w:pStyle w:val="Text"/>
        <w:rPr>
          <w:bCs/>
          <w:color w:val="auto"/>
          <w:sz w:val="20"/>
        </w:rPr>
      </w:pPr>
    </w:p>
    <w:tbl>
      <w:tblPr>
        <w:tblW w:w="9009" w:type="dxa"/>
        <w:jc w:val="center"/>
        <w:tblLayout w:type="fixed"/>
        <w:tblLook w:val="0000" w:firstRow="0" w:lastRow="0" w:firstColumn="0" w:lastColumn="0" w:noHBand="0" w:noVBand="0"/>
      </w:tblPr>
      <w:tblGrid>
        <w:gridCol w:w="4390"/>
        <w:gridCol w:w="4619"/>
      </w:tblGrid>
      <w:tr w:rsidR="00F756AE" w14:paraId="74E88CB7" w14:textId="77777777" w:rsidTr="00A35E56">
        <w:trPr>
          <w:trHeight w:val="2124"/>
          <w:jc w:val="center"/>
        </w:trPr>
        <w:tc>
          <w:tcPr>
            <w:tcW w:w="4390" w:type="dxa"/>
          </w:tcPr>
          <w:p w14:paraId="0EB17B7D" w14:textId="19C15623" w:rsidR="00F756AE" w:rsidRDefault="00F756AE" w:rsidP="00A35E56">
            <w:pPr>
              <w:pStyle w:val="Paragraph"/>
              <w:ind w:firstLine="0"/>
              <w:jc w:val="center"/>
            </w:pPr>
            <w:r>
              <w:rPr>
                <w:noProof/>
                <w:lang w:val="ru-RU" w:eastAsia="ja-JP"/>
              </w:rPr>
              <w:lastRenderedPageBreak/>
              <w:drawing>
                <wp:inline distT="0" distB="0" distL="0" distR="0" wp14:anchorId="455E60BC" wp14:editId="05FBBD19">
                  <wp:extent cx="2598420" cy="15525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rotWithShape="1">
                          <a:blip r:embed="rId193">
                            <a:extLst>
                              <a:ext uri="{28A0092B-C50C-407E-A947-70E740481C1C}">
                                <a14:useLocalDpi xmlns:a14="http://schemas.microsoft.com/office/drawing/2010/main" val="0"/>
                              </a:ext>
                            </a:extLst>
                          </a:blip>
                          <a:srcRect t="-1" b="2956"/>
                          <a:stretch/>
                        </pic:blipFill>
                        <pic:spPr bwMode="auto">
                          <a:xfrm>
                            <a:off x="0" y="0"/>
                            <a:ext cx="2606114" cy="15571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9" w:type="dxa"/>
          </w:tcPr>
          <w:p w14:paraId="49DB1605" w14:textId="259214F7" w:rsidR="00A35E56" w:rsidRDefault="00F756AE" w:rsidP="00A35E56">
            <w:pPr>
              <w:pStyle w:val="Paragraph"/>
              <w:ind w:left="-104" w:hanging="28"/>
            </w:pPr>
            <w:r>
              <w:t xml:space="preserve">   </w:t>
            </w:r>
            <w:r>
              <w:rPr>
                <w:noProof/>
                <w:lang w:val="ru-RU" w:eastAsia="ja-JP"/>
              </w:rPr>
              <w:drawing>
                <wp:inline distT="0" distB="0" distL="0" distR="0" wp14:anchorId="50B1F1D3" wp14:editId="7CAA2C8C">
                  <wp:extent cx="2699656" cy="160020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710441" cy="1606593"/>
                          </a:xfrm>
                          <a:prstGeom prst="rect">
                            <a:avLst/>
                          </a:prstGeom>
                          <a:noFill/>
                          <a:ln>
                            <a:noFill/>
                          </a:ln>
                        </pic:spPr>
                      </pic:pic>
                    </a:graphicData>
                  </a:graphic>
                </wp:inline>
              </w:drawing>
            </w:r>
          </w:p>
        </w:tc>
      </w:tr>
      <w:tr w:rsidR="00F756AE" w14:paraId="5325B447" w14:textId="77777777" w:rsidTr="00A35E56">
        <w:trPr>
          <w:trHeight w:val="2489"/>
          <w:jc w:val="center"/>
        </w:trPr>
        <w:tc>
          <w:tcPr>
            <w:tcW w:w="4390" w:type="dxa"/>
          </w:tcPr>
          <w:p w14:paraId="186B2C96" w14:textId="566C1155" w:rsidR="00F756AE" w:rsidRDefault="00F756AE" w:rsidP="00A35E56">
            <w:pPr>
              <w:pStyle w:val="Paragraph"/>
              <w:ind w:firstLine="22"/>
              <w:jc w:val="center"/>
            </w:pPr>
            <w:r>
              <w:rPr>
                <w:noProof/>
                <w:lang w:val="ru-RU" w:eastAsia="ja-JP"/>
              </w:rPr>
              <w:drawing>
                <wp:inline distT="0" distB="0" distL="0" distR="0" wp14:anchorId="55970A36" wp14:editId="0030EBA1">
                  <wp:extent cx="2736215" cy="1540510"/>
                  <wp:effectExtent l="0" t="0" r="698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rotWithShape="1">
                          <a:blip r:embed="rId195">
                            <a:extLst>
                              <a:ext uri="{28A0092B-C50C-407E-A947-70E740481C1C}">
                                <a14:useLocalDpi xmlns:a14="http://schemas.microsoft.com/office/drawing/2010/main" val="0"/>
                              </a:ext>
                            </a:extLst>
                          </a:blip>
                          <a:srcRect b="3147"/>
                          <a:stretch/>
                        </pic:blipFill>
                        <pic:spPr bwMode="auto">
                          <a:xfrm>
                            <a:off x="0" y="0"/>
                            <a:ext cx="2765855" cy="1557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19" w:type="dxa"/>
          </w:tcPr>
          <w:p w14:paraId="629A43BE" w14:textId="60B4D699" w:rsidR="00F756AE" w:rsidRDefault="00F756AE" w:rsidP="00FD552F">
            <w:pPr>
              <w:pStyle w:val="Paragraph"/>
              <w:ind w:firstLine="0"/>
            </w:pPr>
            <w:r>
              <w:rPr>
                <w:noProof/>
                <w:lang w:val="ru-RU" w:eastAsia="ja-JP"/>
              </w:rPr>
              <w:drawing>
                <wp:inline distT="0" distB="0" distL="0" distR="0" wp14:anchorId="1E6F9C4D" wp14:editId="7F6B167F">
                  <wp:extent cx="2771775" cy="1541064"/>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782995" cy="1547302"/>
                          </a:xfrm>
                          <a:prstGeom prst="rect">
                            <a:avLst/>
                          </a:prstGeom>
                          <a:noFill/>
                          <a:ln>
                            <a:noFill/>
                          </a:ln>
                        </pic:spPr>
                      </pic:pic>
                    </a:graphicData>
                  </a:graphic>
                </wp:inline>
              </w:drawing>
            </w:r>
          </w:p>
        </w:tc>
      </w:tr>
    </w:tbl>
    <w:p w14:paraId="3FE501DE" w14:textId="1388BF6B" w:rsidR="000B05B3" w:rsidRDefault="00FD552F" w:rsidP="00FD552F">
      <w:pPr>
        <w:pStyle w:val="FigureCaption"/>
      </w:pPr>
      <w:r w:rsidRPr="00FD552F">
        <w:rPr>
          <w:b/>
        </w:rPr>
        <w:t>FIGURE 1.</w:t>
      </w:r>
      <w:r w:rsidRPr="00FD552F">
        <w:t xml:space="preserve"> The nature of the convergence of the calculated values for different values of the grid pitch h</w:t>
      </w:r>
    </w:p>
    <w:p w14:paraId="260DB252" w14:textId="583D72C9" w:rsidR="00C158CA" w:rsidRDefault="00C158CA" w:rsidP="00C158CA">
      <w:pPr>
        <w:pStyle w:val="1"/>
      </w:pPr>
      <w:r>
        <w:t>Conclusion</w:t>
      </w:r>
    </w:p>
    <w:p w14:paraId="48695C1D" w14:textId="2BED113C" w:rsidR="00FD552F" w:rsidRDefault="00FD552F" w:rsidP="00FD552F">
      <w:pPr>
        <w:pStyle w:val="Paragraph"/>
      </w:pPr>
      <w:r w:rsidRPr="00FD552F">
        <w:t>The results of the study of the stressed deformed state of the shell under loading show that plastic deformations occurring in the pipeline are localized in relatively narrow zones. Therefore, the destruction of the shell during loading is mainly determined by the accumulation of damage.</w:t>
      </w:r>
    </w:p>
    <w:p w14:paraId="06C2AA9A" w14:textId="219361B8" w:rsidR="00282354" w:rsidRDefault="00282354" w:rsidP="00282354">
      <w:pPr>
        <w:pStyle w:val="1"/>
      </w:pPr>
      <w:r>
        <w:t>References</w:t>
      </w:r>
    </w:p>
    <w:p w14:paraId="391BFC26" w14:textId="0A53BF9E" w:rsidR="000C4591" w:rsidRDefault="000C4591" w:rsidP="000C4591">
      <w:pPr>
        <w:pStyle w:val="Reference"/>
      </w:pPr>
      <w:r w:rsidRPr="000C4591">
        <w:t>T.</w:t>
      </w:r>
      <w:r w:rsidR="008224FB">
        <w:t xml:space="preserve"> </w:t>
      </w:r>
      <w:r w:rsidRPr="000C4591">
        <w:t>R.</w:t>
      </w:r>
      <w:r w:rsidR="008224FB">
        <w:t xml:space="preserve"> </w:t>
      </w:r>
      <w:r w:rsidRPr="000C4591">
        <w:t xml:space="preserve">Rashidov. </w:t>
      </w:r>
      <w:r w:rsidRPr="00B777FD">
        <w:rPr>
          <w:i/>
        </w:rPr>
        <w:t>Dynamic theory of seismic resistance of complex systems of un</w:t>
      </w:r>
      <w:r w:rsidR="000147CB" w:rsidRPr="00B777FD">
        <w:rPr>
          <w:i/>
        </w:rPr>
        <w:t>derground structures</w:t>
      </w:r>
      <w:r w:rsidR="000147CB">
        <w:t xml:space="preserve"> (</w:t>
      </w:r>
      <w:r w:rsidR="00B777FD" w:rsidRPr="000C4591">
        <w:t>Fan</w:t>
      </w:r>
      <w:r w:rsidR="00B777FD">
        <w:t>,</w:t>
      </w:r>
      <w:r w:rsidR="00B777FD" w:rsidRPr="000C4591">
        <w:t xml:space="preserve"> </w:t>
      </w:r>
      <w:r>
        <w:t>Tashkent</w:t>
      </w:r>
      <w:r w:rsidR="00B777FD">
        <w:t>,</w:t>
      </w:r>
      <w:r w:rsidRPr="000C4591">
        <w:t xml:space="preserve"> </w:t>
      </w:r>
      <w:r w:rsidR="000147CB" w:rsidRPr="000C4591">
        <w:t>1973).</w:t>
      </w:r>
      <w:r w:rsidRPr="000C4591">
        <w:t>179 p.</w:t>
      </w:r>
      <w:r>
        <w:t xml:space="preserve"> </w:t>
      </w:r>
    </w:p>
    <w:p w14:paraId="52C8037A" w14:textId="4EF613B6" w:rsidR="000C4591" w:rsidRPr="000C4591" w:rsidRDefault="00B777FD" w:rsidP="000C4591">
      <w:pPr>
        <w:pStyle w:val="Reference"/>
      </w:pPr>
      <w:r>
        <w:rPr>
          <w:rFonts w:eastAsia="Calibri"/>
          <w:shd w:val="clear" w:color="auto" w:fill="FFFFFF"/>
          <w:lang w:val="en"/>
        </w:rPr>
        <w:t>T.</w:t>
      </w:r>
      <w:r w:rsidR="008224FB">
        <w:rPr>
          <w:rFonts w:eastAsia="Calibri"/>
          <w:shd w:val="clear" w:color="auto" w:fill="FFFFFF"/>
          <w:lang w:val="en"/>
        </w:rPr>
        <w:t xml:space="preserve"> </w:t>
      </w:r>
      <w:r>
        <w:rPr>
          <w:rFonts w:eastAsia="Calibri"/>
          <w:shd w:val="clear" w:color="auto" w:fill="FFFFFF"/>
          <w:lang w:val="en"/>
        </w:rPr>
        <w:t>R.</w:t>
      </w:r>
      <w:r w:rsidR="008224FB">
        <w:rPr>
          <w:rFonts w:eastAsia="Calibri"/>
          <w:shd w:val="clear" w:color="auto" w:fill="FFFFFF"/>
          <w:lang w:val="en"/>
        </w:rPr>
        <w:t xml:space="preserve"> </w:t>
      </w:r>
      <w:r w:rsidR="000C4591" w:rsidRPr="000C4591">
        <w:rPr>
          <w:rFonts w:eastAsia="Calibri"/>
        </w:rPr>
        <w:t>Rashidov</w:t>
      </w:r>
      <w:r w:rsidR="000C4591">
        <w:rPr>
          <w:rFonts w:eastAsia="Calibri"/>
          <w:shd w:val="clear" w:color="auto" w:fill="FFFFFF"/>
          <w:lang w:val="en"/>
        </w:rPr>
        <w:t xml:space="preserve">, </w:t>
      </w:r>
      <w:r>
        <w:rPr>
          <w:rFonts w:eastAsia="Calibri"/>
          <w:shd w:val="clear" w:color="auto" w:fill="FFFFFF"/>
          <w:lang w:val="en"/>
        </w:rPr>
        <w:t>G.H.</w:t>
      </w:r>
      <w:r w:rsidR="000C4591">
        <w:rPr>
          <w:rFonts w:eastAsia="Calibri"/>
          <w:shd w:val="clear" w:color="auto" w:fill="FFFFFF"/>
          <w:lang w:val="en"/>
        </w:rPr>
        <w:t>Khozhmetov.</w:t>
      </w:r>
      <w:r w:rsidR="000C4591">
        <w:rPr>
          <w:rFonts w:eastAsia="Calibri"/>
          <w:i/>
          <w:shd w:val="clear" w:color="auto" w:fill="FFFFFF"/>
          <w:lang w:val="en"/>
        </w:rPr>
        <w:t xml:space="preserve"> Seismic resistance of underground pipelines </w:t>
      </w:r>
      <w:r w:rsidR="000147CB" w:rsidRPr="000147CB">
        <w:rPr>
          <w:rFonts w:eastAsia="Calibri"/>
          <w:shd w:val="clear" w:color="auto" w:fill="FFFFFF"/>
          <w:lang w:val="en"/>
        </w:rPr>
        <w:t>(</w:t>
      </w:r>
      <w:r>
        <w:rPr>
          <w:rFonts w:eastAsia="Calibri"/>
          <w:shd w:val="clear" w:color="auto" w:fill="FFFFFF"/>
          <w:lang w:val="en"/>
        </w:rPr>
        <w:t xml:space="preserve">Fan, </w:t>
      </w:r>
      <w:r w:rsidR="000C4591">
        <w:rPr>
          <w:rFonts w:eastAsia="Calibri"/>
          <w:shd w:val="clear" w:color="auto" w:fill="FFFFFF"/>
          <w:lang w:val="en"/>
        </w:rPr>
        <w:t>Tashkent</w:t>
      </w:r>
      <w:r>
        <w:rPr>
          <w:rFonts w:eastAsia="Calibri"/>
          <w:shd w:val="clear" w:color="auto" w:fill="FFFFFF"/>
          <w:lang w:val="en"/>
        </w:rPr>
        <w:t>,</w:t>
      </w:r>
      <w:r w:rsidR="000C4591">
        <w:rPr>
          <w:rFonts w:eastAsia="Calibri"/>
          <w:shd w:val="clear" w:color="auto" w:fill="FFFFFF"/>
          <w:lang w:val="en"/>
        </w:rPr>
        <w:t xml:space="preserve"> </w:t>
      </w:r>
      <w:r w:rsidR="000147CB">
        <w:rPr>
          <w:rFonts w:eastAsia="Calibri"/>
          <w:shd w:val="clear" w:color="auto" w:fill="FFFFFF"/>
          <w:lang w:val="en"/>
        </w:rPr>
        <w:t>1985</w:t>
      </w:r>
      <w:r w:rsidR="000147CB" w:rsidRPr="000C4591">
        <w:rPr>
          <w:rFonts w:eastAsia="Calibri"/>
          <w:shd w:val="clear" w:color="auto" w:fill="FFFFFF"/>
        </w:rPr>
        <w:t>)</w:t>
      </w:r>
      <w:r>
        <w:rPr>
          <w:rFonts w:eastAsia="Calibri"/>
          <w:shd w:val="clear" w:color="auto" w:fill="FFFFFF"/>
        </w:rPr>
        <w:t xml:space="preserve">, </w:t>
      </w:r>
      <w:r w:rsidR="000C4591" w:rsidRPr="000C4591">
        <w:rPr>
          <w:rFonts w:eastAsia="Calibri"/>
          <w:shd w:val="clear" w:color="auto" w:fill="FFFFFF"/>
        </w:rPr>
        <w:t>152</w:t>
      </w:r>
      <w:r>
        <w:rPr>
          <w:rFonts w:eastAsia="Calibri"/>
          <w:shd w:val="clear" w:color="auto" w:fill="FFFFFF"/>
        </w:rPr>
        <w:t xml:space="preserve"> </w:t>
      </w:r>
      <w:r w:rsidR="000C4591">
        <w:rPr>
          <w:rFonts w:eastAsia="Calibri"/>
          <w:shd w:val="clear" w:color="auto" w:fill="FFFFFF"/>
          <w:lang w:val="en"/>
        </w:rPr>
        <w:t>p</w:t>
      </w:r>
      <w:r w:rsidR="000C4591" w:rsidRPr="000C4591">
        <w:rPr>
          <w:rFonts w:eastAsia="Calibri"/>
          <w:shd w:val="clear" w:color="auto" w:fill="FFFFFF"/>
        </w:rPr>
        <w:t>.</w:t>
      </w:r>
      <w:r w:rsidR="000C4591" w:rsidRPr="000C4591">
        <w:rPr>
          <w:rFonts w:eastAsia="Calibri"/>
          <w:shd w:val="clear" w:color="auto" w:fill="FFFFFF"/>
          <w:lang w:val="en"/>
        </w:rPr>
        <w:t xml:space="preserve"> </w:t>
      </w:r>
    </w:p>
    <w:p w14:paraId="39AC1CAF" w14:textId="440568E9" w:rsidR="000C4591" w:rsidRPr="000C4591" w:rsidRDefault="000C4591" w:rsidP="000C4591">
      <w:pPr>
        <w:pStyle w:val="Reference"/>
      </w:pPr>
      <w:r w:rsidRPr="000C4591">
        <w:t>Ya.</w:t>
      </w:r>
      <w:r w:rsidR="008224FB">
        <w:t xml:space="preserve"> </w:t>
      </w:r>
      <w:r w:rsidRPr="000C4591">
        <w:t>N</w:t>
      </w:r>
      <w:r>
        <w:t>.</w:t>
      </w:r>
      <w:r w:rsidR="008224FB">
        <w:t xml:space="preserve"> </w:t>
      </w:r>
      <w:r w:rsidRPr="000C4591">
        <w:t>Mubarakov</w:t>
      </w:r>
      <w:r w:rsidR="00B777FD">
        <w:t>.</w:t>
      </w:r>
      <w:r w:rsidRPr="000C4591">
        <w:t xml:space="preserve"> </w:t>
      </w:r>
      <w:r w:rsidRPr="00B777FD">
        <w:rPr>
          <w:i/>
        </w:rPr>
        <w:t>Earthquake resistance of underground shell-type structures</w:t>
      </w:r>
      <w:r w:rsidR="00B777FD">
        <w:rPr>
          <w:i/>
        </w:rPr>
        <w:t xml:space="preserve"> </w:t>
      </w:r>
      <w:r w:rsidR="00B777FD">
        <w:rPr>
          <w:rFonts w:eastAsia="Calibri"/>
          <w:shd w:val="clear" w:color="auto" w:fill="FFFFFF"/>
          <w:lang w:val="en"/>
        </w:rPr>
        <w:t>(Fan, Tashkent, 1987</w:t>
      </w:r>
      <w:r w:rsidR="00B777FD">
        <w:rPr>
          <w:rFonts w:eastAsia="Calibri"/>
          <w:shd w:val="clear" w:color="auto" w:fill="FFFFFF"/>
        </w:rPr>
        <w:t>),</w:t>
      </w:r>
      <w:r w:rsidRPr="000C4591">
        <w:t xml:space="preserve">190 p. </w:t>
      </w:r>
    </w:p>
    <w:p w14:paraId="1AD525DE" w14:textId="240885D4" w:rsidR="000C4591" w:rsidRPr="000C4591" w:rsidRDefault="000C4591" w:rsidP="000C4591">
      <w:pPr>
        <w:pStyle w:val="Reference"/>
      </w:pPr>
      <w:r w:rsidRPr="000C4591">
        <w:t>A.</w:t>
      </w:r>
      <w:r w:rsidR="008224FB">
        <w:t xml:space="preserve"> </w:t>
      </w:r>
      <w:r w:rsidRPr="000C4591">
        <w:t>S.</w:t>
      </w:r>
      <w:r w:rsidR="008224FB">
        <w:t xml:space="preserve"> </w:t>
      </w:r>
      <w:r w:rsidRPr="000C4591">
        <w:t>Gekhman</w:t>
      </w:r>
      <w:r w:rsidR="008224FB">
        <w:t xml:space="preserve"> and</w:t>
      </w:r>
      <w:r w:rsidRPr="000C4591">
        <w:t xml:space="preserve"> H.</w:t>
      </w:r>
      <w:r w:rsidR="008224FB">
        <w:t xml:space="preserve"> </w:t>
      </w:r>
      <w:r w:rsidRPr="000C4591">
        <w:t>H</w:t>
      </w:r>
      <w:r>
        <w:t>.</w:t>
      </w:r>
      <w:r w:rsidR="008224FB">
        <w:t xml:space="preserve"> </w:t>
      </w:r>
      <w:r w:rsidRPr="000C4591">
        <w:t xml:space="preserve">Zainetdinov. </w:t>
      </w:r>
      <w:r w:rsidRPr="00B777FD">
        <w:rPr>
          <w:i/>
        </w:rPr>
        <w:t>Calculation, construction and operation of pipelines in seismic areas</w:t>
      </w:r>
      <w:r w:rsidRPr="000C4591">
        <w:t xml:space="preserve"> </w:t>
      </w:r>
      <w:r w:rsidR="000147CB">
        <w:t>(</w:t>
      </w:r>
      <w:r w:rsidR="00B777FD" w:rsidRPr="000C4591">
        <w:t>Stroyizdat</w:t>
      </w:r>
      <w:r w:rsidR="00B777FD">
        <w:t xml:space="preserve">, </w:t>
      </w:r>
      <w:r w:rsidRPr="000C4591">
        <w:t>Moscow</w:t>
      </w:r>
      <w:r w:rsidR="00B777FD">
        <w:t>,</w:t>
      </w:r>
      <w:r w:rsidRPr="000C4591">
        <w:t xml:space="preserve"> </w:t>
      </w:r>
      <w:r w:rsidR="000147CB" w:rsidRPr="000C4591">
        <w:t>1988</w:t>
      </w:r>
      <w:r w:rsidR="00B777FD">
        <w:t xml:space="preserve">) </w:t>
      </w:r>
      <w:r w:rsidRPr="000C4591">
        <w:t xml:space="preserve">184 p. </w:t>
      </w:r>
    </w:p>
    <w:p w14:paraId="7E1A6347" w14:textId="69485B46" w:rsidR="000C4591" w:rsidRPr="000C4591" w:rsidRDefault="000C4591" w:rsidP="000C4591">
      <w:pPr>
        <w:pStyle w:val="Reference"/>
      </w:pPr>
      <w:r w:rsidRPr="000C4591">
        <w:t>K.</w:t>
      </w:r>
      <w:r w:rsidR="008224FB">
        <w:t xml:space="preserve"> </w:t>
      </w:r>
      <w:r w:rsidRPr="000C4591">
        <w:t>S</w:t>
      </w:r>
      <w:r>
        <w:t>.</w:t>
      </w:r>
      <w:r w:rsidR="008224FB">
        <w:t xml:space="preserve"> </w:t>
      </w:r>
      <w:r w:rsidRPr="000C4591">
        <w:t>Sultanov</w:t>
      </w:r>
      <w:r w:rsidR="00B777FD">
        <w:t>.</w:t>
      </w:r>
      <w:r w:rsidRPr="000C4591">
        <w:t xml:space="preserve"> </w:t>
      </w:r>
      <w:r w:rsidRPr="00B777FD">
        <w:rPr>
          <w:i/>
        </w:rPr>
        <w:t>Wave theory of earthquake resistance of underground structures</w:t>
      </w:r>
      <w:r w:rsidRPr="000C4591">
        <w:t xml:space="preserve"> </w:t>
      </w:r>
      <w:r w:rsidR="00B777FD">
        <w:rPr>
          <w:rFonts w:eastAsia="Calibri"/>
          <w:shd w:val="clear" w:color="auto" w:fill="FFFFFF"/>
          <w:lang w:val="en"/>
        </w:rPr>
        <w:t>(Fan, Tashkent, 1985</w:t>
      </w:r>
      <w:r w:rsidR="00B777FD">
        <w:rPr>
          <w:rFonts w:eastAsia="Calibri"/>
          <w:shd w:val="clear" w:color="auto" w:fill="FFFFFF"/>
        </w:rPr>
        <w:t>),</w:t>
      </w:r>
      <w:r w:rsidR="000147CB">
        <w:t xml:space="preserve"> </w:t>
      </w:r>
      <w:r w:rsidRPr="000C4591">
        <w:t xml:space="preserve">392 p. </w:t>
      </w:r>
    </w:p>
    <w:p w14:paraId="555F8C62" w14:textId="6482AAD7" w:rsidR="000C4591" w:rsidRPr="00B93AB6" w:rsidRDefault="000C4591" w:rsidP="000C4591">
      <w:pPr>
        <w:pStyle w:val="Reference"/>
      </w:pPr>
      <w:r w:rsidRPr="000C4591">
        <w:t>V.</w:t>
      </w:r>
      <w:r w:rsidR="008224FB">
        <w:t xml:space="preserve"> </w:t>
      </w:r>
      <w:r w:rsidRPr="000C4591">
        <w:t>G</w:t>
      </w:r>
      <w:r>
        <w:t>.</w:t>
      </w:r>
      <w:r w:rsidR="008224FB">
        <w:t xml:space="preserve"> </w:t>
      </w:r>
      <w:r w:rsidRPr="000C4591">
        <w:t xml:space="preserve">Sokolov. </w:t>
      </w:r>
      <w:r w:rsidR="00EB068C">
        <w:t>“</w:t>
      </w:r>
      <w:r w:rsidRPr="00B93AB6">
        <w:t>Fluctuations, static and dynamic stability of large-diameter pipelines</w:t>
      </w:r>
      <w:r w:rsidR="00EB068C" w:rsidRPr="00B93AB6">
        <w:t>”</w:t>
      </w:r>
      <w:r w:rsidRPr="00B93AB6">
        <w:t xml:space="preserve"> Abstract of the dissertation. doct. Technical sciences. St. Petersburg</w:t>
      </w:r>
      <w:r w:rsidR="00EB068C" w:rsidRPr="00B93AB6">
        <w:t>,</w:t>
      </w:r>
      <w:r w:rsidRPr="00B93AB6">
        <w:t xml:space="preserve"> 2011.</w:t>
      </w:r>
    </w:p>
    <w:p w14:paraId="4D997387" w14:textId="03E0D7FF" w:rsidR="000C4591" w:rsidRPr="00B93AB6" w:rsidRDefault="000C4591" w:rsidP="000C4591">
      <w:pPr>
        <w:pStyle w:val="Reference"/>
      </w:pPr>
      <w:r w:rsidRPr="00B93AB6">
        <w:t>T.</w:t>
      </w:r>
      <w:r w:rsidR="008224FB">
        <w:t xml:space="preserve"> </w:t>
      </w:r>
      <w:r w:rsidRPr="00B93AB6">
        <w:t xml:space="preserve">M. Ponomareva. </w:t>
      </w:r>
      <w:r w:rsidR="00B93AB6" w:rsidRPr="00B93AB6">
        <w:t>“</w:t>
      </w:r>
      <w:r w:rsidRPr="00B93AB6">
        <w:t>Modeling of the stress-strain state of the repaired pipeline section</w:t>
      </w:r>
      <w:r w:rsidR="00B93AB6" w:rsidRPr="00B93AB6">
        <w:t>”</w:t>
      </w:r>
      <w:r w:rsidRPr="00B93AB6">
        <w:t xml:space="preserve"> </w:t>
      </w:r>
      <w:r w:rsidR="00723242" w:rsidRPr="00B93AB6">
        <w:t>Ph.D. thesis.</w:t>
      </w:r>
      <w:r w:rsidRPr="00B93AB6">
        <w:t>Candidate of Technical Sciences. Tyumen</w:t>
      </w:r>
      <w:r w:rsidR="00B93AB6" w:rsidRPr="00B93AB6">
        <w:t>,</w:t>
      </w:r>
      <w:r w:rsidRPr="00B93AB6">
        <w:t xml:space="preserve"> 2008.</w:t>
      </w:r>
    </w:p>
    <w:p w14:paraId="12F1D96A" w14:textId="7C3CF5F9" w:rsidR="000C4591" w:rsidRPr="00B93AB6" w:rsidRDefault="000C4591" w:rsidP="000C4591">
      <w:pPr>
        <w:pStyle w:val="Reference"/>
      </w:pPr>
      <w:r w:rsidRPr="00B93AB6">
        <w:t>A.</w:t>
      </w:r>
      <w:r w:rsidR="008224FB">
        <w:t xml:space="preserve"> </w:t>
      </w:r>
      <w:r w:rsidRPr="00B93AB6">
        <w:t>N.</w:t>
      </w:r>
      <w:r w:rsidR="008224FB">
        <w:t xml:space="preserve"> </w:t>
      </w:r>
      <w:r w:rsidRPr="00B93AB6">
        <w:t xml:space="preserve">Samygin. </w:t>
      </w:r>
      <w:r w:rsidR="00B93AB6" w:rsidRPr="00B93AB6">
        <w:t>“</w:t>
      </w:r>
      <w:r w:rsidRPr="00B93AB6">
        <w:t>Finite element modeling of nonlinear problems of unsteady deformation of pipelines with liquid in a ground environment</w:t>
      </w:r>
      <w:r w:rsidR="00B93AB6" w:rsidRPr="00B93AB6">
        <w:t>”</w:t>
      </w:r>
      <w:r w:rsidRPr="00B93AB6">
        <w:t xml:space="preserve"> </w:t>
      </w:r>
      <w:r w:rsidR="000147CB" w:rsidRPr="00B93AB6">
        <w:t xml:space="preserve">Ph.D. thesis, </w:t>
      </w:r>
      <w:r w:rsidRPr="00B93AB6">
        <w:t>N.Novgorod</w:t>
      </w:r>
      <w:r w:rsidR="001B229F" w:rsidRPr="00B93AB6">
        <w:t>.</w:t>
      </w:r>
      <w:r w:rsidRPr="00B93AB6">
        <w:t xml:space="preserve"> </w:t>
      </w:r>
      <w:r w:rsidR="001B229F" w:rsidRPr="00B93AB6">
        <w:t>2003.</w:t>
      </w:r>
    </w:p>
    <w:p w14:paraId="4D4806DC" w14:textId="24CD34D4" w:rsidR="00723242" w:rsidRPr="00B93AB6" w:rsidRDefault="00723242" w:rsidP="00723242">
      <w:pPr>
        <w:pStyle w:val="Reference"/>
      </w:pPr>
      <w:r w:rsidRPr="00B93AB6">
        <w:t>V.</w:t>
      </w:r>
      <w:r w:rsidR="008224FB">
        <w:t xml:space="preserve"> </w:t>
      </w:r>
      <w:r w:rsidRPr="00B93AB6">
        <w:t>E.</w:t>
      </w:r>
      <w:r w:rsidR="008224FB">
        <w:t xml:space="preserve"> </w:t>
      </w:r>
      <w:r w:rsidR="000C4591" w:rsidRPr="00B93AB6">
        <w:t xml:space="preserve">Seleznev, </w:t>
      </w:r>
      <w:r w:rsidRPr="00B93AB6">
        <w:t>V.V.</w:t>
      </w:r>
      <w:r w:rsidR="000C4591" w:rsidRPr="00B93AB6">
        <w:t>Alyoshin</w:t>
      </w:r>
      <w:r w:rsidR="008224FB">
        <w:t xml:space="preserve"> and</w:t>
      </w:r>
      <w:r w:rsidR="000C4591" w:rsidRPr="00B93AB6">
        <w:t xml:space="preserve"> </w:t>
      </w:r>
      <w:r w:rsidRPr="00B93AB6">
        <w:t>S.N.</w:t>
      </w:r>
      <w:r w:rsidR="000C4591" w:rsidRPr="00B93AB6">
        <w:t xml:space="preserve">Pryalov. </w:t>
      </w:r>
      <w:r w:rsidR="000C4591" w:rsidRPr="00B93AB6">
        <w:rPr>
          <w:i/>
        </w:rPr>
        <w:t>Fundamentals of numerical modeling of main pipelines</w:t>
      </w:r>
      <w:r w:rsidR="000C4591" w:rsidRPr="00B93AB6">
        <w:t xml:space="preserve"> </w:t>
      </w:r>
      <w:r w:rsidR="00B777FD" w:rsidRPr="00B93AB6">
        <w:t>(</w:t>
      </w:r>
      <w:r w:rsidR="000C4591" w:rsidRPr="00B93AB6">
        <w:t xml:space="preserve">2nd edition, revised. and add. </w:t>
      </w:r>
      <w:r w:rsidR="00E17824" w:rsidRPr="00B93AB6">
        <w:t xml:space="preserve">MAKS Press, </w:t>
      </w:r>
      <w:r w:rsidR="000C4591" w:rsidRPr="00B93AB6">
        <w:t>M</w:t>
      </w:r>
      <w:r w:rsidRPr="00B93AB6">
        <w:t>oscow</w:t>
      </w:r>
      <w:r w:rsidR="00E17824" w:rsidRPr="00B93AB6">
        <w:t>,</w:t>
      </w:r>
      <w:r w:rsidR="000C4591" w:rsidRPr="00B93AB6">
        <w:t xml:space="preserve"> </w:t>
      </w:r>
      <w:r w:rsidR="001B229F" w:rsidRPr="00B93AB6">
        <w:t>2009)</w:t>
      </w:r>
      <w:r w:rsidR="00E17824" w:rsidRPr="00B93AB6">
        <w:t>,</w:t>
      </w:r>
      <w:r w:rsidR="001B229F" w:rsidRPr="00B93AB6">
        <w:t xml:space="preserve"> </w:t>
      </w:r>
      <w:r w:rsidR="000C4591" w:rsidRPr="00B93AB6">
        <w:t>436 p.</w:t>
      </w:r>
      <w:r w:rsidRPr="00B93AB6">
        <w:t xml:space="preserve"> </w:t>
      </w:r>
    </w:p>
    <w:p w14:paraId="1A4F424C" w14:textId="05BC14B9" w:rsidR="00FD552F" w:rsidRPr="00B93AB6" w:rsidRDefault="000147CB" w:rsidP="00723242">
      <w:pPr>
        <w:pStyle w:val="Reference"/>
      </w:pPr>
      <w:r w:rsidRPr="00B93AB6">
        <w:t>F.</w:t>
      </w:r>
      <w:r w:rsidR="00FD552F" w:rsidRPr="00B93AB6">
        <w:t>Calvetti</w:t>
      </w:r>
      <w:r w:rsidR="008224FB">
        <w:t>,</w:t>
      </w:r>
      <w:r w:rsidR="00FD552F" w:rsidRPr="00B93AB6">
        <w:t xml:space="preserve"> Experimental and Numerical Analysis of Soil-Pipe Interaction</w:t>
      </w:r>
      <w:r w:rsidR="00B93AB6" w:rsidRPr="00B93AB6">
        <w:t>,</w:t>
      </w:r>
      <w:r w:rsidR="008224FB">
        <w:t xml:space="preserve"> </w:t>
      </w:r>
      <w:r w:rsidR="00FD552F" w:rsidRPr="00B93AB6">
        <w:t>F.CalvettiC.diPrisco,R.Nova</w:t>
      </w:r>
      <w:hyperlink r:id="rId197" w:history="1">
        <w:r w:rsidR="00FD552F" w:rsidRPr="00B93AB6">
          <w:t>/Alert/Elenco%20articoli/ Calvetti /Experim Num Anal Soil – Pipe.pdf</w:t>
        </w:r>
      </w:hyperlink>
      <w:r w:rsidR="00FD552F" w:rsidRPr="00B93AB6">
        <w:t>.</w:t>
      </w:r>
    </w:p>
    <w:p w14:paraId="6DAF2B02" w14:textId="7CCC3766" w:rsidR="00FD552F" w:rsidRPr="00D802C1" w:rsidRDefault="000147CB" w:rsidP="00D802C1">
      <w:pPr>
        <w:pStyle w:val="Reference"/>
      </w:pPr>
      <w:r w:rsidRPr="00D802C1">
        <w:t>D.G</w:t>
      </w:r>
      <w:r>
        <w:t>.</w:t>
      </w:r>
      <w:r w:rsidR="00FD552F" w:rsidRPr="00D802C1">
        <w:t>Honegger.</w:t>
      </w:r>
      <w:r w:rsidR="00E17824">
        <w:t xml:space="preserve"> </w:t>
      </w:r>
      <w:r w:rsidR="00FD552F" w:rsidRPr="00EB068C">
        <w:t>Guidelines for the seismic design and assessment of natural gas and liquid hydrocarbon /D.G. Honegger, J. Nyman</w:t>
      </w:r>
      <w:r w:rsidR="00EB068C">
        <w:rPr>
          <w:color w:val="1F497D" w:themeColor="text2"/>
        </w:rPr>
        <w:t>,</w:t>
      </w:r>
      <w:r w:rsidR="00FD552F" w:rsidRPr="00D802C1">
        <w:t xml:space="preserve"> Pipelines pipeline research council international project</w:t>
      </w:r>
      <w:r w:rsidR="00EB068C">
        <w:t>,</w:t>
      </w:r>
      <w:r w:rsidR="00FD552F" w:rsidRPr="00D802C1">
        <w:t xml:space="preserve"> 268-</w:t>
      </w:r>
      <w:r w:rsidR="00EB068C">
        <w:t>273</w:t>
      </w:r>
      <w:r w:rsidR="00FD552F" w:rsidRPr="00D802C1">
        <w:t xml:space="preserve"> </w:t>
      </w:r>
      <w:r w:rsidR="00D802C1" w:rsidRPr="00D802C1">
        <w:t>(</w:t>
      </w:r>
      <w:r w:rsidR="00FD552F" w:rsidRPr="00D802C1">
        <w:t>2004</w:t>
      </w:r>
      <w:r w:rsidR="00D802C1" w:rsidRPr="00D802C1">
        <w:t>)</w:t>
      </w:r>
      <w:r w:rsidR="00FD552F" w:rsidRPr="00D802C1">
        <w:t xml:space="preserve">. </w:t>
      </w:r>
    </w:p>
    <w:p w14:paraId="7411DDEA" w14:textId="1E06B4F1" w:rsidR="00FD552F" w:rsidRPr="00D802C1" w:rsidRDefault="000147CB" w:rsidP="00D802C1">
      <w:pPr>
        <w:pStyle w:val="Reference"/>
      </w:pPr>
      <w:r w:rsidRPr="00D802C1">
        <w:t>R</w:t>
      </w:r>
      <w:r>
        <w:t>.</w:t>
      </w:r>
      <w:r w:rsidR="00FD552F" w:rsidRPr="00D802C1">
        <w:t>Phillips.</w:t>
      </w:r>
      <w:r>
        <w:t xml:space="preserve"> </w:t>
      </w:r>
      <w:r w:rsidR="00FD552F" w:rsidRPr="00E17824">
        <w:rPr>
          <w:i/>
        </w:rPr>
        <w:t>Pipeline integrity for ground movement hazards</w:t>
      </w:r>
      <w:r>
        <w:t xml:space="preserve"> </w:t>
      </w:r>
      <w:r w:rsidR="00E17824">
        <w:t>(</w:t>
      </w:r>
      <w:r>
        <w:t>Canada</w:t>
      </w:r>
      <w:r w:rsidR="00E17824">
        <w:t>, 2008),</w:t>
      </w:r>
      <w:r w:rsidR="00D802C1" w:rsidRPr="00D802C1">
        <w:t xml:space="preserve"> </w:t>
      </w:r>
      <w:r w:rsidR="00FD552F" w:rsidRPr="00D802C1">
        <w:t xml:space="preserve">154 p. </w:t>
      </w:r>
    </w:p>
    <w:p w14:paraId="6C7B5350" w14:textId="1038FEF8" w:rsidR="00FD552F" w:rsidRDefault="00D802C1" w:rsidP="00D802C1">
      <w:pPr>
        <w:pStyle w:val="Reference"/>
        <w:rPr>
          <w:lang w:eastAsia="ru-RU"/>
        </w:rPr>
      </w:pPr>
      <w:r w:rsidRPr="00D802C1">
        <w:t>A.A</w:t>
      </w:r>
      <w:r w:rsidRPr="000147CB">
        <w:t>.</w:t>
      </w:r>
      <w:r w:rsidRPr="00D802C1">
        <w:t xml:space="preserve"> Ilyushin</w:t>
      </w:r>
      <w:r>
        <w:t xml:space="preserve">. </w:t>
      </w:r>
      <w:r w:rsidRPr="00E17824">
        <w:rPr>
          <w:i/>
        </w:rPr>
        <w:t>Proceedings. Plasticity</w:t>
      </w:r>
      <w:r>
        <w:t xml:space="preserve"> </w:t>
      </w:r>
      <w:r w:rsidR="001B229F">
        <w:t>(</w:t>
      </w:r>
      <w:r w:rsidR="00E17824" w:rsidRPr="00D802C1">
        <w:t>Logos</w:t>
      </w:r>
      <w:r w:rsidR="00E17824">
        <w:t>,</w:t>
      </w:r>
      <w:r w:rsidR="00E17824" w:rsidRPr="00D802C1">
        <w:t xml:space="preserve"> </w:t>
      </w:r>
      <w:r w:rsidRPr="00D802C1">
        <w:t>Moscow</w:t>
      </w:r>
      <w:r w:rsidR="00E17824">
        <w:t>,</w:t>
      </w:r>
      <w:r w:rsidRPr="00D802C1">
        <w:t xml:space="preserve"> </w:t>
      </w:r>
      <w:r w:rsidR="001B229F" w:rsidRPr="00D802C1">
        <w:t>2004</w:t>
      </w:r>
      <w:r w:rsidR="001B229F" w:rsidRPr="000147CB">
        <w:t>)</w:t>
      </w:r>
      <w:r w:rsidR="00E17824">
        <w:t>,</w:t>
      </w:r>
      <w:r w:rsidR="001B229F">
        <w:t xml:space="preserve"> </w:t>
      </w:r>
      <w:r w:rsidRPr="00D802C1">
        <w:t>388 p.</w:t>
      </w:r>
      <w:r w:rsidR="00FD552F" w:rsidRPr="00D802C1">
        <w:rPr>
          <w:lang w:eastAsia="ru-RU"/>
        </w:rPr>
        <w:t xml:space="preserve"> </w:t>
      </w:r>
    </w:p>
    <w:p w14:paraId="60D12D44" w14:textId="7FA3CD14" w:rsidR="00314C5E" w:rsidRPr="00E87F36" w:rsidRDefault="00786629" w:rsidP="00786629">
      <w:pPr>
        <w:pStyle w:val="Reference"/>
        <w:rPr>
          <w:rFonts w:eastAsia="Calibri"/>
          <w:i/>
          <w:shd w:val="clear" w:color="auto" w:fill="FFFFFF"/>
          <w:lang w:val="en"/>
        </w:rPr>
      </w:pPr>
      <w:r w:rsidRPr="001A7393">
        <w:rPr>
          <w:rFonts w:eastAsia="Calibri"/>
          <w:shd w:val="clear" w:color="auto" w:fill="FFFFFF"/>
          <w:lang w:val="en"/>
        </w:rPr>
        <w:t>V.V.</w:t>
      </w:r>
      <w:r w:rsidR="00314C5E" w:rsidRPr="001A7393">
        <w:rPr>
          <w:rFonts w:eastAsia="Calibri"/>
          <w:shd w:val="clear" w:color="auto" w:fill="FFFFFF"/>
          <w:lang w:val="en"/>
        </w:rPr>
        <w:t>Moskvitin</w:t>
      </w:r>
      <w:r>
        <w:rPr>
          <w:rFonts w:eastAsia="Calibri"/>
          <w:shd w:val="clear" w:color="auto" w:fill="FFFFFF"/>
          <w:lang w:val="en"/>
        </w:rPr>
        <w:t>.</w:t>
      </w:r>
      <w:r w:rsidR="00314C5E" w:rsidRPr="001A7393">
        <w:rPr>
          <w:rFonts w:eastAsia="Calibri"/>
          <w:shd w:val="clear" w:color="auto" w:fill="FFFFFF"/>
          <w:lang w:val="en"/>
        </w:rPr>
        <w:t xml:space="preserve"> </w:t>
      </w:r>
      <w:r w:rsidR="00314C5E" w:rsidRPr="00E87F36">
        <w:rPr>
          <w:rFonts w:eastAsia="Calibri"/>
          <w:i/>
          <w:shd w:val="clear" w:color="auto" w:fill="FFFFFF"/>
          <w:lang w:val="en"/>
        </w:rPr>
        <w:t>Cyclic loading of structural elements</w:t>
      </w:r>
      <w:r w:rsidR="00314C5E">
        <w:rPr>
          <w:rFonts w:eastAsia="Calibri"/>
          <w:shd w:val="clear" w:color="auto" w:fill="FFFFFF"/>
          <w:lang w:val="en"/>
        </w:rPr>
        <w:t xml:space="preserve"> </w:t>
      </w:r>
      <w:r w:rsidR="001B229F">
        <w:rPr>
          <w:rFonts w:eastAsia="Calibri"/>
          <w:shd w:val="clear" w:color="auto" w:fill="FFFFFF"/>
          <w:lang w:val="en"/>
        </w:rPr>
        <w:t>(</w:t>
      </w:r>
      <w:r w:rsidR="00E17824" w:rsidRPr="001A7393">
        <w:rPr>
          <w:rFonts w:eastAsia="Calibri"/>
          <w:shd w:val="clear" w:color="auto" w:fill="FFFFFF"/>
          <w:lang w:val="en"/>
        </w:rPr>
        <w:t>URSS</w:t>
      </w:r>
      <w:r w:rsidR="00E17824">
        <w:rPr>
          <w:rFonts w:eastAsia="Calibri"/>
          <w:shd w:val="clear" w:color="auto" w:fill="FFFFFF"/>
          <w:lang w:val="en"/>
        </w:rPr>
        <w:t>,</w:t>
      </w:r>
      <w:r w:rsidR="00E17824" w:rsidRPr="001A7393">
        <w:rPr>
          <w:rFonts w:eastAsia="Calibri"/>
          <w:shd w:val="clear" w:color="auto" w:fill="FFFFFF"/>
          <w:lang w:val="en"/>
        </w:rPr>
        <w:t xml:space="preserve"> (reissue)</w:t>
      </w:r>
      <w:r w:rsidR="00E17824">
        <w:rPr>
          <w:rFonts w:eastAsia="Calibri"/>
          <w:shd w:val="clear" w:color="auto" w:fill="FFFFFF"/>
          <w:lang w:val="en"/>
        </w:rPr>
        <w:t xml:space="preserve">, </w:t>
      </w:r>
      <w:r w:rsidR="00314C5E" w:rsidRPr="001A7393">
        <w:rPr>
          <w:rFonts w:eastAsia="Calibri"/>
          <w:shd w:val="clear" w:color="auto" w:fill="FFFFFF"/>
          <w:lang w:val="en"/>
        </w:rPr>
        <w:t>M</w:t>
      </w:r>
      <w:r w:rsidRPr="00786629">
        <w:rPr>
          <w:rFonts w:eastAsia="Calibri"/>
          <w:shd w:val="clear" w:color="auto" w:fill="FFFFFF"/>
          <w:lang w:val="en"/>
        </w:rPr>
        <w:t>oscow</w:t>
      </w:r>
      <w:r w:rsidR="00E17824">
        <w:rPr>
          <w:rFonts w:eastAsia="Calibri"/>
          <w:shd w:val="clear" w:color="auto" w:fill="FFFFFF"/>
          <w:lang w:val="en"/>
        </w:rPr>
        <w:t>,</w:t>
      </w:r>
      <w:r w:rsidR="00314C5E" w:rsidRPr="001A7393">
        <w:rPr>
          <w:rFonts w:eastAsia="Calibri"/>
          <w:shd w:val="clear" w:color="auto" w:fill="FFFFFF"/>
          <w:lang w:val="en"/>
        </w:rPr>
        <w:t xml:space="preserve"> </w:t>
      </w:r>
      <w:r w:rsidR="001B229F" w:rsidRPr="001A7393">
        <w:rPr>
          <w:rFonts w:eastAsia="Calibri"/>
          <w:shd w:val="clear" w:color="auto" w:fill="FFFFFF"/>
          <w:lang w:val="en"/>
        </w:rPr>
        <w:t>2019</w:t>
      </w:r>
      <w:r w:rsidR="001B229F">
        <w:rPr>
          <w:rFonts w:eastAsia="Calibri"/>
          <w:shd w:val="clear" w:color="auto" w:fill="FFFFFF"/>
          <w:lang w:val="en"/>
        </w:rPr>
        <w:t>)</w:t>
      </w:r>
      <w:r w:rsidR="00E17824">
        <w:rPr>
          <w:rFonts w:eastAsia="Calibri"/>
          <w:shd w:val="clear" w:color="auto" w:fill="FFFFFF"/>
          <w:lang w:val="en"/>
        </w:rPr>
        <w:t>,</w:t>
      </w:r>
      <w:r w:rsidR="001B229F">
        <w:rPr>
          <w:rFonts w:eastAsia="Calibri"/>
          <w:shd w:val="clear" w:color="auto" w:fill="FFFFFF"/>
          <w:lang w:val="en"/>
        </w:rPr>
        <w:t xml:space="preserve"> </w:t>
      </w:r>
      <w:r w:rsidR="00314C5E" w:rsidRPr="001A7393">
        <w:rPr>
          <w:rFonts w:eastAsia="Calibri"/>
          <w:shd w:val="clear" w:color="auto" w:fill="FFFFFF"/>
          <w:lang w:val="en"/>
        </w:rPr>
        <w:t>344 p.</w:t>
      </w:r>
    </w:p>
    <w:p w14:paraId="141B0E51" w14:textId="7BF8ED49" w:rsidR="00786629" w:rsidRPr="00E17824" w:rsidRDefault="00786629" w:rsidP="00786629">
      <w:pPr>
        <w:pStyle w:val="Reference"/>
      </w:pPr>
      <w:r w:rsidRPr="00786629">
        <w:lastRenderedPageBreak/>
        <w:t xml:space="preserve">T Buriev. </w:t>
      </w:r>
      <w:r w:rsidRPr="00E17824">
        <w:rPr>
          <w:i/>
        </w:rPr>
        <w:t>Ensuring the safety of the construction of complex objects in extreme situations</w:t>
      </w:r>
      <w:r w:rsidRPr="00786629">
        <w:t xml:space="preserve"> </w:t>
      </w:r>
      <w:r w:rsidR="00E17824">
        <w:t xml:space="preserve">(Fan va texnologiya, </w:t>
      </w:r>
      <w:r w:rsidR="001B229F">
        <w:rPr>
          <w:rFonts w:eastAsia="Calibri"/>
          <w:shd w:val="clear" w:color="auto" w:fill="FFFFFF"/>
          <w:lang w:val="en"/>
        </w:rPr>
        <w:t>Tashkent</w:t>
      </w:r>
      <w:r w:rsidR="00E17824">
        <w:t>,</w:t>
      </w:r>
      <w:r w:rsidR="001B229F">
        <w:t xml:space="preserve"> </w:t>
      </w:r>
      <w:r w:rsidR="001B229F" w:rsidRPr="00E17824">
        <w:t>2009</w:t>
      </w:r>
      <w:r w:rsidR="001B229F">
        <w:t>)</w:t>
      </w:r>
      <w:r w:rsidRPr="00786629">
        <w:t>.</w:t>
      </w:r>
    </w:p>
    <w:p w14:paraId="08A7FF66" w14:textId="6B929EB0" w:rsidR="00786629" w:rsidRPr="00786629" w:rsidRDefault="00786629" w:rsidP="00786629">
      <w:pPr>
        <w:pStyle w:val="Reference"/>
        <w:rPr>
          <w:rFonts w:eastAsia="Calibri"/>
          <w:shd w:val="clear" w:color="auto" w:fill="FFFFFF"/>
          <w:lang w:val="en"/>
        </w:rPr>
      </w:pPr>
      <w:r w:rsidRPr="00786629">
        <w:t>V.K</w:t>
      </w:r>
      <w:r>
        <w:t>.</w:t>
      </w:r>
      <w:r w:rsidRPr="00786629">
        <w:t xml:space="preserve"> Kabulov. </w:t>
      </w:r>
      <w:r w:rsidRPr="00E17824">
        <w:rPr>
          <w:i/>
        </w:rPr>
        <w:t>Algorithmization in the theory of elasticity and deformation theory of plasticity</w:t>
      </w:r>
      <w:r w:rsidR="00E17824">
        <w:t xml:space="preserve">, </w:t>
      </w:r>
      <w:r w:rsidR="00E17824">
        <w:rPr>
          <w:rFonts w:eastAsia="Calibri"/>
          <w:shd w:val="clear" w:color="auto" w:fill="FFFFFF"/>
          <w:lang w:val="en"/>
        </w:rPr>
        <w:t>(Fan, Tashkent, 1966</w:t>
      </w:r>
      <w:r w:rsidR="00E17824">
        <w:rPr>
          <w:rFonts w:eastAsia="Calibri"/>
          <w:shd w:val="clear" w:color="auto" w:fill="FFFFFF"/>
        </w:rPr>
        <w:t>)</w:t>
      </w:r>
      <w:r w:rsidRPr="00786629">
        <w:t xml:space="preserve">. </w:t>
      </w:r>
    </w:p>
    <w:p w14:paraId="0E373FEE" w14:textId="4BF9532B" w:rsidR="00292FA7" w:rsidRPr="001A7393" w:rsidRDefault="00292FA7" w:rsidP="00786629">
      <w:pPr>
        <w:pStyle w:val="Reference"/>
        <w:rPr>
          <w:rFonts w:eastAsia="Calibri"/>
          <w:shd w:val="clear" w:color="auto" w:fill="FFFFFF"/>
          <w:lang w:val="en"/>
        </w:rPr>
      </w:pPr>
      <w:r w:rsidRPr="001A7393">
        <w:rPr>
          <w:rFonts w:eastAsia="Calibri"/>
          <w:shd w:val="clear" w:color="auto" w:fill="FFFFFF"/>
          <w:lang w:val="en"/>
        </w:rPr>
        <w:t xml:space="preserve">A.Abdusattarov, E.I.Starovoitov, N.B.Ruzieva </w:t>
      </w:r>
      <w:r w:rsidRPr="00E87F36">
        <w:rPr>
          <w:rFonts w:eastAsia="Calibri"/>
          <w:i/>
          <w:shd w:val="clear" w:color="auto" w:fill="FFFFFF"/>
          <w:lang w:val="en"/>
        </w:rPr>
        <w:t xml:space="preserve">Deformation and damage of elastoplastic structural elements under cyclic loads. </w:t>
      </w:r>
      <w:r w:rsidR="001B229F" w:rsidRPr="001B229F">
        <w:rPr>
          <w:rFonts w:eastAsia="Calibri"/>
          <w:shd w:val="clear" w:color="auto" w:fill="FFFFFF"/>
          <w:lang w:val="en"/>
        </w:rPr>
        <w:t>(</w:t>
      </w:r>
      <w:r w:rsidR="00E17824" w:rsidRPr="001A7393">
        <w:rPr>
          <w:rFonts w:eastAsia="Calibri"/>
          <w:shd w:val="clear" w:color="auto" w:fill="FFFFFF"/>
          <w:lang w:val="en"/>
        </w:rPr>
        <w:t>IDEAL PRESS</w:t>
      </w:r>
      <w:r w:rsidR="00E17824">
        <w:rPr>
          <w:rFonts w:eastAsia="Calibri"/>
          <w:shd w:val="clear" w:color="auto" w:fill="FFFFFF"/>
          <w:lang w:val="en"/>
        </w:rPr>
        <w:t xml:space="preserve">, </w:t>
      </w:r>
      <w:r w:rsidR="001B229F">
        <w:rPr>
          <w:rFonts w:eastAsia="Calibri"/>
          <w:shd w:val="clear" w:color="auto" w:fill="FFFFFF"/>
          <w:lang w:val="en"/>
        </w:rPr>
        <w:t>Tashkent</w:t>
      </w:r>
      <w:r w:rsidR="00E17824">
        <w:rPr>
          <w:rFonts w:eastAsia="Calibri"/>
          <w:shd w:val="clear" w:color="auto" w:fill="FFFFFF"/>
          <w:lang w:val="en"/>
        </w:rPr>
        <w:t>,</w:t>
      </w:r>
      <w:r w:rsidRPr="001A7393">
        <w:rPr>
          <w:rFonts w:eastAsia="Calibri"/>
          <w:shd w:val="clear" w:color="auto" w:fill="FFFFFF"/>
          <w:lang w:val="en"/>
        </w:rPr>
        <w:t xml:space="preserve"> </w:t>
      </w:r>
      <w:r w:rsidR="001B229F" w:rsidRPr="001A7393">
        <w:rPr>
          <w:rFonts w:eastAsia="Calibri"/>
          <w:shd w:val="clear" w:color="auto" w:fill="FFFFFF"/>
          <w:lang w:val="en"/>
        </w:rPr>
        <w:t>2023</w:t>
      </w:r>
      <w:r w:rsidR="001B229F" w:rsidRPr="00292FA7">
        <w:rPr>
          <w:rFonts w:eastAsia="Calibri"/>
          <w:shd w:val="clear" w:color="auto" w:fill="FFFFFF"/>
        </w:rPr>
        <w:t>)</w:t>
      </w:r>
      <w:r w:rsidRPr="001A7393">
        <w:rPr>
          <w:rFonts w:eastAsia="Calibri"/>
          <w:shd w:val="clear" w:color="auto" w:fill="FFFFFF"/>
          <w:lang w:val="en"/>
        </w:rPr>
        <w:t>.</w:t>
      </w:r>
    </w:p>
    <w:p w14:paraId="35C9EE28" w14:textId="332BAC78" w:rsidR="00314C5E" w:rsidRPr="00314C5E" w:rsidRDefault="00292FA7" w:rsidP="00314C5E">
      <w:pPr>
        <w:pStyle w:val="Reference"/>
        <w:rPr>
          <w:rFonts w:ascii="Calibri" w:hAnsi="Calibri" w:cs="Calibri"/>
          <w:color w:val="000000"/>
          <w:sz w:val="18"/>
          <w:szCs w:val="18"/>
          <w:lang w:eastAsia="ru-RU"/>
        </w:rPr>
      </w:pPr>
      <w:r>
        <w:rPr>
          <w:lang w:eastAsia="ru-RU"/>
        </w:rPr>
        <w:t>А.</w:t>
      </w:r>
      <w:r w:rsidR="00FD552F">
        <w:rPr>
          <w:lang w:eastAsia="ru-RU"/>
        </w:rPr>
        <w:t xml:space="preserve">Abdusattarov, </w:t>
      </w:r>
      <w:r>
        <w:rPr>
          <w:lang w:eastAsia="ru-RU"/>
        </w:rPr>
        <w:t>N.</w:t>
      </w:r>
      <w:r w:rsidR="00FD552F">
        <w:rPr>
          <w:lang w:eastAsia="ru-RU"/>
        </w:rPr>
        <w:t xml:space="preserve">Ruzieva and </w:t>
      </w:r>
      <w:r>
        <w:rPr>
          <w:lang w:eastAsia="ru-RU"/>
        </w:rPr>
        <w:t>F.</w:t>
      </w:r>
      <w:r w:rsidR="00FD552F">
        <w:rPr>
          <w:lang w:eastAsia="ru-RU"/>
        </w:rPr>
        <w:t>Abdukadirov</w:t>
      </w:r>
      <w:r>
        <w:rPr>
          <w:lang w:eastAsia="ru-RU"/>
        </w:rPr>
        <w:t>.</w:t>
      </w:r>
      <w:r w:rsidR="00FD552F">
        <w:rPr>
          <w:lang w:eastAsia="ru-RU"/>
        </w:rPr>
        <w:t xml:space="preserve"> “Deformation and damage capacity of thin–walled rods and tubular conduits under alternating loading” in </w:t>
      </w:r>
      <w:r w:rsidR="00FD552F" w:rsidRPr="00EB068C">
        <w:rPr>
          <w:i/>
          <w:lang w:eastAsia="ru-RU"/>
        </w:rPr>
        <w:t xml:space="preserve">V International Scientific Conference “Construction Mechanics, </w:t>
      </w:r>
      <w:r w:rsidR="00FD552F" w:rsidRPr="00EB068C">
        <w:rPr>
          <w:lang w:eastAsia="ru-RU"/>
        </w:rPr>
        <w:t>Hydraulics and Water Resources Engineering, E3S Web of Conferences Vol. 401,</w:t>
      </w:r>
      <w:r w:rsidR="00FD552F">
        <w:rPr>
          <w:lang w:eastAsia="ru-RU"/>
        </w:rPr>
        <w:t xml:space="preserve"> edited by D. Bazarov </w:t>
      </w:r>
      <w:r w:rsidR="007E4605" w:rsidRPr="003B4F3B">
        <w:rPr>
          <w:i/>
        </w:rPr>
        <w:t>et al</w:t>
      </w:r>
      <w:r w:rsidR="007E4605" w:rsidRPr="00075EA6">
        <w:t>.</w:t>
      </w:r>
      <w:r w:rsidR="00FD552F">
        <w:rPr>
          <w:lang w:eastAsia="ru-RU"/>
        </w:rPr>
        <w:t xml:space="preserve"> (EDP Sciences Publishing, Les Ulis Cedex A, France, 2023), pp.</w:t>
      </w:r>
      <w:r w:rsidR="00EB068C">
        <w:rPr>
          <w:lang w:eastAsia="ru-RU"/>
        </w:rPr>
        <w:t xml:space="preserve"> </w:t>
      </w:r>
      <w:r w:rsidR="00FD552F">
        <w:rPr>
          <w:lang w:eastAsia="ru-RU"/>
        </w:rPr>
        <w:t>03033 – 03052.</w:t>
      </w:r>
      <w:r w:rsidR="00314C5E" w:rsidRPr="00314C5E">
        <w:rPr>
          <w:lang w:eastAsia="ru-RU"/>
        </w:rPr>
        <w:t xml:space="preserve"> </w:t>
      </w:r>
      <w:hyperlink r:id="rId198" w:history="1">
        <w:r w:rsidR="00314C5E" w:rsidRPr="005F09BB">
          <w:rPr>
            <w:rStyle w:val="a7"/>
            <w:rFonts w:ascii="Calibri" w:hAnsi="Calibri" w:cs="Calibri"/>
            <w:sz w:val="18"/>
            <w:szCs w:val="18"/>
          </w:rPr>
          <w:br/>
          <w:t>https://doi.org/10.1051/e3sconf/202340103033</w:t>
        </w:r>
      </w:hyperlink>
      <w:r w:rsidRPr="00292FA7">
        <w:rPr>
          <w:rFonts w:ascii="Calibri" w:hAnsi="Calibri" w:cs="Calibri"/>
          <w:color w:val="0000FF"/>
          <w:sz w:val="18"/>
          <w:szCs w:val="18"/>
          <w:u w:val="single"/>
        </w:rPr>
        <w:t>.</w:t>
      </w:r>
    </w:p>
    <w:p w14:paraId="290B29B7" w14:textId="0FDA9DCD" w:rsidR="00314C5E" w:rsidRPr="00292FA7" w:rsidRDefault="00292FA7" w:rsidP="00292FA7">
      <w:pPr>
        <w:pStyle w:val="Reference"/>
        <w:rPr>
          <w:rFonts w:eastAsia="Calibri"/>
        </w:rPr>
      </w:pPr>
      <w:r w:rsidRPr="00292FA7">
        <w:t>N.B.Ruzieva, A.</w:t>
      </w:r>
      <w:r w:rsidR="00314C5E" w:rsidRPr="00292FA7">
        <w:t>Abdusattarov</w:t>
      </w:r>
      <w:r w:rsidRPr="00292FA7">
        <w:t>.</w:t>
      </w:r>
      <w:r w:rsidR="00314C5E" w:rsidRPr="00292FA7">
        <w:t xml:space="preserve"> </w:t>
      </w:r>
      <w:r w:rsidRPr="00292FA7">
        <w:t>Сalculation models of main pipeline taking into account interaction and damageability under variable loading</w:t>
      </w:r>
      <w:r w:rsidR="00EB068C">
        <w:t>.</w:t>
      </w:r>
      <w:r w:rsidRPr="00292FA7">
        <w:t xml:space="preserve"> </w:t>
      </w:r>
      <w:r w:rsidR="00314C5E" w:rsidRPr="00292FA7">
        <w:t xml:space="preserve">The scientific journal of vehicles and roads </w:t>
      </w:r>
      <w:r w:rsidR="00314C5E" w:rsidRPr="007E4605">
        <w:rPr>
          <w:b/>
          <w:bCs/>
        </w:rPr>
        <w:t>4</w:t>
      </w:r>
      <w:r w:rsidR="00314C5E" w:rsidRPr="00292FA7">
        <w:t xml:space="preserve">, </w:t>
      </w:r>
      <w:r w:rsidR="00EB068C">
        <w:t>24</w:t>
      </w:r>
      <w:r w:rsidR="007E4605">
        <w:t xml:space="preserve"> – </w:t>
      </w:r>
      <w:r w:rsidR="00EB068C">
        <w:t>29 (</w:t>
      </w:r>
      <w:r w:rsidR="00EB068C" w:rsidRPr="00292FA7">
        <w:t>2025</w:t>
      </w:r>
      <w:r w:rsidR="00EB068C">
        <w:t>).</w:t>
      </w:r>
      <w:r w:rsidR="00314C5E" w:rsidRPr="00292FA7">
        <w:t xml:space="preserve"> </w:t>
      </w:r>
      <w:r w:rsidR="00314C5E" w:rsidRPr="00786629">
        <w:rPr>
          <w:rStyle w:val="a7"/>
        </w:rPr>
        <w:t>http://transportjournals.uz/.</w:t>
      </w:r>
    </w:p>
    <w:p w14:paraId="6F1DC49B" w14:textId="5AD9CB10" w:rsidR="00E17824" w:rsidRPr="00292FA7" w:rsidRDefault="00D802C1" w:rsidP="007E2BD5">
      <w:pPr>
        <w:pStyle w:val="Reference"/>
      </w:pPr>
      <w:r w:rsidRPr="00292FA7">
        <w:t>А.</w:t>
      </w:r>
      <w:r w:rsidR="00FD552F" w:rsidRPr="00292FA7">
        <w:t xml:space="preserve">Abdusattarov, </w:t>
      </w:r>
      <w:r w:rsidRPr="00292FA7">
        <w:t>N.</w:t>
      </w:r>
      <w:r w:rsidR="00FD552F" w:rsidRPr="00292FA7">
        <w:t>Ruzieva</w:t>
      </w:r>
      <w:r w:rsidRPr="00D802C1">
        <w:t>,</w:t>
      </w:r>
      <w:r w:rsidR="00FD552F" w:rsidRPr="00292FA7">
        <w:t xml:space="preserve"> </w:t>
      </w:r>
      <w:r w:rsidRPr="00292FA7">
        <w:rPr>
          <w:rFonts w:eastAsia="Calibri"/>
        </w:rPr>
        <w:t>N.</w:t>
      </w:r>
      <w:r w:rsidR="00FD552F" w:rsidRPr="00292FA7">
        <w:rPr>
          <w:rFonts w:eastAsia="Calibri"/>
        </w:rPr>
        <w:t xml:space="preserve">Sabirov and </w:t>
      </w:r>
      <w:r w:rsidRPr="00292FA7">
        <w:rPr>
          <w:rFonts w:eastAsia="Calibri"/>
        </w:rPr>
        <w:t>F.</w:t>
      </w:r>
      <w:r w:rsidR="00FD552F" w:rsidRPr="00292FA7">
        <w:rPr>
          <w:rFonts w:eastAsia="Calibri"/>
        </w:rPr>
        <w:t xml:space="preserve">Abdukadirov, “Mathematical Models of Deformation of Underground Pipelines Interacting with the Ground under Spatial - Variable Loading” in </w:t>
      </w:r>
      <w:r w:rsidR="00FD552F" w:rsidRPr="00EB068C">
        <w:rPr>
          <w:i/>
        </w:rPr>
        <w:t>3rd International Scientific Conference Construction Mechanics,</w:t>
      </w:r>
      <w:r w:rsidR="00FD552F" w:rsidRPr="00292FA7">
        <w:t xml:space="preserve"> Hydraulics and Water Resources Engineering, </w:t>
      </w:r>
      <w:r w:rsidR="00FD552F" w:rsidRPr="00292FA7">
        <w:rPr>
          <w:rFonts w:eastAsia="Calibri"/>
        </w:rPr>
        <w:t xml:space="preserve">AIP Conference Proceedings Vol. 2612, </w:t>
      </w:r>
      <w:r w:rsidR="00FD552F" w:rsidRPr="00292FA7">
        <w:t xml:space="preserve">edited by D. Bazarov et al. (AIP Publishing, Tashkent, 2023), </w:t>
      </w:r>
      <w:r w:rsidR="00FD552F" w:rsidRPr="00292FA7">
        <w:rPr>
          <w:rFonts w:eastAsia="Calibri"/>
        </w:rPr>
        <w:t xml:space="preserve">pp. </w:t>
      </w:r>
      <w:r w:rsidR="00FD552F" w:rsidRPr="00292FA7">
        <w:t>040015 – 0400</w:t>
      </w:r>
      <w:r w:rsidR="00EB068C">
        <w:t>2</w:t>
      </w:r>
      <w:r w:rsidR="00FD552F" w:rsidRPr="00292FA7">
        <w:t>5</w:t>
      </w:r>
      <w:r w:rsidR="00292FA7" w:rsidRPr="00292FA7">
        <w:t xml:space="preserve"> </w:t>
      </w:r>
      <w:hyperlink r:id="rId199" w:tgtFrame="_blank" w:history="1">
        <w:r w:rsidR="00292FA7" w:rsidRPr="00786629">
          <w:rPr>
            <w:rStyle w:val="a7"/>
          </w:rPr>
          <w:t>https://doi.org/10.1063/5.0116043</w:t>
        </w:r>
      </w:hyperlink>
      <w:r w:rsidR="00292FA7" w:rsidRPr="00786629">
        <w:rPr>
          <w:rStyle w:val="a7"/>
        </w:rPr>
        <w:t>.</w:t>
      </w:r>
    </w:p>
    <w:sectPr w:rsidR="00E17824" w:rsidRPr="00292FA7"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D4D8D"/>
    <w:multiLevelType w:val="hybridMultilevel"/>
    <w:tmpl w:val="53F42428"/>
    <w:lvl w:ilvl="0" w:tplc="FFFFFFFF">
      <w:start w:val="1"/>
      <w:numFmt w:val="decimal"/>
      <w:lvlText w:val="%1."/>
      <w:lvlJc w:val="left"/>
      <w:pPr>
        <w:ind w:left="1415" w:hanging="705"/>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7FD60F4"/>
    <w:multiLevelType w:val="hybridMultilevel"/>
    <w:tmpl w:val="BDA2740A"/>
    <w:lvl w:ilvl="0" w:tplc="1B36378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71B2343E"/>
    <w:lvl w:ilvl="0" w:tplc="B0786940">
      <w:start w:val="1"/>
      <w:numFmt w:val="decimal"/>
      <w:pStyle w:val="Reference"/>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465051634">
    <w:abstractNumId w:val="17"/>
  </w:num>
  <w:num w:numId="2" w16cid:durableId="145051612">
    <w:abstractNumId w:val="4"/>
  </w:num>
  <w:num w:numId="3" w16cid:durableId="616251737">
    <w:abstractNumId w:val="14"/>
  </w:num>
  <w:num w:numId="4" w16cid:durableId="1349914579">
    <w:abstractNumId w:val="9"/>
  </w:num>
  <w:num w:numId="5" w16cid:durableId="1052971118">
    <w:abstractNumId w:val="13"/>
  </w:num>
  <w:num w:numId="6" w16cid:durableId="889456311">
    <w:abstractNumId w:val="6"/>
  </w:num>
  <w:num w:numId="7" w16cid:durableId="141704312">
    <w:abstractNumId w:val="8"/>
  </w:num>
  <w:num w:numId="8" w16cid:durableId="141508622">
    <w:abstractNumId w:val="2"/>
  </w:num>
  <w:num w:numId="9" w16cid:durableId="810174320">
    <w:abstractNumId w:val="16"/>
  </w:num>
  <w:num w:numId="10" w16cid:durableId="761026870">
    <w:abstractNumId w:val="11"/>
  </w:num>
  <w:num w:numId="11" w16cid:durableId="1884318387">
    <w:abstractNumId w:val="15"/>
  </w:num>
  <w:num w:numId="12" w16cid:durableId="910502830">
    <w:abstractNumId w:val="12"/>
  </w:num>
  <w:num w:numId="13" w16cid:durableId="772169179">
    <w:abstractNumId w:val="7"/>
  </w:num>
  <w:num w:numId="14" w16cid:durableId="1959481731">
    <w:abstractNumId w:val="16"/>
  </w:num>
  <w:num w:numId="15" w16cid:durableId="699747138">
    <w:abstractNumId w:val="10"/>
  </w:num>
  <w:num w:numId="16" w16cid:durableId="1010448122">
    <w:abstractNumId w:val="7"/>
  </w:num>
  <w:num w:numId="17" w16cid:durableId="846671325">
    <w:abstractNumId w:val="7"/>
  </w:num>
  <w:num w:numId="18" w16cid:durableId="601036172">
    <w:abstractNumId w:val="7"/>
  </w:num>
  <w:num w:numId="19" w16cid:durableId="1447774995">
    <w:abstractNumId w:val="7"/>
  </w:num>
  <w:num w:numId="20" w16cid:durableId="1272781576">
    <w:abstractNumId w:val="7"/>
  </w:num>
  <w:num w:numId="21" w16cid:durableId="380524734">
    <w:abstractNumId w:val="7"/>
  </w:num>
  <w:num w:numId="22" w16cid:durableId="497965353">
    <w:abstractNumId w:val="7"/>
  </w:num>
  <w:num w:numId="23" w16cid:durableId="1003360568">
    <w:abstractNumId w:val="7"/>
  </w:num>
  <w:num w:numId="24" w16cid:durableId="466555251">
    <w:abstractNumId w:val="7"/>
  </w:num>
  <w:num w:numId="25" w16cid:durableId="73861139">
    <w:abstractNumId w:val="7"/>
  </w:num>
  <w:num w:numId="26" w16cid:durableId="1869829795">
    <w:abstractNumId w:val="7"/>
  </w:num>
  <w:num w:numId="27" w16cid:durableId="659384218">
    <w:abstractNumId w:val="7"/>
  </w:num>
  <w:num w:numId="28" w16cid:durableId="1408721097">
    <w:abstractNumId w:val="7"/>
  </w:num>
  <w:num w:numId="29" w16cid:durableId="1312103515">
    <w:abstractNumId w:val="13"/>
  </w:num>
  <w:num w:numId="30" w16cid:durableId="768311222">
    <w:abstractNumId w:val="13"/>
  </w:num>
  <w:num w:numId="31" w16cid:durableId="1377663626">
    <w:abstractNumId w:val="13"/>
    <w:lvlOverride w:ilvl="0">
      <w:startOverride w:val="1"/>
    </w:lvlOverride>
  </w:num>
  <w:num w:numId="32" w16cid:durableId="1772580777">
    <w:abstractNumId w:val="13"/>
  </w:num>
  <w:num w:numId="33" w16cid:durableId="1153568354">
    <w:abstractNumId w:val="13"/>
    <w:lvlOverride w:ilvl="0">
      <w:startOverride w:val="1"/>
    </w:lvlOverride>
  </w:num>
  <w:num w:numId="34" w16cid:durableId="813907441">
    <w:abstractNumId w:val="13"/>
    <w:lvlOverride w:ilvl="0">
      <w:startOverride w:val="1"/>
    </w:lvlOverride>
  </w:num>
  <w:num w:numId="35" w16cid:durableId="1401290770">
    <w:abstractNumId w:val="14"/>
    <w:lvlOverride w:ilvl="0">
      <w:startOverride w:val="1"/>
    </w:lvlOverride>
  </w:num>
  <w:num w:numId="36" w16cid:durableId="329528805">
    <w:abstractNumId w:val="14"/>
  </w:num>
  <w:num w:numId="37" w16cid:durableId="522862857">
    <w:abstractNumId w:val="14"/>
    <w:lvlOverride w:ilvl="0">
      <w:startOverride w:val="1"/>
    </w:lvlOverride>
  </w:num>
  <w:num w:numId="38" w16cid:durableId="2019261924">
    <w:abstractNumId w:val="14"/>
  </w:num>
  <w:num w:numId="39" w16cid:durableId="1057049543">
    <w:abstractNumId w:val="14"/>
    <w:lvlOverride w:ilvl="0">
      <w:startOverride w:val="1"/>
    </w:lvlOverride>
  </w:num>
  <w:num w:numId="40" w16cid:durableId="2134865880">
    <w:abstractNumId w:val="14"/>
    <w:lvlOverride w:ilvl="0">
      <w:startOverride w:val="1"/>
    </w:lvlOverride>
  </w:num>
  <w:num w:numId="41" w16cid:durableId="1779254398">
    <w:abstractNumId w:val="14"/>
    <w:lvlOverride w:ilvl="0">
      <w:startOverride w:val="1"/>
    </w:lvlOverride>
  </w:num>
  <w:num w:numId="42" w16cid:durableId="260916771">
    <w:abstractNumId w:val="14"/>
  </w:num>
  <w:num w:numId="43" w16cid:durableId="1666590566">
    <w:abstractNumId w:val="14"/>
  </w:num>
  <w:num w:numId="44" w16cid:durableId="921648695">
    <w:abstractNumId w:val="3"/>
  </w:num>
  <w:num w:numId="45" w16cid:durableId="1032149001">
    <w:abstractNumId w:val="0"/>
  </w:num>
  <w:num w:numId="46" w16cid:durableId="989015579">
    <w:abstractNumId w:val="5"/>
  </w:num>
  <w:num w:numId="47" w16cid:durableId="93968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7CB"/>
    <w:rsid w:val="00027428"/>
    <w:rsid w:val="00031EC9"/>
    <w:rsid w:val="00040CA2"/>
    <w:rsid w:val="00066FED"/>
    <w:rsid w:val="00075EA6"/>
    <w:rsid w:val="0007709F"/>
    <w:rsid w:val="00084C32"/>
    <w:rsid w:val="00086F62"/>
    <w:rsid w:val="00090674"/>
    <w:rsid w:val="0009320B"/>
    <w:rsid w:val="00096AE0"/>
    <w:rsid w:val="000B05B3"/>
    <w:rsid w:val="000B1B74"/>
    <w:rsid w:val="000B3A2D"/>
    <w:rsid w:val="000B49C0"/>
    <w:rsid w:val="000C09E2"/>
    <w:rsid w:val="000C4591"/>
    <w:rsid w:val="000E382F"/>
    <w:rsid w:val="000E75CD"/>
    <w:rsid w:val="000F29F7"/>
    <w:rsid w:val="000F5584"/>
    <w:rsid w:val="001036BA"/>
    <w:rsid w:val="001039D2"/>
    <w:rsid w:val="001125D7"/>
    <w:rsid w:val="001146DC"/>
    <w:rsid w:val="00114AB1"/>
    <w:rsid w:val="001230FF"/>
    <w:rsid w:val="00130BD7"/>
    <w:rsid w:val="00155B67"/>
    <w:rsid w:val="001562AF"/>
    <w:rsid w:val="00161A5B"/>
    <w:rsid w:val="0016385D"/>
    <w:rsid w:val="0016782F"/>
    <w:rsid w:val="00173BDC"/>
    <w:rsid w:val="00183A65"/>
    <w:rsid w:val="001937E9"/>
    <w:rsid w:val="001964E5"/>
    <w:rsid w:val="001A5926"/>
    <w:rsid w:val="001B229F"/>
    <w:rsid w:val="001B263B"/>
    <w:rsid w:val="001B476A"/>
    <w:rsid w:val="001C764F"/>
    <w:rsid w:val="001C7BB3"/>
    <w:rsid w:val="001D469C"/>
    <w:rsid w:val="001E56E8"/>
    <w:rsid w:val="001F37AA"/>
    <w:rsid w:val="0021619E"/>
    <w:rsid w:val="002264A5"/>
    <w:rsid w:val="0023171B"/>
    <w:rsid w:val="00236BFC"/>
    <w:rsid w:val="00237437"/>
    <w:rsid w:val="002502FD"/>
    <w:rsid w:val="0026192B"/>
    <w:rsid w:val="00274622"/>
    <w:rsid w:val="00282354"/>
    <w:rsid w:val="00285D24"/>
    <w:rsid w:val="00290390"/>
    <w:rsid w:val="002915D3"/>
    <w:rsid w:val="002924DB"/>
    <w:rsid w:val="00292FA7"/>
    <w:rsid w:val="002941DA"/>
    <w:rsid w:val="002B32F6"/>
    <w:rsid w:val="002B5648"/>
    <w:rsid w:val="002E3C35"/>
    <w:rsid w:val="002F5298"/>
    <w:rsid w:val="00314C5E"/>
    <w:rsid w:val="00320CCE"/>
    <w:rsid w:val="00326AE0"/>
    <w:rsid w:val="00337E4F"/>
    <w:rsid w:val="00340C36"/>
    <w:rsid w:val="00346A9D"/>
    <w:rsid w:val="00375A01"/>
    <w:rsid w:val="0039376F"/>
    <w:rsid w:val="003A287B"/>
    <w:rsid w:val="003A5C85"/>
    <w:rsid w:val="003A61B1"/>
    <w:rsid w:val="003B0050"/>
    <w:rsid w:val="003B28A9"/>
    <w:rsid w:val="003D6312"/>
    <w:rsid w:val="003E7C74"/>
    <w:rsid w:val="003F31C6"/>
    <w:rsid w:val="0040225B"/>
    <w:rsid w:val="00402DA2"/>
    <w:rsid w:val="00425AC2"/>
    <w:rsid w:val="00431101"/>
    <w:rsid w:val="00445A25"/>
    <w:rsid w:val="004461A0"/>
    <w:rsid w:val="004463A3"/>
    <w:rsid w:val="0044771F"/>
    <w:rsid w:val="00465754"/>
    <w:rsid w:val="004B151D"/>
    <w:rsid w:val="004C7243"/>
    <w:rsid w:val="004E21DE"/>
    <w:rsid w:val="004E3C57"/>
    <w:rsid w:val="004E3CB2"/>
    <w:rsid w:val="00525813"/>
    <w:rsid w:val="0053513F"/>
    <w:rsid w:val="00574405"/>
    <w:rsid w:val="005854B0"/>
    <w:rsid w:val="00594E8B"/>
    <w:rsid w:val="005A0E21"/>
    <w:rsid w:val="005B3A34"/>
    <w:rsid w:val="005D2E01"/>
    <w:rsid w:val="005D49AF"/>
    <w:rsid w:val="005E415C"/>
    <w:rsid w:val="005E71ED"/>
    <w:rsid w:val="005E7946"/>
    <w:rsid w:val="005F7475"/>
    <w:rsid w:val="00611299"/>
    <w:rsid w:val="00613B4D"/>
    <w:rsid w:val="00616365"/>
    <w:rsid w:val="0061670B"/>
    <w:rsid w:val="00616F3B"/>
    <w:rsid w:val="006249A7"/>
    <w:rsid w:val="006330C3"/>
    <w:rsid w:val="0064225B"/>
    <w:rsid w:val="006763F9"/>
    <w:rsid w:val="00693D58"/>
    <w:rsid w:val="006949BC"/>
    <w:rsid w:val="006D1229"/>
    <w:rsid w:val="006D372F"/>
    <w:rsid w:val="006D7A18"/>
    <w:rsid w:val="006E4474"/>
    <w:rsid w:val="00701388"/>
    <w:rsid w:val="00723242"/>
    <w:rsid w:val="00723B7F"/>
    <w:rsid w:val="00725861"/>
    <w:rsid w:val="0073393A"/>
    <w:rsid w:val="0073539D"/>
    <w:rsid w:val="00767B8A"/>
    <w:rsid w:val="00775481"/>
    <w:rsid w:val="00786629"/>
    <w:rsid w:val="007A233B"/>
    <w:rsid w:val="007B4863"/>
    <w:rsid w:val="007C65E6"/>
    <w:rsid w:val="007D406B"/>
    <w:rsid w:val="007D4407"/>
    <w:rsid w:val="007E1CA3"/>
    <w:rsid w:val="007E2BD5"/>
    <w:rsid w:val="007E4605"/>
    <w:rsid w:val="007F19AF"/>
    <w:rsid w:val="00812D62"/>
    <w:rsid w:val="00812F29"/>
    <w:rsid w:val="00821713"/>
    <w:rsid w:val="008224FB"/>
    <w:rsid w:val="00826707"/>
    <w:rsid w:val="00827050"/>
    <w:rsid w:val="0083278B"/>
    <w:rsid w:val="00834538"/>
    <w:rsid w:val="00850E89"/>
    <w:rsid w:val="008930E4"/>
    <w:rsid w:val="00893821"/>
    <w:rsid w:val="008A7B9C"/>
    <w:rsid w:val="008B39FA"/>
    <w:rsid w:val="008B4754"/>
    <w:rsid w:val="008D3518"/>
    <w:rsid w:val="008E6A7A"/>
    <w:rsid w:val="008F1038"/>
    <w:rsid w:val="008F7046"/>
    <w:rsid w:val="009005FC"/>
    <w:rsid w:val="00922E5A"/>
    <w:rsid w:val="00943315"/>
    <w:rsid w:val="00946C27"/>
    <w:rsid w:val="009619F6"/>
    <w:rsid w:val="0097061E"/>
    <w:rsid w:val="009A4F3D"/>
    <w:rsid w:val="009B696B"/>
    <w:rsid w:val="009B7671"/>
    <w:rsid w:val="009E5BA1"/>
    <w:rsid w:val="009F056E"/>
    <w:rsid w:val="009F5CBE"/>
    <w:rsid w:val="00A015D1"/>
    <w:rsid w:val="00A24F3D"/>
    <w:rsid w:val="00A26DCD"/>
    <w:rsid w:val="00A305DF"/>
    <w:rsid w:val="00A314BB"/>
    <w:rsid w:val="00A32B7D"/>
    <w:rsid w:val="00A35E56"/>
    <w:rsid w:val="00A4756E"/>
    <w:rsid w:val="00A5596B"/>
    <w:rsid w:val="00A646B3"/>
    <w:rsid w:val="00A6739B"/>
    <w:rsid w:val="00A90413"/>
    <w:rsid w:val="00A9292E"/>
    <w:rsid w:val="00A957F8"/>
    <w:rsid w:val="00AA728C"/>
    <w:rsid w:val="00AB0A9C"/>
    <w:rsid w:val="00AB7119"/>
    <w:rsid w:val="00AD03C1"/>
    <w:rsid w:val="00AD5855"/>
    <w:rsid w:val="00AE7500"/>
    <w:rsid w:val="00AE7F87"/>
    <w:rsid w:val="00AF3542"/>
    <w:rsid w:val="00AF5ABE"/>
    <w:rsid w:val="00B00415"/>
    <w:rsid w:val="00B03C2A"/>
    <w:rsid w:val="00B1000D"/>
    <w:rsid w:val="00B10134"/>
    <w:rsid w:val="00B16BFE"/>
    <w:rsid w:val="00B500E5"/>
    <w:rsid w:val="00B65FD8"/>
    <w:rsid w:val="00B777FD"/>
    <w:rsid w:val="00B77F74"/>
    <w:rsid w:val="00B84BB5"/>
    <w:rsid w:val="00B93AB6"/>
    <w:rsid w:val="00BA39BB"/>
    <w:rsid w:val="00BA3B3D"/>
    <w:rsid w:val="00BB42A2"/>
    <w:rsid w:val="00BB7EEA"/>
    <w:rsid w:val="00BC7505"/>
    <w:rsid w:val="00BD1909"/>
    <w:rsid w:val="00BE5E16"/>
    <w:rsid w:val="00BE5FD1"/>
    <w:rsid w:val="00C06E05"/>
    <w:rsid w:val="00C1348D"/>
    <w:rsid w:val="00C14B14"/>
    <w:rsid w:val="00C158CA"/>
    <w:rsid w:val="00C17370"/>
    <w:rsid w:val="00C2054D"/>
    <w:rsid w:val="00C252EB"/>
    <w:rsid w:val="00C26EC0"/>
    <w:rsid w:val="00C34A35"/>
    <w:rsid w:val="00C56C77"/>
    <w:rsid w:val="00C84923"/>
    <w:rsid w:val="00CB7B3E"/>
    <w:rsid w:val="00CC739D"/>
    <w:rsid w:val="00D04468"/>
    <w:rsid w:val="00D30640"/>
    <w:rsid w:val="00D35CE1"/>
    <w:rsid w:val="00D36257"/>
    <w:rsid w:val="00D4687E"/>
    <w:rsid w:val="00D53A12"/>
    <w:rsid w:val="00D802C1"/>
    <w:rsid w:val="00D87E2A"/>
    <w:rsid w:val="00DA3DED"/>
    <w:rsid w:val="00DB0C43"/>
    <w:rsid w:val="00DE3354"/>
    <w:rsid w:val="00DF7DCD"/>
    <w:rsid w:val="00E17824"/>
    <w:rsid w:val="00E335CA"/>
    <w:rsid w:val="00E36A76"/>
    <w:rsid w:val="00E50B7D"/>
    <w:rsid w:val="00E81C58"/>
    <w:rsid w:val="00E82F54"/>
    <w:rsid w:val="00E904A1"/>
    <w:rsid w:val="00EB068C"/>
    <w:rsid w:val="00EB7D28"/>
    <w:rsid w:val="00EC0D0C"/>
    <w:rsid w:val="00ED4A2C"/>
    <w:rsid w:val="00EF6940"/>
    <w:rsid w:val="00F2044A"/>
    <w:rsid w:val="00F20BFC"/>
    <w:rsid w:val="00F24D5F"/>
    <w:rsid w:val="00F37403"/>
    <w:rsid w:val="00F726C3"/>
    <w:rsid w:val="00F756AE"/>
    <w:rsid w:val="00F820CA"/>
    <w:rsid w:val="00F8554C"/>
    <w:rsid w:val="00F95F82"/>
    <w:rsid w:val="00F97A90"/>
    <w:rsid w:val="00FC10BF"/>
    <w:rsid w:val="00FC2F35"/>
    <w:rsid w:val="00FC3FD7"/>
    <w:rsid w:val="00FD1FC6"/>
    <w:rsid w:val="00FD552F"/>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qFormat/>
    <w:rsid w:val="00FC10BF"/>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link w:val="ad"/>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
    <w:next w:val="a"/>
    <w:unhideWhenUsed/>
    <w:qFormat/>
    <w:rsid w:val="0097061E"/>
    <w:pPr>
      <w:spacing w:after="200"/>
    </w:pPr>
    <w:rPr>
      <w:i/>
      <w:iCs/>
      <w:color w:val="1F497D" w:themeColor="text2"/>
      <w:sz w:val="18"/>
      <w:szCs w:val="18"/>
    </w:rPr>
  </w:style>
  <w:style w:type="paragraph" w:customStyle="1" w:styleId="af4">
    <w:name w:val="Формула"/>
    <w:basedOn w:val="a"/>
    <w:qFormat/>
    <w:rsid w:val="0097061E"/>
    <w:pPr>
      <w:tabs>
        <w:tab w:val="center" w:pos="4536"/>
        <w:tab w:val="right" w:pos="9356"/>
      </w:tabs>
      <w:spacing w:line="360" w:lineRule="auto"/>
    </w:pPr>
    <w:rPr>
      <w:rFonts w:eastAsiaTheme="minorHAnsi" w:cstheme="minorBidi"/>
      <w:sz w:val="28"/>
      <w:szCs w:val="22"/>
      <w:lang w:val="ru-RU"/>
    </w:rPr>
  </w:style>
  <w:style w:type="paragraph" w:customStyle="1" w:styleId="af5">
    <w:name w:val="текст"/>
    <w:basedOn w:val="a"/>
    <w:qFormat/>
    <w:rsid w:val="00E36A76"/>
    <w:pPr>
      <w:spacing w:after="40" w:line="259" w:lineRule="auto"/>
    </w:pPr>
    <w:rPr>
      <w:rFonts w:eastAsiaTheme="minorHAnsi" w:cstheme="minorBidi"/>
      <w:szCs w:val="22"/>
      <w:lang w:val="ru-RU"/>
    </w:rPr>
  </w:style>
  <w:style w:type="paragraph" w:customStyle="1" w:styleId="af6">
    <w:name w:val="Рисунок"/>
    <w:basedOn w:val="a"/>
    <w:autoRedefine/>
    <w:qFormat/>
    <w:rsid w:val="00375A01"/>
    <w:pPr>
      <w:jc w:val="center"/>
    </w:pPr>
    <w:rPr>
      <w:rFonts w:eastAsiaTheme="minorHAnsi"/>
      <w:sz w:val="22"/>
      <w:szCs w:val="22"/>
      <w:lang w:val="ru-RU" w:eastAsia="ru-RU"/>
    </w:rPr>
  </w:style>
  <w:style w:type="character" w:customStyle="1" w:styleId="30">
    <w:name w:val="Заголовок 3 Знак"/>
    <w:basedOn w:val="a0"/>
    <w:link w:val="3"/>
    <w:rsid w:val="00C158CA"/>
    <w:rPr>
      <w:i/>
      <w:iCs/>
    </w:rPr>
  </w:style>
  <w:style w:type="paragraph" w:customStyle="1" w:styleId="Text">
    <w:name w:val="Text"/>
    <w:link w:val="Text0"/>
    <w:qFormat/>
    <w:rsid w:val="0028235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282354"/>
    <w:rPr>
      <w:snapToGrid w:val="0"/>
      <w:color w:val="000000"/>
      <w:sz w:val="24"/>
      <w:szCs w:val="22"/>
      <w:lang w:val="en-US" w:eastAsia="de-DE" w:bidi="en-US"/>
    </w:rPr>
  </w:style>
  <w:style w:type="character" w:customStyle="1" w:styleId="ad">
    <w:name w:val="Абзац списка Знак"/>
    <w:link w:val="ac"/>
    <w:uiPriority w:val="34"/>
    <w:locked/>
    <w:rsid w:val="00282354"/>
    <w:rPr>
      <w:sz w:val="24"/>
      <w:lang w:val="en-US" w:eastAsia="en-US"/>
    </w:rPr>
  </w:style>
  <w:style w:type="character" w:styleId="af7">
    <w:name w:val="FollowedHyperlink"/>
    <w:basedOn w:val="a0"/>
    <w:semiHidden/>
    <w:unhideWhenUsed/>
    <w:rsid w:val="00320CCE"/>
    <w:rPr>
      <w:color w:val="800080" w:themeColor="followedHyperlink"/>
      <w:u w:val="single"/>
    </w:rPr>
  </w:style>
  <w:style w:type="paragraph" w:customStyle="1" w:styleId="TableBody">
    <w:name w:val="Table Body"/>
    <w:qFormat/>
    <w:rsid w:val="00F756AE"/>
    <w:pPr>
      <w:adjustRightInd w:val="0"/>
      <w:snapToGrid w:val="0"/>
      <w:jc w:val="center"/>
    </w:pPr>
    <w:rPr>
      <w:snapToGrid w:val="0"/>
      <w:color w:val="000000"/>
      <w:sz w:val="22"/>
      <w:lang w:val="en-US" w:eastAsia="de-DE" w:bidi="en-US"/>
    </w:rPr>
  </w:style>
  <w:style w:type="character" w:customStyle="1" w:styleId="10">
    <w:name w:val="Заголовок 1 Знак"/>
    <w:basedOn w:val="a0"/>
    <w:link w:val="1"/>
    <w:rsid w:val="00FD552F"/>
    <w:rPr>
      <w:b/>
      <w:caps/>
      <w:sz w:val="24"/>
      <w:lang w:val="en-US" w:eastAsia="en-US"/>
    </w:rPr>
  </w:style>
  <w:style w:type="character" w:customStyle="1" w:styleId="typography-modulelvnit">
    <w:name w:val="typography-module__lvnit"/>
    <w:qFormat/>
    <w:rsid w:val="00FD552F"/>
  </w:style>
  <w:style w:type="paragraph" w:styleId="HTML">
    <w:name w:val="HTML Preformatted"/>
    <w:basedOn w:val="a"/>
    <w:link w:val="HTML0"/>
    <w:uiPriority w:val="99"/>
    <w:semiHidden/>
    <w:unhideWhenUsed/>
    <w:rsid w:val="00465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ja-JP"/>
    </w:rPr>
  </w:style>
  <w:style w:type="character" w:customStyle="1" w:styleId="HTML0">
    <w:name w:val="Стандартный HTML Знак"/>
    <w:basedOn w:val="a0"/>
    <w:link w:val="HTML"/>
    <w:uiPriority w:val="99"/>
    <w:semiHidden/>
    <w:rsid w:val="00465754"/>
    <w:rPr>
      <w:rFonts w:ascii="Courier New" w:hAnsi="Courier New" w:cs="Courier New"/>
      <w:lang w:val="ru-RU" w:eastAsia="ja-JP"/>
    </w:rPr>
  </w:style>
  <w:style w:type="character" w:customStyle="1" w:styleId="y2iqfc">
    <w:name w:val="y2iqfc"/>
    <w:basedOn w:val="a0"/>
    <w:rsid w:val="0046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960">
      <w:bodyDiv w:val="1"/>
      <w:marLeft w:val="0"/>
      <w:marRight w:val="0"/>
      <w:marTop w:val="0"/>
      <w:marBottom w:val="0"/>
      <w:divBdr>
        <w:top w:val="none" w:sz="0" w:space="0" w:color="auto"/>
        <w:left w:val="none" w:sz="0" w:space="0" w:color="auto"/>
        <w:bottom w:val="none" w:sz="0" w:space="0" w:color="auto"/>
        <w:right w:val="none" w:sz="0" w:space="0" w:color="auto"/>
      </w:divBdr>
    </w:div>
    <w:div w:id="12923916">
      <w:bodyDiv w:val="1"/>
      <w:marLeft w:val="0"/>
      <w:marRight w:val="0"/>
      <w:marTop w:val="0"/>
      <w:marBottom w:val="0"/>
      <w:divBdr>
        <w:top w:val="none" w:sz="0" w:space="0" w:color="auto"/>
        <w:left w:val="none" w:sz="0" w:space="0" w:color="auto"/>
        <w:bottom w:val="none" w:sz="0" w:space="0" w:color="auto"/>
        <w:right w:val="none" w:sz="0" w:space="0" w:color="auto"/>
      </w:divBdr>
    </w:div>
    <w:div w:id="201669731">
      <w:bodyDiv w:val="1"/>
      <w:marLeft w:val="0"/>
      <w:marRight w:val="0"/>
      <w:marTop w:val="0"/>
      <w:marBottom w:val="0"/>
      <w:divBdr>
        <w:top w:val="none" w:sz="0" w:space="0" w:color="auto"/>
        <w:left w:val="none" w:sz="0" w:space="0" w:color="auto"/>
        <w:bottom w:val="none" w:sz="0" w:space="0" w:color="auto"/>
        <w:right w:val="none" w:sz="0" w:space="0" w:color="auto"/>
      </w:divBdr>
    </w:div>
    <w:div w:id="210266308">
      <w:bodyDiv w:val="1"/>
      <w:marLeft w:val="0"/>
      <w:marRight w:val="0"/>
      <w:marTop w:val="0"/>
      <w:marBottom w:val="0"/>
      <w:divBdr>
        <w:top w:val="none" w:sz="0" w:space="0" w:color="auto"/>
        <w:left w:val="none" w:sz="0" w:space="0" w:color="auto"/>
        <w:bottom w:val="none" w:sz="0" w:space="0" w:color="auto"/>
        <w:right w:val="none" w:sz="0" w:space="0" w:color="auto"/>
      </w:divBdr>
    </w:div>
    <w:div w:id="233316069">
      <w:bodyDiv w:val="1"/>
      <w:marLeft w:val="0"/>
      <w:marRight w:val="0"/>
      <w:marTop w:val="0"/>
      <w:marBottom w:val="0"/>
      <w:divBdr>
        <w:top w:val="none" w:sz="0" w:space="0" w:color="auto"/>
        <w:left w:val="none" w:sz="0" w:space="0" w:color="auto"/>
        <w:bottom w:val="none" w:sz="0" w:space="0" w:color="auto"/>
        <w:right w:val="none" w:sz="0" w:space="0" w:color="auto"/>
      </w:divBdr>
    </w:div>
    <w:div w:id="285544597">
      <w:bodyDiv w:val="1"/>
      <w:marLeft w:val="0"/>
      <w:marRight w:val="0"/>
      <w:marTop w:val="0"/>
      <w:marBottom w:val="0"/>
      <w:divBdr>
        <w:top w:val="none" w:sz="0" w:space="0" w:color="auto"/>
        <w:left w:val="none" w:sz="0" w:space="0" w:color="auto"/>
        <w:bottom w:val="none" w:sz="0" w:space="0" w:color="auto"/>
        <w:right w:val="none" w:sz="0" w:space="0" w:color="auto"/>
      </w:divBdr>
    </w:div>
    <w:div w:id="598753232">
      <w:bodyDiv w:val="1"/>
      <w:marLeft w:val="0"/>
      <w:marRight w:val="0"/>
      <w:marTop w:val="0"/>
      <w:marBottom w:val="0"/>
      <w:divBdr>
        <w:top w:val="none" w:sz="0" w:space="0" w:color="auto"/>
        <w:left w:val="none" w:sz="0" w:space="0" w:color="auto"/>
        <w:bottom w:val="none" w:sz="0" w:space="0" w:color="auto"/>
        <w:right w:val="none" w:sz="0" w:space="0" w:color="auto"/>
      </w:divBdr>
    </w:div>
    <w:div w:id="684088406">
      <w:bodyDiv w:val="1"/>
      <w:marLeft w:val="0"/>
      <w:marRight w:val="0"/>
      <w:marTop w:val="0"/>
      <w:marBottom w:val="0"/>
      <w:divBdr>
        <w:top w:val="none" w:sz="0" w:space="0" w:color="auto"/>
        <w:left w:val="none" w:sz="0" w:space="0" w:color="auto"/>
        <w:bottom w:val="none" w:sz="0" w:space="0" w:color="auto"/>
        <w:right w:val="none" w:sz="0" w:space="0" w:color="auto"/>
      </w:divBdr>
    </w:div>
    <w:div w:id="730158638">
      <w:bodyDiv w:val="1"/>
      <w:marLeft w:val="0"/>
      <w:marRight w:val="0"/>
      <w:marTop w:val="0"/>
      <w:marBottom w:val="0"/>
      <w:divBdr>
        <w:top w:val="none" w:sz="0" w:space="0" w:color="auto"/>
        <w:left w:val="none" w:sz="0" w:space="0" w:color="auto"/>
        <w:bottom w:val="none" w:sz="0" w:space="0" w:color="auto"/>
        <w:right w:val="none" w:sz="0" w:space="0" w:color="auto"/>
      </w:divBdr>
    </w:div>
    <w:div w:id="730232531">
      <w:bodyDiv w:val="1"/>
      <w:marLeft w:val="0"/>
      <w:marRight w:val="0"/>
      <w:marTop w:val="0"/>
      <w:marBottom w:val="0"/>
      <w:divBdr>
        <w:top w:val="none" w:sz="0" w:space="0" w:color="auto"/>
        <w:left w:val="none" w:sz="0" w:space="0" w:color="auto"/>
        <w:bottom w:val="none" w:sz="0" w:space="0" w:color="auto"/>
        <w:right w:val="none" w:sz="0" w:space="0" w:color="auto"/>
      </w:divBdr>
    </w:div>
    <w:div w:id="811556087">
      <w:bodyDiv w:val="1"/>
      <w:marLeft w:val="0"/>
      <w:marRight w:val="0"/>
      <w:marTop w:val="0"/>
      <w:marBottom w:val="0"/>
      <w:divBdr>
        <w:top w:val="none" w:sz="0" w:space="0" w:color="auto"/>
        <w:left w:val="none" w:sz="0" w:space="0" w:color="auto"/>
        <w:bottom w:val="none" w:sz="0" w:space="0" w:color="auto"/>
        <w:right w:val="none" w:sz="0" w:space="0" w:color="auto"/>
      </w:divBdr>
    </w:div>
    <w:div w:id="820198340">
      <w:bodyDiv w:val="1"/>
      <w:marLeft w:val="0"/>
      <w:marRight w:val="0"/>
      <w:marTop w:val="0"/>
      <w:marBottom w:val="0"/>
      <w:divBdr>
        <w:top w:val="none" w:sz="0" w:space="0" w:color="auto"/>
        <w:left w:val="none" w:sz="0" w:space="0" w:color="auto"/>
        <w:bottom w:val="none" w:sz="0" w:space="0" w:color="auto"/>
        <w:right w:val="none" w:sz="0" w:space="0" w:color="auto"/>
      </w:divBdr>
    </w:div>
    <w:div w:id="942954837">
      <w:bodyDiv w:val="1"/>
      <w:marLeft w:val="0"/>
      <w:marRight w:val="0"/>
      <w:marTop w:val="0"/>
      <w:marBottom w:val="0"/>
      <w:divBdr>
        <w:top w:val="none" w:sz="0" w:space="0" w:color="auto"/>
        <w:left w:val="none" w:sz="0" w:space="0" w:color="auto"/>
        <w:bottom w:val="none" w:sz="0" w:space="0" w:color="auto"/>
        <w:right w:val="none" w:sz="0" w:space="0" w:color="auto"/>
      </w:divBdr>
    </w:div>
    <w:div w:id="1047026181">
      <w:bodyDiv w:val="1"/>
      <w:marLeft w:val="0"/>
      <w:marRight w:val="0"/>
      <w:marTop w:val="0"/>
      <w:marBottom w:val="0"/>
      <w:divBdr>
        <w:top w:val="none" w:sz="0" w:space="0" w:color="auto"/>
        <w:left w:val="none" w:sz="0" w:space="0" w:color="auto"/>
        <w:bottom w:val="none" w:sz="0" w:space="0" w:color="auto"/>
        <w:right w:val="none" w:sz="0" w:space="0" w:color="auto"/>
      </w:divBdr>
    </w:div>
    <w:div w:id="1248999636">
      <w:bodyDiv w:val="1"/>
      <w:marLeft w:val="0"/>
      <w:marRight w:val="0"/>
      <w:marTop w:val="0"/>
      <w:marBottom w:val="0"/>
      <w:divBdr>
        <w:top w:val="none" w:sz="0" w:space="0" w:color="auto"/>
        <w:left w:val="none" w:sz="0" w:space="0" w:color="auto"/>
        <w:bottom w:val="none" w:sz="0" w:space="0" w:color="auto"/>
        <w:right w:val="none" w:sz="0" w:space="0" w:color="auto"/>
      </w:divBdr>
    </w:div>
    <w:div w:id="125082032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3369396">
      <w:bodyDiv w:val="1"/>
      <w:marLeft w:val="0"/>
      <w:marRight w:val="0"/>
      <w:marTop w:val="0"/>
      <w:marBottom w:val="0"/>
      <w:divBdr>
        <w:top w:val="none" w:sz="0" w:space="0" w:color="auto"/>
        <w:left w:val="none" w:sz="0" w:space="0" w:color="auto"/>
        <w:bottom w:val="none" w:sz="0" w:space="0" w:color="auto"/>
        <w:right w:val="none" w:sz="0" w:space="0" w:color="auto"/>
      </w:divBdr>
    </w:div>
    <w:div w:id="169333798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54156658">
      <w:bodyDiv w:val="1"/>
      <w:marLeft w:val="0"/>
      <w:marRight w:val="0"/>
      <w:marTop w:val="0"/>
      <w:marBottom w:val="0"/>
      <w:divBdr>
        <w:top w:val="none" w:sz="0" w:space="0" w:color="auto"/>
        <w:left w:val="none" w:sz="0" w:space="0" w:color="auto"/>
        <w:bottom w:val="none" w:sz="0" w:space="0" w:color="auto"/>
        <w:right w:val="none" w:sz="0" w:space="0" w:color="auto"/>
      </w:divBdr>
    </w:div>
    <w:div w:id="1844516908">
      <w:bodyDiv w:val="1"/>
      <w:marLeft w:val="0"/>
      <w:marRight w:val="0"/>
      <w:marTop w:val="0"/>
      <w:marBottom w:val="0"/>
      <w:divBdr>
        <w:top w:val="none" w:sz="0" w:space="0" w:color="auto"/>
        <w:left w:val="none" w:sz="0" w:space="0" w:color="auto"/>
        <w:bottom w:val="none" w:sz="0" w:space="0" w:color="auto"/>
        <w:right w:val="none" w:sz="0" w:space="0" w:color="auto"/>
      </w:divBdr>
    </w:div>
    <w:div w:id="1868251125">
      <w:bodyDiv w:val="1"/>
      <w:marLeft w:val="0"/>
      <w:marRight w:val="0"/>
      <w:marTop w:val="0"/>
      <w:marBottom w:val="0"/>
      <w:divBdr>
        <w:top w:val="none" w:sz="0" w:space="0" w:color="auto"/>
        <w:left w:val="none" w:sz="0" w:space="0" w:color="auto"/>
        <w:bottom w:val="none" w:sz="0" w:space="0" w:color="auto"/>
        <w:right w:val="none" w:sz="0" w:space="0" w:color="auto"/>
      </w:divBdr>
    </w:div>
    <w:div w:id="1910380346">
      <w:bodyDiv w:val="1"/>
      <w:marLeft w:val="0"/>
      <w:marRight w:val="0"/>
      <w:marTop w:val="0"/>
      <w:marBottom w:val="0"/>
      <w:divBdr>
        <w:top w:val="none" w:sz="0" w:space="0" w:color="auto"/>
        <w:left w:val="none" w:sz="0" w:space="0" w:color="auto"/>
        <w:bottom w:val="none" w:sz="0" w:space="0" w:color="auto"/>
        <w:right w:val="none" w:sz="0" w:space="0" w:color="auto"/>
      </w:divBdr>
    </w:div>
    <w:div w:id="1914075420">
      <w:bodyDiv w:val="1"/>
      <w:marLeft w:val="0"/>
      <w:marRight w:val="0"/>
      <w:marTop w:val="0"/>
      <w:marBottom w:val="0"/>
      <w:divBdr>
        <w:top w:val="none" w:sz="0" w:space="0" w:color="auto"/>
        <w:left w:val="none" w:sz="0" w:space="0" w:color="auto"/>
        <w:bottom w:val="none" w:sz="0" w:space="0" w:color="auto"/>
        <w:right w:val="none" w:sz="0" w:space="0" w:color="auto"/>
      </w:divBdr>
    </w:div>
    <w:div w:id="1926331664">
      <w:bodyDiv w:val="1"/>
      <w:marLeft w:val="0"/>
      <w:marRight w:val="0"/>
      <w:marTop w:val="0"/>
      <w:marBottom w:val="0"/>
      <w:divBdr>
        <w:top w:val="none" w:sz="0" w:space="0" w:color="auto"/>
        <w:left w:val="none" w:sz="0" w:space="0" w:color="auto"/>
        <w:bottom w:val="none" w:sz="0" w:space="0" w:color="auto"/>
        <w:right w:val="none" w:sz="0" w:space="0" w:color="auto"/>
      </w:divBdr>
    </w:div>
    <w:div w:id="1965454851">
      <w:bodyDiv w:val="1"/>
      <w:marLeft w:val="0"/>
      <w:marRight w:val="0"/>
      <w:marTop w:val="0"/>
      <w:marBottom w:val="0"/>
      <w:divBdr>
        <w:top w:val="none" w:sz="0" w:space="0" w:color="auto"/>
        <w:left w:val="none" w:sz="0" w:space="0" w:color="auto"/>
        <w:bottom w:val="none" w:sz="0" w:space="0" w:color="auto"/>
        <w:right w:val="none" w:sz="0" w:space="0" w:color="auto"/>
      </w:divBdr>
    </w:div>
    <w:div w:id="2005081695">
      <w:bodyDiv w:val="1"/>
      <w:marLeft w:val="0"/>
      <w:marRight w:val="0"/>
      <w:marTop w:val="0"/>
      <w:marBottom w:val="0"/>
      <w:divBdr>
        <w:top w:val="none" w:sz="0" w:space="0" w:color="auto"/>
        <w:left w:val="none" w:sz="0" w:space="0" w:color="auto"/>
        <w:bottom w:val="none" w:sz="0" w:space="0" w:color="auto"/>
        <w:right w:val="none" w:sz="0" w:space="0" w:color="auto"/>
      </w:divBdr>
    </w:div>
    <w:div w:id="20099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wmf"/><Relationship Id="rId170" Type="http://schemas.openxmlformats.org/officeDocument/2006/relationships/oleObject" Target="embeddings/oleObject81.bin"/><Relationship Id="rId191" Type="http://schemas.openxmlformats.org/officeDocument/2006/relationships/image" Target="media/image92.wmf"/><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1.wmf"/><Relationship Id="rId5" Type="http://schemas.openxmlformats.org/officeDocument/2006/relationships/numbering" Target="numbering.xml"/><Relationship Id="rId95" Type="http://schemas.openxmlformats.org/officeDocument/2006/relationships/image" Target="media/image44.wmf"/><Relationship Id="rId160" Type="http://schemas.openxmlformats.org/officeDocument/2006/relationships/oleObject" Target="embeddings/oleObject76.bin"/><Relationship Id="rId181" Type="http://schemas.openxmlformats.org/officeDocument/2006/relationships/image" Target="media/image87.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1.bin"/><Relationship Id="rId171" Type="http://schemas.openxmlformats.org/officeDocument/2006/relationships/image" Target="media/image82.wmf"/><Relationship Id="rId192" Type="http://schemas.openxmlformats.org/officeDocument/2006/relationships/oleObject" Target="embeddings/oleObject92.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oleObject" Target="embeddings/oleObject87.bin"/><Relationship Id="rId6" Type="http://schemas.openxmlformats.org/officeDocument/2006/relationships/styles" Target="styles.xml"/><Relationship Id="rId23" Type="http://schemas.openxmlformats.org/officeDocument/2006/relationships/image" Target="media/image8.wmf"/><Relationship Id="rId119" Type="http://schemas.openxmlformats.org/officeDocument/2006/relationships/image" Target="media/image56.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2.bin"/><Relationship Id="rId193" Type="http://schemas.openxmlformats.org/officeDocument/2006/relationships/image" Target="media/image93.png"/><Relationship Id="rId13" Type="http://schemas.openxmlformats.org/officeDocument/2006/relationships/image" Target="media/image3.wmf"/><Relationship Id="rId109" Type="http://schemas.openxmlformats.org/officeDocument/2006/relationships/image" Target="media/image51.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settings" Target="settings.xml"/><Relationship Id="rId162" Type="http://schemas.openxmlformats.org/officeDocument/2006/relationships/oleObject" Target="embeddings/oleObject77.bin"/><Relationship Id="rId183" Type="http://schemas.openxmlformats.org/officeDocument/2006/relationships/image" Target="media/image88.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image" Target="media/image94.png"/><Relationship Id="rId199" Type="http://schemas.openxmlformats.org/officeDocument/2006/relationships/hyperlink" Target="https://doi.org/10.1063/5.0116043"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189" Type="http://schemas.openxmlformats.org/officeDocument/2006/relationships/image" Target="media/image91.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image" Target="media/image86.wmf"/><Relationship Id="rId195" Type="http://schemas.openxmlformats.org/officeDocument/2006/relationships/image" Target="media/image95.png"/><Relationship Id="rId190" Type="http://schemas.openxmlformats.org/officeDocument/2006/relationships/oleObject" Target="embeddings/oleObject91.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customXml" Target="../customXml/item4.xml"/><Relationship Id="rId9" Type="http://schemas.openxmlformats.org/officeDocument/2006/relationships/image" Target="media/image1.wmf"/><Relationship Id="rId180" Type="http://schemas.openxmlformats.org/officeDocument/2006/relationships/oleObject" Target="embeddings/oleObject86.bin"/><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image" Target="media/image96.png"/><Relationship Id="rId200" Type="http://schemas.openxmlformats.org/officeDocument/2006/relationships/fontTable" Target="fontTable.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hyperlink" Target="http://www.stru.polimi.it/Alert/Elenco%20articoli/Calvetti/Experim_Num_Anal_Soil%20-Pipe.pdf" TargetMode="External"/><Relationship Id="rId201" Type="http://schemas.openxmlformats.org/officeDocument/2006/relationships/theme" Target="theme/theme1.xm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hyperlink" Target="https://doi.org/10.1051/e3sconf/202340103033" TargetMode="External"/><Relationship Id="rId18" Type="http://schemas.openxmlformats.org/officeDocument/2006/relationships/oleObject" Target="embeddings/oleObject5.bin"/><Relationship Id="rId39" Type="http://schemas.openxmlformats.org/officeDocument/2006/relationships/image" Target="media/image16.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71" Type="http://schemas.openxmlformats.org/officeDocument/2006/relationships/image" Target="media/image32.wmf"/><Relationship Id="rId92" Type="http://schemas.openxmlformats.org/officeDocument/2006/relationships/oleObject" Target="embeddings/oleObject4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796D0-3F17-4691-A72C-049848317072}">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303</TotalTime>
  <Pages>9</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27</cp:revision>
  <cp:lastPrinted>2011-03-03T08:29:00Z</cp:lastPrinted>
  <dcterms:created xsi:type="dcterms:W3CDTF">2025-10-15T12:19:00Z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