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55BC69B" w:rsidR="0016385D" w:rsidRPr="00075EA6" w:rsidRDefault="007F19AF" w:rsidP="003C1274">
      <w:pPr>
        <w:pStyle w:val="PaperTitle"/>
        <w:rPr>
          <w:b w:val="0"/>
          <w:bCs/>
          <w:sz w:val="24"/>
          <w:szCs w:val="24"/>
        </w:rPr>
      </w:pPr>
      <w:r w:rsidRPr="007F19AF">
        <w:t xml:space="preserve">Dependence of Stress </w:t>
      </w:r>
      <w:r w:rsidRPr="003C1274">
        <w:t>Concentration</w:t>
      </w:r>
      <w:r w:rsidRPr="007F19AF">
        <w:t xml:space="preserve"> on Crack Size </w:t>
      </w:r>
    </w:p>
    <w:p w14:paraId="548D96A3" w14:textId="72BC0240" w:rsidR="00C14B14" w:rsidRDefault="007F19AF" w:rsidP="2F830975">
      <w:pPr>
        <w:pStyle w:val="AuthorName"/>
        <w:rPr>
          <w:sz w:val="20"/>
          <w:lang w:val="en-GB" w:eastAsia="en-GB"/>
        </w:rPr>
      </w:pPr>
      <w:proofErr w:type="spellStart"/>
      <w:r w:rsidRPr="007F19AF">
        <w:t>Farkhadjan</w:t>
      </w:r>
      <w:proofErr w:type="spellEnd"/>
      <w:r w:rsidRPr="007F19AF">
        <w:t xml:space="preserve"> Adilov</w:t>
      </w:r>
      <w:r w:rsidR="00EF6940" w:rsidRPr="2F830975">
        <w:rPr>
          <w:vertAlign w:val="superscript"/>
        </w:rPr>
        <w:t>1,</w:t>
      </w:r>
      <w:r w:rsidR="00C1348D">
        <w:rPr>
          <w:vertAlign w:val="superscript"/>
        </w:rPr>
        <w:t>2,</w:t>
      </w:r>
      <w:r w:rsidR="003A5C85" w:rsidRPr="2F830975">
        <w:rPr>
          <w:vertAlign w:val="superscript"/>
        </w:rPr>
        <w:t xml:space="preserve"> </w:t>
      </w:r>
      <w:r w:rsidR="00EF6940" w:rsidRPr="2F830975">
        <w:rPr>
          <w:vertAlign w:val="superscript"/>
        </w:rPr>
        <w:t>a)</w:t>
      </w:r>
      <w:r w:rsidRPr="007F19AF">
        <w:t xml:space="preserve">, </w:t>
      </w:r>
      <w:proofErr w:type="spellStart"/>
      <w:r w:rsidRPr="007F19AF">
        <w:t>Javlonbek</w:t>
      </w:r>
      <w:proofErr w:type="spellEnd"/>
      <w:r w:rsidRPr="007F19AF">
        <w:t xml:space="preserve"> Turdibekov</w:t>
      </w:r>
      <w:r w:rsidRPr="2F830975">
        <w:rPr>
          <w:vertAlign w:val="superscript"/>
        </w:rPr>
        <w:t xml:space="preserve">1, </w:t>
      </w:r>
      <w:r>
        <w:rPr>
          <w:vertAlign w:val="superscript"/>
        </w:rPr>
        <w:t>b</w:t>
      </w:r>
      <w:r w:rsidRPr="2F830975">
        <w:rPr>
          <w:vertAlign w:val="superscript"/>
        </w:rPr>
        <w:t>)</w:t>
      </w:r>
      <w:r w:rsidRPr="007F19AF">
        <w:t xml:space="preserve"> </w:t>
      </w:r>
      <w:r w:rsidR="0016385D">
        <w:t xml:space="preserve">and </w:t>
      </w:r>
      <w:r w:rsidRPr="007F19AF">
        <w:t xml:space="preserve">Viktor Galiaskarov </w:t>
      </w:r>
      <w:r>
        <w:rPr>
          <w:vertAlign w:val="superscript"/>
        </w:rPr>
        <w:t>1</w:t>
      </w:r>
      <w:r w:rsidR="003A5C85" w:rsidRPr="2F830975">
        <w:rPr>
          <w:vertAlign w:val="superscript"/>
        </w:rPr>
        <w:t xml:space="preserve">, </w:t>
      </w:r>
      <w:r w:rsidR="00C1348D">
        <w:rPr>
          <w:vertAlign w:val="superscript"/>
        </w:rPr>
        <w:t>c</w:t>
      </w:r>
      <w:r w:rsidR="003A5C85" w:rsidRPr="2F830975">
        <w:rPr>
          <w:vertAlign w:val="superscript"/>
        </w:rPr>
        <w:t>)</w:t>
      </w:r>
    </w:p>
    <w:p w14:paraId="5CFA9C09" w14:textId="489D5CCC" w:rsidR="00C14B14" w:rsidRDefault="00027428" w:rsidP="00C14B14">
      <w:pPr>
        <w:pStyle w:val="AuthorAffiliation"/>
      </w:pPr>
      <w:r w:rsidRPr="00075EA6">
        <w:rPr>
          <w:i w:val="0"/>
          <w:iCs/>
          <w:vertAlign w:val="superscript"/>
        </w:rPr>
        <w:t>1</w:t>
      </w:r>
      <w:r w:rsidR="00C1348D" w:rsidRPr="00C1348D">
        <w:t xml:space="preserve">Institute of Mechanics and Seismic Stability of Structures named after </w:t>
      </w:r>
      <w:proofErr w:type="spellStart"/>
      <w:r w:rsidR="00C1348D" w:rsidRPr="00C1348D">
        <w:t>M.</w:t>
      </w:r>
      <w:proofErr w:type="gramStart"/>
      <w:r w:rsidR="00C1348D" w:rsidRPr="00C1348D">
        <w:t>T.Urazbaev</w:t>
      </w:r>
      <w:proofErr w:type="spellEnd"/>
      <w:proofErr w:type="gramEnd"/>
      <w:r w:rsidR="00C1348D" w:rsidRPr="00C1348D">
        <w:t xml:space="preserve">, Uzbekistan Academy of Sciences, 100125, Tashkent, </w:t>
      </w:r>
      <w:proofErr w:type="spellStart"/>
      <w:r w:rsidR="00C1348D" w:rsidRPr="00C1348D">
        <w:t>Dormon</w:t>
      </w:r>
      <w:proofErr w:type="spellEnd"/>
      <w:r w:rsidR="00C1348D" w:rsidRPr="00C1348D">
        <w:t xml:space="preserve"> </w:t>
      </w:r>
      <w:proofErr w:type="spellStart"/>
      <w:r w:rsidR="00C1348D" w:rsidRPr="00C1348D">
        <w:t>yuli</w:t>
      </w:r>
      <w:proofErr w:type="spellEnd"/>
      <w:r w:rsidR="00C1348D" w:rsidRPr="00C1348D">
        <w:t>, 40, Uzbekistan</w:t>
      </w:r>
    </w:p>
    <w:p w14:paraId="5E05E235" w14:textId="25DC4A30" w:rsidR="003A5C85" w:rsidRPr="00075EA6" w:rsidRDefault="00C14B14" w:rsidP="00A62DFF">
      <w:pPr>
        <w:pStyle w:val="AuthorAffiliation"/>
      </w:pPr>
      <w:r w:rsidRPr="00075EA6">
        <w:rPr>
          <w:i w:val="0"/>
          <w:iCs/>
          <w:vertAlign w:val="superscript"/>
        </w:rPr>
        <w:t>2</w:t>
      </w:r>
      <w:r w:rsidR="00C1348D" w:rsidRPr="00C1348D">
        <w:t>“Tashkent Institute of Irrigation and Agricultural Mechanization Engineers” National Research University, Tashkent, Uzbekistan</w:t>
      </w:r>
      <w:r w:rsidRPr="00075EA6">
        <w:t xml:space="preserve"> </w:t>
      </w:r>
      <w:r w:rsidRPr="00075EA6">
        <w:br/>
      </w:r>
      <w:r w:rsidR="00A62DFF" w:rsidRPr="00075EA6">
        <w:br/>
      </w:r>
      <w:r w:rsidR="00003D7C" w:rsidRPr="00075EA6">
        <w:rPr>
          <w:szCs w:val="28"/>
          <w:vertAlign w:val="superscript"/>
        </w:rPr>
        <w:t>a)</w:t>
      </w:r>
      <w:r w:rsidR="00003D7C" w:rsidRPr="00075EA6">
        <w:t xml:space="preserve"> </w:t>
      </w:r>
      <w:r w:rsidR="00003D7C" w:rsidRPr="00481CEA">
        <w:rPr>
          <w:i w:val="0"/>
        </w:rPr>
        <w:t>Corresponding</w:t>
      </w:r>
      <w:r w:rsidR="004E3CB2" w:rsidRPr="00481CEA">
        <w:rPr>
          <w:i w:val="0"/>
        </w:rPr>
        <w:t xml:space="preserve"> author: </w:t>
      </w:r>
      <w:r w:rsidR="00C1348D" w:rsidRPr="00481CEA">
        <w:rPr>
          <w:i w:val="0"/>
        </w:rPr>
        <w:t xml:space="preserve">adilovfarhadzan@gmail.com </w:t>
      </w:r>
      <w:r w:rsidR="001D469C" w:rsidRPr="00481CEA">
        <w:rPr>
          <w:i w:val="0"/>
        </w:rPr>
        <w:br/>
      </w:r>
      <w:r w:rsidR="000F29F7" w:rsidRPr="00075EA6">
        <w:rPr>
          <w:szCs w:val="28"/>
          <w:vertAlign w:val="superscript"/>
        </w:rPr>
        <w:t>b)</w:t>
      </w:r>
      <w:r w:rsidR="000F29F7" w:rsidRPr="00075EA6">
        <w:t xml:space="preserve"> </w:t>
      </w:r>
      <w:r w:rsidR="00A9292E" w:rsidRPr="00481CEA">
        <w:rPr>
          <w:i w:val="0"/>
        </w:rPr>
        <w:t>javlonbekturdibekov9@gmail.com</w:t>
      </w:r>
      <w:r w:rsidR="000F29F7" w:rsidRPr="00481CEA">
        <w:rPr>
          <w:i w:val="0"/>
          <w:szCs w:val="28"/>
          <w:vertAlign w:val="superscript"/>
        </w:rPr>
        <w:t xml:space="preserve"> </w:t>
      </w:r>
      <w:r w:rsidR="000F29F7" w:rsidRPr="00481CEA">
        <w:rPr>
          <w:i w:val="0"/>
          <w:szCs w:val="28"/>
        </w:rPr>
        <w:br/>
      </w:r>
      <w:r w:rsidR="000F29F7">
        <w:rPr>
          <w:szCs w:val="28"/>
          <w:vertAlign w:val="superscript"/>
        </w:rPr>
        <w:t>c</w:t>
      </w:r>
      <w:r w:rsidR="000F29F7" w:rsidRPr="00075EA6">
        <w:rPr>
          <w:szCs w:val="28"/>
          <w:vertAlign w:val="superscript"/>
        </w:rPr>
        <w:t>)</w:t>
      </w:r>
      <w:r w:rsidR="000F29F7" w:rsidRPr="00075EA6">
        <w:t xml:space="preserve"> </w:t>
      </w:r>
      <w:r w:rsidR="000F29F7" w:rsidRPr="00481CEA">
        <w:rPr>
          <w:i w:val="0"/>
        </w:rPr>
        <w:t>victor.galiaskarov@gmail.com</w:t>
      </w:r>
      <w:bookmarkStart w:id="0" w:name="_GoBack"/>
      <w:bookmarkEnd w:id="0"/>
    </w:p>
    <w:p w14:paraId="22C3F2A8" w14:textId="241374D3" w:rsidR="0016385D" w:rsidRPr="00075EA6" w:rsidRDefault="0016385D" w:rsidP="00C14B14">
      <w:pPr>
        <w:pStyle w:val="Abstract"/>
      </w:pPr>
      <w:r w:rsidRPr="00075EA6">
        <w:rPr>
          <w:b/>
          <w:bCs/>
        </w:rPr>
        <w:t>Abstract.</w:t>
      </w:r>
      <w:r w:rsidRPr="00075EA6">
        <w:t xml:space="preserve"> </w:t>
      </w:r>
      <w:r w:rsidR="000F29F7" w:rsidRPr="000F29F7">
        <w:t>Many structural elements and machine parts contain initial or acquired stress concentrators, such as cracks and grooves. While some of these features may appear due to technological requirements, most arise during operation. A critical aspect of assessing the strength state is selecting the method for evaluating limit states based on the applicable strength criteria. These criteria depend on several factors, with the most significant being the material properties, the loading sequence and type, and the geometric dimensions of the stress concentrator. This article explores the relationship between stress growth and the size of the initial crack. Understanding this relationship has practical implications for evaluating the strength and load-bearing capacity of structures or materials that exhibit identical cracks of varying modulus values. This assessment is also vital for engineering evaluations of material strength in the presence of crack systems.</w:t>
      </w:r>
    </w:p>
    <w:p w14:paraId="5240E3FB" w14:textId="407D4F69" w:rsidR="003A287B" w:rsidRPr="00075EA6" w:rsidRDefault="0097061E" w:rsidP="00003D7C">
      <w:pPr>
        <w:pStyle w:val="1"/>
        <w:rPr>
          <w:b w:val="0"/>
          <w:caps w:val="0"/>
          <w:sz w:val="20"/>
        </w:rPr>
      </w:pPr>
      <w:r w:rsidRPr="0097061E">
        <w:t xml:space="preserve">Introduction </w:t>
      </w:r>
    </w:p>
    <w:p w14:paraId="4CD3724E" w14:textId="77777777" w:rsidR="0097061E" w:rsidRDefault="0097061E" w:rsidP="0097061E">
      <w:pPr>
        <w:pStyle w:val="Paragraph"/>
        <w:rPr>
          <w:lang w:val="uz-Cyrl-UZ"/>
        </w:rPr>
      </w:pPr>
      <w:r>
        <w:t>Analytical methods can predict solutions for a limited class of problems involving linear single cracks. Among the most promising numerical techniques are the boundary element methods, which are capable of accounting for stresses at infinity, as well as the full set of methods utilizing complex variable functions. By employing these methods, it becomes possible to address problems that involve singularities.</w:t>
      </w:r>
    </w:p>
    <w:p w14:paraId="6ACAB7F1" w14:textId="3EBE6D58" w:rsidR="001C3223" w:rsidRDefault="001C3223" w:rsidP="0097061E">
      <w:pPr>
        <w:pStyle w:val="Paragraph"/>
      </w:pPr>
      <w:r w:rsidRPr="001C3223">
        <w:rPr>
          <w:lang w:val="uz-Cyrl-UZ"/>
        </w:rPr>
        <w:t>In [1], a displacement discontinuity method for modeling axisymmetric cracks in an elastic half-space or full space is described. The formulation is based on hypersingular integral equations that relate discontinuities in displacement and tension along the crack. The crack is discretized into constant-strength displacement discontinuity elements, where each element represents a cone section. The accuracy of the solution at the crack tip is ensured by adding corrective stresses along the tip element. The method is validated by comparison with analytical and numerical benchmark solutions.</w:t>
      </w:r>
    </w:p>
    <w:p w14:paraId="42FA95F9" w14:textId="4777C9DA" w:rsidR="008C6BD2" w:rsidRPr="008C6BD2" w:rsidRDefault="008C6BD2" w:rsidP="0097061E">
      <w:pPr>
        <w:pStyle w:val="Paragraph"/>
      </w:pPr>
      <w:r w:rsidRPr="008C6BD2">
        <w:t>The initiation of a longitudinal shear crack (mode III failure) in elastoplastic materials under ultimate strain is considered in [2]. The crack propagation criterion is formulated based on a modified Leonov–Panasyuk–Dugdale model using an additional parameter—the width of the plastic zone (the width of the pre-fracture zone). A two-parameter criterion for quasi-brittle fracture of an elastoplastic material for mode III cracks is formulated. The proposed failure criterion includes a strain criterion formulated at the crack tip and a force criterion formulated at the tip of a model crack. For quasi-viscous and ductile failure modes, the ultimate loads are determined numerically. The propagation of plastic zones in the vicinity of the crack tip under quasi-static loading is consistently described by the nonlinear finite element method.</w:t>
      </w:r>
    </w:p>
    <w:p w14:paraId="0C39605E" w14:textId="42E5608A" w:rsidR="0097061E" w:rsidRPr="001C3223" w:rsidRDefault="0097061E" w:rsidP="0097061E">
      <w:pPr>
        <w:pStyle w:val="Paragraph"/>
        <w:rPr>
          <w:lang w:val="uz-Cyrl-UZ"/>
        </w:rPr>
      </w:pPr>
      <w:r>
        <w:t>Reference [</w:t>
      </w:r>
      <w:r w:rsidR="001F36C6">
        <w:t>3</w:t>
      </w:r>
      <w:r>
        <w:t>] presents a straightforward and systematic approach for implementing the boundary element method to solve the Laplace equation using the MATLAB software package. Reference [</w:t>
      </w:r>
      <w:r w:rsidR="001F36C6">
        <w:t>4</w:t>
      </w:r>
      <w:r>
        <w:t>] explores the application of numerical methods based on the discontinuous displacement method for modeling the growth of curvilinear cracks under complex loading conditions and interactions, comparing the results obtained with experimental data. References [</w:t>
      </w:r>
      <w:r w:rsidR="001F36C6">
        <w:t>5</w:t>
      </w:r>
      <w:r>
        <w:t>] and [</w:t>
      </w:r>
      <w:r w:rsidR="001F36C6">
        <w:t>6</w:t>
      </w:r>
      <w:r>
        <w:t>] discuss algorithms for modeling failure in an elastic two-dimensional medium where stress concentrators are present under tensile loads, as well as methods for strengthening materials featuring central cracks.</w:t>
      </w:r>
    </w:p>
    <w:p w14:paraId="0390C611" w14:textId="0F9CF4A2" w:rsidR="0097061E" w:rsidRDefault="0097061E" w:rsidP="0097061E">
      <w:pPr>
        <w:pStyle w:val="1"/>
      </w:pPr>
      <w:r w:rsidRPr="00174E15">
        <w:rPr>
          <w:lang w:eastAsia="zh-CN"/>
        </w:rPr>
        <w:lastRenderedPageBreak/>
        <w:t>Materials, methods, and objects of study</w:t>
      </w:r>
    </w:p>
    <w:p w14:paraId="3BC25E3F" w14:textId="77777777" w:rsidR="0097061E" w:rsidRDefault="0097061E" w:rsidP="0097061E">
      <w:pPr>
        <w:pStyle w:val="Paragraph"/>
      </w:pPr>
      <w:r>
        <w:t>When addressing issues involving one or more narrow slit-like notches and cracks, it is appropriate to employ the boundary element method using discontinuous displacements. This approach relies on the analytical solution for an infinite plane subjected to constant rupture. The method of discontinuous displacements is founded on the idea that continuous displacement discontinuities along the crack can be approximated by discrete values. In this approach, only cracks that are normal to rupture and shear are considered. Unfortunately, this method does not accommodate anti-plane deformation.</w:t>
      </w:r>
    </w:p>
    <w:p w14:paraId="623FAB21" w14:textId="6CECDDF0" w:rsidR="0097061E" w:rsidRDefault="0097061E" w:rsidP="0097061E">
      <w:pPr>
        <w:pStyle w:val="Paragraph"/>
      </w:pPr>
      <w:r>
        <w:t xml:space="preserve">To solve the elastic problem for a single crack of types I and II, we derive displacements (the fundamental solution) based on the </w:t>
      </w:r>
      <w:proofErr w:type="spellStart"/>
      <w:r>
        <w:t>Papkovich-Neuber</w:t>
      </w:r>
      <w:proofErr w:type="spellEnd"/>
      <w:r>
        <w:t xml:space="preserve"> solution [</w:t>
      </w:r>
      <w:r w:rsidR="001F36C6">
        <w:t>7</w:t>
      </w:r>
      <w:r>
        <w:t>]. The equilibrium equation has the following form:</w:t>
      </w:r>
    </w:p>
    <w:p w14:paraId="1323C26E" w14:textId="2C53C1E5" w:rsidR="0097061E" w:rsidRPr="00AD3F0D" w:rsidRDefault="0097061E" w:rsidP="0097061E">
      <w:pPr>
        <w:pStyle w:val="Equation"/>
      </w:pPr>
      <w:r w:rsidRPr="00AD3F0D">
        <w:tab/>
      </w:r>
      <w:r w:rsidRPr="0097061E">
        <w:rPr>
          <w:position w:val="-54"/>
        </w:rPr>
        <w:object w:dxaOrig="1860" w:dyaOrig="1180" w14:anchorId="5CF08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8.5pt" o:ole="">
            <v:imagedata r:id="rId9" o:title=""/>
          </v:shape>
          <o:OLEObject Type="Embed" ProgID="Equation.3" ShapeID="_x0000_i1025" DrawAspect="Content" ObjectID="_1824015043" r:id="rId10"/>
        </w:object>
      </w:r>
      <w:r w:rsidRPr="00AD3F0D">
        <w:tab/>
        <w:t>(</w:t>
      </w:r>
      <w:r>
        <w:fldChar w:fldCharType="begin"/>
      </w:r>
      <w:r w:rsidRPr="00FC20EF">
        <w:instrText xml:space="preserve"> EQ </w:instrText>
      </w:r>
      <w:r>
        <w:fldChar w:fldCharType="end"/>
      </w:r>
      <w:r>
        <w:fldChar w:fldCharType="begin"/>
      </w:r>
      <w:r>
        <w:instrText xml:space="preserve"> AUTONUMLGL  \* Arabic \e </w:instrText>
      </w:r>
      <w:r>
        <w:fldChar w:fldCharType="end"/>
      </w:r>
      <w:r w:rsidRPr="00AD3F0D">
        <w:t>)</w:t>
      </w:r>
    </w:p>
    <w:p w14:paraId="55341366" w14:textId="773480D8" w:rsidR="0097061E" w:rsidRDefault="0097061E" w:rsidP="0097061E">
      <w:pPr>
        <w:pStyle w:val="Paragraph"/>
      </w:pPr>
      <w:r w:rsidRPr="00174E15">
        <w:t xml:space="preserve">Under plane deformation conditions, the components of displacement along the </w:t>
      </w:r>
      <w:r w:rsidRPr="001039D2">
        <w:rPr>
          <w:i/>
          <w:iCs/>
        </w:rPr>
        <w:t>x</w:t>
      </w:r>
      <w:r w:rsidRPr="00174E15">
        <w:t xml:space="preserve">- and </w:t>
      </w:r>
      <w:r w:rsidRPr="001039D2">
        <w:rPr>
          <w:i/>
          <w:iCs/>
        </w:rPr>
        <w:t>y</w:t>
      </w:r>
      <w:r w:rsidRPr="00174E15">
        <w:t>-axes in a homogeneous, isotropic, linearly elastic body are defined as:</w:t>
      </w:r>
    </w:p>
    <w:p w14:paraId="11BDF253" w14:textId="3A5A516B" w:rsidR="0097061E" w:rsidRPr="00B30698" w:rsidRDefault="0097061E" w:rsidP="0097061E">
      <w:pPr>
        <w:pStyle w:val="Equation"/>
        <w:spacing w:before="120" w:after="120"/>
      </w:pPr>
      <w:r w:rsidRPr="00B478D6">
        <w:tab/>
      </w:r>
      <w:r w:rsidRPr="0097061E">
        <w:rPr>
          <w:position w:val="-60"/>
        </w:rPr>
        <w:object w:dxaOrig="3320" w:dyaOrig="1300" w14:anchorId="16C4AA17">
          <v:shape id="_x0000_i1026" type="#_x0000_t75" style="width:169.5pt;height:67.5pt" o:ole="">
            <v:imagedata r:id="rId11" o:title=""/>
          </v:shape>
          <o:OLEObject Type="Embed" ProgID="Equation.3" ShapeID="_x0000_i1026" DrawAspect="Content" ObjectID="_1824015044" r:id="rId12"/>
        </w:object>
      </w:r>
      <w:r>
        <w:t>,</w:t>
      </w:r>
      <w:r w:rsidRPr="00B30698">
        <w:tab/>
        <w:t>(</w:t>
      </w:r>
      <w:r>
        <w:fldChar w:fldCharType="begin"/>
      </w:r>
      <w:r w:rsidRPr="00B30698">
        <w:instrText xml:space="preserve"> EQ </w:instrText>
      </w:r>
      <w:r>
        <w:fldChar w:fldCharType="end"/>
      </w:r>
      <w:r>
        <w:fldChar w:fldCharType="begin"/>
      </w:r>
      <w:r w:rsidRPr="00B30698">
        <w:instrText xml:space="preserve"> AUTONUMLGL  \* Arabic \e </w:instrText>
      </w:r>
      <w:r>
        <w:fldChar w:fldCharType="end"/>
      </w:r>
      <w:r w:rsidRPr="00B30698">
        <w:t>)</w:t>
      </w:r>
    </w:p>
    <w:p w14:paraId="55061906" w14:textId="0A3EE7E5" w:rsidR="0097061E" w:rsidRDefault="0097061E" w:rsidP="0097061E">
      <w:pPr>
        <w:pStyle w:val="Paragraph"/>
        <w:ind w:firstLine="0"/>
      </w:pPr>
      <w:r w:rsidRPr="00174E15">
        <w:t xml:space="preserve">where </w:t>
      </w:r>
      <w:r w:rsidRPr="00174E15">
        <w:rPr>
          <w:szCs w:val="24"/>
        </w:rPr>
        <w:sym w:font="Symbol" w:char="F06E"/>
      </w:r>
      <w:r w:rsidRPr="00174E15">
        <w:t xml:space="preserve"> - is Poisson's ratio, and </w:t>
      </w:r>
      <w:proofErr w:type="spellStart"/>
      <w:r w:rsidRPr="00174E15">
        <w:rPr>
          <w:i/>
          <w:iCs/>
        </w:rPr>
        <w:t>В</w:t>
      </w:r>
      <w:r w:rsidRPr="00174E15">
        <w:rPr>
          <w:i/>
          <w:iCs/>
          <w:vertAlign w:val="subscript"/>
        </w:rPr>
        <w:t>x</w:t>
      </w:r>
      <w:proofErr w:type="spellEnd"/>
      <w:r w:rsidRPr="00174E15">
        <w:t xml:space="preserve">, </w:t>
      </w:r>
      <w:proofErr w:type="spellStart"/>
      <w:r w:rsidRPr="00174E15">
        <w:rPr>
          <w:i/>
          <w:iCs/>
        </w:rPr>
        <w:t>В</w:t>
      </w:r>
      <w:r w:rsidRPr="00174E15">
        <w:rPr>
          <w:i/>
          <w:iCs/>
          <w:vertAlign w:val="subscript"/>
        </w:rPr>
        <w:t>y</w:t>
      </w:r>
      <w:proofErr w:type="spellEnd"/>
      <w:r w:rsidRPr="00174E15">
        <w:t xml:space="preserve">, and  </w:t>
      </w:r>
      <w:r w:rsidRPr="00174E15">
        <w:rPr>
          <w:i/>
          <w:szCs w:val="24"/>
        </w:rPr>
        <w:sym w:font="Symbol" w:char="F062"/>
      </w:r>
      <w:r w:rsidRPr="00174E15">
        <w:t xml:space="preserve"> - are </w:t>
      </w:r>
      <w:proofErr w:type="spellStart"/>
      <w:r w:rsidRPr="002D7C0B">
        <w:t>Papkovich</w:t>
      </w:r>
      <w:proofErr w:type="spellEnd"/>
      <w:r w:rsidRPr="00174E15">
        <w:t xml:space="preserve"> functions, which, in the absence of volume forces, satisfy the following Laplace equation:</w:t>
      </w:r>
    </w:p>
    <w:p w14:paraId="01EB3CAA" w14:textId="3C476A19" w:rsidR="0097061E" w:rsidRDefault="0097061E" w:rsidP="0097061E">
      <w:pPr>
        <w:pStyle w:val="Equation"/>
        <w:spacing w:before="120" w:after="120"/>
      </w:pPr>
      <w:r w:rsidRPr="00BF7348">
        <w:tab/>
      </w:r>
      <w:r w:rsidRPr="00AD3F0D">
        <w:rPr>
          <w:position w:val="-14"/>
        </w:rPr>
        <w:object w:dxaOrig="2560" w:dyaOrig="380" w14:anchorId="4D08E81B">
          <v:shape id="_x0000_i1027" type="#_x0000_t75" style="width:128.25pt;height:19.5pt" o:ole="">
            <v:imagedata r:id="rId13" o:title=""/>
          </v:shape>
          <o:OLEObject Type="Embed" ProgID="Equation.3" ShapeID="_x0000_i1027" DrawAspect="Content" ObjectID="_1824015045" r:id="rId14"/>
        </w:object>
      </w:r>
      <w:r w:rsidRPr="002F68E7">
        <w:tab/>
        <w:t xml:space="preserve"> (</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4CA50867" w14:textId="5B3846FC" w:rsidR="0097061E" w:rsidRDefault="0097061E" w:rsidP="0097061E">
      <w:pPr>
        <w:pStyle w:val="Paragraph"/>
        <w:ind w:firstLine="0"/>
      </w:pPr>
      <w:r w:rsidRPr="00174E15">
        <w:t xml:space="preserve">It will be appropriate to choose two partial forms of the </w:t>
      </w:r>
      <w:proofErr w:type="spellStart"/>
      <w:r w:rsidRPr="00174E15">
        <w:t>Papkovich</w:t>
      </w:r>
      <w:proofErr w:type="spellEnd"/>
      <w:r w:rsidRPr="00174E15">
        <w:t xml:space="preserve"> set function, one set corresponding to the body with plane </w:t>
      </w:r>
      <w:r w:rsidRPr="00B20609">
        <w:rPr>
          <w:i/>
          <w:iCs/>
        </w:rPr>
        <w:t>y = 0</w:t>
      </w:r>
      <w:r w:rsidRPr="00174E15">
        <w:t xml:space="preserve"> free of </w:t>
      </w:r>
      <w:r w:rsidRPr="002D7C0B">
        <w:t>transverse</w:t>
      </w:r>
      <w:r w:rsidRPr="00174E15">
        <w:t xml:space="preserve"> load, and the other set - to the body with the same plane free of normal forces. These two particular solutions are found by substituting equations (2) into the plane strain stress-strain relations and choosing </w:t>
      </w:r>
      <w:proofErr w:type="spellStart"/>
      <w:r w:rsidRPr="00B20609">
        <w:rPr>
          <w:i/>
          <w:iCs/>
        </w:rPr>
        <w:t>В</w:t>
      </w:r>
      <w:r w:rsidRPr="00B20609">
        <w:rPr>
          <w:i/>
          <w:iCs/>
          <w:vertAlign w:val="subscript"/>
        </w:rPr>
        <w:t>x</w:t>
      </w:r>
      <w:proofErr w:type="spellEnd"/>
      <w:r w:rsidRPr="00174E15">
        <w:t xml:space="preserve">, </w:t>
      </w:r>
      <w:proofErr w:type="spellStart"/>
      <w:r w:rsidRPr="00B20609">
        <w:rPr>
          <w:i/>
          <w:iCs/>
        </w:rPr>
        <w:t>В</w:t>
      </w:r>
      <w:r w:rsidRPr="00B20609">
        <w:rPr>
          <w:i/>
          <w:vertAlign w:val="subscript"/>
        </w:rPr>
        <w:t>y</w:t>
      </w:r>
      <w:proofErr w:type="spellEnd"/>
      <w:r w:rsidRPr="00174E15">
        <w:t xml:space="preserve"> , and </w:t>
      </w:r>
      <w:r w:rsidRPr="00174E15">
        <w:rPr>
          <w:i/>
          <w:szCs w:val="24"/>
        </w:rPr>
        <w:sym w:font="Symbol" w:char="F062"/>
      </w:r>
      <w:r>
        <w:rPr>
          <w:i/>
          <w:szCs w:val="24"/>
        </w:rPr>
        <w:t xml:space="preserve"> </w:t>
      </w:r>
      <w:r w:rsidRPr="00174E15">
        <w:t xml:space="preserve">such that either </w:t>
      </w:r>
      <w:r w:rsidRPr="00B20609">
        <w:rPr>
          <w:position w:val="-14"/>
        </w:rPr>
        <w:object w:dxaOrig="660" w:dyaOrig="340" w14:anchorId="01C60C0A">
          <v:shape id="_x0000_i1028" type="#_x0000_t75" style="width:33pt;height:17.25pt" o:ole="">
            <v:imagedata r:id="rId15" o:title=""/>
          </v:shape>
          <o:OLEObject Type="Embed" ProgID="Equation.3" ShapeID="_x0000_i1028" DrawAspect="Content" ObjectID="_1824015046" r:id="rId16"/>
        </w:object>
      </w:r>
      <w:r w:rsidRPr="00174E15">
        <w:t xml:space="preserve">, or </w:t>
      </w:r>
      <w:r w:rsidRPr="00B20609">
        <w:rPr>
          <w:position w:val="-14"/>
        </w:rPr>
        <w:object w:dxaOrig="660" w:dyaOrig="340" w14:anchorId="25C896E7">
          <v:shape id="_x0000_i1029" type="#_x0000_t75" style="width:33pt;height:17.25pt" o:ole="">
            <v:imagedata r:id="rId17" o:title=""/>
          </v:shape>
          <o:OLEObject Type="Embed" ProgID="Equation.3" ShapeID="_x0000_i1029" DrawAspect="Content" ObjectID="_1824015047" r:id="rId18"/>
        </w:object>
      </w:r>
      <w:r w:rsidRPr="00174E15">
        <w:t xml:space="preserve"> for </w:t>
      </w:r>
      <w:r w:rsidRPr="00B20609">
        <w:rPr>
          <w:i/>
          <w:iCs/>
        </w:rPr>
        <w:t>y=0</w:t>
      </w:r>
      <w:r w:rsidRPr="00174E15">
        <w:t>.</w:t>
      </w:r>
    </w:p>
    <w:p w14:paraId="224A12B0" w14:textId="68E1A383" w:rsidR="0097061E" w:rsidRDefault="004463A3" w:rsidP="004463A3">
      <w:pPr>
        <w:pStyle w:val="Figure"/>
      </w:pPr>
      <w:r w:rsidRPr="00AD3F0D">
        <w:rPr>
          <w:noProof/>
          <w:lang w:val="ru-RU" w:eastAsia="ja-JP"/>
        </w:rPr>
        <w:drawing>
          <wp:inline distT="0" distB="0" distL="0" distR="0" wp14:anchorId="334ACA1B" wp14:editId="57384EC4">
            <wp:extent cx="3009481" cy="215991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азрыв смещения.emf"/>
                    <pic:cNvPicPr/>
                  </pic:nvPicPr>
                  <pic:blipFill>
                    <a:blip r:embed="rId19">
                      <a:extLst>
                        <a:ext uri="{28A0092B-C50C-407E-A947-70E740481C1C}">
                          <a14:useLocalDpi xmlns:a14="http://schemas.microsoft.com/office/drawing/2010/main" val="0"/>
                        </a:ext>
                      </a:extLst>
                    </a:blip>
                    <a:stretch>
                      <a:fillRect/>
                    </a:stretch>
                  </pic:blipFill>
                  <pic:spPr>
                    <a:xfrm>
                      <a:off x="0" y="0"/>
                      <a:ext cx="3009481" cy="2159914"/>
                    </a:xfrm>
                    <a:prstGeom prst="rect">
                      <a:avLst/>
                    </a:prstGeom>
                  </pic:spPr>
                </pic:pic>
              </a:graphicData>
            </a:graphic>
          </wp:inline>
        </w:drawing>
      </w:r>
    </w:p>
    <w:p w14:paraId="505EA87D" w14:textId="6D04587E" w:rsidR="0097061E" w:rsidRDefault="004463A3" w:rsidP="004463A3">
      <w:pPr>
        <w:pStyle w:val="FigureCaption"/>
      </w:pPr>
      <w:r w:rsidRPr="005F56A8">
        <w:rPr>
          <w:b/>
        </w:rPr>
        <w:t>FIGURE 1.</w:t>
      </w:r>
      <w:r w:rsidRPr="005F56A8">
        <w:t xml:space="preserve"> Components of a constant displacement discontinuity</w:t>
      </w:r>
    </w:p>
    <w:p w14:paraId="03FC0006" w14:textId="303E8294" w:rsidR="004463A3" w:rsidRDefault="004463A3" w:rsidP="004463A3">
      <w:pPr>
        <w:pStyle w:val="Paragraph"/>
        <w:spacing w:before="120"/>
        <w:ind w:firstLine="0"/>
      </w:pPr>
      <w:r w:rsidRPr="00B20609">
        <w:t xml:space="preserve">For constant elements (assumed </w:t>
      </w:r>
      <w:r w:rsidRPr="002D7C0B">
        <w:t>constant</w:t>
      </w:r>
      <w:r w:rsidRPr="00B20609">
        <w:t xml:space="preserve"> for each element), the discontinuous displacement method has the following form [</w:t>
      </w:r>
      <w:r w:rsidR="001F36C6">
        <w:t>8</w:t>
      </w:r>
      <w:r w:rsidR="00B17A51">
        <w:t>,</w:t>
      </w:r>
      <w:r w:rsidR="001F36C6">
        <w:t>9</w:t>
      </w:r>
      <w:r w:rsidRPr="00B20609">
        <w:t>]:</w:t>
      </w:r>
    </w:p>
    <w:p w14:paraId="59F0275F" w14:textId="525ADAD3" w:rsidR="004463A3" w:rsidRDefault="004463A3" w:rsidP="004463A3">
      <w:pPr>
        <w:pStyle w:val="Equation"/>
      </w:pPr>
      <w:r w:rsidRPr="00BF7348">
        <w:rPr>
          <w:vertAlign w:val="subscript"/>
        </w:rPr>
        <w:lastRenderedPageBreak/>
        <w:tab/>
      </w:r>
      <w:r w:rsidRPr="004463A3">
        <w:rPr>
          <w:position w:val="-80"/>
          <w:vertAlign w:val="subscript"/>
        </w:rPr>
        <w:object w:dxaOrig="4239" w:dyaOrig="1680" w14:anchorId="13067A33">
          <v:shape id="_x0000_i1030" type="#_x0000_t75" style="width:213pt;height:85.5pt" o:ole="">
            <v:imagedata r:id="rId20" o:title=""/>
          </v:shape>
          <o:OLEObject Type="Embed" ProgID="Equation.3" ShapeID="_x0000_i1030" DrawAspect="Content" ObjectID="_1824015048" r:id="rId21"/>
        </w:object>
      </w:r>
      <w:r w:rsidRPr="002F68E7">
        <w:rPr>
          <w:vertAlign w:val="subscript"/>
        </w:rPr>
        <w:tab/>
      </w:r>
      <w:r w:rsidRPr="002F68E7">
        <w:t>(</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5700B461" w14:textId="470F938E" w:rsidR="004463A3" w:rsidRDefault="004463A3" w:rsidP="004463A3">
      <w:pPr>
        <w:pStyle w:val="Paragraph"/>
        <w:ind w:firstLine="0"/>
      </w:pPr>
      <w:r w:rsidRPr="00B20609">
        <w:t xml:space="preserve">where </w:t>
      </w:r>
      <w:r w:rsidRPr="004463A3">
        <w:rPr>
          <w:position w:val="-10"/>
          <w:szCs w:val="28"/>
        </w:rPr>
        <w:object w:dxaOrig="260" w:dyaOrig="300" w14:anchorId="2F75419B">
          <v:shape id="_x0000_i1031" type="#_x0000_t75" style="width:13.5pt;height:15pt" o:ole="">
            <v:imagedata r:id="rId22" o:title=""/>
          </v:shape>
          <o:OLEObject Type="Embed" ProgID="Equation.3" ShapeID="_x0000_i1031" DrawAspect="Content" ObjectID="_1824015049" r:id="rId23"/>
        </w:object>
      </w:r>
      <w:r w:rsidRPr="00B20609">
        <w:t xml:space="preserve">– are the </w:t>
      </w:r>
      <w:r w:rsidRPr="002D7C0B">
        <w:t>discontinuities</w:t>
      </w:r>
      <w:r w:rsidRPr="00B20609">
        <w:t xml:space="preserve"> of displacements, and</w:t>
      </w:r>
    </w:p>
    <w:p w14:paraId="421B696B" w14:textId="6E5A2BF0" w:rsidR="004463A3" w:rsidRPr="002F68E7" w:rsidRDefault="004463A3" w:rsidP="004463A3">
      <w:pPr>
        <w:pStyle w:val="Equation"/>
      </w:pPr>
      <w:r w:rsidRPr="002F68E7">
        <w:tab/>
      </w:r>
      <w:r w:rsidRPr="004463A3">
        <w:rPr>
          <w:position w:val="-58"/>
        </w:rPr>
        <w:object w:dxaOrig="4760" w:dyaOrig="1260" w14:anchorId="200D87B2">
          <v:shape id="_x0000_i1032" type="#_x0000_t75" style="width:240pt;height:63pt" o:ole="">
            <v:imagedata r:id="rId24" o:title=""/>
          </v:shape>
          <o:OLEObject Type="Embed" ProgID="Equation.3" ShapeID="_x0000_i1032" DrawAspect="Content" ObjectID="_1824015050" r:id="rId25"/>
        </w:object>
      </w:r>
      <w:r w:rsidRPr="002F68E7">
        <w:tab/>
        <w:t>(</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60929BBF" w14:textId="77777777" w:rsidR="004463A3" w:rsidRDefault="004463A3" w:rsidP="004463A3">
      <w:pPr>
        <w:pStyle w:val="Paragraph"/>
      </w:pPr>
      <w:r>
        <w:t xml:space="preserve">Since the orientation of the cracks in the plane can be arbitrary, it is more convenient to use a local coordinate system on each boundary element. In this case, only normal stress </w:t>
      </w:r>
      <w:r w:rsidRPr="004463A3">
        <w:rPr>
          <w:i/>
          <w:iCs/>
        </w:rPr>
        <w:t>n</w:t>
      </w:r>
      <w:r>
        <w:t xml:space="preserve"> (normal to the boundary) and shear stress </w:t>
      </w:r>
      <w:r w:rsidRPr="004463A3">
        <w:rPr>
          <w:i/>
          <w:iCs/>
        </w:rPr>
        <w:t>s</w:t>
      </w:r>
      <w:r>
        <w:t xml:space="preserve"> will be determined.</w:t>
      </w:r>
    </w:p>
    <w:p w14:paraId="6A391ADA" w14:textId="6EE5DFE4" w:rsidR="00E36A76" w:rsidRDefault="004463A3" w:rsidP="00E36A76">
      <w:pPr>
        <w:pStyle w:val="Paragraph"/>
      </w:pPr>
      <w:r>
        <w:t>The discontinuous displacement method (DDM) for two-dimensional problems with cracks was proposed by Crouch [</w:t>
      </w:r>
      <w:r w:rsidR="001F36C6">
        <w:t>8</w:t>
      </w:r>
      <w:r>
        <w:t xml:space="preserve">]. In this method, the crack is approximated by segments with a constant discontinuity of displacements </w:t>
      </w:r>
      <w:r w:rsidRPr="004463A3">
        <w:rPr>
          <w:i/>
          <w:iCs/>
        </w:rPr>
        <w:t>D</w:t>
      </w:r>
      <w:r>
        <w:t xml:space="preserve"> along each segment. Using the exact solution for such a segment, stresses </w:t>
      </w:r>
      <w:r w:rsidRPr="00B20609">
        <w:rPr>
          <w:i/>
          <w:iCs/>
          <w:position w:val="-6"/>
        </w:rPr>
        <w:object w:dxaOrig="220" w:dyaOrig="200" w14:anchorId="1E32CCD0">
          <v:shape id="_x0000_i1033" type="#_x0000_t75" style="width:11.25pt;height:10.5pt" o:ole="">
            <v:imagedata r:id="rId26" o:title=""/>
          </v:shape>
          <o:OLEObject Type="Embed" ProgID="Equation.3" ShapeID="_x0000_i1033" DrawAspect="Content" ObjectID="_1824015051" r:id="rId27"/>
        </w:object>
      </w:r>
      <w:r>
        <w:t xml:space="preserve">at the center of the </w:t>
      </w:r>
      <w:r w:rsidRPr="004463A3">
        <w:rPr>
          <w:i/>
          <w:iCs/>
        </w:rPr>
        <w:t>j</w:t>
      </w:r>
      <w:r>
        <w:t>-</w:t>
      </w:r>
      <w:proofErr w:type="spellStart"/>
      <w:r>
        <w:t>th</w:t>
      </w:r>
      <w:proofErr w:type="spellEnd"/>
      <w:r>
        <w:t xml:space="preserve"> crack element are expressed through the discontinuities of displacements </w:t>
      </w:r>
      <w:r w:rsidRPr="004463A3">
        <w:rPr>
          <w:i/>
          <w:iCs/>
        </w:rPr>
        <w:t>D</w:t>
      </w:r>
      <w:r>
        <w:t xml:space="preserve"> as a superposition of solutions from all </w:t>
      </w:r>
      <w:proofErr w:type="spellStart"/>
      <w:r w:rsidRPr="004463A3">
        <w:rPr>
          <w:i/>
          <w:iCs/>
        </w:rPr>
        <w:t>i</w:t>
      </w:r>
      <w:r>
        <w:t>-th</w:t>
      </w:r>
      <w:proofErr w:type="spellEnd"/>
      <w:r>
        <w:t xml:space="preserve"> elements:</w:t>
      </w:r>
    </w:p>
    <w:p w14:paraId="25D544E0" w14:textId="25DD43A5" w:rsidR="00E36A76" w:rsidRDefault="00E36A76" w:rsidP="00E36A76">
      <w:pPr>
        <w:pStyle w:val="Equation"/>
      </w:pPr>
      <w:r w:rsidRPr="00836123">
        <w:rPr>
          <w:vertAlign w:val="subscript"/>
        </w:rPr>
        <w:tab/>
      </w:r>
      <w:r w:rsidRPr="00AD3F0D">
        <w:rPr>
          <w:position w:val="-62"/>
        </w:rPr>
        <w:object w:dxaOrig="2280" w:dyaOrig="1340" w14:anchorId="4491CF8D">
          <v:shape id="_x0000_i1034" type="#_x0000_t75" style="width:114pt;height:66pt" o:ole="">
            <v:imagedata r:id="rId28" o:title=""/>
          </v:shape>
          <o:OLEObject Type="Embed" ProgID="Equation.3" ShapeID="_x0000_i1034" DrawAspect="Content" ObjectID="_1824015052" r:id="rId29"/>
        </w:object>
      </w:r>
      <w:r>
        <w:t>,</w:t>
      </w:r>
      <w:r w:rsidRPr="00533A1D">
        <w:tab/>
        <w:t>(</w:t>
      </w:r>
      <w:r>
        <w:fldChar w:fldCharType="begin"/>
      </w:r>
      <w:r w:rsidRPr="00533A1D">
        <w:instrText xml:space="preserve"> EQ </w:instrText>
      </w:r>
      <w:r>
        <w:fldChar w:fldCharType="end"/>
      </w:r>
      <w:r>
        <w:fldChar w:fldCharType="begin"/>
      </w:r>
      <w:r w:rsidRPr="00533A1D">
        <w:instrText xml:space="preserve"> AUTONUMLGL  \* Arabic \e </w:instrText>
      </w:r>
      <w:r>
        <w:fldChar w:fldCharType="end"/>
      </w:r>
      <w:r w:rsidRPr="00533A1D">
        <w:t>)</w:t>
      </w:r>
    </w:p>
    <w:p w14:paraId="68163BA9" w14:textId="15907D56" w:rsidR="004463A3" w:rsidRDefault="00E36A76" w:rsidP="00E36A76">
      <w:pPr>
        <w:pStyle w:val="Paragraph"/>
        <w:ind w:firstLine="0"/>
      </w:pPr>
      <w:r w:rsidRPr="00B20609">
        <w:t xml:space="preserve">where subscripts s and n denote the shear and normal components of vectors </w:t>
      </w:r>
      <w:r w:rsidRPr="00B20609">
        <w:rPr>
          <w:position w:val="-6"/>
        </w:rPr>
        <w:object w:dxaOrig="220" w:dyaOrig="200" w14:anchorId="4FFE3BE2">
          <v:shape id="_x0000_i1035" type="#_x0000_t75" style="width:11.25pt;height:10.5pt" o:ole="">
            <v:imagedata r:id="rId30" o:title=""/>
          </v:shape>
          <o:OLEObject Type="Embed" ProgID="Equation.3" ShapeID="_x0000_i1035" DrawAspect="Content" ObjectID="_1824015053" r:id="rId31"/>
        </w:object>
      </w:r>
      <w:r w:rsidRPr="00B20609">
        <w:t xml:space="preserve"> and </w:t>
      </w:r>
      <w:r w:rsidRPr="00B20609">
        <w:rPr>
          <w:i/>
          <w:iCs/>
        </w:rPr>
        <w:t>D</w:t>
      </w:r>
      <w:r w:rsidRPr="00B20609">
        <w:t xml:space="preserve">; functions </w:t>
      </w:r>
      <w:r w:rsidRPr="00B20609">
        <w:rPr>
          <w:i/>
          <w:iCs/>
        </w:rPr>
        <w:t>A</w:t>
      </w:r>
      <w:r w:rsidRPr="00B20609">
        <w:rPr>
          <w:i/>
          <w:iCs/>
          <w:vertAlign w:val="subscript"/>
        </w:rPr>
        <w:t>ss</w:t>
      </w:r>
      <w:r w:rsidRPr="00B20609">
        <w:t xml:space="preserve">, </w:t>
      </w:r>
      <w:proofErr w:type="spellStart"/>
      <w:r w:rsidRPr="00B20609">
        <w:rPr>
          <w:i/>
          <w:iCs/>
        </w:rPr>
        <w:t>A</w:t>
      </w:r>
      <w:r w:rsidRPr="00B20609">
        <w:rPr>
          <w:i/>
          <w:iCs/>
          <w:vertAlign w:val="subscript"/>
        </w:rPr>
        <w:t>sn</w:t>
      </w:r>
      <w:proofErr w:type="spellEnd"/>
      <w:r w:rsidRPr="00B20609">
        <w:t xml:space="preserve">, </w:t>
      </w:r>
      <w:proofErr w:type="spellStart"/>
      <w:r w:rsidRPr="00B20609">
        <w:rPr>
          <w:i/>
          <w:iCs/>
        </w:rPr>
        <w:t>A</w:t>
      </w:r>
      <w:r w:rsidRPr="00B20609">
        <w:rPr>
          <w:i/>
          <w:iCs/>
          <w:vertAlign w:val="subscript"/>
        </w:rPr>
        <w:t>ns</w:t>
      </w:r>
      <w:proofErr w:type="spellEnd"/>
      <w:r w:rsidRPr="00B20609">
        <w:t xml:space="preserve">, </w:t>
      </w:r>
      <w:r w:rsidRPr="00B20609">
        <w:rPr>
          <w:i/>
          <w:iCs/>
        </w:rPr>
        <w:t>A</w:t>
      </w:r>
      <w:r w:rsidRPr="00B20609">
        <w:rPr>
          <w:i/>
          <w:iCs/>
          <w:vertAlign w:val="subscript"/>
        </w:rPr>
        <w:t>nn</w:t>
      </w:r>
      <w:r w:rsidRPr="00B20609">
        <w:t xml:space="preserve"> are exact solutions for a constant discontinuity of displacements on a segment obtained using the </w:t>
      </w:r>
      <w:proofErr w:type="spellStart"/>
      <w:r w:rsidRPr="00B20609">
        <w:t>Papkovich</w:t>
      </w:r>
      <w:proofErr w:type="spellEnd"/>
      <w:r w:rsidRPr="00B20609">
        <w:t xml:space="preserve"> functions. A system of linear algebraic equations was formed, and </w:t>
      </w:r>
      <w:proofErr w:type="gramStart"/>
      <w:r w:rsidRPr="00B20609">
        <w:t>unknowns</w:t>
      </w:r>
      <w:proofErr w:type="gramEnd"/>
      <w:r w:rsidRPr="00B20609">
        <w:t xml:space="preserve"> </w:t>
      </w:r>
      <w:r w:rsidRPr="00B20609">
        <w:rPr>
          <w:i/>
          <w:iCs/>
        </w:rPr>
        <w:t>D</w:t>
      </w:r>
      <w:r w:rsidRPr="00B20609">
        <w:t xml:space="preserve"> are found from its solution. The problem was solved using the developed software package, and the system of linear algebraic equations was solved using the Gauss method [</w:t>
      </w:r>
      <w:r w:rsidR="001F36C6">
        <w:t>10</w:t>
      </w:r>
      <w:r w:rsidRPr="00B20609">
        <w:t>].</w:t>
      </w:r>
    </w:p>
    <w:p w14:paraId="4C9F64B5" w14:textId="755D3245" w:rsidR="004463A3" w:rsidRDefault="00E36A76" w:rsidP="00E36A76">
      <w:pPr>
        <w:pStyle w:val="1"/>
      </w:pPr>
      <w:r w:rsidRPr="0038693B">
        <w:t>Statement of the problem</w:t>
      </w:r>
    </w:p>
    <w:p w14:paraId="5A114C75" w14:textId="5E67D023" w:rsidR="004463A3" w:rsidRDefault="000B05B3" w:rsidP="004463A3">
      <w:pPr>
        <w:pStyle w:val="Paragraph"/>
        <w:ind w:firstLine="0"/>
      </w:pPr>
      <w:r w:rsidRPr="00FB6DDB">
        <w:t xml:space="preserve">We consider the problem (Fig. 2) of loading a plate (plane stress state). The quantities are specified in dimensionless abstract </w:t>
      </w:r>
      <w:r w:rsidRPr="002D7C0B">
        <w:t>quantities</w:t>
      </w:r>
      <w:r w:rsidRPr="00FB6DDB">
        <w:t xml:space="preserve"> (</w:t>
      </w:r>
      <w:r w:rsidRPr="00FB6DDB">
        <w:rPr>
          <w:i/>
          <w:iCs/>
        </w:rPr>
        <w:t>P</w:t>
      </w:r>
      <w:r w:rsidRPr="00FB6DDB">
        <w:t xml:space="preserve">=1, </w:t>
      </w:r>
      <w:r w:rsidRPr="00FB6DDB">
        <w:rPr>
          <w:i/>
          <w:iCs/>
        </w:rPr>
        <w:t>E</w:t>
      </w:r>
      <w:r w:rsidRPr="00FB6DDB">
        <w:t xml:space="preserve">=2, </w:t>
      </w:r>
      <w:r w:rsidRPr="00FB6DDB">
        <w:rPr>
          <w:i/>
          <w:iCs/>
          <w:szCs w:val="24"/>
        </w:rPr>
        <w:sym w:font="Symbol" w:char="F06E"/>
      </w:r>
      <w:r>
        <w:rPr>
          <w:i/>
          <w:iCs/>
          <w:szCs w:val="24"/>
        </w:rPr>
        <w:t xml:space="preserve"> </w:t>
      </w:r>
      <w:r w:rsidRPr="00FB6DDB">
        <w:t xml:space="preserve">=0.27). We vary the values of </w:t>
      </w:r>
      <w:proofErr w:type="spellStart"/>
      <w:r w:rsidRPr="00FB6DDB">
        <w:rPr>
          <w:i/>
          <w:iCs/>
        </w:rPr>
        <w:t>y</w:t>
      </w:r>
      <w:r w:rsidRPr="00FB6DDB">
        <w:rPr>
          <w:i/>
          <w:iCs/>
          <w:vertAlign w:val="subscript"/>
        </w:rPr>
        <w:t>ij</w:t>
      </w:r>
      <w:proofErr w:type="spellEnd"/>
      <w:r w:rsidRPr="00FB6DDB">
        <w:t>. We assume that the crack is located on the symmetry axis of the body (</w:t>
      </w:r>
      <w:r w:rsidRPr="00FB6DDB">
        <w:rPr>
          <w:i/>
          <w:iCs/>
        </w:rPr>
        <w:t>x=5</w:t>
      </w:r>
      <w:r w:rsidRPr="00FB6DDB">
        <w:t>).</w:t>
      </w:r>
    </w:p>
    <w:p w14:paraId="2B1DA816" w14:textId="32FAEEBE" w:rsidR="004463A3" w:rsidRDefault="00375A01" w:rsidP="000B05B3">
      <w:pPr>
        <w:pStyle w:val="Paragraph"/>
        <w:spacing w:before="120" w:after="120"/>
        <w:ind w:firstLine="0"/>
        <w:jc w:val="center"/>
      </w:pPr>
      <w:r>
        <w:rPr>
          <w:noProof/>
          <w:lang w:val="ru-RU" w:eastAsia="ja-JP"/>
        </w:rPr>
        <w:drawing>
          <wp:inline distT="0" distB="0" distL="0" distR="0" wp14:anchorId="5FA5AF4F" wp14:editId="5C581681">
            <wp:extent cx="5943600" cy="2074545"/>
            <wp:effectExtent l="0" t="0" r="0" b="1905"/>
            <wp:docPr id="2346821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82173" name="Рисунок 234682173"/>
                    <pic:cNvPicPr/>
                  </pic:nvPicPr>
                  <pic:blipFill>
                    <a:blip r:embed="rId32">
                      <a:extLst>
                        <a:ext uri="{28A0092B-C50C-407E-A947-70E740481C1C}">
                          <a14:useLocalDpi xmlns:a14="http://schemas.microsoft.com/office/drawing/2010/main" val="0"/>
                        </a:ext>
                      </a:extLst>
                    </a:blip>
                    <a:stretch>
                      <a:fillRect/>
                    </a:stretch>
                  </pic:blipFill>
                  <pic:spPr>
                    <a:xfrm>
                      <a:off x="0" y="0"/>
                      <a:ext cx="5943600" cy="2074545"/>
                    </a:xfrm>
                    <a:prstGeom prst="rect">
                      <a:avLst/>
                    </a:prstGeom>
                  </pic:spPr>
                </pic:pic>
              </a:graphicData>
            </a:graphic>
          </wp:inline>
        </w:drawing>
      </w:r>
    </w:p>
    <w:p w14:paraId="3FE501DE" w14:textId="011C21D3" w:rsidR="000B05B3" w:rsidRDefault="000B05B3" w:rsidP="000B05B3">
      <w:pPr>
        <w:pStyle w:val="Equation"/>
        <w:spacing w:after="120"/>
      </w:pPr>
      <w:r w:rsidRPr="005F56A8">
        <w:rPr>
          <w:b/>
        </w:rPr>
        <w:t xml:space="preserve">FIGURE </w:t>
      </w:r>
      <w:r w:rsidRPr="005F56A8">
        <w:rPr>
          <w:b/>
          <w:lang w:val="uz-Cyrl-UZ"/>
        </w:rPr>
        <w:t>2</w:t>
      </w:r>
      <w:r w:rsidRPr="005F56A8">
        <w:rPr>
          <w:b/>
        </w:rPr>
        <w:t>.</w:t>
      </w:r>
      <w:r w:rsidRPr="005F56A8">
        <w:rPr>
          <w:b/>
          <w:lang w:val="uz-Cyrl-UZ"/>
        </w:rPr>
        <w:t xml:space="preserve"> </w:t>
      </w:r>
      <w:r w:rsidRPr="005F56A8">
        <w:t>Loaded plate with initial crack</w:t>
      </w:r>
    </w:p>
    <w:p w14:paraId="4DF386B0" w14:textId="0C256D53" w:rsidR="000B05B3" w:rsidRDefault="000B05B3" w:rsidP="004463A3">
      <w:pPr>
        <w:pStyle w:val="Paragraph"/>
        <w:ind w:firstLine="0"/>
      </w:pPr>
      <w:r w:rsidRPr="004F0080">
        <w:rPr>
          <w:lang w:val="uz-Cyrl-UZ"/>
        </w:rPr>
        <w:t xml:space="preserve">We accept the following values of </w:t>
      </w:r>
      <w:r w:rsidRPr="002D7C0B">
        <w:t>crack</w:t>
      </w:r>
      <w:r w:rsidRPr="004F0080">
        <w:rPr>
          <w:lang w:val="uz-Cyrl-UZ"/>
        </w:rPr>
        <w:t xml:space="preserve"> length: </w:t>
      </w:r>
      <w:r w:rsidRPr="004F0080">
        <w:rPr>
          <w:i/>
          <w:iCs/>
          <w:lang w:val="uz-Cyrl-UZ"/>
        </w:rPr>
        <w:t>l</w:t>
      </w:r>
      <w:r w:rsidRPr="004F0080">
        <w:rPr>
          <w:lang w:val="uz-Cyrl-UZ"/>
        </w:rPr>
        <w:t>= 0.2; 0.4; 0.6; 0</w:t>
      </w:r>
      <w:r>
        <w:rPr>
          <w:lang w:val="uz-Cyrl-UZ"/>
        </w:rPr>
        <w:t>.</w:t>
      </w:r>
      <w:r w:rsidRPr="004F0080">
        <w:rPr>
          <w:lang w:val="uz-Cyrl-UZ"/>
        </w:rPr>
        <w:t>8; 1; 2.</w:t>
      </w:r>
    </w:p>
    <w:p w14:paraId="41D79C6A" w14:textId="22DE6785" w:rsidR="000B05B3" w:rsidRDefault="000B05B3" w:rsidP="000B05B3">
      <w:pPr>
        <w:pStyle w:val="Paragraph"/>
        <w:ind w:firstLine="0"/>
        <w:jc w:val="center"/>
      </w:pPr>
      <w:r w:rsidRPr="00AD3F0D">
        <w:rPr>
          <w:bCs/>
          <w:noProof/>
          <w:szCs w:val="28"/>
          <w:lang w:val="ru-RU" w:eastAsia="ja-JP"/>
        </w:rPr>
        <w:lastRenderedPageBreak/>
        <w:drawing>
          <wp:inline distT="0" distB="0" distL="0" distR="0" wp14:anchorId="4936304F" wp14:editId="3EE81C1E">
            <wp:extent cx="3547872" cy="3450369"/>
            <wp:effectExtent l="0" t="0" r="0" b="0"/>
            <wp:docPr id="30" name="Рисунок 30" descr="C:\Users\User\AppData\Local\Temp\Rar$DRa0.434\s-x-Page 1 — ко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Users\User\AppData\Local\Temp\Rar$DRa0.434\s-x-Page 1 — коп.gif"/>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462" t="8730" r="9462" b="8730"/>
                    <a:stretch/>
                  </pic:blipFill>
                  <pic:spPr bwMode="auto">
                    <a:xfrm>
                      <a:off x="0" y="0"/>
                      <a:ext cx="3554239" cy="3456561"/>
                    </a:xfrm>
                    <a:prstGeom prst="rect">
                      <a:avLst/>
                    </a:prstGeom>
                    <a:noFill/>
                    <a:ln>
                      <a:noFill/>
                    </a:ln>
                    <a:extLst>
                      <a:ext uri="{53640926-AAD7-44D8-BBD7-CCE9431645EC}">
                        <a14:shadowObscured xmlns:a14="http://schemas.microsoft.com/office/drawing/2010/main"/>
                      </a:ext>
                    </a:extLst>
                  </pic:spPr>
                </pic:pic>
              </a:graphicData>
            </a:graphic>
          </wp:inline>
        </w:drawing>
      </w:r>
    </w:p>
    <w:p w14:paraId="7DD3A565" w14:textId="672DDCFC" w:rsidR="000B05B3" w:rsidRDefault="00375A01" w:rsidP="00375A01">
      <w:pPr>
        <w:pStyle w:val="FigureCaption"/>
      </w:pPr>
      <w:r w:rsidRPr="00651094">
        <w:t xml:space="preserve">(a) Stresses along axis </w:t>
      </w:r>
      <w:r w:rsidRPr="00651094">
        <w:rPr>
          <w:i/>
          <w:iCs/>
        </w:rPr>
        <w:t>x</w:t>
      </w:r>
    </w:p>
    <w:p w14:paraId="6B9164CB" w14:textId="2D68A920" w:rsidR="004463A3" w:rsidRDefault="00375A01" w:rsidP="00375A01">
      <w:pPr>
        <w:pStyle w:val="Figure"/>
      </w:pPr>
      <w:r w:rsidRPr="00AD3F0D">
        <w:rPr>
          <w:noProof/>
          <w:lang w:val="ru-RU" w:eastAsia="ja-JP"/>
        </w:rPr>
        <w:drawing>
          <wp:inline distT="0" distB="0" distL="0" distR="0" wp14:anchorId="232D0E96" wp14:editId="74CBDC5C">
            <wp:extent cx="3594893" cy="3384000"/>
            <wp:effectExtent l="0" t="0" r="5715" b="6985"/>
            <wp:docPr id="76" name="Рисунок 76" descr="C:\Users\User\AppData\Local\Temp\Rar$DRa0.422\t-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Users\User\AppData\Local\Temp\Rar$DRa0.422\t-Page 1.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9141" t="9737" r="9141" b="9737"/>
                    <a:stretch/>
                  </pic:blipFill>
                  <pic:spPr bwMode="auto">
                    <a:xfrm>
                      <a:off x="0" y="0"/>
                      <a:ext cx="3594893" cy="3384000"/>
                    </a:xfrm>
                    <a:prstGeom prst="rect">
                      <a:avLst/>
                    </a:prstGeom>
                    <a:noFill/>
                    <a:ln>
                      <a:noFill/>
                    </a:ln>
                    <a:extLst>
                      <a:ext uri="{53640926-AAD7-44D8-BBD7-CCE9431645EC}">
                        <a14:shadowObscured xmlns:a14="http://schemas.microsoft.com/office/drawing/2010/main"/>
                      </a:ext>
                    </a:extLst>
                  </pic:spPr>
                </pic:pic>
              </a:graphicData>
            </a:graphic>
          </wp:inline>
        </w:drawing>
      </w:r>
    </w:p>
    <w:p w14:paraId="1E34D7D9" w14:textId="77777777" w:rsidR="00375A01" w:rsidRPr="0015107E" w:rsidRDefault="00375A01" w:rsidP="00375A01">
      <w:pPr>
        <w:pStyle w:val="FigureCaption"/>
      </w:pPr>
      <w:r w:rsidRPr="0015107E">
        <w:t>(</w:t>
      </w:r>
      <w:r>
        <w:t>b</w:t>
      </w:r>
      <w:r w:rsidRPr="0015107E">
        <w:t>)</w:t>
      </w:r>
      <w:r>
        <w:t xml:space="preserve"> </w:t>
      </w:r>
      <w:r w:rsidRPr="007C3A20">
        <w:t>Shear stresses</w:t>
      </w:r>
    </w:p>
    <w:p w14:paraId="47290443" w14:textId="017C50EE" w:rsidR="00375A01" w:rsidRDefault="00375A01" w:rsidP="00375A01">
      <w:pPr>
        <w:pStyle w:val="Figure"/>
        <w:rPr>
          <w:lang w:val="uz-Cyrl-UZ"/>
        </w:rPr>
      </w:pPr>
      <w:r w:rsidRPr="00AD3F0D">
        <w:rPr>
          <w:noProof/>
          <w:lang w:val="ru-RU" w:eastAsia="ja-JP"/>
        </w:rPr>
        <w:lastRenderedPageBreak/>
        <w:drawing>
          <wp:inline distT="0" distB="0" distL="0" distR="0" wp14:anchorId="193973DC" wp14:editId="443A4FDD">
            <wp:extent cx="3339733" cy="3564000"/>
            <wp:effectExtent l="0" t="0" r="0" b="0"/>
            <wp:docPr id="77" name="Рисунок 77" descr="C:\Users\User\AppData\Local\Temp\Rar$DRa0.120\s-y-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User\AppData\Local\Temp\Rar$DRa0.120\s-y-Page 1.GIF"/>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1226" t="6271" r="11226" b="6271"/>
                    <a:stretch/>
                  </pic:blipFill>
                  <pic:spPr bwMode="auto">
                    <a:xfrm>
                      <a:off x="0" y="0"/>
                      <a:ext cx="3339733" cy="3564000"/>
                    </a:xfrm>
                    <a:prstGeom prst="rect">
                      <a:avLst/>
                    </a:prstGeom>
                    <a:noFill/>
                    <a:ln>
                      <a:noFill/>
                    </a:ln>
                    <a:extLst>
                      <a:ext uri="{53640926-AAD7-44D8-BBD7-CCE9431645EC}">
                        <a14:shadowObscured xmlns:a14="http://schemas.microsoft.com/office/drawing/2010/main"/>
                      </a:ext>
                    </a:extLst>
                  </pic:spPr>
                </pic:pic>
              </a:graphicData>
            </a:graphic>
          </wp:inline>
        </w:drawing>
      </w:r>
    </w:p>
    <w:p w14:paraId="414FDAC5" w14:textId="0586C765" w:rsidR="00375A01" w:rsidRPr="00375A01" w:rsidRDefault="00375A01" w:rsidP="00375A01">
      <w:pPr>
        <w:pStyle w:val="FigureCaption"/>
        <w:rPr>
          <w:lang w:val="uz-Cyrl-UZ"/>
        </w:rPr>
      </w:pPr>
      <w:bookmarkStart w:id="1" w:name="_Hlk207031921"/>
      <w:r w:rsidRPr="00D1230A">
        <w:t xml:space="preserve">(c) Stresses along axis </w:t>
      </w:r>
      <w:r w:rsidRPr="00D1230A">
        <w:rPr>
          <w:i/>
          <w:iCs/>
        </w:rPr>
        <w:t>y</w:t>
      </w:r>
      <w:bookmarkEnd w:id="1"/>
    </w:p>
    <w:p w14:paraId="42F2EF10" w14:textId="702B660F" w:rsidR="00375A01" w:rsidRDefault="00375A01" w:rsidP="00375A01">
      <w:pPr>
        <w:pStyle w:val="FigureCaption"/>
        <w:spacing w:before="0"/>
        <w:rPr>
          <w:lang w:val="uz-Cyrl-UZ"/>
        </w:rPr>
      </w:pPr>
      <w:r w:rsidRPr="00D1230A">
        <w:rPr>
          <w:b/>
        </w:rPr>
        <w:t xml:space="preserve">FIGURE </w:t>
      </w:r>
      <w:r w:rsidRPr="00D1230A">
        <w:rPr>
          <w:b/>
          <w:caps/>
        </w:rPr>
        <w:t>3.</w:t>
      </w:r>
      <w:r w:rsidRPr="00D1230A">
        <w:t xml:space="preserve"> Distribution of stresses over the surface of the body (</w:t>
      </w:r>
      <w:r w:rsidRPr="0015107E">
        <w:rPr>
          <w:position w:val="-10"/>
        </w:rPr>
        <w:object w:dxaOrig="1620" w:dyaOrig="320" w14:anchorId="1CEAA0E4">
          <v:shape id="_x0000_i1036" type="#_x0000_t75" style="width:80.25pt;height:16.5pt" o:ole="">
            <v:imagedata r:id="rId36" o:title=""/>
          </v:shape>
          <o:OLEObject Type="Embed" ProgID="Equation.3" ShapeID="_x0000_i1036" DrawAspect="Content" ObjectID="_1824015054" r:id="rId37"/>
        </w:object>
      </w:r>
      <w:r w:rsidRPr="00D1230A">
        <w:rPr>
          <w:bCs/>
        </w:rPr>
        <w:t>)</w:t>
      </w:r>
    </w:p>
    <w:p w14:paraId="3DE24587" w14:textId="6466699C" w:rsidR="00375A01" w:rsidRDefault="00375A01" w:rsidP="00375A01">
      <w:pPr>
        <w:pStyle w:val="Figure"/>
        <w:rPr>
          <w:lang w:val="uz-Cyrl-UZ"/>
        </w:rPr>
      </w:pPr>
      <w:r w:rsidRPr="00AD3F0D">
        <w:rPr>
          <w:noProof/>
          <w:lang w:val="ru-RU" w:eastAsia="ja-JP"/>
        </w:rPr>
        <w:drawing>
          <wp:inline distT="0" distB="0" distL="0" distR="0" wp14:anchorId="47EE6A86" wp14:editId="76B2F7DC">
            <wp:extent cx="3384183" cy="3528000"/>
            <wp:effectExtent l="0" t="0" r="6985" b="0"/>
            <wp:docPr id="1509746506" name="Рисунок 1509746506" descr="C:\Users\User\AppData\Local\Temp\Rar$DRa0.431\s-x-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User\AppData\Local\Temp\Rar$DRa0.431\s-x-Page 1.GIF"/>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9623" t="6031" r="9623" b="6031"/>
                    <a:stretch/>
                  </pic:blipFill>
                  <pic:spPr bwMode="auto">
                    <a:xfrm>
                      <a:off x="0" y="0"/>
                      <a:ext cx="3384183" cy="3528000"/>
                    </a:xfrm>
                    <a:prstGeom prst="rect">
                      <a:avLst/>
                    </a:prstGeom>
                    <a:noFill/>
                    <a:ln>
                      <a:noFill/>
                    </a:ln>
                    <a:extLst>
                      <a:ext uri="{53640926-AAD7-44D8-BBD7-CCE9431645EC}">
                        <a14:shadowObscured xmlns:a14="http://schemas.microsoft.com/office/drawing/2010/main"/>
                      </a:ext>
                    </a:extLst>
                  </pic:spPr>
                </pic:pic>
              </a:graphicData>
            </a:graphic>
          </wp:inline>
        </w:drawing>
      </w:r>
    </w:p>
    <w:p w14:paraId="7F7ECCDB" w14:textId="137910AD" w:rsidR="00375A01" w:rsidRDefault="00375A01" w:rsidP="00375A01">
      <w:pPr>
        <w:pStyle w:val="FigureCaption"/>
        <w:rPr>
          <w:lang w:val="uz-Cyrl-UZ"/>
        </w:rPr>
      </w:pPr>
      <w:r w:rsidRPr="007C3A20">
        <w:t xml:space="preserve">(a) </w:t>
      </w:r>
      <w:r w:rsidRPr="0015107E">
        <w:t xml:space="preserve">Stresses along axis </w:t>
      </w:r>
      <w:r w:rsidRPr="0015107E">
        <w:rPr>
          <w:i/>
          <w:iCs/>
        </w:rPr>
        <w:t>x</w:t>
      </w:r>
    </w:p>
    <w:p w14:paraId="2FCEC851" w14:textId="0DA7E7AB" w:rsidR="00375A01" w:rsidRDefault="00375A01" w:rsidP="00375A01">
      <w:pPr>
        <w:pStyle w:val="Figure"/>
        <w:rPr>
          <w:lang w:val="uz-Cyrl-UZ"/>
        </w:rPr>
      </w:pPr>
      <w:r w:rsidRPr="00AD3F0D">
        <w:rPr>
          <w:noProof/>
          <w:lang w:val="ru-RU" w:eastAsia="ja-JP"/>
        </w:rPr>
        <w:lastRenderedPageBreak/>
        <w:drawing>
          <wp:inline distT="0" distB="0" distL="0" distR="0" wp14:anchorId="7D6F3980" wp14:editId="5BB85986">
            <wp:extent cx="3541004" cy="3528000"/>
            <wp:effectExtent l="0" t="0" r="2540" b="0"/>
            <wp:docPr id="19" name="Рисунок 19" descr="C:\Users\User\AppData\Local\Temp\Rar$DRa0.746\t-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User\AppData\Local\Temp\Rar$DRa0.746\t-Page 1.GIF"/>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8660" t="6883" r="8660" b="6883"/>
                    <a:stretch/>
                  </pic:blipFill>
                  <pic:spPr bwMode="auto">
                    <a:xfrm>
                      <a:off x="0" y="0"/>
                      <a:ext cx="3541004" cy="3528000"/>
                    </a:xfrm>
                    <a:prstGeom prst="rect">
                      <a:avLst/>
                    </a:prstGeom>
                    <a:noFill/>
                    <a:ln>
                      <a:noFill/>
                    </a:ln>
                    <a:extLst>
                      <a:ext uri="{53640926-AAD7-44D8-BBD7-CCE9431645EC}">
                        <a14:shadowObscured xmlns:a14="http://schemas.microsoft.com/office/drawing/2010/main"/>
                      </a:ext>
                    </a:extLst>
                  </pic:spPr>
                </pic:pic>
              </a:graphicData>
            </a:graphic>
          </wp:inline>
        </w:drawing>
      </w:r>
    </w:p>
    <w:p w14:paraId="5E203403" w14:textId="728D216D" w:rsidR="00375A01" w:rsidRDefault="00375A01" w:rsidP="00375A01">
      <w:pPr>
        <w:pStyle w:val="FigureCaption"/>
        <w:rPr>
          <w:lang w:val="uz-Cyrl-UZ"/>
        </w:rPr>
      </w:pPr>
      <w:r w:rsidRPr="0015107E">
        <w:t>(</w:t>
      </w:r>
      <w:r>
        <w:t>b</w:t>
      </w:r>
      <w:r w:rsidRPr="0015107E">
        <w:t>)</w:t>
      </w:r>
      <w:r>
        <w:t xml:space="preserve"> </w:t>
      </w:r>
      <w:r w:rsidRPr="007C3A20">
        <w:t>Shear stresses</w:t>
      </w:r>
    </w:p>
    <w:p w14:paraId="64F3A9DC" w14:textId="155C0356" w:rsidR="00375A01" w:rsidRDefault="00375A01" w:rsidP="00375A01">
      <w:pPr>
        <w:pStyle w:val="Figure"/>
        <w:rPr>
          <w:lang w:val="uz-Cyrl-UZ"/>
        </w:rPr>
      </w:pPr>
      <w:r w:rsidRPr="00AD3F0D">
        <w:rPr>
          <w:noProof/>
          <w:lang w:val="ru-RU" w:eastAsia="ja-JP"/>
        </w:rPr>
        <w:drawing>
          <wp:inline distT="0" distB="0" distL="0" distR="0" wp14:anchorId="05F8BBF5" wp14:editId="33E624B7">
            <wp:extent cx="3518308" cy="3348000"/>
            <wp:effectExtent l="0" t="0" r="6350" b="5080"/>
            <wp:docPr id="22" name="Рисунок 22" descr="C:\Users\User\AppData\Local\Temp\Rar$DRa0.459\s-y-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User\AppData\Local\Temp\Rar$DRa0.459\s-y-Page 1.GIF"/>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5934" t="6198" r="5934" b="6198"/>
                    <a:stretch/>
                  </pic:blipFill>
                  <pic:spPr bwMode="auto">
                    <a:xfrm>
                      <a:off x="0" y="0"/>
                      <a:ext cx="3518308" cy="3348000"/>
                    </a:xfrm>
                    <a:prstGeom prst="rect">
                      <a:avLst/>
                    </a:prstGeom>
                    <a:noFill/>
                    <a:ln>
                      <a:noFill/>
                    </a:ln>
                    <a:extLst>
                      <a:ext uri="{53640926-AAD7-44D8-BBD7-CCE9431645EC}">
                        <a14:shadowObscured xmlns:a14="http://schemas.microsoft.com/office/drawing/2010/main"/>
                      </a:ext>
                    </a:extLst>
                  </pic:spPr>
                </pic:pic>
              </a:graphicData>
            </a:graphic>
          </wp:inline>
        </w:drawing>
      </w:r>
    </w:p>
    <w:p w14:paraId="08E925FC" w14:textId="4E682773" w:rsidR="00375A01" w:rsidRDefault="00375A01" w:rsidP="00375A01">
      <w:pPr>
        <w:pStyle w:val="FigureCaption"/>
        <w:rPr>
          <w:lang w:val="uz-Cyrl-UZ"/>
        </w:rPr>
      </w:pPr>
      <w:r w:rsidRPr="0015107E">
        <w:t>(</w:t>
      </w:r>
      <w:r>
        <w:t>c</w:t>
      </w:r>
      <w:r w:rsidRPr="0015107E">
        <w:t>)</w:t>
      </w:r>
      <w:r>
        <w:t xml:space="preserve"> </w:t>
      </w:r>
      <w:r w:rsidRPr="0015107E">
        <w:t xml:space="preserve">Stresses along axis </w:t>
      </w:r>
      <w:r>
        <w:rPr>
          <w:i/>
          <w:iCs/>
        </w:rPr>
        <w:t>y</w:t>
      </w:r>
    </w:p>
    <w:p w14:paraId="36322B6B" w14:textId="2F226E10" w:rsidR="00375A01" w:rsidRDefault="003B28A9" w:rsidP="00375A01">
      <w:pPr>
        <w:pStyle w:val="FigureCaption"/>
        <w:spacing w:before="0"/>
        <w:rPr>
          <w:lang w:val="uz-Cyrl-UZ"/>
        </w:rPr>
      </w:pPr>
      <w:r w:rsidRPr="0015107E">
        <w:rPr>
          <w:b/>
        </w:rPr>
        <w:t xml:space="preserve">FIGURE </w:t>
      </w:r>
      <w:r w:rsidR="00375A01">
        <w:rPr>
          <w:b/>
          <w:caps/>
        </w:rPr>
        <w:t>4</w:t>
      </w:r>
      <w:r w:rsidR="00375A01" w:rsidRPr="0015107E">
        <w:rPr>
          <w:b/>
          <w:caps/>
        </w:rPr>
        <w:t>.</w:t>
      </w:r>
      <w:r w:rsidR="00375A01" w:rsidRPr="0015107E">
        <w:t xml:space="preserve"> Distribution of stresses over the surface of the body (</w:t>
      </w:r>
      <w:r w:rsidR="00375A01" w:rsidRPr="0015107E">
        <w:rPr>
          <w:bCs/>
          <w:i/>
        </w:rPr>
        <w:t>y</w:t>
      </w:r>
      <w:r w:rsidR="00375A01" w:rsidRPr="007C3A20">
        <w:rPr>
          <w:bCs/>
          <w:iCs/>
          <w:vertAlign w:val="subscript"/>
        </w:rPr>
        <w:t>1</w:t>
      </w:r>
      <w:r w:rsidR="00375A01" w:rsidRPr="0015107E">
        <w:rPr>
          <w:bCs/>
        </w:rPr>
        <w:t xml:space="preserve">=2.3, </w:t>
      </w:r>
      <w:r w:rsidR="00375A01" w:rsidRPr="0015107E">
        <w:rPr>
          <w:bCs/>
          <w:i/>
        </w:rPr>
        <w:t>y</w:t>
      </w:r>
      <w:r w:rsidR="00375A01" w:rsidRPr="007C3A20">
        <w:rPr>
          <w:bCs/>
          <w:iCs/>
          <w:vertAlign w:val="subscript"/>
        </w:rPr>
        <w:t>2</w:t>
      </w:r>
      <w:r w:rsidR="00375A01" w:rsidRPr="0015107E">
        <w:rPr>
          <w:bCs/>
        </w:rPr>
        <w:t>=2.7)</w:t>
      </w:r>
    </w:p>
    <w:p w14:paraId="6A6BF3C1" w14:textId="7D57DC71" w:rsidR="00375A01" w:rsidRDefault="003B28A9" w:rsidP="003B28A9">
      <w:pPr>
        <w:pStyle w:val="Figure"/>
        <w:rPr>
          <w:lang w:val="uz-Cyrl-UZ"/>
        </w:rPr>
      </w:pPr>
      <w:r w:rsidRPr="00AD3F0D">
        <w:rPr>
          <w:noProof/>
          <w:lang w:val="ru-RU" w:eastAsia="ja-JP"/>
        </w:rPr>
        <w:lastRenderedPageBreak/>
        <w:drawing>
          <wp:inline distT="0" distB="0" distL="0" distR="0" wp14:anchorId="2EB0CB25" wp14:editId="7835ACFD">
            <wp:extent cx="3502042" cy="3420000"/>
            <wp:effectExtent l="0" t="0" r="3175" b="9525"/>
            <wp:docPr id="84" name="Рисунок 84" descr="D:\UzMU\Хужжат\хужжатлар\FARHOD программа\NEW\6\s(x)UniPlot2-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D:\UzMU\Хужжат\хужжатлар\FARHOD программа\NEW\6\s(x)UniPlot2-Page 1.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5325" t="5978" r="5325" b="5978"/>
                    <a:stretch/>
                  </pic:blipFill>
                  <pic:spPr bwMode="auto">
                    <a:xfrm>
                      <a:off x="0" y="0"/>
                      <a:ext cx="3502042"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4AB5CA7B" w14:textId="3B0E9BC8" w:rsidR="003B28A9" w:rsidRDefault="003B28A9" w:rsidP="003B28A9">
      <w:pPr>
        <w:pStyle w:val="FigureCaption"/>
        <w:numPr>
          <w:ilvl w:val="0"/>
          <w:numId w:val="46"/>
        </w:numPr>
        <w:rPr>
          <w:i/>
          <w:iCs/>
        </w:rPr>
      </w:pPr>
      <w:r w:rsidRPr="0015107E">
        <w:t xml:space="preserve">Stresses along axis </w:t>
      </w:r>
      <w:r w:rsidRPr="0015107E">
        <w:rPr>
          <w:i/>
          <w:iCs/>
        </w:rPr>
        <w:t>x</w:t>
      </w:r>
    </w:p>
    <w:p w14:paraId="7A376AF1" w14:textId="3354F15A" w:rsidR="003B28A9" w:rsidRPr="003B28A9" w:rsidRDefault="003B28A9" w:rsidP="003B28A9">
      <w:pPr>
        <w:pStyle w:val="Figure"/>
      </w:pPr>
      <w:r w:rsidRPr="00AD3F0D">
        <w:rPr>
          <w:noProof/>
          <w:lang w:val="ru-RU" w:eastAsia="ja-JP"/>
        </w:rPr>
        <w:drawing>
          <wp:inline distT="0" distB="0" distL="0" distR="0" wp14:anchorId="5CBBDC57" wp14:editId="09A8EC7A">
            <wp:extent cx="3456000" cy="3446845"/>
            <wp:effectExtent l="0" t="0" r="0" b="1270"/>
            <wp:docPr id="87" name="Рисунок 87" descr="D:\UzMU\Хужжат\хужжатлар\FARHOD программа\NEW\6\tUniPlot2-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D:\UzMU\Хужжат\хужжатлар\FARHOD программа\NEW\6\tUniPlot2-Page 1.GIF"/>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8262" t="8718" r="6659" b="5644"/>
                    <a:stretch/>
                  </pic:blipFill>
                  <pic:spPr bwMode="auto">
                    <a:xfrm>
                      <a:off x="0" y="0"/>
                      <a:ext cx="3456000" cy="3446845"/>
                    </a:xfrm>
                    <a:prstGeom prst="rect">
                      <a:avLst/>
                    </a:prstGeom>
                    <a:noFill/>
                    <a:ln>
                      <a:noFill/>
                    </a:ln>
                    <a:extLst>
                      <a:ext uri="{53640926-AAD7-44D8-BBD7-CCE9431645EC}">
                        <a14:shadowObscured xmlns:a14="http://schemas.microsoft.com/office/drawing/2010/main"/>
                      </a:ext>
                    </a:extLst>
                  </pic:spPr>
                </pic:pic>
              </a:graphicData>
            </a:graphic>
          </wp:inline>
        </w:drawing>
      </w:r>
    </w:p>
    <w:p w14:paraId="2F5664FE" w14:textId="61CFC879" w:rsidR="003B28A9" w:rsidRDefault="003B28A9" w:rsidP="003B28A9">
      <w:pPr>
        <w:pStyle w:val="FigureCaption"/>
      </w:pPr>
      <w:r w:rsidRPr="007C3A20">
        <w:t>(b) Shear stresses</w:t>
      </w:r>
    </w:p>
    <w:p w14:paraId="2DE365BD" w14:textId="5DFE082A" w:rsidR="003B28A9" w:rsidRPr="003B28A9" w:rsidRDefault="003B28A9" w:rsidP="003B28A9">
      <w:pPr>
        <w:pStyle w:val="Figure"/>
      </w:pPr>
      <w:r w:rsidRPr="00AD3F0D">
        <w:rPr>
          <w:noProof/>
          <w:lang w:val="ru-RU" w:eastAsia="ja-JP"/>
        </w:rPr>
        <w:lastRenderedPageBreak/>
        <w:drawing>
          <wp:inline distT="0" distB="0" distL="0" distR="0" wp14:anchorId="758C1C87" wp14:editId="5B2A98DD">
            <wp:extent cx="3492000" cy="3492000"/>
            <wp:effectExtent l="0" t="0" r="0" b="0"/>
            <wp:docPr id="88" name="Рисунок 88" descr="D:\UzMU\Хужжат\хужжатлар\FARHOD программа\NEW\6\s(y)UniPlot2-Pag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D:\UzMU\Хужжат\хужжатлар\FARHOD программа\NEW\6\s(y)UniPlot2-Page 1.GIF"/>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7377" t="9708" r="8742" b="5663"/>
                    <a:stretch/>
                  </pic:blipFill>
                  <pic:spPr bwMode="auto">
                    <a:xfrm>
                      <a:off x="0" y="0"/>
                      <a:ext cx="3492000" cy="3492000"/>
                    </a:xfrm>
                    <a:prstGeom prst="rect">
                      <a:avLst/>
                    </a:prstGeom>
                    <a:noFill/>
                    <a:ln>
                      <a:noFill/>
                    </a:ln>
                    <a:extLst>
                      <a:ext uri="{53640926-AAD7-44D8-BBD7-CCE9431645EC}">
                        <a14:shadowObscured xmlns:a14="http://schemas.microsoft.com/office/drawing/2010/main"/>
                      </a:ext>
                    </a:extLst>
                  </pic:spPr>
                </pic:pic>
              </a:graphicData>
            </a:graphic>
          </wp:inline>
        </w:drawing>
      </w:r>
    </w:p>
    <w:p w14:paraId="1554657E" w14:textId="43DDC142" w:rsidR="003B28A9" w:rsidRDefault="003B28A9" w:rsidP="003B28A9">
      <w:pPr>
        <w:pStyle w:val="FigureCaption"/>
      </w:pPr>
      <w:r w:rsidRPr="00D1230A">
        <w:t xml:space="preserve">(c) Stresses along axis </w:t>
      </w:r>
      <w:r w:rsidRPr="00D1230A">
        <w:rPr>
          <w:i/>
          <w:iCs/>
        </w:rPr>
        <w:t>y</w:t>
      </w:r>
    </w:p>
    <w:p w14:paraId="0FEC06A1" w14:textId="346E066E" w:rsidR="003B28A9" w:rsidRDefault="003B28A9" w:rsidP="003B28A9">
      <w:pPr>
        <w:pStyle w:val="FigureCaption"/>
        <w:spacing w:before="0" w:after="120"/>
      </w:pPr>
      <w:r w:rsidRPr="00D1230A">
        <w:rPr>
          <w:b/>
        </w:rPr>
        <w:t xml:space="preserve">FIGURE </w:t>
      </w:r>
      <w:r w:rsidRPr="00D1230A">
        <w:rPr>
          <w:b/>
          <w:caps/>
        </w:rPr>
        <w:t>5.</w:t>
      </w:r>
      <w:r w:rsidRPr="00D1230A">
        <w:t xml:space="preserve"> Distribution of stresses over the surface of the body (</w:t>
      </w:r>
      <w:r w:rsidRPr="00D1230A">
        <w:rPr>
          <w:bCs/>
          <w:i/>
        </w:rPr>
        <w:t>y</w:t>
      </w:r>
      <w:r w:rsidRPr="00D1230A">
        <w:rPr>
          <w:bCs/>
          <w:iCs/>
          <w:vertAlign w:val="subscript"/>
        </w:rPr>
        <w:t>1</w:t>
      </w:r>
      <w:r w:rsidRPr="00D1230A">
        <w:rPr>
          <w:bCs/>
        </w:rPr>
        <w:t xml:space="preserve">=1.5, </w:t>
      </w:r>
      <w:r w:rsidRPr="00D1230A">
        <w:rPr>
          <w:bCs/>
          <w:i/>
        </w:rPr>
        <w:t>y</w:t>
      </w:r>
      <w:r w:rsidRPr="00D1230A">
        <w:rPr>
          <w:bCs/>
          <w:iCs/>
          <w:vertAlign w:val="subscript"/>
        </w:rPr>
        <w:t>2</w:t>
      </w:r>
      <w:r w:rsidRPr="00D1230A">
        <w:rPr>
          <w:bCs/>
        </w:rPr>
        <w:t>=3.5)</w:t>
      </w:r>
    </w:p>
    <w:p w14:paraId="771266D9" w14:textId="27147FD3" w:rsidR="003B28A9" w:rsidRDefault="003B28A9" w:rsidP="003B28A9">
      <w:pPr>
        <w:pStyle w:val="Figure"/>
      </w:pPr>
      <w:r w:rsidRPr="00AD3F0D">
        <w:rPr>
          <w:noProof/>
          <w:lang w:val="ru-RU" w:eastAsia="ja-JP"/>
        </w:rPr>
        <w:drawing>
          <wp:inline distT="0" distB="0" distL="0" distR="0" wp14:anchorId="587883D0" wp14:editId="2265AB50">
            <wp:extent cx="5165621" cy="34290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8789" t="9323" b="5041"/>
                    <a:stretch/>
                  </pic:blipFill>
                  <pic:spPr bwMode="auto">
                    <a:xfrm>
                      <a:off x="0" y="0"/>
                      <a:ext cx="5183086" cy="3440593"/>
                    </a:xfrm>
                    <a:prstGeom prst="rect">
                      <a:avLst/>
                    </a:prstGeom>
                    <a:ln>
                      <a:noFill/>
                    </a:ln>
                    <a:extLst>
                      <a:ext uri="{53640926-AAD7-44D8-BBD7-CCE9431645EC}">
                        <a14:shadowObscured xmlns:a14="http://schemas.microsoft.com/office/drawing/2010/main"/>
                      </a:ext>
                    </a:extLst>
                  </pic:spPr>
                </pic:pic>
              </a:graphicData>
            </a:graphic>
          </wp:inline>
        </w:drawing>
      </w:r>
    </w:p>
    <w:p w14:paraId="66A2EE35" w14:textId="77222D2C" w:rsidR="003B28A9" w:rsidRDefault="003B28A9" w:rsidP="003B28A9">
      <w:pPr>
        <w:pStyle w:val="FigureCaption"/>
      </w:pPr>
      <w:r w:rsidRPr="0015107E">
        <w:rPr>
          <w:b/>
        </w:rPr>
        <w:t xml:space="preserve">FIGURE </w:t>
      </w:r>
      <w:r>
        <w:rPr>
          <w:b/>
          <w:caps/>
        </w:rPr>
        <w:t>6</w:t>
      </w:r>
      <w:r w:rsidRPr="0015107E">
        <w:rPr>
          <w:b/>
          <w:caps/>
        </w:rPr>
        <w:t>.</w:t>
      </w:r>
      <w:r w:rsidRPr="0015107E">
        <w:t xml:space="preserve"> Increase in the normal stress values at the crack tip</w:t>
      </w:r>
    </w:p>
    <w:p w14:paraId="7CC44076" w14:textId="340A69F9" w:rsidR="003B28A9" w:rsidRDefault="003B28A9" w:rsidP="003B28A9">
      <w:pPr>
        <w:pStyle w:val="1"/>
      </w:pPr>
      <w:r w:rsidRPr="00265FAF">
        <w:lastRenderedPageBreak/>
        <w:t>Analysis of results</w:t>
      </w:r>
    </w:p>
    <w:p w14:paraId="1A888E41" w14:textId="45DDA181" w:rsidR="003B28A9" w:rsidRDefault="003B28A9" w:rsidP="0097061E">
      <w:pPr>
        <w:pStyle w:val="Paragraph"/>
      </w:pPr>
      <w:r w:rsidRPr="00744119">
        <w:t xml:space="preserve">Figure </w:t>
      </w:r>
      <w:r>
        <w:t>6</w:t>
      </w:r>
      <w:r w:rsidRPr="00744119">
        <w:t xml:space="preserve"> clearly illustrates that the stress values at a distance of </w:t>
      </w:r>
      <w:proofErr w:type="spellStart"/>
      <w:r w:rsidRPr="00744119">
        <w:rPr>
          <w:i/>
          <w:iCs/>
        </w:rPr>
        <w:t>Δl</w:t>
      </w:r>
      <w:proofErr w:type="spellEnd"/>
      <w:r w:rsidRPr="00744119">
        <w:t xml:space="preserve"> = 1 from the crack converge, indicating that the size of the crack does not significantly affect the stress distribution in this region (as per the Saint-</w:t>
      </w:r>
      <w:proofErr w:type="spellStart"/>
      <w:r w:rsidRPr="00744119">
        <w:t>Venant</w:t>
      </w:r>
      <w:proofErr w:type="spellEnd"/>
      <w:r w:rsidRPr="00744119">
        <w:t xml:space="preserve"> principle). An exception arises when the crack length is </w:t>
      </w:r>
      <w:r w:rsidRPr="00744119">
        <w:rPr>
          <w:i/>
          <w:iCs/>
        </w:rPr>
        <w:t>l</w:t>
      </w:r>
      <w:r w:rsidRPr="00744119">
        <w:t>=2, which is 40% of the plate's characteristic size. In this scenario, the crack emerges as a dominant feature in the material dimensions, strongly influencing the stress-strain distribution throughout the entire body. The crack (linear) can be considered of the limit size when up to 20% of it has a local effect.</w:t>
      </w:r>
    </w:p>
    <w:p w14:paraId="3F817560" w14:textId="05281175" w:rsidR="003B28A9" w:rsidRDefault="003B28A9" w:rsidP="0097061E">
      <w:pPr>
        <w:pStyle w:val="Paragraph"/>
      </w:pPr>
      <w:r w:rsidRPr="00744119">
        <w:t xml:space="preserve">The stress values in the immediate vicinity of the crack tip are significantly impacted by the size of the crack, as might be </w:t>
      </w:r>
      <w:r w:rsidRPr="002D7C0B">
        <w:t>expected</w:t>
      </w:r>
      <w:r w:rsidRPr="00744119">
        <w:t xml:space="preserve">. When the crack size doubles, the normal stress value increases from 5.5% to 7.7% at a distance of </w:t>
      </w:r>
      <w:proofErr w:type="spellStart"/>
      <w:r w:rsidRPr="00744119">
        <w:rPr>
          <w:i/>
          <w:iCs/>
        </w:rPr>
        <w:t>Δl</w:t>
      </w:r>
      <w:proofErr w:type="spellEnd"/>
      <w:r w:rsidRPr="00744119">
        <w:t xml:space="preserve"> = 0.4 from the crack tip. At this distance, calculations based on the theory of brittle fracture (linear problems) are considered acceptable.</w:t>
      </w:r>
    </w:p>
    <w:p w14:paraId="3A232558" w14:textId="74A03C51" w:rsidR="003B28A9" w:rsidRDefault="00C158CA" w:rsidP="00C158CA">
      <w:pPr>
        <w:pStyle w:val="Figure"/>
      </w:pPr>
      <w:r w:rsidRPr="00AD3F0D">
        <w:rPr>
          <w:noProof/>
          <w:lang w:val="ru-RU" w:eastAsia="ja-JP"/>
        </w:rPr>
        <w:drawing>
          <wp:inline distT="0" distB="0" distL="0" distR="0" wp14:anchorId="4236D2B5" wp14:editId="4C3E3728">
            <wp:extent cx="4320000" cy="2736000"/>
            <wp:effectExtent l="0" t="0" r="4445" b="7620"/>
            <wp:docPr id="460069914" name="Диаграмма 4600699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52A0605" w14:textId="77777777" w:rsidR="00C158CA" w:rsidRPr="00D1230A" w:rsidRDefault="00C158CA" w:rsidP="00C158CA">
      <w:pPr>
        <w:pStyle w:val="FigureCaption"/>
      </w:pPr>
      <w:r w:rsidRPr="00D1230A">
        <w:t>1 – numerical calculation, 2 – approximation 1, 3 – approximation 2</w:t>
      </w:r>
    </w:p>
    <w:p w14:paraId="00E94B04" w14:textId="351FF785" w:rsidR="003B28A9" w:rsidRDefault="00C158CA" w:rsidP="00C158CA">
      <w:pPr>
        <w:pStyle w:val="FigureCaption"/>
        <w:spacing w:before="0" w:after="120"/>
      </w:pPr>
      <w:r w:rsidRPr="00D1230A">
        <w:rPr>
          <w:b/>
        </w:rPr>
        <w:t xml:space="preserve">FIGURE </w:t>
      </w:r>
      <w:r w:rsidRPr="00D1230A">
        <w:rPr>
          <w:b/>
          <w:caps/>
        </w:rPr>
        <w:t>7.</w:t>
      </w:r>
      <w:r w:rsidRPr="00D1230A">
        <w:t xml:space="preserve"> Normal stresses vs the crack length</w:t>
      </w:r>
    </w:p>
    <w:p w14:paraId="13E7E016" w14:textId="1E99BC78" w:rsidR="00C158CA" w:rsidRDefault="00C158CA" w:rsidP="00C158CA">
      <w:pPr>
        <w:pStyle w:val="Paragraph"/>
      </w:pPr>
      <w:r w:rsidRPr="00744119">
        <w:t>The growth of stresses at the crack tip, depending on the crack length, can be approximated as follows:</w:t>
      </w:r>
    </w:p>
    <w:p w14:paraId="4BDDDC5A" w14:textId="7A16C17B" w:rsidR="00C158CA" w:rsidRPr="00C158CA" w:rsidRDefault="00C158CA" w:rsidP="00C158CA">
      <w:pPr>
        <w:pStyle w:val="Paragraph"/>
      </w:pPr>
      <w:r w:rsidRPr="00C158CA">
        <w:rPr>
          <w:position w:val="-28"/>
        </w:rPr>
        <w:object w:dxaOrig="2960" w:dyaOrig="660" w14:anchorId="542B820B">
          <v:shape id="_x0000_i1037" type="#_x0000_t75" style="width:147.75pt;height:33.75pt" o:ole="">
            <v:imagedata r:id="rId46" o:title=""/>
          </v:shape>
          <o:OLEObject Type="Embed" ProgID="Equation.3" ShapeID="_x0000_i1037" DrawAspect="Content" ObjectID="_1824015055" r:id="rId47"/>
        </w:object>
      </w:r>
      <w:r>
        <w:t xml:space="preserve"> </w:t>
      </w:r>
      <w:r w:rsidRPr="00C158CA">
        <w:t xml:space="preserve">– logarithmic approximation (No. 3 on the graph); </w:t>
      </w:r>
    </w:p>
    <w:p w14:paraId="195B362D" w14:textId="47B5904C" w:rsidR="00C158CA" w:rsidRPr="00A82DE5" w:rsidRDefault="00C158CA" w:rsidP="00C158CA">
      <w:pPr>
        <w:pStyle w:val="Paragraph"/>
      </w:pPr>
      <w:r w:rsidRPr="00A82DE5">
        <w:rPr>
          <w:position w:val="-14"/>
        </w:rPr>
        <w:object w:dxaOrig="2600" w:dyaOrig="400" w14:anchorId="2428CA19">
          <v:shape id="_x0000_i1038" type="#_x0000_t75" style="width:129.75pt;height:19.5pt" o:ole="">
            <v:imagedata r:id="rId48" o:title=""/>
          </v:shape>
          <o:OLEObject Type="Embed" ProgID="Equation.3" ShapeID="_x0000_i1038" DrawAspect="Content" ObjectID="_1824015056" r:id="rId49"/>
        </w:object>
      </w:r>
      <w:r w:rsidRPr="00A82DE5">
        <w:t xml:space="preserve"> </w:t>
      </w:r>
      <w:r>
        <w:t>–</w:t>
      </w:r>
      <w:r w:rsidRPr="00A82DE5">
        <w:t xml:space="preserve"> approximation through the root (No. 2 on the graph).</w:t>
      </w:r>
    </w:p>
    <w:p w14:paraId="260DB252" w14:textId="4AFD6307" w:rsidR="00C158CA" w:rsidRDefault="00C158CA" w:rsidP="00C158CA">
      <w:pPr>
        <w:pStyle w:val="1"/>
      </w:pPr>
      <w:r>
        <w:t>Conclusion</w:t>
      </w:r>
    </w:p>
    <w:p w14:paraId="04AB9F56" w14:textId="77777777" w:rsidR="00C158CA" w:rsidRDefault="00C158CA" w:rsidP="00C158CA">
      <w:pPr>
        <w:pStyle w:val="Paragraph"/>
      </w:pPr>
      <w:r>
        <w:t>The dependence of stress concentration on the crack length and boundary conditions is determined in the study presented.</w:t>
      </w:r>
    </w:p>
    <w:p w14:paraId="470C6242" w14:textId="77777777" w:rsidR="00C158CA" w:rsidRDefault="00C158CA" w:rsidP="00C158CA">
      <w:pPr>
        <w:pStyle w:val="Paragraph"/>
      </w:pPr>
      <w:r>
        <w:t>The boundary conditions do not significantly affect the stress concentration near the singularity. This is due not only to the action of the Saint-</w:t>
      </w:r>
      <w:proofErr w:type="spellStart"/>
      <w:r>
        <w:t>Venant</w:t>
      </w:r>
      <w:proofErr w:type="spellEnd"/>
      <w:r>
        <w:t xml:space="preserve"> principle, but also to the high stress concentration in which the influence of boundary conditions is not dominant.</w:t>
      </w:r>
    </w:p>
    <w:p w14:paraId="41226AC6" w14:textId="77777777" w:rsidR="00C158CA" w:rsidRDefault="00C158CA" w:rsidP="00C158CA">
      <w:pPr>
        <w:pStyle w:val="Paragraph"/>
      </w:pPr>
      <w:r>
        <w:t>This is confirmed by experiments for shell structures conducted under cryogenic temperatures, where the factor of the principles of brittle fracture is undeniable.</w:t>
      </w:r>
    </w:p>
    <w:p w14:paraId="78EB736F" w14:textId="6066FDE0" w:rsidR="00C158CA" w:rsidRDefault="00C158CA" w:rsidP="00C158CA">
      <w:pPr>
        <w:pStyle w:val="Paragraph"/>
      </w:pPr>
      <w:r>
        <w:t>In general, the paper proposes a dependence of stress concentration on crack length. This approximation can be used as a first approximation in determining possible stress concentrations in plane problems of brittle fracture.</w:t>
      </w:r>
    </w:p>
    <w:p w14:paraId="23673A71" w14:textId="2FCE5C8C" w:rsidR="00C158CA" w:rsidRDefault="00282354" w:rsidP="00282354">
      <w:pPr>
        <w:pStyle w:val="1"/>
      </w:pPr>
      <w:r>
        <w:lastRenderedPageBreak/>
        <w:t>Acknowledgments</w:t>
      </w:r>
    </w:p>
    <w:p w14:paraId="481FB869" w14:textId="1488AC7C" w:rsidR="00282354" w:rsidRDefault="00282354" w:rsidP="0097061E">
      <w:pPr>
        <w:pStyle w:val="Paragraph"/>
      </w:pPr>
      <w:r w:rsidRPr="00282354">
        <w:t xml:space="preserve">This study was made possible thanks to budgetary funding from the M.T. </w:t>
      </w:r>
      <w:proofErr w:type="spellStart"/>
      <w:r w:rsidRPr="00282354">
        <w:t>Urazbaev</w:t>
      </w:r>
      <w:proofErr w:type="spellEnd"/>
      <w:r w:rsidRPr="00282354">
        <w:t xml:space="preserve"> Institute of Mechanics </w:t>
      </w:r>
      <w:r w:rsidR="00137E2E">
        <w:t>a</w:t>
      </w:r>
      <w:r w:rsidR="000F76F7" w:rsidRPr="00C1348D">
        <w:t xml:space="preserve">nd Seismic Stability of Structures </w:t>
      </w:r>
      <w:r w:rsidRPr="00282354">
        <w:t>of the Academy of Sciences of the Republic of Uzbekistan. We express our sincere gratitude to the Academy for its ongoing support and contribution to the advancement of scientific research.</w:t>
      </w:r>
    </w:p>
    <w:p w14:paraId="06C2AA9A" w14:textId="250C1101" w:rsidR="00282354" w:rsidRDefault="00282354" w:rsidP="00282354">
      <w:pPr>
        <w:pStyle w:val="1"/>
      </w:pPr>
      <w:r>
        <w:t>References</w:t>
      </w:r>
    </w:p>
    <w:p w14:paraId="387B506C" w14:textId="2D158B52" w:rsidR="001C3223" w:rsidRDefault="001F7946" w:rsidP="00282354">
      <w:pPr>
        <w:pStyle w:val="Reference"/>
        <w:rPr>
          <w:snapToGrid w:val="0"/>
          <w:szCs w:val="22"/>
          <w:lang w:eastAsia="de-DE" w:bidi="en-US"/>
        </w:rPr>
      </w:pPr>
      <w:r w:rsidRPr="001F7946">
        <w:rPr>
          <w:snapToGrid w:val="0"/>
          <w:szCs w:val="22"/>
          <w:lang w:eastAsia="de-DE" w:bidi="en-US"/>
        </w:rPr>
        <w:t xml:space="preserve">E. </w:t>
      </w:r>
      <w:proofErr w:type="spellStart"/>
      <w:r w:rsidRPr="001F7946">
        <w:rPr>
          <w:snapToGrid w:val="0"/>
          <w:szCs w:val="22"/>
          <w:lang w:eastAsia="de-DE" w:bidi="en-US"/>
        </w:rPr>
        <w:t>Gordeliy</w:t>
      </w:r>
      <w:proofErr w:type="spellEnd"/>
      <w:r w:rsidRPr="001F7946">
        <w:rPr>
          <w:snapToGrid w:val="0"/>
          <w:szCs w:val="22"/>
          <w:lang w:eastAsia="de-DE" w:bidi="en-US"/>
        </w:rPr>
        <w:t xml:space="preserve">, and E. </w:t>
      </w:r>
      <w:proofErr w:type="spellStart"/>
      <w:r w:rsidRPr="001F7946">
        <w:rPr>
          <w:snapToGrid w:val="0"/>
          <w:szCs w:val="22"/>
          <w:lang w:eastAsia="de-DE" w:bidi="en-US"/>
        </w:rPr>
        <w:t>Detournay</w:t>
      </w:r>
      <w:proofErr w:type="spellEnd"/>
      <w:r w:rsidRPr="001F7946">
        <w:rPr>
          <w:snapToGrid w:val="0"/>
          <w:szCs w:val="22"/>
          <w:lang w:eastAsia="de-DE" w:bidi="en-US"/>
        </w:rPr>
        <w:t>, “Displacement discontinuity method for modeling axisymmetric cracks in an elastic half-space,” International Journal of Solids and Structures</w:t>
      </w:r>
      <w:r>
        <w:rPr>
          <w:snapToGrid w:val="0"/>
          <w:szCs w:val="22"/>
          <w:lang w:eastAsia="de-DE" w:bidi="en-US"/>
        </w:rPr>
        <w:t xml:space="preserve"> </w:t>
      </w:r>
      <w:r w:rsidRPr="001F7946">
        <w:rPr>
          <w:b/>
          <w:bCs/>
          <w:snapToGrid w:val="0"/>
          <w:szCs w:val="22"/>
          <w:lang w:eastAsia="de-DE" w:bidi="en-US"/>
        </w:rPr>
        <w:t>48(19)</w:t>
      </w:r>
      <w:r w:rsidRPr="001F7946">
        <w:rPr>
          <w:snapToGrid w:val="0"/>
          <w:szCs w:val="22"/>
          <w:lang w:eastAsia="de-DE" w:bidi="en-US"/>
        </w:rPr>
        <w:t xml:space="preserve">, </w:t>
      </w:r>
      <w:r>
        <w:rPr>
          <w:snapToGrid w:val="0"/>
          <w:szCs w:val="22"/>
          <w:lang w:eastAsia="de-DE" w:bidi="en-US"/>
        </w:rPr>
        <w:t xml:space="preserve">2614 – 2629 </w:t>
      </w:r>
      <w:r w:rsidRPr="001F7946">
        <w:rPr>
          <w:snapToGrid w:val="0"/>
          <w:szCs w:val="22"/>
          <w:lang w:eastAsia="de-DE" w:bidi="en-US"/>
        </w:rPr>
        <w:t>(2011).</w:t>
      </w:r>
      <w:r w:rsidRPr="001F7946">
        <w:t xml:space="preserve"> </w:t>
      </w:r>
      <w:hyperlink r:id="rId50" w:history="1">
        <w:r w:rsidRPr="001F7946">
          <w:rPr>
            <w:rStyle w:val="a7"/>
            <w:snapToGrid w:val="0"/>
            <w:szCs w:val="22"/>
            <w:lang w:eastAsia="de-DE" w:bidi="en-US"/>
          </w:rPr>
          <w:t>https://doi.org/10.1016/j.ijsolstr.2011.05.009</w:t>
        </w:r>
      </w:hyperlink>
    </w:p>
    <w:p w14:paraId="3D7167D7" w14:textId="74FC2442" w:rsidR="008C6BD2" w:rsidRPr="001C3223" w:rsidRDefault="008C6BD2" w:rsidP="00282354">
      <w:pPr>
        <w:pStyle w:val="Reference"/>
        <w:rPr>
          <w:snapToGrid w:val="0"/>
          <w:szCs w:val="22"/>
          <w:lang w:eastAsia="de-DE" w:bidi="en-US"/>
        </w:rPr>
      </w:pPr>
      <w:r w:rsidRPr="008C6BD2">
        <w:rPr>
          <w:snapToGrid w:val="0"/>
          <w:szCs w:val="22"/>
          <w:lang w:eastAsia="de-DE" w:bidi="en-US"/>
        </w:rPr>
        <w:t>V.D.</w:t>
      </w:r>
      <w:r>
        <w:rPr>
          <w:snapToGrid w:val="0"/>
          <w:szCs w:val="22"/>
          <w:lang w:eastAsia="de-DE" w:bidi="en-US"/>
        </w:rPr>
        <w:t xml:space="preserve"> </w:t>
      </w:r>
      <w:r w:rsidRPr="008C6BD2">
        <w:rPr>
          <w:snapToGrid w:val="0"/>
          <w:szCs w:val="22"/>
          <w:lang w:eastAsia="de-DE" w:bidi="en-US"/>
        </w:rPr>
        <w:t>Kurguzov, V.M.</w:t>
      </w:r>
      <w:r>
        <w:rPr>
          <w:snapToGrid w:val="0"/>
          <w:szCs w:val="22"/>
          <w:lang w:eastAsia="de-DE" w:bidi="en-US"/>
        </w:rPr>
        <w:t xml:space="preserve"> </w:t>
      </w:r>
      <w:r w:rsidRPr="008C6BD2">
        <w:rPr>
          <w:snapToGrid w:val="0"/>
          <w:szCs w:val="22"/>
          <w:lang w:eastAsia="de-DE" w:bidi="en-US"/>
        </w:rPr>
        <w:t xml:space="preserve">Kornev, </w:t>
      </w:r>
      <w:r>
        <w:rPr>
          <w:snapToGrid w:val="0"/>
          <w:szCs w:val="22"/>
          <w:lang w:eastAsia="de-DE" w:bidi="en-US"/>
        </w:rPr>
        <w:t>“</w:t>
      </w:r>
      <w:r w:rsidRPr="008C6BD2">
        <w:rPr>
          <w:snapToGrid w:val="0"/>
          <w:szCs w:val="22"/>
          <w:lang w:eastAsia="de-DE" w:bidi="en-US"/>
        </w:rPr>
        <w:t>Simulation of fracture of elastoplastic materials in mode III: from brittle to ductile</w:t>
      </w:r>
      <w:r>
        <w:rPr>
          <w:snapToGrid w:val="0"/>
          <w:szCs w:val="22"/>
          <w:lang w:eastAsia="de-DE" w:bidi="en-US"/>
        </w:rPr>
        <w:t xml:space="preserve">,” </w:t>
      </w:r>
      <w:r w:rsidRPr="008C6BD2">
        <w:rPr>
          <w:snapToGrid w:val="0"/>
          <w:szCs w:val="22"/>
          <w:lang w:eastAsia="de-DE" w:bidi="en-US"/>
        </w:rPr>
        <w:t>Meccanica</w:t>
      </w:r>
      <w:r>
        <w:rPr>
          <w:i/>
          <w:iCs/>
          <w:snapToGrid w:val="0"/>
          <w:szCs w:val="22"/>
          <w:lang w:eastAsia="de-DE" w:bidi="en-US"/>
        </w:rPr>
        <w:t xml:space="preserve"> </w:t>
      </w:r>
      <w:r w:rsidRPr="008C6BD2">
        <w:rPr>
          <w:b/>
          <w:bCs/>
          <w:snapToGrid w:val="0"/>
          <w:szCs w:val="22"/>
          <w:lang w:eastAsia="de-DE" w:bidi="en-US"/>
        </w:rPr>
        <w:t>55</w:t>
      </w:r>
      <w:r w:rsidRPr="008C6BD2">
        <w:rPr>
          <w:snapToGrid w:val="0"/>
          <w:szCs w:val="22"/>
          <w:lang w:eastAsia="de-DE" w:bidi="en-US"/>
        </w:rPr>
        <w:t>, 161</w:t>
      </w:r>
      <w:r>
        <w:rPr>
          <w:snapToGrid w:val="0"/>
          <w:szCs w:val="22"/>
          <w:lang w:eastAsia="de-DE" w:bidi="en-US"/>
        </w:rPr>
        <w:t xml:space="preserve"> </w:t>
      </w:r>
      <w:r w:rsidRPr="008C6BD2">
        <w:rPr>
          <w:snapToGrid w:val="0"/>
          <w:szCs w:val="22"/>
          <w:lang w:eastAsia="de-DE" w:bidi="en-US"/>
        </w:rPr>
        <w:t>–</w:t>
      </w:r>
      <w:r>
        <w:rPr>
          <w:snapToGrid w:val="0"/>
          <w:szCs w:val="22"/>
          <w:lang w:eastAsia="de-DE" w:bidi="en-US"/>
        </w:rPr>
        <w:t xml:space="preserve"> </w:t>
      </w:r>
      <w:r w:rsidRPr="008C6BD2">
        <w:rPr>
          <w:snapToGrid w:val="0"/>
          <w:szCs w:val="22"/>
          <w:lang w:eastAsia="de-DE" w:bidi="en-US"/>
        </w:rPr>
        <w:t xml:space="preserve">175 (2020). </w:t>
      </w:r>
      <w:hyperlink r:id="rId51" w:history="1">
        <w:r w:rsidRPr="008C6BD2">
          <w:rPr>
            <w:rStyle w:val="a7"/>
            <w:snapToGrid w:val="0"/>
            <w:szCs w:val="22"/>
            <w:lang w:eastAsia="de-DE" w:bidi="en-US"/>
          </w:rPr>
          <w:t>https://doi.org/10.1007/s11012-019-01090-4</w:t>
        </w:r>
      </w:hyperlink>
    </w:p>
    <w:p w14:paraId="5EA91047" w14:textId="1A292BA0" w:rsidR="00282354" w:rsidRPr="00E01891" w:rsidRDefault="00282354" w:rsidP="00282354">
      <w:pPr>
        <w:pStyle w:val="Reference"/>
        <w:rPr>
          <w:snapToGrid w:val="0"/>
          <w:szCs w:val="22"/>
          <w:lang w:eastAsia="de-DE" w:bidi="en-US"/>
        </w:rPr>
      </w:pPr>
      <w:r w:rsidRPr="0057450C">
        <w:rPr>
          <w:lang w:bidi="en-US"/>
        </w:rPr>
        <w:t>K.</w:t>
      </w:r>
      <w:r>
        <w:rPr>
          <w:lang w:bidi="en-US"/>
        </w:rPr>
        <w:t xml:space="preserve"> </w:t>
      </w:r>
      <w:r w:rsidRPr="0057450C">
        <w:rPr>
          <w:lang w:bidi="en-US"/>
        </w:rPr>
        <w:t>C.</w:t>
      </w:r>
      <w:r>
        <w:rPr>
          <w:lang w:bidi="en-US"/>
        </w:rPr>
        <w:t xml:space="preserve"> </w:t>
      </w:r>
      <w:r w:rsidRPr="0057450C">
        <w:rPr>
          <w:lang w:bidi="en-US"/>
        </w:rPr>
        <w:t xml:space="preserve">Ang, Int. J. Math. Educ. Sci. Technol. </w:t>
      </w:r>
      <w:r w:rsidRPr="0057450C">
        <w:rPr>
          <w:b/>
          <w:bCs/>
          <w:lang w:bidi="en-US"/>
        </w:rPr>
        <w:t>39</w:t>
      </w:r>
      <w:r w:rsidRPr="0057450C">
        <w:rPr>
          <w:lang w:bidi="en-US"/>
        </w:rPr>
        <w:t>,</w:t>
      </w:r>
      <w:r w:rsidR="00320CCE" w:rsidRPr="00320CCE">
        <w:rPr>
          <w:lang w:bidi="en-US"/>
        </w:rPr>
        <w:t xml:space="preserve"> </w:t>
      </w:r>
      <w:r w:rsidR="00320CCE">
        <w:rPr>
          <w:lang w:bidi="en-US"/>
        </w:rPr>
        <w:t>505–519</w:t>
      </w:r>
      <w:r w:rsidRPr="0057450C">
        <w:rPr>
          <w:lang w:bidi="en-US"/>
        </w:rPr>
        <w:t xml:space="preserve"> (2008).</w:t>
      </w:r>
      <w:r>
        <w:rPr>
          <w:lang w:bidi="en-US"/>
        </w:rPr>
        <w:t xml:space="preserve"> </w:t>
      </w:r>
      <w:hyperlink r:id="rId52" w:history="1">
        <w:r w:rsidRPr="00320CCE">
          <w:rPr>
            <w:rStyle w:val="a7"/>
            <w:snapToGrid w:val="0"/>
            <w:szCs w:val="22"/>
            <w:lang w:eastAsia="de-DE" w:bidi="en-US"/>
          </w:rPr>
          <w:t>https://doi.org/10.1080/00207390701722676</w:t>
        </w:r>
      </w:hyperlink>
    </w:p>
    <w:p w14:paraId="16E257FA" w14:textId="6F26104D" w:rsidR="00282354" w:rsidRPr="00E01891" w:rsidRDefault="00282354" w:rsidP="00282354">
      <w:pPr>
        <w:pStyle w:val="Reference"/>
      </w:pPr>
      <w:r w:rsidRPr="00A32461">
        <w:t>D. A. Pestov, Advances in Cybernetics</w:t>
      </w:r>
      <w:r>
        <w:t xml:space="preserve"> </w:t>
      </w:r>
      <w:r w:rsidRPr="00E8212E">
        <w:t>/ Russian Journal of Cybernetics.</w:t>
      </w:r>
      <w:r>
        <w:t xml:space="preserve"> </w:t>
      </w:r>
      <w:r w:rsidRPr="0057450C">
        <w:rPr>
          <w:b/>
          <w:bCs/>
        </w:rPr>
        <w:t>6(1)</w:t>
      </w:r>
      <w:r w:rsidRPr="00320CCE">
        <w:t xml:space="preserve">, </w:t>
      </w:r>
      <w:r w:rsidR="00320CCE" w:rsidRPr="00320CCE">
        <w:t>94–103</w:t>
      </w:r>
      <w:r w:rsidR="00320CCE">
        <w:rPr>
          <w:b/>
          <w:bCs/>
        </w:rPr>
        <w:t xml:space="preserve"> </w:t>
      </w:r>
      <w:r>
        <w:rPr>
          <w:b/>
          <w:bCs/>
        </w:rPr>
        <w:t>(</w:t>
      </w:r>
      <w:r w:rsidRPr="0057450C">
        <w:t>2025</w:t>
      </w:r>
      <w:r>
        <w:t>)</w:t>
      </w:r>
      <w:r w:rsidR="008C6BD2">
        <w:t xml:space="preserve">. </w:t>
      </w:r>
      <w:r>
        <w:t>(in Russian).</w:t>
      </w:r>
    </w:p>
    <w:p w14:paraId="0455BFAE" w14:textId="7DAA7C8B" w:rsidR="00282354" w:rsidRPr="00E01891" w:rsidRDefault="00282354" w:rsidP="00282354">
      <w:pPr>
        <w:pStyle w:val="Reference"/>
        <w:rPr>
          <w:snapToGrid w:val="0"/>
          <w:szCs w:val="22"/>
          <w:lang w:eastAsia="de-DE" w:bidi="en-US"/>
        </w:rPr>
      </w:pPr>
      <w:r w:rsidRPr="00E01891">
        <w:rPr>
          <w:snapToGrid w:val="0"/>
          <w:szCs w:val="22"/>
          <w:lang w:eastAsia="de-DE" w:bidi="en-US"/>
        </w:rPr>
        <w:t>F</w:t>
      </w:r>
      <w:r>
        <w:rPr>
          <w:snapToGrid w:val="0"/>
          <w:szCs w:val="22"/>
          <w:lang w:eastAsia="de-DE" w:bidi="en-US"/>
        </w:rPr>
        <w:t>. F.</w:t>
      </w:r>
      <w:r w:rsidRPr="00E01891">
        <w:rPr>
          <w:snapToGrid w:val="0"/>
          <w:szCs w:val="22"/>
          <w:lang w:eastAsia="de-DE" w:bidi="en-US"/>
        </w:rPr>
        <w:t xml:space="preserve"> Adilov</w:t>
      </w:r>
      <w:r>
        <w:rPr>
          <w:snapToGrid w:val="0"/>
          <w:szCs w:val="22"/>
          <w:lang w:eastAsia="de-DE" w:bidi="en-US"/>
        </w:rPr>
        <w:t xml:space="preserve"> and </w:t>
      </w:r>
      <w:r w:rsidRPr="00E01891">
        <w:rPr>
          <w:snapToGrid w:val="0"/>
          <w:szCs w:val="22"/>
          <w:lang w:eastAsia="de-DE" w:bidi="en-US"/>
        </w:rPr>
        <w:t>Sh</w:t>
      </w:r>
      <w:r>
        <w:rPr>
          <w:snapToGrid w:val="0"/>
          <w:szCs w:val="22"/>
          <w:lang w:eastAsia="de-DE" w:bidi="en-US"/>
        </w:rPr>
        <w:t>. A.</w:t>
      </w:r>
      <w:r w:rsidRPr="00E01891">
        <w:rPr>
          <w:snapToGrid w:val="0"/>
          <w:szCs w:val="22"/>
          <w:lang w:eastAsia="de-DE" w:bidi="en-US"/>
        </w:rPr>
        <w:t xml:space="preserve"> </w:t>
      </w:r>
      <w:proofErr w:type="spellStart"/>
      <w:r w:rsidRPr="00E01891">
        <w:rPr>
          <w:snapToGrid w:val="0"/>
          <w:szCs w:val="22"/>
          <w:lang w:eastAsia="de-DE" w:bidi="en-US"/>
        </w:rPr>
        <w:t>Makhmudova</w:t>
      </w:r>
      <w:proofErr w:type="spellEnd"/>
      <w:r>
        <w:rPr>
          <w:snapToGrid w:val="0"/>
          <w:szCs w:val="22"/>
          <w:lang w:eastAsia="de-DE" w:bidi="en-US"/>
        </w:rPr>
        <w:t>,</w:t>
      </w:r>
      <w:r w:rsidRPr="00E01891">
        <w:rPr>
          <w:snapToGrid w:val="0"/>
          <w:szCs w:val="22"/>
          <w:lang w:eastAsia="de-DE" w:bidi="en-US"/>
        </w:rPr>
        <w:t xml:space="preserve"> </w:t>
      </w:r>
      <w:r w:rsidR="00320CCE">
        <w:rPr>
          <w:snapToGrid w:val="0"/>
          <w:szCs w:val="22"/>
          <w:lang w:eastAsia="de-DE" w:bidi="en-US"/>
        </w:rPr>
        <w:t>“</w:t>
      </w:r>
      <w:r w:rsidR="00320CCE" w:rsidRPr="00320CCE">
        <w:rPr>
          <w:snapToGrid w:val="0"/>
          <w:szCs w:val="22"/>
          <w:lang w:eastAsia="de-DE" w:bidi="en-US"/>
        </w:rPr>
        <w:t>Boundary element method for numerical solution to two-dimensional problems of fracture mechanic</w:t>
      </w:r>
      <w:r w:rsidR="00320CCE">
        <w:rPr>
          <w:snapToGrid w:val="0"/>
          <w:szCs w:val="22"/>
          <w:lang w:eastAsia="de-DE" w:bidi="en-US"/>
        </w:rPr>
        <w:t xml:space="preserve">,” in </w:t>
      </w:r>
      <w:r w:rsidR="00320CCE" w:rsidRPr="00320CCE">
        <w:rPr>
          <w:i/>
          <w:iCs/>
          <w:snapToGrid w:val="0"/>
          <w:szCs w:val="22"/>
          <w:lang w:eastAsia="de-DE" w:bidi="en-US"/>
        </w:rPr>
        <w:t xml:space="preserve">The international scientific and practical conference </w:t>
      </w:r>
      <w:proofErr w:type="spellStart"/>
      <w:r w:rsidR="00320CCE" w:rsidRPr="00320CCE">
        <w:rPr>
          <w:i/>
          <w:iCs/>
          <w:snapToGrid w:val="0"/>
          <w:szCs w:val="22"/>
          <w:lang w:eastAsia="de-DE" w:bidi="en-US"/>
        </w:rPr>
        <w:t>Rakhmatulin</w:t>
      </w:r>
      <w:proofErr w:type="spellEnd"/>
      <w:r w:rsidR="00320CCE" w:rsidRPr="00320CCE">
        <w:rPr>
          <w:i/>
          <w:iCs/>
          <w:snapToGrid w:val="0"/>
          <w:szCs w:val="22"/>
          <w:lang w:eastAsia="de-DE" w:bidi="en-US"/>
        </w:rPr>
        <w:t xml:space="preserve"> readings</w:t>
      </w:r>
      <w:r w:rsidR="00320CCE" w:rsidRPr="00075EA6">
        <w:t xml:space="preserve">, AIP Conference Proceedings </w:t>
      </w:r>
      <w:r w:rsidR="00320CCE">
        <w:t>3119</w:t>
      </w:r>
      <w:r w:rsidR="00320CCE" w:rsidRPr="00075EA6">
        <w:t>,</w:t>
      </w:r>
      <w:r w:rsidR="00320CCE">
        <w:t xml:space="preserve"> </w:t>
      </w:r>
      <w:r w:rsidR="00320CCE" w:rsidRPr="00320CCE">
        <w:t xml:space="preserve">edited by </w:t>
      </w:r>
      <w:r w:rsidR="00320CCE">
        <w:t>A</w:t>
      </w:r>
      <w:r w:rsidR="00320CCE" w:rsidRPr="00320CCE">
        <w:t xml:space="preserve">. </w:t>
      </w:r>
      <w:r w:rsidR="00320CCE">
        <w:t>B</w:t>
      </w:r>
      <w:r w:rsidR="00320CCE" w:rsidRPr="00320CCE">
        <w:t xml:space="preserve">. </w:t>
      </w:r>
      <w:r w:rsidR="00320CCE">
        <w:t>Axmedov</w:t>
      </w:r>
      <w:r w:rsidR="00320CCE" w:rsidRPr="00320CCE">
        <w:t xml:space="preserve"> </w:t>
      </w:r>
      <w:r w:rsidR="00320CCE" w:rsidRPr="00320CCE">
        <w:rPr>
          <w:i/>
          <w:iCs/>
        </w:rPr>
        <w:t>et al</w:t>
      </w:r>
      <w:r w:rsidR="00320CCE" w:rsidRPr="00320CCE">
        <w:t>.</w:t>
      </w:r>
      <w:r w:rsidR="00320CCE">
        <w:t xml:space="preserve"> (</w:t>
      </w:r>
      <w:r w:rsidR="00320CCE" w:rsidRPr="00075EA6">
        <w:t>A</w:t>
      </w:r>
      <w:r w:rsidR="00320CCE">
        <w:t>IP Publishing</w:t>
      </w:r>
      <w:r w:rsidR="00320CCE" w:rsidRPr="00075EA6">
        <w:t>, Melville, NY, 20</w:t>
      </w:r>
      <w:r w:rsidR="00320CCE">
        <w:t>24)</w:t>
      </w:r>
      <w:r w:rsidR="00320CCE" w:rsidRPr="00075EA6">
        <w:t xml:space="preserve">, </w:t>
      </w:r>
      <w:r w:rsidR="001A5926">
        <w:br/>
      </w:r>
      <w:r w:rsidR="00320CCE" w:rsidRPr="00075EA6">
        <w:t>pp.</w:t>
      </w:r>
      <w:r w:rsidR="001A5926" w:rsidRPr="001A5926">
        <w:rPr>
          <w:rFonts w:ascii="Helvetica" w:hAnsi="Helvetica" w:cs="Helvetica"/>
          <w:color w:val="1A1A1A"/>
          <w:sz w:val="18"/>
          <w:szCs w:val="18"/>
          <w:shd w:val="clear" w:color="auto" w:fill="FFFFFF"/>
        </w:rPr>
        <w:t xml:space="preserve"> </w:t>
      </w:r>
      <w:r w:rsidR="001A5926" w:rsidRPr="001A5926">
        <w:t>040001</w:t>
      </w:r>
      <w:r w:rsidRPr="00E01891">
        <w:rPr>
          <w:snapToGrid w:val="0"/>
          <w:szCs w:val="22"/>
          <w:lang w:eastAsia="de-DE" w:bidi="en-US"/>
        </w:rPr>
        <w:t xml:space="preserve">, </w:t>
      </w:r>
      <w:hyperlink r:id="rId53" w:history="1">
        <w:r w:rsidRPr="00320CCE">
          <w:rPr>
            <w:rStyle w:val="a7"/>
            <w:snapToGrid w:val="0"/>
            <w:szCs w:val="22"/>
            <w:lang w:eastAsia="de-DE" w:bidi="en-US"/>
          </w:rPr>
          <w:t>https://doi.org/10.1063/5.0217963</w:t>
        </w:r>
      </w:hyperlink>
      <w:r>
        <w:rPr>
          <w:snapToGrid w:val="0"/>
          <w:szCs w:val="22"/>
          <w:lang w:eastAsia="de-DE" w:bidi="en-US"/>
        </w:rPr>
        <w:t>.</w:t>
      </w:r>
    </w:p>
    <w:p w14:paraId="68A72FFA" w14:textId="737023C2" w:rsidR="00282354" w:rsidRPr="00E01891" w:rsidRDefault="00282354" w:rsidP="001E56E8">
      <w:pPr>
        <w:pStyle w:val="Reference"/>
      </w:pPr>
      <w:r>
        <w:t xml:space="preserve">F. F. Adilov and J. E. Turdibekov, </w:t>
      </w:r>
      <w:r w:rsidR="001E56E8">
        <w:t>“</w:t>
      </w:r>
      <w:r w:rsidR="001E56E8" w:rsidRPr="001E56E8">
        <w:t>On strengthening of materials with one central crack</w:t>
      </w:r>
      <w:r w:rsidR="001E56E8">
        <w:t xml:space="preserve">,” in </w:t>
      </w:r>
      <w:r w:rsidR="001E56E8" w:rsidRPr="001E56E8">
        <w:rPr>
          <w:i/>
          <w:iCs/>
        </w:rPr>
        <w:tab/>
        <w:t>International conference: “</w:t>
      </w:r>
      <w:r w:rsidR="00B55528" w:rsidRPr="001E56E8">
        <w:rPr>
          <w:i/>
          <w:iCs/>
        </w:rPr>
        <w:t xml:space="preserve">Ensuring </w:t>
      </w:r>
      <w:r w:rsidR="001E56E8" w:rsidRPr="001E56E8">
        <w:rPr>
          <w:i/>
          <w:iCs/>
        </w:rPr>
        <w:t>seismic safety and seismic stability of buildings and structures, applied problems of mechanics”</w:t>
      </w:r>
      <w:r w:rsidR="001E56E8" w:rsidRPr="00075EA6">
        <w:t xml:space="preserve">, AIP Conference Proceedings </w:t>
      </w:r>
      <w:r w:rsidR="001E56E8">
        <w:t>3265</w:t>
      </w:r>
      <w:r w:rsidR="001E56E8" w:rsidRPr="00075EA6">
        <w:t>,</w:t>
      </w:r>
      <w:r w:rsidR="001E56E8">
        <w:t xml:space="preserve"> </w:t>
      </w:r>
      <w:r w:rsidR="001E56E8" w:rsidRPr="00320CCE">
        <w:t xml:space="preserve">edited by </w:t>
      </w:r>
      <w:r w:rsidR="001E56E8">
        <w:t>R</w:t>
      </w:r>
      <w:r w:rsidR="001E56E8" w:rsidRPr="00320CCE">
        <w:t xml:space="preserve">. </w:t>
      </w:r>
      <w:r w:rsidR="001E56E8">
        <w:t>A</w:t>
      </w:r>
      <w:r w:rsidR="001E56E8" w:rsidRPr="00320CCE">
        <w:t xml:space="preserve">. </w:t>
      </w:r>
      <w:proofErr w:type="spellStart"/>
      <w:r w:rsidR="001E56E8">
        <w:t>Abirov</w:t>
      </w:r>
      <w:proofErr w:type="spellEnd"/>
      <w:r w:rsidR="001E56E8" w:rsidRPr="00320CCE">
        <w:t xml:space="preserve"> </w:t>
      </w:r>
      <w:r w:rsidR="001E56E8">
        <w:t xml:space="preserve"> (</w:t>
      </w:r>
      <w:r w:rsidR="001E56E8" w:rsidRPr="00075EA6">
        <w:t>A</w:t>
      </w:r>
      <w:r w:rsidR="001E56E8">
        <w:t>IP Publishing</w:t>
      </w:r>
      <w:r w:rsidR="001E56E8" w:rsidRPr="00075EA6">
        <w:t>, Melville, NY, 20</w:t>
      </w:r>
      <w:r w:rsidR="001E56E8">
        <w:t>25)</w:t>
      </w:r>
      <w:r w:rsidR="001E56E8" w:rsidRPr="00075EA6">
        <w:t>, pp.</w:t>
      </w:r>
      <w:r w:rsidR="001E56E8" w:rsidRPr="001A5926">
        <w:rPr>
          <w:rFonts w:ascii="Helvetica" w:hAnsi="Helvetica" w:cs="Helvetica"/>
          <w:color w:val="1A1A1A"/>
          <w:sz w:val="18"/>
          <w:szCs w:val="18"/>
          <w:shd w:val="clear" w:color="auto" w:fill="FFFFFF"/>
        </w:rPr>
        <w:t xml:space="preserve"> </w:t>
      </w:r>
      <w:r w:rsidR="001E56E8" w:rsidRPr="001E56E8">
        <w:t>050040</w:t>
      </w:r>
      <w:r w:rsidR="001E56E8" w:rsidRPr="00E01891">
        <w:rPr>
          <w:snapToGrid w:val="0"/>
          <w:szCs w:val="22"/>
          <w:lang w:eastAsia="de-DE" w:bidi="en-US"/>
        </w:rPr>
        <w:t>,</w:t>
      </w:r>
      <w:r>
        <w:t xml:space="preserve"> </w:t>
      </w:r>
      <w:hyperlink r:id="rId54" w:history="1">
        <w:r w:rsidRPr="00176B25">
          <w:rPr>
            <w:rStyle w:val="a7"/>
          </w:rPr>
          <w:t>https://doi.org/10.1063/5.0265146</w:t>
        </w:r>
      </w:hyperlink>
      <w:r>
        <w:t>.</w:t>
      </w:r>
    </w:p>
    <w:p w14:paraId="70E88BBE" w14:textId="19666208" w:rsidR="00282354" w:rsidRDefault="00282354" w:rsidP="00282354">
      <w:pPr>
        <w:pStyle w:val="Reference"/>
      </w:pPr>
      <w:r w:rsidRPr="0067264A">
        <w:t>S. L.</w:t>
      </w:r>
      <w:r>
        <w:t xml:space="preserve"> </w:t>
      </w:r>
      <w:r w:rsidRPr="0067264A">
        <w:t xml:space="preserve">Crouch, Int. J. </w:t>
      </w:r>
      <w:proofErr w:type="spellStart"/>
      <w:r w:rsidRPr="0067264A">
        <w:t>Numer</w:t>
      </w:r>
      <w:proofErr w:type="spellEnd"/>
      <w:r w:rsidRPr="0067264A">
        <w:t>. Methods Eng</w:t>
      </w:r>
      <w:r w:rsidRPr="0067264A">
        <w:rPr>
          <w:i/>
          <w:iCs/>
        </w:rPr>
        <w:t>.</w:t>
      </w:r>
      <w:r w:rsidRPr="0067264A">
        <w:t xml:space="preserve"> </w:t>
      </w:r>
      <w:r w:rsidRPr="0067264A">
        <w:rPr>
          <w:b/>
          <w:bCs/>
        </w:rPr>
        <w:t>10</w:t>
      </w:r>
      <w:r w:rsidRPr="0067264A">
        <w:t>,</w:t>
      </w:r>
      <w:r>
        <w:t xml:space="preserve"> </w:t>
      </w:r>
      <w:r w:rsidR="00E82F54">
        <w:t xml:space="preserve">301-343 </w:t>
      </w:r>
      <w:r w:rsidRPr="0067264A">
        <w:t>(1976)</w:t>
      </w:r>
      <w:r w:rsidR="00E82F54">
        <w:t>,</w:t>
      </w:r>
      <w:r w:rsidRPr="0067264A">
        <w:t xml:space="preserve"> </w:t>
      </w:r>
      <w:hyperlink r:id="rId55" w:history="1">
        <w:r w:rsidRPr="000C09E2">
          <w:rPr>
            <w:rStyle w:val="a7"/>
          </w:rPr>
          <w:t>https://doi.org/10.1002/nme.1620100206</w:t>
        </w:r>
      </w:hyperlink>
      <w:r w:rsidRPr="0067264A">
        <w:t>.</w:t>
      </w:r>
    </w:p>
    <w:p w14:paraId="597BEFBB" w14:textId="15519A55" w:rsidR="00B17A51" w:rsidRDefault="00B17A51" w:rsidP="00282354">
      <w:pPr>
        <w:pStyle w:val="Reference"/>
      </w:pPr>
      <w:r w:rsidRPr="00B17A51">
        <w:t>S.L.</w:t>
      </w:r>
      <w:r>
        <w:t xml:space="preserve"> </w:t>
      </w:r>
      <w:r w:rsidRPr="00B17A51">
        <w:t>Crouch, S.G.</w:t>
      </w:r>
      <w:r>
        <w:t xml:space="preserve"> </w:t>
      </w:r>
      <w:proofErr w:type="spellStart"/>
      <w:r w:rsidRPr="00B17A51">
        <w:t>Mogilevskaya</w:t>
      </w:r>
      <w:proofErr w:type="spellEnd"/>
      <w:r w:rsidRPr="00B17A51">
        <w:t xml:space="preserve">, The Displacement Discontinuity Method. In: A First Course in Boundary Element Methods. </w:t>
      </w:r>
      <w:r>
        <w:t>(</w:t>
      </w:r>
      <w:r w:rsidRPr="00B17A51">
        <w:t>Mathematical Engineering. Springer, Cham. 2024</w:t>
      </w:r>
      <w:r>
        <w:t>),</w:t>
      </w:r>
      <w:r w:rsidRPr="00B17A51">
        <w:t xml:space="preserve"> </w:t>
      </w:r>
      <w:r>
        <w:t xml:space="preserve">pp. 269-304. </w:t>
      </w:r>
      <w:hyperlink r:id="rId56" w:history="1">
        <w:r w:rsidRPr="00B17A51">
          <w:rPr>
            <w:rStyle w:val="a7"/>
          </w:rPr>
          <w:t>https://doi.org/10.1007/978-3-031-63341-6_6</w:t>
        </w:r>
      </w:hyperlink>
    </w:p>
    <w:p w14:paraId="2445F6E1" w14:textId="141FE5C1" w:rsidR="00282354" w:rsidRPr="001C3223" w:rsidRDefault="00282354" w:rsidP="00282354">
      <w:pPr>
        <w:pStyle w:val="Reference"/>
        <w:rPr>
          <w:lang w:eastAsia="ru-RU"/>
        </w:rPr>
      </w:pPr>
      <w:r>
        <w:t xml:space="preserve">Crouch, S. L., A. M. Starfield, and F. J. Rizzo. 1983. “Boundary Element Methods in Solid Mechanics.” </w:t>
      </w:r>
      <w:r w:rsidRPr="00E82F54">
        <w:t>Journal of Applied Mechanics</w:t>
      </w:r>
      <w:r>
        <w:t>.</w:t>
      </w:r>
      <w:r w:rsidR="00E82F54" w:rsidRPr="00E82F54">
        <w:t xml:space="preserve"> Volume 50, Issue 3</w:t>
      </w:r>
      <w:r w:rsidR="00E82F54">
        <w:t xml:space="preserve">, </w:t>
      </w:r>
      <w:r>
        <w:t xml:space="preserve"> </w:t>
      </w:r>
      <w:hyperlink r:id="rId57" w:history="1">
        <w:r w:rsidRPr="00176B25">
          <w:rPr>
            <w:rStyle w:val="a7"/>
          </w:rPr>
          <w:t>https://doi.org/10.1115/1.3167130</w:t>
        </w:r>
      </w:hyperlink>
      <w:r>
        <w:t>.</w:t>
      </w:r>
    </w:p>
    <w:p w14:paraId="1596CB18" w14:textId="4BA23481" w:rsidR="00282354" w:rsidRPr="00282354" w:rsidRDefault="00282354" w:rsidP="00282354">
      <w:pPr>
        <w:pStyle w:val="Reference"/>
        <w:rPr>
          <w:lang w:eastAsia="ru-RU"/>
        </w:rPr>
      </w:pPr>
      <w:r w:rsidRPr="00775CE1">
        <w:rPr>
          <w:lang w:eastAsia="ru-RU"/>
        </w:rPr>
        <w:t xml:space="preserve">R. L. Burden and J. D. Faires, </w:t>
      </w:r>
      <w:r w:rsidRPr="000C09E2">
        <w:rPr>
          <w:i/>
          <w:iCs/>
          <w:lang w:eastAsia="ru-RU"/>
        </w:rPr>
        <w:t>Numerical Analysis</w:t>
      </w:r>
      <w:r w:rsidRPr="00775CE1">
        <w:rPr>
          <w:lang w:eastAsia="ru-RU"/>
        </w:rPr>
        <w:t xml:space="preserve"> (Brooks/Cole, Boston, USA, 2011), pp.629</w:t>
      </w:r>
      <w:r w:rsidR="000C09E2">
        <w:rPr>
          <w:lang w:eastAsia="ru-RU"/>
        </w:rPr>
        <w:t>–</w:t>
      </w:r>
      <w:r w:rsidRPr="00775CE1">
        <w:rPr>
          <w:lang w:eastAsia="ru-RU"/>
        </w:rPr>
        <w:t>669</w:t>
      </w:r>
      <w:r w:rsidR="000C09E2">
        <w:rPr>
          <w:lang w:eastAsia="ru-RU"/>
        </w:rPr>
        <w:t>.</w:t>
      </w:r>
    </w:p>
    <w:sectPr w:rsidR="00282354" w:rsidRPr="00282354"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D4D8D"/>
    <w:multiLevelType w:val="hybridMultilevel"/>
    <w:tmpl w:val="53F42428"/>
    <w:lvl w:ilvl="0" w:tplc="FFFFFFFF">
      <w:start w:val="1"/>
      <w:numFmt w:val="decimal"/>
      <w:lvlText w:val="%1."/>
      <w:lvlJc w:val="left"/>
      <w:pPr>
        <w:ind w:left="1415" w:hanging="705"/>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7FD60F4"/>
    <w:multiLevelType w:val="hybridMultilevel"/>
    <w:tmpl w:val="BDA2740A"/>
    <w:lvl w:ilvl="0" w:tplc="1B36378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9"/>
  </w:num>
  <w:num w:numId="5">
    <w:abstractNumId w:val="13"/>
  </w:num>
  <w:num w:numId="6">
    <w:abstractNumId w:val="6"/>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05B3"/>
    <w:rsid w:val="000B1B74"/>
    <w:rsid w:val="000B3A2D"/>
    <w:rsid w:val="000B49C0"/>
    <w:rsid w:val="000C09E2"/>
    <w:rsid w:val="000E382F"/>
    <w:rsid w:val="000E75CD"/>
    <w:rsid w:val="000F29F7"/>
    <w:rsid w:val="000F5584"/>
    <w:rsid w:val="000F76F7"/>
    <w:rsid w:val="001036BA"/>
    <w:rsid w:val="001039D2"/>
    <w:rsid w:val="001146DC"/>
    <w:rsid w:val="00114AB1"/>
    <w:rsid w:val="001230FF"/>
    <w:rsid w:val="00130BD7"/>
    <w:rsid w:val="00137E2E"/>
    <w:rsid w:val="00155B67"/>
    <w:rsid w:val="001562AF"/>
    <w:rsid w:val="00161A5B"/>
    <w:rsid w:val="0016385D"/>
    <w:rsid w:val="0016782F"/>
    <w:rsid w:val="001937E9"/>
    <w:rsid w:val="001964E5"/>
    <w:rsid w:val="001A5926"/>
    <w:rsid w:val="001B263B"/>
    <w:rsid w:val="001B476A"/>
    <w:rsid w:val="001C3223"/>
    <w:rsid w:val="001C764F"/>
    <w:rsid w:val="001C7BB3"/>
    <w:rsid w:val="001D469C"/>
    <w:rsid w:val="001E56E8"/>
    <w:rsid w:val="001F36C6"/>
    <w:rsid w:val="001F37AA"/>
    <w:rsid w:val="001F7946"/>
    <w:rsid w:val="0021619E"/>
    <w:rsid w:val="002264A5"/>
    <w:rsid w:val="00230608"/>
    <w:rsid w:val="0023171B"/>
    <w:rsid w:val="00236BFC"/>
    <w:rsid w:val="00237437"/>
    <w:rsid w:val="002502FD"/>
    <w:rsid w:val="00274622"/>
    <w:rsid w:val="0027522D"/>
    <w:rsid w:val="00282354"/>
    <w:rsid w:val="00285D24"/>
    <w:rsid w:val="00290390"/>
    <w:rsid w:val="002915D3"/>
    <w:rsid w:val="002924DB"/>
    <w:rsid w:val="002941DA"/>
    <w:rsid w:val="002B5648"/>
    <w:rsid w:val="002E3C35"/>
    <w:rsid w:val="002F5298"/>
    <w:rsid w:val="00320CCE"/>
    <w:rsid w:val="00326AE0"/>
    <w:rsid w:val="00337E4F"/>
    <w:rsid w:val="00340C36"/>
    <w:rsid w:val="00346A9D"/>
    <w:rsid w:val="00375A01"/>
    <w:rsid w:val="0039376F"/>
    <w:rsid w:val="003A287B"/>
    <w:rsid w:val="003A5C85"/>
    <w:rsid w:val="003A61B1"/>
    <w:rsid w:val="003B0050"/>
    <w:rsid w:val="003B28A9"/>
    <w:rsid w:val="003C1274"/>
    <w:rsid w:val="003D6312"/>
    <w:rsid w:val="003E7C74"/>
    <w:rsid w:val="003F31C6"/>
    <w:rsid w:val="0040225B"/>
    <w:rsid w:val="00402DA2"/>
    <w:rsid w:val="00425AC2"/>
    <w:rsid w:val="004463A3"/>
    <w:rsid w:val="0044771F"/>
    <w:rsid w:val="00481CEA"/>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19AF"/>
    <w:rsid w:val="00812D62"/>
    <w:rsid w:val="00812F29"/>
    <w:rsid w:val="00821713"/>
    <w:rsid w:val="00827050"/>
    <w:rsid w:val="0083278B"/>
    <w:rsid w:val="00834538"/>
    <w:rsid w:val="00850E89"/>
    <w:rsid w:val="008930E4"/>
    <w:rsid w:val="00893821"/>
    <w:rsid w:val="008A7B9C"/>
    <w:rsid w:val="008B39FA"/>
    <w:rsid w:val="008B4754"/>
    <w:rsid w:val="008C6BD2"/>
    <w:rsid w:val="008E6A7A"/>
    <w:rsid w:val="008F1038"/>
    <w:rsid w:val="008F7046"/>
    <w:rsid w:val="009005FC"/>
    <w:rsid w:val="00922E5A"/>
    <w:rsid w:val="00943315"/>
    <w:rsid w:val="00946C27"/>
    <w:rsid w:val="0097061E"/>
    <w:rsid w:val="009A4F3D"/>
    <w:rsid w:val="009B696B"/>
    <w:rsid w:val="009B7671"/>
    <w:rsid w:val="009E5BA1"/>
    <w:rsid w:val="009F056E"/>
    <w:rsid w:val="009F5CBE"/>
    <w:rsid w:val="00A24F3D"/>
    <w:rsid w:val="00A26DCD"/>
    <w:rsid w:val="00A314BB"/>
    <w:rsid w:val="00A32B7D"/>
    <w:rsid w:val="00A5596B"/>
    <w:rsid w:val="00A62DFF"/>
    <w:rsid w:val="00A646B3"/>
    <w:rsid w:val="00A6739B"/>
    <w:rsid w:val="00A90413"/>
    <w:rsid w:val="00A9292E"/>
    <w:rsid w:val="00AA728C"/>
    <w:rsid w:val="00AB0A9C"/>
    <w:rsid w:val="00AB7119"/>
    <w:rsid w:val="00AD5855"/>
    <w:rsid w:val="00AE7500"/>
    <w:rsid w:val="00AE7F87"/>
    <w:rsid w:val="00AF3542"/>
    <w:rsid w:val="00AF5ABE"/>
    <w:rsid w:val="00B00415"/>
    <w:rsid w:val="00B03C2A"/>
    <w:rsid w:val="00B1000D"/>
    <w:rsid w:val="00B10134"/>
    <w:rsid w:val="00B16BFE"/>
    <w:rsid w:val="00B17A51"/>
    <w:rsid w:val="00B500E5"/>
    <w:rsid w:val="00B55528"/>
    <w:rsid w:val="00B65FD8"/>
    <w:rsid w:val="00BA39BB"/>
    <w:rsid w:val="00BA3B3D"/>
    <w:rsid w:val="00BB7EEA"/>
    <w:rsid w:val="00BD1909"/>
    <w:rsid w:val="00BE5E16"/>
    <w:rsid w:val="00BE5FD1"/>
    <w:rsid w:val="00C06E05"/>
    <w:rsid w:val="00C1348D"/>
    <w:rsid w:val="00C14B14"/>
    <w:rsid w:val="00C158CA"/>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36A76"/>
    <w:rsid w:val="00E50B7D"/>
    <w:rsid w:val="00E82F54"/>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link w:val="ad"/>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image" Target="media/image19.gif"/><Relationship Id="rId21" Type="http://schemas.openxmlformats.org/officeDocument/2006/relationships/oleObject" Target="embeddings/oleObject6.bin"/><Relationship Id="rId34" Type="http://schemas.openxmlformats.org/officeDocument/2006/relationships/image" Target="media/image15.gif"/><Relationship Id="rId42" Type="http://schemas.openxmlformats.org/officeDocument/2006/relationships/image" Target="media/image22.gif"/><Relationship Id="rId47" Type="http://schemas.openxmlformats.org/officeDocument/2006/relationships/oleObject" Target="embeddings/oleObject13.bin"/><Relationship Id="rId50" Type="http://schemas.openxmlformats.org/officeDocument/2006/relationships/hyperlink" Target="https://doi.org/10.1016/j.ijsolstr.2011.05.009" TargetMode="External"/><Relationship Id="rId55" Type="http://schemas.openxmlformats.org/officeDocument/2006/relationships/hyperlink" Target="https://doi.org/10.1002/nme.1620100206" TargetMode="Externa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4.gif"/><Relationship Id="rId38" Type="http://schemas.openxmlformats.org/officeDocument/2006/relationships/image" Target="media/image18.gif"/><Relationship Id="rId46" Type="http://schemas.openxmlformats.org/officeDocument/2006/relationships/image" Target="media/image25.wm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image" Target="media/image21.gif"/><Relationship Id="rId54" Type="http://schemas.openxmlformats.org/officeDocument/2006/relationships/hyperlink" Target="https://doi.org/10.1063/5.02651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oleObject" Target="embeddings/oleObject12.bin"/><Relationship Id="rId40" Type="http://schemas.openxmlformats.org/officeDocument/2006/relationships/image" Target="media/image20.gif"/><Relationship Id="rId45" Type="http://schemas.openxmlformats.org/officeDocument/2006/relationships/chart" Target="charts/chart1.xml"/><Relationship Id="rId53" Type="http://schemas.openxmlformats.org/officeDocument/2006/relationships/hyperlink" Target="https://doi.org/10.1063/5.0217963"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hyperlink" Target="https://doi.org/10.1115/1.3167130" TargetMode="Externa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11.bin"/><Relationship Id="rId44" Type="http://schemas.openxmlformats.org/officeDocument/2006/relationships/image" Target="media/image24.png"/><Relationship Id="rId52" Type="http://schemas.openxmlformats.org/officeDocument/2006/relationships/hyperlink" Target="https://doi.org/10.1080/00207390701722676"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6.gif"/><Relationship Id="rId43" Type="http://schemas.openxmlformats.org/officeDocument/2006/relationships/image" Target="media/image23.gif"/><Relationship Id="rId48" Type="http://schemas.openxmlformats.org/officeDocument/2006/relationships/image" Target="media/image26.wmf"/><Relationship Id="rId56" Type="http://schemas.openxmlformats.org/officeDocument/2006/relationships/hyperlink" Target="https://doi.org/10.1007/978-3-031-63341-6_6" TargetMode="External"/><Relationship Id="rId8" Type="http://schemas.openxmlformats.org/officeDocument/2006/relationships/webSettings" Target="webSettings.xml"/><Relationship Id="rId51" Type="http://schemas.openxmlformats.org/officeDocument/2006/relationships/hyperlink" Target="https://doi.org/10.1007/s11012-019-01090-4"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User\Desktop\&#1044;&#1083;&#1103;%20&#1060;&#1072;&#1088;&#1093;&#1086;&#1076;&#1072;%20&#1044;&#1080;&#1089;&#1089;&#1077;&#1088;\1-3%20task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Approximation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spPr>
            <a:ln w="19050" cap="rnd">
              <a:solidFill>
                <a:schemeClr val="accent1"/>
              </a:solidFill>
              <a:round/>
            </a:ln>
            <a:effectLst/>
          </c:spPr>
          <c:marker>
            <c:symbol val="none"/>
          </c:marker>
          <c:xVal>
            <c:numRef>
              <c:f>Лист1!$F$4:$F$9</c:f>
              <c:numCache>
                <c:formatCode>General</c:formatCode>
                <c:ptCount val="6"/>
                <c:pt idx="0">
                  <c:v>0</c:v>
                </c:pt>
                <c:pt idx="1">
                  <c:v>0.2</c:v>
                </c:pt>
                <c:pt idx="2">
                  <c:v>0.4</c:v>
                </c:pt>
                <c:pt idx="3">
                  <c:v>0.6</c:v>
                </c:pt>
                <c:pt idx="4">
                  <c:v>0.8</c:v>
                </c:pt>
                <c:pt idx="5">
                  <c:v>1</c:v>
                </c:pt>
              </c:numCache>
            </c:numRef>
          </c:xVal>
          <c:yVal>
            <c:numRef>
              <c:f>Лист1!$G$4:$G$9</c:f>
              <c:numCache>
                <c:formatCode>General</c:formatCode>
                <c:ptCount val="6"/>
                <c:pt idx="0">
                  <c:v>1</c:v>
                </c:pt>
                <c:pt idx="1">
                  <c:v>1.1414213562373094</c:v>
                </c:pt>
                <c:pt idx="2">
                  <c:v>1.2</c:v>
                </c:pt>
                <c:pt idx="3">
                  <c:v>1.2449489742783177</c:v>
                </c:pt>
                <c:pt idx="4">
                  <c:v>1.2828427124746189</c:v>
                </c:pt>
                <c:pt idx="5">
                  <c:v>1.316227766016838</c:v>
                </c:pt>
              </c:numCache>
            </c:numRef>
          </c:yVal>
          <c:smooth val="0"/>
          <c:extLst>
            <c:ext xmlns:c16="http://schemas.microsoft.com/office/drawing/2014/chart" uri="{C3380CC4-5D6E-409C-BE32-E72D297353CC}">
              <c16:uniqueId val="{00000000-C63F-465D-8216-C69FE0BB3FFD}"/>
            </c:ext>
          </c:extLst>
        </c:ser>
        <c:ser>
          <c:idx val="1"/>
          <c:order val="1"/>
          <c:spPr>
            <a:ln w="19050" cap="rnd">
              <a:solidFill>
                <a:schemeClr val="accent2"/>
              </a:solidFill>
              <a:round/>
            </a:ln>
            <a:effectLst/>
          </c:spPr>
          <c:marker>
            <c:symbol val="none"/>
          </c:marker>
          <c:xVal>
            <c:numRef>
              <c:f>Лист1!$F$4:$F$9</c:f>
              <c:numCache>
                <c:formatCode>General</c:formatCode>
                <c:ptCount val="6"/>
                <c:pt idx="0">
                  <c:v>0</c:v>
                </c:pt>
                <c:pt idx="1">
                  <c:v>0.2</c:v>
                </c:pt>
                <c:pt idx="2">
                  <c:v>0.4</c:v>
                </c:pt>
                <c:pt idx="3">
                  <c:v>0.6</c:v>
                </c:pt>
                <c:pt idx="4">
                  <c:v>0.8</c:v>
                </c:pt>
                <c:pt idx="5">
                  <c:v>1</c:v>
                </c:pt>
              </c:numCache>
            </c:numRef>
          </c:xVal>
          <c:yVal>
            <c:numRef>
              <c:f>Лист1!$H$4:$H$9</c:f>
              <c:numCache>
                <c:formatCode>General</c:formatCode>
                <c:ptCount val="6"/>
                <c:pt idx="0">
                  <c:v>1</c:v>
                </c:pt>
                <c:pt idx="1">
                  <c:v>1.0880000000000001</c:v>
                </c:pt>
                <c:pt idx="2">
                  <c:v>1.1478999999999999</c:v>
                </c:pt>
                <c:pt idx="3">
                  <c:v>1.2175</c:v>
                </c:pt>
                <c:pt idx="4">
                  <c:v>1.2349000000000001</c:v>
                </c:pt>
                <c:pt idx="5">
                  <c:v>1.3252999999999999</c:v>
                </c:pt>
              </c:numCache>
            </c:numRef>
          </c:yVal>
          <c:smooth val="0"/>
          <c:extLst>
            <c:ext xmlns:c16="http://schemas.microsoft.com/office/drawing/2014/chart" uri="{C3380CC4-5D6E-409C-BE32-E72D297353CC}">
              <c16:uniqueId val="{00000001-C63F-465D-8216-C69FE0BB3FFD}"/>
            </c:ext>
          </c:extLst>
        </c:ser>
        <c:ser>
          <c:idx val="2"/>
          <c:order val="2"/>
          <c:spPr>
            <a:ln w="19050" cap="rnd">
              <a:solidFill>
                <a:schemeClr val="accent3"/>
              </a:solidFill>
              <a:round/>
            </a:ln>
            <a:effectLst/>
          </c:spPr>
          <c:marker>
            <c:symbol val="none"/>
          </c:marker>
          <c:xVal>
            <c:numRef>
              <c:f>Лист1!$F$4:$F$9</c:f>
              <c:numCache>
                <c:formatCode>General</c:formatCode>
                <c:ptCount val="6"/>
                <c:pt idx="0">
                  <c:v>0</c:v>
                </c:pt>
                <c:pt idx="1">
                  <c:v>0.2</c:v>
                </c:pt>
                <c:pt idx="2">
                  <c:v>0.4</c:v>
                </c:pt>
                <c:pt idx="3">
                  <c:v>0.6</c:v>
                </c:pt>
                <c:pt idx="4">
                  <c:v>0.8</c:v>
                </c:pt>
                <c:pt idx="5">
                  <c:v>1</c:v>
                </c:pt>
              </c:numCache>
            </c:numRef>
          </c:xVal>
          <c:yVal>
            <c:numRef>
              <c:f>Лист1!$I$4:$I$9</c:f>
              <c:numCache>
                <c:formatCode>General</c:formatCode>
                <c:ptCount val="6"/>
                <c:pt idx="0">
                  <c:v>1</c:v>
                </c:pt>
                <c:pt idx="1">
                  <c:v>1.095310179804325</c:v>
                </c:pt>
                <c:pt idx="2">
                  <c:v>1.1823215567939547</c:v>
                </c:pt>
                <c:pt idx="3">
                  <c:v>1.2623642644674911</c:v>
                </c:pt>
                <c:pt idx="4">
                  <c:v>1.336472236621213</c:v>
                </c:pt>
                <c:pt idx="5">
                  <c:v>1.4054651081081644</c:v>
                </c:pt>
              </c:numCache>
            </c:numRef>
          </c:yVal>
          <c:smooth val="0"/>
          <c:extLst>
            <c:ext xmlns:c16="http://schemas.microsoft.com/office/drawing/2014/chart" uri="{C3380CC4-5D6E-409C-BE32-E72D297353CC}">
              <c16:uniqueId val="{00000002-C63F-465D-8216-C69FE0BB3FFD}"/>
            </c:ext>
          </c:extLst>
        </c:ser>
        <c:dLbls>
          <c:showLegendKey val="0"/>
          <c:showVal val="0"/>
          <c:showCatName val="0"/>
          <c:showSerName val="0"/>
          <c:showPercent val="0"/>
          <c:showBubbleSize val="0"/>
        </c:dLbls>
        <c:axId val="536815824"/>
        <c:axId val="536817000"/>
      </c:scatterChart>
      <c:valAx>
        <c:axId val="536815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6817000"/>
        <c:crosses val="autoZero"/>
        <c:crossBetween val="midCat"/>
      </c:valAx>
      <c:valAx>
        <c:axId val="536817000"/>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6815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0.78481</cdr:x>
      <cdr:y>0.267</cdr:y>
    </cdr:from>
    <cdr:to>
      <cdr:x>0.83273</cdr:x>
      <cdr:y>0.34339</cdr:y>
    </cdr:to>
    <cdr:sp macro="" textlink="">
      <cdr:nvSpPr>
        <cdr:cNvPr id="2" name="TextBox 1"/>
        <cdr:cNvSpPr txBox="1"/>
      </cdr:nvSpPr>
      <cdr:spPr>
        <a:xfrm xmlns:a="http://schemas.openxmlformats.org/drawingml/2006/main">
          <a:off x="4113936" y="732439"/>
          <a:ext cx="251193" cy="2095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a:t>
          </a:r>
        </a:p>
      </cdr:txBody>
    </cdr:sp>
  </cdr:relSizeAnchor>
  <cdr:relSizeAnchor xmlns:cdr="http://schemas.openxmlformats.org/drawingml/2006/chartDrawing">
    <cdr:from>
      <cdr:x>0.75158</cdr:x>
      <cdr:y>0.19229</cdr:y>
    </cdr:from>
    <cdr:to>
      <cdr:x>0.79949</cdr:x>
      <cdr:y>0.26868</cdr:y>
    </cdr:to>
    <cdr:sp macro="" textlink="">
      <cdr:nvSpPr>
        <cdr:cNvPr id="3" name="TextBox 1"/>
        <cdr:cNvSpPr txBox="1"/>
      </cdr:nvSpPr>
      <cdr:spPr>
        <a:xfrm xmlns:a="http://schemas.openxmlformats.org/drawingml/2006/main">
          <a:off x="3939705" y="527500"/>
          <a:ext cx="251141" cy="20955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t>3</a:t>
          </a:r>
        </a:p>
      </cdr:txBody>
    </cdr:sp>
  </cdr:relSizeAnchor>
  <cdr:relSizeAnchor xmlns:cdr="http://schemas.openxmlformats.org/drawingml/2006/chartDrawing">
    <cdr:from>
      <cdr:x>0.75381</cdr:x>
      <cdr:y>0.38431</cdr:y>
    </cdr:from>
    <cdr:to>
      <cdr:x>0.80268</cdr:x>
      <cdr:y>0.485</cdr:y>
    </cdr:to>
    <cdr:sp macro="" textlink="">
      <cdr:nvSpPr>
        <cdr:cNvPr id="4" name="TextBox 3"/>
        <cdr:cNvSpPr txBox="1"/>
      </cdr:nvSpPr>
      <cdr:spPr>
        <a:xfrm xmlns:a="http://schemas.openxmlformats.org/drawingml/2006/main">
          <a:off x="3951400" y="1054246"/>
          <a:ext cx="256173" cy="2762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1</a:t>
          </a:r>
          <a:endParaRPr lang="ru-R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DEC8A-BA4D-464B-8092-2C6A9782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263</TotalTime>
  <Pages>10</Pages>
  <Words>2005</Words>
  <Characters>11432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25</cp:revision>
  <cp:lastPrinted>2011-03-03T08:29:00Z</cp:lastPrinted>
  <dcterms:created xsi:type="dcterms:W3CDTF">2023-09-01T14:34:00Z</dcterms:created>
  <dcterms:modified xsi:type="dcterms:W3CDTF">2025-11-07T04:53:00Z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