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0223E4C7" w:rsidR="0016385D" w:rsidRPr="009D5173" w:rsidRDefault="00EA6296" w:rsidP="00EA6296">
      <w:pPr>
        <w:pStyle w:val="PaperTitle"/>
      </w:pPr>
      <w:bookmarkStart w:id="0" w:name="_GoBack"/>
      <w:bookmarkEnd w:id="0"/>
      <w:r w:rsidRPr="00A41747">
        <w:t>Soliton-Like Interaction Waves in Underground Pipelines Under Seismic Impacts</w:t>
      </w:r>
    </w:p>
    <w:p w14:paraId="548D96A3" w14:textId="3B4B0A82" w:rsidR="00C14B14" w:rsidRPr="009D5173" w:rsidRDefault="000B2873" w:rsidP="2F830975">
      <w:pPr>
        <w:pStyle w:val="AuthorName"/>
        <w:rPr>
          <w:sz w:val="20"/>
          <w:lang w:val="en-GB" w:eastAsia="en-GB"/>
        </w:rPr>
      </w:pPr>
      <w:r>
        <w:t>Karim</w:t>
      </w:r>
      <w:r w:rsidR="000A5B8A" w:rsidRPr="009D5173">
        <w:t xml:space="preserve"> </w:t>
      </w:r>
      <w:r>
        <w:t>Sultanov</w:t>
      </w:r>
      <w:r w:rsidR="00EF6940" w:rsidRPr="009D5173">
        <w:rPr>
          <w:vertAlign w:val="superscript"/>
        </w:rPr>
        <w:t>1,</w:t>
      </w:r>
      <w:r w:rsidR="003A5C85" w:rsidRPr="009D5173">
        <w:rPr>
          <w:vertAlign w:val="superscript"/>
        </w:rPr>
        <w:t xml:space="preserve"> </w:t>
      </w:r>
      <w:r w:rsidR="00EF6940" w:rsidRPr="009D5173">
        <w:rPr>
          <w:vertAlign w:val="superscript"/>
        </w:rPr>
        <w:t>a)</w:t>
      </w:r>
      <w:r w:rsidR="000A5B8A" w:rsidRPr="009D5173">
        <w:t xml:space="preserve">, </w:t>
      </w:r>
      <w:proofErr w:type="spellStart"/>
      <w:r w:rsidR="003D35BE">
        <w:t>Sabida</w:t>
      </w:r>
      <w:proofErr w:type="spellEnd"/>
      <w:r w:rsidR="000A5B8A" w:rsidRPr="009D5173">
        <w:t xml:space="preserve"> </w:t>
      </w:r>
      <w:r w:rsidR="003D35BE">
        <w:t>Ismoilova</w:t>
      </w:r>
      <w:r w:rsidR="006B351A" w:rsidRPr="009D5173">
        <w:rPr>
          <w:vertAlign w:val="superscript"/>
        </w:rPr>
        <w:t>1,</w:t>
      </w:r>
      <w:r w:rsidR="000A5B8A" w:rsidRPr="009D5173">
        <w:t xml:space="preserve"> </w:t>
      </w:r>
      <w:r w:rsidR="0016385D" w:rsidRPr="009D5173">
        <w:t xml:space="preserve">and </w:t>
      </w:r>
      <w:proofErr w:type="spellStart"/>
      <w:r w:rsidR="003D35BE" w:rsidRPr="009D5173">
        <w:t>Nodirbek</w:t>
      </w:r>
      <w:proofErr w:type="spellEnd"/>
      <w:r w:rsidR="003D35BE" w:rsidRPr="009D5173">
        <w:t xml:space="preserve"> Akbarov</w:t>
      </w:r>
      <w:r w:rsidR="003D35BE" w:rsidRPr="009D5173">
        <w:rPr>
          <w:vertAlign w:val="superscript"/>
        </w:rPr>
        <w:t>1</w:t>
      </w:r>
    </w:p>
    <w:p w14:paraId="38B336E2" w14:textId="77777777" w:rsidR="00EA6296" w:rsidRDefault="00027428" w:rsidP="00EA6296">
      <w:pPr>
        <w:pStyle w:val="AuthorAffiliation"/>
        <w:rPr>
          <w:lang w:val="en-GB" w:eastAsia="en-GB"/>
        </w:rPr>
      </w:pPr>
      <w:r w:rsidRPr="009D5173">
        <w:rPr>
          <w:iCs/>
          <w:vertAlign w:val="superscript"/>
        </w:rPr>
        <w:t>1</w:t>
      </w:r>
      <w:r w:rsidR="0058361F" w:rsidRPr="009D5173">
        <w:rPr>
          <w:lang w:val="en-GB" w:eastAsia="en-GB"/>
        </w:rPr>
        <w:t xml:space="preserve">Institute of Mechanics and Seismic Stability of Structures named after M.T. </w:t>
      </w:r>
      <w:proofErr w:type="spellStart"/>
      <w:r w:rsidR="0058361F" w:rsidRPr="009D5173">
        <w:rPr>
          <w:lang w:val="en-GB" w:eastAsia="en-GB"/>
        </w:rPr>
        <w:t>Urazbaev</w:t>
      </w:r>
      <w:proofErr w:type="spellEnd"/>
      <w:r w:rsidR="0058361F" w:rsidRPr="009D5173">
        <w:rPr>
          <w:lang w:eastAsia="en-GB"/>
        </w:rPr>
        <w:t>,</w:t>
      </w:r>
      <w:r w:rsidR="0058361F" w:rsidRPr="009D5173">
        <w:rPr>
          <w:lang w:val="en-GB" w:eastAsia="en-GB"/>
        </w:rPr>
        <w:t xml:space="preserve"> Uzbekistan Academy of Sciences, Tashkent, Uzbekistan</w:t>
      </w:r>
    </w:p>
    <w:p w14:paraId="5E05E235" w14:textId="7638FD55" w:rsidR="003A5C85" w:rsidRPr="009D5173" w:rsidRDefault="00C14B14" w:rsidP="00EA6296">
      <w:pPr>
        <w:pStyle w:val="AuthorEmail"/>
      </w:pPr>
      <w:r w:rsidRPr="009D5173">
        <w:br/>
      </w:r>
      <w:r w:rsidR="00003D7C" w:rsidRPr="009D5173">
        <w:rPr>
          <w:szCs w:val="28"/>
          <w:vertAlign w:val="superscript"/>
        </w:rPr>
        <w:t>a)</w:t>
      </w:r>
      <w:r w:rsidR="00EA6296">
        <w:rPr>
          <w:szCs w:val="28"/>
          <w:vertAlign w:val="superscript"/>
        </w:rPr>
        <w:t xml:space="preserve"> </w:t>
      </w:r>
      <w:r w:rsidR="00003D7C" w:rsidRPr="009D5173">
        <w:t>Corresponding</w:t>
      </w:r>
      <w:r w:rsidR="004E3CB2" w:rsidRPr="009D5173">
        <w:t xml:space="preserve"> author: </w:t>
      </w:r>
      <w:r w:rsidR="004F4194" w:rsidRPr="004F4194">
        <w:t>sultanov.karim@</w:t>
      </w:r>
      <w:r w:rsidR="004F4194" w:rsidRPr="00EA6296">
        <w:t>mail</w:t>
      </w:r>
      <w:r w:rsidR="004F4194" w:rsidRPr="004F4194">
        <w:t>.ru</w:t>
      </w:r>
    </w:p>
    <w:p w14:paraId="22C3F2A8" w14:textId="57475360" w:rsidR="0016385D" w:rsidRPr="009D5173" w:rsidRDefault="0016385D" w:rsidP="00C14B14">
      <w:pPr>
        <w:pStyle w:val="Abstract"/>
      </w:pPr>
      <w:r w:rsidRPr="009D5173">
        <w:rPr>
          <w:b/>
          <w:bCs/>
        </w:rPr>
        <w:t>Abstract.</w:t>
      </w:r>
      <w:r w:rsidRPr="009D5173">
        <w:t xml:space="preserve"> </w:t>
      </w:r>
      <w:r w:rsidR="00A41747" w:rsidRPr="00A41747">
        <w:t>The paper examines non-stationary wave problems related to the longitudinal interaction between underground trunk pipelines and the surrounding soil under seismic loads. Specifically, it focuses on the propagation of a longitudinal wave along the pipeline. The problem is simplified into two coupled one-dimensional problems. The pipeline is modeled as a viscoelastic hollow semi-infinite rod. To describe the deformation of the rod, the authors utilize the Eyring model (the standard-linear body model). In certain cases, this model can be easily transformed into the elastic Hooke model. Similarly, the soil surrounding the pipeline is modeled as a semi-infinite hollow rod, where the internal diameter is equivalent to the external diameter of the pipeline. The depth at which the pipeline is buried in soil and its external radius determine the external diameter of the surrounding hollow “soil rod”. The equations governing the soil's behavior are also based on the viscoelastic Eyring model. Consequently, the calculation model represents a coaxial system-a “pipe within a pipe”. The seismic wave propagates exclusively through the soil, starting from a designated initial section. The wave formation along the pipeline is a result of the interaction force (friction) at the contact surface between the pipeline and soil. This frictional force acts on the pipeline’s outer surface. The wave problems are addressed separately for the pipeline and soil, but they are interconnected through the conditions at their contact interface. These conditions follow nonlinear laws governing the friction force and can be divided into two stages. In the first stage, the friction force increases in proportion to the relative displacement. In the second stage, the friction behavior is described by the Amontons-Coulomb law. To obtain a numerical solution, we use the method of characteristics, followed by the finite difference method. An analysis of the numerical results shows that, under the influence of the active interaction force (friction), soliton-like waves are generated in the pipeline and propagate along the pipeline without attenuation.</w:t>
      </w:r>
    </w:p>
    <w:p w14:paraId="5240E3FB" w14:textId="26245BFA" w:rsidR="003A287B" w:rsidRPr="009D5173" w:rsidRDefault="009E76F8" w:rsidP="00003D7C">
      <w:pPr>
        <w:pStyle w:val="1"/>
        <w:rPr>
          <w:b w:val="0"/>
          <w:caps w:val="0"/>
          <w:sz w:val="20"/>
        </w:rPr>
      </w:pPr>
      <w:r w:rsidRPr="009D5173">
        <w:t>Introduction</w:t>
      </w:r>
    </w:p>
    <w:p w14:paraId="22F8AD76" w14:textId="77777777" w:rsidR="005E7B00" w:rsidRDefault="005E7B00" w:rsidP="005E7B00">
      <w:pPr>
        <w:pStyle w:val="Paragraph"/>
      </w:pPr>
      <w:r>
        <w:t>The construction of underground pipelines is globally on the rise, making them critical components of energy and construction projects [1, 2]. One of the primary challenges in this field is ensuring the strength and safe operation of these pipelines, particularly in the event of seismic activity. As noted in reference [1], even minor seismic forces can result in significant damage and accelerate failures in certain pipeline sections, especially when the pipeline runs parallel to the direction of the seismic load. The transportation of natural gas, oil, and petroleum products through pipelines underscores the importance of their seismic resistance and stability.</w:t>
      </w:r>
    </w:p>
    <w:p w14:paraId="1ADBB749" w14:textId="4462D8BC" w:rsidR="005E7B00" w:rsidRDefault="005E7B00" w:rsidP="005E7B00">
      <w:pPr>
        <w:pStyle w:val="Paragraph"/>
      </w:pPr>
      <w:r>
        <w:t>When discussing the seismic resilience of underground structures [3-5], the focus is often on the movement and vibrations of the pipelines themselves. However, it is essential to recognize that the stress-strain conditions of the soil surrounding the pipeline play a significant and, sometimes, decisive role in determining the overall stress state of the pipeline [6]. Key factors influencing the stress-strain state of the pipeline include soil deformation around it and the structural failure of soil during its interaction with the pipeline [7-10]. From a mechanical behavior perspective, structural failure of soil occurs when there is a change in the mechanical characteristics of soil [9, 10].</w:t>
      </w:r>
    </w:p>
    <w:p w14:paraId="7A133BFD" w14:textId="77777777" w:rsidR="005E7B00" w:rsidRDefault="005E7B00" w:rsidP="005E7B00">
      <w:pPr>
        <w:pStyle w:val="Paragraph"/>
      </w:pPr>
      <w:r>
        <w:t xml:space="preserve">The reliability and strength of underground pipeline systems largely depend on the interaction forces resulting from the relative movement between the pipelines and the surrounding soil, as noted in reference [3]. One key aspect to consider is the stress state and dynamic behavior of the soil around the underground pipelines, as highlighted in reference [6]. Current theories on the seismic resistance of underground structures, such as those cited in references [3 to 5], do not adequately account for this factor. Additionally, many existing theories primarily focus on stationary </w:t>
      </w:r>
      <w:r>
        <w:lastRenderedPageBreak/>
        <w:t>oscillations of pipelines without considering the influence of the soil medium, as discussed in references [3, 4]. Taking the surrounding soil medium into account when addressing non-stationary problems necessitates solving boundary wave issues.</w:t>
      </w:r>
    </w:p>
    <w:p w14:paraId="4EF15C42" w14:textId="77777777" w:rsidR="005E7B00" w:rsidRDefault="005E7B00" w:rsidP="005E7B00">
      <w:pPr>
        <w:pStyle w:val="Paragraph"/>
      </w:pPr>
      <w:r>
        <w:t>Non-stationary boundary value problems related to the propagation of seismic waves in soils are discussed in [8]. When a pipeline is embedded in a soil medium, seismic loads and the deformation properties of soil and the pipeline create interaction forces at their contact surfaces. The longitudinal interaction laws between an underground pipeline and the surrounding soil are examined in [9]. These laws exhibit significant nonlinearity, particularly due to the destruction of the soil contact layer during strong interactions, as highlighted in [10]. In [6], the application of this interaction law to the seismic resistance of underground pipelines is demonstrated. However, solutions to wave problems in this context can only be derived using numerical methods.</w:t>
      </w:r>
    </w:p>
    <w:p w14:paraId="1C6D39DA" w14:textId="77777777" w:rsidR="005E7B00" w:rsidRDefault="005E7B00" w:rsidP="005E7B00">
      <w:pPr>
        <w:pStyle w:val="Paragraph"/>
      </w:pPr>
      <w:r>
        <w:t>Numerous studies focus on wave processes in soils and the numerical methods for solving wave problems related to soils and underground pipelines; for example, see [11-15]. In [11], an analytical solution is presented for the seismic response of a transverse wave falling on a layered elastic foundation under dynamic impact, based on the theory of wave propagation. Additionally, reference [12] proposes an integrated method for inverting dispersion curves of directed longitudinal waves and surface waves, which allows for the simultaneous estimation of longitudinal and shear wave velocities.</w:t>
      </w:r>
    </w:p>
    <w:p w14:paraId="25512CED" w14:textId="77777777" w:rsidR="005E7B00" w:rsidRDefault="005E7B00" w:rsidP="005E7B00">
      <w:pPr>
        <w:pStyle w:val="Paragraph"/>
      </w:pPr>
      <w:r>
        <w:t>In [13], a theoretical investigation is conducted on the propagation of longitudinal acoustic waves in structurally inhomogeneous viscoelastic solids that exhibit some nonlinearity, which decreases with increasing frequency. The study provides exact solutions for standing waves that propagate without any change in their shape.</w:t>
      </w:r>
    </w:p>
    <w:p w14:paraId="36353393" w14:textId="77777777" w:rsidR="005E7B00" w:rsidRDefault="005E7B00" w:rsidP="005E7B00">
      <w:pPr>
        <w:pStyle w:val="Paragraph"/>
      </w:pPr>
      <w:r>
        <w:t>The examination of wave processes in soils is particularly relevant when considering wave interactions with structures within a soil environment. Among the most common and significant underground structures are trunk pipelines. In [14], the influence of dynamic behavior and lateral soil pressure on the dynamics of box culvert pipes buried in dry, loose soils is numerically investigated.</w:t>
      </w:r>
    </w:p>
    <w:p w14:paraId="32086013" w14:textId="77777777" w:rsidR="005E7B00" w:rsidRDefault="005E7B00" w:rsidP="005E7B00">
      <w:pPr>
        <w:pStyle w:val="Paragraph"/>
      </w:pPr>
      <w:r>
        <w:t>The review article [15] discusses the perfectly matched layer (PML) method and its various formulations developed over the past 25 years for numerical modeling and simulation of wave propagation in unbounded media. Additionally, a brief analysis of publications in [16], addressing the seismic interaction of soils and structures, indicates that wave processes in soils and underground pipelines are being studied intensively worldwide.</w:t>
      </w:r>
    </w:p>
    <w:p w14:paraId="64CA0297" w14:textId="065A924C" w:rsidR="00C22AC9" w:rsidRDefault="005E7B00" w:rsidP="005E7B00">
      <w:pPr>
        <w:pStyle w:val="Paragraph"/>
      </w:pPr>
      <w:r>
        <w:t>The findings in references [17 to 19] indicate that creating mathematical models for wave propagation in soils and their interaction with underground structures, along with solving numerical wave problems, is a significant and quite labor-intensive task.</w:t>
      </w:r>
    </w:p>
    <w:p w14:paraId="19496C26" w14:textId="6ED0B874" w:rsidR="00BA3B3D" w:rsidRPr="009D5173" w:rsidRDefault="00893393" w:rsidP="00A646B3">
      <w:pPr>
        <w:pStyle w:val="1"/>
        <w:rPr>
          <w:b w:val="0"/>
          <w:caps w:val="0"/>
          <w:sz w:val="20"/>
        </w:rPr>
      </w:pPr>
      <w:r w:rsidRPr="00893393">
        <w:t xml:space="preserve">MATERIALS, METHODS, AND OBJECTS OF STUDY </w:t>
      </w:r>
    </w:p>
    <w:p w14:paraId="5A184F57" w14:textId="77777777" w:rsidR="00E43922" w:rsidRPr="00E43922" w:rsidRDefault="00E43922" w:rsidP="00EA6296">
      <w:pPr>
        <w:pStyle w:val="Paragraph"/>
      </w:pPr>
      <w:r w:rsidRPr="00E43922">
        <w:t>The general statement of the problem of wave propagation in soil containing an underground pipeline laid at a certain depth, as illustrated in Fig. 1, is inherently three-dimensional. However, mathematical modeling and finding a numerical solution for this problem can pose significant mathematical and physical challenges. To simplify the analysis, we will adopt a more straightforward model and calculation scheme. For our calculations, we will use a coaxial composite rod system consisting of two layers along the radius.</w:t>
      </w:r>
    </w:p>
    <w:p w14:paraId="71A89013" w14:textId="77777777" w:rsidR="00E43922" w:rsidRPr="00E43922" w:rsidRDefault="00E43922" w:rsidP="00E43922">
      <w:pPr>
        <w:pStyle w:val="Paragraphfirst"/>
        <w:tabs>
          <w:tab w:val="left" w:pos="284"/>
        </w:tabs>
        <w:ind w:firstLine="284"/>
        <w:rPr>
          <w:rFonts w:ascii="Times New Roman" w:hAnsi="Times New Roman" w:cs="Times New Roman"/>
          <w:lang w:val="en-US"/>
        </w:rPr>
      </w:pPr>
      <w:r w:rsidRPr="00E43922">
        <w:rPr>
          <w:rFonts w:ascii="Times New Roman" w:hAnsi="Times New Roman" w:cs="Times New Roman"/>
          <w:lang w:val="en-US"/>
        </w:rPr>
        <w:t xml:space="preserve">In this model, the outer hollow rod represents the soil medium, while the inner rod represents the pipeline. Since we are focusing on the trunk pipeline, we will assume it to be sufficiently long, starting from the initial section </w:t>
      </w:r>
      <w:r w:rsidRPr="00AD3D91">
        <w:rPr>
          <w:rFonts w:ascii="Times New Roman" w:hAnsi="Times New Roman" w:cs="Times New Roman"/>
          <w:i/>
          <w:lang w:val="en-US"/>
        </w:rPr>
        <w:t>x</w:t>
      </w:r>
      <w:r w:rsidRPr="00E43922">
        <w:rPr>
          <w:rFonts w:ascii="Times New Roman" w:hAnsi="Times New Roman" w:cs="Times New Roman"/>
          <w:lang w:val="en-US"/>
        </w:rPr>
        <w:t>=0. This initial section (</w:t>
      </w:r>
      <w:r w:rsidRPr="00AD3D91">
        <w:rPr>
          <w:rFonts w:ascii="Times New Roman" w:hAnsi="Times New Roman" w:cs="Times New Roman"/>
          <w:i/>
          <w:lang w:val="en-US"/>
        </w:rPr>
        <w:t>x</w:t>
      </w:r>
      <w:r w:rsidRPr="00E43922">
        <w:rPr>
          <w:rFonts w:ascii="Times New Roman" w:hAnsi="Times New Roman" w:cs="Times New Roman"/>
          <w:lang w:val="en-US"/>
        </w:rPr>
        <w:t>=0, where x is the axis of the pipeline) will be considered a fixed point where the seismic wave is set in soil.</w:t>
      </w:r>
    </w:p>
    <w:p w14:paraId="6AAC1014" w14:textId="77777777" w:rsidR="00E43922" w:rsidRPr="00E43922" w:rsidRDefault="00E43922" w:rsidP="00EA6296">
      <w:pPr>
        <w:pStyle w:val="Paragraph"/>
      </w:pPr>
      <w:r w:rsidRPr="00E43922">
        <w:t xml:space="preserve">This calculation scheme greatly simplifies the three-dimensional problem by reducing it to two one-dimensional problems. This method of simplification has been effectively utilized in references [3, 5, 6]. While this approach simplifies the problem significantly, it still captures the main characteristics and essence of the wave processes in soil and the pipeline. </w:t>
      </w:r>
    </w:p>
    <w:p w14:paraId="65F1ADC0" w14:textId="77777777" w:rsidR="00E43922" w:rsidRPr="00E43922" w:rsidRDefault="00E43922" w:rsidP="00EA6296">
      <w:pPr>
        <w:pStyle w:val="Paragraph"/>
      </w:pPr>
      <w:r w:rsidRPr="00E43922">
        <w:t xml:space="preserve">The mathematical model of soil and pipeline deformation is taken to be linear-viscoelastic </w:t>
      </w:r>
    </w:p>
    <w:p w14:paraId="3D91D6BC" w14:textId="03A37A77" w:rsidR="008A5525" w:rsidRDefault="00E43922" w:rsidP="00E43922">
      <w:pPr>
        <w:pStyle w:val="Paragraphfirst"/>
        <w:tabs>
          <w:tab w:val="left" w:pos="284"/>
        </w:tabs>
        <w:ind w:firstLine="284"/>
        <w:rPr>
          <w:rFonts w:ascii="Times New Roman" w:hAnsi="Times New Roman" w:cs="Times New Roman"/>
          <w:lang w:val="en-US"/>
        </w:rPr>
      </w:pPr>
      <w:r w:rsidRPr="00E43922">
        <w:rPr>
          <w:rFonts w:ascii="Times New Roman" w:hAnsi="Times New Roman" w:cs="Times New Roman"/>
          <w:lang w:val="en-US"/>
        </w:rPr>
        <w:t>(a standard linear body):</w:t>
      </w:r>
    </w:p>
    <w:p w14:paraId="75CA6F53" w14:textId="6765137C" w:rsidR="009D5173" w:rsidRPr="009D5173" w:rsidRDefault="009D5173" w:rsidP="009D5173">
      <w:pPr>
        <w:pStyle w:val="Equation"/>
      </w:pPr>
      <w:r w:rsidRPr="009D5173">
        <w:rPr>
          <w:color w:val="FF0000"/>
        </w:rPr>
        <w:tab/>
      </w:r>
      <w:r w:rsidR="00FB60B4" w:rsidRPr="00FB60B4">
        <w:rPr>
          <w:position w:val="-40"/>
          <w:sz w:val="28"/>
          <w:szCs w:val="28"/>
          <w:lang w:val="uz-Cyrl-UZ"/>
        </w:rPr>
        <w:object w:dxaOrig="2360" w:dyaOrig="900" w14:anchorId="400850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7pt;height:48.35pt" o:ole="">
            <v:imagedata r:id="rId9" o:title=""/>
          </v:shape>
          <o:OLEObject Type="Embed" ProgID="Equation.3" ShapeID="_x0000_i1025" DrawAspect="Content" ObjectID="_1824034087" r:id="rId10"/>
        </w:object>
      </w:r>
      <w:r w:rsidRPr="009D5173">
        <w:rPr>
          <w:color w:val="FF0000"/>
        </w:rPr>
        <w:tab/>
      </w:r>
      <w:r w:rsidRPr="009D5173">
        <w:t>(</w:t>
      </w:r>
      <w:r w:rsidRPr="009D5173">
        <w:fldChar w:fldCharType="begin"/>
      </w:r>
      <w:r w:rsidRPr="009D5173">
        <w:instrText xml:space="preserve"> SEQ Equation \* ARABIC </w:instrText>
      </w:r>
      <w:r w:rsidRPr="009D5173">
        <w:fldChar w:fldCharType="separate"/>
      </w:r>
      <w:r w:rsidR="004D22AF">
        <w:rPr>
          <w:noProof/>
        </w:rPr>
        <w:t>1</w:t>
      </w:r>
      <w:r w:rsidRPr="009D5173">
        <w:fldChar w:fldCharType="end"/>
      </w:r>
      <w:r w:rsidRPr="009D5173">
        <w:t>)</w:t>
      </w:r>
    </w:p>
    <w:p w14:paraId="330E9E09" w14:textId="77777777" w:rsidR="00FB60B4" w:rsidRPr="00FB60B4" w:rsidRDefault="00FB60B4" w:rsidP="00160D14">
      <w:pPr>
        <w:pStyle w:val="Paragraph"/>
      </w:pPr>
      <w:r w:rsidRPr="00FB60B4">
        <w:t xml:space="preserve">Here and below, </w:t>
      </w:r>
      <w:proofErr w:type="spellStart"/>
      <w:r w:rsidRPr="00BC08D3">
        <w:rPr>
          <w:i/>
        </w:rPr>
        <w:t>i</w:t>
      </w:r>
      <w:proofErr w:type="spellEnd"/>
      <w:r w:rsidRPr="00FB60B4">
        <w:t xml:space="preserve">=1.2. For </w:t>
      </w:r>
      <w:proofErr w:type="spellStart"/>
      <w:r w:rsidRPr="00BC08D3">
        <w:rPr>
          <w:i/>
        </w:rPr>
        <w:t>i</w:t>
      </w:r>
      <w:proofErr w:type="spellEnd"/>
      <w:r w:rsidRPr="00FB60B4">
        <w:t xml:space="preserve">=1, the parameter values refer to the pipeline, and for </w:t>
      </w:r>
      <w:proofErr w:type="spellStart"/>
      <w:r w:rsidRPr="00BC08D3">
        <w:rPr>
          <w:i/>
        </w:rPr>
        <w:t>i</w:t>
      </w:r>
      <w:proofErr w:type="spellEnd"/>
      <w:r w:rsidRPr="00FB60B4">
        <w:t>=2, to the soil.</w:t>
      </w:r>
    </w:p>
    <w:p w14:paraId="52D18780" w14:textId="55FCBAD0" w:rsidR="00FB60B4" w:rsidRDefault="00F5378F" w:rsidP="00160D14">
      <w:pPr>
        <w:pStyle w:val="Paragraph"/>
      </w:pPr>
      <w:r w:rsidRPr="00F5378F">
        <w:lastRenderedPageBreak/>
        <w:t>In Eq.</w:t>
      </w:r>
      <w:r w:rsidR="00355219" w:rsidRPr="00355219">
        <w:t xml:space="preserve"> (1), </w:t>
      </w:r>
      <w:r w:rsidR="00D064E3" w:rsidRPr="00D064E3">
        <w:rPr>
          <w:i/>
        </w:rPr>
        <w:sym w:font="Symbol" w:char="F073"/>
      </w:r>
      <w:r w:rsidR="00B45F73">
        <w:t>–</w:t>
      </w:r>
      <w:r w:rsidR="00355219" w:rsidRPr="00355219">
        <w:t xml:space="preserve"> is the longitudinal stress,</w:t>
      </w:r>
      <w:r w:rsidR="00D064E3">
        <w:t xml:space="preserve"> </w:t>
      </w:r>
      <w:r w:rsidR="00D064E3" w:rsidRPr="00D064E3">
        <w:rPr>
          <w:i/>
        </w:rPr>
        <w:sym w:font="Symbol" w:char="F065"/>
      </w:r>
      <w:r w:rsidR="00B45F73">
        <w:t>–</w:t>
      </w:r>
      <w:r w:rsidR="00355219" w:rsidRPr="00355219">
        <w:t xml:space="preserve"> is the longitudinal strain, </w:t>
      </w:r>
      <w:r w:rsidR="00355219" w:rsidRPr="00D33AD3">
        <w:rPr>
          <w:i/>
        </w:rPr>
        <w:t xml:space="preserve">t </w:t>
      </w:r>
      <w:r w:rsidR="00B45F73">
        <w:t>–</w:t>
      </w:r>
      <w:r w:rsidR="00355219" w:rsidRPr="00355219">
        <w:t xml:space="preserve"> is time, </w:t>
      </w:r>
      <w:r w:rsidR="00D33AD3" w:rsidRPr="00D33AD3">
        <w:rPr>
          <w:i/>
        </w:rPr>
        <w:t>E</w:t>
      </w:r>
      <w:r w:rsidR="00D33AD3" w:rsidRPr="00D33AD3">
        <w:rPr>
          <w:i/>
          <w:vertAlign w:val="subscript"/>
        </w:rPr>
        <w:t>S</w:t>
      </w:r>
      <w:r w:rsidR="00B45F73">
        <w:t>–</w:t>
      </w:r>
      <w:r w:rsidR="00355219" w:rsidRPr="00355219">
        <w:t xml:space="preserve"> is the static modulus of elasticity, </w:t>
      </w:r>
      <w:r w:rsidR="00D33AD3" w:rsidRPr="00D33AD3">
        <w:rPr>
          <w:i/>
        </w:rPr>
        <w:t>E</w:t>
      </w:r>
      <w:r w:rsidR="00D33AD3">
        <w:rPr>
          <w:i/>
          <w:vertAlign w:val="subscript"/>
        </w:rPr>
        <w:t>D</w:t>
      </w:r>
      <w:r w:rsidR="00D33AD3" w:rsidRPr="00355219">
        <w:t xml:space="preserve"> </w:t>
      </w:r>
      <w:r w:rsidR="00B45F73">
        <w:t>–</w:t>
      </w:r>
      <w:r w:rsidR="00355219" w:rsidRPr="00355219">
        <w:t xml:space="preserve"> is the dynamic modulus of elasticity, </w:t>
      </w:r>
      <w:r w:rsidR="00D064E3" w:rsidRPr="00D064E3">
        <w:rPr>
          <w:i/>
        </w:rPr>
        <w:t>µ</w:t>
      </w:r>
      <w:r w:rsidR="00B45F73">
        <w:t>–</w:t>
      </w:r>
      <w:r w:rsidR="00355219" w:rsidRPr="00355219">
        <w:t xml:space="preserve"> is the bulk viscosity parameter,</w:t>
      </w:r>
      <w:r w:rsidR="00D064E3">
        <w:t xml:space="preserve"> </w:t>
      </w:r>
      <w:r w:rsidR="00A63B19" w:rsidRPr="00A63B19">
        <w:rPr>
          <w:i/>
        </w:rPr>
        <w:t>η</w:t>
      </w:r>
      <w:r w:rsidR="00B45F73">
        <w:t>–</w:t>
      </w:r>
      <w:r w:rsidR="00355219" w:rsidRPr="00355219">
        <w:t xml:space="preserve"> is the bulk viscosity coefficient.</w:t>
      </w:r>
    </w:p>
    <w:p w14:paraId="5B979A9F" w14:textId="1633701E" w:rsidR="00F5378F" w:rsidRPr="00355219" w:rsidRDefault="00F5378F" w:rsidP="00160D14">
      <w:pPr>
        <w:pStyle w:val="Paragraph"/>
      </w:pPr>
      <w:r w:rsidRPr="00F5378F">
        <w:t xml:space="preserve">In [9], based on serial laboratory and field static and dynamic experiments on the interaction of an underground pipeline with soil, mathematical models of interaction for changing the interaction force (friction) </w:t>
      </w:r>
      <w:r w:rsidR="00B948E9" w:rsidRPr="00B948E9">
        <w:rPr>
          <w:i/>
        </w:rPr>
        <w:t>τ</w:t>
      </w:r>
      <w:r w:rsidRPr="00F5378F">
        <w:t xml:space="preserve"> were developed. The most adequate of them is the model developed based on a standard linear body in the following form: in a homogeneous, isotropic, linearly elastic body are defined as:</w:t>
      </w:r>
    </w:p>
    <w:p w14:paraId="7CC6FEC7" w14:textId="175D7DDC" w:rsidR="008C3A96" w:rsidRPr="008C3A96" w:rsidRDefault="008C3A96" w:rsidP="008C3A96">
      <w:pPr>
        <w:pStyle w:val="Paragraphfirst"/>
        <w:tabs>
          <w:tab w:val="left" w:pos="284"/>
        </w:tabs>
        <w:ind w:firstLine="284"/>
        <w:rPr>
          <w:rFonts w:ascii="Times New Roman" w:hAnsi="Times New Roman" w:cs="Times New Roman"/>
          <w:lang w:val="en-US"/>
        </w:rPr>
      </w:pPr>
      <w:r w:rsidRPr="008C3A96">
        <w:rPr>
          <w:rFonts w:ascii="Times New Roman" w:hAnsi="Times New Roman" w:cs="Times New Roman"/>
          <w:lang w:val="en-US"/>
        </w:rPr>
        <w:t xml:space="preserve">for </w:t>
      </w:r>
      <w:r w:rsidRPr="008C3A96">
        <w:rPr>
          <w:rFonts w:ascii="Times New Roman" w:hAnsi="Times New Roman" w:cs="Times New Roman"/>
          <w:position w:val="-10"/>
          <w:lang w:val="en-US"/>
        </w:rPr>
        <w:object w:dxaOrig="800" w:dyaOrig="340" w14:anchorId="79290024">
          <v:shape id="_x0000_i1026" type="#_x0000_t75" style="width:40.85pt;height:17.75pt" o:ole="">
            <v:imagedata r:id="rId11" o:title=""/>
          </v:shape>
          <o:OLEObject Type="Embed" ProgID="Equation.3" ShapeID="_x0000_i1026" DrawAspect="Content" ObjectID="_1824034088" r:id="rId12"/>
        </w:object>
      </w:r>
      <w:r w:rsidRPr="008C3A96">
        <w:rPr>
          <w:rFonts w:ascii="Times New Roman" w:hAnsi="Times New Roman" w:cs="Times New Roman"/>
          <w:lang w:val="en-US"/>
        </w:rPr>
        <w:t xml:space="preserve">, </w:t>
      </w:r>
      <w:r w:rsidR="00681356" w:rsidRPr="005176C1">
        <w:rPr>
          <w:rFonts w:ascii="Times New Roman" w:hAnsi="Times New Roman" w:cs="Times New Roman"/>
          <w:position w:val="-10"/>
          <w:lang w:val="en-US"/>
        </w:rPr>
        <w:object w:dxaOrig="840" w:dyaOrig="300" w14:anchorId="34F75BFE">
          <v:shape id="_x0000_i1027" type="#_x0000_t75" style="width:41.9pt;height:15.05pt" o:ole="">
            <v:imagedata r:id="rId13" o:title=""/>
          </v:shape>
          <o:OLEObject Type="Embed" ProgID="Equation.3" ShapeID="_x0000_i1027" DrawAspect="Content" ObjectID="_1824034089" r:id="rId14"/>
        </w:object>
      </w:r>
      <w:r w:rsidRPr="008C3A96">
        <w:rPr>
          <w:rFonts w:ascii="Times New Roman" w:hAnsi="Times New Roman" w:cs="Times New Roman"/>
          <w:lang w:val="en-US"/>
        </w:rPr>
        <w:t>:</w:t>
      </w:r>
    </w:p>
    <w:p w14:paraId="1C8CC953" w14:textId="13C2E31A" w:rsidR="009D5173" w:rsidRDefault="009D5173" w:rsidP="009D5173">
      <w:pPr>
        <w:pStyle w:val="Equation"/>
        <w:rPr>
          <w:rFonts w:eastAsia="Consolas"/>
        </w:rPr>
      </w:pPr>
      <w:r w:rsidRPr="009D5173">
        <w:rPr>
          <w:color w:val="FF0000"/>
        </w:rPr>
        <w:tab/>
      </w:r>
      <w:r w:rsidR="004652D9" w:rsidRPr="004652D9">
        <w:rPr>
          <w:position w:val="-26"/>
          <w:sz w:val="28"/>
          <w:szCs w:val="28"/>
        </w:rPr>
        <w:object w:dxaOrig="5440" w:dyaOrig="600" w14:anchorId="5D8A6364">
          <v:shape id="_x0000_i1028" type="#_x0000_t75" style="width:271.9pt;height:30.65pt" o:ole="">
            <v:imagedata r:id="rId15" o:title=""/>
          </v:shape>
          <o:OLEObject Type="Embed" ProgID="Equation.3" ShapeID="_x0000_i1028" DrawAspect="Content" ObjectID="_1824034090" r:id="rId16"/>
        </w:object>
      </w:r>
      <w:r w:rsidRPr="009D5173">
        <w:rPr>
          <w:color w:val="FF0000"/>
        </w:rPr>
        <w:tab/>
      </w:r>
      <w:r w:rsidRPr="009D5173">
        <w:t>(</w:t>
      </w:r>
      <w:r w:rsidRPr="009D5173">
        <w:rPr>
          <w:rFonts w:eastAsia="Consolas"/>
        </w:rPr>
        <w:fldChar w:fldCharType="begin"/>
      </w:r>
      <w:r w:rsidRPr="009D5173">
        <w:rPr>
          <w:rFonts w:eastAsia="Consolas"/>
        </w:rPr>
        <w:instrText xml:space="preserve"> SEQ Equation \* ARABIC </w:instrText>
      </w:r>
      <w:r w:rsidRPr="009D5173">
        <w:rPr>
          <w:rFonts w:eastAsia="Consolas"/>
        </w:rPr>
        <w:fldChar w:fldCharType="separate"/>
      </w:r>
      <w:r w:rsidR="004D22AF">
        <w:rPr>
          <w:rFonts w:eastAsia="Consolas"/>
          <w:noProof/>
        </w:rPr>
        <w:t>2</w:t>
      </w:r>
      <w:r w:rsidRPr="009D5173">
        <w:rPr>
          <w:rFonts w:eastAsia="Consolas"/>
        </w:rPr>
        <w:fldChar w:fldCharType="end"/>
      </w:r>
      <w:r w:rsidRPr="009D5173">
        <w:rPr>
          <w:rFonts w:eastAsia="Consolas"/>
        </w:rPr>
        <w:t>)</w:t>
      </w:r>
    </w:p>
    <w:p w14:paraId="553FAA1D" w14:textId="65655979" w:rsidR="004652D9" w:rsidRDefault="004652D9" w:rsidP="004652D9">
      <w:pPr>
        <w:pStyle w:val="Paragraphfirst"/>
        <w:tabs>
          <w:tab w:val="left" w:pos="284"/>
        </w:tabs>
        <w:ind w:firstLine="284"/>
        <w:rPr>
          <w:rFonts w:ascii="Times New Roman" w:hAnsi="Times New Roman" w:cs="Times New Roman"/>
          <w:lang w:val="en-US"/>
        </w:rPr>
      </w:pPr>
      <w:r w:rsidRPr="004652D9">
        <w:rPr>
          <w:rFonts w:ascii="Times New Roman" w:hAnsi="Times New Roman" w:cs="Times New Roman"/>
          <w:lang w:val="en-US"/>
        </w:rPr>
        <w:t xml:space="preserve">for </w:t>
      </w:r>
      <w:r w:rsidRPr="004652D9">
        <w:rPr>
          <w:rFonts w:ascii="Times New Roman" w:hAnsi="Times New Roman" w:cs="Times New Roman"/>
          <w:position w:val="-10"/>
          <w:lang w:val="en-US"/>
        </w:rPr>
        <w:object w:dxaOrig="800" w:dyaOrig="340" w14:anchorId="7D439DCC">
          <v:shape id="_x0000_i1029" type="#_x0000_t75" style="width:40.85pt;height:17.75pt" o:ole="">
            <v:imagedata r:id="rId17" o:title=""/>
          </v:shape>
          <o:OLEObject Type="Embed" ProgID="Equation.3" ShapeID="_x0000_i1029" DrawAspect="Content" ObjectID="_1824034091" r:id="rId18"/>
        </w:object>
      </w:r>
      <w:r w:rsidRPr="004652D9">
        <w:rPr>
          <w:rFonts w:ascii="Times New Roman" w:hAnsi="Times New Roman" w:cs="Times New Roman"/>
          <w:lang w:val="en-US"/>
        </w:rPr>
        <w:t xml:space="preserve">, </w:t>
      </w:r>
      <w:r w:rsidRPr="004652D9">
        <w:rPr>
          <w:rFonts w:ascii="Times New Roman" w:hAnsi="Times New Roman" w:cs="Times New Roman"/>
          <w:position w:val="-10"/>
          <w:lang w:val="en-US"/>
        </w:rPr>
        <w:object w:dxaOrig="540" w:dyaOrig="300" w14:anchorId="2609A25B">
          <v:shape id="_x0000_i1030" type="#_x0000_t75" style="width:27.95pt;height:15.05pt" o:ole="">
            <v:imagedata r:id="rId19" o:title=""/>
          </v:shape>
          <o:OLEObject Type="Embed" ProgID="Equation.3" ShapeID="_x0000_i1030" DrawAspect="Content" ObjectID="_1824034092" r:id="rId20"/>
        </w:object>
      </w:r>
      <w:r w:rsidRPr="004652D9">
        <w:rPr>
          <w:rFonts w:ascii="Times New Roman" w:hAnsi="Times New Roman" w:cs="Times New Roman"/>
          <w:lang w:val="en-US"/>
        </w:rPr>
        <w:t>:</w:t>
      </w:r>
    </w:p>
    <w:p w14:paraId="6CD2F334" w14:textId="39402F5A" w:rsidR="004652D9" w:rsidRDefault="004652D9" w:rsidP="004652D9">
      <w:pPr>
        <w:pStyle w:val="Equation"/>
        <w:rPr>
          <w:rFonts w:eastAsia="Consolas"/>
        </w:rPr>
      </w:pPr>
      <w:r w:rsidRPr="009D5173">
        <w:rPr>
          <w:color w:val="FF0000"/>
        </w:rPr>
        <w:tab/>
      </w:r>
      <w:r w:rsidRPr="004652D9">
        <w:rPr>
          <w:position w:val="-10"/>
          <w:szCs w:val="28"/>
          <w:lang w:bidi="ru-RU"/>
        </w:rPr>
        <w:object w:dxaOrig="999" w:dyaOrig="300" w14:anchorId="192385F8">
          <v:shape id="_x0000_i1031" type="#_x0000_t75" style="width:48.9pt;height:14.5pt" o:ole="">
            <v:imagedata r:id="rId21" o:title=""/>
          </v:shape>
          <o:OLEObject Type="Embed" ProgID="Equation.3" ShapeID="_x0000_i1031" DrawAspect="Content" ObjectID="_1824034093" r:id="rId22"/>
        </w:object>
      </w:r>
      <w:r w:rsidRPr="009D5173">
        <w:rPr>
          <w:color w:val="FF0000"/>
        </w:rPr>
        <w:tab/>
      </w:r>
      <w:r w:rsidRPr="009D5173">
        <w:t>(</w:t>
      </w:r>
      <w:r>
        <w:rPr>
          <w:rFonts w:eastAsia="Consolas"/>
        </w:rPr>
        <w:t>3</w:t>
      </w:r>
      <w:r w:rsidRPr="009D5173">
        <w:rPr>
          <w:rFonts w:eastAsia="Consolas"/>
        </w:rPr>
        <w:t>)</w:t>
      </w:r>
    </w:p>
    <w:p w14:paraId="745668C1" w14:textId="5AB9B7C6" w:rsidR="009251CA" w:rsidRDefault="009251CA" w:rsidP="009251CA">
      <w:pPr>
        <w:pStyle w:val="Paragraphfirst"/>
        <w:tabs>
          <w:tab w:val="left" w:pos="284"/>
        </w:tabs>
        <w:ind w:firstLine="284"/>
        <w:rPr>
          <w:rFonts w:ascii="Times New Roman" w:hAnsi="Times New Roman" w:cs="Times New Roman"/>
          <w:lang w:val="en-US"/>
        </w:rPr>
      </w:pPr>
      <w:r w:rsidRPr="004652D9">
        <w:rPr>
          <w:rFonts w:ascii="Times New Roman" w:hAnsi="Times New Roman" w:cs="Times New Roman"/>
          <w:lang w:val="en-US"/>
        </w:rPr>
        <w:t>for,</w:t>
      </w:r>
      <w:r>
        <w:rPr>
          <w:rFonts w:ascii="Times New Roman" w:hAnsi="Times New Roman" w:cs="Times New Roman"/>
          <w:lang w:val="en-US"/>
        </w:rPr>
        <w:t xml:space="preserve"> </w:t>
      </w:r>
      <w:r w:rsidRPr="009251CA">
        <w:rPr>
          <w:position w:val="-10"/>
        </w:rPr>
        <w:object w:dxaOrig="800" w:dyaOrig="340" w14:anchorId="214FA3D8">
          <v:shape id="_x0000_i1032" type="#_x0000_t75" style="width:40.85pt;height:17.75pt" o:ole="">
            <v:imagedata r:id="rId23" o:title=""/>
          </v:shape>
          <o:OLEObject Type="Embed" ProgID="Equation.3" ShapeID="_x0000_i1032" DrawAspect="Content" ObjectID="_1824034094" r:id="rId24"/>
        </w:object>
      </w:r>
      <w:r w:rsidRPr="004652D9">
        <w:rPr>
          <w:rFonts w:ascii="Times New Roman" w:hAnsi="Times New Roman" w:cs="Times New Roman"/>
          <w:lang w:val="en-US"/>
        </w:rPr>
        <w:t>:</w:t>
      </w:r>
    </w:p>
    <w:p w14:paraId="31FDA388" w14:textId="25E9E777" w:rsidR="009251CA" w:rsidRDefault="009251CA" w:rsidP="009251CA">
      <w:pPr>
        <w:pStyle w:val="Equation"/>
        <w:rPr>
          <w:rFonts w:eastAsia="Consolas"/>
        </w:rPr>
      </w:pPr>
      <w:r w:rsidRPr="009D5173">
        <w:rPr>
          <w:color w:val="FF0000"/>
        </w:rPr>
        <w:tab/>
      </w:r>
      <w:r w:rsidRPr="00B747F6">
        <w:rPr>
          <w:position w:val="-6"/>
          <w:szCs w:val="28"/>
          <w:lang w:bidi="ru-RU"/>
        </w:rPr>
        <w:object w:dxaOrig="480" w:dyaOrig="240" w14:anchorId="54AD6BA6">
          <v:shape id="_x0000_i1033" type="#_x0000_t75" style="width:23.65pt;height:11.8pt" o:ole="">
            <v:imagedata r:id="rId25" o:title=""/>
          </v:shape>
          <o:OLEObject Type="Embed" ProgID="Equation.3" ShapeID="_x0000_i1033" DrawAspect="Content" ObjectID="_1824034095" r:id="rId26"/>
        </w:object>
      </w:r>
      <w:r w:rsidRPr="009D5173">
        <w:rPr>
          <w:color w:val="FF0000"/>
        </w:rPr>
        <w:tab/>
      </w:r>
      <w:r w:rsidRPr="009D5173">
        <w:t>(</w:t>
      </w:r>
      <w:r>
        <w:rPr>
          <w:rFonts w:eastAsia="Consolas"/>
        </w:rPr>
        <w:t>4</w:t>
      </w:r>
      <w:r w:rsidRPr="009D5173">
        <w:rPr>
          <w:rFonts w:eastAsia="Consolas"/>
        </w:rPr>
        <w:t>)</w:t>
      </w:r>
    </w:p>
    <w:p w14:paraId="7B75E658" w14:textId="26FFB89E" w:rsidR="00CD12A7" w:rsidRDefault="00CD12A7" w:rsidP="00CD12A7">
      <w:pPr>
        <w:pStyle w:val="Paragraph"/>
        <w:ind w:firstLine="0"/>
      </w:pPr>
      <w:r w:rsidRPr="002F32EF">
        <w:t xml:space="preserve">where </w:t>
      </w:r>
      <w:r w:rsidRPr="00A63B19">
        <w:rPr>
          <w:i/>
        </w:rPr>
        <w:t>τ</w:t>
      </w:r>
      <w:r>
        <w:t>–</w:t>
      </w:r>
      <w:r w:rsidRPr="00E90C26">
        <w:t xml:space="preserve"> is the interaction (friction) force</w:t>
      </w:r>
      <w:r w:rsidRPr="002F32EF">
        <w:t xml:space="preserve">, </w:t>
      </w:r>
      <w:r w:rsidR="00795606" w:rsidRPr="004223F8">
        <w:rPr>
          <w:i/>
        </w:rPr>
        <w:t>и</w:t>
      </w:r>
      <w:r w:rsidR="00795606">
        <w:t>–</w:t>
      </w:r>
      <w:r w:rsidR="00795606" w:rsidRPr="00E90C26">
        <w:t xml:space="preserve"> is the relative displacement,</w:t>
      </w:r>
      <w:r w:rsidR="00795606">
        <w:t xml:space="preserve"> </w:t>
      </w:r>
      <w:r w:rsidR="00D25E77" w:rsidRPr="004223F8">
        <w:rPr>
          <w:i/>
        </w:rPr>
        <w:t>u=u</w:t>
      </w:r>
      <w:r w:rsidR="00D25E77" w:rsidRPr="004223F8">
        <w:rPr>
          <w:i/>
          <w:vertAlign w:val="subscript"/>
        </w:rPr>
        <w:t>g</w:t>
      </w:r>
      <w:r w:rsidR="00D25E77">
        <w:rPr>
          <w:i/>
        </w:rPr>
        <w:t>–</w:t>
      </w:r>
      <w:r w:rsidR="00D25E77" w:rsidRPr="004223F8">
        <w:rPr>
          <w:i/>
        </w:rPr>
        <w:t>u</w:t>
      </w:r>
      <w:r w:rsidR="00D25E77" w:rsidRPr="004223F8">
        <w:rPr>
          <w:i/>
          <w:vertAlign w:val="subscript"/>
        </w:rPr>
        <w:t>c</w:t>
      </w:r>
      <w:r w:rsidR="00D25E77" w:rsidRPr="004223F8">
        <w:rPr>
          <w:i/>
        </w:rPr>
        <w:t>, u</w:t>
      </w:r>
      <w:r w:rsidR="00D25E77" w:rsidRPr="004223F8">
        <w:rPr>
          <w:i/>
          <w:vertAlign w:val="subscript"/>
        </w:rPr>
        <w:t>g</w:t>
      </w:r>
      <w:r w:rsidR="00D25E77">
        <w:t>–</w:t>
      </w:r>
      <w:r w:rsidR="00D25E77" w:rsidRPr="00E90C26">
        <w:t xml:space="preserve"> is the absolute soil displacement, </w:t>
      </w:r>
      <w:r w:rsidR="00D25E77" w:rsidRPr="00A63B19">
        <w:rPr>
          <w:i/>
        </w:rPr>
        <w:t>u</w:t>
      </w:r>
      <w:r w:rsidR="00D25E77" w:rsidRPr="00A63B19">
        <w:rPr>
          <w:i/>
          <w:vertAlign w:val="subscript"/>
        </w:rPr>
        <w:t>c</w:t>
      </w:r>
      <w:r w:rsidR="00D25E77">
        <w:t>–</w:t>
      </w:r>
      <w:r w:rsidR="00D25E77" w:rsidRPr="00E90C26">
        <w:t xml:space="preserve"> is the absolute pipeline displacement;</w:t>
      </w:r>
      <w:r w:rsidR="00D25E77">
        <w:t xml:space="preserve"> </w:t>
      </w:r>
      <w:r w:rsidR="00D25E77" w:rsidRPr="00A63B19">
        <w:rPr>
          <w:i/>
        </w:rPr>
        <w:t>u</w:t>
      </w:r>
      <w:r w:rsidR="00D25E77" w:rsidRPr="00A63B19">
        <w:rPr>
          <w:i/>
          <w:sz w:val="18"/>
          <w:vertAlign w:val="subscript"/>
        </w:rPr>
        <w:t>*</w:t>
      </w:r>
      <w:r w:rsidR="00D25E77">
        <w:t>–</w:t>
      </w:r>
      <w:r w:rsidR="00D25E77" w:rsidRPr="00E90C26">
        <w:t xml:space="preserve"> is the critical value of the relative displacement, upon reaching which the soil contact layer is completely destroyed; </w:t>
      </w:r>
      <w:proofErr w:type="spellStart"/>
      <w:r w:rsidR="00D25E77" w:rsidRPr="00A63B19">
        <w:rPr>
          <w:i/>
        </w:rPr>
        <w:t>K</w:t>
      </w:r>
      <w:r w:rsidR="00D25E77" w:rsidRPr="00A63B19">
        <w:rPr>
          <w:i/>
          <w:vertAlign w:val="subscript"/>
        </w:rPr>
        <w:t>xD</w:t>
      </w:r>
      <w:proofErr w:type="spellEnd"/>
      <w:r w:rsidR="00D25E77">
        <w:rPr>
          <w:i/>
          <w:vertAlign w:val="subscript"/>
        </w:rPr>
        <w:t xml:space="preserve"> </w:t>
      </w:r>
      <w:r w:rsidR="00D25E77">
        <w:t xml:space="preserve">– </w:t>
      </w:r>
      <w:r w:rsidR="00D25E77" w:rsidRPr="00E90C26">
        <w:t xml:space="preserve">is the variable dynamic soil stiffness coefficient (as </w:t>
      </w:r>
      <m:oMath>
        <m:acc>
          <m:accPr>
            <m:chr m:val="̇"/>
            <m:ctrlPr>
              <w:rPr>
                <w:rFonts w:ascii="Cambria Math" w:hAnsi="Cambria Math"/>
                <w:i/>
              </w:rPr>
            </m:ctrlPr>
          </m:accPr>
          <m:e>
            <m:r>
              <w:rPr>
                <w:rFonts w:ascii="Cambria Math" w:hAnsi="Cambria Math"/>
              </w:rPr>
              <m:t>u</m:t>
            </m:r>
          </m:e>
        </m:acc>
        <m:r>
          <w:rPr>
            <w:rFonts w:ascii="Cambria Math" w:hAnsi="Cambria Math"/>
          </w:rPr>
          <m:t>→∞</m:t>
        </m:r>
      </m:oMath>
      <w:r w:rsidR="00D25E77" w:rsidRPr="00E90C26">
        <w:t xml:space="preserve">); </w:t>
      </w:r>
      <w:proofErr w:type="spellStart"/>
      <w:r w:rsidR="00D25E77" w:rsidRPr="00A63B19">
        <w:rPr>
          <w:i/>
        </w:rPr>
        <w:t>K</w:t>
      </w:r>
      <w:r w:rsidR="00D25E77">
        <w:rPr>
          <w:i/>
          <w:vertAlign w:val="subscript"/>
        </w:rPr>
        <w:t>xS</w:t>
      </w:r>
      <w:proofErr w:type="spellEnd"/>
      <w:r w:rsidR="00D25E77">
        <w:rPr>
          <w:i/>
          <w:vertAlign w:val="subscript"/>
        </w:rPr>
        <w:t xml:space="preserve"> </w:t>
      </w:r>
      <w:r w:rsidR="00D25E77">
        <w:t xml:space="preserve">– </w:t>
      </w:r>
      <w:r w:rsidR="00D25E77" w:rsidRPr="00E90C26">
        <w:t>is the variable static soil stiffness coefficient (as</w:t>
      </w:r>
      <w:r w:rsidR="00D25E77">
        <w:t xml:space="preserve"> </w:t>
      </w:r>
      <m:oMath>
        <m:acc>
          <m:accPr>
            <m:chr m:val="̇"/>
            <m:ctrlPr>
              <w:rPr>
                <w:rFonts w:ascii="Cambria Math" w:hAnsi="Cambria Math"/>
                <w:i/>
              </w:rPr>
            </m:ctrlPr>
          </m:accPr>
          <m:e>
            <m:r>
              <w:rPr>
                <w:rFonts w:ascii="Cambria Math" w:hAnsi="Cambria Math"/>
              </w:rPr>
              <m:t>u</m:t>
            </m:r>
          </m:e>
        </m:acc>
        <m:r>
          <w:rPr>
            <w:rFonts w:ascii="Cambria Math" w:hAnsi="Cambria Math"/>
          </w:rPr>
          <m:t>→0</m:t>
        </m:r>
      </m:oMath>
      <w:r w:rsidR="00D25E77" w:rsidRPr="00E90C26">
        <w:t xml:space="preserve">); </w:t>
      </w:r>
      <w:r w:rsidR="00D25E77" w:rsidRPr="00356CA0">
        <w:rPr>
          <w:i/>
        </w:rPr>
        <w:t>µ</w:t>
      </w:r>
      <w:r w:rsidR="00D25E77" w:rsidRPr="00356CA0">
        <w:rPr>
          <w:i/>
          <w:vertAlign w:val="subscript"/>
        </w:rPr>
        <w:t>S</w:t>
      </w:r>
      <w:r w:rsidR="00D25E77">
        <w:rPr>
          <w:i/>
          <w:vertAlign w:val="subscript"/>
        </w:rPr>
        <w:t xml:space="preserve"> </w:t>
      </w:r>
      <w:r w:rsidR="00D25E77">
        <w:t xml:space="preserve">– </w:t>
      </w:r>
      <w:r w:rsidR="00D25E77" w:rsidRPr="00E90C26">
        <w:t>is the variable parameter of soil shear viscosity;</w:t>
      </w:r>
      <w:r w:rsidR="00D25E77">
        <w:t xml:space="preserve"> </w:t>
      </w:r>
      <m:oMath>
        <m:acc>
          <m:accPr>
            <m:chr m:val="̇"/>
            <m:ctrlPr>
              <w:rPr>
                <w:rFonts w:ascii="Cambria Math" w:hAnsi="Cambria Math"/>
                <w:i/>
              </w:rPr>
            </m:ctrlPr>
          </m:accPr>
          <m:e>
            <m:r>
              <w:rPr>
                <w:rFonts w:ascii="Cambria Math" w:hAnsi="Cambria Math"/>
              </w:rPr>
              <m:t>u</m:t>
            </m:r>
          </m:e>
        </m:acc>
      </m:oMath>
      <w:r w:rsidR="00D25E77" w:rsidRPr="00356CA0">
        <w:rPr>
          <w:i/>
        </w:rPr>
        <w:t>=du/dt</w:t>
      </w:r>
      <w:r w:rsidR="00D25E77">
        <w:t xml:space="preserve">– </w:t>
      </w:r>
      <w:r w:rsidR="00D25E77" w:rsidRPr="00E90C26">
        <w:t xml:space="preserve">is the rate of relative displacement of the pipeline and soil; </w:t>
      </w:r>
      <w:r w:rsidR="00D25E77" w:rsidRPr="00356CA0">
        <w:rPr>
          <w:i/>
        </w:rPr>
        <w:t>I</w:t>
      </w:r>
      <w:r w:rsidR="00D25E77" w:rsidRPr="00356CA0">
        <w:rPr>
          <w:i/>
          <w:vertAlign w:val="subscript"/>
        </w:rPr>
        <w:t>S</w:t>
      </w:r>
      <w:r w:rsidR="00D25E77" w:rsidRPr="00356CA0">
        <w:rPr>
          <w:i/>
        </w:rPr>
        <w:t>=u/u</w:t>
      </w:r>
      <w:r w:rsidR="00D25E77" w:rsidRPr="00356CA0">
        <w:rPr>
          <w:i/>
          <w:vertAlign w:val="subscript"/>
        </w:rPr>
        <w:t>*</w:t>
      </w:r>
      <w:r w:rsidR="00D25E77">
        <w:rPr>
          <w:i/>
          <w:vertAlign w:val="subscript"/>
        </w:rPr>
        <w:t xml:space="preserve"> </w:t>
      </w:r>
      <w:r w:rsidR="00D25E77">
        <w:t xml:space="preserve">– </w:t>
      </w:r>
      <w:r w:rsidR="00D25E77" w:rsidRPr="00E90C26">
        <w:t xml:space="preserve">is the parameter characterizing the structural destruction of the soil contact layer, </w:t>
      </w:r>
      <w:r w:rsidR="00D25E77" w:rsidRPr="00356CA0">
        <w:rPr>
          <w:i/>
        </w:rPr>
        <w:t>0≤ I</w:t>
      </w:r>
      <w:r w:rsidR="00D25E77" w:rsidRPr="00356CA0">
        <w:rPr>
          <w:i/>
          <w:vertAlign w:val="subscript"/>
        </w:rPr>
        <w:t>S</w:t>
      </w:r>
      <w:r w:rsidR="00D25E77" w:rsidRPr="00356CA0">
        <w:rPr>
          <w:i/>
        </w:rPr>
        <w:t xml:space="preserve"> ≤1</w:t>
      </w:r>
      <w:r w:rsidR="00D25E77" w:rsidRPr="00E90C26">
        <w:t xml:space="preserve">, for </w:t>
      </w:r>
      <w:r w:rsidR="00D25E77" w:rsidRPr="00356CA0">
        <w:rPr>
          <w:i/>
        </w:rPr>
        <w:t>I</w:t>
      </w:r>
      <w:r w:rsidR="00D25E77" w:rsidRPr="00356CA0">
        <w:rPr>
          <w:i/>
          <w:vertAlign w:val="subscript"/>
        </w:rPr>
        <w:t>S</w:t>
      </w:r>
      <w:r w:rsidR="00D25E77" w:rsidRPr="00364F47">
        <w:t xml:space="preserve"> </w:t>
      </w:r>
      <w:r w:rsidR="00D25E77">
        <w:t xml:space="preserve">=0 </w:t>
      </w:r>
      <w:r w:rsidR="00D25E77" w:rsidRPr="00E90C26">
        <w:t>is the soil contact layer when contact bonds between the outer surface of the pipeline and the soil are intact, and for</w:t>
      </w:r>
      <w:r w:rsidR="00D25E77" w:rsidRPr="00356CA0">
        <w:rPr>
          <w:i/>
        </w:rPr>
        <w:t xml:space="preserve"> I</w:t>
      </w:r>
      <w:r w:rsidR="00D25E77" w:rsidRPr="00356CA0">
        <w:rPr>
          <w:i/>
          <w:vertAlign w:val="subscript"/>
        </w:rPr>
        <w:t>S</w:t>
      </w:r>
      <w:r w:rsidR="00D25E77" w:rsidRPr="00364F47">
        <w:t xml:space="preserve"> </w:t>
      </w:r>
      <w:r w:rsidR="00D25E77">
        <w:t>=1</w:t>
      </w:r>
      <w:r w:rsidR="00D25E77" w:rsidRPr="00E90C26">
        <w:t xml:space="preserve">, this bond is completely destroyed; </w:t>
      </w:r>
      <w:proofErr w:type="spellStart"/>
      <w:r w:rsidR="00D25E77" w:rsidRPr="00356CA0">
        <w:rPr>
          <w:i/>
        </w:rPr>
        <w:t>f</w:t>
      </w:r>
      <w:r w:rsidR="00D25E77" w:rsidRPr="00356CA0">
        <w:rPr>
          <w:i/>
          <w:vertAlign w:val="subscript"/>
        </w:rPr>
        <w:t>v</w:t>
      </w:r>
      <w:proofErr w:type="spellEnd"/>
      <w:r w:rsidR="00D25E77">
        <w:t xml:space="preserve">– </w:t>
      </w:r>
      <w:r w:rsidR="00D25E77" w:rsidRPr="00E90C26">
        <w:t xml:space="preserve">is the coefficient of internal friction of the soil; </w:t>
      </w:r>
      <w:r w:rsidR="00D25E77" w:rsidRPr="00356CA0">
        <w:rPr>
          <w:i/>
        </w:rPr>
        <w:sym w:font="Symbol" w:char="F073"/>
      </w:r>
      <w:r w:rsidR="00D25E77" w:rsidRPr="00356CA0">
        <w:rPr>
          <w:i/>
          <w:vertAlign w:val="subscript"/>
        </w:rPr>
        <w:t>N</w:t>
      </w:r>
      <w:r w:rsidR="00D25E77">
        <w:t>–</w:t>
      </w:r>
      <w:r w:rsidR="00D25E77" w:rsidRPr="00E90C26">
        <w:t xml:space="preserve"> is the stress normal to the outer surface of the pipeline; </w:t>
      </w:r>
      <m:oMath>
        <m:sSubSup>
          <m:sSubSupPr>
            <m:ctrlPr>
              <w:rPr>
                <w:rFonts w:ascii="Cambria Math" w:hAnsi="Cambria Math"/>
                <w:i/>
              </w:rPr>
            </m:ctrlPr>
          </m:sSubSupPr>
          <m:e>
            <m:r>
              <w:rPr>
                <w:rFonts w:ascii="Cambria Math" w:hAnsi="Cambria Math"/>
                <w:i/>
              </w:rPr>
              <w:sym w:font="Symbol" w:char="F073"/>
            </m:r>
          </m:e>
          <m:sub>
            <m:r>
              <w:rPr>
                <w:rFonts w:ascii="Cambria Math" w:hAnsi="Cambria Math"/>
              </w:rPr>
              <m:t>N</m:t>
            </m:r>
          </m:sub>
          <m:sup>
            <m:r>
              <w:rPr>
                <w:rFonts w:ascii="Cambria Math" w:hAnsi="Cambria Math"/>
              </w:rPr>
              <m:t>*</m:t>
            </m:r>
          </m:sup>
        </m:sSubSup>
      </m:oMath>
      <w:r w:rsidR="00D25E77">
        <w:t xml:space="preserve">– </w:t>
      </w:r>
      <w:r w:rsidR="00D25E77" w:rsidRPr="00E90C26">
        <w:t>is the ultimate tensile strength of the soil (from here on, compressive stresses are taken to be positive).</w:t>
      </w:r>
      <w:r w:rsidRPr="002F32EF">
        <w:t xml:space="preserve"> Specific nonlinear functions of equations (2) and physical values of the parameters included in equations (2) </w:t>
      </w:r>
      <w:r w:rsidR="00B14CD5">
        <w:t>–</w:t>
      </w:r>
      <w:r w:rsidR="00B14CD5" w:rsidRPr="002F32EF">
        <w:t xml:space="preserve"> </w:t>
      </w:r>
      <w:r w:rsidRPr="002F32EF">
        <w:t xml:space="preserve">(4) are given in [6, </w:t>
      </w:r>
      <w:r>
        <w:t>9].</w:t>
      </w:r>
    </w:p>
    <w:p w14:paraId="17941881" w14:textId="42B6D77E" w:rsidR="00D94BC1" w:rsidRDefault="00D94BC1" w:rsidP="00D94BC1">
      <w:pPr>
        <w:pStyle w:val="Paragraph"/>
      </w:pPr>
      <w:r>
        <w:t xml:space="preserve">The equations for the longitudinal motion of the pipeline and soil along the </w:t>
      </w:r>
      <w:r w:rsidRPr="00D94BC1">
        <w:rPr>
          <w:i/>
        </w:rPr>
        <w:t>x</w:t>
      </w:r>
      <w:r w:rsidR="00B45F73">
        <w:t>–</w:t>
      </w:r>
      <w:r>
        <w:t>axis, coinciding with the pipeline axis, are of the following form:</w:t>
      </w:r>
    </w:p>
    <w:p w14:paraId="1317BE4D" w14:textId="26D090B5" w:rsidR="0070041F" w:rsidRDefault="0070041F" w:rsidP="0070041F">
      <w:pPr>
        <w:pStyle w:val="Equation"/>
        <w:rPr>
          <w:rFonts w:eastAsia="Consolas"/>
        </w:rPr>
      </w:pPr>
      <w:r w:rsidRPr="009D5173">
        <w:rPr>
          <w:color w:val="FF0000"/>
        </w:rPr>
        <w:tab/>
      </w:r>
      <w:r w:rsidRPr="0070041F">
        <w:rPr>
          <w:position w:val="-28"/>
          <w:szCs w:val="28"/>
        </w:rPr>
        <w:object w:dxaOrig="2640" w:dyaOrig="639" w14:anchorId="1064DB87">
          <v:shape id="_x0000_i1034" type="#_x0000_t75" style="width:132.2pt;height:31.15pt" o:ole="">
            <v:imagedata r:id="rId27" o:title=""/>
          </v:shape>
          <o:OLEObject Type="Embed" ProgID="Equation.3" ShapeID="_x0000_i1034" DrawAspect="Content" ObjectID="_1824034096" r:id="rId28"/>
        </w:object>
      </w:r>
      <w:r w:rsidRPr="009D5173">
        <w:rPr>
          <w:color w:val="FF0000"/>
        </w:rPr>
        <w:tab/>
      </w:r>
      <w:r w:rsidRPr="009D5173">
        <w:t>(</w:t>
      </w:r>
      <w:r>
        <w:rPr>
          <w:rFonts w:eastAsia="Consolas"/>
        </w:rPr>
        <w:t>5</w:t>
      </w:r>
      <w:r w:rsidRPr="009D5173">
        <w:rPr>
          <w:rFonts w:eastAsia="Consolas"/>
        </w:rPr>
        <w:t>)</w:t>
      </w:r>
    </w:p>
    <w:p w14:paraId="21EDAFB0" w14:textId="76B76509" w:rsidR="0070041F" w:rsidRPr="00D943E4" w:rsidRDefault="0070041F" w:rsidP="00E3026D">
      <w:pPr>
        <w:pStyle w:val="Paragraph"/>
        <w:ind w:firstLine="0"/>
      </w:pPr>
      <w:r w:rsidRPr="00D943E4">
        <w:t xml:space="preserve">where </w:t>
      </w:r>
      <w:r w:rsidR="003F222C" w:rsidRPr="003F222C">
        <w:rPr>
          <w:i/>
        </w:rPr>
        <w:t>v</w:t>
      </w:r>
      <w:r w:rsidR="003F222C" w:rsidRPr="003F222C">
        <w:rPr>
          <w:i/>
          <w:vertAlign w:val="subscript"/>
        </w:rPr>
        <w:t>i</w:t>
      </w:r>
      <w:r w:rsidRPr="00D943E4">
        <w:fldChar w:fldCharType="begin"/>
      </w:r>
      <w:r w:rsidRPr="00D943E4">
        <w:instrText xml:space="preserve"> QUOTE </w:instrText>
      </w:r>
      <m:oMath>
        <m:sSub>
          <m:sSubPr>
            <m:ctrlPr>
              <w:rPr>
                <w:rFonts w:ascii="Cambria Math" w:hAnsi="Cambria Math"/>
              </w:rPr>
            </m:ctrlPr>
          </m:sSubPr>
          <m:e>
            <m:r>
              <m:rPr>
                <m:sty m:val="p"/>
              </m:rPr>
              <w:rPr>
                <w:rFonts w:ascii="Cambria Math" w:hAnsi="Cambria Math"/>
              </w:rPr>
              <m:t xml:space="preserve"> υ</m:t>
            </m:r>
          </m:e>
          <m:sub>
            <m:r>
              <m:rPr>
                <m:sty m:val="p"/>
              </m:rPr>
              <w:rPr>
                <w:rFonts w:ascii="Cambria Math" w:hAnsi="Cambria Math"/>
              </w:rPr>
              <m:t>i</m:t>
            </m:r>
          </m:sub>
        </m:sSub>
      </m:oMath>
      <w:r w:rsidRPr="00D943E4">
        <w:instrText xml:space="preserve"> </w:instrText>
      </w:r>
      <w:r w:rsidRPr="00D943E4">
        <w:fldChar w:fldCharType="end"/>
      </w:r>
      <w:r w:rsidR="00B45F73">
        <w:t>–</w:t>
      </w:r>
      <w:r w:rsidRPr="00D943E4">
        <w:t xml:space="preserve"> is the particle velocity (mass velocity); </w:t>
      </w:r>
      <w:r w:rsidR="003F222C" w:rsidRPr="003F222C">
        <w:rPr>
          <w:i/>
        </w:rPr>
        <w:sym w:font="Symbol" w:char="F073"/>
      </w:r>
      <w:proofErr w:type="spellStart"/>
      <w:r w:rsidR="003F222C" w:rsidRPr="003F222C">
        <w:rPr>
          <w:i/>
          <w:vertAlign w:val="subscript"/>
        </w:rPr>
        <w:t>i</w:t>
      </w:r>
      <w:proofErr w:type="spellEnd"/>
      <w:r w:rsidRPr="00D943E4">
        <w:t>,</w:t>
      </w:r>
      <w:r w:rsidR="003F222C">
        <w:t xml:space="preserve"> </w:t>
      </w:r>
      <w:r w:rsidR="003F222C">
        <w:rPr>
          <w:i/>
        </w:rPr>
        <w:sym w:font="Symbol" w:char="F065"/>
      </w:r>
      <w:proofErr w:type="spellStart"/>
      <w:r w:rsidR="003F222C" w:rsidRPr="003F222C">
        <w:rPr>
          <w:i/>
          <w:vertAlign w:val="subscript"/>
        </w:rPr>
        <w:t>i</w:t>
      </w:r>
      <w:proofErr w:type="spellEnd"/>
      <w:r w:rsidR="003F222C">
        <w:t xml:space="preserve"> </w:t>
      </w:r>
      <w:r w:rsidR="00B45F73">
        <w:t>–</w:t>
      </w:r>
      <w:r w:rsidRPr="00D943E4">
        <w:t xml:space="preserve"> are longitudinal stresses and strains;</w:t>
      </w:r>
      <w:r w:rsidR="003F222C">
        <w:t xml:space="preserve"> </w:t>
      </w:r>
      <w:r w:rsidR="003F222C" w:rsidRPr="003F222C">
        <w:rPr>
          <w:i/>
        </w:rPr>
        <w:sym w:font="Symbol" w:char="F072"/>
      </w:r>
      <w:r w:rsidR="003F222C" w:rsidRPr="003F222C">
        <w:rPr>
          <w:i/>
          <w:vertAlign w:val="subscript"/>
        </w:rPr>
        <w:t>0i</w:t>
      </w:r>
      <w:r w:rsidR="00B45F73">
        <w:t>–</w:t>
      </w:r>
      <w:r w:rsidRPr="00D943E4">
        <w:t xml:space="preserve"> is the initial density; </w:t>
      </w:r>
      <w:proofErr w:type="spellStart"/>
      <w:r w:rsidR="003F222C" w:rsidRPr="003F222C">
        <w:rPr>
          <w:i/>
        </w:rPr>
        <w:t>χ</w:t>
      </w:r>
      <w:r w:rsidR="003F222C" w:rsidRPr="003F222C">
        <w:rPr>
          <w:i/>
          <w:vertAlign w:val="subscript"/>
        </w:rPr>
        <w:t>i</w:t>
      </w:r>
      <w:proofErr w:type="spellEnd"/>
      <w:r w:rsidR="003F222C" w:rsidRPr="003F222C">
        <w:rPr>
          <w:i/>
        </w:rPr>
        <w:t>=sign(v)</w:t>
      </w:r>
      <w:r w:rsidR="00B45F73">
        <w:t>–</w:t>
      </w:r>
      <w:r w:rsidRPr="00D943E4">
        <w:t xml:space="preserve"> for the rod, and</w:t>
      </w:r>
      <w:r w:rsidR="003F222C">
        <w:t xml:space="preserve"> </w:t>
      </w:r>
      <w:proofErr w:type="spellStart"/>
      <w:r w:rsidR="003F222C" w:rsidRPr="003F222C">
        <w:rPr>
          <w:i/>
        </w:rPr>
        <w:t>χ</w:t>
      </w:r>
      <w:r w:rsidR="003F222C" w:rsidRPr="003F222C">
        <w:rPr>
          <w:i/>
          <w:vertAlign w:val="subscript"/>
        </w:rPr>
        <w:t>i</w:t>
      </w:r>
      <w:proofErr w:type="spellEnd"/>
      <w:r w:rsidR="003F222C" w:rsidRPr="003F222C">
        <w:rPr>
          <w:i/>
        </w:rPr>
        <w:t>=</w:t>
      </w:r>
      <w:r w:rsidR="003F222C">
        <w:t>–</w:t>
      </w:r>
      <w:r w:rsidR="003F222C" w:rsidRPr="003F222C">
        <w:rPr>
          <w:i/>
        </w:rPr>
        <w:t>sign(v)</w:t>
      </w:r>
      <w:r w:rsidR="00B45F73">
        <w:t>–</w:t>
      </w:r>
      <w:r w:rsidRPr="00D943E4">
        <w:t xml:space="preserve"> for soil;</w:t>
      </w:r>
      <w:r w:rsidRPr="00333B2C">
        <w:t xml:space="preserve"> </w:t>
      </w:r>
      <w:r w:rsidR="003F222C" w:rsidRPr="003F222C">
        <w:rPr>
          <w:i/>
        </w:rPr>
        <w:t>v</w:t>
      </w:r>
      <w:r w:rsidR="003F222C">
        <w:rPr>
          <w:i/>
        </w:rPr>
        <w:t xml:space="preserve"> </w:t>
      </w:r>
      <w:r w:rsidR="003F222C">
        <w:t>=</w:t>
      </w:r>
      <w:r w:rsidR="003F222C" w:rsidRPr="003F222C">
        <w:rPr>
          <w:i/>
        </w:rPr>
        <w:t xml:space="preserve"> v</w:t>
      </w:r>
      <w:r w:rsidR="003F222C">
        <w:rPr>
          <w:i/>
          <w:vertAlign w:val="subscript"/>
        </w:rPr>
        <w:t xml:space="preserve">2 </w:t>
      </w:r>
      <w:r w:rsidR="00B45F73">
        <w:t>–</w:t>
      </w:r>
      <w:r w:rsidRPr="00D943E4">
        <w:t xml:space="preserve"> is the soil particle velocity;</w:t>
      </w:r>
      <w:r w:rsidR="003F222C">
        <w:t xml:space="preserve"> </w:t>
      </w:r>
      <w:r w:rsidR="003F222C" w:rsidRPr="003F222C">
        <w:rPr>
          <w:i/>
        </w:rPr>
        <w:sym w:font="Symbol" w:char="F073"/>
      </w:r>
      <w:r w:rsidR="003F222C">
        <w:rPr>
          <w:i/>
          <w:vertAlign w:val="subscript"/>
        </w:rPr>
        <w:t>τ</w:t>
      </w:r>
      <w:r w:rsidR="003F222C">
        <w:t xml:space="preserve"> </w:t>
      </w:r>
      <w:r w:rsidR="00B45F73">
        <w:t>–</w:t>
      </w:r>
      <w:r w:rsidRPr="00D943E4">
        <w:t xml:space="preserve"> is the reduced friction force act</w:t>
      </w:r>
      <w:r>
        <w:t>ing per unit length of the rod.</w:t>
      </w:r>
    </w:p>
    <w:p w14:paraId="2A4C46AC" w14:textId="31969F83" w:rsidR="0070041F" w:rsidRDefault="0070041F" w:rsidP="00E3026D">
      <w:pPr>
        <w:pStyle w:val="Paragraph"/>
      </w:pPr>
      <w:r w:rsidRPr="00D943E4">
        <w:t xml:space="preserve">The values </w:t>
      </w:r>
      <w:r>
        <w:t>of</w:t>
      </w:r>
      <w:r w:rsidRPr="00D943E4">
        <w:t xml:space="preserve"> </w:t>
      </w:r>
      <w:r w:rsidR="003F222C" w:rsidRPr="003F222C">
        <w:rPr>
          <w:i/>
        </w:rPr>
        <w:sym w:font="Symbol" w:char="F073"/>
      </w:r>
      <w:r w:rsidR="003F222C">
        <w:rPr>
          <w:i/>
          <w:vertAlign w:val="subscript"/>
        </w:rPr>
        <w:t>τ</w:t>
      </w:r>
      <w:r w:rsidRPr="00D943E4">
        <w:fldChar w:fldCharType="begin"/>
      </w:r>
      <w:r w:rsidRPr="00D943E4">
        <w:instrText xml:space="preserve"> QUOTE </w:instrText>
      </w:r>
      <m:oMath>
        <m:sSub>
          <m:sSubPr>
            <m:ctrlPr>
              <w:rPr>
                <w:rFonts w:ascii="Cambria Math" w:hAnsi="Cambria Math"/>
              </w:rPr>
            </m:ctrlPr>
          </m:sSubPr>
          <m:e>
            <m:r>
              <m:rPr>
                <m:sty m:val="p"/>
              </m:rPr>
              <w:rPr>
                <w:rFonts w:ascii="Cambria Math" w:hAnsi="Cambria Math"/>
              </w:rPr>
              <m:t>σ</m:t>
            </m:r>
          </m:e>
          <m:sub>
            <m:r>
              <m:rPr>
                <m:sty m:val="p"/>
              </m:rPr>
              <w:rPr>
                <w:rFonts w:ascii="Cambria Math" w:hAnsi="Cambria Math"/>
              </w:rPr>
              <m:t>τ</m:t>
            </m:r>
          </m:sub>
        </m:sSub>
      </m:oMath>
      <w:r w:rsidRPr="00D943E4">
        <w:instrText xml:space="preserve"> </w:instrText>
      </w:r>
      <w:r w:rsidRPr="00D943E4">
        <w:fldChar w:fldCharType="end"/>
      </w:r>
      <w:r w:rsidRPr="00D943E4">
        <w:t xml:space="preserve"> for the pipeline and soil are determined from the following relationship:</w:t>
      </w:r>
    </w:p>
    <w:p w14:paraId="3D4C158C" w14:textId="647599EB" w:rsidR="008E36E1" w:rsidRDefault="008E36E1" w:rsidP="008E36E1">
      <w:pPr>
        <w:pStyle w:val="Equation"/>
        <w:rPr>
          <w:rFonts w:eastAsia="Consolas"/>
        </w:rPr>
      </w:pPr>
      <w:r w:rsidRPr="009D5173">
        <w:rPr>
          <w:color w:val="FF0000"/>
        </w:rPr>
        <w:tab/>
      </w:r>
      <w:r w:rsidRPr="008E36E1">
        <w:rPr>
          <w:position w:val="-14"/>
          <w:sz w:val="28"/>
          <w:szCs w:val="28"/>
        </w:rPr>
        <w:object w:dxaOrig="2100" w:dyaOrig="380" w14:anchorId="6E04B6D6">
          <v:shape id="_x0000_i1035" type="#_x0000_t75" style="width:106.95pt;height:20.4pt" o:ole="">
            <v:imagedata r:id="rId29" o:title=""/>
          </v:shape>
          <o:OLEObject Type="Embed" ProgID="Equation.3" ShapeID="_x0000_i1035" DrawAspect="Content" ObjectID="_1824034097" r:id="rId30"/>
        </w:object>
      </w:r>
      <w:r w:rsidRPr="009D5173">
        <w:rPr>
          <w:color w:val="FF0000"/>
        </w:rPr>
        <w:tab/>
      </w:r>
      <w:r w:rsidRPr="009D5173">
        <w:t>(</w:t>
      </w:r>
      <w:r>
        <w:rPr>
          <w:rFonts w:eastAsia="Consolas"/>
        </w:rPr>
        <w:t>6</w:t>
      </w:r>
      <w:r w:rsidRPr="009D5173">
        <w:rPr>
          <w:rFonts w:eastAsia="Consolas"/>
        </w:rPr>
        <w:t>)</w:t>
      </w:r>
    </w:p>
    <w:p w14:paraId="47AEEC28" w14:textId="6356AE76" w:rsidR="008E36E1" w:rsidRDefault="003F222C" w:rsidP="008E36E1">
      <w:pPr>
        <w:pStyle w:val="Paragraph"/>
        <w:ind w:firstLine="0"/>
      </w:pPr>
      <w:r w:rsidRPr="008E36E1">
        <w:t>where</w:t>
      </w:r>
      <w:r>
        <w:t xml:space="preserve"> </w:t>
      </w:r>
      <w:r w:rsidRPr="003F222C">
        <w:rPr>
          <w:i/>
        </w:rPr>
        <w:t>τ</w:t>
      </w:r>
      <w:r w:rsidR="00496951">
        <w:rPr>
          <w:i/>
        </w:rPr>
        <w:t xml:space="preserve"> </w:t>
      </w:r>
      <w:r>
        <w:t>–</w:t>
      </w:r>
      <w:r w:rsidRPr="008E36E1">
        <w:t xml:space="preserve"> </w:t>
      </w:r>
      <w:r w:rsidR="008E36E1" w:rsidRPr="008E36E1">
        <w:t>is the friction force (shear stress), determined from equations (2)</w:t>
      </w:r>
      <w:r w:rsidR="00B45F73">
        <w:t>–</w:t>
      </w:r>
      <w:r w:rsidR="008E36E1" w:rsidRPr="008E36E1">
        <w:t xml:space="preserve">(4); </w:t>
      </w:r>
      <w:proofErr w:type="spellStart"/>
      <w:r w:rsidR="008E36E1" w:rsidRPr="0077119B">
        <w:rPr>
          <w:i/>
        </w:rPr>
        <w:t>D</w:t>
      </w:r>
      <w:r w:rsidR="008E36E1" w:rsidRPr="0077119B">
        <w:rPr>
          <w:i/>
          <w:vertAlign w:val="subscript"/>
        </w:rPr>
        <w:t>Hi</w:t>
      </w:r>
      <w:proofErr w:type="spellEnd"/>
      <w:r w:rsidR="008E36E1" w:rsidRPr="008E36E1">
        <w:t xml:space="preserve"> </w:t>
      </w:r>
      <w:r w:rsidR="008E36E1" w:rsidRPr="008E36E1">
        <w:fldChar w:fldCharType="begin"/>
      </w:r>
      <w:r w:rsidR="008E36E1" w:rsidRPr="008E36E1">
        <w:instrText xml:space="preserve"> QUOTE </w:instrText>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Hi</m:t>
            </m:r>
          </m:sub>
        </m:sSub>
        <m:r>
          <m:rPr>
            <m:sty m:val="p"/>
          </m:rPr>
          <w:rPr>
            <w:rFonts w:ascii="Cambria Math" w:hAnsi="Cambria Math"/>
          </w:rPr>
          <m:t xml:space="preserve"> </m:t>
        </m:r>
      </m:oMath>
      <w:r w:rsidR="008E36E1" w:rsidRPr="008E36E1">
        <w:instrText xml:space="preserve"> </w:instrText>
      </w:r>
      <w:r w:rsidR="008E36E1" w:rsidRPr="008E36E1">
        <w:fldChar w:fldCharType="end"/>
      </w:r>
      <w:r w:rsidR="00B45F73">
        <w:t>–</w:t>
      </w:r>
      <w:r w:rsidR="008E36E1" w:rsidRPr="008E36E1">
        <w:t xml:space="preserve"> are the outer diameters, and </w:t>
      </w:r>
      <w:r>
        <w:br/>
      </w:r>
      <w:proofErr w:type="spellStart"/>
      <w:r w:rsidR="008E36E1" w:rsidRPr="0077119B">
        <w:rPr>
          <w:i/>
        </w:rPr>
        <w:t>D</w:t>
      </w:r>
      <w:r w:rsidR="008E36E1" w:rsidRPr="0077119B">
        <w:rPr>
          <w:i/>
          <w:vertAlign w:val="subscript"/>
        </w:rPr>
        <w:t>Bi</w:t>
      </w:r>
      <w:proofErr w:type="spellEnd"/>
      <w:r w:rsidR="008E36E1" w:rsidRPr="008E36E1">
        <w:t xml:space="preserve"> </w:t>
      </w:r>
      <w:r w:rsidR="008E36E1" w:rsidRPr="008E36E1">
        <w:fldChar w:fldCharType="begin"/>
      </w:r>
      <w:r w:rsidR="008E36E1" w:rsidRPr="008E36E1">
        <w:instrText xml:space="preserve"> QUOTE </w:instrText>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Bi</m:t>
            </m:r>
          </m:sub>
        </m:sSub>
      </m:oMath>
      <w:r w:rsidR="008E36E1" w:rsidRPr="008E36E1">
        <w:instrText xml:space="preserve"> </w:instrText>
      </w:r>
      <w:r w:rsidR="008E36E1" w:rsidRPr="008E36E1">
        <w:fldChar w:fldCharType="end"/>
      </w:r>
      <w:r w:rsidR="00B45F73">
        <w:t>–</w:t>
      </w:r>
      <w:r w:rsidR="008E36E1" w:rsidRPr="008E36E1">
        <w:t xml:space="preserve"> are the inner diameters of the pipeline and soil.</w:t>
      </w:r>
    </w:p>
    <w:p w14:paraId="2F32FC68" w14:textId="21F5C4E1" w:rsidR="0077119B" w:rsidRPr="0077119B" w:rsidRDefault="0077119B" w:rsidP="0077119B">
      <w:pPr>
        <w:pStyle w:val="Paragraph"/>
      </w:pPr>
      <w:r w:rsidRPr="0077119B">
        <w:t>The solution to the problem is reduced to integrating the nonlinear system (5), closed by equations (1), separately for the pipeline (</w:t>
      </w:r>
      <w:proofErr w:type="spellStart"/>
      <w:r w:rsidRPr="0077119B">
        <w:rPr>
          <w:i/>
        </w:rPr>
        <w:t>i</w:t>
      </w:r>
      <w:proofErr w:type="spellEnd"/>
      <w:r w:rsidRPr="0077119B">
        <w:t xml:space="preserve"> = 1, an internal problem) and separately for the soil (</w:t>
      </w:r>
      <w:proofErr w:type="spellStart"/>
      <w:r w:rsidRPr="00DA4C85">
        <w:rPr>
          <w:i/>
        </w:rPr>
        <w:t>i</w:t>
      </w:r>
      <w:proofErr w:type="spellEnd"/>
      <w:r w:rsidRPr="00DA4C85">
        <w:rPr>
          <w:i/>
        </w:rPr>
        <w:t xml:space="preserve"> </w:t>
      </w:r>
      <w:r w:rsidRPr="0077119B">
        <w:t>= 2, an external problem). This system is coupled by nonlinear conditions on the contact surface between the pipeline and the soil, which determine the laws of variation of the interaction force (friction)</w:t>
      </w:r>
      <w:r w:rsidR="00DA4C85">
        <w:t xml:space="preserve"> </w:t>
      </w:r>
      <w:r w:rsidR="00496951" w:rsidRPr="003F222C">
        <w:rPr>
          <w:i/>
        </w:rPr>
        <w:t>τ</w:t>
      </w:r>
      <w:r w:rsidRPr="0077119B">
        <w:t xml:space="preserve"> according to equations (2)</w:t>
      </w:r>
      <w:proofErr w:type="gramStart"/>
      <w:r w:rsidR="00B45F73">
        <w:t>–</w:t>
      </w:r>
      <w:r w:rsidRPr="0077119B">
        <w:t>(</w:t>
      </w:r>
      <w:proofErr w:type="gramEnd"/>
      <w:r w:rsidRPr="0077119B">
        <w:t>4).</w:t>
      </w:r>
    </w:p>
    <w:p w14:paraId="04FB13CB" w14:textId="37C81DE5" w:rsidR="0077119B" w:rsidRDefault="0077119B" w:rsidP="0077119B">
      <w:pPr>
        <w:pStyle w:val="Paragraph"/>
      </w:pPr>
      <w:r w:rsidRPr="0077119B">
        <w:t xml:space="preserve">Boundary conditions are at </w:t>
      </w:r>
      <w:r w:rsidRPr="00DA4C85">
        <w:rPr>
          <w:i/>
        </w:rPr>
        <w:t>x</w:t>
      </w:r>
      <w:r w:rsidRPr="0077119B">
        <w:t xml:space="preserve"> = 0, the load is specified as a sinusoidal wave at the initial cross</w:t>
      </w:r>
      <w:r w:rsidR="00B45F73">
        <w:t>–</w:t>
      </w:r>
      <w:r w:rsidRPr="0077119B">
        <w:t>section of soil</w:t>
      </w:r>
      <w:r w:rsidR="008D2437">
        <w:t xml:space="preserve"> </w:t>
      </w:r>
      <w:r w:rsidR="008D2437">
        <w:br/>
      </w:r>
      <w:r w:rsidR="008D2437" w:rsidRPr="008D2437">
        <w:t>(Fig. 1)</w:t>
      </w:r>
      <w:r w:rsidRPr="0077119B">
        <w:t>:</w:t>
      </w:r>
    </w:p>
    <w:p w14:paraId="0D96EC68" w14:textId="7F7530BC" w:rsidR="00DA4C85" w:rsidRDefault="00DA4C85" w:rsidP="00DA4C85">
      <w:pPr>
        <w:pStyle w:val="Equation"/>
        <w:rPr>
          <w:rFonts w:eastAsia="Consolas"/>
        </w:rPr>
      </w:pPr>
      <w:r w:rsidRPr="009D5173">
        <w:rPr>
          <w:color w:val="FF0000"/>
        </w:rPr>
        <w:tab/>
      </w:r>
      <w:r w:rsidR="009F6C3D" w:rsidRPr="009F6C3D">
        <w:rPr>
          <w:position w:val="-26"/>
          <w:sz w:val="28"/>
          <w:szCs w:val="28"/>
          <w:lang w:bidi="ru-RU"/>
        </w:rPr>
        <w:object w:dxaOrig="2299" w:dyaOrig="620" w14:anchorId="22E8F40F">
          <v:shape id="_x0000_i1036" type="#_x0000_t75" style="width:115pt;height:31.15pt" o:ole="">
            <v:imagedata r:id="rId31" o:title=""/>
          </v:shape>
          <o:OLEObject Type="Embed" ProgID="Equation.3" ShapeID="_x0000_i1036" DrawAspect="Content" ObjectID="_1824034098" r:id="rId32"/>
        </w:object>
      </w:r>
      <w:r w:rsidRPr="009D5173">
        <w:rPr>
          <w:color w:val="FF0000"/>
        </w:rPr>
        <w:tab/>
      </w:r>
      <w:r w:rsidRPr="009D5173">
        <w:t>(</w:t>
      </w:r>
      <w:r w:rsidR="009F6C3D">
        <w:t>7</w:t>
      </w:r>
      <w:r w:rsidRPr="009D5173">
        <w:rPr>
          <w:rFonts w:eastAsia="Consolas"/>
        </w:rPr>
        <w:t>)</w:t>
      </w:r>
    </w:p>
    <w:p w14:paraId="04174461" w14:textId="38DC35C8" w:rsidR="009F6C3D" w:rsidRPr="009F6C3D" w:rsidRDefault="009F6C3D" w:rsidP="009F6C3D">
      <w:pPr>
        <w:pStyle w:val="Paragraph"/>
        <w:ind w:firstLine="0"/>
      </w:pPr>
      <w:r w:rsidRPr="009F6C3D">
        <w:t>where</w:t>
      </w:r>
      <w:r w:rsidR="00496951">
        <w:t xml:space="preserve"> </w:t>
      </w:r>
      <w:r w:rsidR="00496951" w:rsidRPr="00496951">
        <w:rPr>
          <w:i/>
        </w:rPr>
        <w:t>T</w:t>
      </w:r>
      <w:r w:rsidR="00496951">
        <w:t xml:space="preserve">– </w:t>
      </w:r>
      <w:r w:rsidRPr="009F6C3D">
        <w:t>is the half</w:t>
      </w:r>
      <w:r w:rsidR="00B45F73">
        <w:t>–</w:t>
      </w:r>
      <w:r w:rsidRPr="009F6C3D">
        <w:t xml:space="preserve">period of the load, </w:t>
      </w:r>
      <w:r w:rsidR="00496951" w:rsidRPr="00496951">
        <w:rPr>
          <w:i/>
        </w:rPr>
        <w:t>θ</w:t>
      </w:r>
      <w:r w:rsidR="00496951">
        <w:t xml:space="preserve"> – </w:t>
      </w:r>
      <w:r w:rsidRPr="009F6C3D">
        <w:t xml:space="preserve">is the duration of the load, </w:t>
      </w:r>
      <w:r w:rsidR="00496951" w:rsidRPr="003F222C">
        <w:rPr>
          <w:i/>
        </w:rPr>
        <w:sym w:font="Symbol" w:char="F073"/>
      </w:r>
      <w:r w:rsidR="00496951">
        <w:rPr>
          <w:i/>
          <w:vertAlign w:val="subscript"/>
        </w:rPr>
        <w:t>max</w:t>
      </w:r>
      <w:r w:rsidR="00496951">
        <w:t xml:space="preserve"> – </w:t>
      </w:r>
      <w:r w:rsidRPr="009F6C3D">
        <w:t xml:space="preserve">is the amplitude of the load, and </w:t>
      </w:r>
      <w:r w:rsidR="00393692">
        <w:br/>
      </w:r>
      <w:r w:rsidR="00496951" w:rsidRPr="003F222C">
        <w:rPr>
          <w:i/>
        </w:rPr>
        <w:sym w:font="Symbol" w:char="F073"/>
      </w:r>
      <w:r w:rsidR="00496951">
        <w:t xml:space="preserve"> – </w:t>
      </w:r>
      <w:r w:rsidRPr="009F6C3D">
        <w:t>is the longitudinal stress acting along the</w:t>
      </w:r>
      <w:r w:rsidR="00496951">
        <w:t xml:space="preserve"> </w:t>
      </w:r>
      <w:r w:rsidR="00496951" w:rsidRPr="00496951">
        <w:rPr>
          <w:i/>
        </w:rPr>
        <w:t>x</w:t>
      </w:r>
      <w:r w:rsidR="00B45F73">
        <w:t>–</w:t>
      </w:r>
      <w:r w:rsidRPr="009F6C3D">
        <w:t>axis.</w:t>
      </w:r>
    </w:p>
    <w:p w14:paraId="280D4958" w14:textId="298A53F5" w:rsidR="00827114" w:rsidRDefault="008D2437" w:rsidP="00EA6296">
      <w:pPr>
        <w:pStyle w:val="Paragraph"/>
      </w:pPr>
      <w:r w:rsidRPr="008D2437">
        <w:t>The wave front conditions in soil and the pipeline are zero, and the initial conditions of the problems are also zero.</w:t>
      </w:r>
    </w:p>
    <w:p w14:paraId="5716BEA9" w14:textId="77777777" w:rsidR="00827114" w:rsidRPr="000053DE" w:rsidRDefault="00827114" w:rsidP="00827114">
      <w:pPr>
        <w:pStyle w:val="Paragraph"/>
      </w:pPr>
      <w:r w:rsidRPr="000053DE">
        <w:t xml:space="preserve">The systems of equations (1) and (5) are hyperbolic. They exhibit real characteristics and characteristic relations along the characteristic lines on the characteristic plane </w:t>
      </w:r>
      <w:r w:rsidRPr="008B106C">
        <w:rPr>
          <w:i/>
        </w:rPr>
        <w:t>t, x</w:t>
      </w:r>
      <w:r w:rsidRPr="000053DE">
        <w:t xml:space="preserve">. Further solutions can be derived using these characteristic relations, which are ordinary differential equations. The main equations (5), which are closed by equation (1), are classified as partial differential equations. The characteristic relations are described by ordinary differential equations. </w:t>
      </w:r>
      <w:r w:rsidRPr="000053DE">
        <w:lastRenderedPageBreak/>
        <w:t>Typically, numerical solutions to ordinary differential equations offer a higher order of accuracy compared to numerical solutions for partial differential equations [17].</w:t>
      </w:r>
    </w:p>
    <w:p w14:paraId="1E9D2AB2" w14:textId="04AC8CDF" w:rsidR="00827114" w:rsidRPr="000053DE" w:rsidRDefault="00827114" w:rsidP="00827114">
      <w:pPr>
        <w:pStyle w:val="Paragraph"/>
      </w:pPr>
      <w:r w:rsidRPr="000053DE">
        <w:t xml:space="preserve">As previously mentioned, the underground pipeline is involved in the movement of the soil medium, along which the seismic wave propagates. According to reference [17], the frequency of longitudinal seismic waves can vary between 0.01 and 100 </w:t>
      </w:r>
      <w:r w:rsidRPr="00827114">
        <w:t>s</w:t>
      </w:r>
      <w:r w:rsidRPr="008B106C">
        <w:rPr>
          <w:vertAlign w:val="superscript"/>
        </w:rPr>
        <w:t>-1</w:t>
      </w:r>
      <w:r w:rsidRPr="000053DE">
        <w:t>. Reference [8] indicates that high-frequency seismic waves in soils attenuate significantly and do not carry substantial energy. Conversely, low-frequency seismic waves, which contain the primary energy of an earthquake, are considered the most dangerous.</w:t>
      </w:r>
    </w:p>
    <w:p w14:paraId="0E7BBC38" w14:textId="318E0555" w:rsidR="00827114" w:rsidRPr="000053DE" w:rsidRDefault="00827114" w:rsidP="00827114">
      <w:pPr>
        <w:pStyle w:val="Paragraph"/>
      </w:pPr>
      <w:r w:rsidRPr="000053DE">
        <w:t xml:space="preserve">Based on these assumptions, we have chosen initial data for calculations using the developed computer program. Research conducted in [17] indicates that during strong earthquakes, the amplitude of longitudinal waves can reach </w:t>
      </w:r>
      <w:r w:rsidR="008B106C" w:rsidRPr="003F222C">
        <w:rPr>
          <w:i/>
        </w:rPr>
        <w:sym w:font="Symbol" w:char="F073"/>
      </w:r>
      <w:r w:rsidR="008B106C">
        <w:rPr>
          <w:i/>
          <w:vertAlign w:val="subscript"/>
        </w:rPr>
        <w:t>max</w:t>
      </w:r>
      <w:r w:rsidRPr="000053DE">
        <w:t>= 0.3-0.7 MPa.</w:t>
      </w:r>
    </w:p>
    <w:p w14:paraId="3BF063BF" w14:textId="77777777" w:rsidR="00827114" w:rsidRPr="000053DE" w:rsidRDefault="00827114" w:rsidP="00827114">
      <w:pPr>
        <w:pStyle w:val="Paragraph"/>
      </w:pPr>
      <w:r w:rsidRPr="000053DE">
        <w:t xml:space="preserve">To conduct numerical calculations, we selected characteristics for loess-like soils, commonly found in seismically hazardous regions of the Earth. </w:t>
      </w:r>
    </w:p>
    <w:p w14:paraId="102F6118" w14:textId="77777777" w:rsidR="00827114" w:rsidRDefault="00827114" w:rsidP="00827114">
      <w:pPr>
        <w:pStyle w:val="Paragraph"/>
      </w:pPr>
      <w:r w:rsidRPr="000053DE">
        <w:t>Consequently, we will use the following parameter values as the initial inputs for our numerical calculations.</w:t>
      </w:r>
    </w:p>
    <w:p w14:paraId="2B8D123E" w14:textId="212F4BB1" w:rsidR="00183E1A" w:rsidRPr="006727EA" w:rsidRDefault="00183E1A" w:rsidP="00183E1A">
      <w:pPr>
        <w:pStyle w:val="Paragraph"/>
      </w:pPr>
      <w:r w:rsidRPr="00183E1A">
        <w:t>Soil characteristics are:</w:t>
      </w:r>
      <w:r w:rsidR="000C7181">
        <w:t xml:space="preserve"> </w:t>
      </w:r>
      <w:r w:rsidR="00160D14" w:rsidRPr="00160D14">
        <w:rPr>
          <w:i/>
        </w:rPr>
        <w:sym w:font="Symbol" w:char="F067"/>
      </w:r>
      <w:r w:rsidR="00160D14" w:rsidRPr="00160D14">
        <w:rPr>
          <w:i/>
          <w:vertAlign w:val="subscript"/>
        </w:rPr>
        <w:t>0g</w:t>
      </w:r>
      <w:r w:rsidRPr="00183E1A">
        <w:t xml:space="preserve">= 20 </w:t>
      </w:r>
      <w:proofErr w:type="spellStart"/>
      <w:r w:rsidRPr="00183E1A">
        <w:t>kN</w:t>
      </w:r>
      <w:proofErr w:type="spellEnd"/>
      <w:r w:rsidRPr="00183E1A">
        <w:t>/m</w:t>
      </w:r>
      <w:r w:rsidRPr="00ED4C80">
        <w:rPr>
          <w:vertAlign w:val="superscript"/>
        </w:rPr>
        <w:t>3</w:t>
      </w:r>
      <w:r w:rsidRPr="00183E1A">
        <w:t xml:space="preserve"> </w:t>
      </w:r>
      <w:r w:rsidR="00B45F73">
        <w:t>–</w:t>
      </w:r>
      <w:r w:rsidRPr="00183E1A">
        <w:t xml:space="preserve"> specific gravity of soil;</w:t>
      </w:r>
      <w:r w:rsidR="000C7181">
        <w:t xml:space="preserve"> </w:t>
      </w:r>
      <w:proofErr w:type="spellStart"/>
      <w:r w:rsidR="00160D14" w:rsidRPr="00160D14">
        <w:rPr>
          <w:i/>
        </w:rPr>
        <w:t>D</w:t>
      </w:r>
      <w:r w:rsidR="00160D14" w:rsidRPr="00160D14">
        <w:rPr>
          <w:i/>
          <w:vertAlign w:val="subscript"/>
        </w:rPr>
        <w:t>Ng</w:t>
      </w:r>
      <w:proofErr w:type="spellEnd"/>
      <w:r w:rsidRPr="00183E1A">
        <w:t xml:space="preserve">= 3 m </w:t>
      </w:r>
      <w:r w:rsidR="00B45F73">
        <w:t>–</w:t>
      </w:r>
      <w:r w:rsidRPr="00183E1A">
        <w:t xml:space="preserve"> </w:t>
      </w:r>
      <w:r w:rsidR="005778B6" w:rsidRPr="005778B6">
        <w:t>nominal external diameter of the soil cylinder</w:t>
      </w:r>
      <w:r w:rsidRPr="00183E1A">
        <w:t>;</w:t>
      </w:r>
      <w:r w:rsidR="000C7181">
        <w:t xml:space="preserve"> </w:t>
      </w:r>
      <w:proofErr w:type="spellStart"/>
      <w:r w:rsidR="00160D14" w:rsidRPr="00160D14">
        <w:rPr>
          <w:i/>
        </w:rPr>
        <w:t>D</w:t>
      </w:r>
      <w:r w:rsidR="00160D14">
        <w:rPr>
          <w:i/>
          <w:vertAlign w:val="subscript"/>
        </w:rPr>
        <w:t>B</w:t>
      </w:r>
      <w:r w:rsidR="00160D14" w:rsidRPr="00160D14">
        <w:rPr>
          <w:i/>
          <w:vertAlign w:val="subscript"/>
        </w:rPr>
        <w:t>g</w:t>
      </w:r>
      <w:proofErr w:type="spellEnd"/>
      <w:r w:rsidR="00160D14" w:rsidRPr="00183E1A">
        <w:t xml:space="preserve"> </w:t>
      </w:r>
      <w:r w:rsidRPr="00183E1A">
        <w:t xml:space="preserve">= 0.15 m </w:t>
      </w:r>
      <w:r w:rsidR="00B45F73">
        <w:t>–</w:t>
      </w:r>
      <w:r w:rsidRPr="00183E1A">
        <w:t xml:space="preserve"> </w:t>
      </w:r>
      <w:r w:rsidR="005778B6" w:rsidRPr="005778B6">
        <w:t>nominal internal diameter of the soil cylinder</w:t>
      </w:r>
      <w:r w:rsidRPr="00183E1A">
        <w:t>;</w:t>
      </w:r>
      <w:r w:rsidR="000C7181">
        <w:t xml:space="preserve"> </w:t>
      </w:r>
      <w:r w:rsidR="00160D14" w:rsidRPr="00160D14">
        <w:rPr>
          <w:i/>
        </w:rPr>
        <w:t>K</w:t>
      </w:r>
      <w:r w:rsidR="00160D14" w:rsidRPr="00160D14">
        <w:rPr>
          <w:i/>
          <w:vertAlign w:val="subscript"/>
        </w:rPr>
        <w:sym w:font="Symbol" w:char="F073"/>
      </w:r>
      <w:r w:rsidRPr="00183E1A">
        <w:t xml:space="preserve">= 0.3 </w:t>
      </w:r>
      <w:r w:rsidR="00B45F73">
        <w:t>–</w:t>
      </w:r>
      <w:r w:rsidRPr="00183E1A">
        <w:t xml:space="preserve"> </w:t>
      </w:r>
      <w:r w:rsidR="005778B6" w:rsidRPr="00183E1A">
        <w:t xml:space="preserve">soil </w:t>
      </w:r>
      <w:r w:rsidRPr="00183E1A">
        <w:t>lateral pressure coefficient;</w:t>
      </w:r>
      <w:r w:rsidR="000C7181">
        <w:t xml:space="preserve"> </w:t>
      </w:r>
      <w:r w:rsidR="00160D14" w:rsidRPr="006727EA">
        <w:rPr>
          <w:i/>
        </w:rPr>
        <w:sym w:font="Symbol" w:char="F067"/>
      </w:r>
      <w:r w:rsidR="00160D14" w:rsidRPr="006727EA">
        <w:rPr>
          <w:i/>
          <w:vertAlign w:val="subscript"/>
        </w:rPr>
        <w:t>g</w:t>
      </w:r>
      <w:r w:rsidR="00160D14" w:rsidRPr="006727EA">
        <w:rPr>
          <w:i/>
        </w:rPr>
        <w:t>=</w:t>
      </w:r>
      <w:r w:rsidR="00160D14" w:rsidRPr="006727EA">
        <w:rPr>
          <w:i/>
        </w:rPr>
        <w:sym w:font="Symbol" w:char="F067"/>
      </w:r>
      <w:r w:rsidR="00160D14" w:rsidRPr="006727EA">
        <w:rPr>
          <w:i/>
          <w:vertAlign w:val="subscript"/>
        </w:rPr>
        <w:t>2</w:t>
      </w:r>
      <w:r w:rsidR="00160D14" w:rsidRPr="006727EA">
        <w:rPr>
          <w:i/>
        </w:rPr>
        <w:t>=</w:t>
      </w:r>
      <w:proofErr w:type="spellStart"/>
      <w:r w:rsidR="00160D14" w:rsidRPr="006727EA">
        <w:rPr>
          <w:i/>
        </w:rPr>
        <w:t>E</w:t>
      </w:r>
      <w:r w:rsidR="00160D14" w:rsidRPr="006727EA">
        <w:rPr>
          <w:i/>
          <w:vertAlign w:val="subscript"/>
        </w:rPr>
        <w:t>Dg</w:t>
      </w:r>
      <w:proofErr w:type="spellEnd"/>
      <w:r w:rsidR="00160D14" w:rsidRPr="006727EA">
        <w:rPr>
          <w:i/>
        </w:rPr>
        <w:t xml:space="preserve"> / </w:t>
      </w:r>
      <w:proofErr w:type="spellStart"/>
      <w:r w:rsidR="00160D14" w:rsidRPr="006727EA">
        <w:rPr>
          <w:i/>
        </w:rPr>
        <w:t>E</w:t>
      </w:r>
      <w:r w:rsidR="00160D14" w:rsidRPr="006727EA">
        <w:rPr>
          <w:i/>
          <w:vertAlign w:val="subscript"/>
        </w:rPr>
        <w:t>Sg</w:t>
      </w:r>
      <w:proofErr w:type="spellEnd"/>
      <w:r w:rsidR="00160D14" w:rsidRPr="006727EA">
        <w:rPr>
          <w:i/>
        </w:rPr>
        <w:t>=</w:t>
      </w:r>
      <w:r w:rsidR="00160D14" w:rsidRPr="006727EA">
        <w:t>2</w:t>
      </w:r>
      <w:r w:rsidR="00B45F73" w:rsidRPr="006727EA">
        <w:t>–</w:t>
      </w:r>
      <w:r w:rsidRPr="006727EA">
        <w:t xml:space="preserve"> dimensionless quantity;</w:t>
      </w:r>
      <w:r w:rsidR="000C7181">
        <w:t xml:space="preserve"> </w:t>
      </w:r>
      <w:r w:rsidR="00160D14" w:rsidRPr="006727EA">
        <w:rPr>
          <w:i/>
        </w:rPr>
        <w:t>C</w:t>
      </w:r>
      <w:r w:rsidR="00160D14" w:rsidRPr="006727EA">
        <w:rPr>
          <w:i/>
          <w:vertAlign w:val="subscript"/>
        </w:rPr>
        <w:t>0g</w:t>
      </w:r>
      <w:r w:rsidRPr="006727EA">
        <w:t xml:space="preserve">= 1000 m/s </w:t>
      </w:r>
      <w:r w:rsidR="00B45F73" w:rsidRPr="006727EA">
        <w:t>–</w:t>
      </w:r>
      <w:r w:rsidRPr="006727EA">
        <w:t xml:space="preserve"> longitudinal wave propagation velocity in soil;</w:t>
      </w:r>
      <w:r w:rsidR="000C7181">
        <w:t xml:space="preserve"> </w:t>
      </w:r>
      <w:proofErr w:type="spellStart"/>
      <w:r w:rsidR="00160D14" w:rsidRPr="006727EA">
        <w:rPr>
          <w:i/>
        </w:rPr>
        <w:t>C</w:t>
      </w:r>
      <w:r w:rsidR="00160D14" w:rsidRPr="006727EA">
        <w:rPr>
          <w:i/>
          <w:vertAlign w:val="subscript"/>
        </w:rPr>
        <w:t>gS</w:t>
      </w:r>
      <w:proofErr w:type="spellEnd"/>
      <w:r w:rsidR="00160D14" w:rsidRPr="006727EA">
        <w:t xml:space="preserve"> </w:t>
      </w:r>
      <w:r w:rsidRPr="006727EA">
        <w:t xml:space="preserve">= 500 m/s </w:t>
      </w:r>
      <w:r w:rsidR="00B45F73" w:rsidRPr="006727EA">
        <w:t>–</w:t>
      </w:r>
      <w:r w:rsidRPr="006727EA">
        <w:t xml:space="preserve"> transverse wave propagation velocity in soil.</w:t>
      </w:r>
    </w:p>
    <w:p w14:paraId="0E956154" w14:textId="3852DC9D" w:rsidR="00183E1A" w:rsidRPr="00183E1A" w:rsidRDefault="00160763" w:rsidP="00183E1A">
      <w:pPr>
        <w:pStyle w:val="Paragraph"/>
      </w:pPr>
      <w:r w:rsidRPr="00160763">
        <w:t>Characteristics of steel pipelines are:</w:t>
      </w:r>
      <w:r w:rsidR="000C7181">
        <w:t xml:space="preserve"> </w:t>
      </w:r>
      <w:r w:rsidR="00160D14" w:rsidRPr="006727EA">
        <w:rPr>
          <w:i/>
        </w:rPr>
        <w:sym w:font="Symbol" w:char="F067"/>
      </w:r>
      <w:r w:rsidR="00160D14" w:rsidRPr="006727EA">
        <w:rPr>
          <w:i/>
          <w:vertAlign w:val="subscript"/>
        </w:rPr>
        <w:t>0c</w:t>
      </w:r>
      <w:r w:rsidR="00160D14" w:rsidRPr="006727EA">
        <w:t xml:space="preserve"> </w:t>
      </w:r>
      <w:r w:rsidR="00183E1A" w:rsidRPr="006727EA">
        <w:t xml:space="preserve">= 78 </w:t>
      </w:r>
      <w:proofErr w:type="spellStart"/>
      <w:r w:rsidR="00183E1A" w:rsidRPr="006727EA">
        <w:t>kN</w:t>
      </w:r>
      <w:proofErr w:type="spellEnd"/>
      <w:r w:rsidR="00183E1A" w:rsidRPr="006727EA">
        <w:t>/m</w:t>
      </w:r>
      <w:r w:rsidR="00183E1A" w:rsidRPr="006727EA">
        <w:rPr>
          <w:vertAlign w:val="superscript"/>
        </w:rPr>
        <w:t>3</w:t>
      </w:r>
      <w:r w:rsidR="00183E1A" w:rsidRPr="006727EA">
        <w:t xml:space="preserve"> </w:t>
      </w:r>
      <w:r w:rsidR="00B45F73" w:rsidRPr="006727EA">
        <w:t>–</w:t>
      </w:r>
      <w:r w:rsidR="00183E1A" w:rsidRPr="006727EA">
        <w:t xml:space="preserve"> specific gravity of the pipeline material;</w:t>
      </w:r>
      <w:r w:rsidR="000C7181">
        <w:t xml:space="preserve"> </w:t>
      </w:r>
      <w:proofErr w:type="spellStart"/>
      <w:r w:rsidR="00160D14" w:rsidRPr="006727EA">
        <w:rPr>
          <w:i/>
        </w:rPr>
        <w:t>D</w:t>
      </w:r>
      <w:r w:rsidR="00160D14" w:rsidRPr="006727EA">
        <w:rPr>
          <w:i/>
          <w:vertAlign w:val="subscript"/>
        </w:rPr>
        <w:t>Nc</w:t>
      </w:r>
      <w:proofErr w:type="spellEnd"/>
      <w:r w:rsidR="00160D14" w:rsidRPr="006727EA">
        <w:t xml:space="preserve"> </w:t>
      </w:r>
      <w:r w:rsidR="00183E1A" w:rsidRPr="006727EA">
        <w:t xml:space="preserve">= 0.15 m </w:t>
      </w:r>
      <w:r w:rsidR="00B45F73" w:rsidRPr="006727EA">
        <w:t>–</w:t>
      </w:r>
      <w:r w:rsidR="00183E1A" w:rsidRPr="006727EA">
        <w:t xml:space="preserve"> outer diameter of the pipeline;</w:t>
      </w:r>
      <w:r w:rsidR="000C7181">
        <w:t xml:space="preserve"> </w:t>
      </w:r>
      <w:proofErr w:type="spellStart"/>
      <w:r w:rsidR="00160D14" w:rsidRPr="006727EA">
        <w:rPr>
          <w:i/>
        </w:rPr>
        <w:t>D</w:t>
      </w:r>
      <w:r w:rsidR="00160D14" w:rsidRPr="006727EA">
        <w:rPr>
          <w:i/>
          <w:vertAlign w:val="subscript"/>
        </w:rPr>
        <w:t>Bc</w:t>
      </w:r>
      <w:proofErr w:type="spellEnd"/>
      <w:r w:rsidR="00160D14" w:rsidRPr="006727EA">
        <w:t xml:space="preserve"> </w:t>
      </w:r>
      <w:r w:rsidR="00183E1A" w:rsidRPr="006727EA">
        <w:t xml:space="preserve">= 0.14 m </w:t>
      </w:r>
      <w:r w:rsidR="00B45F73" w:rsidRPr="006727EA">
        <w:t>–</w:t>
      </w:r>
      <w:r w:rsidR="00183E1A" w:rsidRPr="006727EA">
        <w:t xml:space="preserve"> inner diameter of the pipeline;</w:t>
      </w:r>
      <w:r w:rsidR="000C7181">
        <w:t xml:space="preserve"> </w:t>
      </w:r>
      <w:r w:rsidR="00160D14" w:rsidRPr="006727EA">
        <w:rPr>
          <w:i/>
        </w:rPr>
        <w:sym w:font="Symbol" w:char="F067"/>
      </w:r>
      <w:r w:rsidR="00160D14" w:rsidRPr="006727EA">
        <w:rPr>
          <w:i/>
          <w:vertAlign w:val="subscript"/>
        </w:rPr>
        <w:t>c</w:t>
      </w:r>
      <w:r w:rsidR="00160D14" w:rsidRPr="006727EA">
        <w:rPr>
          <w:i/>
        </w:rPr>
        <w:t>=</w:t>
      </w:r>
      <w:r w:rsidR="00160D14" w:rsidRPr="006727EA">
        <w:rPr>
          <w:i/>
        </w:rPr>
        <w:sym w:font="Symbol" w:char="F067"/>
      </w:r>
      <w:r w:rsidR="00160D14" w:rsidRPr="006727EA">
        <w:rPr>
          <w:i/>
          <w:vertAlign w:val="subscript"/>
        </w:rPr>
        <w:t>1</w:t>
      </w:r>
      <w:r w:rsidR="00160D14" w:rsidRPr="006727EA">
        <w:rPr>
          <w:i/>
        </w:rPr>
        <w:t>=</w:t>
      </w:r>
      <w:proofErr w:type="spellStart"/>
      <w:r w:rsidR="00160D14" w:rsidRPr="006727EA">
        <w:rPr>
          <w:i/>
        </w:rPr>
        <w:t>E</w:t>
      </w:r>
      <w:r w:rsidR="00160D14" w:rsidRPr="006727EA">
        <w:rPr>
          <w:i/>
          <w:vertAlign w:val="subscript"/>
        </w:rPr>
        <w:t>Dc</w:t>
      </w:r>
      <w:proofErr w:type="spellEnd"/>
      <w:r w:rsidR="00160D14" w:rsidRPr="006727EA">
        <w:rPr>
          <w:i/>
        </w:rPr>
        <w:t xml:space="preserve"> / </w:t>
      </w:r>
      <w:proofErr w:type="spellStart"/>
      <w:r w:rsidR="00160D14" w:rsidRPr="006727EA">
        <w:rPr>
          <w:i/>
        </w:rPr>
        <w:t>E</w:t>
      </w:r>
      <w:r w:rsidR="00160D14" w:rsidRPr="006727EA">
        <w:rPr>
          <w:i/>
          <w:vertAlign w:val="subscript"/>
        </w:rPr>
        <w:t>Sc</w:t>
      </w:r>
      <w:proofErr w:type="spellEnd"/>
      <w:r w:rsidR="00160D14" w:rsidRPr="006727EA">
        <w:rPr>
          <w:i/>
        </w:rPr>
        <w:t>=</w:t>
      </w:r>
      <w:r w:rsidR="00160D14" w:rsidRPr="006727EA">
        <w:t>1.02</w:t>
      </w:r>
      <w:r w:rsidR="00B45F73" w:rsidRPr="006727EA">
        <w:t>–</w:t>
      </w:r>
      <w:r w:rsidR="00183E1A" w:rsidRPr="006727EA">
        <w:t xml:space="preserve"> dimensionless quantity;</w:t>
      </w:r>
      <w:r w:rsidR="000C7181">
        <w:t xml:space="preserve"> </w:t>
      </w:r>
      <w:r w:rsidR="00160D14" w:rsidRPr="006727EA">
        <w:rPr>
          <w:i/>
        </w:rPr>
        <w:t>C</w:t>
      </w:r>
      <w:r w:rsidR="00160D14" w:rsidRPr="006727EA">
        <w:rPr>
          <w:i/>
          <w:vertAlign w:val="subscript"/>
        </w:rPr>
        <w:t>0c</w:t>
      </w:r>
      <w:r w:rsidR="00160D14" w:rsidRPr="006727EA">
        <w:t xml:space="preserve"> </w:t>
      </w:r>
      <w:r w:rsidR="00183E1A" w:rsidRPr="006727EA">
        <w:t xml:space="preserve">=5000 m/s </w:t>
      </w:r>
      <w:r w:rsidR="00B45F73" w:rsidRPr="006727EA">
        <w:t>–</w:t>
      </w:r>
      <w:r w:rsidR="00183E1A" w:rsidRPr="006727EA">
        <w:t xml:space="preserve"> </w:t>
      </w:r>
      <w:r w:rsidR="00FC1B4F" w:rsidRPr="00FC1B4F">
        <w:t>velocity of longitudinal waves in pipeline</w:t>
      </w:r>
      <w:r w:rsidR="00183E1A" w:rsidRPr="006727EA">
        <w:t>;</w:t>
      </w:r>
      <w:r w:rsidR="000C7181">
        <w:t xml:space="preserve"> </w:t>
      </w:r>
      <w:r w:rsidR="00160D14" w:rsidRPr="00160D14">
        <w:rPr>
          <w:i/>
        </w:rPr>
        <w:t>H</w:t>
      </w:r>
      <w:r w:rsidR="00160D14" w:rsidRPr="00160D14">
        <w:rPr>
          <w:i/>
          <w:vertAlign w:val="subscript"/>
        </w:rPr>
        <w:t>1</w:t>
      </w:r>
      <w:r w:rsidR="00183E1A" w:rsidRPr="00183E1A">
        <w:t xml:space="preserve">=1.425 m </w:t>
      </w:r>
      <w:r w:rsidR="00B45F73">
        <w:t>–</w:t>
      </w:r>
      <w:r w:rsidR="00183E1A" w:rsidRPr="00183E1A">
        <w:t xml:space="preserve"> </w:t>
      </w:r>
      <w:r w:rsidR="00FC1B4F" w:rsidRPr="00FC1B4F">
        <w:t>depth of pipeline in soil</w:t>
      </w:r>
      <w:r w:rsidR="00183E1A" w:rsidRPr="00183E1A">
        <w:t>;</w:t>
      </w:r>
      <w:r w:rsidR="000C7181">
        <w:t xml:space="preserve"> </w:t>
      </w:r>
      <w:r w:rsidR="00160D14" w:rsidRPr="00160D14">
        <w:rPr>
          <w:i/>
        </w:rPr>
        <w:t>µ</w:t>
      </w:r>
      <w:r w:rsidR="00160D14" w:rsidRPr="00160D14">
        <w:rPr>
          <w:i/>
          <w:vertAlign w:val="subscript"/>
        </w:rPr>
        <w:t>c</w:t>
      </w:r>
      <w:r w:rsidR="00183E1A" w:rsidRPr="00183E1A">
        <w:t>=10000 s</w:t>
      </w:r>
      <w:r w:rsidR="00B45F73">
        <w:rPr>
          <w:vertAlign w:val="superscript"/>
        </w:rPr>
        <w:t>–</w:t>
      </w:r>
      <w:r w:rsidR="00183E1A" w:rsidRPr="00183E1A">
        <w:rPr>
          <w:vertAlign w:val="superscript"/>
        </w:rPr>
        <w:t>1</w:t>
      </w:r>
      <w:r w:rsidR="00183E1A" w:rsidRPr="00183E1A">
        <w:t xml:space="preserve"> </w:t>
      </w:r>
      <w:r w:rsidR="00B45F73">
        <w:t>–</w:t>
      </w:r>
      <w:r w:rsidR="00183E1A" w:rsidRPr="00183E1A">
        <w:t xml:space="preserve"> </w:t>
      </w:r>
      <w:r w:rsidR="00016C0A" w:rsidRPr="00206BA9">
        <w:t>viscosity parameter of steel</w:t>
      </w:r>
      <w:r w:rsidR="00183E1A" w:rsidRPr="00183E1A">
        <w:t>;</w:t>
      </w:r>
      <w:r w:rsidR="000C7181">
        <w:t xml:space="preserve"> </w:t>
      </w:r>
      <w:proofErr w:type="spellStart"/>
      <w:r w:rsidR="00160D14">
        <w:rPr>
          <w:i/>
        </w:rPr>
        <w:t>L</w:t>
      </w:r>
      <w:r w:rsidR="00160D14" w:rsidRPr="00160D14">
        <w:rPr>
          <w:i/>
          <w:vertAlign w:val="subscript"/>
        </w:rPr>
        <w:t>c</w:t>
      </w:r>
      <w:proofErr w:type="spellEnd"/>
      <w:r w:rsidR="00160D14" w:rsidRPr="00183E1A">
        <w:t xml:space="preserve"> </w:t>
      </w:r>
      <w:r w:rsidR="00183E1A" w:rsidRPr="00183E1A">
        <w:t xml:space="preserve">=107 m </w:t>
      </w:r>
      <w:r w:rsidR="00B45F73">
        <w:t>–</w:t>
      </w:r>
      <w:r w:rsidR="00183E1A" w:rsidRPr="00183E1A">
        <w:t xml:space="preserve"> nominal </w:t>
      </w:r>
      <w:r w:rsidR="00016C0A" w:rsidRPr="00183E1A">
        <w:t xml:space="preserve">length </w:t>
      </w:r>
      <w:r w:rsidR="00016C0A">
        <w:t xml:space="preserve">of </w:t>
      </w:r>
      <w:r w:rsidR="00183E1A" w:rsidRPr="00183E1A">
        <w:t>pipeline.</w:t>
      </w:r>
    </w:p>
    <w:p w14:paraId="4B285738" w14:textId="76F6E7BE" w:rsidR="00183E1A" w:rsidRPr="00183E1A" w:rsidRDefault="00016C0A" w:rsidP="00183E1A">
      <w:pPr>
        <w:pStyle w:val="Paragraph"/>
      </w:pPr>
      <w:r w:rsidRPr="00016C0A">
        <w:t>Characteristics of soil contact layer and soil-pipeline interaction</w:t>
      </w:r>
      <w:r w:rsidR="00183E1A" w:rsidRPr="00183E1A">
        <w:t>:</w:t>
      </w:r>
      <w:r w:rsidR="000C7181">
        <w:t xml:space="preserve"> </w:t>
      </w:r>
      <w:proofErr w:type="spellStart"/>
      <w:r w:rsidR="00160D14" w:rsidRPr="00160D14">
        <w:rPr>
          <w:i/>
        </w:rPr>
        <w:t>f</w:t>
      </w:r>
      <w:r w:rsidR="00160D14" w:rsidRPr="00160D14">
        <w:rPr>
          <w:i/>
          <w:vertAlign w:val="subscript"/>
        </w:rPr>
        <w:t>v</w:t>
      </w:r>
      <w:proofErr w:type="spellEnd"/>
      <w:r w:rsidR="00183E1A" w:rsidRPr="00183E1A">
        <w:t xml:space="preserve">=0.3 </w:t>
      </w:r>
      <w:r w:rsidR="00B45F73">
        <w:t>–</w:t>
      </w:r>
      <w:r w:rsidR="00183E1A" w:rsidRPr="00183E1A">
        <w:t xml:space="preserve"> coefficient of internal friction of soil;</w:t>
      </w:r>
      <w:r w:rsidR="000C7181">
        <w:t xml:space="preserve"> </w:t>
      </w:r>
      <w:proofErr w:type="spellStart"/>
      <w:r w:rsidR="00160D14" w:rsidRPr="006727EA">
        <w:rPr>
          <w:i/>
        </w:rPr>
        <w:t>C</w:t>
      </w:r>
      <w:r w:rsidR="00160D14" w:rsidRPr="006727EA">
        <w:rPr>
          <w:i/>
          <w:vertAlign w:val="subscript"/>
        </w:rPr>
        <w:t>v</w:t>
      </w:r>
      <w:proofErr w:type="spellEnd"/>
      <w:r w:rsidR="00160D14" w:rsidRPr="006727EA">
        <w:t xml:space="preserve"> </w:t>
      </w:r>
      <w:r w:rsidR="00183E1A" w:rsidRPr="006727EA">
        <w:t xml:space="preserve">=10 </w:t>
      </w:r>
      <w:proofErr w:type="spellStart"/>
      <w:r w:rsidR="00183E1A" w:rsidRPr="006727EA">
        <w:t>kN</w:t>
      </w:r>
      <w:proofErr w:type="spellEnd"/>
      <w:r w:rsidR="00183E1A" w:rsidRPr="006727EA">
        <w:t>/m</w:t>
      </w:r>
      <w:r w:rsidR="00183E1A" w:rsidRPr="006727EA">
        <w:rPr>
          <w:vertAlign w:val="superscript"/>
        </w:rPr>
        <w:t>2</w:t>
      </w:r>
      <w:r w:rsidR="00183E1A" w:rsidRPr="006727EA">
        <w:t xml:space="preserve"> </w:t>
      </w:r>
      <w:r w:rsidR="00B45F73" w:rsidRPr="006727EA">
        <w:t>–</w:t>
      </w:r>
      <w:r w:rsidR="00183E1A" w:rsidRPr="006727EA">
        <w:t xml:space="preserve"> </w:t>
      </w:r>
      <w:r w:rsidR="00C5131D" w:rsidRPr="00C5131D">
        <w:t>coefficient of soil cohesion</w:t>
      </w:r>
      <w:r w:rsidR="00183E1A" w:rsidRPr="006727EA">
        <w:t>;</w:t>
      </w:r>
      <w:r w:rsidR="000C7181">
        <w:t xml:space="preserve"> </w:t>
      </w:r>
      <w:r w:rsidR="00160D14" w:rsidRPr="00160D14">
        <w:rPr>
          <w:i/>
        </w:rPr>
        <w:t>u</w:t>
      </w:r>
      <w:r w:rsidR="00160D14" w:rsidRPr="00160D14">
        <w:rPr>
          <w:i/>
          <w:vertAlign w:val="subscript"/>
        </w:rPr>
        <w:t>*</w:t>
      </w:r>
      <w:r w:rsidR="00183E1A" w:rsidRPr="00183E1A">
        <w:t>=10</w:t>
      </w:r>
      <w:r w:rsidR="00B45F73">
        <w:t>–</w:t>
      </w:r>
      <w:r w:rsidR="00183E1A" w:rsidRPr="00183E1A">
        <w:t xml:space="preserve">3 m </w:t>
      </w:r>
      <w:r w:rsidR="00B45F73">
        <w:t>–</w:t>
      </w:r>
      <w:r w:rsidR="00183E1A" w:rsidRPr="00183E1A">
        <w:t xml:space="preserve"> </w:t>
      </w:r>
      <w:r w:rsidR="00C5131D" w:rsidRPr="00C5131D">
        <w:t>value of relative displacement at which the interaction process passes to the stage of Coulomb friction</w:t>
      </w:r>
      <w:r w:rsidR="00183E1A" w:rsidRPr="00183E1A">
        <w:t>;</w:t>
      </w:r>
      <w:r w:rsidR="000C7181">
        <w:t xml:space="preserve"> </w:t>
      </w:r>
      <w:r w:rsidR="00DD1D78" w:rsidRPr="00DD1D78">
        <w:rPr>
          <w:i/>
        </w:rPr>
        <w:t>α</w:t>
      </w:r>
      <w:r w:rsidR="00183E1A" w:rsidRPr="00183E1A">
        <w:t xml:space="preserve">=1.5 </w:t>
      </w:r>
      <w:r w:rsidR="00B45F73">
        <w:t>–</w:t>
      </w:r>
      <w:r w:rsidR="00183E1A" w:rsidRPr="00183E1A">
        <w:t xml:space="preserve"> dimen</w:t>
      </w:r>
      <w:r w:rsidR="00C5131D">
        <w:t>sionless coefficient in formula</w:t>
      </w:r>
      <w:r w:rsidR="00183E1A" w:rsidRPr="00183E1A">
        <w:t>;</w:t>
      </w:r>
      <w:r w:rsidR="000C7181">
        <w:t xml:space="preserve"> </w:t>
      </w:r>
      <w:r w:rsidR="00DD1D78" w:rsidRPr="00DD1D78">
        <w:rPr>
          <w:i/>
        </w:rPr>
        <w:t>χ</w:t>
      </w:r>
      <w:r w:rsidR="00183E1A" w:rsidRPr="00183E1A">
        <w:t xml:space="preserve">=0.1 </w:t>
      </w:r>
      <w:r w:rsidR="00B45F73">
        <w:t>–</w:t>
      </w:r>
      <w:r w:rsidR="00183E1A" w:rsidRPr="00183E1A">
        <w:t xml:space="preserve"> dim</w:t>
      </w:r>
      <w:r w:rsidR="00C5131D">
        <w:t>ensionless exponent in formula</w:t>
      </w:r>
      <w:r w:rsidR="00183E1A" w:rsidRPr="00183E1A">
        <w:t>;</w:t>
      </w:r>
      <w:r w:rsidR="000C7181">
        <w:t xml:space="preserve"> </w:t>
      </w:r>
      <w:r w:rsidR="00DD1D78" w:rsidRPr="00160D14">
        <w:rPr>
          <w:i/>
        </w:rPr>
        <w:sym w:font="Symbol" w:char="F067"/>
      </w:r>
      <w:proofErr w:type="spellStart"/>
      <w:r w:rsidR="00DD1D78">
        <w:rPr>
          <w:i/>
          <w:vertAlign w:val="subscript"/>
        </w:rPr>
        <w:t>vN</w:t>
      </w:r>
      <w:proofErr w:type="spellEnd"/>
      <w:r w:rsidR="00DD1D78">
        <w:rPr>
          <w:i/>
        </w:rPr>
        <w:t>=</w:t>
      </w:r>
      <w:proofErr w:type="spellStart"/>
      <w:r w:rsidR="00DD1D78">
        <w:rPr>
          <w:i/>
        </w:rPr>
        <w:t>K</w:t>
      </w:r>
      <w:r w:rsidR="00DD1D78">
        <w:rPr>
          <w:i/>
          <w:vertAlign w:val="subscript"/>
        </w:rPr>
        <w:t>xDN</w:t>
      </w:r>
      <w:proofErr w:type="spellEnd"/>
      <w:r w:rsidR="00DD1D78">
        <w:rPr>
          <w:i/>
        </w:rPr>
        <w:t xml:space="preserve"> /</w:t>
      </w:r>
      <w:r w:rsidR="00DD1D78" w:rsidRPr="00160D14">
        <w:rPr>
          <w:i/>
        </w:rPr>
        <w:t xml:space="preserve"> </w:t>
      </w:r>
      <w:proofErr w:type="spellStart"/>
      <w:r w:rsidR="00DD1D78">
        <w:rPr>
          <w:i/>
        </w:rPr>
        <w:t>K</w:t>
      </w:r>
      <w:r w:rsidR="00DD1D78">
        <w:rPr>
          <w:i/>
          <w:vertAlign w:val="subscript"/>
        </w:rPr>
        <w:t>xSN</w:t>
      </w:r>
      <w:proofErr w:type="spellEnd"/>
      <w:r w:rsidR="00DD1D78">
        <w:rPr>
          <w:i/>
        </w:rPr>
        <w:t>=</w:t>
      </w:r>
      <w:r w:rsidR="00DD1D78" w:rsidRPr="00160D14">
        <w:t>2</w:t>
      </w:r>
      <w:r w:rsidR="00B45F73">
        <w:t>–</w:t>
      </w:r>
      <w:r w:rsidR="00183E1A" w:rsidRPr="00183E1A">
        <w:t xml:space="preserve"> dimensionless quantity;</w:t>
      </w:r>
      <w:r w:rsidR="000C7181">
        <w:t xml:space="preserve"> </w:t>
      </w:r>
      <w:r w:rsidR="00DD1D78" w:rsidRPr="00160D14">
        <w:rPr>
          <w:i/>
        </w:rPr>
        <w:sym w:font="Symbol" w:char="F067"/>
      </w:r>
      <w:r w:rsidR="00DD1D78">
        <w:rPr>
          <w:i/>
          <w:vertAlign w:val="subscript"/>
        </w:rPr>
        <w:t>v*</w:t>
      </w:r>
      <w:r w:rsidR="00DD1D78">
        <w:rPr>
          <w:i/>
        </w:rPr>
        <w:t>=</w:t>
      </w:r>
      <m:oMath>
        <m:sSubSup>
          <m:sSubSupPr>
            <m:ctrlPr>
              <w:rPr>
                <w:rFonts w:ascii="Cambria Math" w:hAnsi="Cambria Math"/>
                <w:i/>
              </w:rPr>
            </m:ctrlPr>
          </m:sSubSupPr>
          <m:e>
            <m:r>
              <w:rPr>
                <w:rFonts w:ascii="Cambria Math" w:hAnsi="Cambria Math"/>
              </w:rPr>
              <m:t>K</m:t>
            </m:r>
          </m:e>
          <m:sub>
            <m:r>
              <w:rPr>
                <w:rFonts w:ascii="Cambria Math" w:hAnsi="Cambria Math"/>
              </w:rPr>
              <m:t>xD</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xS</m:t>
            </m:r>
          </m:sub>
          <m:sup>
            <m:r>
              <w:rPr>
                <w:rFonts w:ascii="Cambria Math" w:hAnsi="Cambria Math"/>
              </w:rPr>
              <m:t>*</m:t>
            </m:r>
          </m:sup>
        </m:sSubSup>
      </m:oMath>
      <w:r w:rsidR="00DD1D78">
        <w:rPr>
          <w:i/>
        </w:rPr>
        <w:t xml:space="preserve"> =</w:t>
      </w:r>
      <w:r w:rsidR="00DD1D78">
        <w:t>4</w:t>
      </w:r>
      <w:r w:rsidR="00B45F73">
        <w:t>–</w:t>
      </w:r>
      <w:r w:rsidR="00183E1A" w:rsidRPr="00183E1A">
        <w:t xml:space="preserve"> dimensionless quantity.</w:t>
      </w:r>
    </w:p>
    <w:p w14:paraId="30046DE7" w14:textId="2793FE25" w:rsidR="00183E1A" w:rsidRDefault="00183E1A" w:rsidP="00183E1A">
      <w:pPr>
        <w:pStyle w:val="Paragraph"/>
      </w:pPr>
      <w:r w:rsidRPr="00183E1A">
        <w:t>Load characteristics are:</w:t>
      </w:r>
      <w:r w:rsidR="000C7181">
        <w:t xml:space="preserve"> </w:t>
      </w:r>
      <w:r w:rsidR="00DD1D78" w:rsidRPr="00DD1D78">
        <w:rPr>
          <w:i/>
        </w:rPr>
        <w:sym w:font="Symbol" w:char="F073"/>
      </w:r>
      <w:r w:rsidR="00DD1D78" w:rsidRPr="00DD1D78">
        <w:rPr>
          <w:i/>
          <w:vertAlign w:val="subscript"/>
        </w:rPr>
        <w:t>max</w:t>
      </w:r>
      <w:r w:rsidRPr="00183E1A">
        <w:t xml:space="preserve">=0.7 MPa </w:t>
      </w:r>
      <w:r w:rsidR="00B45F73">
        <w:t>–</w:t>
      </w:r>
      <w:r w:rsidRPr="00183E1A">
        <w:t xml:space="preserve"> longitudinal wave amplitude;</w:t>
      </w:r>
      <w:r w:rsidR="000C7181">
        <w:t xml:space="preserve"> </w:t>
      </w:r>
      <w:r w:rsidR="00DD1D78" w:rsidRPr="00DD1D78">
        <w:rPr>
          <w:i/>
        </w:rPr>
        <w:t>T</w:t>
      </w:r>
      <w:r w:rsidRPr="00183E1A">
        <w:t>= 10 s – half</w:t>
      </w:r>
      <w:r w:rsidR="00B45F73">
        <w:t>–</w:t>
      </w:r>
      <w:r w:rsidRPr="00183E1A">
        <w:t>period of low</w:t>
      </w:r>
      <w:r w:rsidR="00B45F73">
        <w:t>–</w:t>
      </w:r>
      <w:r w:rsidRPr="00183E1A">
        <w:t>frequency longitudinal wave;</w:t>
      </w:r>
      <w:r w:rsidR="000C7181">
        <w:t xml:space="preserve"> </w:t>
      </w:r>
      <w:r w:rsidR="00DD1D78" w:rsidRPr="00DD1D78">
        <w:rPr>
          <w:i/>
        </w:rPr>
        <w:t>θ</w:t>
      </w:r>
      <w:r w:rsidRPr="00183E1A">
        <w:t xml:space="preserve">= 100 s – </w:t>
      </w:r>
      <w:r w:rsidR="00F33228" w:rsidRPr="00F33228">
        <w:t>conventional time of action of longitudinal wave;</w:t>
      </w:r>
      <w:r w:rsidR="000C7181">
        <w:t xml:space="preserve"> </w:t>
      </w:r>
      <w:r w:rsidR="00DD1D78" w:rsidRPr="00DD1D78">
        <w:rPr>
          <w:i/>
        </w:rPr>
        <w:t>f</w:t>
      </w:r>
      <w:r w:rsidRPr="00183E1A">
        <w:t>= 1/2</w:t>
      </w:r>
      <w:r w:rsidRPr="00183E1A">
        <w:rPr>
          <w:position w:val="-4"/>
        </w:rPr>
        <w:object w:dxaOrig="200" w:dyaOrig="220" w14:anchorId="2E96F81E">
          <v:shape id="_x0000_i1037" type="#_x0000_t75" style="width:9.65pt;height:10.2pt" o:ole="">
            <v:imagedata r:id="rId33" o:title=""/>
          </v:shape>
          <o:OLEObject Type="Embed" ProgID="Equation.3" ShapeID="_x0000_i1037" DrawAspect="Content" ObjectID="_1824034099" r:id="rId34"/>
        </w:object>
      </w:r>
      <w:r w:rsidRPr="00183E1A">
        <w:t>=0.05 s</w:t>
      </w:r>
      <w:r w:rsidR="00B45F73">
        <w:t>–</w:t>
      </w:r>
      <w:r w:rsidRPr="00183E1A">
        <w:t xml:space="preserve">1 </w:t>
      </w:r>
      <w:r w:rsidR="00B45F73">
        <w:t>–</w:t>
      </w:r>
      <w:r w:rsidRPr="00183E1A">
        <w:t xml:space="preserve"> frequency of longitudinal wave in soil.</w:t>
      </w:r>
    </w:p>
    <w:p w14:paraId="0B3EBB60" w14:textId="1709CDD0" w:rsidR="00B01B7F" w:rsidRDefault="00B01B7F" w:rsidP="00B01B7F">
      <w:pPr>
        <w:pStyle w:val="Paragraph"/>
      </w:pPr>
      <w:r>
        <w:t xml:space="preserve">With the initial data given above, the frequency of longitudinal seismic waves is </w:t>
      </w:r>
      <w:r w:rsidRPr="00B806C0">
        <w:rPr>
          <w:i/>
        </w:rPr>
        <w:t>f</w:t>
      </w:r>
      <w:r>
        <w:t xml:space="preserve"> = 1/2 =0.05 s</w:t>
      </w:r>
      <w:r w:rsidRPr="00B01B7F">
        <w:rPr>
          <w:vertAlign w:val="superscript"/>
        </w:rPr>
        <w:t>-1</w:t>
      </w:r>
      <w:r>
        <w:t>. This is a fairly low-frequency wave. However, implementation on a computer and obtaining a numerical solution encounter the most difficulties and peculiarities with low-frequency seismic waves.</w:t>
      </w:r>
    </w:p>
    <w:p w14:paraId="00A7098D" w14:textId="77777777" w:rsidR="00B01B7F" w:rsidRDefault="00B01B7F" w:rsidP="00B01B7F">
      <w:pPr>
        <w:pStyle w:val="Paragraph"/>
      </w:pPr>
      <w:r>
        <w:t>However, obtaining a numerical solution and implementing it on a computer presents significant challenges, particularly with low-frequency seismic waves.</w:t>
      </w:r>
    </w:p>
    <w:p w14:paraId="07F7F16C" w14:textId="23261821" w:rsidR="00173DB0" w:rsidRDefault="00B01B7F" w:rsidP="00B01B7F">
      <w:pPr>
        <w:pStyle w:val="Paragraph"/>
      </w:pPr>
      <w:r>
        <w:t>The above initial data are basic. In cases of their change in the future, it should be noted separately.</w:t>
      </w:r>
    </w:p>
    <w:p w14:paraId="751428A8" w14:textId="52A66AF0" w:rsidR="0010541B" w:rsidRPr="00046D68" w:rsidRDefault="00893393" w:rsidP="0010541B">
      <w:pPr>
        <w:pStyle w:val="1"/>
        <w:rPr>
          <w:bCs/>
        </w:rPr>
      </w:pPr>
      <w:r w:rsidRPr="00893393">
        <w:t>ANALYSIS OF RESULTS</w:t>
      </w:r>
    </w:p>
    <w:p w14:paraId="79FBC8BA" w14:textId="2D191E1A" w:rsidR="0010541B" w:rsidRPr="000C1C9F" w:rsidRDefault="0010541B" w:rsidP="009049FA">
      <w:pPr>
        <w:pStyle w:val="Paragraph"/>
      </w:pPr>
      <w:r w:rsidRPr="000C1C9F">
        <w:t>Obtaining numerical solutions of nonlinear wave problems for soil media, as shown in [6, 9, 17], is a complex process, even in the case when these problems are one-dimensional in space. In cases where coupled one-dimensional issues are considered (i.e., an underground pipeline in soil), these difficulties increase significantly.</w:t>
      </w:r>
    </w:p>
    <w:p w14:paraId="2651BE09" w14:textId="2B5A6D32" w:rsidR="00183E1A" w:rsidRDefault="0010541B" w:rsidP="0010541B">
      <w:pPr>
        <w:pStyle w:val="Paragraph"/>
      </w:pPr>
      <w:r w:rsidRPr="000C1C9F">
        <w:t xml:space="preserve">Changes in longitudinal stresses in pipeline sections </w:t>
      </w:r>
      <w:r w:rsidR="009049FA" w:rsidRPr="009049FA">
        <w:rPr>
          <w:i/>
        </w:rPr>
        <w:t>x</w:t>
      </w:r>
      <w:r w:rsidRPr="000C1C9F">
        <w:t>= 0; 5; 10; 15; 20; 25 and 30 m are shown in Fig. 1, curves 1-7, respectively.</w:t>
      </w:r>
    </w:p>
    <w:p w14:paraId="11EEB398" w14:textId="77777777" w:rsidR="000C7181" w:rsidRPr="00DF024F" w:rsidRDefault="000C7181" w:rsidP="000C7181">
      <w:pPr>
        <w:pStyle w:val="Paragraph"/>
      </w:pPr>
      <w:r w:rsidRPr="00DF024F">
        <w:t xml:space="preserve">Longitudinal stresses in the pipeline reach a maximum of </w:t>
      </w:r>
      <w:r w:rsidRPr="003F222C">
        <w:rPr>
          <w:i/>
        </w:rPr>
        <w:sym w:font="Symbol" w:char="F073"/>
      </w:r>
      <w:proofErr w:type="spellStart"/>
      <w:r>
        <w:rPr>
          <w:i/>
          <w:vertAlign w:val="subscript"/>
        </w:rPr>
        <w:t>cmax</w:t>
      </w:r>
      <w:proofErr w:type="spellEnd"/>
      <w:r w:rsidRPr="00DF024F">
        <w:t xml:space="preserve"> = 148.2 MPa. This value exceeds the amplitude of the longitudinal stress in soil, which is </w:t>
      </w:r>
      <w:r w:rsidRPr="003F222C">
        <w:rPr>
          <w:i/>
        </w:rPr>
        <w:sym w:font="Symbol" w:char="F073"/>
      </w:r>
      <w:proofErr w:type="spellStart"/>
      <w:r>
        <w:rPr>
          <w:i/>
          <w:vertAlign w:val="subscript"/>
        </w:rPr>
        <w:t>gmax</w:t>
      </w:r>
      <w:proofErr w:type="spellEnd"/>
      <w:r w:rsidRPr="00DF024F">
        <w:t xml:space="preserve"> = 0.35 MPa by a factor of 423.4. Such a significant increase is due to the active friction force that arises from soil deformation in the longitudinal direction (along the pipeline axis), which acts on the underground pipeline. This maximum stress along the pipeline is achieved gradually. In the initial section of the pipeline, no load is applied, resulting in zero stress values (indicated by straight line 1). In the subsequent sections of the pipeline, </w:t>
      </w:r>
      <w:r w:rsidRPr="009B4F56">
        <w:rPr>
          <w:i/>
        </w:rPr>
        <w:t>x</w:t>
      </w:r>
      <w:r>
        <w:rPr>
          <w:i/>
        </w:rPr>
        <w:t xml:space="preserve"> </w:t>
      </w:r>
      <w:r w:rsidRPr="00DF024F">
        <w:t xml:space="preserve">=5 m and 10 m (curves 2 and 3), the stress amplitude gradually increases. At </w:t>
      </w:r>
      <w:r w:rsidRPr="009B4F56">
        <w:rPr>
          <w:i/>
        </w:rPr>
        <w:t>x</w:t>
      </w:r>
      <w:r>
        <w:t xml:space="preserve"> </w:t>
      </w:r>
      <w:r w:rsidRPr="00DF024F">
        <w:t xml:space="preserve">=15 m, it nearly reaches a maximum of 148.2 MPa (curve 4). Beyond that point, in sections of the pipeline </w:t>
      </w:r>
      <w:r w:rsidRPr="009B4F56">
        <w:rPr>
          <w:i/>
        </w:rPr>
        <w:t>x</w:t>
      </w:r>
      <w:r w:rsidRPr="00DF024F">
        <w:t xml:space="preserve"> =20 m, 25 m and 30 m, the stress amplitude remains constant at </w:t>
      </w:r>
      <w:r w:rsidRPr="003F222C">
        <w:rPr>
          <w:i/>
        </w:rPr>
        <w:sym w:font="Symbol" w:char="F073"/>
      </w:r>
      <w:proofErr w:type="spellStart"/>
      <w:r>
        <w:rPr>
          <w:i/>
          <w:vertAlign w:val="subscript"/>
        </w:rPr>
        <w:t>cmax</w:t>
      </w:r>
      <w:proofErr w:type="spellEnd"/>
      <w:r w:rsidRPr="00DF024F">
        <w:t xml:space="preserve"> = 148.2 MPa. Consequently, a powerful wave with this amplitude propagates along the pipeline. Calculations indicate that the propagation velocity of this wave is significantly lower than the speed of sound in the pipeline. This observation suggests the presence of a new soliton-like interaction wave, which travels at a different velocity compared to a conventional longitudinal wave in a pipeline that is not surrounded by soil medium. The investigation of this wave's properties falls outside the scope of this work and will be the focus of future research.</w:t>
      </w:r>
    </w:p>
    <w:p w14:paraId="598CEA22" w14:textId="7E5C1BB5" w:rsidR="00BE5E1B" w:rsidRDefault="00597A06" w:rsidP="00F56711">
      <w:pPr>
        <w:pStyle w:val="Figure"/>
      </w:pPr>
      <w:r w:rsidRPr="0078091B">
        <w:rPr>
          <w:noProof/>
          <w:lang w:val="ru-RU" w:eastAsia="ja-JP"/>
        </w:rPr>
        <w:lastRenderedPageBreak/>
        <w:drawing>
          <wp:inline distT="0" distB="0" distL="0" distR="0" wp14:anchorId="2E9FE046" wp14:editId="466B9819">
            <wp:extent cx="4680000" cy="3091075"/>
            <wp:effectExtent l="0" t="0" r="6350" b="0"/>
            <wp:docPr id="4" name="Рисунок 4" descr="D:\Рабочий стол_01.05.2025\CHIZMALAR_DIS\AKC_10\AKC_10_UZB\Рис_4.49_UZ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D:\Рабочий стол_01.05.2025\CHIZMALAR_DIS\AKC_10\AKC_10_UZB\Рис_4.49_UZB.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80000" cy="3091075"/>
                    </a:xfrm>
                    <a:prstGeom prst="rect">
                      <a:avLst/>
                    </a:prstGeom>
                    <a:noFill/>
                    <a:ln>
                      <a:noFill/>
                    </a:ln>
                  </pic:spPr>
                </pic:pic>
              </a:graphicData>
            </a:graphic>
          </wp:inline>
        </w:drawing>
      </w:r>
    </w:p>
    <w:p w14:paraId="287DCD9B" w14:textId="28ABF53C" w:rsidR="005B61A8" w:rsidRDefault="00BE5E1B" w:rsidP="006E0E8C">
      <w:pPr>
        <w:pStyle w:val="FigureCaption"/>
        <w:spacing w:after="120"/>
      </w:pPr>
      <w:r w:rsidRPr="006630F4">
        <w:rPr>
          <w:b/>
          <w:caps/>
        </w:rPr>
        <w:t xml:space="preserve">Figure </w:t>
      </w:r>
      <w:r w:rsidR="00597A06">
        <w:rPr>
          <w:b/>
          <w:caps/>
        </w:rPr>
        <w:t>1</w:t>
      </w:r>
      <w:r w:rsidRPr="006630F4">
        <w:rPr>
          <w:b/>
          <w:caps/>
        </w:rPr>
        <w:t>.</w:t>
      </w:r>
      <w:r w:rsidRPr="006630F4">
        <w:t xml:space="preserve"> </w:t>
      </w:r>
      <w:r w:rsidR="00597A06" w:rsidRPr="00597A06">
        <w:t xml:space="preserve">Changes in longitudinal stresses over time in the pipeline sections </w:t>
      </w:r>
      <w:r w:rsidR="00597A06" w:rsidRPr="00597A06">
        <w:rPr>
          <w:i/>
        </w:rPr>
        <w:t>x</w:t>
      </w:r>
      <w:r w:rsidR="00597A06" w:rsidRPr="00597A06">
        <w:t xml:space="preserve"> = 5; 10; 15; 20; 25 and 30 m (curves 1-7).</w:t>
      </w:r>
    </w:p>
    <w:p w14:paraId="0A58D447" w14:textId="77225E3D" w:rsidR="0060536C" w:rsidRPr="0059251B" w:rsidRDefault="0060536C" w:rsidP="000B192D">
      <w:pPr>
        <w:pStyle w:val="Paragraph"/>
      </w:pPr>
      <w:r w:rsidRPr="0059251B">
        <w:t>Figure 2 illustrates the changes over time in longitudinal deformation of soil (represented by curves 1</w:t>
      </w:r>
      <w:r w:rsidRPr="0059251B">
        <w:rPr>
          <w:vertAlign w:val="superscript"/>
        </w:rPr>
        <w:t>0</w:t>
      </w:r>
      <w:r w:rsidRPr="0059251B">
        <w:t>-7</w:t>
      </w:r>
      <w:r w:rsidRPr="0059251B">
        <w:rPr>
          <w:vertAlign w:val="superscript"/>
        </w:rPr>
        <w:t>0</w:t>
      </w:r>
      <w:r w:rsidRPr="0059251B">
        <w:t xml:space="preserve">) and the pipeline (curves 1-7) at </w:t>
      </w:r>
      <w:r w:rsidR="00D612A0" w:rsidRPr="009B4F56">
        <w:rPr>
          <w:i/>
        </w:rPr>
        <w:t>x</w:t>
      </w:r>
      <w:r w:rsidR="00D612A0" w:rsidRPr="0059251B">
        <w:t xml:space="preserve"> </w:t>
      </w:r>
      <w:r w:rsidRPr="0059251B">
        <w:t>= 0; 5; 10; 15; 20; 25 and 30 m, respectively.</w:t>
      </w:r>
    </w:p>
    <w:p w14:paraId="15673FC7" w14:textId="653C6418" w:rsidR="00BE5E1B" w:rsidRDefault="0060536C" w:rsidP="000B192D">
      <w:pPr>
        <w:pStyle w:val="Paragraph"/>
      </w:pPr>
      <w:r w:rsidRPr="0059251B">
        <w:t>As shown in Fig. 2, longitudinal deformations (like stresses) in all sections of soil are the same (curves 1</w:t>
      </w:r>
      <w:r w:rsidRPr="0059251B">
        <w:rPr>
          <w:vertAlign w:val="superscript"/>
        </w:rPr>
        <w:t>0</w:t>
      </w:r>
      <w:r w:rsidRPr="0059251B">
        <w:t>-7</w:t>
      </w:r>
      <w:r w:rsidRPr="0059251B">
        <w:rPr>
          <w:vertAlign w:val="superscript"/>
        </w:rPr>
        <w:t>0</w:t>
      </w:r>
      <w:r w:rsidRPr="0059251B">
        <w:t>). In the pipeline, they gradually increase and approach their asymptotic values, and then remain unchanged. The maximum amplitude of longitudinal deformation in the pipeline is more than double that of the deformation in soil.</w:t>
      </w:r>
    </w:p>
    <w:p w14:paraId="1259CA30" w14:textId="77777777" w:rsidR="006E0E8C" w:rsidRDefault="006E0E8C" w:rsidP="006E0E8C">
      <w:pPr>
        <w:pStyle w:val="Paragraph"/>
        <w:rPr>
          <w:rFonts w:eastAsia="Calibri"/>
        </w:rPr>
      </w:pPr>
      <w:r w:rsidRPr="0063579E">
        <w:rPr>
          <w:rFonts w:eastAsia="Calibri"/>
        </w:rPr>
        <w:t>The quasi-static theory of seismic resistance for underground pipelines is based on the assumption that the deformations of soil and the pipeline are equal during seismic events. However, as illustrated in Fig. 2, this assumption is not accurate. Despite this discrepancy, the quasi-static theory continues to serve as the foundation for standard regulatory methods.</w:t>
      </w:r>
    </w:p>
    <w:p w14:paraId="324B6E4F" w14:textId="735D71D9" w:rsidR="00F56711" w:rsidRDefault="00D612A0" w:rsidP="00F56711">
      <w:pPr>
        <w:pStyle w:val="Figure"/>
      </w:pPr>
      <w:r w:rsidRPr="007C04AF">
        <w:rPr>
          <w:bCs/>
          <w:noProof/>
          <w:szCs w:val="28"/>
          <w:lang w:val="ru-RU" w:eastAsia="ja-JP"/>
        </w:rPr>
        <w:drawing>
          <wp:inline distT="0" distB="0" distL="0" distR="0" wp14:anchorId="62E57D5A" wp14:editId="1906D8B7">
            <wp:extent cx="4680000" cy="3023457"/>
            <wp:effectExtent l="0" t="0" r="6350" b="5715"/>
            <wp:docPr id="3" name="Рисунок 3" descr="D:\Рабочий стол_01.05.2025\CHIZMALAR_DIS\AKC_10\AKC_10_UZB\Рис_4.50_UZ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D:\Рабочий стол_01.05.2025\CHIZMALAR_DIS\AKC_10\AKC_10_UZB\Рис_4.50_UZB.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80000" cy="3023457"/>
                    </a:xfrm>
                    <a:prstGeom prst="rect">
                      <a:avLst/>
                    </a:prstGeom>
                    <a:noFill/>
                    <a:ln>
                      <a:noFill/>
                    </a:ln>
                  </pic:spPr>
                </pic:pic>
              </a:graphicData>
            </a:graphic>
          </wp:inline>
        </w:drawing>
      </w:r>
    </w:p>
    <w:p w14:paraId="12D39934" w14:textId="61B60E8B" w:rsidR="00F56711" w:rsidRDefault="00F56711" w:rsidP="00893393">
      <w:pPr>
        <w:pStyle w:val="FigureCaption"/>
        <w:spacing w:after="120"/>
      </w:pPr>
      <w:r w:rsidRPr="006630F4">
        <w:rPr>
          <w:b/>
          <w:caps/>
        </w:rPr>
        <w:t xml:space="preserve">Figure </w:t>
      </w:r>
      <w:r w:rsidR="00D612A0">
        <w:rPr>
          <w:b/>
          <w:caps/>
        </w:rPr>
        <w:t>2</w:t>
      </w:r>
      <w:r w:rsidRPr="006630F4">
        <w:rPr>
          <w:b/>
          <w:caps/>
        </w:rPr>
        <w:t>.</w:t>
      </w:r>
      <w:r w:rsidRPr="006630F4">
        <w:t xml:space="preserve"> </w:t>
      </w:r>
      <w:r w:rsidR="00D612A0" w:rsidRPr="0063579E">
        <w:rPr>
          <w:rFonts w:eastAsiaTheme="minorHAnsi"/>
        </w:rPr>
        <w:t>Changes in soil deformation (curves 1</w:t>
      </w:r>
      <w:r w:rsidR="00D612A0" w:rsidRPr="0063579E">
        <w:rPr>
          <w:rFonts w:eastAsiaTheme="minorHAnsi"/>
          <w:vertAlign w:val="superscript"/>
        </w:rPr>
        <w:t>0</w:t>
      </w:r>
      <w:r w:rsidR="00D612A0" w:rsidRPr="0063579E">
        <w:rPr>
          <w:rFonts w:eastAsiaTheme="minorHAnsi"/>
        </w:rPr>
        <w:t>-7</w:t>
      </w:r>
      <w:r w:rsidR="00D612A0" w:rsidRPr="0063579E">
        <w:rPr>
          <w:rFonts w:eastAsiaTheme="minorHAnsi"/>
          <w:vertAlign w:val="superscript"/>
        </w:rPr>
        <w:t>0</w:t>
      </w:r>
      <w:r w:rsidR="00D612A0" w:rsidRPr="0063579E">
        <w:rPr>
          <w:rFonts w:eastAsiaTheme="minorHAnsi"/>
        </w:rPr>
        <w:t xml:space="preserve">) and the pipeline (curves 1-7) over time in sections </w:t>
      </w:r>
      <w:r w:rsidR="0063579E">
        <w:rPr>
          <w:rFonts w:eastAsiaTheme="minorHAnsi"/>
        </w:rPr>
        <w:br/>
      </w:r>
      <w:r w:rsidR="0063579E" w:rsidRPr="0063579E">
        <w:rPr>
          <w:rFonts w:eastAsiaTheme="minorHAnsi"/>
          <w:i/>
          <w:lang w:eastAsia="ru-RU"/>
        </w:rPr>
        <w:t>x</w:t>
      </w:r>
      <w:r w:rsidR="00D612A0" w:rsidRPr="0063579E">
        <w:rPr>
          <w:rFonts w:eastAsiaTheme="minorHAnsi"/>
        </w:rPr>
        <w:t>= 0; 5; 10; 15; 20; 25 and 30 m</w:t>
      </w:r>
    </w:p>
    <w:p w14:paraId="070EB34B" w14:textId="441E2ADD" w:rsidR="00E513BF" w:rsidRPr="00E513BF" w:rsidRDefault="0063579E" w:rsidP="00E513BF">
      <w:pPr>
        <w:pStyle w:val="Figure"/>
        <w:rPr>
          <w:rFonts w:eastAsia="Calibri"/>
        </w:rPr>
      </w:pPr>
      <w:r w:rsidRPr="00CC288A">
        <w:rPr>
          <w:noProof/>
          <w:lang w:val="ru-RU" w:eastAsia="ja-JP"/>
        </w:rPr>
        <w:lastRenderedPageBreak/>
        <w:drawing>
          <wp:inline distT="0" distB="0" distL="0" distR="0" wp14:anchorId="545F30C2" wp14:editId="62DE5F76">
            <wp:extent cx="4680000" cy="3137993"/>
            <wp:effectExtent l="0" t="0" r="6350" b="5715"/>
            <wp:docPr id="5" name="Рисунок 5" descr="D:\Рабочий стол_01.05.2025\CHIZMALAR_DIS\AKC_10\AKC_10_UZB\Рис_4.51_UZ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D:\Рабочий стол_01.05.2025\CHIZMALAR_DIS\AKC_10\AKC_10_UZB\Рис_4.51_UZB.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80000" cy="3137993"/>
                    </a:xfrm>
                    <a:prstGeom prst="rect">
                      <a:avLst/>
                    </a:prstGeom>
                    <a:noFill/>
                    <a:ln>
                      <a:noFill/>
                    </a:ln>
                  </pic:spPr>
                </pic:pic>
              </a:graphicData>
            </a:graphic>
          </wp:inline>
        </w:drawing>
      </w:r>
    </w:p>
    <w:p w14:paraId="375A7055" w14:textId="74EF7486" w:rsidR="00E513BF" w:rsidRDefault="00E513BF" w:rsidP="00893393">
      <w:pPr>
        <w:pStyle w:val="FigureCaption"/>
        <w:spacing w:after="120"/>
        <w:rPr>
          <w:rFonts w:eastAsiaTheme="minorHAnsi"/>
          <w:lang w:eastAsia="ru-RU"/>
        </w:rPr>
      </w:pPr>
      <w:r w:rsidRPr="006630F4">
        <w:rPr>
          <w:b/>
          <w:caps/>
        </w:rPr>
        <w:t xml:space="preserve">Figure </w:t>
      </w:r>
      <w:r w:rsidR="00CB20FC">
        <w:rPr>
          <w:b/>
          <w:caps/>
        </w:rPr>
        <w:t>3</w:t>
      </w:r>
      <w:r w:rsidRPr="006630F4">
        <w:rPr>
          <w:b/>
          <w:caps/>
        </w:rPr>
        <w:t>.</w:t>
      </w:r>
      <w:r w:rsidRPr="006630F4">
        <w:t xml:space="preserve"> </w:t>
      </w:r>
      <w:r w:rsidR="0063579E" w:rsidRPr="00A13711">
        <w:rPr>
          <w:rFonts w:eastAsiaTheme="minorHAnsi"/>
          <w:lang w:eastAsia="ru-RU"/>
        </w:rPr>
        <w:t>Changes in the velocity of soil particles (curves 1</w:t>
      </w:r>
      <w:r w:rsidR="0063579E" w:rsidRPr="00A13711">
        <w:rPr>
          <w:rFonts w:eastAsiaTheme="minorHAnsi"/>
          <w:vertAlign w:val="superscript"/>
          <w:lang w:eastAsia="ru-RU"/>
        </w:rPr>
        <w:t>0</w:t>
      </w:r>
      <w:r w:rsidR="0063579E" w:rsidRPr="00A13711">
        <w:rPr>
          <w:rFonts w:eastAsiaTheme="minorHAnsi"/>
          <w:lang w:eastAsia="ru-RU"/>
        </w:rPr>
        <w:t>–7</w:t>
      </w:r>
      <w:r w:rsidR="0063579E" w:rsidRPr="00A13711">
        <w:rPr>
          <w:rFonts w:eastAsiaTheme="minorHAnsi"/>
          <w:vertAlign w:val="superscript"/>
          <w:lang w:eastAsia="ru-RU"/>
        </w:rPr>
        <w:t>0</w:t>
      </w:r>
      <w:r w:rsidR="0063579E" w:rsidRPr="00A13711">
        <w:rPr>
          <w:rFonts w:eastAsiaTheme="minorHAnsi"/>
          <w:lang w:eastAsia="ru-RU"/>
        </w:rPr>
        <w:t xml:space="preserve">) and the pipeline (curves 1–7) over time in sections </w:t>
      </w:r>
      <w:r w:rsidR="00CB20FC">
        <w:rPr>
          <w:rFonts w:eastAsiaTheme="minorHAnsi"/>
          <w:lang w:eastAsia="ru-RU"/>
        </w:rPr>
        <w:br/>
      </w:r>
      <w:r w:rsidR="00CB20FC" w:rsidRPr="00CB20FC">
        <w:rPr>
          <w:rFonts w:eastAsiaTheme="minorHAnsi"/>
          <w:i/>
          <w:lang w:eastAsia="ru-RU"/>
        </w:rPr>
        <w:t>x</w:t>
      </w:r>
      <w:r w:rsidR="0063579E" w:rsidRPr="00A13711">
        <w:rPr>
          <w:rFonts w:eastAsiaTheme="minorHAnsi"/>
          <w:lang w:eastAsia="ru-RU"/>
        </w:rPr>
        <w:t>= 0; 5; 10; 15; 20; 25 and 30 m</w:t>
      </w:r>
    </w:p>
    <w:p w14:paraId="57A250BD" w14:textId="2239FA5E" w:rsidR="00CB20FC" w:rsidRDefault="00CB20FC" w:rsidP="00CB20FC">
      <w:pPr>
        <w:pStyle w:val="Paragraph"/>
      </w:pPr>
      <w:r w:rsidRPr="009600AB">
        <w:t>Figure 3 shows the changes in the velocity of soil particles (curves 1</w:t>
      </w:r>
      <w:r w:rsidRPr="00941FA7">
        <w:rPr>
          <w:vertAlign w:val="superscript"/>
        </w:rPr>
        <w:t>0</w:t>
      </w:r>
      <w:r w:rsidRPr="009600AB">
        <w:t>–7</w:t>
      </w:r>
      <w:r w:rsidRPr="00941FA7">
        <w:rPr>
          <w:vertAlign w:val="superscript"/>
        </w:rPr>
        <w:t>0</w:t>
      </w:r>
      <w:r w:rsidRPr="009600AB">
        <w:t xml:space="preserve">) and pipeline sections (curves 1–7) over time for </w:t>
      </w:r>
      <w:r w:rsidR="00710295" w:rsidRPr="00710295">
        <w:rPr>
          <w:i/>
        </w:rPr>
        <w:t>x</w:t>
      </w:r>
      <w:r w:rsidRPr="009600AB">
        <w:t xml:space="preserve">= 0; 5; 10; 15; 20; 25 and 30 m. As seen from Figure 3, the velocities of soil particles and pipeline sections almost completely coincide. According to the changes in the relative velocity of soil and pipeline </w:t>
      </w:r>
      <w:proofErr w:type="spellStart"/>
      <w:r w:rsidR="00710295" w:rsidRPr="00710295">
        <w:rPr>
          <w:i/>
        </w:rPr>
        <w:t>v</w:t>
      </w:r>
      <w:r w:rsidR="00710295">
        <w:rPr>
          <w:vertAlign w:val="subscript"/>
        </w:rPr>
        <w:t>t</w:t>
      </w:r>
      <w:proofErr w:type="spellEnd"/>
      <w:r w:rsidRPr="009600AB">
        <w:t xml:space="preserve"> (Figure 4) for </w:t>
      </w:r>
      <w:r w:rsidR="00710295">
        <w:br/>
      </w:r>
      <w:r w:rsidR="00710295" w:rsidRPr="00710295">
        <w:rPr>
          <w:i/>
        </w:rPr>
        <w:t>x</w:t>
      </w:r>
      <w:r w:rsidR="00710295" w:rsidRPr="009600AB">
        <w:t xml:space="preserve"> </w:t>
      </w:r>
      <w:r w:rsidRPr="009600AB">
        <w:t>= 0, the maximum value of the relative velocity is 0.21</w:t>
      </w:r>
      <w:r w:rsidRPr="009600AB">
        <w:sym w:font="Symbol" w:char="F0D7"/>
      </w:r>
      <w:r>
        <w:t>10</w:t>
      </w:r>
      <w:r w:rsidRPr="00FF7574">
        <w:rPr>
          <w:vertAlign w:val="superscript"/>
        </w:rPr>
        <w:t>-2</w:t>
      </w:r>
      <w:r w:rsidRPr="009600AB">
        <w:t xml:space="preserve"> m/s (curve 1) or 0.0021 m/s. For </w:t>
      </w:r>
      <w:r w:rsidR="00B935D5" w:rsidRPr="00B935D5">
        <w:rPr>
          <w:i/>
        </w:rPr>
        <w:t>x</w:t>
      </w:r>
      <w:r w:rsidRPr="009600AB">
        <w:t xml:space="preserve">= 5 m - </w:t>
      </w:r>
      <w:proofErr w:type="spellStart"/>
      <w:r w:rsidR="00B935D5" w:rsidRPr="00710295">
        <w:rPr>
          <w:i/>
        </w:rPr>
        <w:t>v</w:t>
      </w:r>
      <w:r w:rsidR="00B935D5">
        <w:rPr>
          <w:vertAlign w:val="subscript"/>
        </w:rPr>
        <w:t>tmax</w:t>
      </w:r>
      <w:proofErr w:type="spellEnd"/>
      <w:r w:rsidR="00B935D5" w:rsidRPr="009600AB">
        <w:t xml:space="preserve"> </w:t>
      </w:r>
      <w:r w:rsidRPr="009600AB">
        <w:t xml:space="preserve">= 0.0004 m/s (curve 2), and for </w:t>
      </w:r>
      <w:r w:rsidR="00B935D5" w:rsidRPr="00B935D5">
        <w:rPr>
          <w:i/>
        </w:rPr>
        <w:t>x</w:t>
      </w:r>
      <w:r w:rsidR="00B935D5" w:rsidRPr="009600AB">
        <w:t xml:space="preserve"> </w:t>
      </w:r>
      <w:r w:rsidRPr="009600AB">
        <w:t xml:space="preserve">= 10 m - </w:t>
      </w:r>
      <w:proofErr w:type="spellStart"/>
      <w:r w:rsidR="00B935D5" w:rsidRPr="00710295">
        <w:rPr>
          <w:i/>
        </w:rPr>
        <w:t>v</w:t>
      </w:r>
      <w:r w:rsidR="00B935D5">
        <w:rPr>
          <w:vertAlign w:val="subscript"/>
        </w:rPr>
        <w:t>tmax</w:t>
      </w:r>
      <w:proofErr w:type="spellEnd"/>
      <w:r w:rsidR="00B935D5" w:rsidRPr="009600AB">
        <w:t xml:space="preserve"> </w:t>
      </w:r>
      <w:r w:rsidRPr="009600AB">
        <w:t xml:space="preserve">= 0.0002 m/s. In the remaining sections </w:t>
      </w:r>
      <w:r w:rsidR="00B935D5" w:rsidRPr="00B935D5">
        <w:rPr>
          <w:i/>
        </w:rPr>
        <w:t>x</w:t>
      </w:r>
      <w:r w:rsidR="0097746E">
        <w:t xml:space="preserve"> = 15; 20</w:t>
      </w:r>
      <w:r w:rsidRPr="009600AB">
        <w:t>; 25 and 30 m (curves 4–7), the relative velocity values are practically zero.</w:t>
      </w:r>
    </w:p>
    <w:p w14:paraId="25502026" w14:textId="603938E5" w:rsidR="00E513BF" w:rsidRPr="00E513BF" w:rsidRDefault="0097746E" w:rsidP="00E513BF">
      <w:pPr>
        <w:pStyle w:val="Figure"/>
        <w:rPr>
          <w:rFonts w:eastAsia="Calibri"/>
        </w:rPr>
      </w:pPr>
      <w:r w:rsidRPr="00390F01">
        <w:rPr>
          <w:noProof/>
          <w:lang w:val="ru-RU" w:eastAsia="ja-JP"/>
        </w:rPr>
        <w:drawing>
          <wp:inline distT="0" distB="0" distL="0" distR="0" wp14:anchorId="0E48A2F4" wp14:editId="13A0247D">
            <wp:extent cx="4680000" cy="3140580"/>
            <wp:effectExtent l="0" t="0" r="6350" b="3175"/>
            <wp:docPr id="6" name="Рисунок 6" descr="D:\Рабочий стол_01.05.2025\CHIZMALAR_DIS\AKC_10\AKC_10_UZB\Рис_4.52_UZ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descr="D:\Рабочий стол_01.05.2025\CHIZMALAR_DIS\AKC_10\AKC_10_UZB\Рис_4.52_UZB.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80000" cy="3140580"/>
                    </a:xfrm>
                    <a:prstGeom prst="rect">
                      <a:avLst/>
                    </a:prstGeom>
                    <a:noFill/>
                    <a:ln>
                      <a:noFill/>
                    </a:ln>
                  </pic:spPr>
                </pic:pic>
              </a:graphicData>
            </a:graphic>
          </wp:inline>
        </w:drawing>
      </w:r>
    </w:p>
    <w:p w14:paraId="0DEE1EC2" w14:textId="4714B24D" w:rsidR="00E513BF" w:rsidRPr="00E513BF" w:rsidRDefault="00E513BF" w:rsidP="00893393">
      <w:pPr>
        <w:pStyle w:val="FigureCaption"/>
        <w:spacing w:after="120"/>
        <w:rPr>
          <w:rFonts w:eastAsia="Calibri"/>
        </w:rPr>
      </w:pPr>
      <w:r w:rsidRPr="006630F4">
        <w:rPr>
          <w:b/>
          <w:caps/>
        </w:rPr>
        <w:t xml:space="preserve">Figure </w:t>
      </w:r>
      <w:r w:rsidR="00E56851">
        <w:rPr>
          <w:b/>
          <w:caps/>
        </w:rPr>
        <w:t>4</w:t>
      </w:r>
      <w:r w:rsidRPr="006630F4">
        <w:rPr>
          <w:b/>
          <w:caps/>
        </w:rPr>
        <w:t>.</w:t>
      </w:r>
      <w:r w:rsidRPr="006630F4">
        <w:t xml:space="preserve"> </w:t>
      </w:r>
      <w:r w:rsidR="00E56851" w:rsidRPr="00E56851">
        <w:t xml:space="preserve">Changes in relative velocity over time in pipeline sections </w:t>
      </w:r>
      <w:r w:rsidR="00E56851" w:rsidRPr="00E56851">
        <w:rPr>
          <w:i/>
        </w:rPr>
        <w:t>x</w:t>
      </w:r>
      <w:r w:rsidR="00E56851" w:rsidRPr="00E56851">
        <w:t>= 0; 5; 10; 15; 20; 25 and 30 m (curves 1–7)</w:t>
      </w:r>
    </w:p>
    <w:p w14:paraId="2D0C3211" w14:textId="705278E2" w:rsidR="00E513BF" w:rsidRPr="00A876ED" w:rsidRDefault="003F25A6" w:rsidP="00E513BF">
      <w:pPr>
        <w:pStyle w:val="Paragraph"/>
        <w:rPr>
          <w:rFonts w:eastAsia="Calibri"/>
        </w:rPr>
      </w:pPr>
      <w:r w:rsidRPr="003F25A6">
        <w:rPr>
          <w:rFonts w:eastAsia="Calibri"/>
        </w:rPr>
        <w:lastRenderedPageBreak/>
        <w:t>These results confirm that the velocities of soil and the pipeline ultimately become the same. According to the obtained exact analytical solutions for elastic interacting rods enclosed one inside the other, the values of the relative velocity are zero [18].</w:t>
      </w:r>
    </w:p>
    <w:p w14:paraId="054E1EA0" w14:textId="2BC452A0" w:rsidR="00E513BF" w:rsidRPr="00E513BF" w:rsidRDefault="003F25A6" w:rsidP="00E513BF">
      <w:pPr>
        <w:pStyle w:val="Figure"/>
        <w:rPr>
          <w:rFonts w:eastAsia="Calibri"/>
        </w:rPr>
      </w:pPr>
      <w:r w:rsidRPr="0019447A">
        <w:rPr>
          <w:bCs/>
          <w:noProof/>
          <w:szCs w:val="28"/>
          <w:lang w:val="ru-RU" w:eastAsia="ja-JP"/>
        </w:rPr>
        <w:drawing>
          <wp:inline distT="0" distB="0" distL="0" distR="0" wp14:anchorId="25A2949A" wp14:editId="692B8E91">
            <wp:extent cx="4680000" cy="3162134"/>
            <wp:effectExtent l="0" t="0" r="6350" b="635"/>
            <wp:docPr id="13" name="Рисунок 13" descr="D:\Рабочий стол_01.05.2025\CHIZMALAR_DIS\AKC_10\AKC_10_UZB\Рис_4.53_UZ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descr="D:\Рабочий стол_01.05.2025\CHIZMALAR_DIS\AKC_10\AKC_10_UZB\Рис_4.53_UZB.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680000" cy="3162134"/>
                    </a:xfrm>
                    <a:prstGeom prst="rect">
                      <a:avLst/>
                    </a:prstGeom>
                    <a:noFill/>
                    <a:ln>
                      <a:noFill/>
                    </a:ln>
                  </pic:spPr>
                </pic:pic>
              </a:graphicData>
            </a:graphic>
          </wp:inline>
        </w:drawing>
      </w:r>
    </w:p>
    <w:p w14:paraId="20F99D45" w14:textId="13E68AB0" w:rsidR="00E513BF" w:rsidRPr="00E513BF" w:rsidRDefault="00E513BF" w:rsidP="00893393">
      <w:pPr>
        <w:pStyle w:val="FigureCaption"/>
        <w:spacing w:after="120"/>
        <w:rPr>
          <w:rFonts w:eastAsia="Calibri"/>
        </w:rPr>
      </w:pPr>
      <w:r w:rsidRPr="006630F4">
        <w:rPr>
          <w:b/>
          <w:caps/>
        </w:rPr>
        <w:t xml:space="preserve">Figure </w:t>
      </w:r>
      <w:r w:rsidR="003F25A6">
        <w:rPr>
          <w:b/>
          <w:caps/>
        </w:rPr>
        <w:t>5</w:t>
      </w:r>
      <w:r w:rsidRPr="006630F4">
        <w:rPr>
          <w:b/>
          <w:caps/>
        </w:rPr>
        <w:t>.</w:t>
      </w:r>
      <w:r w:rsidRPr="006630F4">
        <w:t xml:space="preserve"> </w:t>
      </w:r>
      <w:r w:rsidR="003D02E1" w:rsidRPr="003D02E1">
        <w:rPr>
          <w:rFonts w:eastAsiaTheme="minorHAnsi"/>
        </w:rPr>
        <w:t xml:space="preserve">Changes in friction force (curve 1) and relative displacement (curve 2) over time for </w:t>
      </w:r>
      <w:r w:rsidR="003D02E1" w:rsidRPr="003D02E1">
        <w:rPr>
          <w:rFonts w:eastAsiaTheme="minorHAnsi"/>
          <w:i/>
          <w:lang w:eastAsia="ru-RU"/>
        </w:rPr>
        <w:t>x</w:t>
      </w:r>
      <w:r w:rsidR="003D02E1" w:rsidRPr="003D02E1">
        <w:rPr>
          <w:rFonts w:eastAsiaTheme="minorHAnsi"/>
        </w:rPr>
        <w:t>= 5 m</w:t>
      </w:r>
    </w:p>
    <w:p w14:paraId="355C1F9F" w14:textId="2D0DC32F" w:rsidR="008C598B" w:rsidRPr="000D74D3" w:rsidRDefault="000D74D3" w:rsidP="000D74D3">
      <w:pPr>
        <w:pStyle w:val="Paragraph"/>
        <w:rPr>
          <w:rFonts w:eastAsia="Calibri"/>
        </w:rPr>
      </w:pPr>
      <w:r w:rsidRPr="000D74D3">
        <w:rPr>
          <w:rFonts w:eastAsia="Calibri"/>
        </w:rPr>
        <w:t xml:space="preserve">Figure 5 shows the changes in the interaction force (friction) over time </w:t>
      </w:r>
      <w:r w:rsidR="00F52256">
        <w:rPr>
          <w:rFonts w:eastAsia="Calibri"/>
        </w:rPr>
        <w:t>–</w:t>
      </w:r>
      <w:r w:rsidRPr="000D74D3">
        <w:rPr>
          <w:rFonts w:eastAsia="Calibri"/>
        </w:rPr>
        <w:t xml:space="preserve"> </w:t>
      </w:r>
      <w:r w:rsidR="00F52256" w:rsidRPr="00F52256">
        <w:rPr>
          <w:rFonts w:eastAsia="Calibri"/>
          <w:i/>
        </w:rPr>
        <w:t>τ(t)</w:t>
      </w:r>
      <w:r w:rsidR="00F52256" w:rsidRPr="000D74D3">
        <w:rPr>
          <w:rFonts w:eastAsia="Calibri"/>
        </w:rPr>
        <w:t xml:space="preserve"> </w:t>
      </w:r>
      <w:r w:rsidRPr="000D74D3">
        <w:rPr>
          <w:rFonts w:eastAsia="Calibri"/>
        </w:rPr>
        <w:t xml:space="preserve">(curve 1) and the relative displacement over time - </w:t>
      </w:r>
      <w:r w:rsidR="00F52256" w:rsidRPr="000D74D3">
        <w:rPr>
          <w:rFonts w:eastAsia="Calibri"/>
          <w:i/>
        </w:rPr>
        <w:t>u(t)</w:t>
      </w:r>
      <w:r w:rsidRPr="000D74D3">
        <w:rPr>
          <w:rFonts w:eastAsia="Calibri"/>
        </w:rPr>
        <w:t xml:space="preserve"> (curve 2) for pipeline section </w:t>
      </w:r>
      <w:r w:rsidR="00F52256" w:rsidRPr="00F52256">
        <w:rPr>
          <w:rFonts w:eastAsia="Calibri"/>
          <w:i/>
        </w:rPr>
        <w:t>x</w:t>
      </w:r>
      <w:r w:rsidRPr="000D74D3">
        <w:rPr>
          <w:rFonts w:eastAsia="Calibri"/>
        </w:rPr>
        <w:t xml:space="preserve">= 5 m. Similar dependencies </w:t>
      </w:r>
      <w:r w:rsidR="00F52256" w:rsidRPr="00F52256">
        <w:rPr>
          <w:rFonts w:eastAsia="Calibri"/>
          <w:i/>
        </w:rPr>
        <w:t>τ(t)</w:t>
      </w:r>
      <w:r w:rsidRPr="000D74D3">
        <w:rPr>
          <w:rFonts w:eastAsia="Calibri"/>
        </w:rPr>
        <w:t xml:space="preserve"> (curve 1) and </w:t>
      </w:r>
      <w:r w:rsidRPr="000D74D3">
        <w:rPr>
          <w:rFonts w:eastAsia="Calibri"/>
          <w:i/>
        </w:rPr>
        <w:t>u(t)</w:t>
      </w:r>
      <w:r w:rsidRPr="000D74D3">
        <w:rPr>
          <w:rFonts w:eastAsia="Calibri"/>
        </w:rPr>
        <w:t xml:space="preserve"> (curve 2) for </w:t>
      </w:r>
      <w:r w:rsidR="00923D69">
        <w:rPr>
          <w:rFonts w:eastAsia="Calibri"/>
        </w:rPr>
        <w:br/>
      </w:r>
      <w:r w:rsidRPr="000D74D3">
        <w:rPr>
          <w:rFonts w:eastAsia="Calibri"/>
          <w:i/>
        </w:rPr>
        <w:t>x</w:t>
      </w:r>
      <w:r w:rsidRPr="000D74D3">
        <w:rPr>
          <w:rFonts w:eastAsia="Calibri"/>
        </w:rPr>
        <w:t>= 30 m are shown in Fig. 6. Here, the values of the shear stress (friction force) and relative displacement are quite insignificant.</w:t>
      </w:r>
    </w:p>
    <w:p w14:paraId="016ACD9B" w14:textId="7F9DBF56" w:rsidR="00E513BF" w:rsidRPr="00E513BF" w:rsidRDefault="00F74D5B" w:rsidP="00E513BF">
      <w:pPr>
        <w:pStyle w:val="Figure"/>
        <w:rPr>
          <w:rFonts w:eastAsia="Calibri"/>
        </w:rPr>
      </w:pPr>
      <w:r w:rsidRPr="0015275B">
        <w:rPr>
          <w:bCs/>
          <w:noProof/>
          <w:szCs w:val="28"/>
          <w:lang w:val="ru-RU" w:eastAsia="ja-JP"/>
        </w:rPr>
        <w:drawing>
          <wp:inline distT="0" distB="0" distL="0" distR="0" wp14:anchorId="61C2344F" wp14:editId="725DB474">
            <wp:extent cx="4716000" cy="3111434"/>
            <wp:effectExtent l="0" t="0" r="8890" b="0"/>
            <wp:docPr id="14" name="Рисунок 14" descr="D:\Рабочий стол_01.05.2025\CHIZMALAR_DIS\AKC_10\AKC_10_UZB\Рис_4.54_UZ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descr="D:\Рабочий стол_01.05.2025\CHIZMALAR_DIS\AKC_10\AKC_10_UZB\Рис_4.54_UZB.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716000" cy="3111434"/>
                    </a:xfrm>
                    <a:prstGeom prst="rect">
                      <a:avLst/>
                    </a:prstGeom>
                    <a:noFill/>
                    <a:ln>
                      <a:noFill/>
                    </a:ln>
                  </pic:spPr>
                </pic:pic>
              </a:graphicData>
            </a:graphic>
          </wp:inline>
        </w:drawing>
      </w:r>
    </w:p>
    <w:p w14:paraId="795E5F4A" w14:textId="4E276720" w:rsidR="00E513BF" w:rsidRPr="00E513BF" w:rsidRDefault="00E513BF" w:rsidP="00F74D5B">
      <w:pPr>
        <w:pStyle w:val="FigureCaption"/>
        <w:rPr>
          <w:rFonts w:eastAsia="Calibri"/>
        </w:rPr>
      </w:pPr>
      <w:r w:rsidRPr="006630F4">
        <w:rPr>
          <w:b/>
          <w:caps/>
        </w:rPr>
        <w:t xml:space="preserve">Figure </w:t>
      </w:r>
      <w:r w:rsidR="00F74D5B">
        <w:rPr>
          <w:b/>
          <w:caps/>
        </w:rPr>
        <w:t>6</w:t>
      </w:r>
      <w:r w:rsidRPr="006630F4">
        <w:rPr>
          <w:b/>
          <w:caps/>
        </w:rPr>
        <w:t>.</w:t>
      </w:r>
      <w:r w:rsidRPr="006630F4">
        <w:t xml:space="preserve"> </w:t>
      </w:r>
      <w:r w:rsidR="00F74D5B" w:rsidRPr="009B76B3">
        <w:rPr>
          <w:rFonts w:eastAsiaTheme="minorHAnsi"/>
          <w:lang w:eastAsia="ru-RU"/>
        </w:rPr>
        <w:t>Changes in friction force (curve 1) and relative displacement</w:t>
      </w:r>
      <w:r w:rsidR="00F74D5B">
        <w:rPr>
          <w:rFonts w:eastAsiaTheme="minorHAnsi"/>
          <w:lang w:eastAsia="ru-RU"/>
        </w:rPr>
        <w:t xml:space="preserve"> </w:t>
      </w:r>
      <w:r w:rsidR="00F74D5B" w:rsidRPr="009B76B3">
        <w:rPr>
          <w:rFonts w:eastAsiaTheme="minorHAnsi"/>
          <w:lang w:eastAsia="ru-RU"/>
        </w:rPr>
        <w:t xml:space="preserve">(curve 2) over time for </w:t>
      </w:r>
      <w:r w:rsidR="00F74D5B" w:rsidRPr="00F74D5B">
        <w:rPr>
          <w:rFonts w:eastAsiaTheme="minorHAnsi"/>
          <w:i/>
          <w:lang w:eastAsia="ru-RU"/>
        </w:rPr>
        <w:t>x</w:t>
      </w:r>
      <w:r w:rsidR="00F74D5B" w:rsidRPr="009B76B3">
        <w:rPr>
          <w:rFonts w:eastAsiaTheme="minorHAnsi"/>
          <w:lang w:eastAsia="ru-RU"/>
        </w:rPr>
        <w:t>= 30 m.</w:t>
      </w:r>
    </w:p>
    <w:p w14:paraId="443B6D31" w14:textId="3E91D094" w:rsidR="003509BA" w:rsidRPr="00E513BF" w:rsidRDefault="003509BA" w:rsidP="003509BA">
      <w:pPr>
        <w:pStyle w:val="Figure"/>
        <w:rPr>
          <w:rFonts w:eastAsia="Calibri"/>
        </w:rPr>
      </w:pPr>
      <w:r w:rsidRPr="004C307B">
        <w:rPr>
          <w:rFonts w:eastAsia="Calibri"/>
          <w:noProof/>
          <w:lang w:val="ru-RU" w:eastAsia="ja-JP"/>
        </w:rPr>
        <w:lastRenderedPageBreak/>
        <w:drawing>
          <wp:inline distT="0" distB="0" distL="0" distR="0" wp14:anchorId="7AFBA517" wp14:editId="7FF0B08E">
            <wp:extent cx="4680000" cy="3240000"/>
            <wp:effectExtent l="0" t="0" r="6350" b="0"/>
            <wp:docPr id="23" name="Рисунок 23" descr="C:\Users\ADMIN\Desktop\CHIZMALAR_DIS\AKC_10\AKC_10_UZB\Рис_4.51_UZB.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7" descr="C:\Users\ADMIN\Desktop\CHIZMALAR_DIS\AKC_10\AKC_10_UZB\Рис_4.51_UZB.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80000" cy="3240000"/>
                    </a:xfrm>
                    <a:prstGeom prst="rect">
                      <a:avLst/>
                    </a:prstGeom>
                    <a:noFill/>
                    <a:ln>
                      <a:noFill/>
                    </a:ln>
                  </pic:spPr>
                </pic:pic>
              </a:graphicData>
            </a:graphic>
          </wp:inline>
        </w:drawing>
      </w:r>
    </w:p>
    <w:p w14:paraId="4C512107" w14:textId="556149A9" w:rsidR="003509BA" w:rsidRDefault="003509BA" w:rsidP="00893393">
      <w:pPr>
        <w:pStyle w:val="FigureCaption"/>
        <w:spacing w:after="120"/>
        <w:rPr>
          <w:rFonts w:eastAsiaTheme="minorHAnsi"/>
        </w:rPr>
      </w:pPr>
      <w:r w:rsidRPr="006630F4">
        <w:rPr>
          <w:b/>
          <w:caps/>
        </w:rPr>
        <w:t xml:space="preserve">Figure </w:t>
      </w:r>
      <w:r w:rsidR="00211EF7">
        <w:rPr>
          <w:b/>
          <w:caps/>
        </w:rPr>
        <w:t>7</w:t>
      </w:r>
      <w:r w:rsidRPr="006630F4">
        <w:rPr>
          <w:b/>
          <w:caps/>
        </w:rPr>
        <w:t>.</w:t>
      </w:r>
      <w:r w:rsidRPr="006630F4">
        <w:t xml:space="preserve"> </w:t>
      </w:r>
      <w:r w:rsidR="00C34035" w:rsidRPr="00C34035">
        <w:rPr>
          <w:rFonts w:eastAsiaTheme="minorHAnsi"/>
        </w:rPr>
        <w:t xml:space="preserve">Diagrams </w:t>
      </w:r>
      <w:r w:rsidR="00C34035" w:rsidRPr="00464BF4">
        <w:rPr>
          <w:rFonts w:eastAsiaTheme="minorHAnsi"/>
          <w:i/>
        </w:rPr>
        <w:t>τ(u</w:t>
      </w:r>
      <w:r w:rsidR="00C34035" w:rsidRPr="00464BF4">
        <w:rPr>
          <w:rFonts w:eastAsia="Calibri"/>
          <w:i/>
        </w:rPr>
        <w:t>)</w:t>
      </w:r>
      <w:r w:rsidR="00C34035" w:rsidRPr="00C34035">
        <w:rPr>
          <w:rFonts w:eastAsiaTheme="minorHAnsi"/>
        </w:rPr>
        <w:t xml:space="preserve"> for </w:t>
      </w:r>
      <w:r w:rsidR="00C34035" w:rsidRPr="00C34035">
        <w:rPr>
          <w:rFonts w:eastAsiaTheme="minorHAnsi"/>
          <w:i/>
          <w:lang w:eastAsia="ru-RU"/>
        </w:rPr>
        <w:t>x</w:t>
      </w:r>
      <w:r w:rsidR="00C34035" w:rsidRPr="00C34035">
        <w:rPr>
          <w:rFonts w:eastAsiaTheme="minorHAnsi"/>
        </w:rPr>
        <w:t>= 0, 5, and 10 m (curves 1–3)</w:t>
      </w:r>
    </w:p>
    <w:p w14:paraId="062D0D23" w14:textId="67534318" w:rsidR="0029163F" w:rsidRPr="0029163F" w:rsidRDefault="0029163F" w:rsidP="0029163F">
      <w:pPr>
        <w:pStyle w:val="Paragraph"/>
        <w:rPr>
          <w:rFonts w:eastAsia="Calibri"/>
        </w:rPr>
      </w:pPr>
      <w:r w:rsidRPr="0029163F">
        <w:rPr>
          <w:rFonts w:eastAsia="Calibri"/>
        </w:rPr>
        <w:t xml:space="preserve">The diagrams of the interaction of the pipeline with surrounding soil, i.e., dependencies </w:t>
      </w:r>
      <w:r w:rsidRPr="00483308">
        <w:rPr>
          <w:rFonts w:eastAsia="Calibri"/>
          <w:i/>
        </w:rPr>
        <w:t>τ(u)</w:t>
      </w:r>
      <w:r w:rsidRPr="0029163F">
        <w:rPr>
          <w:rFonts w:eastAsia="Calibri"/>
        </w:rPr>
        <w:t xml:space="preserve">, are shown in </w:t>
      </w:r>
      <w:r w:rsidR="00923D69">
        <w:rPr>
          <w:rFonts w:eastAsia="Calibri"/>
        </w:rPr>
        <w:br/>
      </w:r>
      <w:r w:rsidRPr="0029163F">
        <w:rPr>
          <w:rFonts w:eastAsia="Calibri"/>
        </w:rPr>
        <w:t xml:space="preserve">Fig. 7 (for pipeline sections </w:t>
      </w:r>
      <w:r w:rsidRPr="0029163F">
        <w:rPr>
          <w:rFonts w:eastAsia="Calibri"/>
          <w:i/>
        </w:rPr>
        <w:t>x</w:t>
      </w:r>
      <w:r>
        <w:rPr>
          <w:rFonts w:eastAsia="Calibri"/>
        </w:rPr>
        <w:t xml:space="preserve"> </w:t>
      </w:r>
      <w:r w:rsidRPr="0029163F">
        <w:rPr>
          <w:rFonts w:eastAsia="Calibri"/>
        </w:rPr>
        <w:t xml:space="preserve">= 0, 5, 10 m) and in Fig. 8 (for sections </w:t>
      </w:r>
      <w:r w:rsidRPr="0029163F">
        <w:rPr>
          <w:rFonts w:eastAsia="Calibri"/>
          <w:i/>
        </w:rPr>
        <w:t>x</w:t>
      </w:r>
      <w:r w:rsidRPr="0029163F">
        <w:rPr>
          <w:rFonts w:eastAsia="Calibri"/>
        </w:rPr>
        <w:t xml:space="preserve"> = 15, 20, 25 and 30 m). From these results, it is evident that </w:t>
      </w:r>
      <w:proofErr w:type="spellStart"/>
      <w:r w:rsidR="00464BF4" w:rsidRPr="00464BF4">
        <w:rPr>
          <w:rFonts w:eastAsia="Calibri"/>
        </w:rPr>
        <w:t>τ</w:t>
      </w:r>
      <w:r w:rsidR="00464BF4" w:rsidRPr="00464BF4">
        <w:rPr>
          <w:rFonts w:eastAsia="Calibri"/>
          <w:vertAlign w:val="subscript"/>
        </w:rPr>
        <w:t>max</w:t>
      </w:r>
      <w:proofErr w:type="spellEnd"/>
      <w:r w:rsidR="00464BF4" w:rsidRPr="0029163F">
        <w:rPr>
          <w:rFonts w:eastAsia="Calibri"/>
        </w:rPr>
        <w:t xml:space="preserve"> </w:t>
      </w:r>
      <w:r w:rsidRPr="0029163F">
        <w:rPr>
          <w:rFonts w:eastAsia="Calibri"/>
        </w:rPr>
        <w:t xml:space="preserve">=0.06 MPa (curve 1 in Fig. 7) and </w:t>
      </w:r>
      <w:proofErr w:type="spellStart"/>
      <w:r w:rsidR="00483308" w:rsidRPr="00483308">
        <w:rPr>
          <w:rFonts w:eastAsia="Calibri"/>
          <w:i/>
        </w:rPr>
        <w:t>u</w:t>
      </w:r>
      <w:r w:rsidR="00483308" w:rsidRPr="00464BF4">
        <w:rPr>
          <w:rFonts w:eastAsia="Calibri"/>
          <w:vertAlign w:val="subscript"/>
        </w:rPr>
        <w:t>max</w:t>
      </w:r>
      <w:proofErr w:type="spellEnd"/>
      <w:r w:rsidR="00483308" w:rsidRPr="0029163F">
        <w:rPr>
          <w:rFonts w:eastAsia="Calibri"/>
        </w:rPr>
        <w:t xml:space="preserve"> </w:t>
      </w:r>
      <w:r w:rsidRPr="0029163F">
        <w:rPr>
          <w:rFonts w:eastAsia="Calibri"/>
        </w:rPr>
        <w:t xml:space="preserve">=0.0021 m (curve 1 in Fig. 7). Further, along the pipeline, these values of maximum interaction forces and relative displacement become even smaller. For </w:t>
      </w:r>
      <w:r w:rsidR="00483308" w:rsidRPr="00483308">
        <w:rPr>
          <w:rFonts w:eastAsia="Calibri"/>
          <w:i/>
        </w:rPr>
        <w:t>x</w:t>
      </w:r>
      <w:r w:rsidRPr="0029163F">
        <w:rPr>
          <w:rFonts w:eastAsia="Calibri"/>
        </w:rPr>
        <w:t xml:space="preserve">=30 m, </w:t>
      </w:r>
      <w:r w:rsidR="00923D69">
        <w:rPr>
          <w:rFonts w:eastAsia="Calibri"/>
        </w:rPr>
        <w:br/>
      </w:r>
      <w:proofErr w:type="spellStart"/>
      <w:r w:rsidR="00E546E9" w:rsidRPr="00464BF4">
        <w:rPr>
          <w:rFonts w:eastAsia="Calibri"/>
        </w:rPr>
        <w:t>τ</w:t>
      </w:r>
      <w:r w:rsidR="00E546E9" w:rsidRPr="00464BF4">
        <w:rPr>
          <w:rFonts w:eastAsia="Calibri"/>
          <w:vertAlign w:val="subscript"/>
        </w:rPr>
        <w:t>max</w:t>
      </w:r>
      <w:proofErr w:type="spellEnd"/>
      <w:r w:rsidR="00E546E9" w:rsidRPr="0029163F">
        <w:rPr>
          <w:rFonts w:eastAsia="Calibri"/>
        </w:rPr>
        <w:t xml:space="preserve"> </w:t>
      </w:r>
      <w:r w:rsidRPr="0029163F">
        <w:rPr>
          <w:rFonts w:eastAsia="Calibri"/>
        </w:rPr>
        <w:t xml:space="preserve">=0.0002 MPa, and </w:t>
      </w:r>
      <w:proofErr w:type="spellStart"/>
      <w:r w:rsidR="00E546E9" w:rsidRPr="00483308">
        <w:rPr>
          <w:rFonts w:eastAsia="Calibri"/>
          <w:i/>
        </w:rPr>
        <w:t>u</w:t>
      </w:r>
      <w:r w:rsidR="00E546E9" w:rsidRPr="00464BF4">
        <w:rPr>
          <w:rFonts w:eastAsia="Calibri"/>
          <w:vertAlign w:val="subscript"/>
        </w:rPr>
        <w:t>max</w:t>
      </w:r>
      <w:proofErr w:type="spellEnd"/>
      <w:r w:rsidR="00E546E9" w:rsidRPr="0029163F">
        <w:rPr>
          <w:rFonts w:eastAsia="Calibri"/>
        </w:rPr>
        <w:t xml:space="preserve"> </w:t>
      </w:r>
      <w:r w:rsidRPr="0029163F">
        <w:rPr>
          <w:rFonts w:eastAsia="Calibri"/>
        </w:rPr>
        <w:t xml:space="preserve">=0.000025 m. In other words, the friction (interaction) force is practically absent at </w:t>
      </w:r>
      <w:r w:rsidR="00923D69">
        <w:rPr>
          <w:rFonts w:eastAsia="Calibri"/>
        </w:rPr>
        <w:br/>
      </w:r>
      <w:r w:rsidR="00E546E9" w:rsidRPr="00E546E9">
        <w:rPr>
          <w:rFonts w:eastAsia="Calibri"/>
          <w:i/>
        </w:rPr>
        <w:t>x</w:t>
      </w:r>
      <w:r w:rsidRPr="0029163F">
        <w:rPr>
          <w:rFonts w:eastAsia="Calibri"/>
        </w:rPr>
        <w:t xml:space="preserve">=20, 25 and 30 m (curves 2, 3, 4 in Fig. 8). This is explained by practically identical, equal velocities of soil particles and pipeline sections, starting from sections </w:t>
      </w:r>
      <w:r w:rsidR="00E546E9" w:rsidRPr="00E546E9">
        <w:rPr>
          <w:rFonts w:eastAsia="Calibri"/>
          <w:i/>
        </w:rPr>
        <w:t>x</w:t>
      </w:r>
      <w:r w:rsidRPr="0029163F">
        <w:rPr>
          <w:rFonts w:eastAsia="Calibri"/>
        </w:rPr>
        <w:t>=20 m and further.</w:t>
      </w:r>
    </w:p>
    <w:p w14:paraId="55AE340B" w14:textId="1129EA6B" w:rsidR="00BE5E1B" w:rsidRDefault="00E546E9" w:rsidP="003509BA">
      <w:pPr>
        <w:pStyle w:val="Figure"/>
        <w:rPr>
          <w:rFonts w:eastAsia="Consolas"/>
        </w:rPr>
      </w:pPr>
      <w:r w:rsidRPr="00902A96">
        <w:rPr>
          <w:bCs/>
          <w:noProof/>
          <w:szCs w:val="28"/>
          <w:lang w:val="ru-RU" w:eastAsia="ja-JP"/>
        </w:rPr>
        <w:drawing>
          <wp:inline distT="0" distB="0" distL="0" distR="0" wp14:anchorId="1012C83E" wp14:editId="3B989CEF">
            <wp:extent cx="4716000" cy="3160936"/>
            <wp:effectExtent l="0" t="0" r="8890" b="1905"/>
            <wp:docPr id="16" name="Рисунок 16" descr="D:\Рабочий стол_01.05.2025\CHIZMALAR_DIS\AKC_10\AKC_10_UZB\Рис_4.56_UZ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descr="D:\Рабочий стол_01.05.2025\CHIZMALAR_DIS\AKC_10\AKC_10_UZB\Рис_4.56_UZB.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716000" cy="3160936"/>
                    </a:xfrm>
                    <a:prstGeom prst="rect">
                      <a:avLst/>
                    </a:prstGeom>
                    <a:noFill/>
                    <a:ln>
                      <a:noFill/>
                    </a:ln>
                  </pic:spPr>
                </pic:pic>
              </a:graphicData>
            </a:graphic>
          </wp:inline>
        </w:drawing>
      </w:r>
    </w:p>
    <w:p w14:paraId="419AAA19" w14:textId="7594C5BF" w:rsidR="003509BA" w:rsidRPr="00CB15A2" w:rsidRDefault="003509BA" w:rsidP="00C650B7">
      <w:pPr>
        <w:pStyle w:val="FigureCaption"/>
        <w:rPr>
          <w:rFonts w:eastAsia="Consolas"/>
        </w:rPr>
      </w:pPr>
      <w:r w:rsidRPr="006630F4">
        <w:rPr>
          <w:b/>
          <w:caps/>
        </w:rPr>
        <w:t xml:space="preserve">Figure </w:t>
      </w:r>
      <w:r w:rsidR="00C650B7">
        <w:rPr>
          <w:b/>
          <w:caps/>
        </w:rPr>
        <w:t>8</w:t>
      </w:r>
      <w:r w:rsidRPr="00CB15A2">
        <w:t>.</w:t>
      </w:r>
      <w:r w:rsidRPr="00CB15A2">
        <w:rPr>
          <w:rFonts w:eastAsia="Calibri"/>
        </w:rPr>
        <w:t xml:space="preserve"> </w:t>
      </w:r>
      <w:r w:rsidR="00C650B7" w:rsidRPr="00CB15A2">
        <w:rPr>
          <w:rFonts w:eastAsiaTheme="minorHAnsi"/>
        </w:rPr>
        <w:t xml:space="preserve">Diagrams </w:t>
      </w:r>
      <w:r w:rsidR="00CB15A2" w:rsidRPr="00CB15A2">
        <w:rPr>
          <w:rFonts w:eastAsiaTheme="minorHAnsi"/>
          <w:i/>
        </w:rPr>
        <w:t>τ(u)</w:t>
      </w:r>
      <w:r w:rsidR="00C650B7" w:rsidRPr="00CB15A2">
        <w:rPr>
          <w:rFonts w:eastAsiaTheme="minorHAnsi"/>
        </w:rPr>
        <w:t xml:space="preserve"> for </w:t>
      </w:r>
      <w:r w:rsidR="00CB15A2" w:rsidRPr="00CB15A2">
        <w:rPr>
          <w:rFonts w:eastAsiaTheme="minorHAnsi"/>
          <w:i/>
        </w:rPr>
        <w:t>x</w:t>
      </w:r>
      <w:r w:rsidR="00C650B7" w:rsidRPr="00CB15A2">
        <w:rPr>
          <w:rFonts w:eastAsiaTheme="minorHAnsi"/>
        </w:rPr>
        <w:t>=15, 20, 25 and 30 m (curves 1–4).</w:t>
      </w:r>
    </w:p>
    <w:p w14:paraId="18280884" w14:textId="25494D54" w:rsidR="00F6646B" w:rsidRPr="006630F4" w:rsidRDefault="003509BA" w:rsidP="00F6646B">
      <w:pPr>
        <w:pStyle w:val="1"/>
        <w:rPr>
          <w:b w:val="0"/>
          <w:caps w:val="0"/>
          <w:sz w:val="20"/>
        </w:rPr>
      </w:pPr>
      <w:r w:rsidRPr="003509BA">
        <w:rPr>
          <w:rFonts w:asciiTheme="majorBidi" w:hAnsiTheme="majorBidi" w:cstheme="majorBidi"/>
        </w:rPr>
        <w:lastRenderedPageBreak/>
        <w:t>CONCLUSIONS</w:t>
      </w:r>
    </w:p>
    <w:p w14:paraId="20C390F0" w14:textId="77777777" w:rsidR="00CB15A2" w:rsidRPr="00CB15A2" w:rsidRDefault="00CB15A2" w:rsidP="00CB15A2">
      <w:pPr>
        <w:pStyle w:val="Paragraph"/>
        <w:rPr>
          <w:rFonts w:eastAsia="Calibri"/>
        </w:rPr>
      </w:pPr>
      <w:r w:rsidRPr="00CB15A2">
        <w:rPr>
          <w:rFonts w:eastAsia="Calibri"/>
        </w:rPr>
        <w:t>The three-dimensional problem of underground pipeline interaction with surrounding soil during seismic wave impact can be simplified into two coupled one-dimensional non-stationary nonlinear wave problems. The calculation methods used are clearly defined and justified.</w:t>
      </w:r>
    </w:p>
    <w:p w14:paraId="099C114C" w14:textId="77777777" w:rsidR="00CB15A2" w:rsidRPr="00CB15A2" w:rsidRDefault="00CB15A2" w:rsidP="00CB15A2">
      <w:pPr>
        <w:pStyle w:val="Paragraph"/>
        <w:rPr>
          <w:rFonts w:eastAsia="Calibri"/>
        </w:rPr>
      </w:pPr>
      <w:r w:rsidRPr="00CB15A2">
        <w:rPr>
          <w:rFonts w:eastAsia="Calibri"/>
        </w:rPr>
        <w:t>Analysis of the numerical solutions revealed that a combined nonlinear elastic-viscous-plastic interaction law and the Amontons-Coulomb law govern the interaction between underground pipelines and soil.</w:t>
      </w:r>
    </w:p>
    <w:p w14:paraId="5A73B264" w14:textId="61585FD0" w:rsidR="003E7C74" w:rsidRPr="00455D75" w:rsidRDefault="00CB15A2" w:rsidP="00CB15A2">
      <w:pPr>
        <w:pStyle w:val="Paragraph"/>
        <w:rPr>
          <w:rFonts w:eastAsia="Calibri"/>
        </w:rPr>
      </w:pPr>
      <w:r w:rsidRPr="00CB15A2">
        <w:rPr>
          <w:rFonts w:eastAsia="Calibri"/>
        </w:rPr>
        <w:t xml:space="preserve">For the first time, it was shown that an active interaction force within an underground pipeline generates a </w:t>
      </w:r>
      <w:r w:rsidR="00CA2805">
        <w:rPr>
          <w:rFonts w:eastAsia="Calibri"/>
        </w:rPr>
        <w:br/>
      </w:r>
      <w:r w:rsidRPr="00CB15A2">
        <w:rPr>
          <w:rFonts w:eastAsia="Calibri"/>
        </w:rPr>
        <w:t>soliton-like wave. This wave propagates along the pipeline without attenuation at a speed lower than the speed of sound in the pipeline material.</w:t>
      </w:r>
    </w:p>
    <w:p w14:paraId="7691B80C" w14:textId="0F9BD213" w:rsidR="00613B4D" w:rsidRPr="00453BC4" w:rsidRDefault="0016385D" w:rsidP="00613B4D">
      <w:pPr>
        <w:pStyle w:val="1"/>
      </w:pPr>
      <w:r w:rsidRPr="00453BC4">
        <w:rPr>
          <w:rFonts w:asciiTheme="majorBidi" w:hAnsiTheme="majorBidi" w:cstheme="majorBidi"/>
        </w:rPr>
        <w:t>Acknowledgments</w:t>
      </w:r>
    </w:p>
    <w:p w14:paraId="17631693" w14:textId="0914B08A" w:rsidR="00335942" w:rsidRPr="00453BC4" w:rsidRDefault="0084410C" w:rsidP="00335942">
      <w:pPr>
        <w:pStyle w:val="Paragraph"/>
      </w:pPr>
      <w:r w:rsidRPr="0084410C">
        <w:t>The work was conducted at the expense of the grant No. AL-8924073446 of the Agency for Innovative Development under the Ministry of Higher Education, Science, and Innovation of the Republic of Uzbekistan.</w:t>
      </w:r>
    </w:p>
    <w:p w14:paraId="16F21B4D" w14:textId="6BE76C70" w:rsidR="00613B4D" w:rsidRPr="006630F4" w:rsidRDefault="0016385D" w:rsidP="00613B4D">
      <w:pPr>
        <w:pStyle w:val="1"/>
        <w:rPr>
          <w:b w:val="0"/>
          <w:caps w:val="0"/>
          <w:sz w:val="20"/>
        </w:rPr>
      </w:pPr>
      <w:r w:rsidRPr="006630F4">
        <w:rPr>
          <w:rFonts w:asciiTheme="majorBidi" w:hAnsiTheme="majorBidi" w:cstheme="majorBidi"/>
        </w:rPr>
        <w:t>References</w:t>
      </w:r>
    </w:p>
    <w:p w14:paraId="3FDB6CEE" w14:textId="118267C2" w:rsidR="00701833" w:rsidRPr="00A7344B" w:rsidRDefault="00BC3D38" w:rsidP="00A7344B">
      <w:pPr>
        <w:pStyle w:val="Reference"/>
        <w:rPr>
          <w:rStyle w:val="a8"/>
          <w:color w:val="auto"/>
          <w:u w:val="none"/>
        </w:rPr>
      </w:pPr>
      <w:r>
        <w:t>L.</w:t>
      </w:r>
      <w:r w:rsidR="006E0E8C">
        <w:t xml:space="preserve"> </w:t>
      </w:r>
      <w:proofErr w:type="spellStart"/>
      <w:r>
        <w:t>Muravyeva</w:t>
      </w:r>
      <w:proofErr w:type="spellEnd"/>
      <w:r>
        <w:t>, and N.</w:t>
      </w:r>
      <w:r w:rsidR="006E0E8C">
        <w:t xml:space="preserve"> </w:t>
      </w:r>
      <w:proofErr w:type="spellStart"/>
      <w:r w:rsidR="00701833" w:rsidRPr="00A7344B">
        <w:t>Vatin</w:t>
      </w:r>
      <w:proofErr w:type="spellEnd"/>
      <w:r w:rsidR="00701833" w:rsidRPr="00A7344B">
        <w:t xml:space="preserve">, Appl. Mech. Mater. </w:t>
      </w:r>
      <w:r w:rsidR="00701833" w:rsidRPr="00A7344B">
        <w:rPr>
          <w:b/>
        </w:rPr>
        <w:t>633–634</w:t>
      </w:r>
      <w:r w:rsidR="00701833" w:rsidRPr="00A7344B">
        <w:t>, 958–964 (2014).</w:t>
      </w:r>
      <w:r w:rsidR="00516716" w:rsidRPr="00A7344B">
        <w:t xml:space="preserve"> </w:t>
      </w:r>
      <w:hyperlink r:id="rId42" w:tgtFrame="_new" w:history="1">
        <w:r w:rsidR="00516716" w:rsidRPr="00A7344B">
          <w:rPr>
            <w:rStyle w:val="a8"/>
            <w:color w:val="auto"/>
            <w:u w:val="none"/>
          </w:rPr>
          <w:t>https://doi.org/10.4028/www.scientific.net/AMM.633-634.958</w:t>
        </w:r>
      </w:hyperlink>
    </w:p>
    <w:p w14:paraId="05B07E68" w14:textId="477EBB6F" w:rsidR="00261348" w:rsidRPr="00A7344B" w:rsidRDefault="00BC3D38" w:rsidP="00A7344B">
      <w:pPr>
        <w:pStyle w:val="Reference"/>
        <w:rPr>
          <w:rStyle w:val="a8"/>
          <w:color w:val="auto"/>
          <w:u w:val="none"/>
        </w:rPr>
      </w:pPr>
      <w:r>
        <w:t>L. Muravyeva, and N. </w:t>
      </w:r>
      <w:proofErr w:type="spellStart"/>
      <w:r w:rsidR="00261348" w:rsidRPr="00A7344B">
        <w:t>Vatin</w:t>
      </w:r>
      <w:proofErr w:type="spellEnd"/>
      <w:r w:rsidR="00261348" w:rsidRPr="00A7344B">
        <w:t xml:space="preserve">, Appl. Mech. Mater. </w:t>
      </w:r>
      <w:r w:rsidR="00261348" w:rsidRPr="00A7344B">
        <w:rPr>
          <w:b/>
        </w:rPr>
        <w:t>635–637</w:t>
      </w:r>
      <w:r w:rsidR="00261348" w:rsidRPr="00A7344B">
        <w:t>, 434–438 (2014).</w:t>
      </w:r>
      <w:r w:rsidR="001811BB" w:rsidRPr="00A7344B">
        <w:t xml:space="preserve"> </w:t>
      </w:r>
      <w:hyperlink r:id="rId43" w:tgtFrame="_new" w:history="1">
        <w:r w:rsidR="001811BB" w:rsidRPr="00A7344B">
          <w:rPr>
            <w:rStyle w:val="a8"/>
            <w:color w:val="auto"/>
            <w:u w:val="none"/>
          </w:rPr>
          <w:t>https://doi.org/10.4028/www.scientific.net/AMM.635-637.434</w:t>
        </w:r>
      </w:hyperlink>
    </w:p>
    <w:p w14:paraId="538AEBD2" w14:textId="0F03E999" w:rsidR="00366BF0" w:rsidRPr="00A7344B" w:rsidRDefault="00150EDA" w:rsidP="00A7344B">
      <w:pPr>
        <w:pStyle w:val="Reference"/>
      </w:pPr>
      <w:r>
        <w:t>M.</w:t>
      </w:r>
      <w:r w:rsidR="00BC3D38">
        <w:t>J. </w:t>
      </w:r>
      <w:r w:rsidR="00366BF0" w:rsidRPr="00A7344B">
        <w:t xml:space="preserve">O’Rourke and X. Liu, </w:t>
      </w:r>
      <w:r w:rsidR="00366BF0" w:rsidRPr="0059023E">
        <w:rPr>
          <w:rStyle w:val="ac"/>
          <w:iCs w:val="0"/>
        </w:rPr>
        <w:t>Response of Buried Pipelines Subject to Earthquake Effects</w:t>
      </w:r>
      <w:r w:rsidR="00366BF0" w:rsidRPr="00A7344B">
        <w:t xml:space="preserve"> (MCEER, Univ. at Buffalo, USA, 1999), pp. 149-166</w:t>
      </w:r>
    </w:p>
    <w:p w14:paraId="25139A7F" w14:textId="29D1629C" w:rsidR="00D5385C" w:rsidRPr="00A7344B" w:rsidRDefault="00BC3D38" w:rsidP="00A7344B">
      <w:pPr>
        <w:pStyle w:val="Reference"/>
      </w:pPr>
      <w:r>
        <w:t>T.D. </w:t>
      </w:r>
      <w:r w:rsidR="00307181" w:rsidRPr="00A7344B">
        <w:t xml:space="preserve">O’Rourke, J.K. Jung, and C. Argyrou, Soil Dyn. </w:t>
      </w:r>
      <w:proofErr w:type="spellStart"/>
      <w:r w:rsidR="00307181" w:rsidRPr="00A7344B">
        <w:t>Earthq</w:t>
      </w:r>
      <w:proofErr w:type="spellEnd"/>
      <w:r w:rsidR="00307181" w:rsidRPr="00A7344B">
        <w:t xml:space="preserve">. Eng. </w:t>
      </w:r>
      <w:r w:rsidR="00307181" w:rsidRPr="00A7344B">
        <w:rPr>
          <w:b/>
        </w:rPr>
        <w:t>91</w:t>
      </w:r>
      <w:r w:rsidR="00307181" w:rsidRPr="00A7344B">
        <w:t xml:space="preserve">, 272–283 (2016). </w:t>
      </w:r>
      <w:hyperlink r:id="rId44" w:tgtFrame="_new" w:history="1">
        <w:r w:rsidR="00307181" w:rsidRPr="00A7344B">
          <w:t>http://dx.doi.org/10.1016/j.soildyn.2016.09.008</w:t>
        </w:r>
      </w:hyperlink>
    </w:p>
    <w:p w14:paraId="47F85300" w14:textId="24254E87" w:rsidR="00307181" w:rsidRDefault="00B8356B" w:rsidP="00BC3D38">
      <w:pPr>
        <w:pStyle w:val="Reference"/>
        <w:rPr>
          <w:rStyle w:val="a8"/>
          <w:color w:val="auto"/>
          <w:u w:val="none"/>
        </w:rPr>
      </w:pPr>
      <w:r w:rsidRPr="00B8356B">
        <w:t xml:space="preserve">M.S. Israilov, </w:t>
      </w:r>
      <w:r w:rsidRPr="00B8356B">
        <w:rPr>
          <w:rStyle w:val="ac"/>
          <w:i w:val="0"/>
          <w:iCs w:val="0"/>
        </w:rPr>
        <w:t>Mech. Solids</w:t>
      </w:r>
      <w:r w:rsidRPr="00B8356B">
        <w:t xml:space="preserve"> </w:t>
      </w:r>
      <w:r w:rsidRPr="00B8356B">
        <w:rPr>
          <w:rStyle w:val="ab"/>
          <w:bCs w:val="0"/>
        </w:rPr>
        <w:t>58</w:t>
      </w:r>
      <w:r w:rsidRPr="00B8356B">
        <w:t>,</w:t>
      </w:r>
      <w:r w:rsidR="00BC3D38">
        <w:t xml:space="preserve"> </w:t>
      </w:r>
      <w:r w:rsidR="00BC3D38" w:rsidRPr="00BC3D38">
        <w:t xml:space="preserve">33-46 </w:t>
      </w:r>
      <w:r w:rsidRPr="00B8356B">
        <w:t xml:space="preserve">(2023). </w:t>
      </w:r>
      <w:hyperlink r:id="rId45" w:tgtFrame="_new" w:history="1">
        <w:r w:rsidRPr="00B8356B">
          <w:rPr>
            <w:rStyle w:val="a8"/>
            <w:color w:val="auto"/>
            <w:u w:val="none"/>
          </w:rPr>
          <w:t>http://dx.doi.org/10.31857/S0572329922060083</w:t>
        </w:r>
      </w:hyperlink>
    </w:p>
    <w:p w14:paraId="3FCE62FA" w14:textId="79175F4B" w:rsidR="00A50552" w:rsidRPr="00A50552" w:rsidRDefault="00150EDA" w:rsidP="00A50552">
      <w:pPr>
        <w:pStyle w:val="Reference"/>
      </w:pPr>
      <w:r>
        <w:t>K.</w:t>
      </w:r>
      <w:r w:rsidR="00A50552" w:rsidRPr="00A50552">
        <w:t xml:space="preserve">S. </w:t>
      </w:r>
      <w:proofErr w:type="spellStart"/>
      <w:r w:rsidR="00A50552" w:rsidRPr="00A50552">
        <w:t>Sultanov</w:t>
      </w:r>
      <w:proofErr w:type="spellEnd"/>
      <w:r w:rsidR="00A50552" w:rsidRPr="00A50552">
        <w:t xml:space="preserve">, </w:t>
      </w:r>
      <w:proofErr w:type="spellStart"/>
      <w:r w:rsidR="00A50552" w:rsidRPr="00A50552">
        <w:t>Facta</w:t>
      </w:r>
      <w:proofErr w:type="spellEnd"/>
      <w:r w:rsidR="00A50552" w:rsidRPr="00A50552">
        <w:t xml:space="preserve"> Univ., Ser. Mech. Eng. </w:t>
      </w:r>
      <w:r w:rsidR="00A50552" w:rsidRPr="00A50552">
        <w:rPr>
          <w:b/>
        </w:rPr>
        <w:t>22</w:t>
      </w:r>
      <w:r w:rsidR="00A50552" w:rsidRPr="00A50552">
        <w:t>,</w:t>
      </w:r>
      <w:r w:rsidR="00A50552">
        <w:t xml:space="preserve"> 485-501</w:t>
      </w:r>
      <w:r w:rsidR="00A50552" w:rsidRPr="00A50552">
        <w:t xml:space="preserve"> (2024). https://doi.org/10.22190/FUME231227017S</w:t>
      </w:r>
    </w:p>
    <w:p w14:paraId="7DF9DB2E" w14:textId="10AFB8CF" w:rsidR="004F4C58" w:rsidRPr="000C56BB" w:rsidRDefault="004F4C58" w:rsidP="000C56BB">
      <w:pPr>
        <w:pStyle w:val="Reference"/>
      </w:pPr>
      <w:r w:rsidRPr="000C56BB">
        <w:t xml:space="preserve">K.S. Sultanov, </w:t>
      </w:r>
      <w:r w:rsidRPr="000C56BB">
        <w:rPr>
          <w:rStyle w:val="ac"/>
          <w:i w:val="0"/>
          <w:iCs w:val="0"/>
        </w:rPr>
        <w:t>J. Appl. Math. Mech.</w:t>
      </w:r>
      <w:r w:rsidRPr="000C56BB">
        <w:t xml:space="preserve"> </w:t>
      </w:r>
      <w:r w:rsidRPr="000C56BB">
        <w:rPr>
          <w:rStyle w:val="ab"/>
          <w:bCs w:val="0"/>
        </w:rPr>
        <w:t>62</w:t>
      </w:r>
      <w:r w:rsidRPr="000C56BB">
        <w:t>,</w:t>
      </w:r>
      <w:r w:rsidR="000C56BB">
        <w:t xml:space="preserve"> </w:t>
      </w:r>
      <w:r w:rsidR="000C56BB" w:rsidRPr="000C56BB">
        <w:t>465-472</w:t>
      </w:r>
      <w:r w:rsidRPr="000C56BB">
        <w:t xml:space="preserve"> (1998</w:t>
      </w:r>
      <w:r w:rsidRPr="00AA5A92">
        <w:t xml:space="preserve">). </w:t>
      </w:r>
      <w:hyperlink r:id="rId46" w:tgtFrame="_new" w:history="1">
        <w:r w:rsidRPr="00AA5A92">
          <w:t>https://doi.org/10.1016/S0021-8928(98)00058-6</w:t>
        </w:r>
      </w:hyperlink>
    </w:p>
    <w:p w14:paraId="3AD5319B" w14:textId="40519AB7" w:rsidR="00A50552" w:rsidRDefault="004D05B4" w:rsidP="00931289">
      <w:pPr>
        <w:pStyle w:val="Reference"/>
        <w:rPr>
          <w:rStyle w:val="a8"/>
          <w:color w:val="auto"/>
          <w:u w:val="none"/>
        </w:rPr>
      </w:pPr>
      <w:r w:rsidRPr="00931289">
        <w:t xml:space="preserve">K.S. Sultanov, </w:t>
      </w:r>
      <w:r w:rsidRPr="00931289">
        <w:rPr>
          <w:rStyle w:val="ac"/>
          <w:i w:val="0"/>
          <w:iCs w:val="0"/>
        </w:rPr>
        <w:t>J. Appl. Math. Mech.</w:t>
      </w:r>
      <w:r w:rsidRPr="00931289">
        <w:t xml:space="preserve"> </w:t>
      </w:r>
      <w:r w:rsidRPr="00931289">
        <w:rPr>
          <w:rStyle w:val="ab"/>
          <w:bCs w:val="0"/>
        </w:rPr>
        <w:t>66</w:t>
      </w:r>
      <w:r w:rsidRPr="00931289">
        <w:t xml:space="preserve">, </w:t>
      </w:r>
      <w:r w:rsidR="00931289" w:rsidRPr="00931289">
        <w:t>115-122</w:t>
      </w:r>
      <w:r w:rsidR="00931289">
        <w:t xml:space="preserve"> </w:t>
      </w:r>
      <w:r w:rsidRPr="00931289">
        <w:t xml:space="preserve">(2002). </w:t>
      </w:r>
      <w:hyperlink r:id="rId47" w:tgtFrame="_new" w:history="1">
        <w:r w:rsidRPr="00931289">
          <w:rPr>
            <w:rStyle w:val="a8"/>
            <w:color w:val="auto"/>
            <w:u w:val="none"/>
          </w:rPr>
          <w:t>https://doi.org/10.1016/S0021-8928(02)00015-1</w:t>
        </w:r>
      </w:hyperlink>
    </w:p>
    <w:p w14:paraId="176A6477" w14:textId="15A93D31" w:rsidR="000B1F09" w:rsidRPr="000B1F09" w:rsidRDefault="000B1F09" w:rsidP="000B1F09">
      <w:pPr>
        <w:pStyle w:val="Reference"/>
      </w:pPr>
      <w:r w:rsidRPr="000B1F09">
        <w:t>K</w:t>
      </w:r>
      <w:r w:rsidRPr="00150EDA">
        <w:t xml:space="preserve">.S. Sultanov, Int. Appl. Mech. </w:t>
      </w:r>
      <w:r w:rsidRPr="00150EDA">
        <w:rPr>
          <w:b/>
        </w:rPr>
        <w:t>29</w:t>
      </w:r>
      <w:r w:rsidRPr="00150EDA">
        <w:t xml:space="preserve">, 217–223 (1993). </w:t>
      </w:r>
      <w:hyperlink r:id="rId48" w:tgtFrame="_new" w:history="1">
        <w:r w:rsidRPr="00150EDA">
          <w:t>http://dx.doi.org/10.1007/BF00847001</w:t>
        </w:r>
      </w:hyperlink>
    </w:p>
    <w:p w14:paraId="399154AE" w14:textId="15B272D6" w:rsidR="000B1F09" w:rsidRDefault="00150EDA" w:rsidP="00447279">
      <w:pPr>
        <w:pStyle w:val="Reference"/>
        <w:rPr>
          <w:rStyle w:val="a8"/>
          <w:color w:val="auto"/>
          <w:u w:val="none"/>
        </w:rPr>
      </w:pPr>
      <w:r w:rsidRPr="00150EDA">
        <w:t>A.A.</w:t>
      </w:r>
      <w:r>
        <w:t> </w:t>
      </w:r>
      <w:r w:rsidRPr="00150EDA">
        <w:t>Bakhodirov, S.I.</w:t>
      </w:r>
      <w:r>
        <w:t> Ismailova, and K. </w:t>
      </w:r>
      <w:r w:rsidRPr="00150EDA">
        <w:t>S.</w:t>
      </w:r>
      <w:r>
        <w:t> </w:t>
      </w:r>
      <w:r w:rsidRPr="00150EDA">
        <w:t xml:space="preserve">Sultanov, </w:t>
      </w:r>
      <w:r w:rsidRPr="00150EDA">
        <w:rPr>
          <w:rStyle w:val="ac"/>
          <w:i w:val="0"/>
          <w:iCs w:val="0"/>
        </w:rPr>
        <w:t>J. Appl. Math. Mech.</w:t>
      </w:r>
      <w:r w:rsidRPr="00150EDA">
        <w:t xml:space="preserve"> </w:t>
      </w:r>
      <w:r w:rsidRPr="00447279">
        <w:rPr>
          <w:rStyle w:val="ab"/>
          <w:bCs w:val="0"/>
        </w:rPr>
        <w:t>79</w:t>
      </w:r>
      <w:r w:rsidRPr="00150EDA">
        <w:t>,</w:t>
      </w:r>
      <w:r w:rsidR="00447279">
        <w:t xml:space="preserve"> </w:t>
      </w:r>
      <w:r w:rsidR="00447279" w:rsidRPr="00447279">
        <w:t>587-595</w:t>
      </w:r>
      <w:r w:rsidRPr="00150EDA">
        <w:t xml:space="preserve"> (2015). </w:t>
      </w:r>
      <w:hyperlink r:id="rId49" w:tgtFrame="_new" w:history="1">
        <w:r w:rsidRPr="00150EDA">
          <w:rPr>
            <w:rStyle w:val="a8"/>
            <w:color w:val="auto"/>
            <w:u w:val="none"/>
          </w:rPr>
          <w:t>https://doi.org/10.1016/j.jappmathmech.2016.04.005</w:t>
        </w:r>
      </w:hyperlink>
    </w:p>
    <w:p w14:paraId="79EC2E17" w14:textId="1648B809" w:rsidR="00DD6432" w:rsidRDefault="00DD6432" w:rsidP="00DD6432">
      <w:pPr>
        <w:pStyle w:val="Reference"/>
      </w:pPr>
      <w:r w:rsidRPr="00DD6432">
        <w:t xml:space="preserve">Y. Yang and Q. Ma, </w:t>
      </w:r>
      <w:r w:rsidRPr="00DD6432">
        <w:rPr>
          <w:rStyle w:val="ac"/>
          <w:i w:val="0"/>
          <w:iCs w:val="0"/>
        </w:rPr>
        <w:t>J. Vib. Eng. Technol.</w:t>
      </w:r>
      <w:r w:rsidRPr="00DD6432">
        <w:t xml:space="preserve"> </w:t>
      </w:r>
      <w:r w:rsidRPr="00DD6432">
        <w:rPr>
          <w:rStyle w:val="ab"/>
          <w:bCs w:val="0"/>
        </w:rPr>
        <w:t>12</w:t>
      </w:r>
      <w:r w:rsidRPr="00DD6432">
        <w:t>, 7441–7458</w:t>
      </w:r>
      <w:r>
        <w:t xml:space="preserve"> </w:t>
      </w:r>
      <w:r w:rsidRPr="00DD6432">
        <w:t>(2024). https://doi.org/10.1007/s42417-024-01306-2</w:t>
      </w:r>
    </w:p>
    <w:p w14:paraId="7EC8E5CA" w14:textId="770D60DA" w:rsidR="00793053" w:rsidRDefault="00793053" w:rsidP="006A5262">
      <w:pPr>
        <w:pStyle w:val="Reference"/>
      </w:pPr>
      <w:r w:rsidRPr="00793053">
        <w:t xml:space="preserve">Z. Wang, C. Sun, and D. Wu, </w:t>
      </w:r>
      <w:proofErr w:type="spellStart"/>
      <w:r w:rsidRPr="00793053">
        <w:rPr>
          <w:rStyle w:val="ac"/>
          <w:i w:val="0"/>
          <w:iCs w:val="0"/>
        </w:rPr>
        <w:t>Surv</w:t>
      </w:r>
      <w:proofErr w:type="spellEnd"/>
      <w:r w:rsidRPr="00793053">
        <w:rPr>
          <w:rStyle w:val="ac"/>
          <w:i w:val="0"/>
          <w:iCs w:val="0"/>
        </w:rPr>
        <w:t>. Geophys.</w:t>
      </w:r>
      <w:r w:rsidRPr="00793053">
        <w:t xml:space="preserve"> </w:t>
      </w:r>
      <w:r w:rsidRPr="00C97CEC">
        <w:rPr>
          <w:rStyle w:val="ab"/>
          <w:bCs w:val="0"/>
        </w:rPr>
        <w:t>45</w:t>
      </w:r>
      <w:r w:rsidRPr="00793053">
        <w:t>,</w:t>
      </w:r>
      <w:r w:rsidR="006A5262">
        <w:t xml:space="preserve"> </w:t>
      </w:r>
      <w:r w:rsidR="006A5262" w:rsidRPr="006A5262">
        <w:t>429–458</w:t>
      </w:r>
      <w:r w:rsidRPr="00793053">
        <w:t xml:space="preserve"> (2024). https://doi.org/10.1007/s10712-023-09814-8</w:t>
      </w:r>
    </w:p>
    <w:p w14:paraId="57497E22" w14:textId="1A7ED12A" w:rsidR="006A5262" w:rsidRDefault="00C97CEC" w:rsidP="00C97CEC">
      <w:pPr>
        <w:pStyle w:val="Reference"/>
      </w:pPr>
      <w:r>
        <w:t>V.</w:t>
      </w:r>
      <w:r w:rsidR="006A5262" w:rsidRPr="006A5262">
        <w:t>E.</w:t>
      </w:r>
      <w:r>
        <w:t> </w:t>
      </w:r>
      <w:r w:rsidR="006A5262" w:rsidRPr="006A5262">
        <w:t>Nazarov and S.B.</w:t>
      </w:r>
      <w:r>
        <w:t> </w:t>
      </w:r>
      <w:r w:rsidR="006A5262" w:rsidRPr="006A5262">
        <w:t xml:space="preserve">Kiyashko, </w:t>
      </w:r>
      <w:r w:rsidR="006A5262" w:rsidRPr="006A5262">
        <w:rPr>
          <w:rStyle w:val="ac"/>
          <w:i w:val="0"/>
          <w:iCs w:val="0"/>
        </w:rPr>
        <w:t>Radiophys. Quantum Electron.</w:t>
      </w:r>
      <w:r w:rsidR="006A5262" w:rsidRPr="006A5262">
        <w:t xml:space="preserve"> </w:t>
      </w:r>
      <w:r w:rsidR="006A5262" w:rsidRPr="00C97CEC">
        <w:rPr>
          <w:rStyle w:val="ab"/>
          <w:bCs w:val="0"/>
        </w:rPr>
        <w:t>66</w:t>
      </w:r>
      <w:r w:rsidR="006A5262" w:rsidRPr="006A5262">
        <w:t>,</w:t>
      </w:r>
      <w:r>
        <w:t xml:space="preserve"> </w:t>
      </w:r>
      <w:r w:rsidRPr="00C97CEC">
        <w:t>248–259</w:t>
      </w:r>
      <w:r w:rsidR="006A5262" w:rsidRPr="006A5262">
        <w:t xml:space="preserve"> (2023). https://doi.org/10.1007/s11141-024-10291-1</w:t>
      </w:r>
    </w:p>
    <w:p w14:paraId="0E2AEB70" w14:textId="411A32F4" w:rsidR="00C97CEC" w:rsidRDefault="00C97CEC" w:rsidP="004323ED">
      <w:pPr>
        <w:pStyle w:val="Reference"/>
      </w:pPr>
      <w:r>
        <w:t>O.</w:t>
      </w:r>
      <w:r w:rsidRPr="00C97CEC">
        <w:t>L.</w:t>
      </w:r>
      <w:r w:rsidR="004323ED">
        <w:t> </w:t>
      </w:r>
      <w:r w:rsidRPr="00C97CEC">
        <w:t xml:space="preserve">Ertugrul, </w:t>
      </w:r>
      <w:r w:rsidRPr="00C97CEC">
        <w:rPr>
          <w:rStyle w:val="ac"/>
          <w:i w:val="0"/>
          <w:iCs w:val="0"/>
        </w:rPr>
        <w:t>KSCE J. Civ. Eng.</w:t>
      </w:r>
      <w:r w:rsidRPr="00C97CEC">
        <w:t xml:space="preserve"> </w:t>
      </w:r>
      <w:r w:rsidRPr="00E33D96">
        <w:rPr>
          <w:rStyle w:val="ab"/>
          <w:bCs w:val="0"/>
        </w:rPr>
        <w:t>20</w:t>
      </w:r>
      <w:r w:rsidRPr="00C97CEC">
        <w:t xml:space="preserve">, </w:t>
      </w:r>
      <w:r w:rsidR="004323ED" w:rsidRPr="004323ED">
        <w:t>1737-1746</w:t>
      </w:r>
      <w:r w:rsidR="004323ED">
        <w:t xml:space="preserve"> </w:t>
      </w:r>
      <w:r w:rsidRPr="00C97CEC">
        <w:t>(2016). https://doi.org/10.1007/s12205-015-0235-1</w:t>
      </w:r>
    </w:p>
    <w:p w14:paraId="25218EC9" w14:textId="675B5410" w:rsidR="004323ED" w:rsidRPr="0059023E" w:rsidRDefault="004323ED" w:rsidP="0059023E">
      <w:pPr>
        <w:pStyle w:val="Reference"/>
        <w:rPr>
          <w:rStyle w:val="a8"/>
          <w:color w:val="auto"/>
          <w:u w:val="none"/>
        </w:rPr>
      </w:pPr>
      <w:r w:rsidRPr="0059023E">
        <w:t>F. Pled and C. </w:t>
      </w:r>
      <w:proofErr w:type="spellStart"/>
      <w:r w:rsidRPr="0059023E">
        <w:t>Desceliers</w:t>
      </w:r>
      <w:proofErr w:type="spellEnd"/>
      <w:r w:rsidRPr="0059023E">
        <w:t xml:space="preserve">, </w:t>
      </w:r>
      <w:r w:rsidRPr="0059023E">
        <w:rPr>
          <w:rStyle w:val="ac"/>
          <w:i w:val="0"/>
          <w:iCs w:val="0"/>
        </w:rPr>
        <w:t>Arch. Comput. Methods Eng.</w:t>
      </w:r>
      <w:r w:rsidRPr="0059023E">
        <w:t xml:space="preserve"> </w:t>
      </w:r>
      <w:r w:rsidRPr="0059023E">
        <w:rPr>
          <w:rStyle w:val="ab"/>
          <w:bCs w:val="0"/>
        </w:rPr>
        <w:t>29</w:t>
      </w:r>
      <w:r w:rsidRPr="0059023E">
        <w:t xml:space="preserve">, </w:t>
      </w:r>
      <w:r w:rsidR="00C623B5" w:rsidRPr="0059023E">
        <w:t xml:space="preserve">471–518 </w:t>
      </w:r>
      <w:r w:rsidRPr="0059023E">
        <w:t xml:space="preserve">(2022). </w:t>
      </w:r>
      <w:hyperlink r:id="rId50" w:tgtFrame="_new" w:history="1">
        <w:r w:rsidRPr="0059023E">
          <w:rPr>
            <w:rStyle w:val="a8"/>
            <w:color w:val="auto"/>
            <w:u w:val="none"/>
          </w:rPr>
          <w:t>http://dx.doi.org/10.48550/arXiv.2104.09854</w:t>
        </w:r>
      </w:hyperlink>
    </w:p>
    <w:p w14:paraId="28C49493" w14:textId="485135CE" w:rsidR="00EB3E40" w:rsidRPr="00C81D0A" w:rsidRDefault="00EB3E40" w:rsidP="00C81D0A">
      <w:pPr>
        <w:pStyle w:val="Reference"/>
      </w:pPr>
      <w:r w:rsidRPr="00C81D0A">
        <w:t xml:space="preserve">V. Anand and S.R. Satish Kumar, </w:t>
      </w:r>
      <w:r w:rsidRPr="00C81D0A">
        <w:rPr>
          <w:rStyle w:val="ac"/>
          <w:i w:val="0"/>
          <w:iCs w:val="0"/>
        </w:rPr>
        <w:t>Structures</w:t>
      </w:r>
      <w:r w:rsidRPr="00C81D0A">
        <w:t xml:space="preserve"> </w:t>
      </w:r>
      <w:r w:rsidRPr="00C81D0A">
        <w:rPr>
          <w:rStyle w:val="ab"/>
          <w:bCs w:val="0"/>
        </w:rPr>
        <w:t>16</w:t>
      </w:r>
      <w:r w:rsidRPr="00C81D0A">
        <w:t xml:space="preserve">, 317-326 (2018). </w:t>
      </w:r>
      <w:hyperlink r:id="rId51" w:tgtFrame="_new" w:history="1">
        <w:r w:rsidRPr="00C81D0A">
          <w:rPr>
            <w:rStyle w:val="a8"/>
            <w:color w:val="auto"/>
            <w:u w:val="none"/>
          </w:rPr>
          <w:t>https://doi.org/10.1016/j.istruc.2018.10.009</w:t>
        </w:r>
      </w:hyperlink>
    </w:p>
    <w:p w14:paraId="35B4D4E3" w14:textId="45E58F70" w:rsidR="00EB3E40" w:rsidRDefault="00EB3E40" w:rsidP="00EB3E40">
      <w:pPr>
        <w:pStyle w:val="Reference"/>
      </w:pPr>
      <w:r w:rsidRPr="00EB3E40">
        <w:t xml:space="preserve">K. S. Sultanov and N. I. </w:t>
      </w:r>
      <w:proofErr w:type="spellStart"/>
      <w:r w:rsidRPr="00EB3E40">
        <w:t>Vatin</w:t>
      </w:r>
      <w:proofErr w:type="spellEnd"/>
      <w:r w:rsidRPr="00EB3E40">
        <w:t xml:space="preserve">, </w:t>
      </w:r>
      <w:r w:rsidRPr="00EB3E40">
        <w:rPr>
          <w:rStyle w:val="ac"/>
          <w:i w:val="0"/>
          <w:iCs w:val="0"/>
        </w:rPr>
        <w:t>Appl. Sci.</w:t>
      </w:r>
      <w:r w:rsidRPr="00EB3E40">
        <w:t xml:space="preserve"> </w:t>
      </w:r>
      <w:r w:rsidR="00E33D96" w:rsidRPr="00E33D96">
        <w:rPr>
          <w:rStyle w:val="ab"/>
          <w:bCs w:val="0"/>
        </w:rPr>
        <w:t>11</w:t>
      </w:r>
      <w:r w:rsidRPr="00EB3E40">
        <w:t>,</w:t>
      </w:r>
      <w:r w:rsidR="0034133D">
        <w:t xml:space="preserve"> </w:t>
      </w:r>
      <w:r w:rsidR="0034133D" w:rsidRPr="0034133D">
        <w:t>1797</w:t>
      </w:r>
      <w:r w:rsidRPr="0034133D">
        <w:t xml:space="preserve"> (2021).</w:t>
      </w:r>
      <w:r w:rsidRPr="00EB3E40">
        <w:t xml:space="preserve"> https://doi.org/10.3390/app11041797</w:t>
      </w:r>
    </w:p>
    <w:p w14:paraId="12BC9C6C" w14:textId="0AE367B7" w:rsidR="0034133D" w:rsidRDefault="00CB0B89" w:rsidP="00CB0B89">
      <w:pPr>
        <w:pStyle w:val="Reference"/>
      </w:pPr>
      <w:r w:rsidRPr="00CB0B89">
        <w:t xml:space="preserve">L. V. Nikitin, </w:t>
      </w:r>
      <w:r w:rsidRPr="00C81D0A">
        <w:rPr>
          <w:rStyle w:val="ac"/>
          <w:iCs w:val="0"/>
        </w:rPr>
        <w:t>Statics and Dynamics of Rigid Bodies with External Friction</w:t>
      </w:r>
      <w:r>
        <w:t xml:space="preserve"> (Moscow, 1998), </w:t>
      </w:r>
      <w:r w:rsidRPr="00CB0B89">
        <w:t>pp.</w:t>
      </w:r>
      <w:r>
        <w:t xml:space="preserve"> 152-195</w:t>
      </w:r>
      <w:r w:rsidR="00893393">
        <w:t xml:space="preserve"> </w:t>
      </w:r>
      <w:r w:rsidR="00893393">
        <w:br/>
        <w:t>(in Russian)</w:t>
      </w:r>
    </w:p>
    <w:p w14:paraId="069FF064" w14:textId="79D05041" w:rsidR="00C256C8" w:rsidRPr="00ED0D39" w:rsidRDefault="00C256C8" w:rsidP="00ED0D39">
      <w:pPr>
        <w:pStyle w:val="Reference"/>
      </w:pPr>
      <w:r w:rsidRPr="00ED0D39">
        <w:t xml:space="preserve">N. E. Hoskin, </w:t>
      </w:r>
      <w:r w:rsidRPr="00ED0D39">
        <w:rPr>
          <w:rStyle w:val="ac"/>
          <w:i w:val="0"/>
          <w:iCs w:val="0"/>
        </w:rPr>
        <w:t>Methods in Computational Physics</w:t>
      </w:r>
      <w:r w:rsidRPr="00ED0D39">
        <w:t xml:space="preserve">, </w:t>
      </w:r>
      <w:r w:rsidRPr="00184A3B">
        <w:rPr>
          <w:b/>
        </w:rPr>
        <w:t>3</w:t>
      </w:r>
      <w:r w:rsidR="00184A3B">
        <w:t xml:space="preserve">, </w:t>
      </w:r>
      <w:r w:rsidR="00E40F92" w:rsidRPr="00E40F92">
        <w:t>265–293</w:t>
      </w:r>
      <w:r w:rsidR="00184A3B" w:rsidRPr="00E40F92">
        <w:t xml:space="preserve"> </w:t>
      </w:r>
      <w:r w:rsidR="00E40F92">
        <w:t>(</w:t>
      </w:r>
      <w:r w:rsidRPr="00ED0D39">
        <w:t>1964).</w:t>
      </w:r>
    </w:p>
    <w:sectPr w:rsidR="00C256C8" w:rsidRPr="00ED0D39"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025055"/>
    <w:multiLevelType w:val="multilevel"/>
    <w:tmpl w:val="FF50630C"/>
    <w:lvl w:ilvl="0">
      <w:start w:val="1"/>
      <w:numFmt w:val="decimal"/>
      <w:pStyle w:val="a"/>
      <w:lvlText w:val="%1."/>
      <w:lvlJc w:val="left"/>
      <w:pPr>
        <w:ind w:left="360" w:hanging="360"/>
      </w:pPr>
      <w:rPr>
        <w:rFonts w:hint="default"/>
        <w:b w:val="0"/>
        <w:i w:val="0"/>
        <w:color w:val="auto"/>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0" w15:restartNumberingAfterBreak="0">
    <w:nsid w:val="3AA17CE3"/>
    <w:multiLevelType w:val="hybridMultilevel"/>
    <w:tmpl w:val="2334E9D2"/>
    <w:lvl w:ilvl="0" w:tplc="CD9C503C">
      <w:start w:val="1"/>
      <w:numFmt w:val="decimal"/>
      <w:pStyle w:val="Reference"/>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EF361C"/>
    <w:multiLevelType w:val="hybridMultilevel"/>
    <w:tmpl w:val="9D8EE3D4"/>
    <w:lvl w:ilvl="0" w:tplc="D074A8B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6"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8"/>
  </w:num>
  <w:num w:numId="2">
    <w:abstractNumId w:val="4"/>
  </w:num>
  <w:num w:numId="3">
    <w:abstractNumId w:val="15"/>
  </w:num>
  <w:num w:numId="4">
    <w:abstractNumId w:val="9"/>
  </w:num>
  <w:num w:numId="5">
    <w:abstractNumId w:val="14"/>
  </w:num>
  <w:num w:numId="6">
    <w:abstractNumId w:val="5"/>
  </w:num>
  <w:num w:numId="7">
    <w:abstractNumId w:val="8"/>
  </w:num>
  <w:num w:numId="8">
    <w:abstractNumId w:val="2"/>
  </w:num>
  <w:num w:numId="9">
    <w:abstractNumId w:val="17"/>
  </w:num>
  <w:num w:numId="10">
    <w:abstractNumId w:val="11"/>
  </w:num>
  <w:num w:numId="11">
    <w:abstractNumId w:val="16"/>
  </w:num>
  <w:num w:numId="12">
    <w:abstractNumId w:val="13"/>
  </w:num>
  <w:num w:numId="13">
    <w:abstractNumId w:val="6"/>
  </w:num>
  <w:num w:numId="14">
    <w:abstractNumId w:val="17"/>
  </w:num>
  <w:num w:numId="15">
    <w:abstractNumId w:val="10"/>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14"/>
  </w:num>
  <w:num w:numId="30">
    <w:abstractNumId w:val="14"/>
  </w:num>
  <w:num w:numId="31">
    <w:abstractNumId w:val="14"/>
    <w:lvlOverride w:ilvl="0">
      <w:startOverride w:val="1"/>
    </w:lvlOverride>
  </w:num>
  <w:num w:numId="32">
    <w:abstractNumId w:val="14"/>
  </w:num>
  <w:num w:numId="33">
    <w:abstractNumId w:val="14"/>
    <w:lvlOverride w:ilvl="0">
      <w:startOverride w:val="1"/>
    </w:lvlOverride>
  </w:num>
  <w:num w:numId="34">
    <w:abstractNumId w:val="14"/>
    <w:lvlOverride w:ilvl="0">
      <w:startOverride w:val="1"/>
    </w:lvlOverride>
  </w:num>
  <w:num w:numId="35">
    <w:abstractNumId w:val="15"/>
    <w:lvlOverride w:ilvl="0">
      <w:startOverride w:val="1"/>
    </w:lvlOverride>
  </w:num>
  <w:num w:numId="36">
    <w:abstractNumId w:val="15"/>
  </w:num>
  <w:num w:numId="37">
    <w:abstractNumId w:val="15"/>
    <w:lvlOverride w:ilvl="0">
      <w:startOverride w:val="1"/>
    </w:lvlOverride>
  </w:num>
  <w:num w:numId="38">
    <w:abstractNumId w:val="15"/>
  </w:num>
  <w:num w:numId="39">
    <w:abstractNumId w:val="15"/>
    <w:lvlOverride w:ilvl="0">
      <w:startOverride w:val="1"/>
    </w:lvlOverride>
  </w:num>
  <w:num w:numId="40">
    <w:abstractNumId w:val="15"/>
    <w:lvlOverride w:ilvl="0">
      <w:startOverride w:val="1"/>
    </w:lvlOverride>
  </w:num>
  <w:num w:numId="41">
    <w:abstractNumId w:val="15"/>
    <w:lvlOverride w:ilvl="0">
      <w:startOverride w:val="1"/>
    </w:lvlOverride>
  </w:num>
  <w:num w:numId="42">
    <w:abstractNumId w:val="15"/>
  </w:num>
  <w:num w:numId="43">
    <w:abstractNumId w:val="15"/>
  </w:num>
  <w:num w:numId="44">
    <w:abstractNumId w:val="3"/>
  </w:num>
  <w:num w:numId="45">
    <w:abstractNumId w:val="1"/>
  </w:num>
  <w:num w:numId="46">
    <w:abstractNumId w:val="7"/>
  </w:num>
  <w:num w:numId="47">
    <w:abstractNumId w:val="0"/>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05D6C"/>
    <w:rsid w:val="00010A44"/>
    <w:rsid w:val="0001197D"/>
    <w:rsid w:val="00014140"/>
    <w:rsid w:val="00016C0A"/>
    <w:rsid w:val="00024E3C"/>
    <w:rsid w:val="00027428"/>
    <w:rsid w:val="00031EC9"/>
    <w:rsid w:val="00043F22"/>
    <w:rsid w:val="00050692"/>
    <w:rsid w:val="00065036"/>
    <w:rsid w:val="00066FED"/>
    <w:rsid w:val="00075EA6"/>
    <w:rsid w:val="0007709F"/>
    <w:rsid w:val="0008311A"/>
    <w:rsid w:val="00086AA5"/>
    <w:rsid w:val="00086F62"/>
    <w:rsid w:val="00090674"/>
    <w:rsid w:val="0009320B"/>
    <w:rsid w:val="00096AE0"/>
    <w:rsid w:val="000A5B8A"/>
    <w:rsid w:val="000B192D"/>
    <w:rsid w:val="000B1B74"/>
    <w:rsid w:val="000B1F09"/>
    <w:rsid w:val="000B2873"/>
    <w:rsid w:val="000B3A2D"/>
    <w:rsid w:val="000B49C0"/>
    <w:rsid w:val="000C56BB"/>
    <w:rsid w:val="000C7181"/>
    <w:rsid w:val="000D74D3"/>
    <w:rsid w:val="000E382F"/>
    <w:rsid w:val="000E75CD"/>
    <w:rsid w:val="000F263B"/>
    <w:rsid w:val="00101815"/>
    <w:rsid w:val="001036BA"/>
    <w:rsid w:val="0010541B"/>
    <w:rsid w:val="00110ABB"/>
    <w:rsid w:val="001146DC"/>
    <w:rsid w:val="00114AB1"/>
    <w:rsid w:val="00122764"/>
    <w:rsid w:val="001230FF"/>
    <w:rsid w:val="0012316F"/>
    <w:rsid w:val="00130BD7"/>
    <w:rsid w:val="001405DC"/>
    <w:rsid w:val="00150EDA"/>
    <w:rsid w:val="00155B67"/>
    <w:rsid w:val="001562AF"/>
    <w:rsid w:val="00157834"/>
    <w:rsid w:val="00160763"/>
    <w:rsid w:val="00160D14"/>
    <w:rsid w:val="00161A5B"/>
    <w:rsid w:val="0016385D"/>
    <w:rsid w:val="00163E20"/>
    <w:rsid w:val="00165CCD"/>
    <w:rsid w:val="0016782F"/>
    <w:rsid w:val="001714A9"/>
    <w:rsid w:val="00173DB0"/>
    <w:rsid w:val="001811BB"/>
    <w:rsid w:val="00183E1A"/>
    <w:rsid w:val="00184A3B"/>
    <w:rsid w:val="001937E9"/>
    <w:rsid w:val="001964E5"/>
    <w:rsid w:val="001B263B"/>
    <w:rsid w:val="001B2E0E"/>
    <w:rsid w:val="001B476A"/>
    <w:rsid w:val="001B7AB5"/>
    <w:rsid w:val="001C26B8"/>
    <w:rsid w:val="001C482C"/>
    <w:rsid w:val="001C764F"/>
    <w:rsid w:val="001C7BB3"/>
    <w:rsid w:val="001D3ADF"/>
    <w:rsid w:val="001D42F5"/>
    <w:rsid w:val="001D469C"/>
    <w:rsid w:val="001D6979"/>
    <w:rsid w:val="001E0528"/>
    <w:rsid w:val="001E661E"/>
    <w:rsid w:val="001F37AA"/>
    <w:rsid w:val="001F7337"/>
    <w:rsid w:val="001F7E55"/>
    <w:rsid w:val="00203212"/>
    <w:rsid w:val="00205055"/>
    <w:rsid w:val="00211294"/>
    <w:rsid w:val="00211EF7"/>
    <w:rsid w:val="0021399F"/>
    <w:rsid w:val="0021619E"/>
    <w:rsid w:val="002202CA"/>
    <w:rsid w:val="0022144F"/>
    <w:rsid w:val="00227870"/>
    <w:rsid w:val="0023171B"/>
    <w:rsid w:val="00236BFC"/>
    <w:rsid w:val="00237437"/>
    <w:rsid w:val="002502FD"/>
    <w:rsid w:val="00261348"/>
    <w:rsid w:val="00261663"/>
    <w:rsid w:val="0026436C"/>
    <w:rsid w:val="00264692"/>
    <w:rsid w:val="00272AEE"/>
    <w:rsid w:val="00274622"/>
    <w:rsid w:val="0027514F"/>
    <w:rsid w:val="00285D24"/>
    <w:rsid w:val="00285F4E"/>
    <w:rsid w:val="00290390"/>
    <w:rsid w:val="002915D3"/>
    <w:rsid w:val="0029163F"/>
    <w:rsid w:val="002924DB"/>
    <w:rsid w:val="002941DA"/>
    <w:rsid w:val="002A2734"/>
    <w:rsid w:val="002A5BD7"/>
    <w:rsid w:val="002B5648"/>
    <w:rsid w:val="002C198C"/>
    <w:rsid w:val="002D062A"/>
    <w:rsid w:val="002E30D2"/>
    <w:rsid w:val="002E350E"/>
    <w:rsid w:val="002E3C35"/>
    <w:rsid w:val="002E6FA9"/>
    <w:rsid w:val="002F5298"/>
    <w:rsid w:val="002F6BD2"/>
    <w:rsid w:val="002F7455"/>
    <w:rsid w:val="0030194D"/>
    <w:rsid w:val="003049AB"/>
    <w:rsid w:val="00307181"/>
    <w:rsid w:val="0031564B"/>
    <w:rsid w:val="00325926"/>
    <w:rsid w:val="00326AE0"/>
    <w:rsid w:val="00335942"/>
    <w:rsid w:val="00337E4F"/>
    <w:rsid w:val="00340C36"/>
    <w:rsid w:val="0034133D"/>
    <w:rsid w:val="00344B88"/>
    <w:rsid w:val="00344D98"/>
    <w:rsid w:val="0034627F"/>
    <w:rsid w:val="00346A9D"/>
    <w:rsid w:val="003509BA"/>
    <w:rsid w:val="00355067"/>
    <w:rsid w:val="00355219"/>
    <w:rsid w:val="00356CA0"/>
    <w:rsid w:val="00357F26"/>
    <w:rsid w:val="0036086A"/>
    <w:rsid w:val="00364F47"/>
    <w:rsid w:val="00366BF0"/>
    <w:rsid w:val="00371DE2"/>
    <w:rsid w:val="00393692"/>
    <w:rsid w:val="0039376F"/>
    <w:rsid w:val="003A287B"/>
    <w:rsid w:val="003A5187"/>
    <w:rsid w:val="003A5C85"/>
    <w:rsid w:val="003A61B1"/>
    <w:rsid w:val="003B0050"/>
    <w:rsid w:val="003B6B3F"/>
    <w:rsid w:val="003B7EA2"/>
    <w:rsid w:val="003C5D8E"/>
    <w:rsid w:val="003D02E1"/>
    <w:rsid w:val="003D35BE"/>
    <w:rsid w:val="003D4E17"/>
    <w:rsid w:val="003D6312"/>
    <w:rsid w:val="003E7C74"/>
    <w:rsid w:val="003F222C"/>
    <w:rsid w:val="003F25A6"/>
    <w:rsid w:val="003F31C6"/>
    <w:rsid w:val="003F6BD1"/>
    <w:rsid w:val="0040225B"/>
    <w:rsid w:val="00402DA2"/>
    <w:rsid w:val="00422208"/>
    <w:rsid w:val="004223F8"/>
    <w:rsid w:val="00423D91"/>
    <w:rsid w:val="00425AC2"/>
    <w:rsid w:val="00431C69"/>
    <w:rsid w:val="004323ED"/>
    <w:rsid w:val="004379D3"/>
    <w:rsid w:val="00447279"/>
    <w:rsid w:val="0044771F"/>
    <w:rsid w:val="00453BC4"/>
    <w:rsid w:val="00455195"/>
    <w:rsid w:val="00455D75"/>
    <w:rsid w:val="00464BF4"/>
    <w:rsid w:val="004652D9"/>
    <w:rsid w:val="00481F59"/>
    <w:rsid w:val="00482816"/>
    <w:rsid w:val="00483308"/>
    <w:rsid w:val="00490645"/>
    <w:rsid w:val="0049387D"/>
    <w:rsid w:val="00496951"/>
    <w:rsid w:val="004A2E17"/>
    <w:rsid w:val="004B00AD"/>
    <w:rsid w:val="004B151D"/>
    <w:rsid w:val="004B1D41"/>
    <w:rsid w:val="004B6114"/>
    <w:rsid w:val="004C496A"/>
    <w:rsid w:val="004C7243"/>
    <w:rsid w:val="004D05B4"/>
    <w:rsid w:val="004D22AF"/>
    <w:rsid w:val="004D44EC"/>
    <w:rsid w:val="004E21DE"/>
    <w:rsid w:val="004E3C57"/>
    <w:rsid w:val="004E3CB2"/>
    <w:rsid w:val="004E4259"/>
    <w:rsid w:val="004F4194"/>
    <w:rsid w:val="004F4C58"/>
    <w:rsid w:val="004F5084"/>
    <w:rsid w:val="00516716"/>
    <w:rsid w:val="005176C1"/>
    <w:rsid w:val="0052264A"/>
    <w:rsid w:val="00525813"/>
    <w:rsid w:val="0053513F"/>
    <w:rsid w:val="00545120"/>
    <w:rsid w:val="00562019"/>
    <w:rsid w:val="00565B31"/>
    <w:rsid w:val="00574405"/>
    <w:rsid w:val="005778B6"/>
    <w:rsid w:val="005814CE"/>
    <w:rsid w:val="0058361F"/>
    <w:rsid w:val="005854B0"/>
    <w:rsid w:val="00587F9F"/>
    <w:rsid w:val="0059023E"/>
    <w:rsid w:val="005956AA"/>
    <w:rsid w:val="00597A06"/>
    <w:rsid w:val="005A0E21"/>
    <w:rsid w:val="005A1182"/>
    <w:rsid w:val="005A6288"/>
    <w:rsid w:val="005B3A34"/>
    <w:rsid w:val="005B61A8"/>
    <w:rsid w:val="005C0B82"/>
    <w:rsid w:val="005D1EFD"/>
    <w:rsid w:val="005D49AF"/>
    <w:rsid w:val="005E0148"/>
    <w:rsid w:val="005E415C"/>
    <w:rsid w:val="005E6353"/>
    <w:rsid w:val="005E6FE5"/>
    <w:rsid w:val="005E71ED"/>
    <w:rsid w:val="005E7946"/>
    <w:rsid w:val="005E7B00"/>
    <w:rsid w:val="005F7475"/>
    <w:rsid w:val="0060536C"/>
    <w:rsid w:val="006053B0"/>
    <w:rsid w:val="00611299"/>
    <w:rsid w:val="00613B4D"/>
    <w:rsid w:val="00616365"/>
    <w:rsid w:val="00616F3B"/>
    <w:rsid w:val="006249A7"/>
    <w:rsid w:val="00625DA9"/>
    <w:rsid w:val="00630AC1"/>
    <w:rsid w:val="0063579E"/>
    <w:rsid w:val="00640E43"/>
    <w:rsid w:val="0064225B"/>
    <w:rsid w:val="00643BAA"/>
    <w:rsid w:val="006448D4"/>
    <w:rsid w:val="00644AAB"/>
    <w:rsid w:val="00646044"/>
    <w:rsid w:val="00652AB6"/>
    <w:rsid w:val="0066002C"/>
    <w:rsid w:val="006630F4"/>
    <w:rsid w:val="00666BF2"/>
    <w:rsid w:val="006727EA"/>
    <w:rsid w:val="00672B6B"/>
    <w:rsid w:val="006763F9"/>
    <w:rsid w:val="00676A15"/>
    <w:rsid w:val="00681356"/>
    <w:rsid w:val="00690CE2"/>
    <w:rsid w:val="00690FE8"/>
    <w:rsid w:val="006949BC"/>
    <w:rsid w:val="006A47CE"/>
    <w:rsid w:val="006A5262"/>
    <w:rsid w:val="006B351A"/>
    <w:rsid w:val="006B6DB2"/>
    <w:rsid w:val="006C0E85"/>
    <w:rsid w:val="006C5DA5"/>
    <w:rsid w:val="006D1229"/>
    <w:rsid w:val="006D2056"/>
    <w:rsid w:val="006D372F"/>
    <w:rsid w:val="006D7A18"/>
    <w:rsid w:val="006E0E8C"/>
    <w:rsid w:val="006E4474"/>
    <w:rsid w:val="006E6C72"/>
    <w:rsid w:val="006F47A1"/>
    <w:rsid w:val="0070041F"/>
    <w:rsid w:val="00701388"/>
    <w:rsid w:val="00701833"/>
    <w:rsid w:val="00710295"/>
    <w:rsid w:val="007122BD"/>
    <w:rsid w:val="00723B7F"/>
    <w:rsid w:val="00725861"/>
    <w:rsid w:val="0073393A"/>
    <w:rsid w:val="0073539D"/>
    <w:rsid w:val="00741C68"/>
    <w:rsid w:val="00752A13"/>
    <w:rsid w:val="00767B8A"/>
    <w:rsid w:val="0077119B"/>
    <w:rsid w:val="00772395"/>
    <w:rsid w:val="00775481"/>
    <w:rsid w:val="00781C3B"/>
    <w:rsid w:val="00783EC4"/>
    <w:rsid w:val="00785219"/>
    <w:rsid w:val="007906A3"/>
    <w:rsid w:val="00793053"/>
    <w:rsid w:val="00795606"/>
    <w:rsid w:val="00796D42"/>
    <w:rsid w:val="007A233B"/>
    <w:rsid w:val="007A3F4B"/>
    <w:rsid w:val="007B4863"/>
    <w:rsid w:val="007C65E6"/>
    <w:rsid w:val="007D406B"/>
    <w:rsid w:val="007D4407"/>
    <w:rsid w:val="007D632A"/>
    <w:rsid w:val="007E0A4B"/>
    <w:rsid w:val="007E1495"/>
    <w:rsid w:val="007E1CA3"/>
    <w:rsid w:val="007E37BC"/>
    <w:rsid w:val="00812D62"/>
    <w:rsid w:val="00812F29"/>
    <w:rsid w:val="00821713"/>
    <w:rsid w:val="00827050"/>
    <w:rsid w:val="00827114"/>
    <w:rsid w:val="0083278B"/>
    <w:rsid w:val="0083311D"/>
    <w:rsid w:val="00834538"/>
    <w:rsid w:val="00835767"/>
    <w:rsid w:val="00835ABD"/>
    <w:rsid w:val="008379FA"/>
    <w:rsid w:val="0084410C"/>
    <w:rsid w:val="00844879"/>
    <w:rsid w:val="00850229"/>
    <w:rsid w:val="00850E89"/>
    <w:rsid w:val="00871104"/>
    <w:rsid w:val="00884C26"/>
    <w:rsid w:val="00886B62"/>
    <w:rsid w:val="008930E4"/>
    <w:rsid w:val="00893393"/>
    <w:rsid w:val="00893821"/>
    <w:rsid w:val="008A5525"/>
    <w:rsid w:val="008A7B9C"/>
    <w:rsid w:val="008B106C"/>
    <w:rsid w:val="008B39FA"/>
    <w:rsid w:val="008B4754"/>
    <w:rsid w:val="008C3A96"/>
    <w:rsid w:val="008C598B"/>
    <w:rsid w:val="008D2437"/>
    <w:rsid w:val="008D48E9"/>
    <w:rsid w:val="008E36E1"/>
    <w:rsid w:val="008E5BEC"/>
    <w:rsid w:val="008E6A7A"/>
    <w:rsid w:val="008E6AB2"/>
    <w:rsid w:val="008F1038"/>
    <w:rsid w:val="008F7046"/>
    <w:rsid w:val="009005FC"/>
    <w:rsid w:val="009049FA"/>
    <w:rsid w:val="00911C9F"/>
    <w:rsid w:val="00915361"/>
    <w:rsid w:val="00916837"/>
    <w:rsid w:val="00916F56"/>
    <w:rsid w:val="00922E5A"/>
    <w:rsid w:val="00923D69"/>
    <w:rsid w:val="009251CA"/>
    <w:rsid w:val="00931289"/>
    <w:rsid w:val="0093131F"/>
    <w:rsid w:val="00931821"/>
    <w:rsid w:val="00943315"/>
    <w:rsid w:val="00946C27"/>
    <w:rsid w:val="00962719"/>
    <w:rsid w:val="00966A41"/>
    <w:rsid w:val="00971A4B"/>
    <w:rsid w:val="0097746E"/>
    <w:rsid w:val="0098369A"/>
    <w:rsid w:val="009A4F3D"/>
    <w:rsid w:val="009A4F50"/>
    <w:rsid w:val="009A6DC8"/>
    <w:rsid w:val="009B4F56"/>
    <w:rsid w:val="009B616A"/>
    <w:rsid w:val="009B696B"/>
    <w:rsid w:val="009B7671"/>
    <w:rsid w:val="009C1E5B"/>
    <w:rsid w:val="009D5173"/>
    <w:rsid w:val="009E5BA1"/>
    <w:rsid w:val="009E76F8"/>
    <w:rsid w:val="009E7819"/>
    <w:rsid w:val="009F056E"/>
    <w:rsid w:val="009F2ED1"/>
    <w:rsid w:val="009F583D"/>
    <w:rsid w:val="009F6C3D"/>
    <w:rsid w:val="00A1387A"/>
    <w:rsid w:val="00A24F3D"/>
    <w:rsid w:val="00A26DCD"/>
    <w:rsid w:val="00A314BB"/>
    <w:rsid w:val="00A318F0"/>
    <w:rsid w:val="00A32B7D"/>
    <w:rsid w:val="00A41747"/>
    <w:rsid w:val="00A420B2"/>
    <w:rsid w:val="00A44AC5"/>
    <w:rsid w:val="00A50552"/>
    <w:rsid w:val="00A5596B"/>
    <w:rsid w:val="00A5766F"/>
    <w:rsid w:val="00A63B19"/>
    <w:rsid w:val="00A646B3"/>
    <w:rsid w:val="00A668DA"/>
    <w:rsid w:val="00A6739B"/>
    <w:rsid w:val="00A7344B"/>
    <w:rsid w:val="00A76DB7"/>
    <w:rsid w:val="00A809C5"/>
    <w:rsid w:val="00A85260"/>
    <w:rsid w:val="00A90413"/>
    <w:rsid w:val="00AA5A92"/>
    <w:rsid w:val="00AA728C"/>
    <w:rsid w:val="00AB0A9C"/>
    <w:rsid w:val="00AB7119"/>
    <w:rsid w:val="00AC67B2"/>
    <w:rsid w:val="00AD143B"/>
    <w:rsid w:val="00AD3D91"/>
    <w:rsid w:val="00AD5855"/>
    <w:rsid w:val="00AD7AF6"/>
    <w:rsid w:val="00AE7500"/>
    <w:rsid w:val="00AE7F87"/>
    <w:rsid w:val="00AF3542"/>
    <w:rsid w:val="00AF5ABE"/>
    <w:rsid w:val="00B00415"/>
    <w:rsid w:val="00B01666"/>
    <w:rsid w:val="00B01B7F"/>
    <w:rsid w:val="00B03C2A"/>
    <w:rsid w:val="00B1000D"/>
    <w:rsid w:val="00B10134"/>
    <w:rsid w:val="00B116B6"/>
    <w:rsid w:val="00B119E3"/>
    <w:rsid w:val="00B13418"/>
    <w:rsid w:val="00B14CD5"/>
    <w:rsid w:val="00B16BFE"/>
    <w:rsid w:val="00B20B45"/>
    <w:rsid w:val="00B368EE"/>
    <w:rsid w:val="00B45F73"/>
    <w:rsid w:val="00B500E5"/>
    <w:rsid w:val="00B52D6E"/>
    <w:rsid w:val="00B65DD4"/>
    <w:rsid w:val="00B67EF6"/>
    <w:rsid w:val="00B72421"/>
    <w:rsid w:val="00B75E24"/>
    <w:rsid w:val="00B806C0"/>
    <w:rsid w:val="00B8242E"/>
    <w:rsid w:val="00B8356B"/>
    <w:rsid w:val="00B935D5"/>
    <w:rsid w:val="00B948E9"/>
    <w:rsid w:val="00B958B4"/>
    <w:rsid w:val="00BA39BB"/>
    <w:rsid w:val="00BA3B3D"/>
    <w:rsid w:val="00BA6A14"/>
    <w:rsid w:val="00BA70B8"/>
    <w:rsid w:val="00BB065B"/>
    <w:rsid w:val="00BB6D09"/>
    <w:rsid w:val="00BB7EEA"/>
    <w:rsid w:val="00BC08D3"/>
    <w:rsid w:val="00BC3D38"/>
    <w:rsid w:val="00BD08CA"/>
    <w:rsid w:val="00BD1909"/>
    <w:rsid w:val="00BD793C"/>
    <w:rsid w:val="00BE5E16"/>
    <w:rsid w:val="00BE5E1B"/>
    <w:rsid w:val="00BE5FD1"/>
    <w:rsid w:val="00BF6511"/>
    <w:rsid w:val="00C06E05"/>
    <w:rsid w:val="00C14B14"/>
    <w:rsid w:val="00C17370"/>
    <w:rsid w:val="00C2054D"/>
    <w:rsid w:val="00C22AC9"/>
    <w:rsid w:val="00C252EB"/>
    <w:rsid w:val="00C256C8"/>
    <w:rsid w:val="00C26EC0"/>
    <w:rsid w:val="00C3311D"/>
    <w:rsid w:val="00C33170"/>
    <w:rsid w:val="00C33CA0"/>
    <w:rsid w:val="00C34035"/>
    <w:rsid w:val="00C436EE"/>
    <w:rsid w:val="00C47880"/>
    <w:rsid w:val="00C5131D"/>
    <w:rsid w:val="00C5300B"/>
    <w:rsid w:val="00C56C77"/>
    <w:rsid w:val="00C623B5"/>
    <w:rsid w:val="00C650B7"/>
    <w:rsid w:val="00C739D9"/>
    <w:rsid w:val="00C81D0A"/>
    <w:rsid w:val="00C82A56"/>
    <w:rsid w:val="00C84923"/>
    <w:rsid w:val="00C95821"/>
    <w:rsid w:val="00C97CEC"/>
    <w:rsid w:val="00CA13F3"/>
    <w:rsid w:val="00CA13F5"/>
    <w:rsid w:val="00CA2805"/>
    <w:rsid w:val="00CB0B89"/>
    <w:rsid w:val="00CB15A2"/>
    <w:rsid w:val="00CB20FC"/>
    <w:rsid w:val="00CB5DFA"/>
    <w:rsid w:val="00CB7B3E"/>
    <w:rsid w:val="00CC739D"/>
    <w:rsid w:val="00CC7B64"/>
    <w:rsid w:val="00CD12A7"/>
    <w:rsid w:val="00CD30E8"/>
    <w:rsid w:val="00CD31C2"/>
    <w:rsid w:val="00CD4C0F"/>
    <w:rsid w:val="00CE3A89"/>
    <w:rsid w:val="00CE56FF"/>
    <w:rsid w:val="00CF1E9A"/>
    <w:rsid w:val="00CF29B6"/>
    <w:rsid w:val="00D04468"/>
    <w:rsid w:val="00D064E3"/>
    <w:rsid w:val="00D159C7"/>
    <w:rsid w:val="00D17738"/>
    <w:rsid w:val="00D17FF1"/>
    <w:rsid w:val="00D240F1"/>
    <w:rsid w:val="00D25E77"/>
    <w:rsid w:val="00D30640"/>
    <w:rsid w:val="00D33AD3"/>
    <w:rsid w:val="00D3608A"/>
    <w:rsid w:val="00D36257"/>
    <w:rsid w:val="00D4181C"/>
    <w:rsid w:val="00D44C61"/>
    <w:rsid w:val="00D4687E"/>
    <w:rsid w:val="00D52F65"/>
    <w:rsid w:val="00D5385C"/>
    <w:rsid w:val="00D53A12"/>
    <w:rsid w:val="00D612A0"/>
    <w:rsid w:val="00D70010"/>
    <w:rsid w:val="00D72D83"/>
    <w:rsid w:val="00D75B28"/>
    <w:rsid w:val="00D83135"/>
    <w:rsid w:val="00D87E2A"/>
    <w:rsid w:val="00D94BC1"/>
    <w:rsid w:val="00DA4C85"/>
    <w:rsid w:val="00DB0C43"/>
    <w:rsid w:val="00DB4B51"/>
    <w:rsid w:val="00DC0C71"/>
    <w:rsid w:val="00DD19A0"/>
    <w:rsid w:val="00DD1D78"/>
    <w:rsid w:val="00DD2A0C"/>
    <w:rsid w:val="00DD31A4"/>
    <w:rsid w:val="00DD6432"/>
    <w:rsid w:val="00DE3354"/>
    <w:rsid w:val="00DE3BC6"/>
    <w:rsid w:val="00DE400A"/>
    <w:rsid w:val="00DF7DCD"/>
    <w:rsid w:val="00E07D42"/>
    <w:rsid w:val="00E14C9D"/>
    <w:rsid w:val="00E27B8A"/>
    <w:rsid w:val="00E3026D"/>
    <w:rsid w:val="00E33D96"/>
    <w:rsid w:val="00E40F92"/>
    <w:rsid w:val="00E43922"/>
    <w:rsid w:val="00E50B7D"/>
    <w:rsid w:val="00E513BF"/>
    <w:rsid w:val="00E54588"/>
    <w:rsid w:val="00E546E9"/>
    <w:rsid w:val="00E56851"/>
    <w:rsid w:val="00E8235D"/>
    <w:rsid w:val="00E87693"/>
    <w:rsid w:val="00E904A1"/>
    <w:rsid w:val="00E90C26"/>
    <w:rsid w:val="00EA507A"/>
    <w:rsid w:val="00EA6296"/>
    <w:rsid w:val="00EB2C3F"/>
    <w:rsid w:val="00EB3E40"/>
    <w:rsid w:val="00EB7D28"/>
    <w:rsid w:val="00EC0D0C"/>
    <w:rsid w:val="00ED0D39"/>
    <w:rsid w:val="00ED4A2C"/>
    <w:rsid w:val="00ED4C80"/>
    <w:rsid w:val="00ED7991"/>
    <w:rsid w:val="00EE4D04"/>
    <w:rsid w:val="00EE6BFE"/>
    <w:rsid w:val="00EF6940"/>
    <w:rsid w:val="00F01BC0"/>
    <w:rsid w:val="00F03797"/>
    <w:rsid w:val="00F040FB"/>
    <w:rsid w:val="00F2044A"/>
    <w:rsid w:val="00F20BFC"/>
    <w:rsid w:val="00F24D5F"/>
    <w:rsid w:val="00F2791C"/>
    <w:rsid w:val="00F315B0"/>
    <w:rsid w:val="00F33228"/>
    <w:rsid w:val="00F52256"/>
    <w:rsid w:val="00F5378F"/>
    <w:rsid w:val="00F56711"/>
    <w:rsid w:val="00F63413"/>
    <w:rsid w:val="00F6646B"/>
    <w:rsid w:val="00F71082"/>
    <w:rsid w:val="00F726C3"/>
    <w:rsid w:val="00F728F2"/>
    <w:rsid w:val="00F74583"/>
    <w:rsid w:val="00F74D5B"/>
    <w:rsid w:val="00F820CA"/>
    <w:rsid w:val="00F83027"/>
    <w:rsid w:val="00F8554C"/>
    <w:rsid w:val="00F85F17"/>
    <w:rsid w:val="00F92AF6"/>
    <w:rsid w:val="00F95F82"/>
    <w:rsid w:val="00F96696"/>
    <w:rsid w:val="00F97A90"/>
    <w:rsid w:val="00FB21E1"/>
    <w:rsid w:val="00FB284D"/>
    <w:rsid w:val="00FB60B4"/>
    <w:rsid w:val="00FC0795"/>
    <w:rsid w:val="00FC1B4F"/>
    <w:rsid w:val="00FC2F35"/>
    <w:rsid w:val="00FC3FD7"/>
    <w:rsid w:val="00FC5BE1"/>
    <w:rsid w:val="00FD158D"/>
    <w:rsid w:val="00FD1F8C"/>
    <w:rsid w:val="00FD1FC6"/>
    <w:rsid w:val="00FE5869"/>
    <w:rsid w:val="00FF4FB3"/>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4E3CB2"/>
    <w:rPr>
      <w:sz w:val="24"/>
      <w:lang w:val="en-US" w:eastAsia="en-US"/>
    </w:rPr>
  </w:style>
  <w:style w:type="paragraph" w:styleId="1">
    <w:name w:val="heading 1"/>
    <w:basedOn w:val="a0"/>
    <w:next w:val="Paragraph"/>
    <w:link w:val="10"/>
    <w:qFormat/>
    <w:pPr>
      <w:keepNext/>
      <w:spacing w:before="240" w:after="240"/>
      <w:jc w:val="center"/>
      <w:outlineLvl w:val="0"/>
    </w:pPr>
    <w:rPr>
      <w:b/>
      <w:caps/>
    </w:rPr>
  </w:style>
  <w:style w:type="paragraph" w:styleId="2">
    <w:name w:val="heading 2"/>
    <w:basedOn w:val="a0"/>
    <w:next w:val="Paragraph"/>
    <w:qFormat/>
    <w:pPr>
      <w:keepNext/>
      <w:spacing w:before="240" w:after="240"/>
      <w:jc w:val="center"/>
      <w:outlineLvl w:val="1"/>
    </w:pPr>
    <w:rPr>
      <w:b/>
    </w:rPr>
  </w:style>
  <w:style w:type="paragraph" w:styleId="3">
    <w:name w:val="heading 3"/>
    <w:basedOn w:val="a0"/>
    <w:next w:val="a0"/>
    <w:qFormat/>
    <w:rsid w:val="005854B0"/>
    <w:pPr>
      <w:keepNext/>
      <w:spacing w:before="240" w:after="240"/>
      <w:jc w:val="center"/>
      <w:outlineLvl w:val="2"/>
    </w:pPr>
    <w:rPr>
      <w:i/>
      <w:iCs/>
      <w:sz w:val="20"/>
      <w:lang w:val="en-GB" w:eastAsia="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semiHidden/>
    <w:rPr>
      <w:sz w:val="16"/>
    </w:rPr>
  </w:style>
  <w:style w:type="paragraph" w:customStyle="1" w:styleId="PaperTitle">
    <w:name w:val="Paper Title"/>
    <w:basedOn w:val="a0"/>
    <w:next w:val="AuthorName"/>
    <w:pPr>
      <w:spacing w:before="1200"/>
      <w:jc w:val="center"/>
    </w:pPr>
    <w:rPr>
      <w:b/>
      <w:sz w:val="36"/>
    </w:rPr>
  </w:style>
  <w:style w:type="paragraph" w:customStyle="1" w:styleId="AuthorName">
    <w:name w:val="Author Name"/>
    <w:basedOn w:val="a0"/>
    <w:next w:val="AuthorAffiliation"/>
    <w:pPr>
      <w:spacing w:before="360" w:after="360"/>
      <w:jc w:val="center"/>
    </w:pPr>
    <w:rPr>
      <w:sz w:val="28"/>
    </w:rPr>
  </w:style>
  <w:style w:type="paragraph" w:customStyle="1" w:styleId="AuthorAffiliation">
    <w:name w:val="Author Affiliation"/>
    <w:basedOn w:val="a0"/>
    <w:pPr>
      <w:jc w:val="center"/>
    </w:pPr>
    <w:rPr>
      <w:i/>
      <w:sz w:val="20"/>
    </w:rPr>
  </w:style>
  <w:style w:type="paragraph" w:customStyle="1" w:styleId="Abstract">
    <w:name w:val="Abstract"/>
    <w:basedOn w:val="a0"/>
    <w:next w:val="1"/>
    <w:rsid w:val="00F20BFC"/>
    <w:pPr>
      <w:spacing w:before="360" w:after="360"/>
      <w:ind w:left="289" w:right="289"/>
      <w:jc w:val="both"/>
    </w:pPr>
    <w:rPr>
      <w:sz w:val="18"/>
    </w:rPr>
  </w:style>
  <w:style w:type="paragraph" w:customStyle="1" w:styleId="Paragraph">
    <w:name w:val="Paragraph"/>
    <w:basedOn w:val="a0"/>
    <w:rsid w:val="005E415C"/>
    <w:pPr>
      <w:ind w:firstLine="284"/>
      <w:jc w:val="both"/>
    </w:pPr>
    <w:rPr>
      <w:sz w:val="20"/>
    </w:rPr>
  </w:style>
  <w:style w:type="character" w:styleId="a5">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6">
    <w:name w:val="Balloon Text"/>
    <w:basedOn w:val="a0"/>
    <w:link w:val="a7"/>
    <w:rsid w:val="00114AB1"/>
    <w:rPr>
      <w:rFonts w:ascii="Tahoma" w:hAnsi="Tahoma" w:cs="Tahoma"/>
      <w:sz w:val="16"/>
      <w:szCs w:val="16"/>
    </w:rPr>
  </w:style>
  <w:style w:type="character" w:customStyle="1" w:styleId="a7">
    <w:name w:val="Текст выноски Знак"/>
    <w:basedOn w:val="a1"/>
    <w:link w:val="a6"/>
    <w:rsid w:val="00114AB1"/>
    <w:rPr>
      <w:rFonts w:ascii="Tahoma" w:hAnsi="Tahoma" w:cs="Tahoma"/>
      <w:sz w:val="16"/>
      <w:szCs w:val="16"/>
      <w:lang w:val="en-US" w:eastAsia="en-US"/>
    </w:rPr>
  </w:style>
  <w:style w:type="character" w:styleId="a8">
    <w:name w:val="Hyperlink"/>
    <w:uiPriority w:val="99"/>
    <w:rPr>
      <w:color w:val="0000FF"/>
      <w:u w:val="single"/>
    </w:rPr>
  </w:style>
  <w:style w:type="table" w:styleId="a9">
    <w:name w:val="Table Grid"/>
    <w:basedOn w:val="a2"/>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0"/>
    <w:qFormat/>
    <w:rsid w:val="001D469C"/>
    <w:pPr>
      <w:jc w:val="center"/>
    </w:pPr>
    <w:rPr>
      <w:sz w:val="20"/>
    </w:rPr>
  </w:style>
  <w:style w:type="paragraph" w:styleId="aa">
    <w:name w:val="Normal (Web)"/>
    <w:basedOn w:val="a0"/>
    <w:uiPriority w:val="99"/>
    <w:unhideWhenUsed/>
    <w:rsid w:val="005F7475"/>
    <w:pPr>
      <w:spacing w:before="100" w:beforeAutospacing="1" w:after="100" w:afterAutospacing="1"/>
    </w:pPr>
    <w:rPr>
      <w:szCs w:val="24"/>
      <w:lang w:val="en-GB" w:eastAsia="en-GB"/>
    </w:rPr>
  </w:style>
  <w:style w:type="character" w:styleId="ab">
    <w:name w:val="Strong"/>
    <w:basedOn w:val="a1"/>
    <w:uiPriority w:val="22"/>
    <w:qFormat/>
    <w:rsid w:val="005F7475"/>
    <w:rPr>
      <w:b/>
      <w:bCs/>
    </w:rPr>
  </w:style>
  <w:style w:type="character" w:styleId="ac">
    <w:name w:val="Emphasis"/>
    <w:basedOn w:val="a1"/>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11">
    <w:name w:val="Неразрешенное упоминание1"/>
    <w:basedOn w:val="a1"/>
    <w:uiPriority w:val="99"/>
    <w:semiHidden/>
    <w:unhideWhenUsed/>
    <w:rsid w:val="00613B4D"/>
    <w:rPr>
      <w:color w:val="808080"/>
      <w:shd w:val="clear" w:color="auto" w:fill="E6E6E6"/>
    </w:rPr>
  </w:style>
  <w:style w:type="paragraph" w:styleId="ad">
    <w:name w:val="List Paragraph"/>
    <w:basedOn w:val="a0"/>
    <w:uiPriority w:val="34"/>
    <w:rsid w:val="006E4474"/>
    <w:pPr>
      <w:ind w:left="720"/>
      <w:contextualSpacing/>
    </w:pPr>
  </w:style>
  <w:style w:type="character" w:styleId="ae">
    <w:name w:val="annotation reference"/>
    <w:basedOn w:val="a1"/>
    <w:semiHidden/>
    <w:unhideWhenUsed/>
    <w:rsid w:val="005E71ED"/>
    <w:rPr>
      <w:sz w:val="16"/>
      <w:szCs w:val="16"/>
    </w:rPr>
  </w:style>
  <w:style w:type="paragraph" w:styleId="af">
    <w:name w:val="annotation text"/>
    <w:basedOn w:val="a0"/>
    <w:link w:val="af0"/>
    <w:semiHidden/>
    <w:unhideWhenUsed/>
    <w:rsid w:val="005E71ED"/>
    <w:rPr>
      <w:sz w:val="20"/>
    </w:rPr>
  </w:style>
  <w:style w:type="character" w:customStyle="1" w:styleId="af0">
    <w:name w:val="Текст примечания Знак"/>
    <w:basedOn w:val="a1"/>
    <w:link w:val="af"/>
    <w:semiHidden/>
    <w:rsid w:val="005E71ED"/>
    <w:rPr>
      <w:lang w:val="en-US" w:eastAsia="en-US"/>
    </w:rPr>
  </w:style>
  <w:style w:type="paragraph" w:styleId="af1">
    <w:name w:val="annotation subject"/>
    <w:basedOn w:val="af"/>
    <w:next w:val="af"/>
    <w:link w:val="af2"/>
    <w:semiHidden/>
    <w:unhideWhenUsed/>
    <w:rsid w:val="005E71ED"/>
    <w:rPr>
      <w:b/>
      <w:bCs/>
    </w:rPr>
  </w:style>
  <w:style w:type="character" w:customStyle="1" w:styleId="af2">
    <w:name w:val="Тема примечания Знак"/>
    <w:basedOn w:val="af0"/>
    <w:link w:val="af1"/>
    <w:semiHidden/>
    <w:rsid w:val="005E71ED"/>
    <w:rPr>
      <w:b/>
      <w:bCs/>
      <w:lang w:val="en-US" w:eastAsia="en-US"/>
    </w:rPr>
  </w:style>
  <w:style w:type="paragraph" w:styleId="af3">
    <w:name w:val="caption"/>
    <w:basedOn w:val="a0"/>
    <w:next w:val="a0"/>
    <w:unhideWhenUsed/>
    <w:qFormat/>
    <w:rsid w:val="00F040FB"/>
    <w:pPr>
      <w:spacing w:after="200"/>
    </w:pPr>
    <w:rPr>
      <w:i/>
      <w:iCs/>
      <w:color w:val="1F497D" w:themeColor="text2"/>
      <w:sz w:val="18"/>
      <w:szCs w:val="18"/>
    </w:rPr>
  </w:style>
  <w:style w:type="paragraph" w:customStyle="1" w:styleId="a">
    <w:name w:val="Статьи в журналах"/>
    <w:basedOn w:val="a0"/>
    <w:qFormat/>
    <w:rsid w:val="00325926"/>
    <w:pPr>
      <w:numPr>
        <w:numId w:val="46"/>
      </w:numPr>
      <w:spacing w:line="259" w:lineRule="auto"/>
      <w:jc w:val="both"/>
    </w:pPr>
    <w:rPr>
      <w:rFonts w:eastAsiaTheme="minorHAnsi" w:cstheme="minorBidi"/>
      <w:sz w:val="20"/>
      <w:szCs w:val="22"/>
      <w:lang w:val="ru-RU"/>
    </w:rPr>
  </w:style>
  <w:style w:type="paragraph" w:customStyle="1" w:styleId="Paragraphfirst">
    <w:name w:val="Paragraph_first"/>
    <w:basedOn w:val="a0"/>
    <w:next w:val="a0"/>
    <w:rsid w:val="009D5173"/>
    <w:pPr>
      <w:tabs>
        <w:tab w:val="left" w:pos="340"/>
      </w:tabs>
      <w:suppressAutoHyphens/>
      <w:jc w:val="both"/>
    </w:pPr>
    <w:rPr>
      <w:rFonts w:ascii="Times" w:hAnsi="Times" w:cs="New York"/>
      <w:sz w:val="20"/>
      <w:lang w:val="ru-RU" w:eastAsia="ar-SA"/>
    </w:rPr>
  </w:style>
  <w:style w:type="paragraph" w:customStyle="1" w:styleId="ReferencesBody">
    <w:name w:val="References Body"/>
    <w:basedOn w:val="a0"/>
    <w:rsid w:val="009A6DC8"/>
    <w:pPr>
      <w:numPr>
        <w:numId w:val="47"/>
      </w:numPr>
      <w:suppressAutoHyphens/>
      <w:spacing w:before="60"/>
    </w:pPr>
    <w:rPr>
      <w:rFonts w:cs="New York"/>
      <w:sz w:val="20"/>
      <w:lang w:val="ru-RU" w:eastAsia="ar-SA"/>
    </w:rPr>
  </w:style>
  <w:style w:type="paragraph" w:customStyle="1" w:styleId="Text">
    <w:name w:val="Text"/>
    <w:link w:val="Text0"/>
    <w:qFormat/>
    <w:rsid w:val="0070041F"/>
    <w:pPr>
      <w:snapToGrid w:val="0"/>
      <w:spacing w:line="300" w:lineRule="auto"/>
      <w:ind w:firstLine="425"/>
      <w:jc w:val="both"/>
    </w:pPr>
    <w:rPr>
      <w:snapToGrid w:val="0"/>
      <w:color w:val="000000"/>
      <w:sz w:val="24"/>
      <w:szCs w:val="22"/>
      <w:lang w:val="en-US" w:eastAsia="de-DE" w:bidi="en-US"/>
    </w:rPr>
  </w:style>
  <w:style w:type="character" w:customStyle="1" w:styleId="Text0">
    <w:name w:val="Text 字符"/>
    <w:basedOn w:val="a1"/>
    <w:link w:val="Text"/>
    <w:rsid w:val="0070041F"/>
    <w:rPr>
      <w:snapToGrid w:val="0"/>
      <w:color w:val="000000"/>
      <w:sz w:val="24"/>
      <w:szCs w:val="22"/>
      <w:lang w:val="en-US" w:eastAsia="de-DE" w:bidi="en-US"/>
    </w:rPr>
  </w:style>
  <w:style w:type="character" w:customStyle="1" w:styleId="10">
    <w:name w:val="Заголовок 1 Знак"/>
    <w:basedOn w:val="a1"/>
    <w:link w:val="1"/>
    <w:rsid w:val="00CA13F3"/>
    <w:rPr>
      <w:b/>
      <w:caps/>
      <w:sz w:val="24"/>
      <w:lang w:val="en-US" w:eastAsia="en-US"/>
    </w:rPr>
  </w:style>
  <w:style w:type="paragraph" w:customStyle="1" w:styleId="Formula">
    <w:name w:val="Formula"/>
    <w:basedOn w:val="a0"/>
    <w:link w:val="Formula0"/>
    <w:qFormat/>
    <w:rsid w:val="00C82A56"/>
    <w:pPr>
      <w:tabs>
        <w:tab w:val="center" w:pos="4536"/>
        <w:tab w:val="right" w:pos="9356"/>
      </w:tabs>
      <w:spacing w:line="360" w:lineRule="auto"/>
      <w:ind w:firstLine="709"/>
    </w:pPr>
    <w:rPr>
      <w:rFonts w:eastAsiaTheme="minorEastAsia"/>
      <w:sz w:val="28"/>
      <w:szCs w:val="28"/>
      <w:lang w:val="ru-RU" w:eastAsia="ru-RU"/>
    </w:rPr>
  </w:style>
  <w:style w:type="character" w:customStyle="1" w:styleId="Formula0">
    <w:name w:val="Formula Знак"/>
    <w:basedOn w:val="a1"/>
    <w:link w:val="Formula"/>
    <w:rsid w:val="00C82A56"/>
    <w:rPr>
      <w:rFonts w:eastAsiaTheme="minorEastAsia"/>
      <w:sz w:val="28"/>
      <w:szCs w:val="28"/>
      <w:lang w:val="ru-RU" w:eastAsia="ru-RU"/>
    </w:rPr>
  </w:style>
  <w:style w:type="character" w:customStyle="1" w:styleId="af4">
    <w:name w:val="Основной текст_"/>
    <w:basedOn w:val="a1"/>
    <w:link w:val="43"/>
    <w:rsid w:val="003509BA"/>
    <w:rPr>
      <w:rFonts w:ascii="Consolas" w:eastAsia="Consolas" w:hAnsi="Consolas" w:cs="Consolas"/>
      <w:i/>
      <w:spacing w:val="-20"/>
      <w:sz w:val="29"/>
      <w:szCs w:val="29"/>
      <w:shd w:val="clear" w:color="auto" w:fill="FFFFFF"/>
    </w:rPr>
  </w:style>
  <w:style w:type="paragraph" w:customStyle="1" w:styleId="43">
    <w:name w:val="Основной текст43"/>
    <w:basedOn w:val="a0"/>
    <w:link w:val="af4"/>
    <w:rsid w:val="003509BA"/>
    <w:pPr>
      <w:shd w:val="clear" w:color="auto" w:fill="FFFFFF"/>
      <w:spacing w:before="240" w:after="420" w:line="360" w:lineRule="auto"/>
      <w:ind w:hanging="1300"/>
      <w:jc w:val="both"/>
    </w:pPr>
    <w:rPr>
      <w:rFonts w:ascii="Consolas" w:eastAsia="Consolas" w:hAnsi="Consolas" w:cs="Consolas"/>
      <w:i/>
      <w:spacing w:val="-20"/>
      <w:sz w:val="29"/>
      <w:szCs w:val="29"/>
      <w:lang w:val="en-GB" w:eastAsia="en-GB"/>
    </w:rPr>
  </w:style>
  <w:style w:type="character" w:styleId="af5">
    <w:name w:val="Placeholder Text"/>
    <w:basedOn w:val="a1"/>
    <w:uiPriority w:val="99"/>
    <w:semiHidden/>
    <w:rsid w:val="00D064E3"/>
    <w:rPr>
      <w:color w:val="808080"/>
    </w:rPr>
  </w:style>
  <w:style w:type="character" w:styleId="af6">
    <w:name w:val="FollowedHyperlink"/>
    <w:basedOn w:val="a1"/>
    <w:semiHidden/>
    <w:unhideWhenUsed/>
    <w:rsid w:val="000C56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8.jpeg"/><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hyperlink" Target="https://doi.org/10.4028/www.scientific.net/AMM.633-634.958" TargetMode="External"/><Relationship Id="rId47" Type="http://schemas.openxmlformats.org/officeDocument/2006/relationships/hyperlink" Target="https://doi.org/10.1016/S0021-8928(02)00015-1" TargetMode="External"/><Relationship Id="rId50" Type="http://schemas.openxmlformats.org/officeDocument/2006/relationships/hyperlink" Target="http://dx.doi.org/10.48550/arXiv.2104.09854" TargetMode="External"/><Relationship Id="rId7"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image" Target="media/image17.jpeg"/><Relationship Id="rId46" Type="http://schemas.openxmlformats.org/officeDocument/2006/relationships/hyperlink" Target="https://doi.org/10.1016/S0021-8928(98)00058-6" TargetMode="Externa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jpeg"/><Relationship Id="rId40" Type="http://schemas.openxmlformats.org/officeDocument/2006/relationships/image" Target="media/image19.jpeg"/><Relationship Id="rId45" Type="http://schemas.openxmlformats.org/officeDocument/2006/relationships/hyperlink" Target="http://dx.doi.org/10.31857/S0572329922060083"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5.jpeg"/><Relationship Id="rId49" Type="http://schemas.openxmlformats.org/officeDocument/2006/relationships/hyperlink" Target="https://doi.org/10.1016/j.jappmathmech.2016.04.005" TargetMode="Externa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hyperlink" Target="http://dx.doi.org/10.1016/j.soildyn.2016.09.008"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jpeg"/><Relationship Id="rId43" Type="http://schemas.openxmlformats.org/officeDocument/2006/relationships/hyperlink" Target="https://doi.org/10.4028/www.scientific.net/AMM.635-637.434" TargetMode="External"/><Relationship Id="rId48" Type="http://schemas.openxmlformats.org/officeDocument/2006/relationships/hyperlink" Target="http://dx.doi.org/10.1007/BF00847001" TargetMode="External"/><Relationship Id="rId8" Type="http://schemas.openxmlformats.org/officeDocument/2006/relationships/webSettings" Target="webSettings.xml"/><Relationship Id="rId51" Type="http://schemas.openxmlformats.org/officeDocument/2006/relationships/hyperlink" Target="https://doi.org/10.1016/j.istruc.2018.10.0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A9571E14-283E-4B68-9A82-2296FA6CA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491</TotalTime>
  <Pages>9</Pages>
  <Words>3909</Words>
  <Characters>22287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26144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17</cp:revision>
  <cp:lastPrinted>2025-11-07T10:20:00Z</cp:lastPrinted>
  <dcterms:created xsi:type="dcterms:W3CDTF">2025-10-16T04:46:00Z</dcterms:created>
  <dcterms:modified xsi:type="dcterms:W3CDTF">2025-11-07T10:20:00Z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