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50F55" w14:textId="4D5B2007" w:rsidR="00C120BC" w:rsidRDefault="00C120BC" w:rsidP="009966FD">
      <w:pPr>
        <w:pStyle w:val="PaperTitle"/>
      </w:pPr>
      <w:r>
        <w:t>A Finite-Difference Framework for Saint-Venant Torsion of Axisymmetric Shafts with Variable Diameter</w:t>
      </w:r>
    </w:p>
    <w:p w14:paraId="604AA401" w14:textId="0AAB6F9D" w:rsidR="00C120BC" w:rsidRPr="00796409" w:rsidRDefault="00C120BC" w:rsidP="00C120BC">
      <w:pPr>
        <w:pStyle w:val="AuthorName"/>
        <w:rPr>
          <w:lang w:val="en-GB"/>
        </w:rPr>
      </w:pPr>
      <w:r w:rsidRPr="00796409">
        <w:rPr>
          <w:lang w:val="en-GB"/>
        </w:rPr>
        <w:t>Javlonbek Turdibekov</w:t>
      </w:r>
      <w:r w:rsidRPr="00796409">
        <w:rPr>
          <w:vertAlign w:val="superscript"/>
          <w:lang w:val="en-GB"/>
        </w:rPr>
        <w:t>1, a)</w:t>
      </w:r>
      <w:r w:rsidR="009966FD">
        <w:rPr>
          <w:lang w:val="en-GB"/>
        </w:rPr>
        <w:t xml:space="preserve"> and</w:t>
      </w:r>
      <w:r w:rsidRPr="00796409">
        <w:rPr>
          <w:lang w:val="en-GB"/>
        </w:rPr>
        <w:t xml:space="preserve"> </w:t>
      </w:r>
      <w:r w:rsidRPr="00796409">
        <w:rPr>
          <w:szCs w:val="24"/>
          <w:lang w:val="en-GB"/>
        </w:rPr>
        <w:t>Farkhadjan Adilov</w:t>
      </w:r>
      <w:r w:rsidRPr="00796409">
        <w:rPr>
          <w:vertAlign w:val="superscript"/>
          <w:lang w:val="en-GB"/>
        </w:rPr>
        <w:t>1, b)</w:t>
      </w:r>
      <w:r w:rsidRPr="00796409">
        <w:rPr>
          <w:lang w:val="en-GB"/>
        </w:rPr>
        <w:t xml:space="preserve"> </w:t>
      </w:r>
    </w:p>
    <w:p w14:paraId="2A829507" w14:textId="77777777" w:rsidR="00C120BC" w:rsidRPr="008C02EC" w:rsidRDefault="00C120BC" w:rsidP="00C120BC">
      <w:pPr>
        <w:pStyle w:val="AuthorAffiliation"/>
      </w:pPr>
      <w:r w:rsidRPr="007639D3">
        <w:rPr>
          <w:i w:val="0"/>
          <w:iCs/>
          <w:vertAlign w:val="superscript"/>
          <w:lang w:val="en-GB"/>
        </w:rPr>
        <w:t>1</w:t>
      </w:r>
      <w:r w:rsidRPr="00A00DB7">
        <w:rPr>
          <w:lang w:val="en-GB" w:eastAsia="en-GB"/>
        </w:rPr>
        <w:t>Institute of Mechanics and Seismic Stability of Structures named after M.T. Urazbaev</w:t>
      </w:r>
      <w:r>
        <w:rPr>
          <w:lang w:eastAsia="en-GB"/>
        </w:rPr>
        <w:t>,</w:t>
      </w:r>
      <w:r w:rsidRPr="00A00DB7">
        <w:rPr>
          <w:lang w:val="en-GB" w:eastAsia="en-GB"/>
        </w:rPr>
        <w:t xml:space="preserve"> Uzbekistan Academy of Sciences, Tashkent, Uzbekistan</w:t>
      </w:r>
    </w:p>
    <w:p w14:paraId="6E9BFF23" w14:textId="77777777" w:rsidR="00C120BC" w:rsidRPr="00515056" w:rsidRDefault="00C120BC" w:rsidP="009966FD">
      <w:pPr>
        <w:pStyle w:val="AuthorEmail"/>
        <w:rPr>
          <w:rStyle w:val="a7"/>
          <w:color w:val="auto"/>
          <w:u w:val="none"/>
        </w:rPr>
      </w:pPr>
      <w:r w:rsidRPr="00796409">
        <w:rPr>
          <w:lang w:val="en-GB"/>
        </w:rPr>
        <w:br/>
      </w:r>
      <w:r w:rsidRPr="00515056">
        <w:rPr>
          <w:vertAlign w:val="superscript"/>
        </w:rPr>
        <w:t>a)</w:t>
      </w:r>
      <w:r w:rsidRPr="00515056">
        <w:t xml:space="preserve">Corresponding author: </w:t>
      </w:r>
      <w:hyperlink r:id="rId11" w:history="1">
        <w:r w:rsidRPr="00515056">
          <w:rPr>
            <w:rStyle w:val="a7"/>
            <w:color w:val="auto"/>
            <w:u w:val="none"/>
          </w:rPr>
          <w:t>javlonbek.</w:t>
        </w:r>
        <w:r w:rsidRPr="009966FD">
          <w:rPr>
            <w:rStyle w:val="a7"/>
            <w:color w:val="auto"/>
            <w:u w:val="none"/>
          </w:rPr>
          <w:t>turdibekov9</w:t>
        </w:r>
        <w:r w:rsidRPr="00515056">
          <w:rPr>
            <w:rStyle w:val="a7"/>
            <w:color w:val="auto"/>
            <w:u w:val="none"/>
          </w:rPr>
          <w:t>@gmail.com</w:t>
        </w:r>
      </w:hyperlink>
    </w:p>
    <w:p w14:paraId="7197DA7F" w14:textId="77777777" w:rsidR="00C120BC" w:rsidRPr="00515056" w:rsidRDefault="00C120BC" w:rsidP="009966FD">
      <w:pPr>
        <w:pStyle w:val="AuthorEmail"/>
        <w:rPr>
          <w:rStyle w:val="a7"/>
          <w:color w:val="auto"/>
          <w:u w:val="none"/>
        </w:rPr>
      </w:pPr>
      <w:r w:rsidRPr="00515056">
        <w:rPr>
          <w:vertAlign w:val="superscript"/>
        </w:rPr>
        <w:t>b)</w:t>
      </w:r>
      <w:r w:rsidRPr="00515056">
        <w:t>mahzun86@gmail.</w:t>
      </w:r>
      <w:r w:rsidRPr="009966FD">
        <w:t>com</w:t>
      </w:r>
    </w:p>
    <w:p w14:paraId="38D3C648" w14:textId="35395F38" w:rsidR="00C120BC" w:rsidRPr="00796409" w:rsidRDefault="00C120BC" w:rsidP="009966FD">
      <w:pPr>
        <w:pStyle w:val="Abstract"/>
        <w:rPr>
          <w:lang w:val="en-GB"/>
        </w:rPr>
      </w:pPr>
      <w:r w:rsidRPr="00796409">
        <w:rPr>
          <w:b/>
          <w:bCs/>
          <w:lang w:val="en-GB"/>
        </w:rPr>
        <w:t>Abstract.</w:t>
      </w:r>
      <w:r w:rsidRPr="00796409">
        <w:rPr>
          <w:lang w:val="en-GB"/>
        </w:rPr>
        <w:t xml:space="preserve"> </w:t>
      </w:r>
      <w:r w:rsidRPr="00C120BC">
        <w:rPr>
          <w:lang w:val="en-GB"/>
        </w:rPr>
        <w:t>We develop and document a robust finite-difference (FDM) solver for the Saint-Venant torsion of circular, axially</w:t>
      </w:r>
      <w:r w:rsidR="00F23C53">
        <w:rPr>
          <w:lang w:val="en-GB"/>
        </w:rPr>
        <w:t xml:space="preserve"> variable-diameter shafts </w:t>
      </w:r>
      <w:r w:rsidR="000E6A1B" w:rsidRPr="00F23C53">
        <w:rPr>
          <w:position w:val="-10"/>
          <w:lang w:val="en-GB"/>
        </w:rPr>
        <w:object w:dxaOrig="720" w:dyaOrig="300" w14:anchorId="12E33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4.95pt" o:ole="">
            <v:imagedata r:id="rId12" o:title=""/>
          </v:shape>
          <o:OLEObject Type="Embed" ProgID="Equation.3" ShapeID="_x0000_i1025" DrawAspect="Content" ObjectID="_1824034706" r:id="rId13"/>
        </w:object>
      </w:r>
      <w:r w:rsidRPr="00C120BC">
        <w:rPr>
          <w:lang w:val="en-GB"/>
        </w:rPr>
        <w:t xml:space="preserve">. The formulation is based on the Prandtl stress function, mapped to a rectangular </w:t>
      </w:r>
      <w:r w:rsidR="00F23C53">
        <w:rPr>
          <w:lang w:val="en-GB"/>
        </w:rPr>
        <w:t>computational domain via</w:t>
      </w:r>
      <w:r w:rsidR="00F23C53" w:rsidRPr="00F23C53">
        <w:rPr>
          <w:lang w:val="en-GB"/>
        </w:rPr>
        <w:t xml:space="preserve"> </w:t>
      </w:r>
      <w:r w:rsidR="000E6A1B" w:rsidRPr="00F23C53">
        <w:rPr>
          <w:position w:val="-10"/>
          <w:lang w:val="en-GB"/>
        </w:rPr>
        <w:object w:dxaOrig="820" w:dyaOrig="300" w14:anchorId="255BF1CE">
          <v:shape id="_x0000_i1026" type="#_x0000_t75" style="width:40.75pt;height:14.95pt" o:ole="">
            <v:imagedata r:id="rId14" o:title=""/>
          </v:shape>
          <o:OLEObject Type="Embed" ProgID="Equation.3" ShapeID="_x0000_i1026" DrawAspect="Content" ObjectID="_1824034707" r:id="rId15"/>
        </w:object>
      </w:r>
      <w:r w:rsidR="00F23C53">
        <w:rPr>
          <w:lang w:val="en-GB"/>
        </w:rPr>
        <w:t xml:space="preserve"> with</w:t>
      </w:r>
      <w:r w:rsidRPr="00C120BC">
        <w:rPr>
          <w:lang w:val="en-GB"/>
        </w:rPr>
        <w:t xml:space="preserve"> </w:t>
      </w:r>
      <w:r w:rsidR="000E6A1B" w:rsidRPr="00F23C53">
        <w:rPr>
          <w:position w:val="-10"/>
          <w:lang w:val="en-GB"/>
        </w:rPr>
        <w:object w:dxaOrig="740" w:dyaOrig="279" w14:anchorId="034EED97">
          <v:shape id="_x0000_i1027" type="#_x0000_t75" style="width:37.35pt;height:13.6pt" o:ole="">
            <v:imagedata r:id="rId16" o:title=""/>
          </v:shape>
          <o:OLEObject Type="Embed" ProgID="Equation.3" ShapeID="_x0000_i1027" DrawAspect="Content" ObjectID="_1824034708" r:id="rId17"/>
        </w:object>
      </w:r>
      <w:r w:rsidR="00F23C53">
        <w:rPr>
          <w:lang w:val="en-GB"/>
        </w:rPr>
        <w:t>and</w:t>
      </w:r>
      <w:r w:rsidR="00F23C53" w:rsidRPr="00F23C53">
        <w:rPr>
          <w:lang w:val="en-GB"/>
        </w:rPr>
        <w:t xml:space="preserve"> </w:t>
      </w:r>
      <w:r w:rsidR="000E6A1B" w:rsidRPr="00F23C53">
        <w:rPr>
          <w:position w:val="-10"/>
          <w:lang w:val="en-GB"/>
        </w:rPr>
        <w:object w:dxaOrig="760" w:dyaOrig="279" w14:anchorId="674EC4CC">
          <v:shape id="_x0000_i1028" type="#_x0000_t75" style="width:38.7pt;height:13.6pt" o:ole="">
            <v:imagedata r:id="rId18" o:title=""/>
          </v:shape>
          <o:OLEObject Type="Embed" ProgID="Equation.3" ShapeID="_x0000_i1028" DrawAspect="Content" ObjectID="_1824034709" r:id="rId19"/>
        </w:object>
      </w:r>
      <w:r w:rsidRPr="00C120BC">
        <w:rPr>
          <w:lang w:val="en-GB"/>
        </w:rPr>
        <w:t xml:space="preserve">. The resulting elliptic PDE has variable coefficients and a weak mixed derivative; we discretize it with second-order central differences (and, as an alternative, Chebyshev collocation in ρ) and solve with </w:t>
      </w:r>
      <w:r w:rsidR="00AB083E">
        <w:t>Successive Over-Relaxation (</w:t>
      </w:r>
      <w:r w:rsidRPr="00C120BC">
        <w:rPr>
          <w:lang w:val="en-GB"/>
        </w:rPr>
        <w:t>SOR</w:t>
      </w:r>
      <w:r w:rsidR="00AB083E">
        <w:rPr>
          <w:lang w:val="en-GB"/>
        </w:rPr>
        <w:t>)</w:t>
      </w:r>
      <w:r w:rsidRPr="00C120BC">
        <w:rPr>
          <w:lang w:val="en-GB"/>
        </w:rPr>
        <w:t xml:space="preserve"> or Krylov methods. Both twist-controlled and torque-controlled load cases are treated consistently through an axis condition on the stress function. We report implementation details, convergence checks, and verification against the classical constant-radius solution. The method produc</w:t>
      </w:r>
      <w:r w:rsidR="00F23C53">
        <w:rPr>
          <w:lang w:val="en-GB"/>
        </w:rPr>
        <w:t>es stress distributions</w:t>
      </w:r>
      <w:r w:rsidRPr="00C120BC">
        <w:rPr>
          <w:lang w:val="en-GB"/>
        </w:rPr>
        <w:t xml:space="preserve"> </w:t>
      </w:r>
      <w:r w:rsidR="000E6A1B" w:rsidRPr="000E6A1B">
        <w:rPr>
          <w:position w:val="-10"/>
          <w:lang w:val="en-GB"/>
        </w:rPr>
        <w:object w:dxaOrig="660" w:dyaOrig="300" w14:anchorId="551F6999">
          <v:shape id="_x0000_i1029" type="#_x0000_t75" style="width:31.9pt;height:14.95pt" o:ole="">
            <v:imagedata r:id="rId20" o:title=""/>
          </v:shape>
          <o:OLEObject Type="Embed" ProgID="Equation.3" ShapeID="_x0000_i1029" DrawAspect="Content" ObjectID="_1824034710" r:id="rId21"/>
        </w:object>
      </w:r>
      <w:r w:rsidRPr="00C120BC">
        <w:rPr>
          <w:lang w:val="en-GB"/>
        </w:rPr>
        <w:t>and the torqu</w:t>
      </w:r>
      <w:r w:rsidR="000E6A1B">
        <w:rPr>
          <w:lang w:val="en-GB"/>
        </w:rPr>
        <w:t xml:space="preserve">e profile </w:t>
      </w:r>
      <w:r w:rsidR="000E6A1B" w:rsidRPr="000E6A1B">
        <w:rPr>
          <w:position w:val="-10"/>
          <w:lang w:val="en-GB"/>
        </w:rPr>
        <w:object w:dxaOrig="420" w:dyaOrig="300" w14:anchorId="04243F5C">
          <v:shape id="_x0000_i1030" type="#_x0000_t75" style="width:21.05pt;height:14.95pt" o:ole="">
            <v:imagedata r:id="rId22" o:title=""/>
          </v:shape>
          <o:OLEObject Type="Embed" ProgID="Equation.3" ShapeID="_x0000_i1030" DrawAspect="Content" ObjectID="_1824034711" r:id="rId23"/>
        </w:object>
      </w:r>
      <w:r w:rsidRPr="00C120BC">
        <w:rPr>
          <w:lang w:val="en-GB"/>
        </w:rPr>
        <w:t>; it is immediately extensible to temperat</w:t>
      </w:r>
      <w:r w:rsidR="000E6A1B">
        <w:rPr>
          <w:lang w:val="en-GB"/>
        </w:rPr>
        <w:t xml:space="preserve">ure-dependent shear modulus </w:t>
      </w:r>
      <w:r w:rsidR="000E6A1B" w:rsidRPr="000E6A1B">
        <w:rPr>
          <w:position w:val="-10"/>
          <w:lang w:val="en-GB"/>
        </w:rPr>
        <w:object w:dxaOrig="460" w:dyaOrig="300" w14:anchorId="4CB492EB">
          <v:shape id="_x0000_i1031" type="#_x0000_t75" style="width:23.75pt;height:14.95pt" o:ole="">
            <v:imagedata r:id="rId24" o:title=""/>
          </v:shape>
          <o:OLEObject Type="Embed" ProgID="Equation.3" ShapeID="_x0000_i1031" DrawAspect="Content" ObjectID="_1824034712" r:id="rId25"/>
        </w:object>
      </w:r>
      <w:r w:rsidRPr="00C120BC">
        <w:rPr>
          <w:lang w:val="en-GB"/>
        </w:rPr>
        <w:t xml:space="preserve"> and eigen-twist sources driven by thermal gradients. This capability is relevant to design and life assessment of power-train shafts, rotors, turbine spindles, and process-industry rolls where diameter tapers or turned shoulders are common.</w:t>
      </w:r>
    </w:p>
    <w:p w14:paraId="510DA969" w14:textId="77777777" w:rsidR="00C120BC" w:rsidRPr="00796409" w:rsidRDefault="00C120BC" w:rsidP="00C120BC">
      <w:pPr>
        <w:pStyle w:val="1"/>
        <w:rPr>
          <w:lang w:val="en-GB"/>
        </w:rPr>
      </w:pPr>
      <w:r w:rsidRPr="00796409">
        <w:rPr>
          <w:lang w:val="en-GB"/>
        </w:rPr>
        <w:t>Introduction</w:t>
      </w:r>
    </w:p>
    <w:p w14:paraId="63F39E33" w14:textId="600DE23B" w:rsidR="00C120BC" w:rsidRDefault="00C120BC" w:rsidP="00056DEE">
      <w:pPr>
        <w:pStyle w:val="Paragraph"/>
        <w:rPr>
          <w:lang w:val="en-GB"/>
        </w:rPr>
      </w:pPr>
      <w:r w:rsidRPr="00C120BC">
        <w:rPr>
          <w:lang w:val="en-GB"/>
        </w:rPr>
        <w:t>Torsion of nonuniform circular shafts arises in numerous engineered systems: automotive and aerospace drive shafts with tapered sections, compressor/turbine rotors, line-shafting with bearing seats and fillets, and paper/steel mill rolls. Saint-Venant’s theory remains the workhorse for elastic torsion where warping is restrained only by free lateral surfaces. Using the Prandtl stress function reduces the equilibrium equations to a scalar elliptic PDE and provides direct access to shear stresses and torque. When the radius varie</w:t>
      </w:r>
      <w:r w:rsidR="000E6A1B">
        <w:rPr>
          <w:lang w:val="en-GB"/>
        </w:rPr>
        <w:t xml:space="preserve">s along the axis, </w:t>
      </w:r>
      <w:r w:rsidR="000E6A1B" w:rsidRPr="0009700D">
        <w:rPr>
          <w:position w:val="-10"/>
        </w:rPr>
        <w:object w:dxaOrig="420" w:dyaOrig="300" w14:anchorId="0273080B">
          <v:shape id="_x0000_i1032" type="#_x0000_t75" style="width:21.05pt;height:14.95pt" o:ole="">
            <v:imagedata r:id="rId26" o:title=""/>
          </v:shape>
          <o:OLEObject Type="Embed" ProgID="Equation.3" ShapeID="_x0000_i1032" DrawAspect="Content" ObjectID="_1824034713" r:id="rId27"/>
        </w:object>
      </w:r>
      <w:r w:rsidRPr="00C120BC">
        <w:rPr>
          <w:lang w:val="en-GB"/>
        </w:rPr>
        <w:t>, the physical domain is no longer cylindrical and a practical numerical treatment benefits from a mapping to a rectangle.</w:t>
      </w:r>
      <w:r>
        <w:rPr>
          <w:lang w:val="en-GB"/>
        </w:rPr>
        <w:t xml:space="preserve"> </w:t>
      </w:r>
      <w:r w:rsidRPr="00C120BC">
        <w:rPr>
          <w:lang w:val="en-GB"/>
        </w:rPr>
        <w:t>This paper presents a compact, productio</w:t>
      </w:r>
      <w:r w:rsidR="000E6A1B">
        <w:rPr>
          <w:lang w:val="en-GB"/>
        </w:rPr>
        <w:t xml:space="preserve">n-ready FDM formulation on </w:t>
      </w:r>
      <w:r w:rsidR="000E6A1B" w:rsidRPr="000E6A1B">
        <w:rPr>
          <w:position w:val="-10"/>
          <w:lang w:val="en-GB"/>
        </w:rPr>
        <w:object w:dxaOrig="480" w:dyaOrig="300" w14:anchorId="6AC8A89A">
          <v:shape id="_x0000_i1033" type="#_x0000_t75" style="width:24.45pt;height:14.95pt" o:ole="">
            <v:imagedata r:id="rId28" o:title=""/>
          </v:shape>
          <o:OLEObject Type="Embed" ProgID="Equation.3" ShapeID="_x0000_i1033" DrawAspect="Content" ObjectID="_1824034714" r:id="rId29"/>
        </w:object>
      </w:r>
      <w:r w:rsidRPr="00C120BC">
        <w:rPr>
          <w:lang w:val="en-GB"/>
        </w:rPr>
        <w:t xml:space="preserve"> grids, including mixed-derivative treatment, boundary/load control, and diagnostics for accuracy. For higher spectral accuracy across the radius, we also outline a Chebyshev collocation variant in </w:t>
      </w:r>
      <w:r w:rsidRPr="00C120BC">
        <w:rPr>
          <w:rFonts w:ascii="Cambria Math" w:hAnsi="Cambria Math" w:cs="Cambria Math"/>
          <w:lang w:val="en-GB"/>
        </w:rPr>
        <w:t>𝜌</w:t>
      </w:r>
      <w:r w:rsidR="00B416FC">
        <w:rPr>
          <w:rFonts w:ascii="Cambria Math" w:hAnsi="Cambria Math" w:cs="Cambria Math"/>
          <w:lang w:val="en-GB"/>
        </w:rPr>
        <w:t>[1]</w:t>
      </w:r>
      <w:r w:rsidRPr="00C120BC">
        <w:rPr>
          <w:lang w:val="en-GB"/>
        </w:rPr>
        <w:t>.</w:t>
      </w:r>
    </w:p>
    <w:p w14:paraId="25C0C4FA" w14:textId="64C9CB74" w:rsidR="000864CC" w:rsidRDefault="000864CC" w:rsidP="000864CC">
      <w:pPr>
        <w:pStyle w:val="1"/>
        <w:rPr>
          <w:lang w:val="en-GB"/>
        </w:rPr>
      </w:pPr>
      <w:r w:rsidRPr="00796409">
        <w:rPr>
          <w:lang w:val="en-GB"/>
        </w:rPr>
        <w:t>Materials, methods, and object of study</w:t>
      </w:r>
    </w:p>
    <w:p w14:paraId="06D5A697" w14:textId="77777777" w:rsidR="00E76347" w:rsidRPr="00E76347" w:rsidRDefault="00E76347" w:rsidP="00E76347">
      <w:pPr>
        <w:pStyle w:val="Paragraph"/>
      </w:pPr>
      <w:r w:rsidRPr="00E76347">
        <w:t>The object of study is an axisymmetric circular rod (tapered shaft) made of an isotropic elastic material. The radius varies linearly along its length, forming a truncated cone geometry. The analysis assumes axisymmetric torsion with the only nonzero displacement component being the circumferential one (</w:t>
      </w:r>
      <w:r w:rsidRPr="00E76347">
        <w:rPr>
          <w:rFonts w:ascii="Cambria Math" w:hAnsi="Cambria Math" w:cs="Cambria Math"/>
        </w:rPr>
        <w:t>𝑟</w:t>
      </w:r>
      <w:r w:rsidRPr="00E76347">
        <w:t>,).</w:t>
      </w:r>
    </w:p>
    <w:p w14:paraId="2C8F149B" w14:textId="43A09E22" w:rsidR="00E76347" w:rsidRPr="00E76347" w:rsidRDefault="00E76347" w:rsidP="00E76347">
      <w:pPr>
        <w:pStyle w:val="Paragraph"/>
      </w:pPr>
      <w:r w:rsidRPr="00E76347">
        <w:t xml:space="preserve">The material shear modulus </w:t>
      </w:r>
      <w:r w:rsidRPr="00E76347">
        <w:rPr>
          <w:rFonts w:ascii="Cambria Math" w:hAnsi="Cambria Math" w:cs="Cambria Math"/>
        </w:rPr>
        <w:t>𝐺</w:t>
      </w:r>
      <w:r w:rsidRPr="00E76347">
        <w:t xml:space="preserve"> is considered both constant and variable along the longitudinal coordinate to model thermal or compositional gradients. The effect of temperature is incorporated through a temperature-dependent modulus (</w:t>
      </w:r>
      <w:r w:rsidRPr="00E76347">
        <w:rPr>
          <w:rFonts w:ascii="Cambria Math" w:hAnsi="Cambria Math" w:cs="Cambria Math"/>
        </w:rPr>
        <w:t>𝑧</w:t>
      </w:r>
      <w:r w:rsidRPr="00E76347">
        <w:t>,)=</w:t>
      </w:r>
      <w:r w:rsidRPr="00E76347">
        <w:rPr>
          <w:rFonts w:ascii="Cambria Math" w:hAnsi="Cambria Math" w:cs="Cambria Math"/>
        </w:rPr>
        <w:t>𝐺</w:t>
      </w:r>
      <w:r w:rsidRPr="00E76347">
        <w:rPr>
          <w:vertAlign w:val="subscript"/>
        </w:rPr>
        <w:t>0</w:t>
      </w:r>
      <w:r w:rsidRPr="00E76347">
        <w:t>[1−</w:t>
      </w:r>
      <w:r w:rsidRPr="00E76347">
        <w:rPr>
          <w:rFonts w:ascii="Cambria Math" w:hAnsi="Cambria Math" w:cs="Cambria Math"/>
        </w:rPr>
        <w:t>𝛼𝑇</w:t>
      </w:r>
      <w:r w:rsidRPr="00E76347">
        <w:t>(</w:t>
      </w:r>
      <w:r w:rsidRPr="00E76347">
        <w:rPr>
          <w:rFonts w:ascii="Cambria Math" w:hAnsi="Cambria Math" w:cs="Cambria Math"/>
        </w:rPr>
        <w:t>𝑇</w:t>
      </w:r>
      <w:r w:rsidRPr="00E76347">
        <w:t>(</w:t>
      </w:r>
      <w:r w:rsidRPr="00E76347">
        <w:rPr>
          <w:rFonts w:ascii="Cambria Math" w:hAnsi="Cambria Math" w:cs="Cambria Math"/>
        </w:rPr>
        <w:t>𝑧</w:t>
      </w:r>
      <w:r w:rsidRPr="00E76347">
        <w:t>)−</w:t>
      </w:r>
      <w:r w:rsidRPr="00E76347">
        <w:rPr>
          <w:rFonts w:ascii="Cambria Math" w:hAnsi="Cambria Math" w:cs="Cambria Math"/>
        </w:rPr>
        <w:t>𝑇</w:t>
      </w:r>
      <w:r w:rsidRPr="00E76347">
        <w:rPr>
          <w:vertAlign w:val="subscript"/>
        </w:rPr>
        <w:t>0</w:t>
      </w:r>
      <w:r w:rsidRPr="00E76347">
        <w:t>)], allowing comparison between purely mechanical and thermomechanically coupled torsion cases</w:t>
      </w:r>
      <w:r w:rsidR="00B416FC">
        <w:t>[2]</w:t>
      </w:r>
      <w:r w:rsidRPr="00E76347">
        <w:t>.</w:t>
      </w:r>
    </w:p>
    <w:p w14:paraId="2C425C4E" w14:textId="78ED549D" w:rsidR="009C1074" w:rsidRDefault="009C1074" w:rsidP="00E76347">
      <w:pPr>
        <w:pStyle w:val="Figure"/>
        <w:rPr>
          <w:highlight w:val="yellow"/>
          <w:lang w:val="en-GB" w:eastAsia="ru-RU"/>
        </w:rPr>
      </w:pPr>
      <w:r>
        <w:rPr>
          <w:noProof/>
          <w:lang w:val="ru-RU" w:eastAsia="ja-JP"/>
        </w:rPr>
        <w:lastRenderedPageBreak/>
        <w:drawing>
          <wp:inline distT="0" distB="0" distL="0" distR="0" wp14:anchorId="43D3F6C8" wp14:editId="498B6838">
            <wp:extent cx="3286029" cy="1859441"/>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00.png"/>
                    <pic:cNvPicPr/>
                  </pic:nvPicPr>
                  <pic:blipFill>
                    <a:blip r:embed="rId30">
                      <a:extLst>
                        <a:ext uri="{28A0092B-C50C-407E-A947-70E740481C1C}">
                          <a14:useLocalDpi xmlns:a14="http://schemas.microsoft.com/office/drawing/2010/main" val="0"/>
                        </a:ext>
                      </a:extLst>
                    </a:blip>
                    <a:stretch>
                      <a:fillRect/>
                    </a:stretch>
                  </pic:blipFill>
                  <pic:spPr>
                    <a:xfrm>
                      <a:off x="0" y="0"/>
                      <a:ext cx="3286029" cy="1859441"/>
                    </a:xfrm>
                    <a:prstGeom prst="rect">
                      <a:avLst/>
                    </a:prstGeom>
                  </pic:spPr>
                </pic:pic>
              </a:graphicData>
            </a:graphic>
          </wp:inline>
        </w:drawing>
      </w:r>
    </w:p>
    <w:p w14:paraId="0310446F" w14:textId="60EE2D07" w:rsidR="0097478A" w:rsidRPr="00E76347" w:rsidRDefault="0097478A" w:rsidP="00B416FC">
      <w:pPr>
        <w:pStyle w:val="FigureCaption"/>
        <w:spacing w:after="120"/>
      </w:pPr>
      <w:r w:rsidRPr="00D3551E">
        <w:rPr>
          <w:b/>
        </w:rPr>
        <w:t>FIGURE 1</w:t>
      </w:r>
      <w:r w:rsidRPr="00E76347">
        <w:t>. Axisymmetric circular shaft with variable diameter</w:t>
      </w:r>
    </w:p>
    <w:p w14:paraId="332F6520" w14:textId="3710300D" w:rsidR="000864CC" w:rsidRPr="00E76347" w:rsidRDefault="000864CC" w:rsidP="00E76347">
      <w:pPr>
        <w:pStyle w:val="Paragraph"/>
      </w:pPr>
      <w:r w:rsidRPr="00E76347">
        <w:t>Displacement assumption.</w:t>
      </w:r>
      <w:r w:rsidR="00056DEE" w:rsidRPr="00E76347">
        <w:t xml:space="preserve"> </w:t>
      </w:r>
      <w:r w:rsidRPr="00E76347">
        <w:t>For axisymmetric torsion we take only a circumferential displacement,</w:t>
      </w:r>
    </w:p>
    <w:p w14:paraId="63E3B8E4" w14:textId="26875053" w:rsidR="00056DEE" w:rsidRPr="009966FD" w:rsidRDefault="00056DEE" w:rsidP="009966FD">
      <w:pPr>
        <w:pStyle w:val="Equation"/>
      </w:pPr>
      <w:r w:rsidRPr="009966FD">
        <w:tab/>
      </w:r>
      <w:r w:rsidR="009966FD" w:rsidRPr="009966FD">
        <w:rPr>
          <w:position w:val="-10"/>
        </w:rPr>
        <w:object w:dxaOrig="2799" w:dyaOrig="300" w14:anchorId="3200CDCB">
          <v:shape id="_x0000_i1034" type="#_x0000_t75" style="width:139.25pt;height:14.95pt" o:ole="">
            <v:imagedata r:id="rId31" o:title=""/>
          </v:shape>
          <o:OLEObject Type="Embed" ProgID="Equation.3" ShapeID="_x0000_i1034" DrawAspect="Content" ObjectID="_1824034715" r:id="rId32"/>
        </w:object>
      </w:r>
      <w:r w:rsidRPr="009966FD">
        <w:tab/>
        <w:t>(</w:t>
      </w:r>
      <w:r w:rsidRPr="009966FD">
        <w:fldChar w:fldCharType="begin"/>
      </w:r>
      <w:r w:rsidRPr="009966FD">
        <w:instrText xml:space="preserve"> LISTNUM  AIPTables </w:instrText>
      </w:r>
      <w:r w:rsidRPr="009966FD">
        <w:fldChar w:fldCharType="end"/>
      </w:r>
      <w:r w:rsidRPr="009966FD">
        <w:t>)</w:t>
      </w:r>
    </w:p>
    <w:p w14:paraId="641D57A8" w14:textId="21DFDAA9" w:rsidR="000864CC" w:rsidRDefault="000864CC" w:rsidP="009E36FB">
      <w:pPr>
        <w:pStyle w:val="Paragraph"/>
        <w:rPr>
          <w:lang w:val="en-GB"/>
        </w:rPr>
      </w:pPr>
      <w:r w:rsidRPr="000864CC">
        <w:rPr>
          <w:rFonts w:ascii="Cambria Math" w:hAnsi="Cambria Math" w:cs="Cambria Math"/>
          <w:lang w:val="en-GB"/>
        </w:rPr>
        <w:t>𝑢</w:t>
      </w:r>
      <w:r w:rsidRPr="000864CC">
        <w:rPr>
          <w:lang w:val="en-GB"/>
        </w:rPr>
        <w:t xml:space="preserve"> and all fie</w:t>
      </w:r>
      <w:r w:rsidR="009E36FB">
        <w:rPr>
          <w:lang w:val="en-GB"/>
        </w:rPr>
        <w:t xml:space="preserve">lds are independent of </w:t>
      </w:r>
      <w:r w:rsidR="009966FD" w:rsidRPr="009E36FB">
        <w:rPr>
          <w:position w:val="-10"/>
          <w:lang w:val="en-GB"/>
        </w:rPr>
        <w:object w:dxaOrig="1180" w:dyaOrig="300" w14:anchorId="692AF0D9">
          <v:shape id="_x0000_i1035" type="#_x0000_t75" style="width:58.4pt;height:14.95pt" o:ole="">
            <v:imagedata r:id="rId33" o:title=""/>
          </v:shape>
          <o:OLEObject Type="Embed" ProgID="Equation.3" ShapeID="_x0000_i1035" DrawAspect="Content" ObjectID="_1824034716" r:id="rId34"/>
        </w:object>
      </w:r>
    </w:p>
    <w:p w14:paraId="3879DD07" w14:textId="7A29AC1E" w:rsidR="00056DEE" w:rsidRPr="00D37C92" w:rsidRDefault="00D37C92" w:rsidP="00D37C92">
      <w:pPr>
        <w:pStyle w:val="Paragraph"/>
      </w:pPr>
      <w:r w:rsidRPr="00D37C92">
        <w:t xml:space="preserve">Small-strain components in cylindrical coordinates. </w:t>
      </w:r>
      <w:r w:rsidR="009E36FB" w:rsidRPr="00D37C92">
        <w:t xml:space="preserve">The engineering shear strains that involve </w:t>
      </w:r>
      <w:r w:rsidRPr="00D37C92">
        <w:rPr>
          <w:position w:val="-12"/>
        </w:rPr>
        <w:object w:dxaOrig="279" w:dyaOrig="360" w14:anchorId="08FE299B">
          <v:shape id="_x0000_i1036" type="#_x0000_t75" style="width:13.6pt;height:18.35pt" o:ole="">
            <v:imagedata r:id="rId35" o:title=""/>
          </v:shape>
          <o:OLEObject Type="Embed" ProgID="Equation.3" ShapeID="_x0000_i1036" DrawAspect="Content" ObjectID="_1824034717" r:id="rId36"/>
        </w:object>
      </w:r>
      <w:r w:rsidR="009E36FB" w:rsidRPr="00D37C92">
        <w:t xml:space="preserve"> are:</w:t>
      </w:r>
    </w:p>
    <w:p w14:paraId="5A90860B" w14:textId="63FD480C" w:rsidR="00D37C92" w:rsidRPr="00796409" w:rsidRDefault="00D37C92" w:rsidP="00D37C92">
      <w:pPr>
        <w:pStyle w:val="Equation"/>
        <w:rPr>
          <w:sz w:val="24"/>
          <w:szCs w:val="24"/>
          <w:lang w:val="en-GB"/>
        </w:rPr>
      </w:pPr>
      <w:r w:rsidRPr="009966FD">
        <w:tab/>
      </w:r>
      <w:r w:rsidR="009966FD" w:rsidRPr="009966FD">
        <w:rPr>
          <w:position w:val="-20"/>
          <w:lang w:val="en-GB"/>
        </w:rPr>
        <w:object w:dxaOrig="2420" w:dyaOrig="540" w14:anchorId="5A1B0B62">
          <v:shape id="_x0000_i1037" type="#_x0000_t75" style="width:120.9pt;height:27.85pt" o:ole="">
            <v:imagedata r:id="rId37" o:title=""/>
          </v:shape>
          <o:OLEObject Type="Embed" ProgID="Equation.3" ShapeID="_x0000_i1037" DrawAspect="Content" ObjectID="_1824034718" r:id="rId38"/>
        </w:object>
      </w:r>
      <w:r w:rsidRPr="009966FD">
        <w:tab/>
      </w:r>
      <w:r w:rsidRPr="00796409">
        <w:rPr>
          <w:lang w:val="en-GB"/>
        </w:rPr>
        <w:t>(</w:t>
      </w:r>
      <w:r w:rsidRPr="00796409">
        <w:rPr>
          <w:lang w:val="en-GB"/>
        </w:rPr>
        <w:fldChar w:fldCharType="begin"/>
      </w:r>
      <w:r w:rsidRPr="00796409">
        <w:rPr>
          <w:lang w:val="en-GB"/>
        </w:rPr>
        <w:instrText xml:space="preserve"> LISTNUM  AIPTables </w:instrText>
      </w:r>
      <w:r w:rsidRPr="00796409">
        <w:rPr>
          <w:lang w:val="en-GB"/>
        </w:rPr>
        <w:fldChar w:fldCharType="end"/>
      </w:r>
      <w:r w:rsidRPr="00796409">
        <w:rPr>
          <w:lang w:val="en-GB"/>
        </w:rPr>
        <w:t>)</w:t>
      </w:r>
    </w:p>
    <w:p w14:paraId="4C34FBE6" w14:textId="5E5CC9C9" w:rsidR="00056DEE" w:rsidRDefault="00D37C92" w:rsidP="00D37C92">
      <w:pPr>
        <w:pStyle w:val="Paragraph"/>
      </w:pPr>
      <w:r w:rsidRPr="00D37C92">
        <w:t xml:space="preserve">Derivation sketch. Starting from the small-strain tensor </w:t>
      </w:r>
      <w:r w:rsidR="00B20149" w:rsidRPr="00B20149">
        <w:rPr>
          <w:position w:val="-20"/>
        </w:rPr>
        <w:object w:dxaOrig="1520" w:dyaOrig="520" w14:anchorId="1446BA74">
          <v:shape id="_x0000_i1038" type="#_x0000_t75" style="width:76.75pt;height:25.8pt" o:ole="">
            <v:imagedata r:id="rId39" o:title=""/>
          </v:shape>
          <o:OLEObject Type="Embed" ProgID="Equation.3" ShapeID="_x0000_i1038" DrawAspect="Content" ObjectID="_1824034719" r:id="rId40"/>
        </w:object>
      </w:r>
      <w:r w:rsidRPr="00D37C92">
        <w:t xml:space="preserve"> in cylindrical coordinates, the nonzero metric coefficients give</w:t>
      </w:r>
      <w:r>
        <w:t xml:space="preserve"> </w:t>
      </w:r>
      <w:r w:rsidRPr="00B416FC">
        <w:t>[</w:t>
      </w:r>
      <w:r w:rsidR="00B416FC" w:rsidRPr="00B416FC">
        <w:t>3</w:t>
      </w:r>
      <w:r w:rsidRPr="00B416FC">
        <w:t>]</w:t>
      </w:r>
      <w:r w:rsidRPr="00D37C92">
        <w:t>:</w:t>
      </w:r>
    </w:p>
    <w:p w14:paraId="71A49A4A" w14:textId="7B54D874" w:rsidR="000409DD" w:rsidRPr="00796409" w:rsidRDefault="000409DD" w:rsidP="000409DD">
      <w:pPr>
        <w:pStyle w:val="Equation"/>
        <w:rPr>
          <w:sz w:val="24"/>
          <w:szCs w:val="24"/>
          <w:lang w:val="en-GB"/>
        </w:rPr>
      </w:pPr>
      <w:r w:rsidRPr="009966FD">
        <w:tab/>
      </w:r>
      <w:r w:rsidR="009966FD" w:rsidRPr="009966FD">
        <w:rPr>
          <w:position w:val="-24"/>
          <w:lang w:val="en-GB"/>
        </w:rPr>
        <w:object w:dxaOrig="4860" w:dyaOrig="580" w14:anchorId="73F3F901">
          <v:shape id="_x0000_i1039" type="#_x0000_t75" style="width:241.8pt;height:29.2pt" o:ole="">
            <v:imagedata r:id="rId41" o:title=""/>
          </v:shape>
          <o:OLEObject Type="Embed" ProgID="Equation.3" ShapeID="_x0000_i1039" DrawAspect="Content" ObjectID="_1824034720" r:id="rId42"/>
        </w:object>
      </w:r>
      <w:r w:rsidRPr="00796409">
        <w:rPr>
          <w:lang w:val="en-GB"/>
        </w:rPr>
        <w:tab/>
        <w:t>(</w:t>
      </w:r>
      <w:r w:rsidRPr="00796409">
        <w:rPr>
          <w:lang w:val="en-GB"/>
        </w:rPr>
        <w:fldChar w:fldCharType="begin"/>
      </w:r>
      <w:r w:rsidRPr="00796409">
        <w:rPr>
          <w:lang w:val="en-GB"/>
        </w:rPr>
        <w:instrText xml:space="preserve"> LISTNUM  AIPTables </w:instrText>
      </w:r>
      <w:r w:rsidRPr="00796409">
        <w:rPr>
          <w:lang w:val="en-GB"/>
        </w:rPr>
        <w:fldChar w:fldCharType="end"/>
      </w:r>
      <w:r w:rsidRPr="00796409">
        <w:rPr>
          <w:lang w:val="en-GB"/>
        </w:rPr>
        <w:t>)</w:t>
      </w:r>
    </w:p>
    <w:p w14:paraId="07333503" w14:textId="1240833A" w:rsidR="005A187E" w:rsidRDefault="000409DD" w:rsidP="000409DD">
      <w:pPr>
        <w:pStyle w:val="Paragraph"/>
      </w:pPr>
      <w:r w:rsidRPr="000409DD">
        <w:t>With axisymmetry</w:t>
      </w:r>
      <w:r w:rsidR="009966FD" w:rsidRPr="009966FD">
        <w:rPr>
          <w:position w:val="-10"/>
        </w:rPr>
        <w:object w:dxaOrig="1160" w:dyaOrig="300" w14:anchorId="55DE23C2">
          <v:shape id="_x0000_i1040" type="#_x0000_t75" style="width:57.75pt;height:14.95pt" o:ole="">
            <v:imagedata r:id="rId43" o:title=""/>
          </v:shape>
          <o:OLEObject Type="Embed" ProgID="Equation.3" ShapeID="_x0000_i1040" DrawAspect="Content" ObjectID="_1824034721" r:id="rId44"/>
        </w:object>
      </w:r>
      <w:r w:rsidR="0097478A">
        <w:t xml:space="preserve"> and </w:t>
      </w:r>
      <w:r w:rsidR="009966FD" w:rsidRPr="0097478A">
        <w:rPr>
          <w:position w:val="-10"/>
        </w:rPr>
        <w:object w:dxaOrig="980" w:dyaOrig="300" w14:anchorId="067F24EB">
          <v:shape id="_x0000_i1041" type="#_x0000_t75" style="width:48.25pt;height:14.95pt" o:ole="">
            <v:imagedata r:id="rId45" o:title=""/>
          </v:shape>
          <o:OLEObject Type="Embed" ProgID="Equation.3" ShapeID="_x0000_i1041" DrawAspect="Content" ObjectID="_1824034722" r:id="rId46"/>
        </w:object>
      </w:r>
      <w:r w:rsidRPr="000409DD">
        <w:t>, the engineering (tensor-double) shears are</w:t>
      </w:r>
    </w:p>
    <w:p w14:paraId="2CBF9119" w14:textId="59C08C91" w:rsidR="0097478A" w:rsidRDefault="00B20149" w:rsidP="009966FD">
      <w:pPr>
        <w:pStyle w:val="Paragraph"/>
        <w:jc w:val="center"/>
        <w:rPr>
          <w:lang w:val="en-GB"/>
        </w:rPr>
      </w:pPr>
      <w:r w:rsidRPr="00B20149">
        <w:rPr>
          <w:position w:val="-10"/>
          <w:lang w:val="en-GB"/>
        </w:rPr>
        <w:object w:dxaOrig="5400" w:dyaOrig="300" w14:anchorId="133A324F">
          <v:shape id="_x0000_i1042" type="#_x0000_t75" style="width:271pt;height:14.95pt" o:ole="">
            <v:imagedata r:id="rId47" o:title=""/>
          </v:shape>
          <o:OLEObject Type="Embed" ProgID="Equation.3" ShapeID="_x0000_i1042" DrawAspect="Content" ObjectID="_1824034723" r:id="rId48"/>
        </w:object>
      </w:r>
    </w:p>
    <w:p w14:paraId="11D2982D" w14:textId="33E47D37" w:rsidR="0097478A" w:rsidRPr="0097478A" w:rsidRDefault="0097478A" w:rsidP="0097478A">
      <w:pPr>
        <w:pStyle w:val="Paragraph"/>
      </w:pPr>
      <w:r w:rsidRPr="0097478A">
        <w:t xml:space="preserve">For isotropic linear elasticity the shear stresses are proportional to the shear strains via the shear modulus </w:t>
      </w:r>
      <w:r w:rsidRPr="0097478A">
        <w:rPr>
          <w:rFonts w:ascii="Cambria Math" w:hAnsi="Cambria Math" w:cs="Cambria Math"/>
        </w:rPr>
        <w:t>𝐺</w:t>
      </w:r>
      <w:r w:rsidRPr="0097478A">
        <w:t>:</w:t>
      </w:r>
    </w:p>
    <w:p w14:paraId="5074F0C6" w14:textId="272EF08B" w:rsidR="0097478A" w:rsidRPr="009966FD" w:rsidRDefault="0097478A" w:rsidP="009966FD">
      <w:pPr>
        <w:pStyle w:val="Equation"/>
      </w:pPr>
      <w:r w:rsidRPr="009966FD">
        <w:tab/>
      </w:r>
      <w:r w:rsidR="009966FD" w:rsidRPr="009966FD">
        <w:rPr>
          <w:position w:val="-10"/>
        </w:rPr>
        <w:object w:dxaOrig="2460" w:dyaOrig="300" w14:anchorId="4A2033ED">
          <v:shape id="_x0000_i1043" type="#_x0000_t75" style="width:122.95pt;height:14.95pt" o:ole="">
            <v:imagedata r:id="rId49" o:title=""/>
          </v:shape>
          <o:OLEObject Type="Embed" ProgID="Equation.3" ShapeID="_x0000_i1043" DrawAspect="Content" ObjectID="_1824034724" r:id="rId50"/>
        </w:object>
      </w:r>
      <w:r w:rsidRPr="009966FD">
        <w:tab/>
        <w:t>(</w:t>
      </w:r>
      <w:r w:rsidRPr="009966FD">
        <w:fldChar w:fldCharType="begin"/>
      </w:r>
      <w:r w:rsidRPr="009966FD">
        <w:instrText xml:space="preserve"> LISTNUM  AIPTables </w:instrText>
      </w:r>
      <w:r w:rsidRPr="009966FD">
        <w:fldChar w:fldCharType="end"/>
      </w:r>
      <w:r w:rsidRPr="009966FD">
        <w:t>)</w:t>
      </w:r>
    </w:p>
    <w:p w14:paraId="43087DD5" w14:textId="02C3BC28" w:rsidR="00C120BC" w:rsidRPr="009966FD" w:rsidRDefault="0097478A" w:rsidP="0097478A">
      <w:pPr>
        <w:pStyle w:val="Paragraph"/>
        <w:rPr>
          <w:noProof/>
          <w:lang w:eastAsia="ru-RU"/>
        </w:rPr>
      </w:pPr>
      <w:r w:rsidRPr="0097478A">
        <w:rPr>
          <w:noProof/>
          <w:lang w:val="en-GB" w:eastAsia="ru-RU"/>
        </w:rPr>
        <w:t xml:space="preserve">(If desired, </w:t>
      </w:r>
      <w:r w:rsidRPr="0097478A">
        <w:rPr>
          <w:rFonts w:ascii="Cambria Math" w:hAnsi="Cambria Math" w:cs="Cambria Math"/>
          <w:noProof/>
          <w:lang w:val="en-GB" w:eastAsia="ru-RU"/>
        </w:rPr>
        <w:t>𝐺</w:t>
      </w:r>
      <w:r w:rsidRPr="0097478A">
        <w:rPr>
          <w:noProof/>
          <w:lang w:val="en-GB" w:eastAsia="ru-RU"/>
        </w:rPr>
        <w:t xml:space="preserve"> may be treated as constant in the baseline model or allowed to vary with temperature </w:t>
      </w:r>
      <w:r w:rsidR="009C1074" w:rsidRPr="009C1074">
        <w:rPr>
          <w:noProof/>
          <w:position w:val="-10"/>
          <w:lang w:val="en-GB" w:eastAsia="ru-RU"/>
        </w:rPr>
        <w:object w:dxaOrig="540" w:dyaOrig="340" w14:anchorId="31CF5F40">
          <v:shape id="_x0000_i1044" type="#_x0000_t75" style="width:27.15pt;height:17pt" o:ole="">
            <v:imagedata r:id="rId51" o:title=""/>
          </v:shape>
          <o:OLEObject Type="Embed" ProgID="Equation.3" ShapeID="_x0000_i1044" DrawAspect="Content" ObjectID="_1824034725" r:id="rId52"/>
        </w:object>
      </w:r>
      <w:r w:rsidRPr="0097478A">
        <w:rPr>
          <w:noProof/>
          <w:lang w:val="en-GB" w:eastAsia="ru-RU"/>
        </w:rPr>
        <w:t xml:space="preserve"> in extensions.)</w:t>
      </w:r>
    </w:p>
    <w:p w14:paraId="4C14EA16" w14:textId="49EAF9DF" w:rsidR="00F07595" w:rsidRPr="00AA1A3F" w:rsidRDefault="00AA1A3F" w:rsidP="00AA1A3F">
      <w:pPr>
        <w:pStyle w:val="Paragraph"/>
      </w:pPr>
      <w:r w:rsidRPr="00AA1A3F">
        <w:t xml:space="preserve">Neglecting body forces, the divergence of the Cauchy stress must vanish. The θ-component of </w:t>
      </w:r>
      <w:r>
        <w:rPr>
          <w:rFonts w:ascii="Cambria Math" w:hAnsi="Cambria Math" w:cs="Cambria Math"/>
        </w:rPr>
        <w:t>∇</w:t>
      </w:r>
      <w:r w:rsidRPr="00AA1A3F">
        <w:t>σ=0 in cylindrical coordinates is</w:t>
      </w:r>
    </w:p>
    <w:p w14:paraId="674C390D" w14:textId="58465668" w:rsidR="00AA1A3F" w:rsidRPr="009966FD" w:rsidRDefault="00AA1A3F" w:rsidP="009966FD">
      <w:pPr>
        <w:pStyle w:val="Equation"/>
      </w:pPr>
      <w:r w:rsidRPr="009966FD">
        <w:tab/>
      </w:r>
      <w:r w:rsidR="009966FD" w:rsidRPr="009966FD">
        <w:rPr>
          <w:position w:val="-20"/>
        </w:rPr>
        <w:object w:dxaOrig="2799" w:dyaOrig="540" w14:anchorId="6C0A6EDE">
          <v:shape id="_x0000_i1045" type="#_x0000_t75" style="width:138.55pt;height:26.5pt" o:ole="">
            <v:imagedata r:id="rId53" o:title=""/>
          </v:shape>
          <o:OLEObject Type="Embed" ProgID="Equation.3" ShapeID="_x0000_i1045" DrawAspect="Content" ObjectID="_1824034726" r:id="rId54"/>
        </w:object>
      </w:r>
      <w:r w:rsidRPr="009966FD">
        <w:tab/>
        <w:t>(</w:t>
      </w:r>
      <w:r w:rsidRPr="009966FD">
        <w:fldChar w:fldCharType="begin"/>
      </w:r>
      <w:r w:rsidRPr="009966FD">
        <w:instrText xml:space="preserve"> LISTNUM  AIPTables </w:instrText>
      </w:r>
      <w:r w:rsidRPr="009966FD">
        <w:fldChar w:fldCharType="end"/>
      </w:r>
      <w:r w:rsidRPr="009966FD">
        <w:t>)</w:t>
      </w:r>
    </w:p>
    <w:p w14:paraId="3DEF6594" w14:textId="7E374092" w:rsidR="00AD62E7" w:rsidRPr="00AA1A3F" w:rsidRDefault="00AA1A3F" w:rsidP="0097478A">
      <w:pPr>
        <w:pStyle w:val="Paragraph"/>
        <w:rPr>
          <w:noProof/>
          <w:lang w:eastAsia="ru-RU"/>
        </w:rPr>
      </w:pPr>
      <w:r w:rsidRPr="00AA1A3F">
        <w:rPr>
          <w:noProof/>
          <w:lang w:eastAsia="ru-RU"/>
        </w:rPr>
        <w:t xml:space="preserve">Under axisymmetry </w:t>
      </w:r>
      <w:r w:rsidR="009966FD" w:rsidRPr="009E36FB">
        <w:rPr>
          <w:position w:val="-10"/>
          <w:lang w:val="en-GB"/>
        </w:rPr>
        <w:object w:dxaOrig="1160" w:dyaOrig="300" w14:anchorId="4B13D3A8">
          <v:shape id="_x0000_i1046" type="#_x0000_t75" style="width:57.75pt;height:15.6pt" o:ole="">
            <v:imagedata r:id="rId55" o:title=""/>
          </v:shape>
          <o:OLEObject Type="Embed" ProgID="Equation.3" ShapeID="_x0000_i1046" DrawAspect="Content" ObjectID="_1824034727" r:id="rId56"/>
        </w:object>
      </w:r>
      <w:r w:rsidRPr="00AA1A3F">
        <w:rPr>
          <w:noProof/>
          <w:lang w:eastAsia="ru-RU"/>
        </w:rPr>
        <w:t xml:space="preserve">and since torsion produces no </w:t>
      </w:r>
      <w:r w:rsidR="009C1074" w:rsidRPr="009C1074">
        <w:rPr>
          <w:rFonts w:ascii="Cambria Math" w:hAnsi="Cambria Math" w:cs="Cambria Math"/>
          <w:noProof/>
          <w:position w:val="-12"/>
          <w:lang w:eastAsia="ru-RU"/>
        </w:rPr>
        <w:object w:dxaOrig="380" w:dyaOrig="360" w14:anchorId="60EB07E6">
          <v:shape id="_x0000_i1047" type="#_x0000_t75" style="width:17.65pt;height:18.35pt" o:ole="">
            <v:imagedata r:id="rId57" o:title=""/>
          </v:shape>
          <o:OLEObject Type="Embed" ProgID="Equation.3" ShapeID="_x0000_i1047" DrawAspect="Content" ObjectID="_1824034728" r:id="rId58"/>
        </w:object>
      </w:r>
      <w:r w:rsidRPr="00AA1A3F">
        <w:rPr>
          <w:noProof/>
          <w:lang w:eastAsia="ru-RU"/>
        </w:rPr>
        <w:t xml:space="preserve"> contribution in Saint-Venant theory, we obtain the scalar equilibrium equation for shear:</w:t>
      </w:r>
    </w:p>
    <w:p w14:paraId="6B3B1E84" w14:textId="32CE05D3" w:rsidR="00BB6DE9" w:rsidRPr="009966FD" w:rsidRDefault="00BB6DE9" w:rsidP="009966FD">
      <w:pPr>
        <w:pStyle w:val="Equation"/>
      </w:pPr>
      <w:r w:rsidRPr="009966FD">
        <w:tab/>
      </w:r>
      <w:r w:rsidR="009966FD" w:rsidRPr="009966FD">
        <w:rPr>
          <w:position w:val="-20"/>
        </w:rPr>
        <w:object w:dxaOrig="1920" w:dyaOrig="520" w14:anchorId="2F870E44">
          <v:shape id="_x0000_i1048" type="#_x0000_t75" style="width:95.75pt;height:25.8pt" o:ole="">
            <v:imagedata r:id="rId59" o:title=""/>
          </v:shape>
          <o:OLEObject Type="Embed" ProgID="Equation.3" ShapeID="_x0000_i1048" DrawAspect="Content" ObjectID="_1824034729" r:id="rId60"/>
        </w:object>
      </w:r>
      <w:r w:rsidRPr="009966FD">
        <w:tab/>
        <w:t>(</w:t>
      </w:r>
      <w:r w:rsidRPr="009966FD">
        <w:fldChar w:fldCharType="begin"/>
      </w:r>
      <w:r w:rsidRPr="009966FD">
        <w:instrText xml:space="preserve"> LISTNUM  AIPTables </w:instrText>
      </w:r>
      <w:r w:rsidRPr="009966FD">
        <w:fldChar w:fldCharType="end"/>
      </w:r>
      <w:r w:rsidRPr="009966FD">
        <w:t>)</w:t>
      </w:r>
    </w:p>
    <w:p w14:paraId="6C109776" w14:textId="235B082D" w:rsidR="003A2788" w:rsidRPr="003A2788" w:rsidRDefault="003A2788" w:rsidP="003A2788">
      <w:pPr>
        <w:pStyle w:val="Paragraph"/>
      </w:pPr>
      <w:r w:rsidRPr="003A2788">
        <w:t xml:space="preserve">Following Prandtl’s construction for torsion, we represent the only nonzero shear components by a scalar potential </w:t>
      </w:r>
      <w:r w:rsidRPr="009966FD">
        <w:rPr>
          <w:i/>
          <w:iCs/>
        </w:rPr>
        <w:t>Φ</w:t>
      </w:r>
      <w:r w:rsidRPr="003A2788">
        <w:t>=</w:t>
      </w:r>
      <w:r w:rsidRPr="009966FD">
        <w:rPr>
          <w:i/>
          <w:iCs/>
        </w:rPr>
        <w:t>Φ(r,z)</w:t>
      </w:r>
      <w:r w:rsidRPr="003A2788">
        <w:t xml:space="preserve"> as</w:t>
      </w:r>
    </w:p>
    <w:p w14:paraId="76315C3D" w14:textId="2E81D1EC" w:rsidR="003A2788" w:rsidRPr="009966FD" w:rsidRDefault="003A2788" w:rsidP="009966FD">
      <w:pPr>
        <w:pStyle w:val="Equation"/>
      </w:pPr>
      <w:r w:rsidRPr="009966FD">
        <w:tab/>
      </w:r>
      <w:r w:rsidR="009966FD" w:rsidRPr="009966FD">
        <w:rPr>
          <w:position w:val="-22"/>
        </w:rPr>
        <w:object w:dxaOrig="2700" w:dyaOrig="540" w14:anchorId="50C37A22">
          <v:shape id="_x0000_i1049" type="#_x0000_t75" style="width:134.5pt;height:27.15pt" o:ole="">
            <v:imagedata r:id="rId61" o:title=""/>
          </v:shape>
          <o:OLEObject Type="Embed" ProgID="Equation.3" ShapeID="_x0000_i1049" DrawAspect="Content" ObjectID="_1824034730" r:id="rId62"/>
        </w:object>
      </w:r>
      <w:r w:rsidRPr="009966FD">
        <w:tab/>
        <w:t>(</w:t>
      </w:r>
      <w:r w:rsidRPr="009966FD">
        <w:fldChar w:fldCharType="begin"/>
      </w:r>
      <w:r w:rsidRPr="009966FD">
        <w:instrText xml:space="preserve"> LISTNUM  AIPTables </w:instrText>
      </w:r>
      <w:r w:rsidRPr="009966FD">
        <w:fldChar w:fldCharType="end"/>
      </w:r>
      <w:r w:rsidRPr="009966FD">
        <w:t>)</w:t>
      </w:r>
    </w:p>
    <w:p w14:paraId="76E9F283" w14:textId="25B55099" w:rsidR="003D2680" w:rsidRDefault="003D2680" w:rsidP="003D2680">
      <w:pPr>
        <w:pStyle w:val="Paragraph"/>
      </w:pPr>
      <w:r w:rsidRPr="003D2680">
        <w:t>From the axisymmetric kinematics (2) and Hooke’s law (4) we have</w:t>
      </w:r>
    </w:p>
    <w:p w14:paraId="27D144E7" w14:textId="7E70F5EF" w:rsidR="003D2680" w:rsidRPr="009966FD" w:rsidRDefault="003D2680" w:rsidP="009966FD">
      <w:pPr>
        <w:pStyle w:val="Equation"/>
      </w:pPr>
      <w:r w:rsidRPr="009966FD">
        <w:tab/>
      </w:r>
      <w:r w:rsidR="009966FD" w:rsidRPr="009966FD">
        <w:rPr>
          <w:position w:val="-22"/>
        </w:rPr>
        <w:object w:dxaOrig="3300" w:dyaOrig="580" w14:anchorId="1E4DC026">
          <v:shape id="_x0000_i1050" type="#_x0000_t75" style="width:164.4pt;height:28.55pt" o:ole="">
            <v:imagedata r:id="rId63" o:title=""/>
          </v:shape>
          <o:OLEObject Type="Embed" ProgID="Equation.3" ShapeID="_x0000_i1050" DrawAspect="Content" ObjectID="_1824034731" r:id="rId64"/>
        </w:object>
      </w:r>
      <w:r w:rsidRPr="009966FD">
        <w:tab/>
        <w:t>(</w:t>
      </w:r>
      <w:r w:rsidRPr="009966FD">
        <w:fldChar w:fldCharType="begin"/>
      </w:r>
      <w:r w:rsidRPr="009966FD">
        <w:instrText xml:space="preserve"> LISTNUM  AIPTables </w:instrText>
      </w:r>
      <w:r w:rsidRPr="009966FD">
        <w:fldChar w:fldCharType="end"/>
      </w:r>
      <w:r w:rsidRPr="009966FD">
        <w:t>)</w:t>
      </w:r>
    </w:p>
    <w:p w14:paraId="3E621575" w14:textId="4C87D204" w:rsidR="003D2680" w:rsidRDefault="003D2680" w:rsidP="003D2680">
      <w:pPr>
        <w:pStyle w:val="Paragraph"/>
      </w:pPr>
      <w:r w:rsidRPr="003D2680">
        <w:t xml:space="preserve">Compatibility of mixed derivatives, </w:t>
      </w:r>
      <w:r w:rsidR="002C4D53" w:rsidRPr="0009700D">
        <w:rPr>
          <w:position w:val="-14"/>
        </w:rPr>
        <w:object w:dxaOrig="1080" w:dyaOrig="380" w14:anchorId="71FCE823">
          <v:shape id="_x0000_i1051" type="#_x0000_t75" style="width:55pt;height:17.65pt" o:ole="">
            <v:imagedata r:id="rId65" o:title=""/>
          </v:shape>
          <o:OLEObject Type="Embed" ProgID="Equation.3" ShapeID="_x0000_i1051" DrawAspect="Content" ObjectID="_1824034732" r:id="rId66"/>
        </w:object>
      </w:r>
      <w:r w:rsidRPr="003D2680">
        <w:t>, together with (8) yields after a short calculation</w:t>
      </w:r>
    </w:p>
    <w:p w14:paraId="7B331B77" w14:textId="299241EC" w:rsidR="002C4D53" w:rsidRPr="009966FD" w:rsidRDefault="002C4D53" w:rsidP="009966FD">
      <w:pPr>
        <w:pStyle w:val="Equation"/>
      </w:pPr>
      <w:r w:rsidRPr="009966FD">
        <w:lastRenderedPageBreak/>
        <w:tab/>
      </w:r>
      <w:r w:rsidR="009966FD" w:rsidRPr="009966FD">
        <w:rPr>
          <w:position w:val="-22"/>
        </w:rPr>
        <w:object w:dxaOrig="4440" w:dyaOrig="600" w14:anchorId="5A86F87A">
          <v:shape id="_x0000_i1052" type="#_x0000_t75" style="width:222.1pt;height:29.9pt" o:ole="">
            <v:imagedata r:id="rId67" o:title=""/>
          </v:shape>
          <o:OLEObject Type="Embed" ProgID="Equation.3" ShapeID="_x0000_i1052" DrawAspect="Content" ObjectID="_1824034733" r:id="rId68"/>
        </w:object>
      </w:r>
      <w:r w:rsidRPr="009966FD">
        <w:tab/>
        <w:t>(</w:t>
      </w:r>
      <w:r w:rsidRPr="009966FD">
        <w:fldChar w:fldCharType="begin"/>
      </w:r>
      <w:r w:rsidRPr="009966FD">
        <w:instrText xml:space="preserve"> LISTNUM  AIPTables </w:instrText>
      </w:r>
      <w:r w:rsidRPr="009966FD">
        <w:fldChar w:fldCharType="end"/>
      </w:r>
      <w:r w:rsidRPr="009966FD">
        <w:t>)</w:t>
      </w:r>
    </w:p>
    <w:p w14:paraId="264E7E05" w14:textId="32366848" w:rsidR="002C4D53" w:rsidRPr="00A304F2" w:rsidRDefault="00A304F2" w:rsidP="00A304F2">
      <w:pPr>
        <w:pStyle w:val="Paragraph"/>
      </w:pPr>
      <w:r w:rsidRPr="00A304F2">
        <w:t xml:space="preserve">If the lateral surface is traction-free, the shear stress component in the </w:t>
      </w:r>
      <w:r w:rsidRPr="00A304F2">
        <w:rPr>
          <w:i/>
        </w:rPr>
        <w:t>θ</w:t>
      </w:r>
      <w:r w:rsidRPr="00A304F2">
        <w:t xml:space="preserve">-direction projected onto the surface normal must vanish. Geometrically, this means that as you move along the boundary </w:t>
      </w:r>
      <w:r w:rsidR="00663A33" w:rsidRPr="00663A33">
        <w:rPr>
          <w:i/>
        </w:rPr>
        <w:t>Ψ</w:t>
      </w:r>
      <w:r w:rsidRPr="00A304F2">
        <w:t xml:space="preserve"> does not change; hence </w:t>
      </w:r>
      <w:r w:rsidR="00663A33" w:rsidRPr="00663A33">
        <w:rPr>
          <w:i/>
        </w:rPr>
        <w:t>Ψ</w:t>
      </w:r>
      <w:r w:rsidRPr="00A304F2">
        <w:t xml:space="preserve"> is constant on the boundary. </w:t>
      </w:r>
    </w:p>
    <w:p w14:paraId="7325CD21" w14:textId="0B80BF05" w:rsidR="00663A33" w:rsidRPr="009966FD" w:rsidRDefault="00663A33" w:rsidP="009966FD">
      <w:pPr>
        <w:pStyle w:val="Equation"/>
      </w:pPr>
      <w:r w:rsidRPr="009966FD">
        <w:tab/>
      </w:r>
      <w:r w:rsidR="009966FD" w:rsidRPr="009966FD">
        <w:rPr>
          <w:position w:val="-10"/>
        </w:rPr>
        <w:object w:dxaOrig="3040" w:dyaOrig="300" w14:anchorId="012E9564">
          <v:shape id="_x0000_i1053" type="#_x0000_t75" style="width:152.85pt;height:14.95pt" o:ole="">
            <v:imagedata r:id="rId69" o:title=""/>
          </v:shape>
          <o:OLEObject Type="Embed" ProgID="Equation.3" ShapeID="_x0000_i1053" DrawAspect="Content" ObjectID="_1824034734" r:id="rId70"/>
        </w:object>
      </w:r>
      <w:r w:rsidRPr="009966FD">
        <w:tab/>
        <w:t>(</w:t>
      </w:r>
      <w:r w:rsidRPr="009966FD">
        <w:fldChar w:fldCharType="begin"/>
      </w:r>
      <w:r w:rsidRPr="009966FD">
        <w:instrText xml:space="preserve"> LISTNUM  AIPTables </w:instrText>
      </w:r>
      <w:r w:rsidRPr="009966FD">
        <w:fldChar w:fldCharType="end"/>
      </w:r>
      <w:r w:rsidRPr="009966FD">
        <w:t>)</w:t>
      </w:r>
    </w:p>
    <w:p w14:paraId="5A92D458" w14:textId="6DE86920" w:rsidR="00326AE0" w:rsidRPr="00663A33" w:rsidRDefault="00663A33" w:rsidP="009966FD">
      <w:pPr>
        <w:pStyle w:val="Paragraph"/>
        <w:ind w:firstLine="0"/>
      </w:pPr>
      <w:r w:rsidRPr="00663A33">
        <w:t>which does no</w:t>
      </w:r>
      <w:r>
        <w:t xml:space="preserve">t affect stresses because only </w:t>
      </w:r>
      <w:r w:rsidRPr="00663A33">
        <w:rPr>
          <w:i/>
        </w:rPr>
        <w:t>Ψ</w:t>
      </w:r>
      <w:r w:rsidRPr="00663A33">
        <w:t xml:space="preserve">-gradients enter </w:t>
      </w:r>
      <w:r w:rsidRPr="00B416FC">
        <w:rPr>
          <w:position w:val="-10"/>
        </w:rPr>
        <w:object w:dxaOrig="700" w:dyaOrig="300" w14:anchorId="0C45808E">
          <v:shape id="_x0000_i1054" type="#_x0000_t75" style="width:34.65pt;height:14.95pt" o:ole="">
            <v:imagedata r:id="rId71" o:title=""/>
          </v:shape>
          <o:OLEObject Type="Embed" ProgID="Equation.3" ShapeID="_x0000_i1054" DrawAspect="Content" ObjectID="_1824034735" r:id="rId72"/>
        </w:object>
      </w:r>
      <w:r w:rsidR="001A2D04" w:rsidRPr="00B416FC">
        <w:t>[</w:t>
      </w:r>
      <w:r w:rsidR="00B416FC" w:rsidRPr="00B416FC">
        <w:t>4</w:t>
      </w:r>
      <w:r w:rsidR="001A2D04" w:rsidRPr="00B416FC">
        <w:t xml:space="preserve"> ]</w:t>
      </w:r>
      <w:r w:rsidRPr="00B416FC">
        <w:t>.</w:t>
      </w:r>
    </w:p>
    <w:p w14:paraId="4DE91CCB" w14:textId="072FF861" w:rsidR="00326AE0" w:rsidRPr="009966FD" w:rsidRDefault="004E346B" w:rsidP="004E346B">
      <w:pPr>
        <w:pStyle w:val="Paragraph"/>
      </w:pPr>
      <w:r w:rsidRPr="009966FD">
        <w:t xml:space="preserve">Axis regularity: </w:t>
      </w:r>
      <w:r w:rsidR="009966FD" w:rsidRPr="009966FD">
        <w:rPr>
          <w:position w:val="-6"/>
        </w:rPr>
        <w:object w:dxaOrig="560" w:dyaOrig="240" w14:anchorId="3B4827C6">
          <v:shape id="_x0000_i1055" type="#_x0000_t75" style="width:27.85pt;height:12.25pt" o:ole="">
            <v:imagedata r:id="rId73" o:title=""/>
          </v:shape>
          <o:OLEObject Type="Embed" ProgID="Equation.3" ShapeID="_x0000_i1055" DrawAspect="Content" ObjectID="_1824034736" r:id="rId74"/>
        </w:object>
      </w:r>
      <w:r w:rsidRPr="009966FD">
        <w:t xml:space="preserve"> Finiteness of </w:t>
      </w:r>
      <w:r w:rsidR="00B20149" w:rsidRPr="004E346B">
        <w:rPr>
          <w:position w:val="-12"/>
        </w:rPr>
        <w:object w:dxaOrig="1520" w:dyaOrig="360" w14:anchorId="324ABD0D">
          <v:shape id="_x0000_i1056" type="#_x0000_t75" style="width:76.75pt;height:18.35pt" o:ole="">
            <v:imagedata r:id="rId75" o:title=""/>
          </v:shape>
          <o:OLEObject Type="Embed" ProgID="Equation.3" ShapeID="_x0000_i1056" DrawAspect="Content" ObjectID="_1824034737" r:id="rId76"/>
        </w:object>
      </w:r>
      <w:r w:rsidRPr="009966FD">
        <w:t xml:space="preserve"> on the axis requires</w:t>
      </w:r>
    </w:p>
    <w:p w14:paraId="62141A8B" w14:textId="4EA4357A" w:rsidR="004E346B" w:rsidRPr="009966FD" w:rsidRDefault="004E346B" w:rsidP="009966FD">
      <w:pPr>
        <w:pStyle w:val="Equation"/>
      </w:pPr>
      <w:r w:rsidRPr="009966FD">
        <w:tab/>
      </w:r>
      <w:r w:rsidR="009966FD" w:rsidRPr="009966FD">
        <w:rPr>
          <w:position w:val="-12"/>
        </w:rPr>
        <w:object w:dxaOrig="1080" w:dyaOrig="320" w14:anchorId="5D3C018B">
          <v:shape id="_x0000_i1057" type="#_x0000_t75" style="width:53pt;height:16.3pt" o:ole="">
            <v:imagedata r:id="rId77" o:title=""/>
          </v:shape>
          <o:OLEObject Type="Embed" ProgID="Equation.3" ShapeID="_x0000_i1057" DrawAspect="Content" ObjectID="_1824034738" r:id="rId78"/>
        </w:object>
      </w:r>
      <w:r w:rsidRPr="009966FD">
        <w:tab/>
        <w:t>(</w:t>
      </w:r>
      <w:r w:rsidRPr="009966FD">
        <w:fldChar w:fldCharType="begin"/>
      </w:r>
      <w:r w:rsidRPr="009966FD">
        <w:instrText xml:space="preserve"> LISTNUM  AIPTables </w:instrText>
      </w:r>
      <w:r w:rsidRPr="009966FD">
        <w:fldChar w:fldCharType="end"/>
      </w:r>
      <w:r w:rsidRPr="009966FD">
        <w:t>)</w:t>
      </w:r>
    </w:p>
    <w:p w14:paraId="29CA6A39" w14:textId="7909F5CB" w:rsidR="001A2D04" w:rsidRDefault="001A2D04" w:rsidP="009966FD">
      <w:pPr>
        <w:pStyle w:val="Paragraph"/>
        <w:ind w:firstLine="0"/>
        <w:rPr>
          <w:lang w:val="en-GB"/>
        </w:rPr>
      </w:pPr>
      <w:r w:rsidRPr="001A2D04">
        <w:rPr>
          <w:lang w:val="en-GB"/>
        </w:rPr>
        <w:t xml:space="preserve">and </w:t>
      </w:r>
      <w:r w:rsidRPr="001A2D04">
        <w:rPr>
          <w:i/>
        </w:rPr>
        <w:t>Ψ</w:t>
      </w:r>
      <w:r w:rsidRPr="001A2D04">
        <w:rPr>
          <w:i/>
          <w:lang w:val="en-GB"/>
        </w:rPr>
        <w:t>(</w:t>
      </w:r>
      <w:r w:rsidRPr="001A2D04">
        <w:rPr>
          <w:rFonts w:ascii="Cambria Math" w:hAnsi="Cambria Math" w:cs="Cambria Math"/>
          <w:i/>
          <w:lang w:val="en-GB"/>
        </w:rPr>
        <w:t>⋅</w:t>
      </w:r>
      <w:r w:rsidRPr="001A2D04">
        <w:rPr>
          <w:i/>
          <w:lang w:val="en-GB"/>
        </w:rPr>
        <w:t xml:space="preserve">,z) </w:t>
      </w:r>
      <w:r w:rsidRPr="001A2D04">
        <w:rPr>
          <w:lang w:val="en-GB"/>
        </w:rPr>
        <w:t xml:space="preserve">even in </w:t>
      </w:r>
      <w:r w:rsidRPr="001A2D04">
        <w:rPr>
          <w:rFonts w:ascii="Cambria Math" w:hAnsi="Cambria Math" w:cs="Cambria Math"/>
          <w:lang w:val="en-GB"/>
        </w:rPr>
        <w:t>𝑟</w:t>
      </w:r>
      <w:r w:rsidRPr="001A2D04">
        <w:rPr>
          <w:lang w:val="en-GB"/>
        </w:rPr>
        <w:t>. This is the standard Saint-Venant regularity for axisymmetric torsion</w:t>
      </w:r>
      <w:r w:rsidR="00B416FC">
        <w:rPr>
          <w:lang w:val="en-GB"/>
        </w:rPr>
        <w:t>[</w:t>
      </w:r>
      <w:r w:rsidR="00B416FC" w:rsidRPr="00B416FC">
        <w:rPr>
          <w:lang w:val="en-GB"/>
        </w:rPr>
        <w:t>5</w:t>
      </w:r>
      <w:r w:rsidRPr="00B416FC">
        <w:rPr>
          <w:lang w:val="en-GB"/>
        </w:rPr>
        <w:t>]</w:t>
      </w:r>
      <w:r>
        <w:rPr>
          <w:lang w:val="en-GB"/>
        </w:rPr>
        <w:t>.</w:t>
      </w:r>
    </w:p>
    <w:p w14:paraId="47B241ED" w14:textId="77777777" w:rsidR="001A2D04" w:rsidRPr="001A2D04" w:rsidRDefault="001A2D04" w:rsidP="001A2D04">
      <w:pPr>
        <w:pStyle w:val="Paragraph"/>
      </w:pPr>
      <w:r w:rsidRPr="001A2D04">
        <w:t xml:space="preserve">End faces </w:t>
      </w:r>
      <w:r w:rsidRPr="001A2D04">
        <w:rPr>
          <w:rFonts w:ascii="Cambria Math" w:hAnsi="Cambria Math" w:cs="Cambria Math"/>
        </w:rPr>
        <w:t>𝑧</w:t>
      </w:r>
      <w:r w:rsidRPr="001A2D04">
        <w:t xml:space="preserve">=0, </w:t>
      </w:r>
      <w:r w:rsidRPr="001A2D04">
        <w:rPr>
          <w:rFonts w:ascii="Cambria Math" w:hAnsi="Cambria Math" w:cs="Cambria Math"/>
        </w:rPr>
        <w:t>𝐿</w:t>
      </w:r>
      <w:r w:rsidRPr="001A2D04">
        <w:t>: Saint-Venant “soft” end assumption</w:t>
      </w:r>
    </w:p>
    <w:p w14:paraId="28B90686" w14:textId="380C90E9" w:rsidR="004E346B" w:rsidRDefault="001A2D04" w:rsidP="001A2D04">
      <w:pPr>
        <w:pStyle w:val="Paragraph"/>
      </w:pPr>
      <w:r w:rsidRPr="001A2D04">
        <w:t>In Saint-Venant torsion, warping is assumed free at the ends and end effects are neglected. The corresponding approximation is an axial “soft” Neumann condition</w:t>
      </w:r>
    </w:p>
    <w:p w14:paraId="6DA97F5C" w14:textId="39B95DB1" w:rsidR="00447E73" w:rsidRDefault="00447E73" w:rsidP="00447E73">
      <w:pPr>
        <w:pStyle w:val="Equation"/>
        <w:rPr>
          <w:lang w:val="en-GB"/>
        </w:rPr>
      </w:pPr>
      <w:r w:rsidRPr="009966FD">
        <w:tab/>
      </w:r>
      <w:r w:rsidR="009966FD" w:rsidRPr="009966FD">
        <w:rPr>
          <w:position w:val="-12"/>
        </w:rPr>
        <w:object w:dxaOrig="4120" w:dyaOrig="320" w14:anchorId="6EA29135">
          <v:shape id="_x0000_i1058" type="#_x0000_t75" style="width:204.45pt;height:16.3pt" o:ole="">
            <v:imagedata r:id="rId79" o:title=""/>
          </v:shape>
          <o:OLEObject Type="Embed" ProgID="Equation.3" ShapeID="_x0000_i1058" DrawAspect="Content" ObjectID="_1824034739" r:id="rId80"/>
        </w:object>
      </w:r>
      <w:r w:rsidRPr="009966FD">
        <w:tab/>
        <w:t>(</w:t>
      </w:r>
      <w:r w:rsidRPr="009966FD">
        <w:fldChar w:fldCharType="begin"/>
      </w:r>
      <w:r w:rsidRPr="009966FD">
        <w:instrText xml:space="preserve"> LISTNUM  AIPTables </w:instrText>
      </w:r>
      <w:r w:rsidRPr="009966FD">
        <w:fldChar w:fldCharType="end"/>
      </w:r>
      <w:r w:rsidRPr="00796409">
        <w:rPr>
          <w:lang w:val="en-GB"/>
        </w:rPr>
        <w:t>)</w:t>
      </w:r>
    </w:p>
    <w:p w14:paraId="3F012743" w14:textId="5D07F1E7" w:rsidR="007E65E8" w:rsidRPr="004C5F5D" w:rsidRDefault="00447E73" w:rsidP="009966FD">
      <w:pPr>
        <w:pStyle w:val="Paragraph"/>
        <w:ind w:firstLine="0"/>
      </w:pPr>
      <w:r w:rsidRPr="004C5F5D">
        <w:t>which states that no axial gradient of Φ is enforced at the ends. This is a standard closure when the torsion is controlled by data applied far from the ends.</w:t>
      </w:r>
    </w:p>
    <w:p w14:paraId="363B067F" w14:textId="7F0BA2CB" w:rsidR="00B20149" w:rsidRPr="004C5F5D" w:rsidRDefault="004C5F5D" w:rsidP="004C5F5D">
      <w:pPr>
        <w:pStyle w:val="Paragraph"/>
      </w:pPr>
      <w:r w:rsidRPr="004C5F5D">
        <w:t xml:space="preserve">Load control: twist-controlled vs moment-controlled. </w:t>
      </w:r>
      <w:r w:rsidR="00B20149" w:rsidRPr="004C5F5D">
        <w:t xml:space="preserve">Because stress depends only on Φ-gradients, the loading can be enforced through the axis value </w:t>
      </w:r>
      <w:r w:rsidR="00B20149" w:rsidRPr="009966FD">
        <w:rPr>
          <w:i/>
          <w:iCs/>
        </w:rPr>
        <w:t>Φ(0,z)</w:t>
      </w:r>
      <w:r w:rsidR="00B20149" w:rsidRPr="004C5F5D">
        <w:t>. Two practically important control modes are:</w:t>
      </w:r>
    </w:p>
    <w:p w14:paraId="14D80A88" w14:textId="7339D733" w:rsidR="00B20149" w:rsidRPr="004C5F5D" w:rsidRDefault="00B20149" w:rsidP="004C5F5D">
      <w:pPr>
        <w:pStyle w:val="Paragraph"/>
      </w:pPr>
      <w:r w:rsidRPr="004C5F5D">
        <w:t xml:space="preserve">Twist-controlled torsion (prescribed twist rate </w:t>
      </w:r>
      <w:r w:rsidRPr="009966FD">
        <w:rPr>
          <w:rFonts w:ascii="Cambria Math" w:hAnsi="Cambria Math" w:cs="Cambria Math"/>
          <w:i/>
          <w:iCs/>
        </w:rPr>
        <w:t>𝜅</w:t>
      </w:r>
      <w:r w:rsidRPr="009966FD">
        <w:rPr>
          <w:i/>
          <w:iCs/>
        </w:rPr>
        <w:t>(z)</w:t>
      </w:r>
      <w:r w:rsidRPr="004C5F5D">
        <w:t xml:space="preserve">) If the cross-section at axial station </w:t>
      </w:r>
      <w:r w:rsidRPr="004C5F5D">
        <w:rPr>
          <w:rFonts w:ascii="Cambria Math" w:hAnsi="Cambria Math" w:cs="Cambria Math"/>
        </w:rPr>
        <w:t>𝑧</w:t>
      </w:r>
      <w:r w:rsidRPr="004C5F5D">
        <w:t xml:space="preserve"> is circular of radius R(z), the elastic solution for a prismatic slice yields the polar moment of inertia</w:t>
      </w:r>
    </w:p>
    <w:p w14:paraId="30C5776B" w14:textId="510CB118" w:rsidR="004C5F5D" w:rsidRPr="009966FD" w:rsidRDefault="004C5F5D" w:rsidP="009966FD">
      <w:pPr>
        <w:pStyle w:val="Equation"/>
      </w:pPr>
      <w:r w:rsidRPr="009966FD">
        <w:tab/>
      </w:r>
      <w:r w:rsidR="009966FD" w:rsidRPr="009966FD">
        <w:rPr>
          <w:position w:val="-20"/>
        </w:rPr>
        <w:object w:dxaOrig="1300" w:dyaOrig="520" w14:anchorId="27B047F6">
          <v:shape id="_x0000_i1059" type="#_x0000_t75" style="width:63.85pt;height:25.8pt" o:ole="">
            <v:imagedata r:id="rId81" o:title=""/>
          </v:shape>
          <o:OLEObject Type="Embed" ProgID="Equation.3" ShapeID="_x0000_i1059" DrawAspect="Content" ObjectID="_1824034740" r:id="rId82"/>
        </w:object>
      </w:r>
      <w:r w:rsidRPr="009966FD">
        <w:tab/>
        <w:t>(</w:t>
      </w:r>
      <w:r w:rsidRPr="009966FD">
        <w:fldChar w:fldCharType="begin"/>
      </w:r>
      <w:r w:rsidRPr="009966FD">
        <w:instrText xml:space="preserve"> LISTNUM  AIPTables </w:instrText>
      </w:r>
      <w:r w:rsidRPr="009966FD">
        <w:fldChar w:fldCharType="end"/>
      </w:r>
      <w:r w:rsidRPr="009966FD">
        <w:t>)</w:t>
      </w:r>
    </w:p>
    <w:p w14:paraId="3151079A" w14:textId="4197AFFB" w:rsidR="004C5F5D" w:rsidRDefault="004C5F5D" w:rsidP="004C5F5D">
      <w:pPr>
        <w:pStyle w:val="Paragraph"/>
        <w:rPr>
          <w:lang w:val="en-GB"/>
        </w:rPr>
      </w:pPr>
      <w:r w:rsidRPr="004C5F5D">
        <w:rPr>
          <w:lang w:val="en-GB"/>
        </w:rPr>
        <w:t xml:space="preserve">Relating torque, twist, and </w:t>
      </w:r>
      <w:r w:rsidRPr="009966FD">
        <w:rPr>
          <w:i/>
          <w:iCs/>
          <w:lang w:val="en-GB"/>
        </w:rPr>
        <w:t>Φ</w:t>
      </w:r>
      <w:r w:rsidRPr="004C5F5D">
        <w:rPr>
          <w:lang w:val="en-GB"/>
        </w:rPr>
        <w:t xml:space="preserve"> on the axis gives</w:t>
      </w:r>
    </w:p>
    <w:p w14:paraId="0D010965" w14:textId="3D637792" w:rsidR="004C5F5D" w:rsidRPr="009966FD" w:rsidRDefault="004C5F5D" w:rsidP="009966FD">
      <w:pPr>
        <w:pStyle w:val="Equation"/>
      </w:pPr>
      <w:r w:rsidRPr="009966FD">
        <w:tab/>
      </w:r>
      <w:r w:rsidR="009966FD" w:rsidRPr="009966FD">
        <w:rPr>
          <w:position w:val="-20"/>
        </w:rPr>
        <w:object w:dxaOrig="5260" w:dyaOrig="520" w14:anchorId="0658855E">
          <v:shape id="_x0000_i1060" type="#_x0000_t75" style="width:263.55pt;height:25.8pt" o:ole="">
            <v:imagedata r:id="rId83" o:title=""/>
          </v:shape>
          <o:OLEObject Type="Embed" ProgID="Equation.3" ShapeID="_x0000_i1060" DrawAspect="Content" ObjectID="_1824034741" r:id="rId84"/>
        </w:object>
      </w:r>
      <w:r w:rsidRPr="009966FD">
        <w:tab/>
        <w:t>(</w:t>
      </w:r>
      <w:r w:rsidRPr="009966FD">
        <w:fldChar w:fldCharType="begin"/>
      </w:r>
      <w:r w:rsidRPr="009966FD">
        <w:instrText xml:space="preserve"> LISTNUM  AIPTables </w:instrText>
      </w:r>
      <w:r w:rsidRPr="009966FD">
        <w:fldChar w:fldCharType="end"/>
      </w:r>
      <w:r w:rsidRPr="009966FD">
        <w:t>)</w:t>
      </w:r>
    </w:p>
    <w:p w14:paraId="12A820DE" w14:textId="0E275533" w:rsidR="004C5F5D" w:rsidRDefault="004C5F5D" w:rsidP="004C5F5D">
      <w:pPr>
        <w:pStyle w:val="Paragraph"/>
        <w:rPr>
          <w:lang w:val="en-GB"/>
        </w:rPr>
      </w:pPr>
      <w:r w:rsidRPr="004C5F5D">
        <w:rPr>
          <w:lang w:val="en-GB"/>
        </w:rPr>
        <w:t>This sets the axis gauge consistently with the prescribed twist rat</w:t>
      </w:r>
      <w:r>
        <w:rPr>
          <w:lang w:val="en-GB"/>
        </w:rPr>
        <w:t xml:space="preserve">e </w:t>
      </w:r>
      <w:r w:rsidRPr="00B416FC">
        <w:rPr>
          <w:lang w:val="en-GB"/>
        </w:rPr>
        <w:t>[</w:t>
      </w:r>
      <w:r w:rsidR="00B416FC" w:rsidRPr="00B416FC">
        <w:rPr>
          <w:lang w:val="en-GB"/>
        </w:rPr>
        <w:t>6</w:t>
      </w:r>
      <w:r w:rsidRPr="00B416FC">
        <w:rPr>
          <w:lang w:val="en-GB"/>
        </w:rPr>
        <w:t>]</w:t>
      </w:r>
      <w:r w:rsidRPr="004C5F5D">
        <w:rPr>
          <w:lang w:val="en-GB"/>
        </w:rPr>
        <w:t>.</w:t>
      </w:r>
    </w:p>
    <w:p w14:paraId="445C38F5" w14:textId="11864DE8" w:rsidR="007E65E8" w:rsidRPr="004C5F5D" w:rsidRDefault="00B20149" w:rsidP="004C5F5D">
      <w:pPr>
        <w:pStyle w:val="Paragraph"/>
      </w:pPr>
      <w:r w:rsidRPr="004C5F5D">
        <w:t>When the applied torque per station (</w:t>
      </w:r>
      <w:r w:rsidRPr="004C5F5D">
        <w:rPr>
          <w:rFonts w:ascii="Cambria Math" w:hAnsi="Cambria Math" w:cs="Cambria Math"/>
        </w:rPr>
        <w:t>𝑧</w:t>
      </w:r>
      <w:r w:rsidRPr="004C5F5D">
        <w:t>)) is known, the same identit</w:t>
      </w:r>
      <w:r w:rsidR="004C5F5D">
        <w:t xml:space="preserve">y gives the axis value directly, </w:t>
      </w:r>
      <w:r w:rsidR="00756363">
        <w:t>t</w:t>
      </w:r>
      <w:r w:rsidR="004C5F5D" w:rsidRPr="004C5F5D">
        <w:t xml:space="preserve">his is the Ψ-convention counterpart of the classic relation </w:t>
      </w:r>
      <w:r w:rsidR="004C5F5D" w:rsidRPr="004C5F5D">
        <w:rPr>
          <w:rFonts w:ascii="Cambria Math" w:hAnsi="Cambria Math" w:cs="Cambria Math"/>
        </w:rPr>
        <w:t>𝑇</w:t>
      </w:r>
      <w:r w:rsidR="004C5F5D" w:rsidRPr="004C5F5D">
        <w:t>=</w:t>
      </w:r>
      <w:r w:rsidR="004C5F5D" w:rsidRPr="004C5F5D">
        <w:rPr>
          <w:rFonts w:ascii="Cambria Math" w:hAnsi="Cambria Math" w:cs="Cambria Math"/>
        </w:rPr>
        <w:t>𝐺𝐽𝜅</w:t>
      </w:r>
      <w:r w:rsidR="004C5F5D" w:rsidRPr="004C5F5D">
        <w:t xml:space="preserve">. Note that in the Ψ-convention the torque depends only on the axis value: </w:t>
      </w:r>
      <w:r w:rsidR="00C31B00" w:rsidRPr="00C31B00">
        <w:rPr>
          <w:i/>
          <w:iCs/>
        </w:rPr>
        <w:t>T</w:t>
      </w:r>
      <w:r w:rsidR="004C5F5D" w:rsidRPr="00C31B00">
        <w:rPr>
          <w:i/>
          <w:iCs/>
        </w:rPr>
        <w:t>(</w:t>
      </w:r>
      <w:r w:rsidR="004C5F5D" w:rsidRPr="00C31B00">
        <w:rPr>
          <w:rFonts w:ascii="Cambria Math" w:hAnsi="Cambria Math" w:cs="Cambria Math"/>
          <w:i/>
          <w:iCs/>
        </w:rPr>
        <w:t>𝑧</w:t>
      </w:r>
      <w:r w:rsidR="004C5F5D" w:rsidRPr="00C31B00">
        <w:rPr>
          <w:i/>
          <w:iCs/>
        </w:rPr>
        <w:t>)</w:t>
      </w:r>
      <w:r w:rsidR="004C5F5D" w:rsidRPr="004C5F5D">
        <w:t>=</w:t>
      </w:r>
      <w:r w:rsidR="004C5F5D" w:rsidRPr="00C31B00">
        <w:rPr>
          <w:i/>
          <w:iCs/>
        </w:rPr>
        <w:t>2</w:t>
      </w:r>
      <w:r w:rsidR="004C5F5D" w:rsidRPr="00C31B00">
        <w:rPr>
          <w:rFonts w:ascii="Cambria Math" w:hAnsi="Cambria Math" w:cs="Cambria Math"/>
          <w:i/>
          <w:iCs/>
        </w:rPr>
        <w:t>𝜋𝐺</w:t>
      </w:r>
      <w:r w:rsidR="004C5F5D" w:rsidRPr="00C31B00">
        <w:rPr>
          <w:i/>
          <w:iCs/>
        </w:rPr>
        <w:t>Ψ(0,</w:t>
      </w:r>
      <w:r w:rsidR="004C5F5D" w:rsidRPr="00C31B00">
        <w:rPr>
          <w:rFonts w:ascii="Cambria Math" w:hAnsi="Cambria Math" w:cs="Cambria Math"/>
          <w:i/>
          <w:iCs/>
        </w:rPr>
        <w:t>𝑧</w:t>
      </w:r>
      <w:r w:rsidR="004C5F5D" w:rsidRPr="00C31B00">
        <w:rPr>
          <w:i/>
          <w:iCs/>
        </w:rPr>
        <w:t>)</w:t>
      </w:r>
      <w:r w:rsidR="004C5F5D" w:rsidRPr="004C5F5D">
        <w:t>.</w:t>
      </w:r>
    </w:p>
    <w:p w14:paraId="778051A7" w14:textId="5892251A" w:rsidR="004C5F5D" w:rsidRDefault="004C5F5D" w:rsidP="004C5F5D">
      <w:pPr>
        <w:pStyle w:val="Equation"/>
        <w:rPr>
          <w:lang w:val="en-GB"/>
        </w:rPr>
      </w:pPr>
      <w:r w:rsidRPr="00796409">
        <w:rPr>
          <w:lang w:val="en-GB"/>
        </w:rPr>
        <w:tab/>
      </w:r>
      <w:r w:rsidR="003C29C6" w:rsidRPr="004C5F5D">
        <w:rPr>
          <w:position w:val="-20"/>
        </w:rPr>
        <w:object w:dxaOrig="3739" w:dyaOrig="520" w14:anchorId="3679BE25">
          <v:shape id="_x0000_i1061" type="#_x0000_t75" style="width:186.1pt;height:25.8pt" o:ole="">
            <v:imagedata r:id="rId85" o:title=""/>
          </v:shape>
          <o:OLEObject Type="Embed" ProgID="Equation.3" ShapeID="_x0000_i1061" DrawAspect="Content" ObjectID="_1824034742" r:id="rId86"/>
        </w:object>
      </w:r>
      <w:r w:rsidRPr="00796409">
        <w:rPr>
          <w:lang w:val="en-GB"/>
        </w:rPr>
        <w:tab/>
        <w:t>(</w:t>
      </w:r>
      <w:r w:rsidRPr="00796409">
        <w:rPr>
          <w:lang w:val="en-GB"/>
        </w:rPr>
        <w:fldChar w:fldCharType="begin"/>
      </w:r>
      <w:r w:rsidRPr="00796409">
        <w:rPr>
          <w:lang w:val="en-GB"/>
        </w:rPr>
        <w:instrText xml:space="preserve"> LISTNUM  AIPTables </w:instrText>
      </w:r>
      <w:r w:rsidRPr="00796409">
        <w:rPr>
          <w:lang w:val="en-GB"/>
        </w:rPr>
        <w:fldChar w:fldCharType="end"/>
      </w:r>
      <w:r w:rsidRPr="00796409">
        <w:rPr>
          <w:lang w:val="en-GB"/>
        </w:rPr>
        <w:t>)</w:t>
      </w:r>
    </w:p>
    <w:p w14:paraId="3586A1CC" w14:textId="77777777" w:rsidR="007248BD" w:rsidRPr="007248BD" w:rsidRDefault="007248BD" w:rsidP="007248BD">
      <w:pPr>
        <w:pStyle w:val="1"/>
      </w:pPr>
      <w:r w:rsidRPr="007248BD">
        <w:t>Numerical Method:</w:t>
      </w:r>
    </w:p>
    <w:p w14:paraId="4AEAFBB5" w14:textId="2A67D9CD" w:rsidR="007E65E8" w:rsidRDefault="005005F1" w:rsidP="001A2D04">
      <w:pPr>
        <w:pStyle w:val="Paragraph"/>
      </w:pPr>
      <w:r w:rsidRPr="005005F1">
        <w:t xml:space="preserve">Consider a circular bar whose radius varies smoothly along the axis </w:t>
      </w:r>
      <w:r w:rsidRPr="005005F1">
        <w:rPr>
          <w:rFonts w:ascii="Cambria Math" w:hAnsi="Cambria Math" w:cs="Cambria Math"/>
        </w:rPr>
        <w:t>𝑧∈</w:t>
      </w:r>
      <w:r w:rsidRPr="005005F1">
        <w:t>[0,</w:t>
      </w:r>
      <w:r w:rsidRPr="005005F1">
        <w:rPr>
          <w:rFonts w:ascii="Cambria Math" w:hAnsi="Cambria Math" w:cs="Cambria Math"/>
        </w:rPr>
        <w:t>𝐿</w:t>
      </w:r>
      <w:r w:rsidRPr="005005F1">
        <w:t xml:space="preserve">] according to a prescribed function </w:t>
      </w:r>
      <w:r w:rsidRPr="005005F1">
        <w:rPr>
          <w:rFonts w:ascii="Cambria Math" w:hAnsi="Cambria Math" w:cs="Cambria Math"/>
        </w:rPr>
        <w:t>𝑅</w:t>
      </w:r>
      <w:r w:rsidRPr="005005F1">
        <w:t>(</w:t>
      </w:r>
      <w:r w:rsidRPr="005005F1">
        <w:rPr>
          <w:rFonts w:ascii="Cambria Math" w:hAnsi="Cambria Math" w:cs="Cambria Math"/>
        </w:rPr>
        <w:t>𝑧</w:t>
      </w:r>
      <w:r w:rsidRPr="005005F1">
        <w:t>)&gt;0. To place the problem on a fixed computational strip, we introduce the stretched radial coordinate</w:t>
      </w:r>
    </w:p>
    <w:p w14:paraId="425AD26C" w14:textId="1B9A0E0F" w:rsidR="00F27C85" w:rsidRDefault="00F27C85" w:rsidP="00F27C85">
      <w:pPr>
        <w:pStyle w:val="Equation"/>
        <w:rPr>
          <w:lang w:val="en-GB"/>
        </w:rPr>
      </w:pPr>
      <w:r w:rsidRPr="00796409">
        <w:rPr>
          <w:lang w:val="en-GB"/>
        </w:rPr>
        <w:tab/>
      </w:r>
      <w:r w:rsidRPr="00F27C85">
        <w:rPr>
          <w:position w:val="-10"/>
        </w:rPr>
        <w:object w:dxaOrig="2320" w:dyaOrig="300" w14:anchorId="2348FE91">
          <v:shape id="_x0000_i1062" type="#_x0000_t75" style="width:115.45pt;height:14.95pt" o:ole="">
            <v:imagedata r:id="rId87" o:title=""/>
          </v:shape>
          <o:OLEObject Type="Embed" ProgID="Equation.3" ShapeID="_x0000_i1062" DrawAspect="Content" ObjectID="_1824034743" r:id="rId88"/>
        </w:object>
      </w:r>
      <w:r w:rsidRPr="00796409">
        <w:rPr>
          <w:lang w:val="en-GB"/>
        </w:rPr>
        <w:tab/>
        <w:t>(</w:t>
      </w:r>
      <w:r w:rsidRPr="00796409">
        <w:rPr>
          <w:lang w:val="en-GB"/>
        </w:rPr>
        <w:fldChar w:fldCharType="begin"/>
      </w:r>
      <w:r w:rsidRPr="00796409">
        <w:rPr>
          <w:lang w:val="en-GB"/>
        </w:rPr>
        <w:instrText xml:space="preserve"> LISTNUM  AIPTables </w:instrText>
      </w:r>
      <w:r w:rsidRPr="00796409">
        <w:rPr>
          <w:lang w:val="en-GB"/>
        </w:rPr>
        <w:fldChar w:fldCharType="end"/>
      </w:r>
      <w:r w:rsidRPr="00796409">
        <w:rPr>
          <w:lang w:val="en-GB"/>
        </w:rPr>
        <w:t>)</w:t>
      </w:r>
    </w:p>
    <w:p w14:paraId="0FC97EAB" w14:textId="2D8550ED" w:rsidR="007E65E8" w:rsidRPr="00F27C85" w:rsidRDefault="005005F1" w:rsidP="009966FD">
      <w:pPr>
        <w:pStyle w:val="Paragraph"/>
        <w:ind w:firstLine="0"/>
      </w:pPr>
      <w:r w:rsidRPr="00F27C85">
        <w:t>and define the Prandtl stress function on the mapped domain by</w:t>
      </w:r>
    </w:p>
    <w:p w14:paraId="06308B98" w14:textId="7CFA8078" w:rsidR="00F27C85" w:rsidRDefault="00F27C85" w:rsidP="00F27C85">
      <w:pPr>
        <w:pStyle w:val="Equation"/>
        <w:rPr>
          <w:lang w:val="en-GB"/>
        </w:rPr>
      </w:pPr>
      <w:r w:rsidRPr="00796409">
        <w:rPr>
          <w:lang w:val="en-GB"/>
        </w:rPr>
        <w:tab/>
      </w:r>
      <w:r w:rsidRPr="00F27C85">
        <w:rPr>
          <w:position w:val="-10"/>
        </w:rPr>
        <w:object w:dxaOrig="2680" w:dyaOrig="300" w14:anchorId="001A2600">
          <v:shape id="_x0000_i1063" type="#_x0000_t75" style="width:134.5pt;height:14.95pt" o:ole="">
            <v:imagedata r:id="rId89" o:title=""/>
          </v:shape>
          <o:OLEObject Type="Embed" ProgID="Equation.3" ShapeID="_x0000_i1063" DrawAspect="Content" ObjectID="_1824034744" r:id="rId90"/>
        </w:object>
      </w:r>
      <w:r w:rsidRPr="00796409">
        <w:rPr>
          <w:lang w:val="en-GB"/>
        </w:rPr>
        <w:tab/>
        <w:t>(</w:t>
      </w:r>
      <w:r w:rsidRPr="00796409">
        <w:rPr>
          <w:lang w:val="en-GB"/>
        </w:rPr>
        <w:fldChar w:fldCharType="begin"/>
      </w:r>
      <w:r w:rsidRPr="00796409">
        <w:rPr>
          <w:lang w:val="en-GB"/>
        </w:rPr>
        <w:instrText xml:space="preserve"> LISTNUM  AIPTables </w:instrText>
      </w:r>
      <w:r w:rsidRPr="00796409">
        <w:rPr>
          <w:lang w:val="en-GB"/>
        </w:rPr>
        <w:fldChar w:fldCharType="end"/>
      </w:r>
      <w:r w:rsidRPr="00796409">
        <w:rPr>
          <w:lang w:val="en-GB"/>
        </w:rPr>
        <w:t>)</w:t>
      </w:r>
    </w:p>
    <w:p w14:paraId="511A7A13" w14:textId="311F82FE" w:rsidR="007E65E8" w:rsidRDefault="00F27C85" w:rsidP="00F27C85">
      <w:pPr>
        <w:pStyle w:val="Paragraph"/>
      </w:pPr>
      <w:r w:rsidRPr="00F27C85">
        <w:t>Applying the chain rule yields the relations between derivatives of Ψ and Φ:</w:t>
      </w:r>
    </w:p>
    <w:p w14:paraId="288A83F1" w14:textId="7BDACBBB" w:rsidR="00F27C85" w:rsidRDefault="00F27C85" w:rsidP="00F27C85">
      <w:pPr>
        <w:pStyle w:val="Equation"/>
        <w:rPr>
          <w:lang w:val="en-GB"/>
        </w:rPr>
      </w:pPr>
      <w:r w:rsidRPr="00796409">
        <w:rPr>
          <w:lang w:val="en-GB"/>
        </w:rPr>
        <w:tab/>
      </w:r>
      <w:r w:rsidR="006F73AE" w:rsidRPr="00F27C85">
        <w:rPr>
          <w:position w:val="-52"/>
        </w:rPr>
        <w:object w:dxaOrig="4580" w:dyaOrig="1140" w14:anchorId="5990F16B">
          <v:shape id="_x0000_i1064" type="#_x0000_t75" style="width:229.6pt;height:55.7pt" o:ole="">
            <v:imagedata r:id="rId91" o:title=""/>
          </v:shape>
          <o:OLEObject Type="Embed" ProgID="Equation.3" ShapeID="_x0000_i1064" DrawAspect="Content" ObjectID="_1824034745" r:id="rId92"/>
        </w:object>
      </w:r>
      <w:r w:rsidRPr="00796409">
        <w:rPr>
          <w:lang w:val="en-GB"/>
        </w:rPr>
        <w:tab/>
        <w:t>(</w:t>
      </w:r>
      <w:r w:rsidRPr="00796409">
        <w:rPr>
          <w:lang w:val="en-GB"/>
        </w:rPr>
        <w:fldChar w:fldCharType="begin"/>
      </w:r>
      <w:r w:rsidRPr="00796409">
        <w:rPr>
          <w:lang w:val="en-GB"/>
        </w:rPr>
        <w:instrText xml:space="preserve"> LISTNUM  AIPTables </w:instrText>
      </w:r>
      <w:r w:rsidRPr="00796409">
        <w:rPr>
          <w:lang w:val="en-GB"/>
        </w:rPr>
        <w:fldChar w:fldCharType="end"/>
      </w:r>
      <w:r w:rsidRPr="00796409">
        <w:rPr>
          <w:lang w:val="en-GB"/>
        </w:rPr>
        <w:t>)</w:t>
      </w:r>
    </w:p>
    <w:p w14:paraId="20F10671" w14:textId="5C6DC3F5" w:rsidR="00F27C85" w:rsidRPr="006F73AE" w:rsidRDefault="006F73AE" w:rsidP="00C31B00">
      <w:pPr>
        <w:pStyle w:val="Paragraph"/>
        <w:ind w:firstLine="0"/>
      </w:pPr>
      <w:r w:rsidRPr="006F73AE">
        <w:t xml:space="preserve">where </w:t>
      </w:r>
      <w:r w:rsidRPr="006F73AE">
        <w:rPr>
          <w:rFonts w:ascii="Cambria Math" w:hAnsi="Cambria Math" w:cs="Cambria Math"/>
        </w:rPr>
        <w:t>𝑅</w:t>
      </w:r>
      <w:r w:rsidRPr="006F73AE">
        <w:t>′=</w:t>
      </w:r>
      <w:r w:rsidRPr="006F73AE">
        <w:rPr>
          <w:rFonts w:ascii="Cambria Math" w:hAnsi="Cambria Math" w:cs="Cambria Math"/>
        </w:rPr>
        <w:t>𝑑𝑅</w:t>
      </w:r>
      <w:r w:rsidRPr="006F73AE">
        <w:t>/</w:t>
      </w:r>
      <w:r w:rsidRPr="006F73AE">
        <w:rPr>
          <w:rFonts w:ascii="Cambria Math" w:hAnsi="Cambria Math" w:cs="Cambria Math"/>
        </w:rPr>
        <w:t>𝑑𝑧</w:t>
      </w:r>
      <w:r w:rsidRPr="006F73AE">
        <w:t xml:space="preserve">, </w:t>
      </w:r>
      <w:r w:rsidRPr="006F73AE">
        <w:rPr>
          <w:rFonts w:ascii="Cambria Math" w:hAnsi="Cambria Math" w:cs="Cambria Math"/>
        </w:rPr>
        <w:t>𝑅</w:t>
      </w:r>
      <w:r w:rsidRPr="006F73AE">
        <w:t>′′=</w:t>
      </w:r>
      <w:r w:rsidRPr="006F73AE">
        <w:rPr>
          <w:rFonts w:ascii="Cambria Math" w:hAnsi="Cambria Math" w:cs="Cambria Math"/>
        </w:rPr>
        <w:t>𝑑</w:t>
      </w:r>
      <w:r w:rsidRPr="006F73AE">
        <w:rPr>
          <w:vertAlign w:val="superscript"/>
        </w:rPr>
        <w:t>2</w:t>
      </w:r>
      <w:r w:rsidRPr="006F73AE">
        <w:rPr>
          <w:rFonts w:ascii="Cambria Math" w:hAnsi="Cambria Math" w:cs="Cambria Math"/>
        </w:rPr>
        <w:t>𝑅</w:t>
      </w:r>
      <w:r w:rsidRPr="006F73AE">
        <w:t>/</w:t>
      </w:r>
      <w:r w:rsidRPr="006F73AE">
        <w:rPr>
          <w:rFonts w:ascii="Cambria Math" w:hAnsi="Cambria Math" w:cs="Cambria Math"/>
        </w:rPr>
        <w:t>𝑑𝑧</w:t>
      </w:r>
      <w:r w:rsidRPr="006F73AE">
        <w:rPr>
          <w:vertAlign w:val="superscript"/>
        </w:rPr>
        <w:t>2</w:t>
      </w:r>
      <w:r w:rsidRPr="006F73AE">
        <w:t xml:space="preserve">. Throughout, subscripts </w:t>
      </w:r>
      <w:r w:rsidRPr="006F73AE">
        <w:rPr>
          <w:rFonts w:ascii="Cambria Math" w:hAnsi="Cambria Math" w:cs="Cambria Math"/>
        </w:rPr>
        <w:t>𝜌</w:t>
      </w:r>
      <w:r w:rsidRPr="006F73AE">
        <w:t xml:space="preserve"> and </w:t>
      </w:r>
      <w:r w:rsidRPr="006F73AE">
        <w:rPr>
          <w:rFonts w:ascii="Cambria Math" w:hAnsi="Cambria Math" w:cs="Cambria Math"/>
        </w:rPr>
        <w:t>𝑧</w:t>
      </w:r>
      <w:r w:rsidRPr="006F73AE">
        <w:t xml:space="preserve"> denote partial differentiation with respect to those variables.</w:t>
      </w:r>
    </w:p>
    <w:p w14:paraId="031F2A78" w14:textId="69916DA5" w:rsidR="007E65E8" w:rsidRPr="006F73AE" w:rsidRDefault="006F73AE" w:rsidP="006F73AE">
      <w:pPr>
        <w:pStyle w:val="Paragraph"/>
      </w:pPr>
      <w:r w:rsidRPr="006F73AE">
        <w:t>Governing equation in the mapped (</w:t>
      </w:r>
      <w:r w:rsidRPr="006F73AE">
        <w:rPr>
          <w:rFonts w:ascii="Cambria Math" w:hAnsi="Cambria Math" w:cs="Cambria Math"/>
        </w:rPr>
        <w:t>𝜌</w:t>
      </w:r>
      <w:r w:rsidRPr="006F73AE">
        <w:t>,</w:t>
      </w:r>
      <w:r w:rsidRPr="006F73AE">
        <w:rPr>
          <w:rFonts w:ascii="Cambria Math" w:hAnsi="Cambria Math" w:cs="Cambria Math"/>
        </w:rPr>
        <w:t>𝑧</w:t>
      </w:r>
      <w:r w:rsidRPr="006F73AE">
        <w:t>)-domain: For axisymmetric Saint-Venant torsion of a circular cross-section, the Prandtl formulation leads (after mapping) to a linear second-order PDE for Φ(</w:t>
      </w:r>
      <w:r w:rsidRPr="006F73AE">
        <w:rPr>
          <w:rFonts w:ascii="Cambria Math" w:hAnsi="Cambria Math" w:cs="Cambria Math"/>
        </w:rPr>
        <w:t>𝜌</w:t>
      </w:r>
      <w:r w:rsidRPr="006F73AE">
        <w:t>,</w:t>
      </w:r>
      <w:r w:rsidRPr="006F73AE">
        <w:rPr>
          <w:rFonts w:ascii="Cambria Math" w:hAnsi="Cambria Math" w:cs="Cambria Math"/>
        </w:rPr>
        <w:t>𝑧</w:t>
      </w:r>
      <w:r w:rsidRPr="006F73AE">
        <w:t>) on the strip (</w:t>
      </w:r>
      <w:r w:rsidRPr="006F73AE">
        <w:rPr>
          <w:rFonts w:ascii="Cambria Math" w:hAnsi="Cambria Math" w:cs="Cambria Math"/>
        </w:rPr>
        <w:t>𝜌</w:t>
      </w:r>
      <w:r w:rsidRPr="006F73AE">
        <w:t>,</w:t>
      </w:r>
      <w:r w:rsidRPr="006F73AE">
        <w:rPr>
          <w:rFonts w:ascii="Cambria Math" w:hAnsi="Cambria Math" w:cs="Cambria Math"/>
        </w:rPr>
        <w:t>𝑧</w:t>
      </w:r>
      <w:r w:rsidRPr="006F73AE">
        <w:t>)</w:t>
      </w:r>
      <w:r w:rsidRPr="006F73AE">
        <w:rPr>
          <w:rFonts w:ascii="Cambria Math" w:hAnsi="Cambria Math" w:cs="Cambria Math"/>
        </w:rPr>
        <w:t>∈</w:t>
      </w:r>
      <w:r w:rsidRPr="006F73AE">
        <w:t>(0,1)×(0,</w:t>
      </w:r>
      <w:r w:rsidRPr="006F73AE">
        <w:rPr>
          <w:rFonts w:ascii="Cambria Math" w:hAnsi="Cambria Math" w:cs="Cambria Math"/>
        </w:rPr>
        <w:t>𝐿</w:t>
      </w:r>
      <w:r w:rsidRPr="006F73AE">
        <w:t>):</w:t>
      </w:r>
    </w:p>
    <w:p w14:paraId="2EA5DE7F" w14:textId="6C046F3D" w:rsidR="006F73AE" w:rsidRDefault="006F73AE" w:rsidP="006F73AE">
      <w:pPr>
        <w:pStyle w:val="Equation"/>
        <w:rPr>
          <w:lang w:val="en-GB"/>
        </w:rPr>
      </w:pPr>
      <w:r w:rsidRPr="00796409">
        <w:rPr>
          <w:lang w:val="en-GB"/>
        </w:rPr>
        <w:tab/>
      </w:r>
      <w:r w:rsidRPr="006F73AE">
        <w:rPr>
          <w:position w:val="-12"/>
        </w:rPr>
        <w:object w:dxaOrig="4420" w:dyaOrig="320" w14:anchorId="1015C7FD">
          <v:shape id="_x0000_i1065" type="#_x0000_t75" style="width:218.7pt;height:16.3pt" o:ole="">
            <v:imagedata r:id="rId93" o:title=""/>
          </v:shape>
          <o:OLEObject Type="Embed" ProgID="Equation.3" ShapeID="_x0000_i1065" DrawAspect="Content" ObjectID="_1824034746" r:id="rId94"/>
        </w:object>
      </w:r>
      <w:r w:rsidRPr="00796409">
        <w:rPr>
          <w:lang w:val="en-GB"/>
        </w:rPr>
        <w:tab/>
        <w:t>(</w:t>
      </w:r>
      <w:r w:rsidRPr="00796409">
        <w:rPr>
          <w:lang w:val="en-GB"/>
        </w:rPr>
        <w:fldChar w:fldCharType="begin"/>
      </w:r>
      <w:r w:rsidRPr="00796409">
        <w:rPr>
          <w:lang w:val="en-GB"/>
        </w:rPr>
        <w:instrText xml:space="preserve"> LISTNUM  AIPTables </w:instrText>
      </w:r>
      <w:r w:rsidRPr="00796409">
        <w:rPr>
          <w:lang w:val="en-GB"/>
        </w:rPr>
        <w:fldChar w:fldCharType="end"/>
      </w:r>
      <w:r w:rsidRPr="00796409">
        <w:rPr>
          <w:lang w:val="en-GB"/>
        </w:rPr>
        <w:t>)</w:t>
      </w:r>
    </w:p>
    <w:p w14:paraId="2344588C" w14:textId="53CB6485" w:rsidR="006F73AE" w:rsidRDefault="006F73AE" w:rsidP="00C31B00">
      <w:pPr>
        <w:pStyle w:val="Paragraph"/>
        <w:ind w:firstLine="0"/>
      </w:pPr>
      <w:r w:rsidRPr="006F73AE">
        <w:lastRenderedPageBreak/>
        <w:t>with coefficients</w:t>
      </w:r>
    </w:p>
    <w:p w14:paraId="1E5CC59B" w14:textId="425F92DF" w:rsidR="006F73AE" w:rsidRDefault="006F73AE" w:rsidP="006F73AE">
      <w:pPr>
        <w:pStyle w:val="Equation"/>
        <w:rPr>
          <w:lang w:val="en-GB"/>
        </w:rPr>
      </w:pPr>
      <w:r w:rsidRPr="00796409">
        <w:rPr>
          <w:lang w:val="en-GB"/>
        </w:rPr>
        <w:tab/>
      </w:r>
      <w:r w:rsidR="00953426" w:rsidRPr="006F73AE">
        <w:rPr>
          <w:position w:val="-28"/>
        </w:rPr>
        <w:object w:dxaOrig="7380" w:dyaOrig="660" w14:anchorId="012C5F9D">
          <v:shape id="_x0000_i1066" type="#_x0000_t75" style="width:368.85pt;height:31.9pt" o:ole="">
            <v:imagedata r:id="rId95" o:title=""/>
          </v:shape>
          <o:OLEObject Type="Embed" ProgID="Equation.3" ShapeID="_x0000_i1066" DrawAspect="Content" ObjectID="_1824034747" r:id="rId96"/>
        </w:object>
      </w:r>
      <w:r w:rsidRPr="00796409">
        <w:rPr>
          <w:lang w:val="en-GB"/>
        </w:rPr>
        <w:tab/>
        <w:t>(</w:t>
      </w:r>
      <w:r w:rsidRPr="00796409">
        <w:rPr>
          <w:lang w:val="en-GB"/>
        </w:rPr>
        <w:fldChar w:fldCharType="begin"/>
      </w:r>
      <w:r w:rsidRPr="00796409">
        <w:rPr>
          <w:lang w:val="en-GB"/>
        </w:rPr>
        <w:instrText xml:space="preserve"> LISTNUM  AIPTables </w:instrText>
      </w:r>
      <w:r w:rsidRPr="00796409">
        <w:rPr>
          <w:lang w:val="en-GB"/>
        </w:rPr>
        <w:fldChar w:fldCharType="end"/>
      </w:r>
      <w:r w:rsidRPr="00796409">
        <w:rPr>
          <w:lang w:val="en-GB"/>
        </w:rPr>
        <w:t>)</w:t>
      </w:r>
    </w:p>
    <w:p w14:paraId="38ADA0AE" w14:textId="6166B7D9" w:rsidR="006F73AE" w:rsidRDefault="006F73AE" w:rsidP="006F73AE">
      <w:pPr>
        <w:pStyle w:val="Paragraph"/>
      </w:pPr>
      <w:r>
        <w:t xml:space="preserve">Note that the material shear modulus </w:t>
      </w:r>
      <w:r>
        <w:rPr>
          <w:rFonts w:ascii="Cambria Math" w:hAnsi="Cambria Math" w:cs="Cambria Math"/>
        </w:rPr>
        <w:t>𝐺</w:t>
      </w:r>
      <w:r>
        <w:t xml:space="preserve"> and the prescribed twist rate </w:t>
      </w:r>
      <w:r>
        <w:rPr>
          <w:rFonts w:ascii="Cambria Math" w:hAnsi="Cambria Math" w:cs="Cambria Math"/>
        </w:rPr>
        <w:t>𝜅</w:t>
      </w:r>
      <w:r w:rsidRPr="00953426">
        <w:rPr>
          <w:vertAlign w:val="subscript"/>
        </w:rPr>
        <w:t>0</w:t>
      </w:r>
      <w:r>
        <w:t xml:space="preserve"> do not appear explicitly in the PDE; they enter through boundary data and the post-processing formulas for torque</w:t>
      </w:r>
      <w:r w:rsidR="00B416FC">
        <w:t>[7]</w:t>
      </w:r>
      <w:r>
        <w:t>.</w:t>
      </w:r>
    </w:p>
    <w:p w14:paraId="067D7D3C" w14:textId="391E528D" w:rsidR="00953426" w:rsidRPr="009966FD" w:rsidRDefault="006F73AE" w:rsidP="006F73AE">
      <w:pPr>
        <w:pStyle w:val="Paragraph"/>
        <w:rPr>
          <w:noProof/>
          <w:lang w:eastAsia="ru-RU"/>
        </w:rPr>
      </w:pPr>
      <w:r w:rsidRPr="006F73AE">
        <w:t>The boundary conditions consistent with Saint-Venant’s assumptions and the mapping are:</w:t>
      </w:r>
      <w:r w:rsidR="00953426">
        <w:t xml:space="preserve"> </w:t>
      </w:r>
      <w:r w:rsidRPr="006F73AE">
        <w:t xml:space="preserve">Lateral (free) surface </w:t>
      </w:r>
      <w:r w:rsidRPr="006F73AE">
        <w:rPr>
          <w:rFonts w:ascii="Cambria Math" w:hAnsi="Cambria Math" w:cs="Cambria Math"/>
        </w:rPr>
        <w:t>𝜌</w:t>
      </w:r>
      <w:r w:rsidRPr="006F73AE">
        <w:t>=1: a constant-gauge condition for the Prandtl function,</w:t>
      </w:r>
      <w:r w:rsidRPr="009966FD">
        <w:rPr>
          <w:noProof/>
          <w:lang w:eastAsia="ru-RU"/>
        </w:rPr>
        <w:t xml:space="preserve"> </w:t>
      </w:r>
    </w:p>
    <w:p w14:paraId="73E012FA" w14:textId="6C44B9F2" w:rsidR="00953426" w:rsidRDefault="00953426" w:rsidP="00953426">
      <w:pPr>
        <w:pStyle w:val="Equation"/>
        <w:rPr>
          <w:lang w:val="en-GB"/>
        </w:rPr>
      </w:pPr>
      <w:r w:rsidRPr="00796409">
        <w:rPr>
          <w:lang w:val="en-GB"/>
        </w:rPr>
        <w:tab/>
      </w:r>
      <w:r w:rsidR="00F13789" w:rsidRPr="00953426">
        <w:rPr>
          <w:position w:val="-10"/>
        </w:rPr>
        <w:object w:dxaOrig="2280" w:dyaOrig="300" w14:anchorId="698379AF">
          <v:shape id="_x0000_i1067" type="#_x0000_t75" style="width:112.75pt;height:14.95pt" o:ole="">
            <v:imagedata r:id="rId97" o:title=""/>
          </v:shape>
          <o:OLEObject Type="Embed" ProgID="Equation.3" ShapeID="_x0000_i1067" DrawAspect="Content" ObjectID="_1824034748" r:id="rId98"/>
        </w:object>
      </w:r>
      <w:r w:rsidRPr="00796409">
        <w:rPr>
          <w:lang w:val="en-GB"/>
        </w:rPr>
        <w:tab/>
        <w:t>(</w:t>
      </w:r>
      <w:r w:rsidRPr="00796409">
        <w:rPr>
          <w:lang w:val="en-GB"/>
        </w:rPr>
        <w:fldChar w:fldCharType="begin"/>
      </w:r>
      <w:r w:rsidRPr="00796409">
        <w:rPr>
          <w:lang w:val="en-GB"/>
        </w:rPr>
        <w:instrText xml:space="preserve"> LISTNUM  AIPTables </w:instrText>
      </w:r>
      <w:r w:rsidRPr="00796409">
        <w:rPr>
          <w:lang w:val="en-GB"/>
        </w:rPr>
        <w:fldChar w:fldCharType="end"/>
      </w:r>
      <w:r w:rsidRPr="00796409">
        <w:rPr>
          <w:lang w:val="en-GB"/>
        </w:rPr>
        <w:t>)</w:t>
      </w:r>
    </w:p>
    <w:p w14:paraId="520AC646" w14:textId="77777777" w:rsidR="004D58A9" w:rsidRPr="009966FD" w:rsidRDefault="00F13789" w:rsidP="00C31B00">
      <w:pPr>
        <w:pStyle w:val="Paragraph"/>
        <w:ind w:firstLine="0"/>
        <w:rPr>
          <w:noProof/>
          <w:lang w:eastAsia="ru-RU"/>
        </w:rPr>
      </w:pPr>
      <w:r w:rsidRPr="009966FD">
        <w:rPr>
          <w:noProof/>
          <w:lang w:eastAsia="ru-RU"/>
        </w:rPr>
        <w:t>which is equivalent to the traction-free boundary in th</w:t>
      </w:r>
      <w:r w:rsidR="004D58A9" w:rsidRPr="009966FD">
        <w:rPr>
          <w:noProof/>
          <w:lang w:eastAsia="ru-RU"/>
        </w:rPr>
        <w:t xml:space="preserve">is formulation. </w:t>
      </w:r>
    </w:p>
    <w:p w14:paraId="5B51BB18" w14:textId="237B7380" w:rsidR="00953426" w:rsidRPr="004D58A9" w:rsidRDefault="004D58A9" w:rsidP="004D58A9">
      <w:pPr>
        <w:pStyle w:val="Paragraph"/>
      </w:pPr>
      <w:r w:rsidRPr="004D58A9">
        <w:t>Axis regularity</w:t>
      </w:r>
      <w:r w:rsidR="00F13789" w:rsidRPr="004D58A9">
        <w:t xml:space="preserve">/twist control </w:t>
      </w:r>
      <w:r w:rsidR="00F13789" w:rsidRPr="004D58A9">
        <w:rPr>
          <w:rFonts w:ascii="Cambria Math" w:hAnsi="Cambria Math" w:cs="Cambria Math"/>
        </w:rPr>
        <w:t>𝜌</w:t>
      </w:r>
      <w:r w:rsidR="00F13789" w:rsidRPr="004D58A9">
        <w:t xml:space="preserve">=0: imposing the sectional twist </w:t>
      </w:r>
      <w:r w:rsidR="00F13789" w:rsidRPr="004D58A9">
        <w:rPr>
          <w:rFonts w:ascii="Cambria Math" w:hAnsi="Cambria Math" w:cs="Cambria Math"/>
        </w:rPr>
        <w:t>𝜅</w:t>
      </w:r>
      <w:r w:rsidR="00F13789" w:rsidRPr="004D58A9">
        <w:rPr>
          <w:vertAlign w:val="subscript"/>
        </w:rPr>
        <w:t>0</w:t>
      </w:r>
      <w:r w:rsidR="00F13789" w:rsidRPr="004D58A9">
        <w:t xml:space="preserve"> via the classical identity</w:t>
      </w:r>
    </w:p>
    <w:p w14:paraId="10E06BB3" w14:textId="1878C34F" w:rsidR="004D58A9" w:rsidRDefault="004D58A9" w:rsidP="004D58A9">
      <w:pPr>
        <w:pStyle w:val="Equation"/>
        <w:rPr>
          <w:lang w:val="en-GB"/>
        </w:rPr>
      </w:pPr>
      <w:r w:rsidRPr="00796409">
        <w:rPr>
          <w:lang w:val="en-GB"/>
        </w:rPr>
        <w:tab/>
      </w:r>
      <w:r w:rsidRPr="004D58A9">
        <w:rPr>
          <w:position w:val="-20"/>
        </w:rPr>
        <w:object w:dxaOrig="5640" w:dyaOrig="540" w14:anchorId="10EDE114">
          <v:shape id="_x0000_i1068" type="#_x0000_t75" style="width:281.9pt;height:25.8pt" o:ole="">
            <v:imagedata r:id="rId99" o:title=""/>
          </v:shape>
          <o:OLEObject Type="Embed" ProgID="Equation.3" ShapeID="_x0000_i1068" DrawAspect="Content" ObjectID="_1824034749" r:id="rId100"/>
        </w:object>
      </w:r>
      <w:r w:rsidRPr="00796409">
        <w:rPr>
          <w:lang w:val="en-GB"/>
        </w:rPr>
        <w:tab/>
        <w:t>(</w:t>
      </w:r>
      <w:r w:rsidRPr="00796409">
        <w:rPr>
          <w:lang w:val="en-GB"/>
        </w:rPr>
        <w:fldChar w:fldCharType="begin"/>
      </w:r>
      <w:r w:rsidRPr="00796409">
        <w:rPr>
          <w:lang w:val="en-GB"/>
        </w:rPr>
        <w:instrText xml:space="preserve"> LISTNUM  AIPTables </w:instrText>
      </w:r>
      <w:r w:rsidRPr="00796409">
        <w:rPr>
          <w:lang w:val="en-GB"/>
        </w:rPr>
        <w:fldChar w:fldCharType="end"/>
      </w:r>
      <w:r w:rsidRPr="00796409">
        <w:rPr>
          <w:lang w:val="en-GB"/>
        </w:rPr>
        <w:t>)</w:t>
      </w:r>
    </w:p>
    <w:p w14:paraId="023AA06D" w14:textId="2BDAC01B" w:rsidR="00F13789" w:rsidRPr="009966FD" w:rsidRDefault="004D58A9" w:rsidP="00C31B00">
      <w:pPr>
        <w:pStyle w:val="Paragraph"/>
        <w:ind w:firstLine="0"/>
        <w:rPr>
          <w:noProof/>
          <w:lang w:eastAsia="ru-RU"/>
        </w:rPr>
      </w:pPr>
      <w:r w:rsidRPr="009966FD">
        <w:rPr>
          <w:noProof/>
          <w:lang w:eastAsia="ru-RU"/>
        </w:rPr>
        <w:t>yields the Dirichlet axis condition</w:t>
      </w:r>
    </w:p>
    <w:p w14:paraId="75810FDB" w14:textId="648A5168" w:rsidR="004D58A9" w:rsidRDefault="004D58A9" w:rsidP="004D58A9">
      <w:pPr>
        <w:pStyle w:val="Equation"/>
        <w:rPr>
          <w:lang w:val="en-GB"/>
        </w:rPr>
      </w:pPr>
      <w:r w:rsidRPr="00796409">
        <w:rPr>
          <w:lang w:val="en-GB"/>
        </w:rPr>
        <w:tab/>
      </w:r>
      <w:r w:rsidRPr="004D58A9">
        <w:rPr>
          <w:position w:val="-22"/>
        </w:rPr>
        <w:object w:dxaOrig="3720" w:dyaOrig="600" w14:anchorId="261B044F">
          <v:shape id="_x0000_i1069" type="#_x0000_t75" style="width:184.75pt;height:29.9pt" o:ole="">
            <v:imagedata r:id="rId101" o:title=""/>
          </v:shape>
          <o:OLEObject Type="Embed" ProgID="Equation.3" ShapeID="_x0000_i1069" DrawAspect="Content" ObjectID="_1824034750" r:id="rId102"/>
        </w:object>
      </w:r>
      <w:r w:rsidRPr="00796409">
        <w:rPr>
          <w:lang w:val="en-GB"/>
        </w:rPr>
        <w:tab/>
        <w:t>(</w:t>
      </w:r>
      <w:r w:rsidRPr="00796409">
        <w:rPr>
          <w:lang w:val="en-GB"/>
        </w:rPr>
        <w:fldChar w:fldCharType="begin"/>
      </w:r>
      <w:r w:rsidRPr="00796409">
        <w:rPr>
          <w:lang w:val="en-GB"/>
        </w:rPr>
        <w:instrText xml:space="preserve"> LISTNUM  AIPTables </w:instrText>
      </w:r>
      <w:r w:rsidRPr="00796409">
        <w:rPr>
          <w:lang w:val="en-GB"/>
        </w:rPr>
        <w:fldChar w:fldCharType="end"/>
      </w:r>
      <w:r w:rsidRPr="00796409">
        <w:rPr>
          <w:lang w:val="en-GB"/>
        </w:rPr>
        <w:t>)</w:t>
      </w:r>
    </w:p>
    <w:p w14:paraId="2762F20B" w14:textId="77777777" w:rsidR="00927C8B" w:rsidRPr="009966FD" w:rsidRDefault="00927C8B" w:rsidP="00927C8B">
      <w:pPr>
        <w:pStyle w:val="Paragraph"/>
        <w:rPr>
          <w:noProof/>
          <w:lang w:eastAsia="ru-RU"/>
        </w:rPr>
      </w:pPr>
      <w:r w:rsidRPr="009966FD">
        <w:rPr>
          <w:noProof/>
          <w:lang w:eastAsia="ru-RU"/>
        </w:rPr>
        <w:t xml:space="preserve">(In discrete form, axis regularity is enforced by mirroring the first off-axis node, e.g. </w:t>
      </w:r>
      <w:r w:rsidRPr="00927C8B">
        <w:rPr>
          <w:noProof/>
          <w:lang w:val="ru-RU" w:eastAsia="ru-RU"/>
        </w:rPr>
        <w:t>Φ</w:t>
      </w:r>
      <w:r w:rsidRPr="009966FD">
        <w:rPr>
          <w:noProof/>
          <w:vertAlign w:val="subscript"/>
          <w:lang w:eastAsia="ru-RU"/>
        </w:rPr>
        <w:t>1,</w:t>
      </w:r>
      <w:r w:rsidRPr="00927C8B">
        <w:rPr>
          <w:rFonts w:ascii="Cambria Math" w:hAnsi="Cambria Math" w:cs="Cambria Math"/>
          <w:noProof/>
          <w:vertAlign w:val="subscript"/>
          <w:lang w:val="ru-RU" w:eastAsia="ru-RU"/>
        </w:rPr>
        <w:t>𝑗</w:t>
      </w:r>
      <w:r w:rsidRPr="009966FD">
        <w:rPr>
          <w:noProof/>
          <w:lang w:eastAsia="ru-RU"/>
        </w:rPr>
        <w:t>=</w:t>
      </w:r>
      <w:r w:rsidRPr="00927C8B">
        <w:rPr>
          <w:noProof/>
          <w:lang w:val="ru-RU" w:eastAsia="ru-RU"/>
        </w:rPr>
        <w:t>Φ</w:t>
      </w:r>
      <w:r w:rsidRPr="009966FD">
        <w:rPr>
          <w:noProof/>
          <w:vertAlign w:val="subscript"/>
          <w:lang w:eastAsia="ru-RU"/>
        </w:rPr>
        <w:t>0,</w:t>
      </w:r>
      <w:r w:rsidRPr="00927C8B">
        <w:rPr>
          <w:rFonts w:ascii="Cambria Math" w:hAnsi="Cambria Math" w:cs="Cambria Math"/>
          <w:noProof/>
          <w:vertAlign w:val="subscript"/>
          <w:lang w:val="ru-RU" w:eastAsia="ru-RU"/>
        </w:rPr>
        <w:t>𝑗</w:t>
      </w:r>
      <w:r w:rsidRPr="009966FD">
        <w:rPr>
          <w:noProof/>
          <w:lang w:eastAsia="ru-RU"/>
        </w:rPr>
        <w:t>.)</w:t>
      </w:r>
    </w:p>
    <w:p w14:paraId="772A2003" w14:textId="19EC6378" w:rsidR="004D58A9" w:rsidRPr="009966FD" w:rsidRDefault="00927C8B" w:rsidP="00927C8B">
      <w:pPr>
        <w:pStyle w:val="Paragraph"/>
        <w:rPr>
          <w:noProof/>
          <w:lang w:eastAsia="ru-RU"/>
        </w:rPr>
      </w:pPr>
      <w:r w:rsidRPr="009966FD">
        <w:rPr>
          <w:noProof/>
          <w:lang w:eastAsia="ru-RU"/>
        </w:rPr>
        <w:t xml:space="preserve">Ends </w:t>
      </w:r>
      <w:r w:rsidRPr="00927C8B">
        <w:rPr>
          <w:rFonts w:ascii="Cambria Math" w:hAnsi="Cambria Math" w:cs="Cambria Math"/>
          <w:noProof/>
          <w:lang w:val="ru-RU" w:eastAsia="ru-RU"/>
        </w:rPr>
        <w:t>𝑧</w:t>
      </w:r>
      <w:r w:rsidRPr="009966FD">
        <w:rPr>
          <w:noProof/>
          <w:lang w:eastAsia="ru-RU"/>
        </w:rPr>
        <w:t>=0,</w:t>
      </w:r>
      <w:r w:rsidRPr="00927C8B">
        <w:rPr>
          <w:rFonts w:ascii="Cambria Math" w:hAnsi="Cambria Math" w:cs="Cambria Math"/>
          <w:noProof/>
          <w:lang w:val="ru-RU" w:eastAsia="ru-RU"/>
        </w:rPr>
        <w:t>𝐿</w:t>
      </w:r>
      <w:r w:rsidRPr="009966FD">
        <w:rPr>
          <w:noProof/>
          <w:lang w:eastAsia="ru-RU"/>
        </w:rPr>
        <w:t>: Saint-Venant “soft ends” (end effects neglected) correspond to homogeneous Neumann data,</w:t>
      </w:r>
    </w:p>
    <w:p w14:paraId="3FB91502" w14:textId="6E9C8E25" w:rsidR="00927C8B" w:rsidRDefault="00927C8B" w:rsidP="00927C8B">
      <w:pPr>
        <w:pStyle w:val="Equation"/>
        <w:rPr>
          <w:lang w:val="en-GB"/>
        </w:rPr>
      </w:pPr>
      <w:r w:rsidRPr="00796409">
        <w:rPr>
          <w:lang w:val="en-GB"/>
        </w:rPr>
        <w:tab/>
      </w:r>
      <w:r w:rsidRPr="00927C8B">
        <w:rPr>
          <w:position w:val="-10"/>
        </w:rPr>
        <w:object w:dxaOrig="3700" w:dyaOrig="300" w14:anchorId="45008347">
          <v:shape id="_x0000_i1070" type="#_x0000_t75" style="width:184.75pt;height:14.95pt" o:ole="">
            <v:imagedata r:id="rId103" o:title=""/>
          </v:shape>
          <o:OLEObject Type="Embed" ProgID="Equation.3" ShapeID="_x0000_i1070" DrawAspect="Content" ObjectID="_1824034751" r:id="rId104"/>
        </w:object>
      </w:r>
      <w:r w:rsidRPr="00796409">
        <w:rPr>
          <w:lang w:val="en-GB"/>
        </w:rPr>
        <w:tab/>
        <w:t>(</w:t>
      </w:r>
      <w:r w:rsidRPr="00796409">
        <w:rPr>
          <w:lang w:val="en-GB"/>
        </w:rPr>
        <w:fldChar w:fldCharType="begin"/>
      </w:r>
      <w:r w:rsidRPr="00796409">
        <w:rPr>
          <w:lang w:val="en-GB"/>
        </w:rPr>
        <w:instrText xml:space="preserve"> LISTNUM  AIPTables </w:instrText>
      </w:r>
      <w:r w:rsidRPr="00796409">
        <w:rPr>
          <w:lang w:val="en-GB"/>
        </w:rPr>
        <w:fldChar w:fldCharType="end"/>
      </w:r>
      <w:r w:rsidRPr="00796409">
        <w:rPr>
          <w:lang w:val="en-GB"/>
        </w:rPr>
        <w:t>)</w:t>
      </w:r>
    </w:p>
    <w:p w14:paraId="3672E113" w14:textId="3AB51F75" w:rsidR="00927C8B" w:rsidRDefault="00927C8B" w:rsidP="00C31B00">
      <w:pPr>
        <w:pStyle w:val="Paragraph"/>
        <w:ind w:firstLine="0"/>
      </w:pPr>
      <w:r w:rsidRPr="00927C8B">
        <w:t>which are implemented by first-order copies in the axial direction on the mesh.</w:t>
      </w:r>
    </w:p>
    <w:p w14:paraId="33CC5B5E" w14:textId="4F110D11" w:rsidR="00927C8B" w:rsidRDefault="00927C8B" w:rsidP="00C31B00">
      <w:pPr>
        <w:pStyle w:val="2"/>
      </w:pPr>
      <w:r w:rsidRPr="00927C8B">
        <w:t>Finite-difference discretization (with cross derivative)</w:t>
      </w:r>
    </w:p>
    <w:p w14:paraId="5C2F25C2" w14:textId="51F47F2A" w:rsidR="00927C8B" w:rsidRDefault="00927C8B" w:rsidP="006F73AE">
      <w:pPr>
        <w:pStyle w:val="Paragraph"/>
      </w:pPr>
      <w:r>
        <w:t xml:space="preserve">Let </w:t>
      </w:r>
      <w:r w:rsidRPr="00927C8B">
        <w:rPr>
          <w:position w:val="-12"/>
        </w:rPr>
        <w:object w:dxaOrig="800" w:dyaOrig="320" w14:anchorId="2AE8A965">
          <v:shape id="_x0000_i1071" type="#_x0000_t75" style="width:40.1pt;height:16.3pt" o:ole="">
            <v:imagedata r:id="rId105" o:title=""/>
          </v:shape>
          <o:OLEObject Type="Embed" ProgID="Equation.3" ShapeID="_x0000_i1071" DrawAspect="Content" ObjectID="_1824034752" r:id="rId106"/>
        </w:object>
      </w:r>
      <w:r>
        <w:t xml:space="preserve">with </w:t>
      </w:r>
      <w:r w:rsidR="0032358A" w:rsidRPr="00927C8B">
        <w:rPr>
          <w:position w:val="-10"/>
        </w:rPr>
        <w:object w:dxaOrig="160" w:dyaOrig="300" w14:anchorId="1DC18CB9">
          <v:shape id="_x0000_i1072" type="#_x0000_t75" style="width:8.85pt;height:14.95pt" o:ole="">
            <v:imagedata r:id="rId107" o:title=""/>
          </v:shape>
          <o:OLEObject Type="Embed" ProgID="Equation.3" ShapeID="_x0000_i1072" DrawAspect="Content" ObjectID="_1824034753" r:id="rId108"/>
        </w:object>
      </w:r>
      <w:r w:rsidR="0032358A" w:rsidRPr="00927C8B">
        <w:rPr>
          <w:position w:val="-12"/>
        </w:rPr>
        <w:object w:dxaOrig="1340" w:dyaOrig="320" w14:anchorId="61656C9A">
          <v:shape id="_x0000_i1073" type="#_x0000_t75" style="width:65.9pt;height:16.3pt" o:ole="">
            <v:imagedata r:id="rId109" o:title=""/>
          </v:shape>
          <o:OLEObject Type="Embed" ProgID="Equation.3" ShapeID="_x0000_i1073" DrawAspect="Content" ObjectID="_1824034754" r:id="rId110"/>
        </w:object>
      </w:r>
      <w:r>
        <w:t xml:space="preserve"> for</w:t>
      </w:r>
      <w:r w:rsidR="0032358A">
        <w:t xml:space="preserve"> </w:t>
      </w:r>
      <w:r w:rsidR="0032358A" w:rsidRPr="0032358A">
        <w:rPr>
          <w:position w:val="-14"/>
        </w:rPr>
        <w:object w:dxaOrig="4239" w:dyaOrig="340" w14:anchorId="4B45AF26">
          <v:shape id="_x0000_i1074" type="#_x0000_t75" style="width:211.25pt;height:17pt" o:ole="">
            <v:imagedata r:id="rId111" o:title=""/>
          </v:shape>
          <o:OLEObject Type="Embed" ProgID="Equation.3" ShapeID="_x0000_i1074" DrawAspect="Content" ObjectID="_1824034755" r:id="rId112"/>
        </w:object>
      </w:r>
    </w:p>
    <w:p w14:paraId="7FD6BE5F" w14:textId="0B4D25C2" w:rsidR="0032358A" w:rsidRDefault="0032358A" w:rsidP="00C31B00">
      <w:pPr>
        <w:pStyle w:val="Paragraph"/>
        <w:ind w:firstLine="0"/>
      </w:pPr>
      <w:r w:rsidRPr="00ED15E5">
        <w:rPr>
          <w:position w:val="-10"/>
        </w:rPr>
        <w:object w:dxaOrig="1579" w:dyaOrig="300" w14:anchorId="2A4A1C8B">
          <v:shape id="_x0000_i1075" type="#_x0000_t75" style="width:78.1pt;height:14.95pt" o:ole="">
            <v:imagedata r:id="rId113" o:title=""/>
          </v:shape>
          <o:OLEObject Type="Embed" ProgID="Equation.3" ShapeID="_x0000_i1075" DrawAspect="Content" ObjectID="_1824034756" r:id="rId114"/>
        </w:object>
      </w:r>
      <w:r>
        <w:t xml:space="preserve">. </w:t>
      </w:r>
      <w:r w:rsidRPr="0032358A">
        <w:t>Using second-order central differences, we approximate the derivatives at interior nodes</w:t>
      </w:r>
      <w:r>
        <w:t xml:space="preserve"> </w:t>
      </w:r>
      <w:r w:rsidR="009C0095" w:rsidRPr="0032358A">
        <w:rPr>
          <w:position w:val="-10"/>
        </w:rPr>
        <w:object w:dxaOrig="3280" w:dyaOrig="300" w14:anchorId="7BA76C7D">
          <v:shape id="_x0000_i1076" type="#_x0000_t75" style="width:164.4pt;height:14.95pt" o:ole="">
            <v:imagedata r:id="rId115" o:title=""/>
          </v:shape>
          <o:OLEObject Type="Embed" ProgID="Equation.3" ShapeID="_x0000_i1076" DrawAspect="Content" ObjectID="_1824034757" r:id="rId116"/>
        </w:object>
      </w:r>
    </w:p>
    <w:p w14:paraId="1389E465" w14:textId="77777777" w:rsidR="009C0095" w:rsidRDefault="009C0095" w:rsidP="009C0095">
      <w:pPr>
        <w:pStyle w:val="Equation"/>
        <w:rPr>
          <w:lang w:val="en-GB"/>
        </w:rPr>
      </w:pPr>
      <w:r w:rsidRPr="00796409">
        <w:rPr>
          <w:lang w:val="en-GB"/>
        </w:rPr>
        <w:tab/>
      </w:r>
      <w:r w:rsidRPr="00927C8B">
        <w:rPr>
          <w:position w:val="-10"/>
        </w:rPr>
        <w:object w:dxaOrig="3700" w:dyaOrig="300" w14:anchorId="1C87746B">
          <v:shape id="_x0000_i1077" type="#_x0000_t75" style="width:184.75pt;height:14.95pt" o:ole="">
            <v:imagedata r:id="rId103" o:title=""/>
          </v:shape>
          <o:OLEObject Type="Embed" ProgID="Equation.3" ShapeID="_x0000_i1077" DrawAspect="Content" ObjectID="_1824034758" r:id="rId117"/>
        </w:object>
      </w:r>
      <w:r w:rsidRPr="00796409">
        <w:rPr>
          <w:lang w:val="en-GB"/>
        </w:rPr>
        <w:tab/>
        <w:t>(</w:t>
      </w:r>
      <w:r w:rsidRPr="00796409">
        <w:rPr>
          <w:lang w:val="en-GB"/>
        </w:rPr>
        <w:fldChar w:fldCharType="begin"/>
      </w:r>
      <w:r w:rsidRPr="00796409">
        <w:rPr>
          <w:lang w:val="en-GB"/>
        </w:rPr>
        <w:instrText xml:space="preserve"> LISTNUM  AIPTables </w:instrText>
      </w:r>
      <w:r w:rsidRPr="00796409">
        <w:rPr>
          <w:lang w:val="en-GB"/>
        </w:rPr>
        <w:fldChar w:fldCharType="end"/>
      </w:r>
      <w:r w:rsidRPr="00796409">
        <w:rPr>
          <w:lang w:val="en-GB"/>
        </w:rPr>
        <w:t>)</w:t>
      </w:r>
    </w:p>
    <w:p w14:paraId="592E62B8" w14:textId="67961699" w:rsidR="00680A78" w:rsidRDefault="00680A78" w:rsidP="00680A78">
      <w:pPr>
        <w:pStyle w:val="Equation"/>
        <w:rPr>
          <w:lang w:val="en-GB"/>
        </w:rPr>
      </w:pPr>
      <w:r w:rsidRPr="00796409">
        <w:rPr>
          <w:lang w:val="en-GB"/>
        </w:rPr>
        <w:tab/>
      </w:r>
      <w:r w:rsidR="00C31B00" w:rsidRPr="00846487">
        <w:rPr>
          <w:position w:val="-62"/>
        </w:rPr>
        <w:object w:dxaOrig="6360" w:dyaOrig="1340" w14:anchorId="1495FD98">
          <v:shape id="_x0000_i1078" type="#_x0000_t75" style="width:316.55pt;height:65.9pt" o:ole="">
            <v:imagedata r:id="rId118" o:title=""/>
          </v:shape>
          <o:OLEObject Type="Embed" ProgID="Equation.3" ShapeID="_x0000_i1078" DrawAspect="Content" ObjectID="_1824034759" r:id="rId119"/>
        </w:object>
      </w:r>
      <w:r w:rsidRPr="00796409">
        <w:rPr>
          <w:lang w:val="en-GB"/>
        </w:rPr>
        <w:tab/>
        <w:t>(</w:t>
      </w:r>
      <w:r w:rsidRPr="00796409">
        <w:rPr>
          <w:lang w:val="en-GB"/>
        </w:rPr>
        <w:fldChar w:fldCharType="begin"/>
      </w:r>
      <w:r w:rsidRPr="00796409">
        <w:rPr>
          <w:lang w:val="en-GB"/>
        </w:rPr>
        <w:instrText xml:space="preserve"> LISTNUM  AIPTables </w:instrText>
      </w:r>
      <w:r w:rsidRPr="00796409">
        <w:rPr>
          <w:lang w:val="en-GB"/>
        </w:rPr>
        <w:fldChar w:fldCharType="end"/>
      </w:r>
      <w:r w:rsidRPr="00796409">
        <w:rPr>
          <w:lang w:val="en-GB"/>
        </w:rPr>
        <w:t>)</w:t>
      </w:r>
    </w:p>
    <w:p w14:paraId="29AE3DD9" w14:textId="049AF8FF" w:rsidR="009C0095" w:rsidRDefault="00C31B00" w:rsidP="00C31B00">
      <w:pPr>
        <w:pStyle w:val="Paragraph"/>
        <w:ind w:firstLine="0"/>
      </w:pPr>
      <w:r w:rsidRPr="00165B4D">
        <w:t xml:space="preserve">with </w:t>
      </w:r>
      <w:r w:rsidR="00165B4D" w:rsidRPr="00165B4D">
        <w:t>the (locally) frozen coefficients</w:t>
      </w:r>
    </w:p>
    <w:p w14:paraId="7EB16826" w14:textId="334811C3" w:rsidR="00165B4D" w:rsidRDefault="00165B4D" w:rsidP="00165B4D">
      <w:pPr>
        <w:pStyle w:val="Equation"/>
        <w:rPr>
          <w:lang w:val="en-GB"/>
        </w:rPr>
      </w:pPr>
      <w:r w:rsidRPr="00796409">
        <w:rPr>
          <w:lang w:val="en-GB"/>
        </w:rPr>
        <w:tab/>
      </w:r>
      <w:r w:rsidRPr="00165B4D">
        <w:rPr>
          <w:position w:val="-14"/>
        </w:rPr>
        <w:object w:dxaOrig="5179" w:dyaOrig="340" w14:anchorId="7ADCABA2">
          <v:shape id="_x0000_i1079" type="#_x0000_t75" style="width:258.1pt;height:17pt" o:ole="">
            <v:imagedata r:id="rId120" o:title=""/>
          </v:shape>
          <o:OLEObject Type="Embed" ProgID="Equation.3" ShapeID="_x0000_i1079" DrawAspect="Content" ObjectID="_1824034760" r:id="rId121"/>
        </w:object>
      </w:r>
      <w:r w:rsidRPr="00796409">
        <w:rPr>
          <w:lang w:val="en-GB"/>
        </w:rPr>
        <w:tab/>
        <w:t>(</w:t>
      </w:r>
      <w:r w:rsidRPr="00796409">
        <w:rPr>
          <w:lang w:val="en-GB"/>
        </w:rPr>
        <w:fldChar w:fldCharType="begin"/>
      </w:r>
      <w:r w:rsidRPr="00796409">
        <w:rPr>
          <w:lang w:val="en-GB"/>
        </w:rPr>
        <w:instrText xml:space="preserve"> LISTNUM  AIPTables </w:instrText>
      </w:r>
      <w:r w:rsidRPr="00796409">
        <w:rPr>
          <w:lang w:val="en-GB"/>
        </w:rPr>
        <w:fldChar w:fldCharType="end"/>
      </w:r>
      <w:r w:rsidRPr="00796409">
        <w:rPr>
          <w:lang w:val="en-GB"/>
        </w:rPr>
        <w:t>)</w:t>
      </w:r>
    </w:p>
    <w:p w14:paraId="71CD2A24" w14:textId="5F127D5B" w:rsidR="00165B4D" w:rsidRDefault="00165B4D" w:rsidP="00C31B00">
      <w:pPr>
        <w:pStyle w:val="Paragraph"/>
        <w:ind w:firstLine="0"/>
      </w:pPr>
      <w:r w:rsidRPr="00165B4D">
        <w:t>the discrete balance at (</w:t>
      </w:r>
      <w:r w:rsidRPr="00165B4D">
        <w:rPr>
          <w:rFonts w:ascii="Cambria Math" w:hAnsi="Cambria Math" w:cs="Cambria Math"/>
        </w:rPr>
        <w:t>𝑖</w:t>
      </w:r>
      <w:r w:rsidRPr="00165B4D">
        <w:t>,</w:t>
      </w:r>
      <w:r w:rsidRPr="00165B4D">
        <w:rPr>
          <w:rFonts w:ascii="Cambria Math" w:hAnsi="Cambria Math" w:cs="Cambria Math"/>
        </w:rPr>
        <w:t>𝑗</w:t>
      </w:r>
      <w:r w:rsidRPr="00165B4D">
        <w:t>) can be written in the symmetric point-Jacobi form</w:t>
      </w:r>
    </w:p>
    <w:p w14:paraId="583A3E6B" w14:textId="60EB271A" w:rsidR="00165B4D" w:rsidRDefault="00165B4D" w:rsidP="00165B4D">
      <w:pPr>
        <w:pStyle w:val="Equation"/>
        <w:rPr>
          <w:lang w:val="en-GB"/>
        </w:rPr>
      </w:pPr>
      <w:r w:rsidRPr="00796409">
        <w:rPr>
          <w:lang w:val="en-GB"/>
        </w:rPr>
        <w:tab/>
      </w:r>
      <w:r w:rsidR="00187583" w:rsidRPr="00165B4D">
        <w:rPr>
          <w:position w:val="-32"/>
        </w:rPr>
        <w:object w:dxaOrig="7960" w:dyaOrig="740" w14:anchorId="005501FF">
          <v:shape id="_x0000_i1080" type="#_x0000_t75" style="width:396.7pt;height:36pt" o:ole="">
            <v:imagedata r:id="rId122" o:title=""/>
          </v:shape>
          <o:OLEObject Type="Embed" ProgID="Equation.3" ShapeID="_x0000_i1080" DrawAspect="Content" ObjectID="_1824034761" r:id="rId123"/>
        </w:object>
      </w:r>
      <w:r w:rsidRPr="00796409">
        <w:rPr>
          <w:lang w:val="en-GB"/>
        </w:rPr>
        <w:tab/>
        <w:t>(</w:t>
      </w:r>
      <w:r w:rsidRPr="00796409">
        <w:rPr>
          <w:lang w:val="en-GB"/>
        </w:rPr>
        <w:fldChar w:fldCharType="begin"/>
      </w:r>
      <w:r w:rsidRPr="00796409">
        <w:rPr>
          <w:lang w:val="en-GB"/>
        </w:rPr>
        <w:instrText xml:space="preserve"> LISTNUM  AIPTables </w:instrText>
      </w:r>
      <w:r w:rsidRPr="00796409">
        <w:rPr>
          <w:lang w:val="en-GB"/>
        </w:rPr>
        <w:fldChar w:fldCharType="end"/>
      </w:r>
      <w:r w:rsidRPr="00796409">
        <w:rPr>
          <w:lang w:val="en-GB"/>
        </w:rPr>
        <w:t>)</w:t>
      </w:r>
    </w:p>
    <w:p w14:paraId="635FFB7A" w14:textId="71209F79" w:rsidR="00165B4D" w:rsidRDefault="00187583" w:rsidP="00C31B00">
      <w:pPr>
        <w:pStyle w:val="Paragraph"/>
        <w:ind w:firstLine="0"/>
      </w:pPr>
      <w:r w:rsidRPr="00187583">
        <w:t>where</w:t>
      </w:r>
    </w:p>
    <w:p w14:paraId="1B4EF717" w14:textId="7B11D978" w:rsidR="00187583" w:rsidRDefault="00187583" w:rsidP="00187583">
      <w:pPr>
        <w:pStyle w:val="Equation"/>
        <w:rPr>
          <w:lang w:val="en-GB"/>
        </w:rPr>
      </w:pPr>
      <w:r w:rsidRPr="00796409">
        <w:rPr>
          <w:lang w:val="en-GB"/>
        </w:rPr>
        <w:tab/>
      </w:r>
      <w:r w:rsidRPr="00187583">
        <w:rPr>
          <w:position w:val="-14"/>
        </w:rPr>
        <w:object w:dxaOrig="3660" w:dyaOrig="340" w14:anchorId="0B92D701">
          <v:shape id="_x0000_i1081" type="#_x0000_t75" style="width:182.7pt;height:17pt" o:ole="">
            <v:imagedata r:id="rId124" o:title=""/>
          </v:shape>
          <o:OLEObject Type="Embed" ProgID="Equation.3" ShapeID="_x0000_i1081" DrawAspect="Content" ObjectID="_1824034762" r:id="rId125"/>
        </w:object>
      </w:r>
      <w:r w:rsidRPr="00796409">
        <w:rPr>
          <w:lang w:val="en-GB"/>
        </w:rPr>
        <w:tab/>
      </w:r>
    </w:p>
    <w:p w14:paraId="3BB15025" w14:textId="3EED8650" w:rsidR="00187583" w:rsidRDefault="00187583" w:rsidP="00187583">
      <w:pPr>
        <w:pStyle w:val="Paragraph"/>
      </w:pPr>
      <w:r w:rsidRPr="00187583">
        <w:t xml:space="preserve">This linear system is solved efficiently by SOR (successive over-relaxation) with an empirically chosen relaxation parameter </w:t>
      </w:r>
      <w:r w:rsidRPr="00187583">
        <w:rPr>
          <w:rFonts w:ascii="Cambria Math" w:hAnsi="Cambria Math" w:cs="Cambria Math"/>
        </w:rPr>
        <w:t>𝜔∈</w:t>
      </w:r>
      <w:r w:rsidRPr="00187583">
        <w:t xml:space="preserve">(1,2). Neumann end conditions are imposed by copying neighboring interior values in </w:t>
      </w:r>
      <w:r w:rsidRPr="00187583">
        <w:rPr>
          <w:rFonts w:ascii="Cambria Math" w:hAnsi="Cambria Math" w:cs="Cambria Math"/>
        </w:rPr>
        <w:t>𝑧</w:t>
      </w:r>
      <w:r w:rsidRPr="00187583">
        <w:t>, the axis condition is Dirichlet (with a mirrored ghost), and the lateral boundary is Dirichlet Φ=0</w:t>
      </w:r>
      <w:r w:rsidR="008938B1">
        <w:t>.</w:t>
      </w:r>
    </w:p>
    <w:p w14:paraId="1F2A15D0" w14:textId="037441D7" w:rsidR="008938B1" w:rsidRPr="00A950E4" w:rsidRDefault="008938B1" w:rsidP="00A950E4">
      <w:pPr>
        <w:pStyle w:val="Paragraph"/>
      </w:pPr>
      <w:r w:rsidRPr="00A950E4">
        <w:t xml:space="preserve">Nondimensionalization. To present results in a scale-free form and to stabilize parameter studies, we adopt the following reference scales: Length </w:t>
      </w:r>
      <w:r w:rsidRPr="00A950E4">
        <w:rPr>
          <w:rFonts w:ascii="Cambria Math" w:hAnsi="Cambria Math" w:cs="Cambria Math"/>
        </w:rPr>
        <w:t>𝐿</w:t>
      </w:r>
      <w:r w:rsidRPr="00A950E4">
        <w:t xml:space="preserve"> (already used in </w:t>
      </w:r>
      <w:r w:rsidRPr="00A950E4">
        <w:rPr>
          <w:rFonts w:ascii="Cambria Math" w:hAnsi="Cambria Math" w:cs="Cambria Math"/>
        </w:rPr>
        <w:t>𝐻𝑧</w:t>
      </w:r>
      <w:r w:rsidRPr="00A950E4">
        <w:t xml:space="preserve">), radius </w:t>
      </w:r>
      <w:r w:rsidRPr="00A950E4">
        <w:rPr>
          <w:rFonts w:ascii="Cambria Math" w:hAnsi="Cambria Math" w:cs="Cambria Math"/>
        </w:rPr>
        <w:t>𝑅</w:t>
      </w:r>
      <w:r w:rsidRPr="00A950E4">
        <w:t xml:space="preserve">0 (inlet radius), twist </w:t>
      </w:r>
      <w:r w:rsidRPr="00A950E4">
        <w:rPr>
          <w:rFonts w:ascii="Cambria Math" w:hAnsi="Cambria Math" w:cs="Cambria Math"/>
        </w:rPr>
        <w:t>𝜅</w:t>
      </w:r>
      <w:r w:rsidRPr="00A950E4">
        <w:t xml:space="preserve">0, polar moment </w:t>
      </w:r>
      <w:r w:rsidR="00A950E4" w:rsidRPr="00A950E4">
        <w:rPr>
          <w:position w:val="-10"/>
        </w:rPr>
        <w:object w:dxaOrig="1140" w:dyaOrig="340" w14:anchorId="226D89DB">
          <v:shape id="_x0000_i1082" type="#_x0000_t75" style="width:57.05pt;height:17pt" o:ole="">
            <v:imagedata r:id="rId126" o:title=""/>
          </v:shape>
          <o:OLEObject Type="Embed" ProgID="Equation.3" ShapeID="_x0000_i1082" DrawAspect="Content" ObjectID="_1824034763" r:id="rId127"/>
        </w:object>
      </w:r>
      <w:r w:rsidRPr="00A950E4">
        <w:t xml:space="preserve"> Prandtl function scale: </w:t>
      </w:r>
      <w:r w:rsidR="00C31B00" w:rsidRPr="00A950E4">
        <w:rPr>
          <w:position w:val="-10"/>
        </w:rPr>
        <w:object w:dxaOrig="1660" w:dyaOrig="340" w14:anchorId="4F862216">
          <v:shape id="_x0000_i1083" type="#_x0000_t75" style="width:83.55pt;height:17pt" o:ole="">
            <v:imagedata r:id="rId128" o:title=""/>
          </v:shape>
          <o:OLEObject Type="Embed" ProgID="Equation.3" ShapeID="_x0000_i1083" DrawAspect="Content" ObjectID="_1824034764" r:id="rId129"/>
        </w:object>
      </w:r>
      <w:r w:rsidRPr="00A950E4">
        <w:t xml:space="preserve">. </w:t>
      </w:r>
    </w:p>
    <w:p w14:paraId="394686DA" w14:textId="7C8BB0D3" w:rsidR="008938B1" w:rsidRPr="008938B1" w:rsidRDefault="008938B1" w:rsidP="008938B1">
      <w:pPr>
        <w:pStyle w:val="Paragraph"/>
      </w:pPr>
      <w:r>
        <w:t>Define the dimensionless axial coordinate and radius</w:t>
      </w:r>
      <w:r w:rsidR="00B416FC">
        <w:t>[8]</w:t>
      </w:r>
    </w:p>
    <w:p w14:paraId="524D1731" w14:textId="31059CFE" w:rsidR="00ED0AAD" w:rsidRDefault="00ED0AAD" w:rsidP="00ED0AAD">
      <w:pPr>
        <w:pStyle w:val="Equation"/>
        <w:rPr>
          <w:lang w:val="en-GB"/>
        </w:rPr>
      </w:pPr>
      <w:r w:rsidRPr="00796409">
        <w:rPr>
          <w:lang w:val="en-GB"/>
        </w:rPr>
        <w:tab/>
      </w:r>
      <w:r w:rsidRPr="00ED0AAD">
        <w:rPr>
          <w:position w:val="-20"/>
        </w:rPr>
        <w:object w:dxaOrig="2560" w:dyaOrig="520" w14:anchorId="2BD62B6F">
          <v:shape id="_x0000_i1084" type="#_x0000_t75" style="width:127.7pt;height:25.8pt" o:ole="">
            <v:imagedata r:id="rId130" o:title=""/>
          </v:shape>
          <o:OLEObject Type="Embed" ProgID="Equation.3" ShapeID="_x0000_i1084" DrawAspect="Content" ObjectID="_1824034765" r:id="rId131"/>
        </w:object>
      </w:r>
      <w:r w:rsidRPr="00796409">
        <w:rPr>
          <w:lang w:val="en-GB"/>
        </w:rPr>
        <w:tab/>
      </w:r>
    </w:p>
    <w:p w14:paraId="18ABA1CF" w14:textId="571E6B65" w:rsidR="00ED0AAD" w:rsidRDefault="00ED0AAD" w:rsidP="00C31B00">
      <w:pPr>
        <w:pStyle w:val="Paragraph"/>
        <w:ind w:firstLine="0"/>
      </w:pPr>
      <w:r w:rsidRPr="00ED0AAD">
        <w:t xml:space="preserve">so that, for a linear taper, </w:t>
      </w:r>
      <w:r w:rsidRPr="00ED0AAD">
        <w:rPr>
          <w:position w:val="-10"/>
        </w:rPr>
        <w:object w:dxaOrig="1160" w:dyaOrig="340" w14:anchorId="6A4C8B9A">
          <v:shape id="_x0000_i1085" type="#_x0000_t75" style="width:58.4pt;height:17pt" o:ole="">
            <v:imagedata r:id="rId132" o:title=""/>
          </v:shape>
          <o:OLEObject Type="Embed" ProgID="Equation.3" ShapeID="_x0000_i1085" DrawAspect="Content" ObjectID="_1824034766" r:id="rId133"/>
        </w:object>
      </w:r>
      <w:r w:rsidRPr="00ED0AAD">
        <w:t xml:space="preserve">, with </w:t>
      </w:r>
      <w:r w:rsidRPr="00ED0AAD">
        <w:rPr>
          <w:position w:val="-10"/>
        </w:rPr>
        <w:object w:dxaOrig="1480" w:dyaOrig="300" w14:anchorId="1A5AA8F4">
          <v:shape id="_x0000_i1086" type="#_x0000_t75" style="width:74.05pt;height:14.95pt" o:ole="">
            <v:imagedata r:id="rId134" o:title=""/>
          </v:shape>
          <o:OLEObject Type="Embed" ProgID="Equation.3" ShapeID="_x0000_i1086" DrawAspect="Content" ObjectID="_1824034767" r:id="rId135"/>
        </w:object>
      </w:r>
      <w:r w:rsidRPr="00ED0AAD">
        <w:t>. The boundary conditions become</w:t>
      </w:r>
    </w:p>
    <w:p w14:paraId="012BA405" w14:textId="3C847860" w:rsidR="007C53EB" w:rsidRDefault="007C53EB" w:rsidP="007C53EB">
      <w:pPr>
        <w:pStyle w:val="Equation"/>
        <w:rPr>
          <w:lang w:val="en-GB"/>
        </w:rPr>
      </w:pPr>
      <w:r w:rsidRPr="00796409">
        <w:rPr>
          <w:lang w:val="en-GB"/>
        </w:rPr>
        <w:lastRenderedPageBreak/>
        <w:tab/>
      </w:r>
      <w:r w:rsidRPr="007C53EB">
        <w:rPr>
          <w:position w:val="-26"/>
        </w:rPr>
        <w:object w:dxaOrig="6700" w:dyaOrig="639" w14:anchorId="50F5CFA4">
          <v:shape id="_x0000_i1087" type="#_x0000_t75" style="width:334.85pt;height:31.9pt" o:ole="">
            <v:imagedata r:id="rId136" o:title=""/>
          </v:shape>
          <o:OLEObject Type="Embed" ProgID="Equation.3" ShapeID="_x0000_i1087" DrawAspect="Content" ObjectID="_1824034768" r:id="rId137"/>
        </w:object>
      </w:r>
      <w:r w:rsidRPr="00796409">
        <w:rPr>
          <w:lang w:val="en-GB"/>
        </w:rPr>
        <w:tab/>
        <w:t>(</w:t>
      </w:r>
      <w:r w:rsidRPr="00796409">
        <w:rPr>
          <w:lang w:val="en-GB"/>
        </w:rPr>
        <w:fldChar w:fldCharType="begin"/>
      </w:r>
      <w:r w:rsidRPr="00796409">
        <w:rPr>
          <w:lang w:val="en-GB"/>
        </w:rPr>
        <w:instrText xml:space="preserve"> LISTNUM  AIPTables </w:instrText>
      </w:r>
      <w:r w:rsidRPr="00796409">
        <w:rPr>
          <w:lang w:val="en-GB"/>
        </w:rPr>
        <w:fldChar w:fldCharType="end"/>
      </w:r>
      <w:r w:rsidRPr="00796409">
        <w:rPr>
          <w:lang w:val="en-GB"/>
        </w:rPr>
        <w:t>)</w:t>
      </w:r>
    </w:p>
    <w:p w14:paraId="450AF8C1" w14:textId="1B529E17" w:rsidR="007C53EB" w:rsidRDefault="0061635F" w:rsidP="00ED0AAD">
      <w:pPr>
        <w:pStyle w:val="Paragraph"/>
      </w:pPr>
      <w:r w:rsidRPr="0061635F">
        <w:t xml:space="preserve">The mapped PDE coefficients </w:t>
      </w:r>
      <w:r w:rsidRPr="0061635F">
        <w:rPr>
          <w:rFonts w:ascii="Cambria Math" w:hAnsi="Cambria Math" w:cs="Cambria Math"/>
        </w:rPr>
        <w:t>𝐴</w:t>
      </w:r>
      <w:r w:rsidRPr="0061635F">
        <w:t xml:space="preserve">, </w:t>
      </w:r>
      <w:r w:rsidRPr="0061635F">
        <w:rPr>
          <w:rFonts w:ascii="Cambria Math" w:hAnsi="Cambria Math" w:cs="Cambria Math"/>
        </w:rPr>
        <w:t>𝐵</w:t>
      </w:r>
      <w:r w:rsidRPr="0061635F">
        <w:t xml:space="preserve">, </w:t>
      </w:r>
      <w:r w:rsidRPr="0061635F">
        <w:rPr>
          <w:rFonts w:ascii="Cambria Math" w:hAnsi="Cambria Math" w:cs="Cambria Math"/>
        </w:rPr>
        <w:t>𝐶</w:t>
      </w:r>
      <w:r w:rsidRPr="0061635F">
        <w:t xml:space="preserve">, </w:t>
      </w:r>
      <w:r w:rsidRPr="0061635F">
        <w:rPr>
          <w:rFonts w:ascii="Cambria Math" w:hAnsi="Cambria Math" w:cs="Cambria Math"/>
        </w:rPr>
        <w:t>𝐷</w:t>
      </w:r>
      <w:r w:rsidRPr="0061635F">
        <w:t xml:space="preserve"> formally retain their expressions when written in terms of the physical </w:t>
      </w:r>
      <w:r w:rsidRPr="0061635F">
        <w:rPr>
          <w:rFonts w:ascii="Cambria Math" w:hAnsi="Cambria Math" w:cs="Cambria Math"/>
        </w:rPr>
        <w:t>𝑧</w:t>
      </w:r>
      <w:r w:rsidRPr="0061635F">
        <w:t>; in practice, the discretization remains identical while output and comparisons are reported in the above nondimensional units.</w:t>
      </w:r>
    </w:p>
    <w:p w14:paraId="2E73095B" w14:textId="054D0FF0" w:rsidR="00976378" w:rsidRDefault="00976378" w:rsidP="00B54A48">
      <w:pPr>
        <w:pStyle w:val="1"/>
        <w:rPr>
          <w:lang w:val="en-GB"/>
        </w:rPr>
      </w:pPr>
      <w:r w:rsidRPr="00796409">
        <w:rPr>
          <w:lang w:val="en-GB"/>
        </w:rPr>
        <w:t>Analysis of results</w:t>
      </w:r>
    </w:p>
    <w:p w14:paraId="284C7431" w14:textId="77777777" w:rsidR="005561AB" w:rsidRPr="005561AB" w:rsidRDefault="00B54A48" w:rsidP="005561AB">
      <w:pPr>
        <w:pStyle w:val="Paragraph"/>
      </w:pPr>
      <w:r w:rsidRPr="005561AB">
        <w:t>Using the developed model, the torsional behavior of a circular shaft with a variable diameter along its length was numerically analyzed through the finite-difference method. The geometry was defined such that the radius gradually decreased along the shaft’s longitudinal direction, representing a linearly tapered configuration. The computational scheme evaluated the Prandtl stress function field over the normalized radial and axial coordinates for each longitudinal section. This scalar field describes how torsional stresses are distributed inside the shaft at different cross-sections. Boundary conditions were applied consistently with the Saint-Venant torsion theory: the stress potential was set to zero along the free lateral surface, while the axial centerline values were prescribed according to the type of loading applied—either torque-controlled or twist-controlled.</w:t>
      </w:r>
      <w:r w:rsidR="005561AB" w:rsidRPr="005561AB">
        <w:t xml:space="preserve"> </w:t>
      </w:r>
    </w:p>
    <w:p w14:paraId="6373183B" w14:textId="18124276" w:rsidR="00C96065" w:rsidRDefault="005561AB" w:rsidP="005561AB">
      <w:pPr>
        <w:pStyle w:val="Paragraph"/>
        <w:jc w:val="center"/>
        <w:rPr>
          <w:noProof/>
          <w:lang w:val="ru-RU" w:eastAsia="ru-RU"/>
        </w:rPr>
      </w:pPr>
      <w:r>
        <w:rPr>
          <w:noProof/>
          <w:lang w:val="ru-RU" w:eastAsia="ja-JP"/>
        </w:rPr>
        <w:drawing>
          <wp:inline distT="0" distB="0" distL="0" distR="0" wp14:anchorId="15C0B2C1" wp14:editId="479EF659">
            <wp:extent cx="3600000" cy="3911923"/>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 1.JPG"/>
                    <pic:cNvPicPr/>
                  </pic:nvPicPr>
                  <pic:blipFill>
                    <a:blip r:embed="rId138" cstate="print">
                      <a:extLst>
                        <a:ext uri="{28A0092B-C50C-407E-A947-70E740481C1C}">
                          <a14:useLocalDpi xmlns:a14="http://schemas.microsoft.com/office/drawing/2010/main" val="0"/>
                        </a:ext>
                      </a:extLst>
                    </a:blip>
                    <a:stretch>
                      <a:fillRect/>
                    </a:stretch>
                  </pic:blipFill>
                  <pic:spPr>
                    <a:xfrm>
                      <a:off x="0" y="0"/>
                      <a:ext cx="3600000" cy="3911923"/>
                    </a:xfrm>
                    <a:prstGeom prst="rect">
                      <a:avLst/>
                    </a:prstGeom>
                  </pic:spPr>
                </pic:pic>
              </a:graphicData>
            </a:graphic>
          </wp:inline>
        </w:drawing>
      </w:r>
    </w:p>
    <w:p w14:paraId="0F8C675C" w14:textId="305C32F1" w:rsidR="005561AB" w:rsidRPr="001E4752" w:rsidRDefault="00B17710" w:rsidP="00F869D5">
      <w:pPr>
        <w:pStyle w:val="FigureCaption"/>
        <w:spacing w:before="0" w:after="120"/>
      </w:pPr>
      <w:r w:rsidRPr="00D3551E">
        <w:rPr>
          <w:b/>
        </w:rPr>
        <w:t>FIGURE 2</w:t>
      </w:r>
      <w:r w:rsidRPr="001E4752">
        <w:t>.</w:t>
      </w:r>
      <w:r w:rsidR="001E4752" w:rsidRPr="001E4752">
        <w:t xml:space="preserve"> </w:t>
      </w:r>
      <w:r w:rsidRPr="001E4752">
        <w:t>Radial profiles of the Prandtl stress function Φ(</w:t>
      </w:r>
      <w:r w:rsidRPr="001E4752">
        <w:rPr>
          <w:rFonts w:ascii="Cambria Math" w:hAnsi="Cambria Math" w:cs="Cambria Math"/>
        </w:rPr>
        <w:t>𝜌</w:t>
      </w:r>
      <w:r w:rsidRPr="001E4752">
        <w:t>) at three axial positions.</w:t>
      </w:r>
    </w:p>
    <w:p w14:paraId="5C1B0ECE" w14:textId="775D9058" w:rsidR="001E4752" w:rsidRPr="001E4752" w:rsidRDefault="001E4752" w:rsidP="001E4752">
      <w:pPr>
        <w:pStyle w:val="Paragraph"/>
      </w:pPr>
      <w:r w:rsidRPr="001E4752">
        <w:t xml:space="preserve">The curves correspond to </w:t>
      </w:r>
      <w:r w:rsidR="00C31B00" w:rsidRPr="00C31B00">
        <w:rPr>
          <w:position w:val="-10"/>
        </w:rPr>
        <w:object w:dxaOrig="3560" w:dyaOrig="300" w14:anchorId="194922E6">
          <v:shape id="_x0000_i1088" type="#_x0000_t75" style="width:177.95pt;height:14.95pt" o:ole="">
            <v:imagedata r:id="rId139" o:title=""/>
          </v:shape>
          <o:OLEObject Type="Embed" ProgID="Equation.3" ShapeID="_x0000_i1088" DrawAspect="Content" ObjectID="_1824034769" r:id="rId140"/>
        </w:object>
      </w:r>
      <w:r w:rsidRPr="001E4752">
        <w:t xml:space="preserve"> and </w:t>
      </w:r>
      <w:r w:rsidR="000644B1" w:rsidRPr="00C31B00">
        <w:rPr>
          <w:position w:val="-10"/>
        </w:rPr>
        <w:object w:dxaOrig="1680" w:dyaOrig="300" w14:anchorId="36BBD08E">
          <v:shape id="_x0000_i1089" type="#_x0000_t75" style="width:84.25pt;height:14.95pt" o:ole="">
            <v:imagedata r:id="rId141" o:title=""/>
          </v:shape>
          <o:OLEObject Type="Embed" ProgID="Equation.3" ShapeID="_x0000_i1089" DrawAspect="Content" ObjectID="_1824034770" r:id="rId142"/>
        </w:object>
      </w:r>
      <w:r w:rsidRPr="001E4752">
        <w:t>. For each section Φ is maximal at the axis and vanishes at the boundary, satisfying Φ</w:t>
      </w:r>
      <w:r w:rsidRPr="001E4752">
        <w:rPr>
          <w:rFonts w:ascii="Cambria Math" w:hAnsi="Cambria Math" w:cs="Cambria Math"/>
        </w:rPr>
        <w:t>∣𝜌</w:t>
      </w:r>
      <w:r w:rsidRPr="001E4752">
        <w:t>=</w:t>
      </w:r>
      <w:r w:rsidRPr="001E4752">
        <w:rPr>
          <w:rFonts w:ascii="Cambria Math" w:hAnsi="Cambria Math" w:cs="Cambria Math"/>
        </w:rPr>
        <w:t>𝑅</w:t>
      </w:r>
      <w:r w:rsidRPr="001E4752">
        <w:t>(</w:t>
      </w:r>
      <w:r w:rsidRPr="001E4752">
        <w:rPr>
          <w:rFonts w:ascii="Cambria Math" w:hAnsi="Cambria Math" w:cs="Cambria Math"/>
        </w:rPr>
        <w:t>𝑧</w:t>
      </w:r>
      <w:r w:rsidRPr="001E4752">
        <w:t xml:space="preserve">)=0. As the radius decreases along </w:t>
      </w:r>
      <w:r w:rsidRPr="001E4752">
        <w:rPr>
          <w:rFonts w:ascii="Cambria Math" w:hAnsi="Cambria Math" w:cs="Cambria Math"/>
        </w:rPr>
        <w:t>𝑧</w:t>
      </w:r>
      <w:r w:rsidRPr="001E4752">
        <w:t xml:space="preserve">, the peak magnitude of Φ drops and the profile becomes flatter, indicating reduced torque capacity and lower shear gradients. The steepest decay is observed at </w:t>
      </w:r>
      <w:r w:rsidRPr="001E4752">
        <w:rPr>
          <w:rFonts w:ascii="Cambria Math" w:hAnsi="Cambria Math" w:cs="Cambria Math"/>
        </w:rPr>
        <w:t>𝑧</w:t>
      </w:r>
      <w:r w:rsidRPr="001E4752">
        <w:t xml:space="preserve">=0, consistent with the largest section radius and the highest polar moment. Consequently, for a fixed applied torque </w:t>
      </w:r>
      <w:r w:rsidRPr="001E4752">
        <w:rPr>
          <w:rFonts w:ascii="Cambria Math" w:hAnsi="Cambria Math" w:cs="Cambria Math"/>
        </w:rPr>
        <w:t>𝑇</w:t>
      </w:r>
      <w:r w:rsidRPr="001E4752">
        <w:t xml:space="preserve">, the twist rate </w:t>
      </w:r>
      <w:r w:rsidRPr="001E4752">
        <w:rPr>
          <w:rFonts w:ascii="Cambria Math" w:hAnsi="Cambria Math" w:cs="Cambria Math"/>
        </w:rPr>
        <w:t>𝜃</w:t>
      </w:r>
      <w:r w:rsidRPr="001E4752">
        <w:t>′(</w:t>
      </w:r>
      <w:r w:rsidRPr="001E4752">
        <w:rPr>
          <w:rFonts w:ascii="Cambria Math" w:hAnsi="Cambria Math" w:cs="Cambria Math"/>
        </w:rPr>
        <w:t>𝑧</w:t>
      </w:r>
      <w:r w:rsidRPr="001E4752">
        <w:t xml:space="preserve">) must increase as </w:t>
      </w:r>
      <w:r w:rsidRPr="001E4752">
        <w:rPr>
          <w:rFonts w:ascii="Cambria Math" w:hAnsi="Cambria Math" w:cs="Cambria Math"/>
        </w:rPr>
        <w:t>𝑅</w:t>
      </w:r>
      <w:r w:rsidRPr="001E4752">
        <w:t>(</w:t>
      </w:r>
      <w:r w:rsidRPr="001E4752">
        <w:rPr>
          <w:rFonts w:ascii="Cambria Math" w:hAnsi="Cambria Math" w:cs="Cambria Math"/>
        </w:rPr>
        <w:t>𝑧</w:t>
      </w:r>
      <w:r w:rsidRPr="001E4752">
        <w:t xml:space="preserve">) shrinks to maintain equilibrium. Conversely, if </w:t>
      </w:r>
      <w:r w:rsidRPr="001E4752">
        <w:rPr>
          <w:rFonts w:ascii="Cambria Math" w:hAnsi="Cambria Math" w:cs="Cambria Math"/>
        </w:rPr>
        <w:t>𝜃</w:t>
      </w:r>
      <w:r w:rsidRPr="001E4752">
        <w:t>′(</w:t>
      </w:r>
      <w:r w:rsidRPr="001E4752">
        <w:rPr>
          <w:rFonts w:ascii="Cambria Math" w:hAnsi="Cambria Math" w:cs="Cambria Math"/>
        </w:rPr>
        <w:t>𝑧</w:t>
      </w:r>
      <w:r w:rsidRPr="001E4752">
        <w:t xml:space="preserve">) is prescribed, the transmitted torque decreases roughly with </w:t>
      </w:r>
      <w:r w:rsidRPr="001E4752">
        <w:rPr>
          <w:rFonts w:ascii="Cambria Math" w:hAnsi="Cambria Math" w:cs="Cambria Math"/>
        </w:rPr>
        <w:t>𝐽</w:t>
      </w:r>
      <w:r w:rsidRPr="001E4752">
        <w:t>(</w:t>
      </w:r>
      <w:r w:rsidRPr="001E4752">
        <w:rPr>
          <w:rFonts w:ascii="Cambria Math" w:hAnsi="Cambria Math" w:cs="Cambria Math"/>
        </w:rPr>
        <w:t>𝑧</w:t>
      </w:r>
      <w:r w:rsidRPr="001E4752">
        <w:t xml:space="preserve">) </w:t>
      </w:r>
      <w:r w:rsidRPr="001E4752">
        <w:rPr>
          <w:rFonts w:ascii="Cambria Math" w:hAnsi="Cambria Math" w:cs="Cambria Math"/>
        </w:rPr>
        <w:t>∝𝑅</w:t>
      </w:r>
      <w:r w:rsidRPr="001E4752">
        <w:t>(</w:t>
      </w:r>
      <w:r w:rsidRPr="001E4752">
        <w:rPr>
          <w:rFonts w:ascii="Cambria Math" w:hAnsi="Cambria Math" w:cs="Cambria Math"/>
        </w:rPr>
        <w:t>𝑧</w:t>
      </w:r>
      <w:r w:rsidRPr="001E4752">
        <w:t>)4, which is consistent with the observed flattening of Φ.</w:t>
      </w:r>
    </w:p>
    <w:p w14:paraId="24398DBA" w14:textId="77777777" w:rsidR="001E4752" w:rsidRPr="001E4752" w:rsidRDefault="001E4752" w:rsidP="001E4752">
      <w:pPr>
        <w:pStyle w:val="Paragraph"/>
      </w:pPr>
    </w:p>
    <w:p w14:paraId="1B4CD3E6" w14:textId="7AD20D15" w:rsidR="005561AB" w:rsidRDefault="005561AB" w:rsidP="005561AB">
      <w:pPr>
        <w:pStyle w:val="Figure"/>
        <w:rPr>
          <w:lang w:val="ru-RU" w:eastAsia="ru-RU"/>
        </w:rPr>
      </w:pPr>
      <w:r>
        <w:rPr>
          <w:noProof/>
          <w:lang w:val="ru-RU" w:eastAsia="ja-JP"/>
        </w:rPr>
        <w:lastRenderedPageBreak/>
        <w:drawing>
          <wp:inline distT="0" distB="0" distL="0" distR="0" wp14:anchorId="04A67DE0" wp14:editId="74440976">
            <wp:extent cx="3600000" cy="3277307"/>
            <wp:effectExtent l="0" t="0" r="63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u-Page 1.JPG"/>
                    <pic:cNvPicPr/>
                  </pic:nvPicPr>
                  <pic:blipFill>
                    <a:blip r:embed="rId143" cstate="print">
                      <a:extLst>
                        <a:ext uri="{28A0092B-C50C-407E-A947-70E740481C1C}">
                          <a14:useLocalDpi xmlns:a14="http://schemas.microsoft.com/office/drawing/2010/main" val="0"/>
                        </a:ext>
                      </a:extLst>
                    </a:blip>
                    <a:stretch>
                      <a:fillRect/>
                    </a:stretch>
                  </pic:blipFill>
                  <pic:spPr>
                    <a:xfrm>
                      <a:off x="0" y="0"/>
                      <a:ext cx="3600000" cy="3277307"/>
                    </a:xfrm>
                    <a:prstGeom prst="rect">
                      <a:avLst/>
                    </a:prstGeom>
                  </pic:spPr>
                </pic:pic>
              </a:graphicData>
            </a:graphic>
          </wp:inline>
        </w:drawing>
      </w:r>
    </w:p>
    <w:p w14:paraId="674CE593" w14:textId="4407DC88" w:rsidR="005561AB" w:rsidRDefault="00F869D5" w:rsidP="00F869D5">
      <w:pPr>
        <w:pStyle w:val="FigureCaption"/>
        <w:spacing w:before="0" w:after="120"/>
      </w:pPr>
      <w:r w:rsidRPr="00D3551E">
        <w:rPr>
          <w:b/>
        </w:rPr>
        <w:t>FIGURE 3</w:t>
      </w:r>
      <w:r w:rsidRPr="00F869D5">
        <w:t xml:space="preserve">. </w:t>
      </w:r>
      <w:r w:rsidR="001E4752" w:rsidRPr="00F869D5">
        <w:t xml:space="preserve">Radial shear-stress profiles </w:t>
      </w:r>
      <w:r w:rsidR="001E4752" w:rsidRPr="00F869D5">
        <w:rPr>
          <w:rStyle w:val="katex-mathml"/>
        </w:rPr>
        <w:t>τ(ρ,z)</w:t>
      </w:r>
      <w:r w:rsidR="001E4752" w:rsidRPr="00F869D5">
        <w:t xml:space="preserve"> at three axial positions.</w:t>
      </w:r>
    </w:p>
    <w:p w14:paraId="31296491" w14:textId="78A6AF3B" w:rsidR="00F869D5" w:rsidRPr="00F869D5" w:rsidRDefault="00F869D5" w:rsidP="00F869D5">
      <w:pPr>
        <w:pStyle w:val="Paragraph"/>
      </w:pPr>
      <w:r w:rsidRPr="00F869D5">
        <w:t xml:space="preserve">Stress grows linearly with radius and vanishes on the axis, consistent with elastic Saint-Venant torsion </w:t>
      </w:r>
      <w:r w:rsidRPr="00F869D5">
        <w:rPr>
          <w:rFonts w:ascii="Cambria Math" w:hAnsi="Cambria Math" w:cs="Cambria Math"/>
        </w:rPr>
        <w:t>𝜏</w:t>
      </w:r>
      <w:r w:rsidRPr="00F869D5">
        <w:t>(</w:t>
      </w:r>
      <w:r w:rsidRPr="00F869D5">
        <w:rPr>
          <w:rFonts w:ascii="Cambria Math" w:hAnsi="Cambria Math" w:cs="Cambria Math"/>
        </w:rPr>
        <w:t>𝑟</w:t>
      </w:r>
      <w:r w:rsidRPr="00F869D5">
        <w:t>,</w:t>
      </w:r>
      <w:r w:rsidRPr="00F869D5">
        <w:rPr>
          <w:rFonts w:ascii="Cambria Math" w:hAnsi="Cambria Math" w:cs="Cambria Math"/>
        </w:rPr>
        <w:t>𝑧</w:t>
      </w:r>
      <w:r w:rsidRPr="00F869D5">
        <w:t>)</w:t>
      </w:r>
      <w:r w:rsidRPr="00F869D5">
        <w:rPr>
          <w:rFonts w:ascii="Cambria Math" w:hAnsi="Cambria Math" w:cs="Cambria Math"/>
        </w:rPr>
        <w:t>∝𝑟</w:t>
      </w:r>
      <w:r w:rsidRPr="00F869D5">
        <w:t xml:space="preserve">. The slope increases toward the tip (smaller </w:t>
      </w:r>
      <w:r w:rsidRPr="00F869D5">
        <w:rPr>
          <w:rFonts w:ascii="Cambria Math" w:hAnsi="Cambria Math" w:cs="Cambria Math"/>
        </w:rPr>
        <w:t>𝑅</w:t>
      </w:r>
      <w:r w:rsidRPr="00F869D5">
        <w:t>(</w:t>
      </w:r>
      <w:r w:rsidRPr="00F869D5">
        <w:rPr>
          <w:rFonts w:ascii="Cambria Math" w:hAnsi="Cambria Math" w:cs="Cambria Math"/>
        </w:rPr>
        <w:t>𝑧</w:t>
      </w:r>
      <w:r w:rsidRPr="00F869D5">
        <w:t xml:space="preserve">)), so for the same normalized radius </w:t>
      </w:r>
      <w:r w:rsidRPr="00F869D5">
        <w:rPr>
          <w:rFonts w:ascii="Cambria Math" w:hAnsi="Cambria Math" w:cs="Cambria Math"/>
        </w:rPr>
        <w:t>𝜌</w:t>
      </w:r>
      <w:r w:rsidRPr="00F869D5">
        <w:t xml:space="preserve"> the section with the smallest radius carries the highest </w:t>
      </w:r>
      <w:r w:rsidRPr="00F869D5">
        <w:rPr>
          <w:rFonts w:ascii="Cambria Math" w:hAnsi="Cambria Math" w:cs="Cambria Math"/>
        </w:rPr>
        <w:t>𝜏</w:t>
      </w:r>
      <w:r w:rsidRPr="00F869D5">
        <w:t xml:space="preserve">. The maxima occur at the boundaries </w:t>
      </w:r>
      <w:r w:rsidRPr="00F869D5">
        <w:rPr>
          <w:rFonts w:ascii="Cambria Math" w:hAnsi="Cambria Math" w:cs="Cambria Math"/>
        </w:rPr>
        <w:t>𝜌</w:t>
      </w:r>
      <w:r w:rsidRPr="00F869D5">
        <w:t>=</w:t>
      </w:r>
      <w:r w:rsidRPr="00F869D5">
        <w:rPr>
          <w:rFonts w:ascii="Cambria Math" w:hAnsi="Cambria Math" w:cs="Cambria Math"/>
        </w:rPr>
        <w:t>𝑅</w:t>
      </w:r>
      <w:r w:rsidRPr="00F869D5">
        <w:t>(</w:t>
      </w:r>
      <w:r w:rsidRPr="00F869D5">
        <w:rPr>
          <w:rFonts w:ascii="Cambria Math" w:hAnsi="Cambria Math" w:cs="Cambria Math"/>
        </w:rPr>
        <w:t>𝑧</w:t>
      </w:r>
      <w:r w:rsidRPr="00F869D5">
        <w:t>), and the strict linearity indicates the response remains in the elastic range without yielding.</w:t>
      </w:r>
    </w:p>
    <w:p w14:paraId="77850924" w14:textId="4C01D9CC" w:rsidR="005561AB" w:rsidRDefault="005561AB" w:rsidP="00F869D5">
      <w:pPr>
        <w:pStyle w:val="FigureCaption"/>
        <w:rPr>
          <w:lang w:val="ru-RU" w:eastAsia="ru-RU"/>
        </w:rPr>
      </w:pPr>
      <w:r>
        <w:rPr>
          <w:noProof/>
          <w:lang w:val="ru-RU" w:eastAsia="ja-JP"/>
        </w:rPr>
        <w:drawing>
          <wp:inline distT="0" distB="0" distL="0" distR="0" wp14:anchorId="7CB391F5" wp14:editId="772077C4">
            <wp:extent cx="3371850" cy="3939949"/>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sosiy result-Page 1.JPG"/>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3380488" cy="3950042"/>
                    </a:xfrm>
                    <a:prstGeom prst="rect">
                      <a:avLst/>
                    </a:prstGeom>
                  </pic:spPr>
                </pic:pic>
              </a:graphicData>
            </a:graphic>
          </wp:inline>
        </w:drawing>
      </w:r>
    </w:p>
    <w:p w14:paraId="5B3B0B71" w14:textId="0EAD607C" w:rsidR="00F869D5" w:rsidRPr="009966FD" w:rsidRDefault="00F869D5" w:rsidP="00F869D5">
      <w:pPr>
        <w:pStyle w:val="FigureCaption"/>
        <w:spacing w:before="0" w:after="120"/>
        <w:rPr>
          <w:lang w:eastAsia="ru-RU"/>
        </w:rPr>
      </w:pPr>
      <w:r w:rsidRPr="009966FD">
        <w:rPr>
          <w:b/>
          <w:lang w:eastAsia="ru-RU"/>
        </w:rPr>
        <w:t xml:space="preserve">FIGURE </w:t>
      </w:r>
      <w:r w:rsidRPr="00D3551E">
        <w:rPr>
          <w:b/>
          <w:lang w:eastAsia="ru-RU"/>
        </w:rPr>
        <w:t>4</w:t>
      </w:r>
      <w:r>
        <w:rPr>
          <w:lang w:eastAsia="ru-RU"/>
        </w:rPr>
        <w:t xml:space="preserve">. </w:t>
      </w:r>
      <w:r w:rsidRPr="009966FD">
        <w:rPr>
          <w:lang w:eastAsia="ru-RU"/>
        </w:rPr>
        <w:t>Comparison of normalized peak shear vs. axial coordinate.</w:t>
      </w:r>
    </w:p>
    <w:p w14:paraId="7E0D340F" w14:textId="339F8EB8" w:rsidR="00F869D5" w:rsidRDefault="00F869D5" w:rsidP="00F869D5">
      <w:pPr>
        <w:pStyle w:val="Paragraph"/>
      </w:pPr>
      <w:r w:rsidRPr="00F869D5">
        <w:lastRenderedPageBreak/>
        <w:t>The plot shows (</w:t>
      </w:r>
      <w:r w:rsidRPr="00F869D5">
        <w:rPr>
          <w:rFonts w:ascii="Cambria Math" w:hAnsi="Cambria Math" w:cs="Cambria Math"/>
        </w:rPr>
        <w:t>𝜏</w:t>
      </w:r>
      <w:r w:rsidRPr="00F869D5">
        <w:rPr>
          <w:rFonts w:ascii="Cambria Math" w:hAnsi="Cambria Math" w:cs="Cambria Math"/>
          <w:vertAlign w:val="subscript"/>
        </w:rPr>
        <w:t>𝑟𝑧</w:t>
      </w:r>
      <w:r w:rsidRPr="00F869D5">
        <w:t>)</w:t>
      </w:r>
      <w:r w:rsidRPr="00F869D5">
        <w:rPr>
          <w:vertAlign w:val="subscript"/>
        </w:rPr>
        <w:t>max</w:t>
      </w:r>
      <w:r w:rsidRPr="00F869D5">
        <w:t>/</w:t>
      </w:r>
      <w:r w:rsidRPr="00F869D5">
        <w:rPr>
          <w:rFonts w:ascii="Cambria Math" w:hAnsi="Cambria Math" w:cs="Cambria Math"/>
        </w:rPr>
        <w:t>𝑇</w:t>
      </w:r>
      <w:r w:rsidRPr="00F869D5">
        <w:t xml:space="preserve"> along the bar for two approaches: a Mechanics-of-Materials (MoM) estimate (dashed red) and the Finite Difference Method (FDM) solution (solid blue). Both curves decrease monotonically with </w:t>
      </w:r>
      <w:r w:rsidRPr="00F869D5">
        <w:rPr>
          <w:rFonts w:ascii="Cambria Math" w:hAnsi="Cambria Math" w:cs="Cambria Math"/>
        </w:rPr>
        <w:t>𝑧</w:t>
      </w:r>
      <w:r w:rsidRPr="00F869D5">
        <w:t>, reflecting the reduction of section radius and torsional rigidity toward the tip. The MoM curve is slightly higher across the span, indicating a mild overestimation of peak shear when cross-sectional variation is strong. The FDM curve is consistently lower and smoother, capturing geometric taper and boundary effects more accurately.</w:t>
      </w:r>
    </w:p>
    <w:p w14:paraId="6618FE08" w14:textId="245C591F" w:rsidR="00AB083E" w:rsidRDefault="00AB083E" w:rsidP="00AB083E">
      <w:pPr>
        <w:pStyle w:val="1"/>
      </w:pPr>
      <w:r>
        <w:t xml:space="preserve">Conclusion </w:t>
      </w:r>
    </w:p>
    <w:p w14:paraId="0B32EDB5" w14:textId="73360B9B" w:rsidR="00F869D5" w:rsidRDefault="00AB083E" w:rsidP="00AB083E">
      <w:pPr>
        <w:pStyle w:val="Paragraph"/>
      </w:pPr>
      <w:r>
        <w:t>We presented a finite-difference framework for Saint-Venant torsion of circular shafts with axially varying radius, obtained by mapping (</w:t>
      </w:r>
      <w:r>
        <w:rPr>
          <w:rFonts w:ascii="Cambria Math" w:hAnsi="Cambria Math" w:cs="Cambria Math"/>
        </w:rPr>
        <w:t>𝑟</w:t>
      </w:r>
      <w:r>
        <w:t>,</w:t>
      </w:r>
      <w:r>
        <w:rPr>
          <w:rFonts w:ascii="Cambria Math" w:hAnsi="Cambria Math" w:cs="Cambria Math"/>
        </w:rPr>
        <w:t>𝑧</w:t>
      </w:r>
      <w:r>
        <w:t>) to a fixed (</w:t>
      </w:r>
      <w:r>
        <w:rPr>
          <w:rFonts w:ascii="Cambria Math" w:hAnsi="Cambria Math" w:cs="Cambria Math"/>
        </w:rPr>
        <w:t>𝜌</w:t>
      </w:r>
      <w:r>
        <w:t>,</w:t>
      </w:r>
      <w:r>
        <w:rPr>
          <w:rFonts w:ascii="Cambria Math" w:hAnsi="Cambria Math" w:cs="Cambria Math"/>
        </w:rPr>
        <w:t>𝑧</w:t>
      </w:r>
      <w:r>
        <w:t xml:space="preserve">) strip and discretizing the resulting elliptic PDE with second-order schemes (with an optional Chebyshev variant in </w:t>
      </w:r>
      <w:r>
        <w:rPr>
          <w:rFonts w:ascii="Cambria Math" w:hAnsi="Cambria Math" w:cs="Cambria Math"/>
        </w:rPr>
        <w:t>𝜌</w:t>
      </w:r>
      <w:r>
        <w:t xml:space="preserve">). The method consistently handles twist-controlled and torque-controlled loading through an axis gauge, enforces traction-free lateral boundaries, and is solved efficiently with Successive Over-Relaxation iterations, yielding fields Φ, </w:t>
      </w:r>
      <w:r>
        <w:rPr>
          <w:rFonts w:ascii="Cambria Math" w:hAnsi="Cambria Math" w:cs="Cambria Math"/>
        </w:rPr>
        <w:t>𝜏</w:t>
      </w:r>
      <w:r>
        <w:t xml:space="preserve">, and the torque profile </w:t>
      </w:r>
      <w:r>
        <w:rPr>
          <w:rFonts w:ascii="Cambria Math" w:hAnsi="Cambria Math" w:cs="Cambria Math"/>
        </w:rPr>
        <w:t>𝑇</w:t>
      </w:r>
      <w:r>
        <w:t>(</w:t>
      </w:r>
      <w:r>
        <w:rPr>
          <w:rFonts w:ascii="Cambria Math" w:hAnsi="Cambria Math" w:cs="Cambria Math"/>
        </w:rPr>
        <w:t>𝑧</w:t>
      </w:r>
      <w:r>
        <w:t>). Verification against the classical constant-radius solution and section-wise trends confirms accuracy; for tapered geometries the FDM captures the expected decline of Φ  and (</w:t>
      </w:r>
      <w:r>
        <w:rPr>
          <w:rFonts w:ascii="Cambria Math" w:hAnsi="Cambria Math" w:cs="Cambria Math"/>
        </w:rPr>
        <w:t>𝜏</w:t>
      </w:r>
      <w:r w:rsidRPr="00AB083E">
        <w:rPr>
          <w:rFonts w:ascii="Cambria Math" w:hAnsi="Cambria Math" w:cs="Cambria Math"/>
          <w:vertAlign w:val="subscript"/>
        </w:rPr>
        <w:t>𝑟𝑧</w:t>
      </w:r>
      <w:r>
        <w:t>)</w:t>
      </w:r>
      <w:r w:rsidRPr="00AB083E">
        <w:rPr>
          <w:vertAlign w:val="subscript"/>
        </w:rPr>
        <w:t>max</w:t>
      </w:r>
      <w:r>
        <w:t xml:space="preserve"> toward the tip. Compared with Mechanics-of-Materials estimates, the FDM produces slightly lower, smoother peak-shear predictions in regions of strong radius variation, indicating reduced overestimation by simplified formulas. The framework is immediately extensible to temperature-dependent shear modulus and thermal eigen-twist, making it suitable for design and life assessment of tapered drive shafts, rotors, and industrial rolls.</w:t>
      </w:r>
    </w:p>
    <w:p w14:paraId="6DCE282E" w14:textId="77777777" w:rsidR="00AB083E" w:rsidRPr="00796409" w:rsidRDefault="00AB083E" w:rsidP="00AB083E">
      <w:pPr>
        <w:pStyle w:val="1"/>
        <w:rPr>
          <w:lang w:val="en-GB" w:eastAsia="ru-RU"/>
        </w:rPr>
      </w:pPr>
      <w:r w:rsidRPr="00796409">
        <w:rPr>
          <w:lang w:val="en-GB"/>
        </w:rPr>
        <w:t>ACKNOWLEDGMENTS</w:t>
      </w:r>
    </w:p>
    <w:p w14:paraId="0979B721" w14:textId="2C5B1EA2" w:rsidR="00AB083E" w:rsidRDefault="00AB083E" w:rsidP="00AB083E">
      <w:pPr>
        <w:pStyle w:val="Paragraph"/>
        <w:rPr>
          <w:lang w:val="en-GB"/>
        </w:rPr>
      </w:pPr>
      <w:r w:rsidRPr="00AB083E">
        <w:rPr>
          <w:lang w:val="en-GB"/>
        </w:rPr>
        <w:t>This study was made possible thanks to budgetary funding from the M.T. Urazbaev Institute of Mechanics and Earthquake Resistance of Structures of the Academy of Sciences of the Republic of Uzbekistan. We express our sincere gratitude to the Academy for its ongoing support and contribution to the advancement of scientific research</w:t>
      </w:r>
      <w:r w:rsidR="00D3551E">
        <w:rPr>
          <w:lang w:val="en-GB"/>
        </w:rPr>
        <w:t>.</w:t>
      </w:r>
    </w:p>
    <w:p w14:paraId="0AE5E888" w14:textId="77777777" w:rsidR="00155200" w:rsidRDefault="00155200" w:rsidP="00AB083E">
      <w:pPr>
        <w:pStyle w:val="Paragraph"/>
        <w:rPr>
          <w:lang w:val="en-GB"/>
        </w:rPr>
      </w:pPr>
    </w:p>
    <w:p w14:paraId="79FB4F5E" w14:textId="6D204165" w:rsidR="00AB083E" w:rsidRPr="00796409" w:rsidRDefault="00AB083E" w:rsidP="00AB083E">
      <w:pPr>
        <w:pStyle w:val="1"/>
        <w:rPr>
          <w:lang w:val="en-GB"/>
        </w:rPr>
      </w:pPr>
      <w:r w:rsidRPr="00796409">
        <w:rPr>
          <w:lang w:val="en-GB"/>
        </w:rPr>
        <w:t xml:space="preserve">REFERENCES </w:t>
      </w:r>
    </w:p>
    <w:p w14:paraId="1370AB14" w14:textId="0A33B655" w:rsidR="00F94E24" w:rsidRDefault="00155200" w:rsidP="00613297">
      <w:pPr>
        <w:pStyle w:val="Reference"/>
        <w:numPr>
          <w:ilvl w:val="0"/>
          <w:numId w:val="47"/>
        </w:numPr>
        <w:ind w:left="426" w:hanging="426"/>
      </w:pPr>
      <w:r>
        <w:t xml:space="preserve">M. H. </w:t>
      </w:r>
      <w:r w:rsidR="00F94E24">
        <w:t xml:space="preserve">Sadd, </w:t>
      </w:r>
      <w:r w:rsidRPr="00155200">
        <w:rPr>
          <w:i/>
        </w:rPr>
        <w:t xml:space="preserve">Elasticity: </w:t>
      </w:r>
      <w:r w:rsidR="00F94E24" w:rsidRPr="00155200">
        <w:rPr>
          <w:i/>
        </w:rPr>
        <w:t>Theory, Applications, and Numerics</w:t>
      </w:r>
      <w:r w:rsidR="00F94E24">
        <w:t xml:space="preserve"> </w:t>
      </w:r>
      <w:r w:rsidRPr="00155200">
        <w:t>(Elsevier Butterworth–Heinemann, Burlington, 2004)</w:t>
      </w:r>
      <w:r>
        <w:t>, pp 213–229.</w:t>
      </w:r>
    </w:p>
    <w:p w14:paraId="280046CB" w14:textId="1EEAE2C3" w:rsidR="00F94E24" w:rsidRDefault="00F73697" w:rsidP="00613297">
      <w:pPr>
        <w:pStyle w:val="Reference"/>
        <w:numPr>
          <w:ilvl w:val="0"/>
          <w:numId w:val="47"/>
        </w:numPr>
        <w:ind w:left="426" w:hanging="426"/>
      </w:pPr>
      <w:r>
        <w:t xml:space="preserve">K. Abdelkader, Z. Toufik and M. B. J. (Ben) Mohamed, </w:t>
      </w:r>
      <w:r w:rsidR="00091865">
        <w:t xml:space="preserve">Advances in Mechanical Engineering </w:t>
      </w:r>
      <w:r w:rsidR="00091865">
        <w:rPr>
          <w:b/>
        </w:rPr>
        <w:t>7(5)</w:t>
      </w:r>
      <w:r w:rsidR="00091865" w:rsidRPr="00DB0395">
        <w:t>,</w:t>
      </w:r>
      <w:r w:rsidR="007A6A38">
        <w:t xml:space="preserve"> 1–20</w:t>
      </w:r>
      <w:r w:rsidR="00091865">
        <w:t xml:space="preserve"> (2015).</w:t>
      </w:r>
    </w:p>
    <w:p w14:paraId="5954E0C1" w14:textId="0496560C" w:rsidR="008A330C" w:rsidRDefault="008A330C" w:rsidP="00613297">
      <w:pPr>
        <w:pStyle w:val="Reference"/>
        <w:numPr>
          <w:ilvl w:val="0"/>
          <w:numId w:val="47"/>
        </w:numPr>
        <w:ind w:left="426" w:hanging="426"/>
      </w:pPr>
      <w:r>
        <w:t>Y. Shen, Y. Chen, and L</w:t>
      </w:r>
      <w:r w:rsidR="007A6A38">
        <w:t>. Li,</w:t>
      </w:r>
      <w:r>
        <w:t xml:space="preserve"> </w:t>
      </w:r>
      <w:r w:rsidRPr="008A330C">
        <w:rPr>
          <w:iCs/>
        </w:rPr>
        <w:t>International Journal of Engineering Science</w:t>
      </w:r>
      <w:r w:rsidRPr="008A330C">
        <w:t>,</w:t>
      </w:r>
      <w:r>
        <w:t xml:space="preserve"> </w:t>
      </w:r>
      <w:r w:rsidRPr="008A330C">
        <w:rPr>
          <w:b/>
        </w:rPr>
        <w:t>109</w:t>
      </w:r>
      <w:r>
        <w:t>,</w:t>
      </w:r>
      <w:r w:rsidRPr="008A330C">
        <w:t xml:space="preserve"> 14-28</w:t>
      </w:r>
      <w:r>
        <w:t xml:space="preserve"> </w:t>
      </w:r>
      <w:r w:rsidR="006A0DC1">
        <w:t>(2016).</w:t>
      </w:r>
    </w:p>
    <w:p w14:paraId="145E0041" w14:textId="58F1FF7B" w:rsidR="00F94E24" w:rsidRDefault="00B416FC" w:rsidP="00613297">
      <w:pPr>
        <w:pStyle w:val="Reference"/>
        <w:numPr>
          <w:ilvl w:val="0"/>
          <w:numId w:val="47"/>
        </w:numPr>
        <w:ind w:left="426" w:hanging="426"/>
      </w:pPr>
      <w:r>
        <w:t>X.T. Wang, J.B. Li, and H.</w:t>
      </w:r>
      <w:r w:rsidR="00F94E24">
        <w:t>Y. Ban,</w:t>
      </w:r>
      <w:r w:rsidR="00F94E24" w:rsidRPr="007A6A38">
        <w:t xml:space="preserve"> </w:t>
      </w:r>
      <w:hyperlink r:id="rId145" w:tooltip="Go to Journal of Constructional Steel Research on ScienceDirect" w:history="1">
        <w:r w:rsidR="007A6A38" w:rsidRPr="007A6A38">
          <w:t>Journal of Constructional Steel Research</w:t>
        </w:r>
      </w:hyperlink>
      <w:r w:rsidR="007A6A38">
        <w:rPr>
          <w:rFonts w:ascii="Arial" w:hAnsi="Arial" w:cs="Arial"/>
          <w:color w:val="1F1F1F"/>
        </w:rPr>
        <w:t xml:space="preserve"> </w:t>
      </w:r>
      <w:r w:rsidR="007A6A38">
        <w:rPr>
          <w:rStyle w:val="aa"/>
        </w:rPr>
        <w:t>221</w:t>
      </w:r>
      <w:r w:rsidR="007A6A38">
        <w:t xml:space="preserve">, </w:t>
      </w:r>
      <w:r w:rsidR="006A0DC1">
        <w:t>111655 (2024).</w:t>
      </w:r>
    </w:p>
    <w:p w14:paraId="257947F2" w14:textId="6A9502F3" w:rsidR="00B416FC" w:rsidRPr="00E01891" w:rsidRDefault="00B416FC" w:rsidP="00613297">
      <w:pPr>
        <w:pStyle w:val="Reference"/>
        <w:numPr>
          <w:ilvl w:val="0"/>
          <w:numId w:val="47"/>
        </w:numPr>
        <w:ind w:left="426" w:hanging="426"/>
      </w:pPr>
      <w:r>
        <w:t xml:space="preserve">J. E. Turdibekov and F. F. Adilov, “Analysis of elastic prismatic rods subjected to torsional loads,” in </w:t>
      </w:r>
      <w:r w:rsidRPr="001E56E8">
        <w:rPr>
          <w:i/>
          <w:iCs/>
        </w:rPr>
        <w:t>International conference: “Ensuring seismic safety and seismic stability of buildings and structures, applied problems of mechanics”</w:t>
      </w:r>
      <w:r w:rsidRPr="00075EA6">
        <w:t xml:space="preserve">, AIP Conference Proceedings </w:t>
      </w:r>
      <w:r>
        <w:t>3265</w:t>
      </w:r>
      <w:r w:rsidRPr="00075EA6">
        <w:t>,</w:t>
      </w:r>
      <w:r>
        <w:t xml:space="preserve"> </w:t>
      </w:r>
      <w:r w:rsidRPr="00320CCE">
        <w:t xml:space="preserve">edited by </w:t>
      </w:r>
      <w:r>
        <w:t>R</w:t>
      </w:r>
      <w:r w:rsidRPr="00320CCE">
        <w:t xml:space="preserve">. </w:t>
      </w:r>
      <w:r>
        <w:t>A</w:t>
      </w:r>
      <w:r w:rsidRPr="00320CCE">
        <w:t xml:space="preserve">. </w:t>
      </w:r>
      <w:r>
        <w:t>Abirov</w:t>
      </w:r>
      <w:r w:rsidRPr="00320CCE">
        <w:t xml:space="preserve"> </w:t>
      </w:r>
      <w:r>
        <w:t xml:space="preserve"> (</w:t>
      </w:r>
      <w:r w:rsidRPr="00075EA6">
        <w:t>A</w:t>
      </w:r>
      <w:r>
        <w:t>IP Publishing</w:t>
      </w:r>
      <w:r w:rsidRPr="00075EA6">
        <w:t>, Melville, NY, 20</w:t>
      </w:r>
      <w:r>
        <w:t>25)</w:t>
      </w:r>
      <w:r w:rsidRPr="00075EA6">
        <w:t>, pp.</w:t>
      </w:r>
      <w:r w:rsidRPr="001A5926">
        <w:rPr>
          <w:rFonts w:ascii="Helvetica" w:hAnsi="Helvetica" w:cs="Helvetica"/>
          <w:color w:val="1A1A1A"/>
          <w:sz w:val="18"/>
          <w:szCs w:val="18"/>
          <w:shd w:val="clear" w:color="auto" w:fill="FFFFFF"/>
        </w:rPr>
        <w:t xml:space="preserve"> </w:t>
      </w:r>
      <w:r w:rsidR="007A6A38" w:rsidRPr="007A6A38">
        <w:t>050004</w:t>
      </w:r>
      <w:r w:rsidRPr="00E01891">
        <w:rPr>
          <w:snapToGrid w:val="0"/>
          <w:szCs w:val="22"/>
          <w:lang w:eastAsia="de-DE" w:bidi="en-US"/>
        </w:rPr>
        <w:t>,</w:t>
      </w:r>
      <w:r>
        <w:t xml:space="preserve"> </w:t>
      </w:r>
      <w:hyperlink r:id="rId146" w:history="1">
        <w:r w:rsidRPr="00176B25">
          <w:rPr>
            <w:rStyle w:val="a7"/>
          </w:rPr>
          <w:t>https://doi.org/10.1063/5.0265146</w:t>
        </w:r>
      </w:hyperlink>
      <w:r>
        <w:t>.</w:t>
      </w:r>
    </w:p>
    <w:p w14:paraId="375B3027" w14:textId="77777777" w:rsidR="00AB083E" w:rsidRPr="007639D3" w:rsidRDefault="00AB083E" w:rsidP="00613297">
      <w:pPr>
        <w:pStyle w:val="Reference"/>
        <w:numPr>
          <w:ilvl w:val="0"/>
          <w:numId w:val="47"/>
        </w:numPr>
        <w:ind w:left="426" w:hanging="426"/>
        <w:rPr>
          <w:rStyle w:val="a7"/>
          <w:color w:val="auto"/>
          <w:u w:val="none"/>
        </w:rPr>
      </w:pPr>
      <w:r w:rsidRPr="00784CDC">
        <w:t xml:space="preserve">R. A. Abirov, “On the constitutive relations in plasticity at complex loading” In </w:t>
      </w:r>
      <w:r w:rsidRPr="007639D3">
        <w:rPr>
          <w:i/>
        </w:rPr>
        <w:t xml:space="preserve">ASME International Mechanical Engineering Congress and Exposition-2009, </w:t>
      </w:r>
      <w:r w:rsidRPr="00784CDC">
        <w:t xml:space="preserve">Proceedings </w:t>
      </w:r>
      <w:r w:rsidRPr="007639D3">
        <w:rPr>
          <w:b/>
        </w:rPr>
        <w:t>12</w:t>
      </w:r>
      <w:r w:rsidRPr="00784CDC">
        <w:t>, pp. 557–559.</w:t>
      </w:r>
      <w:r>
        <w:t xml:space="preserve"> </w:t>
      </w:r>
      <w:hyperlink r:id="rId147" w:history="1">
        <w:r w:rsidRPr="00367531">
          <w:rPr>
            <w:rStyle w:val="a7"/>
          </w:rPr>
          <w:t>https://doi.org/10.1115/IMECE2008-66240</w:t>
        </w:r>
      </w:hyperlink>
    </w:p>
    <w:p w14:paraId="405322AF" w14:textId="4E0E9889" w:rsidR="00AB083E" w:rsidRPr="008D1846" w:rsidRDefault="00AB083E" w:rsidP="00613297">
      <w:pPr>
        <w:pStyle w:val="Reference"/>
        <w:numPr>
          <w:ilvl w:val="0"/>
          <w:numId w:val="47"/>
        </w:numPr>
        <w:ind w:left="426" w:hanging="426"/>
      </w:pPr>
      <w:r>
        <w:t>F. Adilov, J. Turdibekov and R. Abirov, “On One Approach in Plasticity,” in</w:t>
      </w:r>
      <w:r w:rsidR="006A0DC1">
        <w:t xml:space="preserve"> </w:t>
      </w:r>
      <w:r w:rsidR="006A0DC1" w:rsidRPr="006A0DC1">
        <w:rPr>
          <w:i/>
        </w:rPr>
        <w:t>International conference on actual problems of applied mech</w:t>
      </w:r>
      <w:r w:rsidR="006A0DC1">
        <w:rPr>
          <w:i/>
        </w:rPr>
        <w:t>anics - A</w:t>
      </w:r>
      <w:r w:rsidR="006A0DC1" w:rsidRPr="006A0DC1">
        <w:rPr>
          <w:i/>
        </w:rPr>
        <w:t>pam-2021</w:t>
      </w:r>
      <w:r>
        <w:t xml:space="preserve"> </w:t>
      </w:r>
      <w:r w:rsidRPr="00203BB4">
        <w:rPr>
          <w:iCs/>
        </w:rPr>
        <w:t>AIP Conference Proceedings</w:t>
      </w:r>
      <w:r>
        <w:rPr>
          <w:iCs/>
        </w:rPr>
        <w:t xml:space="preserve"> 2637</w:t>
      </w:r>
      <w:r>
        <w:t xml:space="preserve">, edited by Kh. Khudaynazarov </w:t>
      </w:r>
      <w:r w:rsidRPr="0020192F">
        <w:rPr>
          <w:i/>
        </w:rPr>
        <w:t>et al</w:t>
      </w:r>
      <w:r>
        <w:rPr>
          <w:i/>
        </w:rPr>
        <w:t>.</w:t>
      </w:r>
      <w:r>
        <w:t xml:space="preserve"> (</w:t>
      </w:r>
      <w:r w:rsidRPr="00075EA6">
        <w:t>A</w:t>
      </w:r>
      <w:r>
        <w:t>IP Publishing</w:t>
      </w:r>
      <w:r w:rsidRPr="00075EA6">
        <w:t xml:space="preserve">, Melville, NY, </w:t>
      </w:r>
      <w:r w:rsidRPr="00B2486F">
        <w:t>2022)</w:t>
      </w:r>
      <w:r>
        <w:t xml:space="preserve">, 030002 </w:t>
      </w:r>
      <w:hyperlink r:id="rId148" w:history="1">
        <w:r w:rsidRPr="000D5B61">
          <w:rPr>
            <w:rStyle w:val="a7"/>
          </w:rPr>
          <w:t>https://doi.org/10.1063/5.0119170</w:t>
        </w:r>
      </w:hyperlink>
      <w:r>
        <w:t>.</w:t>
      </w:r>
    </w:p>
    <w:p w14:paraId="5066573C" w14:textId="77777777" w:rsidR="00AB083E" w:rsidRPr="00DB0395" w:rsidRDefault="00AB083E" w:rsidP="00613297">
      <w:pPr>
        <w:pStyle w:val="Reference"/>
        <w:numPr>
          <w:ilvl w:val="0"/>
          <w:numId w:val="47"/>
        </w:numPr>
        <w:ind w:left="426" w:hanging="426"/>
      </w:pPr>
      <w:r w:rsidRPr="00DB0395">
        <w:t>F. Moayyedian and J.</w:t>
      </w:r>
      <w:r>
        <w:t xml:space="preserve"> </w:t>
      </w:r>
      <w:r w:rsidRPr="00DB0395">
        <w:t>K.</w:t>
      </w:r>
      <w:r>
        <w:t xml:space="preserve"> </w:t>
      </w:r>
      <w:r w:rsidRPr="00DB0395">
        <w:t xml:space="preserve">Grabski, Archives of Civil and Mechanical Engineering </w:t>
      </w:r>
      <w:r w:rsidRPr="00184F5F">
        <w:rPr>
          <w:b/>
        </w:rPr>
        <w:t>21</w:t>
      </w:r>
      <w:r w:rsidRPr="00DB0395">
        <w:t>, 15-17 (2021).</w:t>
      </w:r>
    </w:p>
    <w:p w14:paraId="012D7377" w14:textId="77777777" w:rsidR="00AB083E" w:rsidRPr="00DB0395" w:rsidRDefault="00AB083E" w:rsidP="00613297">
      <w:pPr>
        <w:pStyle w:val="Reference"/>
        <w:numPr>
          <w:ilvl w:val="0"/>
          <w:numId w:val="47"/>
        </w:numPr>
        <w:ind w:left="426" w:hanging="426"/>
      </w:pPr>
      <w:r w:rsidRPr="00DB0395">
        <w:t>A. D.</w:t>
      </w:r>
      <w:r>
        <w:t xml:space="preserve"> </w:t>
      </w:r>
      <w:r w:rsidRPr="00DB0395">
        <w:t>Chernyshev, Journal of Applied Mechanics and Techn</w:t>
      </w:r>
      <w:bookmarkStart w:id="0" w:name="_GoBack"/>
      <w:bookmarkEnd w:id="0"/>
      <w:r w:rsidRPr="00DB0395">
        <w:t xml:space="preserve">ical Physics </w:t>
      </w:r>
      <w:r w:rsidRPr="00184F5F">
        <w:rPr>
          <w:b/>
        </w:rPr>
        <w:t>64</w:t>
      </w:r>
      <w:r>
        <w:rPr>
          <w:b/>
        </w:rPr>
        <w:t>(</w:t>
      </w:r>
      <w:r w:rsidRPr="00184F5F">
        <w:rPr>
          <w:b/>
        </w:rPr>
        <w:t>6</w:t>
      </w:r>
      <w:r>
        <w:rPr>
          <w:b/>
        </w:rPr>
        <w:t>)</w:t>
      </w:r>
      <w:r w:rsidRPr="00DB0395">
        <w:t>, 12-14 (2009).</w:t>
      </w:r>
    </w:p>
    <w:sectPr w:rsidR="00AB083E" w:rsidRPr="00DB0395" w:rsidSect="00D306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5A9F6" w14:textId="77777777" w:rsidR="00391157" w:rsidRDefault="00391157" w:rsidP="005561AB">
      <w:r>
        <w:separator/>
      </w:r>
    </w:p>
  </w:endnote>
  <w:endnote w:type="continuationSeparator" w:id="0">
    <w:p w14:paraId="3EA18452" w14:textId="77777777" w:rsidR="00391157" w:rsidRDefault="00391157" w:rsidP="0055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257E5" w14:textId="77777777" w:rsidR="00391157" w:rsidRDefault="00391157" w:rsidP="005561AB">
      <w:r>
        <w:separator/>
      </w:r>
    </w:p>
  </w:footnote>
  <w:footnote w:type="continuationSeparator" w:id="0">
    <w:p w14:paraId="05E6D274" w14:textId="77777777" w:rsidR="00391157" w:rsidRDefault="00391157" w:rsidP="005561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834DE"/>
    <w:multiLevelType w:val="hybridMultilevel"/>
    <w:tmpl w:val="EA2C1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241211F"/>
    <w:multiLevelType w:val="hybridMultilevel"/>
    <w:tmpl w:val="567E71AA"/>
    <w:lvl w:ilvl="0" w:tplc="FFE0C112">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7"/>
  </w:num>
  <w:num w:numId="2">
    <w:abstractNumId w:val="4"/>
  </w:num>
  <w:num w:numId="3">
    <w:abstractNumId w:val="14"/>
  </w:num>
  <w:num w:numId="4">
    <w:abstractNumId w:val="9"/>
  </w:num>
  <w:num w:numId="5">
    <w:abstractNumId w:val="13"/>
  </w:num>
  <w:num w:numId="6">
    <w:abstractNumId w:val="5"/>
  </w:num>
  <w:num w:numId="7">
    <w:abstractNumId w:val="8"/>
  </w:num>
  <w:num w:numId="8">
    <w:abstractNumId w:val="2"/>
  </w:num>
  <w:num w:numId="9">
    <w:abstractNumId w:val="16"/>
  </w:num>
  <w:num w:numId="10">
    <w:abstractNumId w:val="11"/>
  </w:num>
  <w:num w:numId="11">
    <w:abstractNumId w:val="15"/>
  </w:num>
  <w:num w:numId="12">
    <w:abstractNumId w:val="12"/>
  </w:num>
  <w:num w:numId="13">
    <w:abstractNumId w:val="7"/>
  </w:num>
  <w:num w:numId="14">
    <w:abstractNumId w:val="16"/>
  </w:num>
  <w:num w:numId="15">
    <w:abstractNumId w:val="10"/>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13"/>
  </w:num>
  <w:num w:numId="30">
    <w:abstractNumId w:val="13"/>
  </w:num>
  <w:num w:numId="31">
    <w:abstractNumId w:val="13"/>
    <w:lvlOverride w:ilvl="0">
      <w:startOverride w:val="1"/>
    </w:lvlOverride>
  </w:num>
  <w:num w:numId="32">
    <w:abstractNumId w:val="13"/>
  </w:num>
  <w:num w:numId="33">
    <w:abstractNumId w:val="13"/>
    <w:lvlOverride w:ilvl="0">
      <w:startOverride w:val="1"/>
    </w:lvlOverride>
  </w:num>
  <w:num w:numId="34">
    <w:abstractNumId w:val="13"/>
    <w:lvlOverride w:ilvl="0">
      <w:startOverride w:val="1"/>
    </w:lvlOverride>
  </w:num>
  <w:num w:numId="35">
    <w:abstractNumId w:val="14"/>
    <w:lvlOverride w:ilvl="0">
      <w:startOverride w:val="1"/>
    </w:lvlOverride>
  </w:num>
  <w:num w:numId="36">
    <w:abstractNumId w:val="14"/>
  </w:num>
  <w:num w:numId="37">
    <w:abstractNumId w:val="14"/>
    <w:lvlOverride w:ilvl="0">
      <w:startOverride w:val="1"/>
    </w:lvlOverride>
  </w:num>
  <w:num w:numId="38">
    <w:abstractNumId w:val="14"/>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num>
  <w:num w:numId="43">
    <w:abstractNumId w:val="14"/>
  </w:num>
  <w:num w:numId="44">
    <w:abstractNumId w:val="3"/>
  </w:num>
  <w:num w:numId="45">
    <w:abstractNumId w:val="0"/>
  </w:num>
  <w:num w:numId="46">
    <w:abstractNumId w:val="6"/>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409DD"/>
    <w:rsid w:val="00056DEE"/>
    <w:rsid w:val="000642CC"/>
    <w:rsid w:val="000644B1"/>
    <w:rsid w:val="00066FED"/>
    <w:rsid w:val="00075EA6"/>
    <w:rsid w:val="0007709F"/>
    <w:rsid w:val="000864CC"/>
    <w:rsid w:val="00086F62"/>
    <w:rsid w:val="00086FAB"/>
    <w:rsid w:val="00090674"/>
    <w:rsid w:val="00091865"/>
    <w:rsid w:val="0009320B"/>
    <w:rsid w:val="00096AE0"/>
    <w:rsid w:val="000B1B74"/>
    <w:rsid w:val="000B3A2D"/>
    <w:rsid w:val="000B49C0"/>
    <w:rsid w:val="000B5923"/>
    <w:rsid w:val="000E382F"/>
    <w:rsid w:val="000E6A1B"/>
    <w:rsid w:val="000E75CD"/>
    <w:rsid w:val="000F79A2"/>
    <w:rsid w:val="001036BA"/>
    <w:rsid w:val="001146DC"/>
    <w:rsid w:val="00114AB1"/>
    <w:rsid w:val="001230FF"/>
    <w:rsid w:val="00130BD7"/>
    <w:rsid w:val="00155200"/>
    <w:rsid w:val="00155B67"/>
    <w:rsid w:val="001562AF"/>
    <w:rsid w:val="00161A5B"/>
    <w:rsid w:val="0016385D"/>
    <w:rsid w:val="00165B4D"/>
    <w:rsid w:val="0016782F"/>
    <w:rsid w:val="00187583"/>
    <w:rsid w:val="001937E9"/>
    <w:rsid w:val="001964E5"/>
    <w:rsid w:val="001A2D04"/>
    <w:rsid w:val="001B263B"/>
    <w:rsid w:val="001B476A"/>
    <w:rsid w:val="001C764F"/>
    <w:rsid w:val="001C7BB3"/>
    <w:rsid w:val="001D469C"/>
    <w:rsid w:val="001E4752"/>
    <w:rsid w:val="0021619E"/>
    <w:rsid w:val="0023171B"/>
    <w:rsid w:val="00236BFC"/>
    <w:rsid w:val="00237437"/>
    <w:rsid w:val="002502FD"/>
    <w:rsid w:val="00274622"/>
    <w:rsid w:val="00285D24"/>
    <w:rsid w:val="00290390"/>
    <w:rsid w:val="002915D3"/>
    <w:rsid w:val="002924DB"/>
    <w:rsid w:val="002941DA"/>
    <w:rsid w:val="002B5648"/>
    <w:rsid w:val="002C2BF2"/>
    <w:rsid w:val="002C4D53"/>
    <w:rsid w:val="002E3C35"/>
    <w:rsid w:val="002F5298"/>
    <w:rsid w:val="0032358A"/>
    <w:rsid w:val="00326AE0"/>
    <w:rsid w:val="00337E4F"/>
    <w:rsid w:val="00340C36"/>
    <w:rsid w:val="00346A9D"/>
    <w:rsid w:val="00391157"/>
    <w:rsid w:val="0039376F"/>
    <w:rsid w:val="003A2788"/>
    <w:rsid w:val="003A287B"/>
    <w:rsid w:val="003A5C85"/>
    <w:rsid w:val="003A61B1"/>
    <w:rsid w:val="003A7FAA"/>
    <w:rsid w:val="003B0050"/>
    <w:rsid w:val="003C29C6"/>
    <w:rsid w:val="003D2680"/>
    <w:rsid w:val="003D6312"/>
    <w:rsid w:val="003E7C74"/>
    <w:rsid w:val="003F31C6"/>
    <w:rsid w:val="0040225B"/>
    <w:rsid w:val="00402DA2"/>
    <w:rsid w:val="004125A9"/>
    <w:rsid w:val="00425AC2"/>
    <w:rsid w:val="0044771F"/>
    <w:rsid w:val="00447E73"/>
    <w:rsid w:val="00466CF5"/>
    <w:rsid w:val="004A52CB"/>
    <w:rsid w:val="004B151D"/>
    <w:rsid w:val="004C5F5D"/>
    <w:rsid w:val="004C7243"/>
    <w:rsid w:val="004D58A9"/>
    <w:rsid w:val="004E21DE"/>
    <w:rsid w:val="004E346B"/>
    <w:rsid w:val="004E3C57"/>
    <w:rsid w:val="004E3CB2"/>
    <w:rsid w:val="005005F1"/>
    <w:rsid w:val="005236B7"/>
    <w:rsid w:val="00525813"/>
    <w:rsid w:val="0053513F"/>
    <w:rsid w:val="005561AB"/>
    <w:rsid w:val="00560415"/>
    <w:rsid w:val="005729AC"/>
    <w:rsid w:val="00574405"/>
    <w:rsid w:val="005854B0"/>
    <w:rsid w:val="005A0E21"/>
    <w:rsid w:val="005A187E"/>
    <w:rsid w:val="005B3A34"/>
    <w:rsid w:val="005B6F76"/>
    <w:rsid w:val="005D49AF"/>
    <w:rsid w:val="005E415C"/>
    <w:rsid w:val="005E6B85"/>
    <w:rsid w:val="005E71ED"/>
    <w:rsid w:val="005E7946"/>
    <w:rsid w:val="005F7475"/>
    <w:rsid w:val="00611299"/>
    <w:rsid w:val="00613297"/>
    <w:rsid w:val="00613B4D"/>
    <w:rsid w:val="0061635F"/>
    <w:rsid w:val="00616365"/>
    <w:rsid w:val="00616F3B"/>
    <w:rsid w:val="006249A7"/>
    <w:rsid w:val="0064225B"/>
    <w:rsid w:val="00663A33"/>
    <w:rsid w:val="006763F9"/>
    <w:rsid w:val="00680A78"/>
    <w:rsid w:val="006949BC"/>
    <w:rsid w:val="006A0DC1"/>
    <w:rsid w:val="006D1229"/>
    <w:rsid w:val="006D372F"/>
    <w:rsid w:val="006D7A18"/>
    <w:rsid w:val="006E4474"/>
    <w:rsid w:val="006F73AE"/>
    <w:rsid w:val="00701388"/>
    <w:rsid w:val="00723161"/>
    <w:rsid w:val="00723B7F"/>
    <w:rsid w:val="007248BD"/>
    <w:rsid w:val="00725861"/>
    <w:rsid w:val="0073393A"/>
    <w:rsid w:val="0073539D"/>
    <w:rsid w:val="00756363"/>
    <w:rsid w:val="00767B8A"/>
    <w:rsid w:val="00775481"/>
    <w:rsid w:val="007A233B"/>
    <w:rsid w:val="007A6A38"/>
    <w:rsid w:val="007B4863"/>
    <w:rsid w:val="007C53EB"/>
    <w:rsid w:val="007C65E6"/>
    <w:rsid w:val="007D406B"/>
    <w:rsid w:val="007D4407"/>
    <w:rsid w:val="007E1CA3"/>
    <w:rsid w:val="007E2AF8"/>
    <w:rsid w:val="007E65E8"/>
    <w:rsid w:val="00812D62"/>
    <w:rsid w:val="00812F29"/>
    <w:rsid w:val="00821713"/>
    <w:rsid w:val="00827050"/>
    <w:rsid w:val="0083278B"/>
    <w:rsid w:val="00834538"/>
    <w:rsid w:val="00846487"/>
    <w:rsid w:val="00850E89"/>
    <w:rsid w:val="008930E4"/>
    <w:rsid w:val="00893821"/>
    <w:rsid w:val="008938B1"/>
    <w:rsid w:val="008A330C"/>
    <w:rsid w:val="008A7B9C"/>
    <w:rsid w:val="008B39FA"/>
    <w:rsid w:val="008B4754"/>
    <w:rsid w:val="008C3986"/>
    <w:rsid w:val="008C6A74"/>
    <w:rsid w:val="008D4405"/>
    <w:rsid w:val="008E6A7A"/>
    <w:rsid w:val="008F1038"/>
    <w:rsid w:val="008F5993"/>
    <w:rsid w:val="008F7046"/>
    <w:rsid w:val="009005FC"/>
    <w:rsid w:val="00922E5A"/>
    <w:rsid w:val="00927C8B"/>
    <w:rsid w:val="00943315"/>
    <w:rsid w:val="00946C27"/>
    <w:rsid w:val="00953426"/>
    <w:rsid w:val="0097478A"/>
    <w:rsid w:val="00974C2A"/>
    <w:rsid w:val="00976378"/>
    <w:rsid w:val="009966FD"/>
    <w:rsid w:val="009A4F3D"/>
    <w:rsid w:val="009B578F"/>
    <w:rsid w:val="009B696B"/>
    <w:rsid w:val="009B7671"/>
    <w:rsid w:val="009C0095"/>
    <w:rsid w:val="009C1074"/>
    <w:rsid w:val="009E36FB"/>
    <w:rsid w:val="009E5BA1"/>
    <w:rsid w:val="009F056E"/>
    <w:rsid w:val="00A11CFB"/>
    <w:rsid w:val="00A24F3D"/>
    <w:rsid w:val="00A26DCD"/>
    <w:rsid w:val="00A304F2"/>
    <w:rsid w:val="00A314BB"/>
    <w:rsid w:val="00A32B7D"/>
    <w:rsid w:val="00A5596B"/>
    <w:rsid w:val="00A646B3"/>
    <w:rsid w:val="00A6739B"/>
    <w:rsid w:val="00A90413"/>
    <w:rsid w:val="00A950E4"/>
    <w:rsid w:val="00AA1A3F"/>
    <w:rsid w:val="00AA728C"/>
    <w:rsid w:val="00AB083E"/>
    <w:rsid w:val="00AB0A9C"/>
    <w:rsid w:val="00AB7119"/>
    <w:rsid w:val="00AD5855"/>
    <w:rsid w:val="00AD62E7"/>
    <w:rsid w:val="00AE7500"/>
    <w:rsid w:val="00AE7F87"/>
    <w:rsid w:val="00AF3542"/>
    <w:rsid w:val="00AF5ABE"/>
    <w:rsid w:val="00B00415"/>
    <w:rsid w:val="00B03C2A"/>
    <w:rsid w:val="00B1000D"/>
    <w:rsid w:val="00B10134"/>
    <w:rsid w:val="00B16BFE"/>
    <w:rsid w:val="00B17710"/>
    <w:rsid w:val="00B20149"/>
    <w:rsid w:val="00B416FC"/>
    <w:rsid w:val="00B500E5"/>
    <w:rsid w:val="00B54A48"/>
    <w:rsid w:val="00BA39BB"/>
    <w:rsid w:val="00BA3B3D"/>
    <w:rsid w:val="00BB6DE9"/>
    <w:rsid w:val="00BB7EEA"/>
    <w:rsid w:val="00BD1909"/>
    <w:rsid w:val="00BE5E16"/>
    <w:rsid w:val="00BE5FD1"/>
    <w:rsid w:val="00C06E05"/>
    <w:rsid w:val="00C120BC"/>
    <w:rsid w:val="00C14B14"/>
    <w:rsid w:val="00C17370"/>
    <w:rsid w:val="00C2054D"/>
    <w:rsid w:val="00C252EB"/>
    <w:rsid w:val="00C26EC0"/>
    <w:rsid w:val="00C31B00"/>
    <w:rsid w:val="00C56C77"/>
    <w:rsid w:val="00C84923"/>
    <w:rsid w:val="00C96065"/>
    <w:rsid w:val="00CB7B3E"/>
    <w:rsid w:val="00CC739D"/>
    <w:rsid w:val="00D04468"/>
    <w:rsid w:val="00D30640"/>
    <w:rsid w:val="00D3551E"/>
    <w:rsid w:val="00D36257"/>
    <w:rsid w:val="00D37C92"/>
    <w:rsid w:val="00D4687E"/>
    <w:rsid w:val="00D53A12"/>
    <w:rsid w:val="00D87E2A"/>
    <w:rsid w:val="00D91C39"/>
    <w:rsid w:val="00DB0C43"/>
    <w:rsid w:val="00DC7090"/>
    <w:rsid w:val="00DE3354"/>
    <w:rsid w:val="00DF7DCD"/>
    <w:rsid w:val="00E25DBD"/>
    <w:rsid w:val="00E50B7D"/>
    <w:rsid w:val="00E76347"/>
    <w:rsid w:val="00E80F59"/>
    <w:rsid w:val="00E904A1"/>
    <w:rsid w:val="00EB7D28"/>
    <w:rsid w:val="00EC0D0C"/>
    <w:rsid w:val="00ED0AAD"/>
    <w:rsid w:val="00ED4A2C"/>
    <w:rsid w:val="00EF6940"/>
    <w:rsid w:val="00F07595"/>
    <w:rsid w:val="00F13789"/>
    <w:rsid w:val="00F2044A"/>
    <w:rsid w:val="00F20BFC"/>
    <w:rsid w:val="00F23C53"/>
    <w:rsid w:val="00F24D5F"/>
    <w:rsid w:val="00F27C85"/>
    <w:rsid w:val="00F40C7E"/>
    <w:rsid w:val="00F726C3"/>
    <w:rsid w:val="00F73697"/>
    <w:rsid w:val="00F820CA"/>
    <w:rsid w:val="00F83B18"/>
    <w:rsid w:val="00F8554C"/>
    <w:rsid w:val="00F869D5"/>
    <w:rsid w:val="00F94E24"/>
    <w:rsid w:val="00F95F82"/>
    <w:rsid w:val="00F97A90"/>
    <w:rsid w:val="00FC2F35"/>
    <w:rsid w:val="00FC3FD7"/>
    <w:rsid w:val="00FC5531"/>
    <w:rsid w:val="00FD1FC6"/>
    <w:rsid w:val="00FE5869"/>
    <w:rsid w:val="00FF5334"/>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qFormat/>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0">
    <w:name w:val="Неразрешенное упоминание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Текст примечания Знак"/>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basedOn w:val="af"/>
    <w:link w:val="af0"/>
    <w:semiHidden/>
    <w:rsid w:val="005E71ED"/>
    <w:rPr>
      <w:b/>
      <w:bCs/>
      <w:lang w:val="en-US" w:eastAsia="en-US"/>
    </w:rPr>
  </w:style>
  <w:style w:type="paragraph" w:styleId="af2">
    <w:name w:val="header"/>
    <w:basedOn w:val="a"/>
    <w:link w:val="af3"/>
    <w:unhideWhenUsed/>
    <w:rsid w:val="005561AB"/>
    <w:pPr>
      <w:tabs>
        <w:tab w:val="center" w:pos="4677"/>
        <w:tab w:val="right" w:pos="9355"/>
      </w:tabs>
    </w:pPr>
  </w:style>
  <w:style w:type="character" w:customStyle="1" w:styleId="af3">
    <w:name w:val="Верхний колонтитул Знак"/>
    <w:basedOn w:val="a0"/>
    <w:link w:val="af2"/>
    <w:rsid w:val="005561AB"/>
    <w:rPr>
      <w:sz w:val="24"/>
      <w:lang w:val="en-US" w:eastAsia="en-US"/>
    </w:rPr>
  </w:style>
  <w:style w:type="paragraph" w:styleId="af4">
    <w:name w:val="footer"/>
    <w:basedOn w:val="a"/>
    <w:link w:val="af5"/>
    <w:unhideWhenUsed/>
    <w:rsid w:val="005561AB"/>
    <w:pPr>
      <w:tabs>
        <w:tab w:val="center" w:pos="4677"/>
        <w:tab w:val="right" w:pos="9355"/>
      </w:tabs>
    </w:pPr>
  </w:style>
  <w:style w:type="character" w:customStyle="1" w:styleId="af5">
    <w:name w:val="Нижний колонтитул Знак"/>
    <w:basedOn w:val="a0"/>
    <w:link w:val="af4"/>
    <w:rsid w:val="005561AB"/>
    <w:rPr>
      <w:sz w:val="24"/>
      <w:lang w:val="en-US" w:eastAsia="en-US"/>
    </w:rPr>
  </w:style>
  <w:style w:type="character" w:customStyle="1" w:styleId="katex-mathml">
    <w:name w:val="katex-mathml"/>
    <w:basedOn w:val="a0"/>
    <w:rsid w:val="001E4752"/>
  </w:style>
  <w:style w:type="character" w:customStyle="1" w:styleId="mord">
    <w:name w:val="mord"/>
    <w:basedOn w:val="a0"/>
    <w:rsid w:val="001E4752"/>
  </w:style>
  <w:style w:type="character" w:customStyle="1" w:styleId="mopen">
    <w:name w:val="mopen"/>
    <w:basedOn w:val="a0"/>
    <w:rsid w:val="001E4752"/>
  </w:style>
  <w:style w:type="character" w:customStyle="1" w:styleId="mpunct">
    <w:name w:val="mpunct"/>
    <w:basedOn w:val="a0"/>
    <w:rsid w:val="001E4752"/>
  </w:style>
  <w:style w:type="character" w:customStyle="1" w:styleId="mclose">
    <w:name w:val="mclose"/>
    <w:basedOn w:val="a0"/>
    <w:rsid w:val="001E4752"/>
  </w:style>
  <w:style w:type="character" w:customStyle="1" w:styleId="ms-1">
    <w:name w:val="ms-1"/>
    <w:basedOn w:val="a0"/>
    <w:rsid w:val="00F94E24"/>
  </w:style>
  <w:style w:type="character" w:customStyle="1" w:styleId="max-w-15ch">
    <w:name w:val="max-w-[15ch]"/>
    <w:basedOn w:val="a0"/>
    <w:rsid w:val="00F94E24"/>
  </w:style>
  <w:style w:type="character" w:customStyle="1" w:styleId="anchor-text">
    <w:name w:val="anchor-text"/>
    <w:basedOn w:val="a0"/>
    <w:rsid w:val="007A6A38"/>
  </w:style>
  <w:style w:type="paragraph" w:styleId="af6">
    <w:name w:val="caption"/>
    <w:basedOn w:val="a"/>
    <w:next w:val="a"/>
    <w:semiHidden/>
    <w:unhideWhenUsed/>
    <w:qFormat/>
    <w:rsid w:val="009966FD"/>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02565">
      <w:bodyDiv w:val="1"/>
      <w:marLeft w:val="0"/>
      <w:marRight w:val="0"/>
      <w:marTop w:val="0"/>
      <w:marBottom w:val="0"/>
      <w:divBdr>
        <w:top w:val="none" w:sz="0" w:space="0" w:color="auto"/>
        <w:left w:val="none" w:sz="0" w:space="0" w:color="auto"/>
        <w:bottom w:val="none" w:sz="0" w:space="0" w:color="auto"/>
        <w:right w:val="none" w:sz="0" w:space="0" w:color="auto"/>
      </w:divBdr>
    </w:div>
    <w:div w:id="189998479">
      <w:bodyDiv w:val="1"/>
      <w:marLeft w:val="0"/>
      <w:marRight w:val="0"/>
      <w:marTop w:val="0"/>
      <w:marBottom w:val="0"/>
      <w:divBdr>
        <w:top w:val="none" w:sz="0" w:space="0" w:color="auto"/>
        <w:left w:val="none" w:sz="0" w:space="0" w:color="auto"/>
        <w:bottom w:val="none" w:sz="0" w:space="0" w:color="auto"/>
        <w:right w:val="none" w:sz="0" w:space="0" w:color="auto"/>
      </w:divBdr>
    </w:div>
    <w:div w:id="734007524">
      <w:bodyDiv w:val="1"/>
      <w:marLeft w:val="0"/>
      <w:marRight w:val="0"/>
      <w:marTop w:val="0"/>
      <w:marBottom w:val="0"/>
      <w:divBdr>
        <w:top w:val="none" w:sz="0" w:space="0" w:color="auto"/>
        <w:left w:val="none" w:sz="0" w:space="0" w:color="auto"/>
        <w:bottom w:val="none" w:sz="0" w:space="0" w:color="auto"/>
        <w:right w:val="none" w:sz="0" w:space="0" w:color="auto"/>
      </w:divBdr>
    </w:div>
    <w:div w:id="897597393">
      <w:bodyDiv w:val="1"/>
      <w:marLeft w:val="0"/>
      <w:marRight w:val="0"/>
      <w:marTop w:val="0"/>
      <w:marBottom w:val="0"/>
      <w:divBdr>
        <w:top w:val="none" w:sz="0" w:space="0" w:color="auto"/>
        <w:left w:val="none" w:sz="0" w:space="0" w:color="auto"/>
        <w:bottom w:val="none" w:sz="0" w:space="0" w:color="auto"/>
        <w:right w:val="none" w:sz="0" w:space="0" w:color="auto"/>
      </w:divBdr>
    </w:div>
    <w:div w:id="1012534894">
      <w:bodyDiv w:val="1"/>
      <w:marLeft w:val="0"/>
      <w:marRight w:val="0"/>
      <w:marTop w:val="0"/>
      <w:marBottom w:val="0"/>
      <w:divBdr>
        <w:top w:val="none" w:sz="0" w:space="0" w:color="auto"/>
        <w:left w:val="none" w:sz="0" w:space="0" w:color="auto"/>
        <w:bottom w:val="none" w:sz="0" w:space="0" w:color="auto"/>
        <w:right w:val="none" w:sz="0" w:space="0" w:color="auto"/>
      </w:divBdr>
    </w:div>
    <w:div w:id="1147473933">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201753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oleObject" Target="embeddings/oleObject53.bin"/><Relationship Id="rId21" Type="http://schemas.openxmlformats.org/officeDocument/2006/relationships/oleObject" Target="embeddings/oleObject5.bin"/><Relationship Id="rId42" Type="http://schemas.openxmlformats.org/officeDocument/2006/relationships/oleObject" Target="embeddings/oleObject15.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image" Target="media/image40.wmf"/><Relationship Id="rId112" Type="http://schemas.openxmlformats.org/officeDocument/2006/relationships/oleObject" Target="embeddings/oleObject50.bin"/><Relationship Id="rId133" Type="http://schemas.openxmlformats.org/officeDocument/2006/relationships/oleObject" Target="embeddings/oleObject61.bin"/><Relationship Id="rId138" Type="http://schemas.openxmlformats.org/officeDocument/2006/relationships/image" Target="media/image64.jpeg"/><Relationship Id="rId16" Type="http://schemas.openxmlformats.org/officeDocument/2006/relationships/image" Target="media/image3.wmf"/><Relationship Id="rId107" Type="http://schemas.openxmlformats.org/officeDocument/2006/relationships/image" Target="media/image49.wmf"/><Relationship Id="rId11" Type="http://schemas.openxmlformats.org/officeDocument/2006/relationships/hyperlink" Target="mailto:javlonbek.turdibekov9@gmail.com" TargetMode="External"/><Relationship Id="rId32" Type="http://schemas.openxmlformats.org/officeDocument/2006/relationships/oleObject" Target="embeddings/oleObject10.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3.bin"/><Relationship Id="rId74" Type="http://schemas.openxmlformats.org/officeDocument/2006/relationships/oleObject" Target="embeddings/oleObject31.bin"/><Relationship Id="rId79" Type="http://schemas.openxmlformats.org/officeDocument/2006/relationships/image" Target="media/image35.wmf"/><Relationship Id="rId102" Type="http://schemas.openxmlformats.org/officeDocument/2006/relationships/oleObject" Target="embeddings/oleObject45.bin"/><Relationship Id="rId123" Type="http://schemas.openxmlformats.org/officeDocument/2006/relationships/oleObject" Target="embeddings/oleObject56.bin"/><Relationship Id="rId128" Type="http://schemas.openxmlformats.org/officeDocument/2006/relationships/image" Target="media/image59.wmf"/><Relationship Id="rId144" Type="http://schemas.openxmlformats.org/officeDocument/2006/relationships/image" Target="media/image68.jpeg"/><Relationship Id="rId149"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oleObject" Target="embeddings/oleObject39.bin"/><Relationship Id="rId95" Type="http://schemas.openxmlformats.org/officeDocument/2006/relationships/image" Target="media/image43.wmf"/><Relationship Id="rId22" Type="http://schemas.openxmlformats.org/officeDocument/2006/relationships/image" Target="media/image6.wmf"/><Relationship Id="rId27" Type="http://schemas.openxmlformats.org/officeDocument/2006/relationships/oleObject" Target="embeddings/oleObject8.bin"/><Relationship Id="rId43" Type="http://schemas.openxmlformats.org/officeDocument/2006/relationships/image" Target="media/image17.wmf"/><Relationship Id="rId48" Type="http://schemas.openxmlformats.org/officeDocument/2006/relationships/oleObject" Target="embeddings/oleObject18.bin"/><Relationship Id="rId64" Type="http://schemas.openxmlformats.org/officeDocument/2006/relationships/oleObject" Target="embeddings/oleObject26.bin"/><Relationship Id="rId69" Type="http://schemas.openxmlformats.org/officeDocument/2006/relationships/image" Target="media/image30.wmf"/><Relationship Id="rId113" Type="http://schemas.openxmlformats.org/officeDocument/2006/relationships/image" Target="media/image52.wmf"/><Relationship Id="rId118" Type="http://schemas.openxmlformats.org/officeDocument/2006/relationships/image" Target="media/image54.wmf"/><Relationship Id="rId134" Type="http://schemas.openxmlformats.org/officeDocument/2006/relationships/image" Target="media/image62.wmf"/><Relationship Id="rId139" Type="http://schemas.openxmlformats.org/officeDocument/2006/relationships/image" Target="media/image65.wmf"/><Relationship Id="rId80" Type="http://schemas.openxmlformats.org/officeDocument/2006/relationships/oleObject" Target="embeddings/oleObject34.bin"/><Relationship Id="rId85" Type="http://schemas.openxmlformats.org/officeDocument/2006/relationships/image" Target="media/image38.wmf"/><Relationship Id="rId15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2.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5.wmf"/><Relationship Id="rId67" Type="http://schemas.openxmlformats.org/officeDocument/2006/relationships/image" Target="media/image29.wmf"/><Relationship Id="rId103" Type="http://schemas.openxmlformats.org/officeDocument/2006/relationships/image" Target="media/image47.wmf"/><Relationship Id="rId108" Type="http://schemas.openxmlformats.org/officeDocument/2006/relationships/oleObject" Target="embeddings/oleObject48.bin"/><Relationship Id="rId116" Type="http://schemas.openxmlformats.org/officeDocument/2006/relationships/oleObject" Target="embeddings/oleObject52.bin"/><Relationship Id="rId124" Type="http://schemas.openxmlformats.org/officeDocument/2006/relationships/image" Target="media/image57.wmf"/><Relationship Id="rId129" Type="http://schemas.openxmlformats.org/officeDocument/2006/relationships/oleObject" Target="embeddings/oleObject59.bin"/><Relationship Id="rId137" Type="http://schemas.openxmlformats.org/officeDocument/2006/relationships/oleObject" Target="embeddings/oleObject63.bin"/><Relationship Id="rId20" Type="http://schemas.openxmlformats.org/officeDocument/2006/relationships/image" Target="media/image5.wmf"/><Relationship Id="rId41" Type="http://schemas.openxmlformats.org/officeDocument/2006/relationships/image" Target="media/image16.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38.bin"/><Relationship Id="rId91" Type="http://schemas.openxmlformats.org/officeDocument/2006/relationships/image" Target="media/image41.wmf"/><Relationship Id="rId96" Type="http://schemas.openxmlformats.org/officeDocument/2006/relationships/oleObject" Target="embeddings/oleObject42.bin"/><Relationship Id="rId111" Type="http://schemas.openxmlformats.org/officeDocument/2006/relationships/image" Target="media/image51.wmf"/><Relationship Id="rId132" Type="http://schemas.openxmlformats.org/officeDocument/2006/relationships/image" Target="media/image61.wmf"/><Relationship Id="rId140" Type="http://schemas.openxmlformats.org/officeDocument/2006/relationships/oleObject" Target="embeddings/oleObject64.bin"/><Relationship Id="rId145" Type="http://schemas.openxmlformats.org/officeDocument/2006/relationships/hyperlink" Target="https://www.sciencedirect.com/journal/journal-of-constructional-steel-research"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oleObject" Target="embeddings/oleObject12.bin"/><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oleObject" Target="embeddings/oleObject47.bin"/><Relationship Id="rId114" Type="http://schemas.openxmlformats.org/officeDocument/2006/relationships/oleObject" Target="embeddings/oleObject51.bin"/><Relationship Id="rId119" Type="http://schemas.openxmlformats.org/officeDocument/2006/relationships/oleObject" Target="embeddings/oleObject54.bin"/><Relationship Id="rId127" Type="http://schemas.openxmlformats.org/officeDocument/2006/relationships/oleObject" Target="embeddings/oleObject58.bin"/><Relationship Id="rId10" Type="http://schemas.openxmlformats.org/officeDocument/2006/relationships/endnotes" Target="endnotes.xml"/><Relationship Id="rId31" Type="http://schemas.openxmlformats.org/officeDocument/2006/relationships/image" Target="media/image11.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3.bin"/><Relationship Id="rId81" Type="http://schemas.openxmlformats.org/officeDocument/2006/relationships/image" Target="media/image36.wmf"/><Relationship Id="rId86" Type="http://schemas.openxmlformats.org/officeDocument/2006/relationships/oleObject" Target="embeddings/oleObject37.bin"/><Relationship Id="rId94" Type="http://schemas.openxmlformats.org/officeDocument/2006/relationships/oleObject" Target="embeddings/oleObject41.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6.wmf"/><Relationship Id="rId130" Type="http://schemas.openxmlformats.org/officeDocument/2006/relationships/image" Target="media/image60.wmf"/><Relationship Id="rId135" Type="http://schemas.openxmlformats.org/officeDocument/2006/relationships/oleObject" Target="embeddings/oleObject62.bin"/><Relationship Id="rId143" Type="http://schemas.openxmlformats.org/officeDocument/2006/relationships/image" Target="media/image67.jpeg"/><Relationship Id="rId148" Type="http://schemas.openxmlformats.org/officeDocument/2006/relationships/hyperlink" Target="https://doi.org/10.1063/5.011917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image" Target="media/image15.wmf"/><Relationship Id="rId109" Type="http://schemas.openxmlformats.org/officeDocument/2006/relationships/image" Target="media/image50.w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3.wmf"/><Relationship Id="rId76" Type="http://schemas.openxmlformats.org/officeDocument/2006/relationships/oleObject" Target="embeddings/oleObject32.bin"/><Relationship Id="rId97" Type="http://schemas.openxmlformats.org/officeDocument/2006/relationships/image" Target="media/image44.wmf"/><Relationship Id="rId104" Type="http://schemas.openxmlformats.org/officeDocument/2006/relationships/oleObject" Target="embeddings/oleObject46.bin"/><Relationship Id="rId120" Type="http://schemas.openxmlformats.org/officeDocument/2006/relationships/image" Target="media/image55.wmf"/><Relationship Id="rId125" Type="http://schemas.openxmlformats.org/officeDocument/2006/relationships/oleObject" Target="embeddings/oleObject57.bin"/><Relationship Id="rId141" Type="http://schemas.openxmlformats.org/officeDocument/2006/relationships/image" Target="media/image66.wmf"/><Relationship Id="rId146" Type="http://schemas.openxmlformats.org/officeDocument/2006/relationships/hyperlink" Target="https://doi.org/10.1063/5.0265146" TargetMode="External"/><Relationship Id="rId7" Type="http://schemas.openxmlformats.org/officeDocument/2006/relationships/settings" Target="settings.xml"/><Relationship Id="rId71" Type="http://schemas.openxmlformats.org/officeDocument/2006/relationships/image" Target="media/image31.wmf"/><Relationship Id="rId92" Type="http://schemas.openxmlformats.org/officeDocument/2006/relationships/oleObject" Target="embeddings/oleObject40.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image" Target="media/image7.wmf"/><Relationship Id="rId40" Type="http://schemas.openxmlformats.org/officeDocument/2006/relationships/oleObject" Target="embeddings/oleObject14.bin"/><Relationship Id="rId45" Type="http://schemas.openxmlformats.org/officeDocument/2006/relationships/image" Target="media/image18.wmf"/><Relationship Id="rId66" Type="http://schemas.openxmlformats.org/officeDocument/2006/relationships/oleObject" Target="embeddings/oleObject27.bin"/><Relationship Id="rId87" Type="http://schemas.openxmlformats.org/officeDocument/2006/relationships/image" Target="media/image39.wmf"/><Relationship Id="rId110" Type="http://schemas.openxmlformats.org/officeDocument/2006/relationships/oleObject" Target="embeddings/oleObject49.bin"/><Relationship Id="rId115" Type="http://schemas.openxmlformats.org/officeDocument/2006/relationships/image" Target="media/image53.wmf"/><Relationship Id="rId131" Type="http://schemas.openxmlformats.org/officeDocument/2006/relationships/oleObject" Target="embeddings/oleObject60.bin"/><Relationship Id="rId136" Type="http://schemas.openxmlformats.org/officeDocument/2006/relationships/image" Target="media/image63.wmf"/><Relationship Id="rId61" Type="http://schemas.openxmlformats.org/officeDocument/2006/relationships/image" Target="media/image26.wmf"/><Relationship Id="rId82" Type="http://schemas.openxmlformats.org/officeDocument/2006/relationships/oleObject" Target="embeddings/oleObject35.bin"/><Relationship Id="rId19" Type="http://schemas.openxmlformats.org/officeDocument/2006/relationships/oleObject" Target="embeddings/oleObject4.bin"/><Relationship Id="rId14" Type="http://schemas.openxmlformats.org/officeDocument/2006/relationships/image" Target="media/image2.wmf"/><Relationship Id="rId30" Type="http://schemas.openxmlformats.org/officeDocument/2006/relationships/image" Target="media/image10.png"/><Relationship Id="rId35" Type="http://schemas.openxmlformats.org/officeDocument/2006/relationships/image" Target="media/image13.wmf"/><Relationship Id="rId56" Type="http://schemas.openxmlformats.org/officeDocument/2006/relationships/oleObject" Target="embeddings/oleObject22.bin"/><Relationship Id="rId77" Type="http://schemas.openxmlformats.org/officeDocument/2006/relationships/image" Target="media/image34.wmf"/><Relationship Id="rId100" Type="http://schemas.openxmlformats.org/officeDocument/2006/relationships/oleObject" Target="embeddings/oleObject44.bin"/><Relationship Id="rId105" Type="http://schemas.openxmlformats.org/officeDocument/2006/relationships/image" Target="media/image48.wmf"/><Relationship Id="rId126" Type="http://schemas.openxmlformats.org/officeDocument/2006/relationships/image" Target="media/image58.wmf"/><Relationship Id="rId147" Type="http://schemas.openxmlformats.org/officeDocument/2006/relationships/hyperlink" Target="https://doi.org/10.1115/IMECE2008-66240" TargetMode="External"/><Relationship Id="rId8" Type="http://schemas.openxmlformats.org/officeDocument/2006/relationships/webSettings" Target="webSettings.xml"/><Relationship Id="rId51" Type="http://schemas.openxmlformats.org/officeDocument/2006/relationships/image" Target="media/image21.wmf"/><Relationship Id="rId72" Type="http://schemas.openxmlformats.org/officeDocument/2006/relationships/oleObject" Target="embeddings/oleObject30.bin"/><Relationship Id="rId93" Type="http://schemas.openxmlformats.org/officeDocument/2006/relationships/image" Target="media/image42.wmf"/><Relationship Id="rId98" Type="http://schemas.openxmlformats.org/officeDocument/2006/relationships/oleObject" Target="embeddings/oleObject43.bin"/><Relationship Id="rId121" Type="http://schemas.openxmlformats.org/officeDocument/2006/relationships/oleObject" Target="embeddings/oleObject55.bin"/><Relationship Id="rId142" Type="http://schemas.openxmlformats.org/officeDocument/2006/relationships/oleObject" Target="embeddings/oleObject6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66A09-DA8E-490A-A804-9D7DF960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21</TotalTime>
  <Pages>7</Pages>
  <Words>2597</Words>
  <Characters>14804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7</cp:revision>
  <cp:lastPrinted>2025-10-23T11:44:00Z</cp:lastPrinted>
  <dcterms:created xsi:type="dcterms:W3CDTF">2025-10-23T13:21:00Z</dcterms:created>
  <dcterms:modified xsi:type="dcterms:W3CDTF">2025-11-07T10:29:00Z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