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815EA" w14:textId="5388CAF2" w:rsidR="0016385D" w:rsidRPr="00AD4292" w:rsidRDefault="00D65ACD" w:rsidP="00D30640">
      <w:pPr>
        <w:pStyle w:val="PaperTitle"/>
        <w:spacing w:before="0"/>
        <w:rPr>
          <w:b w:val="0"/>
          <w:bCs/>
          <w:sz w:val="24"/>
          <w:szCs w:val="24"/>
        </w:rPr>
      </w:pPr>
      <w:bookmarkStart w:id="0" w:name="_Hlk216003855"/>
      <w:bookmarkEnd w:id="0"/>
      <w:r w:rsidRPr="00AD4292">
        <w:t>Polynomial Regression Analysis of the Three-year Trend of Weekly Dengue Cases in Baguio City</w:t>
      </w:r>
      <w:r w:rsidR="00BE5FD1" w:rsidRPr="00AD4292">
        <w:t xml:space="preserve"> </w:t>
      </w:r>
    </w:p>
    <w:p w14:paraId="548D96A3" w14:textId="011A5310" w:rsidR="00C14B14" w:rsidRPr="00AD4292" w:rsidRDefault="00D65ACD" w:rsidP="2F830975">
      <w:pPr>
        <w:pStyle w:val="AuthorName"/>
        <w:rPr>
          <w:sz w:val="20"/>
          <w:lang w:val="en-GB" w:eastAsia="en-GB"/>
        </w:rPr>
      </w:pPr>
      <w:r w:rsidRPr="00AD4292">
        <w:t>Joseph Ludwin DC. Marigmen</w:t>
      </w:r>
      <w:r w:rsidR="00EF6940" w:rsidRPr="00AD4292">
        <w:rPr>
          <w:vertAlign w:val="superscript"/>
        </w:rPr>
        <w:t>a)</w:t>
      </w:r>
      <w:r w:rsidR="0016385D" w:rsidRPr="00AD4292">
        <w:t xml:space="preserve"> and </w:t>
      </w:r>
      <w:r w:rsidRPr="00AD4292">
        <w:t>Rizavel C. Addawe</w:t>
      </w:r>
      <w:r w:rsidR="003A5C85" w:rsidRPr="00AD4292">
        <w:rPr>
          <w:vertAlign w:val="superscript"/>
        </w:rPr>
        <w:t xml:space="preserve"> b)</w:t>
      </w:r>
    </w:p>
    <w:p w14:paraId="5CFA9C09" w14:textId="76206B64" w:rsidR="00C14B14" w:rsidRPr="00AD4292" w:rsidRDefault="00027428" w:rsidP="00C14B14">
      <w:pPr>
        <w:pStyle w:val="AuthorAffiliation"/>
      </w:pPr>
      <w:r w:rsidRPr="00AD4292">
        <w:rPr>
          <w:i w:val="0"/>
          <w:iCs/>
          <w:vertAlign w:val="superscript"/>
        </w:rPr>
        <w:t>1</w:t>
      </w:r>
      <w:r w:rsidR="00D65ACD" w:rsidRPr="00AD4292">
        <w:t>Department of Mathematics and Computer Science, College of Science</w:t>
      </w:r>
    </w:p>
    <w:p w14:paraId="1C975FA4" w14:textId="18EFB751" w:rsidR="00D65ACD" w:rsidRPr="00AD4292" w:rsidRDefault="00D65ACD" w:rsidP="00C14B14">
      <w:pPr>
        <w:pStyle w:val="AuthorAffiliation"/>
      </w:pPr>
      <w:r w:rsidRPr="00AD4292">
        <w:t>University of the Philippines Baguio</w:t>
      </w:r>
    </w:p>
    <w:p w14:paraId="3A423CFA" w14:textId="66C19393" w:rsidR="00D65ACD" w:rsidRPr="00AD4292" w:rsidRDefault="00D65ACD" w:rsidP="00C14B14">
      <w:pPr>
        <w:pStyle w:val="AuthorAffiliation"/>
      </w:pPr>
      <w:r w:rsidRPr="00AD4292">
        <w:t>Governor Pack Road, Baguio City 2600, Philippines</w:t>
      </w:r>
    </w:p>
    <w:p w14:paraId="5E05E235" w14:textId="6549D941" w:rsidR="003A5C85" w:rsidRPr="005C25CE" w:rsidRDefault="00ED4A2C" w:rsidP="005A7623">
      <w:pPr>
        <w:pStyle w:val="AuthorAffiliation"/>
        <w:rPr>
          <w:i w:val="0"/>
          <w:iCs/>
        </w:rPr>
      </w:pPr>
      <w:r w:rsidRPr="00AD4292">
        <w:br/>
      </w:r>
      <w:r w:rsidR="00003D7C" w:rsidRPr="005C25CE">
        <w:rPr>
          <w:i w:val="0"/>
          <w:iCs/>
          <w:szCs w:val="28"/>
          <w:vertAlign w:val="superscript"/>
        </w:rPr>
        <w:t>a)</w:t>
      </w:r>
      <w:r w:rsidR="00003D7C" w:rsidRPr="005C25CE">
        <w:rPr>
          <w:i w:val="0"/>
          <w:iCs/>
        </w:rPr>
        <w:t xml:space="preserve"> Corresponding</w:t>
      </w:r>
      <w:r w:rsidR="004E3CB2" w:rsidRPr="005C25CE">
        <w:rPr>
          <w:i w:val="0"/>
          <w:iCs/>
        </w:rPr>
        <w:t xml:space="preserve"> author: </w:t>
      </w:r>
      <w:r w:rsidR="005A7623" w:rsidRPr="005C25CE">
        <w:rPr>
          <w:i w:val="0"/>
          <w:iCs/>
        </w:rPr>
        <w:t>jdmarigmen@up.edu.ph</w:t>
      </w:r>
      <w:r w:rsidR="001D469C" w:rsidRPr="005C25CE">
        <w:rPr>
          <w:i w:val="0"/>
          <w:iCs/>
        </w:rPr>
        <w:br/>
      </w:r>
      <w:r w:rsidR="003A5C85" w:rsidRPr="005C25CE">
        <w:rPr>
          <w:i w:val="0"/>
          <w:iCs/>
          <w:szCs w:val="28"/>
          <w:vertAlign w:val="superscript"/>
        </w:rPr>
        <w:t>b)</w:t>
      </w:r>
      <w:r w:rsidR="005A7623" w:rsidRPr="005C25CE">
        <w:rPr>
          <w:i w:val="0"/>
          <w:iCs/>
        </w:rPr>
        <w:t>rcaddawe@up.edu.ph</w:t>
      </w:r>
    </w:p>
    <w:p w14:paraId="22C3F2A8" w14:textId="2F48BCE0" w:rsidR="0016385D" w:rsidRPr="00AD4292" w:rsidRDefault="0016385D" w:rsidP="00C14B14">
      <w:pPr>
        <w:pStyle w:val="Abstract"/>
      </w:pPr>
      <w:r w:rsidRPr="00AD4292">
        <w:rPr>
          <w:b/>
          <w:bCs/>
        </w:rPr>
        <w:t>Abstract.</w:t>
      </w:r>
      <w:r w:rsidRPr="00AD4292">
        <w:t xml:space="preserve"> </w:t>
      </w:r>
      <w:r w:rsidR="002A50DA" w:rsidRPr="00AD4292">
        <w:t>Polynomial regression offers a flexible basis for characterizing cyclic behavior and persistent trends in infectious diseases data. While annual seasonality is evident, Baguio City's weekly dengue totals display a recurring three-year periodicity with rising peak amplitude. Hence, this paper aims to fit a polynomial regression model to study the trend and behavior of weekly reported dengue cases throughout the three-year period. A best-fitting polynomial model is achieved through data transformations and outlier treatment procedures. The implementation of a more sustainable solution in controlling the spread of disease must be implemented to avoid the recurring and increasing cycle.</w:t>
      </w:r>
    </w:p>
    <w:p w14:paraId="5240E3FB" w14:textId="0CB19D94" w:rsidR="003A287B" w:rsidRPr="00AD4292" w:rsidRDefault="002A50DA" w:rsidP="00003D7C">
      <w:pPr>
        <w:pStyle w:val="Heading1"/>
        <w:rPr>
          <w:b w:val="0"/>
          <w:caps w:val="0"/>
          <w:sz w:val="20"/>
        </w:rPr>
      </w:pPr>
      <w:r w:rsidRPr="00AD4292">
        <w:t>INTRODUCTION</w:t>
      </w:r>
    </w:p>
    <w:p w14:paraId="7B315331" w14:textId="4FFDE11C" w:rsidR="00714A16" w:rsidRPr="00AD4292" w:rsidRDefault="00714A16" w:rsidP="005C25CE">
      <w:pPr>
        <w:pStyle w:val="Paragraph"/>
      </w:pPr>
      <w:r w:rsidRPr="00AD4292">
        <w:t xml:space="preserve">Dengue fever or dengue, a vector-borne viral disease transmitted through bites of dengue-carrying female </w:t>
      </w:r>
      <w:r w:rsidRPr="00AD4292">
        <w:rPr>
          <w:i/>
          <w:iCs/>
        </w:rPr>
        <w:t>Aedes aegypti</w:t>
      </w:r>
      <w:r w:rsidRPr="00AD4292">
        <w:t xml:space="preserve"> mosquitoes, has become a global issue. According to the World Health Organization (WHO), reported dengue cases worldwide increased ten times from 500 thousand to 5.2 million from 2010 to 2019, respectively. Even with a decline of cases during the COVID-19 pandemic, reported dengue cases continue to surge worldwide, with others exceeding expectations [1].</w:t>
      </w:r>
    </w:p>
    <w:p w14:paraId="096DA513" w14:textId="59B1C410" w:rsidR="00714A16" w:rsidRPr="00AD4292" w:rsidRDefault="00714A16" w:rsidP="005C25CE">
      <w:pPr>
        <w:pStyle w:val="Paragraph"/>
      </w:pPr>
      <w:r w:rsidRPr="00AD4292">
        <w:t xml:space="preserve">According to WHO, dengue transmission is cyclic with large outbreaks, and is recorded every three to four years. The cyclic trend may have originated from the changed distribution of vectors in the area, effects of the El Niño phenomenon and climate change, fragile healthcare system, or from the political or financial instabilities </w:t>
      </w:r>
      <w:r w:rsidR="00517346" w:rsidRPr="00AD4292">
        <w:t>[2]</w:t>
      </w:r>
      <w:r w:rsidRPr="00AD4292">
        <w:t xml:space="preserve">. As defined by WHO, an outbreak refers to the occurrence of disease cases that are beyond the expected range of values under a certain geographic location or climate </w:t>
      </w:r>
      <w:r w:rsidR="00517346" w:rsidRPr="00AD4292">
        <w:t>[3]</w:t>
      </w:r>
      <w:r w:rsidRPr="00AD4292">
        <w:t>.</w:t>
      </w:r>
    </w:p>
    <w:p w14:paraId="3356E513" w14:textId="13BB924D" w:rsidR="00714A16" w:rsidRPr="00AD4292" w:rsidRDefault="00714A16" w:rsidP="005C25CE">
      <w:pPr>
        <w:pStyle w:val="Paragraph"/>
      </w:pPr>
      <w:r w:rsidRPr="00AD4292">
        <w:t xml:space="preserve">Several regions have reported increasing dengue cases in certain periods. In the American region, dengue cases were reported to be cyclic, recurring every three to five years </w:t>
      </w:r>
      <w:r w:rsidR="00517346" w:rsidRPr="00AD4292">
        <w:t>[1]</w:t>
      </w:r>
      <w:r w:rsidRPr="00AD4292">
        <w:t xml:space="preserve">. Keating </w:t>
      </w:r>
      <w:r w:rsidR="00517346" w:rsidRPr="00AD4292">
        <w:t>[4]</w:t>
      </w:r>
      <w:r w:rsidRPr="00AD4292">
        <w:t xml:space="preserve"> utilized a second-order multiple linear regression model to describe the relationship between seasonal temperature fluctuations and cyclical dengue fever incidence in Puerto Rico. Kim et al. </w:t>
      </w:r>
      <w:r w:rsidR="00517346" w:rsidRPr="00AD4292">
        <w:t>[5]</w:t>
      </w:r>
      <w:r w:rsidRPr="00AD4292">
        <w:t xml:space="preserve"> remarked that the optimal patch-specific control strategies of the two-patch dengue transmission dynamics were sensitive to seasonality and residence-time scenarios in the Peruvian jungles. On the other hand, Stoddard et al. </w:t>
      </w:r>
      <w:r w:rsidR="005602DB" w:rsidRPr="00AD4292">
        <w:t>[6]</w:t>
      </w:r>
      <w:r w:rsidRPr="00AD4292">
        <w:t xml:space="preserve"> showed that annual and three-year peaks of dengue incidence were observed from 2000 to 2010 in Iquitos, Peru. Lastly, Fern</w:t>
      </w:r>
      <w:r w:rsidR="005602DB" w:rsidRPr="00AD4292">
        <w:t>á</w:t>
      </w:r>
      <w:r w:rsidRPr="00AD4292">
        <w:t>ndez - Ni</w:t>
      </w:r>
      <w:r w:rsidR="005602DB" w:rsidRPr="00AD4292">
        <w:t>ñ</w:t>
      </w:r>
      <w:r w:rsidRPr="00AD4292">
        <w:t xml:space="preserve">o et al. </w:t>
      </w:r>
      <w:r w:rsidR="005602DB" w:rsidRPr="00AD4292">
        <w:t>[7]</w:t>
      </w:r>
      <w:r w:rsidRPr="00AD4292">
        <w:t xml:space="preserve"> remarked that through exploratory wavelet analysis on the dengue incidence data in Colombia from 1978 to 2013, two- to five-year cycles were observed at the national level since 2004.</w:t>
      </w:r>
    </w:p>
    <w:p w14:paraId="1551A4AC" w14:textId="1DE84A73" w:rsidR="00714A16" w:rsidRPr="00AD4292" w:rsidRDefault="00714A16" w:rsidP="005C25CE">
      <w:pPr>
        <w:pStyle w:val="Paragraph"/>
      </w:pPr>
      <w:r w:rsidRPr="00AD4292">
        <w:t xml:space="preserve">In the Western Pacific region, one of the countries that are mostly affected by the disease is the Philippines </w:t>
      </w:r>
      <w:r w:rsidR="005602DB" w:rsidRPr="00AD4292">
        <w:t>[1]</w:t>
      </w:r>
      <w:r w:rsidRPr="00AD4292">
        <w:t xml:space="preserve">. Seposo et al. </w:t>
      </w:r>
      <w:r w:rsidR="005602DB" w:rsidRPr="00AD4292">
        <w:t>[8]</w:t>
      </w:r>
      <w:r w:rsidRPr="00AD4292">
        <w:t xml:space="preserve"> remarked that temperature, along with the geographical and socioeconomic factors such as highly dense areas, areas in lower latitudes, high poverty incidence, less people in urban areas with larger household size, and higher health spending per capita, contribute to the increasing trend of dengue cases. Undurraga et al. </w:t>
      </w:r>
      <w:r w:rsidR="004700AE" w:rsidRPr="00AD4292">
        <w:t>[9]</w:t>
      </w:r>
      <w:r w:rsidRPr="00AD4292">
        <w:t xml:space="preserve"> remarked that dengue cases were ten times higher than rabies cases, twice compared to fluke cases, and 10%</w:t>
      </w:r>
      <w:r w:rsidR="004700AE" w:rsidRPr="00AD4292">
        <w:t xml:space="preserve"> </w:t>
      </w:r>
      <w:r w:rsidRPr="00AD4292">
        <w:t xml:space="preserve">of tuberculosis cases, thus posing a substantial burden in the country. Looking at the specific regions, Xu et al. </w:t>
      </w:r>
      <w:r w:rsidR="004700AE" w:rsidRPr="00AD4292">
        <w:t>[10]</w:t>
      </w:r>
      <w:r w:rsidRPr="00AD4292">
        <w:t xml:space="preserve"> remarked the predominance of cases in the southern region during the months of August, and on the National Capital Region during the months of September.</w:t>
      </w:r>
    </w:p>
    <w:p w14:paraId="0FF2E9A7" w14:textId="737CD346" w:rsidR="00714A16" w:rsidRPr="00AD4292" w:rsidRDefault="00714A16" w:rsidP="005C25CE">
      <w:pPr>
        <w:pStyle w:val="Paragraph"/>
      </w:pPr>
      <w:r w:rsidRPr="00AD4292">
        <w:t xml:space="preserve">Baguio City, a highly-urbanized area in the northern region of the Philippines, have recorded high dengue cases throughout each year. In 2016, the country's DOH - Epidemiology Bureau reported less than 71 thousand cases in the country as of Morbidity Week (MW) 29. Among the 17 regions, the Cordillera Administrative Region (CAR), where Baguio City is part of, had the 9th most recorded dengue cases. In response, the City Local Government of Baguio </w:t>
      </w:r>
      <w:r w:rsidRPr="00AD4292">
        <w:lastRenderedPageBreak/>
        <w:t xml:space="preserve">City implemented Ordinance No. 66 series 2016, or the "Anti-Dengue Ordinance of the City of Baguio", which aims to reduce the occurrence of dengue cases by implementing control and prevention measures, integrated vector management, and strengthened actions against the disease </w:t>
      </w:r>
      <w:r w:rsidR="00A95593" w:rsidRPr="00AD4292">
        <w:t>[11]</w:t>
      </w:r>
      <w:r w:rsidRPr="00AD4292">
        <w:t xml:space="preserve">. However, in 2019, dengue cases from January 1 to July 29 increased by 24 percent compared to the same period last 2018. The Baguio City Health Services Office (BCHSO) recommended suspending the use of skirts in student uniforms and requiring long pants instead </w:t>
      </w:r>
      <w:r w:rsidR="00145008" w:rsidRPr="00AD4292">
        <w:t>[12]</w:t>
      </w:r>
      <w:r w:rsidRPr="00AD4292">
        <w:t xml:space="preserve">. Still in 2022, less than 3000 dengue cases were recorded throughout the year, 121 percent increase compared to 2021 </w:t>
      </w:r>
      <w:r w:rsidR="00145008" w:rsidRPr="00AD4292">
        <w:t>[13]</w:t>
      </w:r>
      <w:r w:rsidRPr="00AD4292">
        <w:t xml:space="preserve">. In response, the City Local Government implemented Resolution No. 255, series of 2023, authorizing the City Government of Baguio to have a Memorandum of Agreement with DOH Center for Health Development-CAR in constituting an anti-dengue program for the city </w:t>
      </w:r>
      <w:r w:rsidR="00145008" w:rsidRPr="00AD4292">
        <w:t>[13]</w:t>
      </w:r>
      <w:r w:rsidRPr="00AD4292">
        <w:t>.</w:t>
      </w:r>
    </w:p>
    <w:p w14:paraId="7A5E9364" w14:textId="129778D0" w:rsidR="00616F3B" w:rsidRPr="00AD4292" w:rsidRDefault="00714A16" w:rsidP="00714A16">
      <w:pPr>
        <w:pStyle w:val="Paragraph"/>
      </w:pPr>
      <w:r w:rsidRPr="00AD4292">
        <w:t>Providing a solution on yearly basis would not be enough to attain the goal of controlling and preventing the spread of disease in an area. Hence, it is important to understand the trend of reported dengue cases to aid the local government policymakers at a longer time span. Thus, this paper aims to conduct a polynomial regression analysis to model and analyze cyclic trend of weekly dengue cases in Baguio City from 2005 to 2022. The research study is part of Goal 3 (Good Health and Well-being) of the Sustainable Development Goals (SDGs).</w:t>
      </w:r>
    </w:p>
    <w:p w14:paraId="19496C26" w14:textId="683B2110" w:rsidR="00BA3B3D" w:rsidRPr="00AD4292" w:rsidRDefault="00145008" w:rsidP="00A646B3">
      <w:pPr>
        <w:pStyle w:val="Heading1"/>
        <w:rPr>
          <w:b w:val="0"/>
          <w:caps w:val="0"/>
          <w:sz w:val="20"/>
        </w:rPr>
      </w:pPr>
      <w:r w:rsidRPr="00AD4292">
        <w:t>METHODOLOGY</w:t>
      </w:r>
    </w:p>
    <w:p w14:paraId="2ACE3120" w14:textId="68C1B43B" w:rsidR="00936074" w:rsidRDefault="00ED001D" w:rsidP="003034DA">
      <w:pPr>
        <w:pStyle w:val="Paragraph"/>
      </w:pPr>
      <w:r w:rsidRPr="00AD4292">
        <w:t xml:space="preserve">Polynomial regression analysis is a statistical modeling method used when there is a nonlinear relationship between the independent and dependent variables </w:t>
      </w:r>
      <w:r w:rsidR="00936074" w:rsidRPr="00AD4292">
        <w:t>[14]</w:t>
      </w:r>
      <w:r w:rsidRPr="00AD4292">
        <w:t xml:space="preserve">. The statistical model, called the polynomial regression model, has the polynomial equation </w:t>
      </w:r>
    </w:p>
    <w:p w14:paraId="655F2FCB" w14:textId="77777777" w:rsidR="004F10A4" w:rsidRPr="00AD4292" w:rsidRDefault="004F10A4" w:rsidP="003034DA">
      <w:pPr>
        <w:pStyle w:val="Paragraph"/>
      </w:pPr>
    </w:p>
    <w:p w14:paraId="1233D16A" w14:textId="12329F9B" w:rsidR="00D97D64" w:rsidRPr="004F10A4" w:rsidRDefault="00F12671" w:rsidP="00D97D64">
      <w:pPr>
        <w:pStyle w:val="Paragraph"/>
        <w:ind w:firstLine="0"/>
      </w:pPr>
      <m:oMathPara>
        <m:oMath>
          <m:eqArr>
            <m:eqArrPr>
              <m:maxDist m:val="1"/>
              <m:ctrlPr>
                <w:rPr>
                  <w:rFonts w:ascii="Cambria Math" w:hAnsi="Cambria Math"/>
                  <w:i/>
                </w:rPr>
              </m:ctrlPr>
            </m:eqArrPr>
            <m:e>
              <m:r>
                <w:rPr>
                  <w:rFonts w:ascii="Cambria Math" w:hAnsi="Cambria Math"/>
                </w:rPr>
                <m:t>E</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 ⋯+ </m:t>
              </m:r>
              <m:sSub>
                <m:sSubPr>
                  <m:ctrlPr>
                    <w:rPr>
                      <w:rFonts w:ascii="Cambria Math" w:hAnsi="Cambria Math"/>
                      <w:i/>
                    </w:rPr>
                  </m:ctrlPr>
                </m:sSubPr>
                <m:e>
                  <m:r>
                    <w:rPr>
                      <w:rFonts w:ascii="Cambria Math" w:hAnsi="Cambria Math"/>
                    </w:rPr>
                    <m:t>a</m:t>
                  </m:r>
                </m:e>
                <m:sub>
                  <m:r>
                    <w:rPr>
                      <w:rFonts w:ascii="Cambria Math" w:hAnsi="Cambria Math"/>
                    </w:rPr>
                    <m:t>n</m:t>
                  </m:r>
                  <m:r>
                    <w:rPr>
                      <w:rFonts w:ascii="Cambria Math" w:hAnsi="Cambria Math"/>
                    </w:rPr>
                    <m:t>-2</m:t>
                  </m:r>
                </m:sub>
              </m:sSub>
              <m:sSup>
                <m:sSupPr>
                  <m:ctrlPr>
                    <w:rPr>
                      <w:rFonts w:ascii="Cambria Math" w:hAnsi="Cambria Math"/>
                      <w:i/>
                    </w:rPr>
                  </m:ctrlPr>
                </m:sSupPr>
                <m:e>
                  <m:r>
                    <w:rPr>
                      <w:rFonts w:ascii="Cambria Math" w:hAnsi="Cambria Math"/>
                    </w:rPr>
                    <m:t>X</m:t>
                  </m:r>
                </m:e>
                <m:sup>
                  <m:r>
                    <w:rPr>
                      <w:rFonts w:ascii="Cambria Math" w:hAnsi="Cambria Math"/>
                    </w:rPr>
                    <m:t>n</m:t>
                  </m:r>
                  <m:r>
                    <w:rPr>
                      <w:rFonts w:ascii="Cambria Math" w:hAnsi="Cambria Math"/>
                    </w:rPr>
                    <m:t>-2</m:t>
                  </m:r>
                </m:sup>
              </m:sSup>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n</m:t>
                  </m:r>
                  <m:r>
                    <w:rPr>
                      <w:rFonts w:ascii="Cambria Math" w:hAnsi="Cambria Math"/>
                    </w:rPr>
                    <m:t>-1</m:t>
                  </m:r>
                </m:sub>
              </m:sSub>
              <m:sSup>
                <m:sSupPr>
                  <m:ctrlPr>
                    <w:rPr>
                      <w:rFonts w:ascii="Cambria Math" w:hAnsi="Cambria Math"/>
                      <w:i/>
                    </w:rPr>
                  </m:ctrlPr>
                </m:sSupPr>
                <m:e>
                  <m:r>
                    <w:rPr>
                      <w:rFonts w:ascii="Cambria Math" w:hAnsi="Cambria Math"/>
                    </w:rPr>
                    <m:t>X</m:t>
                  </m:r>
                </m:e>
                <m:sup>
                  <m:r>
                    <w:rPr>
                      <w:rFonts w:ascii="Cambria Math" w:hAnsi="Cambria Math"/>
                    </w:rPr>
                    <m:t>n</m:t>
                  </m:r>
                  <m:r>
                    <w:rPr>
                      <w:rFonts w:ascii="Cambria Math" w:hAnsi="Cambria Math"/>
                    </w:rPr>
                    <m:t>-1</m:t>
                  </m:r>
                </m:sup>
              </m:sSup>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n</m:t>
                  </m:r>
                </m:sub>
              </m:sSub>
              <m:sSup>
                <m:sSupPr>
                  <m:ctrlPr>
                    <w:rPr>
                      <w:rFonts w:ascii="Cambria Math" w:hAnsi="Cambria Math"/>
                      <w:i/>
                    </w:rPr>
                  </m:ctrlPr>
                </m:sSupPr>
                <m:e>
                  <m:r>
                    <w:rPr>
                      <w:rFonts w:ascii="Cambria Math" w:hAnsi="Cambria Math"/>
                    </w:rPr>
                    <m:t>X</m:t>
                  </m:r>
                </m:e>
                <m:sup>
                  <m:r>
                    <w:rPr>
                      <w:rFonts w:ascii="Cambria Math" w:hAnsi="Cambria Math"/>
                    </w:rPr>
                    <m:t>n</m:t>
                  </m:r>
                </m:sup>
              </m:sSup>
              <m:r>
                <w:rPr>
                  <w:rFonts w:ascii="Cambria Math" w:hAnsi="Cambria Math"/>
                </w:rPr>
                <m:t>,#</m:t>
              </m:r>
              <m:d>
                <m:dPr>
                  <m:ctrlPr>
                    <w:rPr>
                      <w:rFonts w:ascii="Cambria Math" w:hAnsi="Cambria Math"/>
                      <w:i/>
                    </w:rPr>
                  </m:ctrlPr>
                </m:dPr>
                <m:e>
                  <m:r>
                    <w:rPr>
                      <w:rFonts w:ascii="Cambria Math" w:hAnsi="Cambria Math"/>
                    </w:rPr>
                    <m:t>1</m:t>
                  </m:r>
                </m:e>
              </m:d>
            </m:e>
          </m:eqArr>
        </m:oMath>
      </m:oMathPara>
    </w:p>
    <w:p w14:paraId="79E3C5BB" w14:textId="77777777" w:rsidR="004F10A4" w:rsidRPr="00AD4292" w:rsidRDefault="004F10A4" w:rsidP="00D97D64">
      <w:pPr>
        <w:pStyle w:val="Paragraph"/>
        <w:ind w:firstLine="0"/>
      </w:pPr>
    </w:p>
    <w:p w14:paraId="63063D3B" w14:textId="6FEFF664" w:rsidR="007500BB" w:rsidRDefault="00ED001D" w:rsidP="00D97D64">
      <w:pPr>
        <w:pStyle w:val="Paragraph"/>
        <w:ind w:firstLine="0"/>
      </w:pPr>
      <w:r w:rsidRPr="00AD4292">
        <w:t xml:space="preserve">where </w:t>
      </w:r>
      <m:oMath>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k</m:t>
                    </m:r>
                  </m:sub>
                </m:sSub>
              </m:e>
            </m:d>
          </m:e>
          <m:sub>
            <m:r>
              <w:rPr>
                <w:rFonts w:ascii="Cambria Math" w:hAnsi="Cambria Math"/>
              </w:rPr>
              <m:t>k=0</m:t>
            </m:r>
          </m:sub>
          <m:sup>
            <m:r>
              <w:rPr>
                <w:rFonts w:ascii="Cambria Math" w:hAnsi="Cambria Math"/>
              </w:rPr>
              <m:t>n</m:t>
            </m:r>
          </m:sup>
        </m:sSubSup>
      </m:oMath>
      <w:r w:rsidR="007500BB" w:rsidRPr="00AD4292">
        <w:t xml:space="preserve"> </w:t>
      </w:r>
      <w:r w:rsidRPr="00AD4292">
        <w:t xml:space="preserve">are coefficients, </w:t>
      </w:r>
      <m:oMath>
        <m:r>
          <w:rPr>
            <w:rFonts w:ascii="Cambria Math" w:hAnsi="Cambria Math"/>
          </w:rPr>
          <m:t>X</m:t>
        </m:r>
      </m:oMath>
      <w:r w:rsidRPr="00AD4292">
        <w:t xml:space="preserve"> is the independent variable, </w:t>
      </w:r>
      <m:oMath>
        <m:r>
          <w:rPr>
            <w:rFonts w:ascii="Cambria Math" w:hAnsi="Cambria Math"/>
          </w:rPr>
          <m:t>Y</m:t>
        </m:r>
      </m:oMath>
      <w:r w:rsidRPr="00AD4292">
        <w:t xml:space="preserve"> is the dependent variable, and </w:t>
      </w:r>
      <m:oMath>
        <m:r>
          <w:rPr>
            <w:rFonts w:ascii="Cambria Math" w:hAnsi="Cambria Math"/>
          </w:rPr>
          <m:t>E(Y|X)</m:t>
        </m:r>
      </m:oMath>
      <w:r w:rsidRPr="00AD4292">
        <w:t xml:space="preserve"> is the expectation of </w:t>
      </w:r>
      <m:oMath>
        <m:r>
          <w:rPr>
            <w:rFonts w:ascii="Cambria Math" w:hAnsi="Cambria Math"/>
          </w:rPr>
          <m:t>Y</m:t>
        </m:r>
      </m:oMath>
      <w:r w:rsidRPr="00AD4292">
        <w:t xml:space="preserve"> given</w:t>
      </w:r>
      <w:r w:rsidR="007500BB" w:rsidRPr="00AD4292">
        <w:t xml:space="preserve"> </w:t>
      </w:r>
      <m:oMath>
        <m:r>
          <w:rPr>
            <w:rFonts w:ascii="Cambria Math" w:hAnsi="Cambria Math"/>
          </w:rPr>
          <m:t>X</m:t>
        </m:r>
      </m:oMath>
      <w:r w:rsidRPr="00AD4292">
        <w:t xml:space="preserve"> </w:t>
      </w:r>
      <w:r w:rsidR="007500BB" w:rsidRPr="00AD4292">
        <w:t>[15]</w:t>
      </w:r>
      <w:r w:rsidRPr="00AD4292">
        <w:t>. Using the method of undetermined coefficients, we acquire the equation</w:t>
      </w:r>
    </w:p>
    <w:p w14:paraId="5485644B" w14:textId="77777777" w:rsidR="004F10A4" w:rsidRPr="00AD4292" w:rsidRDefault="004F10A4" w:rsidP="00D97D64">
      <w:pPr>
        <w:pStyle w:val="Paragraph"/>
        <w:ind w:firstLine="0"/>
      </w:pPr>
    </w:p>
    <w:p w14:paraId="37AA881C" w14:textId="61D3DDFB" w:rsidR="00EF07FA" w:rsidRPr="004F10A4" w:rsidRDefault="00F12671" w:rsidP="00D97D64">
      <w:pPr>
        <w:pStyle w:val="Paragraph"/>
        <w:ind w:firstLine="0"/>
      </w:pPr>
      <m:oMathPara>
        <m:oMath>
          <m:eqArr>
            <m:eqArrPr>
              <m:maxDist m:val="1"/>
              <m:ctrlPr>
                <w:rPr>
                  <w:rFonts w:ascii="Cambria Math" w:hAnsi="Cambria Math"/>
                  <w:i/>
                </w:rPr>
              </m:ctrlPr>
            </m:eqArrPr>
            <m:e>
              <m:r>
                <m:rPr>
                  <m:sty m:val="bi"/>
                </m:rPr>
                <w:rPr>
                  <w:rFonts w:ascii="Cambria Math" w:hAnsi="Cambria Math"/>
                </w:rPr>
                <m:t>E</m:t>
              </m:r>
              <m:d>
                <m:dPr>
                  <m:ctrlPr>
                    <w:rPr>
                      <w:rFonts w:ascii="Cambria Math" w:hAnsi="Cambria Math"/>
                      <w:b/>
                      <w:bCs/>
                      <w:i/>
                    </w:rPr>
                  </m:ctrlPr>
                </m:dPr>
                <m:e>
                  <m:r>
                    <m:rPr>
                      <m:sty m:val="bi"/>
                    </m:rPr>
                    <w:rPr>
                      <w:rFonts w:ascii="Cambria Math" w:hAnsi="Cambria Math"/>
                    </w:rPr>
                    <m:t>Y</m:t>
                  </m:r>
                </m:e>
                <m:e>
                  <m:r>
                    <m:rPr>
                      <m:sty m:val="bi"/>
                    </m:rPr>
                    <w:rPr>
                      <w:rFonts w:ascii="Cambria Math" w:hAnsi="Cambria Math"/>
                    </w:rPr>
                    <m:t>X</m:t>
                  </m:r>
                </m:e>
              </m:d>
              <m:r>
                <m:rPr>
                  <m:sty m:val="bi"/>
                </m:rPr>
                <w:rPr>
                  <w:rFonts w:ascii="Cambria Math" w:hAnsi="Cambria Math"/>
                </w:rPr>
                <m:t>=</m:t>
              </m:r>
              <m:r>
                <m:rPr>
                  <m:sty m:val="bi"/>
                </m:rPr>
                <w:rPr>
                  <w:rFonts w:ascii="Cambria Math" w:hAnsi="Cambria Math"/>
                </w:rPr>
                <m:t>Aβ</m:t>
              </m:r>
              <m:r>
                <w:rPr>
                  <w:rFonts w:ascii="Cambria Math" w:hAnsi="Cambria Math"/>
                </w:rPr>
                <m:t>#</m:t>
              </m:r>
              <m:d>
                <m:dPr>
                  <m:ctrlPr>
                    <w:rPr>
                      <w:rFonts w:ascii="Cambria Math" w:hAnsi="Cambria Math"/>
                      <w:i/>
                    </w:rPr>
                  </m:ctrlPr>
                </m:dPr>
                <m:e>
                  <m:r>
                    <w:rPr>
                      <w:rFonts w:ascii="Cambria Math" w:hAnsi="Cambria Math"/>
                    </w:rPr>
                    <m:t>2</m:t>
                  </m:r>
                </m:e>
              </m:d>
            </m:e>
          </m:eqArr>
        </m:oMath>
      </m:oMathPara>
    </w:p>
    <w:p w14:paraId="7A56D653" w14:textId="77777777" w:rsidR="004F10A4" w:rsidRPr="00AD4292" w:rsidRDefault="004F10A4" w:rsidP="00D97D64">
      <w:pPr>
        <w:pStyle w:val="Paragraph"/>
        <w:ind w:firstLine="0"/>
      </w:pPr>
    </w:p>
    <w:p w14:paraId="1D8D46D0" w14:textId="474BC8E6" w:rsidR="00CB24A7" w:rsidRDefault="00ED001D" w:rsidP="00EF07FA">
      <w:pPr>
        <w:pStyle w:val="Paragraph"/>
        <w:ind w:firstLine="0"/>
      </w:pPr>
      <w:r w:rsidRPr="00AD4292">
        <w:t>where</w:t>
      </w:r>
      <w:r w:rsidRPr="00AD4292">
        <w:rPr>
          <w:b/>
          <w:bCs/>
        </w:rPr>
        <w:t xml:space="preserve"> </w:t>
      </w:r>
      <m:oMath>
        <m:r>
          <m:rPr>
            <m:sty m:val="bi"/>
          </m:rPr>
          <w:rPr>
            <w:rFonts w:ascii="Cambria Math" w:hAnsi="Cambria Math"/>
          </w:rPr>
          <m:t>E</m:t>
        </m:r>
        <m:d>
          <m:dPr>
            <m:ctrlPr>
              <w:rPr>
                <w:rFonts w:ascii="Cambria Math" w:hAnsi="Cambria Math"/>
                <w:b/>
                <w:bCs/>
                <w:i/>
              </w:rPr>
            </m:ctrlPr>
          </m:dPr>
          <m:e>
            <m:r>
              <m:rPr>
                <m:sty m:val="bi"/>
              </m:rPr>
              <w:rPr>
                <w:rFonts w:ascii="Cambria Math" w:hAnsi="Cambria Math"/>
              </w:rPr>
              <m:t>Y</m:t>
            </m:r>
          </m:e>
          <m:e>
            <m:r>
              <m:rPr>
                <m:sty m:val="bi"/>
              </m:rPr>
              <w:rPr>
                <w:rFonts w:ascii="Cambria Math" w:hAnsi="Cambria Math"/>
              </w:rPr>
              <m:t>X</m:t>
            </m:r>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E</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1</m:t>
                        </m:r>
                      </m:sub>
                    </m:sSub>
                  </m:e>
                  <m:e>
                    <m:sSub>
                      <m:sSubPr>
                        <m:ctrlPr>
                          <w:rPr>
                            <w:rFonts w:ascii="Cambria Math" w:hAnsi="Cambria Math"/>
                            <w:i/>
                          </w:rPr>
                        </m:ctrlPr>
                      </m:sSubPr>
                      <m:e>
                        <m:r>
                          <w:rPr>
                            <w:rFonts w:ascii="Cambria Math" w:hAnsi="Cambria Math"/>
                          </w:rPr>
                          <m:t>X</m:t>
                        </m:r>
                      </m:e>
                      <m:sub>
                        <m:r>
                          <w:rPr>
                            <w:rFonts w:ascii="Cambria Math" w:hAnsi="Cambria Math"/>
                          </w:rPr>
                          <m:t>1</m:t>
                        </m:r>
                      </m:sub>
                    </m:sSub>
                  </m:e>
                </m:d>
                <m:r>
                  <w:rPr>
                    <w:rFonts w:ascii="Cambria Math" w:hAnsi="Cambria Math"/>
                  </w:rPr>
                  <m:t xml:space="preserve">   E</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2</m:t>
                        </m:r>
                      </m:sub>
                    </m:sSub>
                  </m:e>
                  <m:e>
                    <m:sSub>
                      <m:sSubPr>
                        <m:ctrlPr>
                          <w:rPr>
                            <w:rFonts w:ascii="Cambria Math" w:hAnsi="Cambria Math"/>
                            <w:i/>
                          </w:rPr>
                        </m:ctrlPr>
                      </m:sSubPr>
                      <m:e>
                        <m:r>
                          <w:rPr>
                            <w:rFonts w:ascii="Cambria Math" w:hAnsi="Cambria Math"/>
                          </w:rPr>
                          <m:t>X</m:t>
                        </m:r>
                      </m:e>
                      <m:sub>
                        <m:r>
                          <w:rPr>
                            <w:rFonts w:ascii="Cambria Math" w:hAnsi="Cambria Math"/>
                          </w:rPr>
                          <m:t>2</m:t>
                        </m:r>
                      </m:sub>
                    </m:sSub>
                  </m:e>
                </m:d>
                <m:r>
                  <w:rPr>
                    <w:rFonts w:ascii="Cambria Math" w:hAnsi="Cambria Math"/>
                  </w:rPr>
                  <m:t xml:space="preserve">  ⋯   E</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m</m:t>
                        </m:r>
                      </m:sub>
                    </m:sSub>
                  </m:e>
                  <m:e>
                    <m:sSub>
                      <m:sSubPr>
                        <m:ctrlPr>
                          <w:rPr>
                            <w:rFonts w:ascii="Cambria Math" w:hAnsi="Cambria Math"/>
                            <w:i/>
                          </w:rPr>
                        </m:ctrlPr>
                      </m:sSubPr>
                      <m:e>
                        <m:r>
                          <w:rPr>
                            <w:rFonts w:ascii="Cambria Math" w:hAnsi="Cambria Math"/>
                          </w:rPr>
                          <m:t>X</m:t>
                        </m:r>
                      </m:e>
                      <m:sub>
                        <m:r>
                          <w:rPr>
                            <w:rFonts w:ascii="Cambria Math" w:hAnsi="Cambria Math"/>
                          </w:rPr>
                          <m:t>m</m:t>
                        </m:r>
                      </m:sub>
                    </m:sSub>
                  </m:e>
                </m:d>
              </m:e>
            </m:d>
          </m:e>
          <m:sup>
            <m:r>
              <w:rPr>
                <w:rFonts w:ascii="Cambria Math" w:hAnsi="Cambria Math"/>
              </w:rPr>
              <m:t>T</m:t>
            </m:r>
          </m:sup>
        </m:sSup>
      </m:oMath>
      <w:r w:rsidR="00EB6EE5" w:rsidRPr="00AD4292">
        <w:t xml:space="preserve"> </w:t>
      </w:r>
      <w:r w:rsidRPr="00AD4292">
        <w:t xml:space="preserve">is the transposed row vector containing values of </w:t>
      </w:r>
      <m:oMath>
        <m:r>
          <w:rPr>
            <w:rFonts w:ascii="Cambria Math" w:hAnsi="Cambria Math"/>
          </w:rPr>
          <m:t>E</m:t>
        </m:r>
        <m:d>
          <m:dPr>
            <m:ctrlPr>
              <w:rPr>
                <w:rFonts w:ascii="Cambria Math" w:hAnsi="Cambria Math"/>
                <w:i/>
              </w:rPr>
            </m:ctrlPr>
          </m:dPr>
          <m:e>
            <m:r>
              <w:rPr>
                <w:rFonts w:ascii="Cambria Math" w:hAnsi="Cambria Math"/>
              </w:rPr>
              <m:t>Y</m:t>
            </m:r>
          </m:e>
          <m:e>
            <m:r>
              <w:rPr>
                <w:rFonts w:ascii="Cambria Math" w:hAnsi="Cambria Math"/>
              </w:rPr>
              <m:t>X</m:t>
            </m:r>
          </m:e>
        </m:d>
      </m:oMath>
      <w:r w:rsidRPr="00AD4292">
        <w:t xml:space="preserve">, </w:t>
      </w:r>
      <m:oMath>
        <m:r>
          <m:rPr>
            <m:sty m:val="bi"/>
          </m:rPr>
          <w:rPr>
            <w:rFonts w:ascii="Cambria Math" w:hAnsi="Cambria Math"/>
          </w:rPr>
          <m:t>A</m:t>
        </m:r>
        <m:r>
          <w:rPr>
            <w:rFonts w:ascii="Cambria Math" w:hAnsi="Cambria Math"/>
          </w:rPr>
          <m:t>=</m:t>
        </m:r>
        <m:d>
          <m:dPr>
            <m:begChr m:val="["/>
            <m:endChr m:val="]"/>
            <m:ctrlPr>
              <w:rPr>
                <w:rFonts w:ascii="Cambria Math" w:hAnsi="Cambria Math"/>
                <w:i/>
              </w:rPr>
            </m:ctrlPr>
          </m:dPr>
          <m:e>
            <m:r>
              <m:rPr>
                <m:sty m:val="bi"/>
              </m:rPr>
              <w:rPr>
                <w:rFonts w:ascii="Cambria Math" w:hAnsi="Cambria Math"/>
              </w:rPr>
              <m:t xml:space="preserve">1   X   </m:t>
            </m:r>
            <m:sSup>
              <m:sSupPr>
                <m:ctrlPr>
                  <w:rPr>
                    <w:rFonts w:ascii="Cambria Math" w:hAnsi="Cambria Math"/>
                    <w:b/>
                    <w:bCs/>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 xml:space="preserve">  ⋯   </m:t>
            </m:r>
            <m:sSup>
              <m:sSupPr>
                <m:ctrlPr>
                  <w:rPr>
                    <w:rFonts w:ascii="Cambria Math" w:hAnsi="Cambria Math"/>
                    <w:b/>
                    <w:bCs/>
                    <w:i/>
                  </w:rPr>
                </m:ctrlPr>
              </m:sSupPr>
              <m:e>
                <m:r>
                  <m:rPr>
                    <m:sty m:val="bi"/>
                  </m:rPr>
                  <w:rPr>
                    <w:rFonts w:ascii="Cambria Math" w:hAnsi="Cambria Math"/>
                  </w:rPr>
                  <m:t>X</m:t>
                </m:r>
              </m:e>
              <m:sup>
                <m:r>
                  <m:rPr>
                    <m:sty m:val="bi"/>
                  </m:rPr>
                  <w:rPr>
                    <w:rFonts w:ascii="Cambria Math" w:hAnsi="Cambria Math"/>
                  </w:rPr>
                  <m:t>n</m:t>
                </m:r>
              </m:sup>
            </m:sSup>
          </m:e>
        </m:d>
      </m:oMath>
      <w:r w:rsidR="00DB49DC" w:rsidRPr="00AD4292">
        <w:t xml:space="preserve"> </w:t>
      </w:r>
      <w:r w:rsidRPr="00AD4292">
        <w:t>is the matrix containing values of</w:t>
      </w:r>
      <w:r w:rsidR="00DB49DC" w:rsidRPr="00AD4292">
        <w:t xml:space="preserve"> </w:t>
      </w:r>
      <m:oMath>
        <m:r>
          <w:rPr>
            <w:rFonts w:ascii="Cambria Math" w:hAnsi="Cambria Math"/>
          </w:rPr>
          <m:t>X</m:t>
        </m:r>
      </m:oMath>
      <w:r w:rsidRPr="00AD4292">
        <w:t xml:space="preserve"> with </w:t>
      </w:r>
      <m:oMath>
        <m:sSup>
          <m:sSupPr>
            <m:ctrlPr>
              <w:rPr>
                <w:rFonts w:ascii="Cambria Math" w:hAnsi="Cambria Math"/>
                <w:b/>
                <w:bCs/>
                <w:i/>
              </w:rPr>
            </m:ctrlPr>
          </m:sSupPr>
          <m:e>
            <m:r>
              <m:rPr>
                <m:sty m:val="bi"/>
              </m:rPr>
              <w:rPr>
                <w:rFonts w:ascii="Cambria Math" w:hAnsi="Cambria Math"/>
              </w:rPr>
              <m:t>X</m:t>
            </m:r>
          </m:e>
          <m:sup>
            <m:r>
              <m:rPr>
                <m:sty m:val="bi"/>
              </m:rPr>
              <w:rPr>
                <w:rFonts w:ascii="Cambria Math" w:hAnsi="Cambria Math"/>
              </w:rPr>
              <m:t>k</m:t>
            </m:r>
          </m:sup>
        </m:sSup>
        <m:r>
          <m:rPr>
            <m:sty m:val="bi"/>
          </m:rP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k</m:t>
                    </m:r>
                  </m:sup>
                </m:sSubSup>
                <m:r>
                  <w:rPr>
                    <w:rFonts w:ascii="Cambria Math" w:hAnsi="Cambria Math"/>
                  </w:rPr>
                  <m:t xml:space="preserve">   </m:t>
                </m:r>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k</m:t>
                    </m:r>
                  </m:sup>
                </m:sSubSup>
                <m:r>
                  <w:rPr>
                    <w:rFonts w:ascii="Cambria Math" w:hAnsi="Cambria Math"/>
                  </w:rPr>
                  <m:t xml:space="preserve">  ⋯   </m:t>
                </m:r>
                <m:sSubSup>
                  <m:sSubSupPr>
                    <m:ctrlPr>
                      <w:rPr>
                        <w:rFonts w:ascii="Cambria Math" w:hAnsi="Cambria Math"/>
                        <w:i/>
                      </w:rPr>
                    </m:ctrlPr>
                  </m:sSubSupPr>
                  <m:e>
                    <m:r>
                      <w:rPr>
                        <w:rFonts w:ascii="Cambria Math" w:hAnsi="Cambria Math"/>
                      </w:rPr>
                      <m:t>X</m:t>
                    </m:r>
                  </m:e>
                  <m:sub>
                    <m:r>
                      <w:rPr>
                        <w:rFonts w:ascii="Cambria Math" w:hAnsi="Cambria Math"/>
                      </w:rPr>
                      <m:t>m</m:t>
                    </m:r>
                  </m:sub>
                  <m:sup>
                    <m:r>
                      <w:rPr>
                        <w:rFonts w:ascii="Cambria Math" w:hAnsi="Cambria Math"/>
                      </w:rPr>
                      <m:t>k</m:t>
                    </m:r>
                  </m:sup>
                </m:sSubSup>
              </m:e>
            </m:d>
          </m:e>
          <m:sup>
            <m:r>
              <w:rPr>
                <w:rFonts w:ascii="Cambria Math" w:hAnsi="Cambria Math"/>
              </w:rPr>
              <m:t>T</m:t>
            </m:r>
          </m:sup>
        </m:sSup>
      </m:oMath>
      <w:r w:rsidR="00DB49DC" w:rsidRPr="00AD4292">
        <w:t xml:space="preserve"> </w:t>
      </w:r>
      <w:r w:rsidRPr="00AD4292">
        <w:t xml:space="preserve">for </w:t>
      </w:r>
      <m:oMath>
        <m:r>
          <w:rPr>
            <w:rFonts w:ascii="Cambria Math" w:hAnsi="Cambria Math"/>
          </w:rPr>
          <m:t>k=0,1,2,⋯,n</m:t>
        </m:r>
      </m:oMath>
      <w:r w:rsidR="00C35A56" w:rsidRPr="00AD4292">
        <w:t xml:space="preserve">, </w:t>
      </w:r>
      <w:r w:rsidRPr="00AD4292">
        <w:t xml:space="preserve">and </w:t>
      </w:r>
      <m:oMath>
        <m:r>
          <m:rPr>
            <m:sty m:val="bi"/>
          </m:rPr>
          <w:rPr>
            <w:rFonts w:ascii="Cambria Math" w:hAnsi="Cambria Math"/>
          </w:rPr>
          <m:t>β=</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a</m:t>
                    </m:r>
                  </m:e>
                  <m:sub>
                    <m:r>
                      <w:rPr>
                        <w:rFonts w:ascii="Cambria Math" w:hAnsi="Cambria Math"/>
                      </w:rPr>
                      <m:t>n-1</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n</m:t>
                    </m:r>
                  </m:sub>
                </m:sSub>
              </m:e>
            </m:d>
          </m:e>
          <m:sup>
            <m:r>
              <w:rPr>
                <w:rFonts w:ascii="Cambria Math" w:hAnsi="Cambria Math"/>
              </w:rPr>
              <m:t>T</m:t>
            </m:r>
          </m:sup>
        </m:sSup>
      </m:oMath>
      <w:r w:rsidR="004B0F95" w:rsidRPr="00AD4292">
        <w:t xml:space="preserve"> </w:t>
      </w:r>
      <w:r w:rsidRPr="00AD4292">
        <w:t xml:space="preserve">is the transposed row coefficient vector. However, </w:t>
      </w:r>
      <m:oMath>
        <m:r>
          <m:rPr>
            <m:sty m:val="bi"/>
          </m:rPr>
          <w:rPr>
            <w:rFonts w:ascii="Cambria Math" w:hAnsi="Cambria Math"/>
          </w:rPr>
          <m:t>E</m:t>
        </m:r>
        <m:d>
          <m:dPr>
            <m:ctrlPr>
              <w:rPr>
                <w:rFonts w:ascii="Cambria Math" w:hAnsi="Cambria Math"/>
                <w:b/>
                <w:bCs/>
                <w:i/>
              </w:rPr>
            </m:ctrlPr>
          </m:dPr>
          <m:e>
            <m:r>
              <m:rPr>
                <m:sty m:val="bi"/>
              </m:rPr>
              <w:rPr>
                <w:rFonts w:ascii="Cambria Math" w:hAnsi="Cambria Math"/>
              </w:rPr>
              <m:t>Y</m:t>
            </m:r>
          </m:e>
          <m:e>
            <m:r>
              <m:rPr>
                <m:sty m:val="bi"/>
              </m:rPr>
              <w:rPr>
                <w:rFonts w:ascii="Cambria Math" w:hAnsi="Cambria Math"/>
              </w:rPr>
              <m:t>X</m:t>
            </m:r>
          </m:e>
        </m:d>
      </m:oMath>
      <w:r w:rsidRPr="00AD4292">
        <w:t xml:space="preserve"> is not necessarily equal to </w:t>
      </w:r>
      <m:oMath>
        <m:r>
          <m:rPr>
            <m:sty m:val="bi"/>
          </m:rPr>
          <w:rPr>
            <w:rFonts w:ascii="Cambria Math" w:hAnsi="Cambria Math"/>
          </w:rPr>
          <m:t>Y</m:t>
        </m:r>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Y</m:t>
                    </m:r>
                  </m:e>
                  <m:sub>
                    <m:r>
                      <w:rPr>
                        <w:rFonts w:ascii="Cambria Math" w:hAnsi="Cambria Math"/>
                      </w:rPr>
                      <m:t>m</m:t>
                    </m:r>
                  </m:sub>
                </m:sSub>
              </m:e>
            </m:d>
          </m:e>
          <m:sup>
            <m:r>
              <w:rPr>
                <w:rFonts w:ascii="Cambria Math" w:hAnsi="Cambria Math"/>
              </w:rPr>
              <m:t>T</m:t>
            </m:r>
          </m:sup>
        </m:sSup>
      </m:oMath>
      <w:r w:rsidRPr="00AD4292">
        <w:t xml:space="preserve">. Thus, we take the error term </w:t>
      </w:r>
      <m:oMath>
        <m:r>
          <m:rPr>
            <m:sty m:val="bi"/>
          </m:rPr>
          <w:rPr>
            <w:rFonts w:ascii="Cambria Math" w:hAnsi="Cambria Math"/>
          </w:rPr>
          <m:t>ε</m:t>
        </m:r>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ε</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ε</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ε</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ε</m:t>
                    </m:r>
                  </m:e>
                  <m:sub>
                    <m:r>
                      <w:rPr>
                        <w:rFonts w:ascii="Cambria Math" w:hAnsi="Cambria Math"/>
                      </w:rPr>
                      <m:t>n-1</m:t>
                    </m:r>
                  </m:sub>
                </m:sSub>
                <m:r>
                  <w:rPr>
                    <w:rFonts w:ascii="Cambria Math" w:hAnsi="Cambria Math"/>
                  </w:rPr>
                  <m:t xml:space="preserve">   </m:t>
                </m:r>
                <m:sSub>
                  <m:sSubPr>
                    <m:ctrlPr>
                      <w:rPr>
                        <w:rFonts w:ascii="Cambria Math" w:hAnsi="Cambria Math"/>
                        <w:i/>
                      </w:rPr>
                    </m:ctrlPr>
                  </m:sSubPr>
                  <m:e>
                    <m:r>
                      <w:rPr>
                        <w:rFonts w:ascii="Cambria Math" w:hAnsi="Cambria Math"/>
                      </w:rPr>
                      <m:t>ε</m:t>
                    </m:r>
                  </m:e>
                  <m:sub>
                    <m:r>
                      <w:rPr>
                        <w:rFonts w:ascii="Cambria Math" w:hAnsi="Cambria Math"/>
                      </w:rPr>
                      <m:t>n</m:t>
                    </m:r>
                  </m:sub>
                </m:sSub>
              </m:e>
            </m:d>
          </m:e>
          <m:sup>
            <m:r>
              <w:rPr>
                <w:rFonts w:ascii="Cambria Math" w:hAnsi="Cambria Math"/>
              </w:rPr>
              <m:t>T</m:t>
            </m:r>
          </m:sup>
        </m:sSup>
      </m:oMath>
      <w:r w:rsidRPr="00AD4292">
        <w:t xml:space="preserve"> such that</w:t>
      </w:r>
    </w:p>
    <w:p w14:paraId="0C8EDD1E" w14:textId="77777777" w:rsidR="004F10A4" w:rsidRPr="00AD4292" w:rsidRDefault="004F10A4" w:rsidP="00EF07FA">
      <w:pPr>
        <w:pStyle w:val="Paragraph"/>
        <w:ind w:firstLine="0"/>
      </w:pPr>
    </w:p>
    <w:p w14:paraId="1582F94F" w14:textId="79DBD861" w:rsidR="00CB24A7" w:rsidRPr="004F10A4" w:rsidRDefault="00F12671" w:rsidP="00EF07FA">
      <w:pPr>
        <w:pStyle w:val="Paragraph"/>
        <w:ind w:firstLine="0"/>
        <w:rPr>
          <w:b/>
          <w:bCs/>
        </w:rPr>
      </w:pPr>
      <m:oMathPara>
        <m:oMath>
          <m:eqArr>
            <m:eqArrPr>
              <m:maxDist m:val="1"/>
              <m:ctrlPr>
                <w:rPr>
                  <w:rFonts w:ascii="Cambria Math" w:hAnsi="Cambria Math"/>
                  <w:b/>
                  <w:bCs/>
                  <w:i/>
                </w:rPr>
              </m:ctrlPr>
            </m:eqArrPr>
            <m:e>
              <m:r>
                <m:rPr>
                  <m:sty m:val="bi"/>
                </m:rPr>
                <w:rPr>
                  <w:rFonts w:ascii="Cambria Math" w:hAnsi="Cambria Math"/>
                </w:rPr>
                <m:t>Y</m:t>
              </m:r>
              <m:r>
                <m:rPr>
                  <m:sty m:val="bi"/>
                </m:rPr>
                <w:rPr>
                  <w:rFonts w:ascii="Cambria Math" w:hAnsi="Cambria Math"/>
                </w:rPr>
                <m:t>=</m:t>
              </m:r>
              <m:r>
                <m:rPr>
                  <m:sty m:val="bi"/>
                </m:rPr>
                <w:rPr>
                  <w:rFonts w:ascii="Cambria Math" w:hAnsi="Cambria Math"/>
                </w:rPr>
                <m:t>E</m:t>
              </m:r>
              <m:d>
                <m:dPr>
                  <m:ctrlPr>
                    <w:rPr>
                      <w:rFonts w:ascii="Cambria Math" w:hAnsi="Cambria Math"/>
                      <w:b/>
                      <w:bCs/>
                      <w:i/>
                    </w:rPr>
                  </m:ctrlPr>
                </m:dPr>
                <m:e>
                  <m:r>
                    <m:rPr>
                      <m:sty m:val="bi"/>
                    </m:rPr>
                    <w:rPr>
                      <w:rFonts w:ascii="Cambria Math" w:hAnsi="Cambria Math"/>
                    </w:rPr>
                    <m:t>Y</m:t>
                  </m:r>
                </m:e>
                <m:e>
                  <m:r>
                    <m:rPr>
                      <m:sty m:val="bi"/>
                    </m:rPr>
                    <w:rPr>
                      <w:rFonts w:ascii="Cambria Math" w:hAnsi="Cambria Math"/>
                    </w:rPr>
                    <m:t>X</m:t>
                  </m:r>
                </m:e>
              </m:d>
              <m:r>
                <m:rPr>
                  <m:sty m:val="bi"/>
                </m:rPr>
                <w:rPr>
                  <w:rFonts w:ascii="Cambria Math" w:hAnsi="Cambria Math"/>
                </w:rPr>
                <m:t>+</m:t>
              </m:r>
              <m:r>
                <m:rPr>
                  <m:sty m:val="bi"/>
                </m:rPr>
                <w:rPr>
                  <w:rFonts w:ascii="Cambria Math" w:hAnsi="Cambria Math"/>
                </w:rPr>
                <m:t>ε</m:t>
              </m:r>
              <m:r>
                <m:rPr>
                  <m:sty m:val="bi"/>
                </m:rPr>
                <w:rPr>
                  <w:rFonts w:ascii="Cambria Math" w:hAnsi="Cambria Math"/>
                </w:rPr>
                <m:t>=</m:t>
              </m:r>
              <m:r>
                <m:rPr>
                  <m:sty m:val="bi"/>
                </m:rPr>
                <w:rPr>
                  <w:rFonts w:ascii="Cambria Math" w:hAnsi="Cambria Math"/>
                </w:rPr>
                <m:t>Aβ</m:t>
              </m:r>
              <m:r>
                <m:rPr>
                  <m:sty m:val="bi"/>
                </m:rPr>
                <w:rPr>
                  <w:rFonts w:ascii="Cambria Math" w:hAnsi="Cambria Math"/>
                </w:rPr>
                <m:t>+</m:t>
              </m:r>
              <m:r>
                <m:rPr>
                  <m:sty m:val="bi"/>
                </m:rPr>
                <w:rPr>
                  <w:rFonts w:ascii="Cambria Math" w:hAnsi="Cambria Math"/>
                </w:rPr>
                <m:t>ε</m:t>
              </m:r>
              <m:r>
                <m:rPr>
                  <m:sty m:val="bi"/>
                </m:rPr>
                <w:rPr>
                  <w:rFonts w:ascii="Cambria Math" w:hAnsi="Cambria Math"/>
                </w:rPr>
                <m:t>.#</m:t>
              </m:r>
              <m:d>
                <m:dPr>
                  <m:ctrlPr>
                    <w:rPr>
                      <w:rFonts w:ascii="Cambria Math" w:hAnsi="Cambria Math"/>
                      <w:i/>
                    </w:rPr>
                  </m:ctrlPr>
                </m:dPr>
                <m:e>
                  <m:r>
                    <w:rPr>
                      <w:rFonts w:ascii="Cambria Math" w:hAnsi="Cambria Math"/>
                    </w:rPr>
                    <m:t>3</m:t>
                  </m:r>
                </m:e>
              </m:d>
            </m:e>
          </m:eqArr>
        </m:oMath>
      </m:oMathPara>
    </w:p>
    <w:p w14:paraId="38FAC271" w14:textId="77777777" w:rsidR="004F10A4" w:rsidRPr="00AD4292" w:rsidRDefault="004F10A4" w:rsidP="00EF07FA">
      <w:pPr>
        <w:pStyle w:val="Paragraph"/>
        <w:ind w:firstLine="0"/>
        <w:rPr>
          <w:b/>
          <w:bCs/>
        </w:rPr>
      </w:pPr>
    </w:p>
    <w:p w14:paraId="487305AD" w14:textId="629AD29F" w:rsidR="001F5CE4" w:rsidRDefault="00ED001D" w:rsidP="007247FD">
      <w:pPr>
        <w:pStyle w:val="Paragraph"/>
        <w:ind w:firstLine="0"/>
      </w:pPr>
      <w:r w:rsidRPr="00AD4292">
        <w:t xml:space="preserve">The error term </w:t>
      </w:r>
      <m:oMath>
        <m:r>
          <m:rPr>
            <m:sty m:val="bi"/>
          </m:rPr>
          <w:rPr>
            <w:rFonts w:ascii="Cambria Math" w:hAnsi="Cambria Math"/>
          </w:rPr>
          <m:t>ε</m:t>
        </m:r>
      </m:oMath>
      <w:r w:rsidRPr="00AD4292">
        <w:t xml:space="preserve"> can be minimized by using the Ordinary Least Squared (OLS) method using the following formula for </w:t>
      </w:r>
      <m:oMath>
        <m:r>
          <m:rPr>
            <m:sty m:val="bi"/>
          </m:rPr>
          <w:rPr>
            <w:rFonts w:ascii="Cambria Math" w:hAnsi="Cambria Math"/>
          </w:rPr>
          <m:t>β</m:t>
        </m:r>
      </m:oMath>
      <w:r w:rsidRPr="00AD4292">
        <w:t>:</w:t>
      </w:r>
    </w:p>
    <w:p w14:paraId="2F4C9501" w14:textId="77777777" w:rsidR="004F10A4" w:rsidRPr="00AD4292" w:rsidRDefault="004F10A4" w:rsidP="007247FD">
      <w:pPr>
        <w:pStyle w:val="Paragraph"/>
        <w:ind w:firstLine="0"/>
      </w:pPr>
    </w:p>
    <w:p w14:paraId="1D9517B2" w14:textId="6B52D669" w:rsidR="001F5CE4" w:rsidRPr="004F10A4" w:rsidRDefault="00F12671" w:rsidP="007247FD">
      <w:pPr>
        <w:pStyle w:val="Paragraph"/>
        <w:ind w:firstLine="0"/>
        <w:rPr>
          <w:b/>
          <w:bCs/>
        </w:rPr>
      </w:pPr>
      <m:oMathPara>
        <m:oMath>
          <m:eqArr>
            <m:eqArrPr>
              <m:maxDist m:val="1"/>
              <m:ctrlPr>
                <w:rPr>
                  <w:rFonts w:ascii="Cambria Math" w:hAnsi="Cambria Math"/>
                  <w:i/>
                </w:rPr>
              </m:ctrlPr>
            </m:eqArrPr>
            <m:e>
              <m:r>
                <m:rPr>
                  <m:sty m:val="bi"/>
                </m:rPr>
                <w:rPr>
                  <w:rFonts w:ascii="Cambria Math" w:hAnsi="Cambria Math"/>
                </w:rPr>
                <m:t>β</m:t>
              </m:r>
              <m:r>
                <m:rPr>
                  <m:sty m:val="bi"/>
                </m:rPr>
                <w:rPr>
                  <w:rFonts w:ascii="Cambria Math" w:hAnsi="Cambria Math"/>
                </w:rPr>
                <m:t>=</m:t>
              </m:r>
              <m:sSup>
                <m:sSupPr>
                  <m:ctrlPr>
                    <w:rPr>
                      <w:rFonts w:ascii="Cambria Math" w:hAnsi="Cambria Math"/>
                      <w:b/>
                      <w:bCs/>
                      <w:i/>
                    </w:rPr>
                  </m:ctrlPr>
                </m:sSupPr>
                <m:e>
                  <m:d>
                    <m:dPr>
                      <m:ctrlPr>
                        <w:rPr>
                          <w:rFonts w:ascii="Cambria Math" w:hAnsi="Cambria Math"/>
                          <w:b/>
                          <w:bCs/>
                          <w:i/>
                        </w:rPr>
                      </m:ctrlPr>
                    </m:dPr>
                    <m:e>
                      <m:sSup>
                        <m:sSupPr>
                          <m:ctrlPr>
                            <w:rPr>
                              <w:rFonts w:ascii="Cambria Math" w:hAnsi="Cambria Math"/>
                              <w:b/>
                              <w:bCs/>
                              <w:i/>
                            </w:rPr>
                          </m:ctrlPr>
                        </m:sSupPr>
                        <m:e>
                          <m:d>
                            <m:dPr>
                              <m:ctrlPr>
                                <w:rPr>
                                  <w:rFonts w:ascii="Cambria Math" w:hAnsi="Cambria Math"/>
                                  <w:b/>
                                  <w:bCs/>
                                  <w:i/>
                                </w:rPr>
                              </m:ctrlPr>
                            </m:dPr>
                            <m:e>
                              <m:sSup>
                                <m:sSupPr>
                                  <m:ctrlPr>
                                    <w:rPr>
                                      <w:rFonts w:ascii="Cambria Math" w:hAnsi="Cambria Math"/>
                                      <w:b/>
                                      <w:bCs/>
                                      <w:i/>
                                    </w:rPr>
                                  </m:ctrlPr>
                                </m:sSupPr>
                                <m:e>
                                  <m:r>
                                    <m:rPr>
                                      <m:sty m:val="bi"/>
                                    </m:rPr>
                                    <w:rPr>
                                      <w:rFonts w:ascii="Cambria Math" w:hAnsi="Cambria Math"/>
                                    </w:rPr>
                                    <m:t>A</m:t>
                                  </m:r>
                                </m:e>
                                <m:sup>
                                  <m:r>
                                    <m:rPr>
                                      <m:sty m:val="bi"/>
                                    </m:rPr>
                                    <w:rPr>
                                      <w:rFonts w:ascii="Cambria Math" w:hAnsi="Cambria Math"/>
                                    </w:rPr>
                                    <m:t>T</m:t>
                                  </m:r>
                                </m:sup>
                              </m:sSup>
                              <m:r>
                                <m:rPr>
                                  <m:sty m:val="bi"/>
                                </m:rPr>
                                <w:rPr>
                                  <w:rFonts w:ascii="Cambria Math" w:hAnsi="Cambria Math"/>
                                </w:rPr>
                                <m:t>A</m:t>
                              </m:r>
                            </m:e>
                          </m:d>
                        </m:e>
                        <m:sup>
                          <m:r>
                            <m:rPr>
                              <m:sty m:val="bi"/>
                            </m:rPr>
                            <w:rPr>
                              <w:rFonts w:ascii="Cambria Math" w:hAnsi="Cambria Math"/>
                            </w:rPr>
                            <m:t>-</m:t>
                          </m:r>
                          <m:r>
                            <m:rPr>
                              <m:sty m:val="bi"/>
                            </m:rPr>
                            <w:rPr>
                              <w:rFonts w:ascii="Cambria Math" w:hAnsi="Cambria Math"/>
                            </w:rPr>
                            <m:t>1</m:t>
                          </m:r>
                        </m:sup>
                      </m:sSup>
                    </m:e>
                  </m:d>
                </m:e>
                <m:sup>
                  <m:r>
                    <m:rPr>
                      <m:sty m:val="bi"/>
                    </m:rPr>
                    <w:rPr>
                      <w:rFonts w:ascii="Cambria Math" w:hAnsi="Cambria Math"/>
                    </w:rPr>
                    <m:t>T</m:t>
                  </m:r>
                </m:sup>
              </m:sSup>
              <m:sSup>
                <m:sSupPr>
                  <m:ctrlPr>
                    <w:rPr>
                      <w:rFonts w:ascii="Cambria Math" w:hAnsi="Cambria Math"/>
                      <w:b/>
                      <w:bCs/>
                      <w:i/>
                    </w:rPr>
                  </m:ctrlPr>
                </m:sSupPr>
                <m:e>
                  <m:r>
                    <m:rPr>
                      <m:sty m:val="bi"/>
                    </m:rPr>
                    <w:rPr>
                      <w:rFonts w:ascii="Cambria Math" w:hAnsi="Cambria Math"/>
                    </w:rPr>
                    <m:t>A</m:t>
                  </m:r>
                </m:e>
                <m:sup>
                  <m:r>
                    <m:rPr>
                      <m:sty m:val="bi"/>
                    </m:rPr>
                    <w:rPr>
                      <w:rFonts w:ascii="Cambria Math" w:hAnsi="Cambria Math"/>
                    </w:rPr>
                    <m:t>T</m:t>
                  </m:r>
                </m:sup>
              </m:sSup>
              <m:r>
                <m:rPr>
                  <m:sty m:val="bi"/>
                </m:rPr>
                <w:rPr>
                  <w:rFonts w:ascii="Cambria Math" w:hAnsi="Cambria Math"/>
                </w:rPr>
                <m:t>Y</m:t>
              </m:r>
              <m:r>
                <m:rPr>
                  <m:sty m:val="bi"/>
                </m:rPr>
                <w:rPr>
                  <w:rFonts w:ascii="Cambria Math" w:hAnsi="Cambria Math"/>
                </w:rPr>
                <m:t>#</m:t>
              </m:r>
              <m:d>
                <m:dPr>
                  <m:ctrlPr>
                    <w:rPr>
                      <w:rFonts w:ascii="Cambria Math" w:hAnsi="Cambria Math"/>
                      <w:i/>
                    </w:rPr>
                  </m:ctrlPr>
                </m:dPr>
                <m:e>
                  <m:r>
                    <w:rPr>
                      <w:rFonts w:ascii="Cambria Math" w:hAnsi="Cambria Math"/>
                    </w:rPr>
                    <m:t>4</m:t>
                  </m:r>
                </m:e>
              </m:d>
              <m:ctrlPr>
                <w:rPr>
                  <w:rFonts w:ascii="Cambria Math" w:hAnsi="Cambria Math"/>
                  <w:b/>
                  <w:bCs/>
                  <w:i/>
                </w:rPr>
              </m:ctrlPr>
            </m:e>
          </m:eqArr>
        </m:oMath>
      </m:oMathPara>
    </w:p>
    <w:p w14:paraId="3429597D" w14:textId="77777777" w:rsidR="004F10A4" w:rsidRPr="00AD4292" w:rsidRDefault="004F10A4" w:rsidP="007247FD">
      <w:pPr>
        <w:pStyle w:val="Paragraph"/>
        <w:ind w:firstLine="0"/>
        <w:rPr>
          <w:b/>
          <w:bCs/>
        </w:rPr>
      </w:pPr>
    </w:p>
    <w:p w14:paraId="7C73E9EC" w14:textId="16C218CC" w:rsidR="00ED001D" w:rsidRPr="00AD4292" w:rsidRDefault="00ED001D" w:rsidP="005C25CE">
      <w:pPr>
        <w:pStyle w:val="Paragraph"/>
        <w:ind w:firstLine="0"/>
      </w:pPr>
      <w:r w:rsidRPr="00AD4292">
        <w:t xml:space="preserve">where </w:t>
      </w:r>
      <m:oMath>
        <m:sSup>
          <m:sSupPr>
            <m:ctrlPr>
              <w:rPr>
                <w:rFonts w:ascii="Cambria Math" w:hAnsi="Cambria Math"/>
                <w:b/>
                <w:bCs/>
                <w:i/>
              </w:rPr>
            </m:ctrlPr>
          </m:sSupPr>
          <m:e>
            <m:r>
              <m:rPr>
                <m:sty m:val="bi"/>
              </m:rPr>
              <w:rPr>
                <w:rFonts w:ascii="Cambria Math" w:hAnsi="Cambria Math"/>
              </w:rPr>
              <m:t>A</m:t>
            </m:r>
          </m:e>
          <m:sup>
            <m:r>
              <m:rPr>
                <m:sty m:val="bi"/>
              </m:rPr>
              <w:rPr>
                <w:rFonts w:ascii="Cambria Math" w:hAnsi="Cambria Math"/>
              </w:rPr>
              <m:t>T</m:t>
            </m:r>
          </m:sup>
        </m:sSup>
      </m:oMath>
      <w:r w:rsidRPr="00AD4292">
        <w:t xml:space="preserve"> represents the transpose of matrix </w:t>
      </w:r>
      <m:oMath>
        <m:r>
          <m:rPr>
            <m:sty m:val="bi"/>
          </m:rPr>
          <w:rPr>
            <w:rFonts w:ascii="Cambria Math" w:hAnsi="Cambria Math"/>
          </w:rPr>
          <m:t>A</m:t>
        </m:r>
      </m:oMath>
      <w:r w:rsidRPr="00AD4292">
        <w:t xml:space="preserve"> and </w:t>
      </w:r>
      <m:oMath>
        <m:sSup>
          <m:sSupPr>
            <m:ctrlPr>
              <w:rPr>
                <w:rFonts w:ascii="Cambria Math" w:hAnsi="Cambria Math"/>
                <w:b/>
                <w:bCs/>
                <w:i/>
              </w:rPr>
            </m:ctrlPr>
          </m:sSupPr>
          <m:e>
            <m:d>
              <m:dPr>
                <m:ctrlPr>
                  <w:rPr>
                    <w:rFonts w:ascii="Cambria Math" w:hAnsi="Cambria Math"/>
                    <w:b/>
                    <w:bCs/>
                    <w:i/>
                  </w:rPr>
                </m:ctrlPr>
              </m:dPr>
              <m:e>
                <m:sSup>
                  <m:sSupPr>
                    <m:ctrlPr>
                      <w:rPr>
                        <w:rFonts w:ascii="Cambria Math" w:hAnsi="Cambria Math"/>
                        <w:b/>
                        <w:bCs/>
                        <w:i/>
                      </w:rPr>
                    </m:ctrlPr>
                  </m:sSupPr>
                  <m:e>
                    <m:r>
                      <m:rPr>
                        <m:sty m:val="bi"/>
                      </m:rPr>
                      <w:rPr>
                        <w:rFonts w:ascii="Cambria Math" w:hAnsi="Cambria Math"/>
                      </w:rPr>
                      <m:t>A</m:t>
                    </m:r>
                  </m:e>
                  <m:sup>
                    <m:r>
                      <m:rPr>
                        <m:sty m:val="bi"/>
                      </m:rPr>
                      <w:rPr>
                        <w:rFonts w:ascii="Cambria Math" w:hAnsi="Cambria Math"/>
                      </w:rPr>
                      <m:t>T</m:t>
                    </m:r>
                  </m:sup>
                </m:sSup>
                <m:r>
                  <m:rPr>
                    <m:sty m:val="bi"/>
                  </m:rPr>
                  <w:rPr>
                    <w:rFonts w:ascii="Cambria Math" w:hAnsi="Cambria Math"/>
                  </w:rPr>
                  <m:t>A</m:t>
                </m:r>
              </m:e>
            </m:d>
          </m:e>
          <m:sup>
            <m:r>
              <m:rPr>
                <m:sty m:val="bi"/>
              </m:rPr>
              <w:rPr>
                <w:rFonts w:ascii="Cambria Math" w:hAnsi="Cambria Math"/>
              </w:rPr>
              <m:t>-1</m:t>
            </m:r>
          </m:sup>
        </m:sSup>
      </m:oMath>
      <w:r w:rsidRPr="00AD4292">
        <w:t xml:space="preserve"> represents the inverse matrix of </w:t>
      </w:r>
      <m:oMath>
        <m:sSup>
          <m:sSupPr>
            <m:ctrlPr>
              <w:rPr>
                <w:rFonts w:ascii="Cambria Math" w:hAnsi="Cambria Math"/>
                <w:b/>
                <w:bCs/>
                <w:i/>
              </w:rPr>
            </m:ctrlPr>
          </m:sSupPr>
          <m:e>
            <m:r>
              <m:rPr>
                <m:sty m:val="bi"/>
              </m:rPr>
              <w:rPr>
                <w:rFonts w:ascii="Cambria Math" w:hAnsi="Cambria Math"/>
              </w:rPr>
              <m:t>A</m:t>
            </m:r>
          </m:e>
          <m:sup>
            <m:r>
              <m:rPr>
                <m:sty m:val="bi"/>
              </m:rPr>
              <w:rPr>
                <w:rFonts w:ascii="Cambria Math" w:hAnsi="Cambria Math"/>
              </w:rPr>
              <m:t>T</m:t>
            </m:r>
          </m:sup>
        </m:sSup>
        <m:r>
          <m:rPr>
            <m:sty m:val="bi"/>
          </m:rPr>
          <w:rPr>
            <w:rFonts w:ascii="Cambria Math" w:hAnsi="Cambria Math"/>
          </w:rPr>
          <m:t>A</m:t>
        </m:r>
      </m:oMath>
      <w:r w:rsidRPr="00AD4292">
        <w:t xml:space="preserve"> </w:t>
      </w:r>
      <w:r w:rsidR="008B19D7" w:rsidRPr="00AD4292">
        <w:t>[15]</w:t>
      </w:r>
      <w:r w:rsidRPr="00AD4292">
        <w:t xml:space="preserve">. As part of minimizing </w:t>
      </w:r>
      <m:oMath>
        <m:r>
          <m:rPr>
            <m:sty m:val="bi"/>
          </m:rPr>
          <w:rPr>
            <w:rFonts w:ascii="Cambria Math" w:hAnsi="Cambria Math"/>
          </w:rPr>
          <m:t>ε</m:t>
        </m:r>
      </m:oMath>
      <w:r w:rsidRPr="00AD4292">
        <w:t xml:space="preserve">, we need to satisfy three main Gauss-Markov conditions - namely, normality with true zero mean (i.e. </w:t>
      </w:r>
      <m:oMath>
        <m:r>
          <m:rPr>
            <m:sty m:val="bi"/>
          </m:rPr>
          <w:rPr>
            <w:rFonts w:ascii="Cambria Math" w:hAnsi="Cambria Math"/>
          </w:rPr>
          <m:t>ε</m:t>
        </m:r>
        <m:r>
          <w:rPr>
            <w:rFonts w:ascii="Cambria Math" w:hAnsi="Cambria Math"/>
          </w:rPr>
          <m:t>∼N</m:t>
        </m:r>
        <m:d>
          <m:dPr>
            <m:ctrlPr>
              <w:rPr>
                <w:rFonts w:ascii="Cambria Math" w:hAnsi="Cambria Math"/>
                <w:i/>
              </w:rPr>
            </m:ctrlPr>
          </m:dPr>
          <m:e>
            <m:r>
              <w:rPr>
                <w:rFonts w:ascii="Cambria Math" w:hAnsi="Cambria Math"/>
              </w:rPr>
              <m:t>0,</m:t>
            </m:r>
            <m:sSup>
              <m:sSupPr>
                <m:ctrlPr>
                  <w:rPr>
                    <w:rFonts w:ascii="Cambria Math" w:hAnsi="Cambria Math"/>
                    <w:i/>
                  </w:rPr>
                </m:ctrlPr>
              </m:sSupPr>
              <m:e>
                <m:r>
                  <w:rPr>
                    <w:rFonts w:ascii="Cambria Math" w:hAnsi="Cambria Math"/>
                  </w:rPr>
                  <m:t>σ</m:t>
                </m:r>
              </m:e>
              <m:sup>
                <m:r>
                  <w:rPr>
                    <w:rFonts w:ascii="Cambria Math" w:hAnsi="Cambria Math"/>
                  </w:rPr>
                  <m:t>2</m:t>
                </m:r>
              </m:sup>
            </m:sSup>
          </m:e>
        </m:d>
      </m:oMath>
      <w:r w:rsidR="00B71ECE" w:rsidRPr="00AD4292">
        <w:t xml:space="preserve"> </w:t>
      </w:r>
      <w:r w:rsidRPr="00AD4292">
        <w:t>with</w:t>
      </w:r>
      <w:r w:rsidR="001D1AA4" w:rsidRPr="00AD4292">
        <w:t xml:space="preserve"> </w:t>
      </w:r>
      <m:oMath>
        <m:r>
          <w:rPr>
            <w:rFonts w:ascii="Cambria Math" w:hAnsi="Cambria Math"/>
          </w:rPr>
          <m:t>E</m:t>
        </m:r>
        <m:d>
          <m:dPr>
            <m:ctrlPr>
              <w:rPr>
                <w:rFonts w:ascii="Cambria Math" w:hAnsi="Cambria Math"/>
                <w:i/>
              </w:rPr>
            </m:ctrlPr>
          </m:dPr>
          <m:e>
            <m:r>
              <m:rPr>
                <m:sty m:val="bi"/>
              </m:rPr>
              <w:rPr>
                <w:rFonts w:ascii="Cambria Math" w:hAnsi="Cambria Math"/>
              </w:rPr>
              <m:t>ε</m:t>
            </m:r>
            <m:ctrlPr>
              <w:rPr>
                <w:rFonts w:ascii="Cambria Math" w:hAnsi="Cambria Math"/>
                <w:b/>
                <w:bCs/>
                <w:i/>
              </w:rPr>
            </m:ctrlPr>
          </m:e>
        </m:d>
        <m:r>
          <w:rPr>
            <w:rFonts w:ascii="Cambria Math" w:hAnsi="Cambria Math"/>
          </w:rPr>
          <m:t>=0</m:t>
        </m:r>
      </m:oMath>
      <w:r w:rsidRPr="00AD4292">
        <w:t xml:space="preserve">), homoscedasticity (i.e. </w:t>
      </w:r>
      <m:oMath>
        <m:r>
          <w:rPr>
            <w:rFonts w:ascii="Cambria Math" w:hAnsi="Cambria Math"/>
          </w:rPr>
          <m:t>E</m:t>
        </m:r>
        <m:d>
          <m:dPr>
            <m:ctrlPr>
              <w:rPr>
                <w:rFonts w:ascii="Cambria Math" w:hAnsi="Cambria Math"/>
                <w:i/>
              </w:rPr>
            </m:ctrlPr>
          </m:dPr>
          <m:e>
            <m:sSup>
              <m:sSupPr>
                <m:ctrlPr>
                  <w:rPr>
                    <w:rFonts w:ascii="Cambria Math" w:hAnsi="Cambria Math"/>
                    <w:b/>
                    <w:bCs/>
                    <w:i/>
                  </w:rPr>
                </m:ctrlPr>
              </m:sSupPr>
              <m:e>
                <m:r>
                  <m:rPr>
                    <m:sty m:val="bi"/>
                  </m:rPr>
                  <w:rPr>
                    <w:rFonts w:ascii="Cambria Math" w:hAnsi="Cambria Math"/>
                  </w:rPr>
                  <m:t>ε</m:t>
                </m:r>
              </m:e>
              <m:sup>
                <m:r>
                  <m:rPr>
                    <m:sty m:val="bi"/>
                  </m:rPr>
                  <w:rPr>
                    <w:rFonts w:ascii="Cambria Math" w:hAnsi="Cambria Math"/>
                  </w:rPr>
                  <m:t>2</m:t>
                </m:r>
              </m:sup>
            </m:sSup>
            <m:ctrlPr>
              <w:rPr>
                <w:rFonts w:ascii="Cambria Math" w:hAnsi="Cambria Math"/>
                <w:b/>
                <w:bCs/>
                <w:i/>
              </w:rPr>
            </m:ctrlPr>
          </m:e>
        </m:d>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oMath>
      <w:r w:rsidRPr="00AD4292">
        <w:t xml:space="preserve">), and independence (i.e. </w:t>
      </w:r>
      <m:oMath>
        <m:r>
          <w:rPr>
            <w:rFonts w:ascii="Cambria Math" w:hAnsi="Cambria Math"/>
          </w:rPr>
          <m:t>E</m:t>
        </m:r>
        <m:d>
          <m:dPr>
            <m:ctrlPr>
              <w:rPr>
                <w:rFonts w:ascii="Cambria Math" w:hAnsi="Cambria Math"/>
                <w:i/>
              </w:rPr>
            </m:ctrlPr>
          </m:dPr>
          <m:e>
            <m:sSub>
              <m:sSubPr>
                <m:ctrlPr>
                  <w:rPr>
                    <w:rFonts w:ascii="Cambria Math" w:hAnsi="Cambria Math"/>
                    <w:i/>
                  </w:rPr>
                </m:ctrlPr>
              </m:sSubPr>
              <m:e>
                <m:r>
                  <w:rPr>
                    <w:rFonts w:ascii="Cambria Math" w:hAnsi="Cambria Math"/>
                  </w:rPr>
                  <m:t>ε</m:t>
                </m:r>
              </m:e>
              <m:sub>
                <m:r>
                  <w:rPr>
                    <w:rFonts w:ascii="Cambria Math" w:hAnsi="Cambria Math"/>
                  </w:rPr>
                  <m:t>i</m:t>
                </m:r>
              </m:sub>
            </m:sSub>
            <m:sSub>
              <m:sSubPr>
                <m:ctrlPr>
                  <w:rPr>
                    <w:rFonts w:ascii="Cambria Math" w:hAnsi="Cambria Math"/>
                    <w:i/>
                  </w:rPr>
                </m:ctrlPr>
              </m:sSubPr>
              <m:e>
                <m:r>
                  <w:rPr>
                    <w:rFonts w:ascii="Cambria Math" w:hAnsi="Cambria Math"/>
                  </w:rPr>
                  <m:t>ε</m:t>
                </m:r>
              </m:e>
              <m:sub>
                <m:r>
                  <w:rPr>
                    <w:rFonts w:ascii="Cambria Math" w:hAnsi="Cambria Math"/>
                  </w:rPr>
                  <m:t>j</m:t>
                </m:r>
              </m:sub>
            </m:sSub>
            <m:ctrlPr>
              <w:rPr>
                <w:rFonts w:ascii="Cambria Math" w:hAnsi="Cambria Math"/>
                <w:b/>
                <w:bCs/>
                <w:i/>
              </w:rPr>
            </m:ctrlPr>
          </m:e>
        </m:d>
        <m:r>
          <w:rPr>
            <w:rFonts w:ascii="Cambria Math" w:hAnsi="Cambria Math"/>
          </w:rPr>
          <m:t>=0</m:t>
        </m:r>
      </m:oMath>
      <w:r w:rsidRPr="00AD4292">
        <w:t xml:space="preserve"> for </w:t>
      </w:r>
      <m:oMath>
        <m:r>
          <w:rPr>
            <w:rFonts w:ascii="Cambria Math" w:hAnsi="Cambria Math"/>
          </w:rPr>
          <m:t>i≠j</m:t>
        </m:r>
      </m:oMath>
      <w:r w:rsidRPr="00AD4292">
        <w:t xml:space="preserve">) </w:t>
      </w:r>
      <w:r w:rsidR="0000481C" w:rsidRPr="00AD4292">
        <w:t>[16]</w:t>
      </w:r>
      <w:r w:rsidRPr="00AD4292">
        <w:t>. When all three conditions are satisfied, we say that the OLS method is the best linear unbiased estimator (BLUE).</w:t>
      </w:r>
    </w:p>
    <w:p w14:paraId="4C550EF7" w14:textId="2F3E0108" w:rsidR="00ED001D" w:rsidRPr="00AD4292" w:rsidRDefault="00ED001D" w:rsidP="005C25CE">
      <w:pPr>
        <w:pStyle w:val="Paragraph"/>
      </w:pPr>
      <w:r w:rsidRPr="00AD4292">
        <w:t xml:space="preserve">Now that we established our main model and its conditions for the error terms, we proceed with model fitting on the given data. In this study, we utilized the reported weekly dengue cases data from 2005 to 2022, acquired from the BCHSO, as our sample data. For each year, tallies of reported dengue cases were acquired according to morbidity week. Barplots and line plots were used to identify the trend of dengue cases. Once a cyclic trend is identified, we then computed the average reported dengue cases per week in a cyclic period. The resulting data were utilized in generating a polynomial regression model using </w:t>
      </w:r>
      <w:r w:rsidR="0000481C" w:rsidRPr="00AD4292">
        <w:t>R</w:t>
      </w:r>
      <w:r w:rsidRPr="00AD4292">
        <w:t xml:space="preserve"> statistical software along its packages and functions.</w:t>
      </w:r>
    </w:p>
    <w:p w14:paraId="18331B19" w14:textId="2F4C8959" w:rsidR="00ED001D" w:rsidRPr="00AD4292" w:rsidRDefault="00ED001D" w:rsidP="002D6802">
      <w:pPr>
        <w:pStyle w:val="Paragraph"/>
      </w:pPr>
      <w:r w:rsidRPr="00AD4292">
        <w:t xml:space="preserve">Using the sample data, we estimated the coefficient vector </w:t>
      </w:r>
      <m:oMath>
        <m:acc>
          <m:accPr>
            <m:ctrlPr>
              <w:rPr>
                <w:rFonts w:ascii="Cambria Math" w:hAnsi="Cambria Math"/>
                <w:b/>
                <w:bCs/>
                <w:i/>
              </w:rPr>
            </m:ctrlPr>
          </m:accPr>
          <m:e>
            <m:r>
              <m:rPr>
                <m:sty m:val="bi"/>
              </m:rPr>
              <w:rPr>
                <w:rFonts w:ascii="Cambria Math" w:hAnsi="Cambria Math"/>
              </w:rPr>
              <m:t>β</m:t>
            </m:r>
            <m:ctrlPr>
              <w:rPr>
                <w:rFonts w:ascii="Cambria Math" w:hAnsi="Cambria Math"/>
                <w:i/>
              </w:rPr>
            </m:ctrlPr>
          </m:e>
        </m:acc>
      </m:oMath>
      <w:r w:rsidRPr="00AD4292">
        <w:t xml:space="preserve"> using Equation </w:t>
      </w:r>
      <w:r w:rsidR="00EB15B5" w:rsidRPr="00AD4292">
        <w:t>(4)</w:t>
      </w:r>
      <w:r w:rsidRPr="00AD4292">
        <w:t xml:space="preserve"> to arrive at our main model</w:t>
      </w:r>
      <w:r w:rsidR="008C71B9">
        <w:t xml:space="preserve"> </w:t>
      </w:r>
      <w:r w:rsidRPr="00AD4292">
        <w:t xml:space="preserve"> </w:t>
      </w:r>
      <w:r w:rsidR="008C71B9">
        <w:t xml:space="preserve">        </w:t>
      </w:r>
      <m:oMath>
        <m:r>
          <m:rPr>
            <m:sty m:val="bi"/>
          </m:rPr>
          <w:rPr>
            <w:rFonts w:ascii="Cambria Math" w:hAnsi="Cambria Math"/>
          </w:rPr>
          <m:t>Y=X</m:t>
        </m:r>
        <m:acc>
          <m:accPr>
            <m:ctrlPr>
              <w:rPr>
                <w:rFonts w:ascii="Cambria Math" w:hAnsi="Cambria Math"/>
                <w:b/>
                <w:bCs/>
                <w:i/>
              </w:rPr>
            </m:ctrlPr>
          </m:accPr>
          <m:e>
            <m:r>
              <m:rPr>
                <m:sty m:val="bi"/>
              </m:rPr>
              <w:rPr>
                <w:rFonts w:ascii="Cambria Math" w:hAnsi="Cambria Math"/>
              </w:rPr>
              <m:t>β</m:t>
            </m:r>
          </m:e>
        </m:acc>
        <m:r>
          <m:rPr>
            <m:sty m:val="bi"/>
          </m:rPr>
          <w:rPr>
            <w:rFonts w:ascii="Cambria Math" w:hAnsi="Cambria Math"/>
          </w:rPr>
          <m:t>+</m:t>
        </m:r>
        <m:acc>
          <m:accPr>
            <m:ctrlPr>
              <w:rPr>
                <w:rFonts w:ascii="Cambria Math" w:hAnsi="Cambria Math"/>
                <w:b/>
                <w:bCs/>
                <w:i/>
              </w:rPr>
            </m:ctrlPr>
          </m:accPr>
          <m:e>
            <m:r>
              <m:rPr>
                <m:sty m:val="bi"/>
              </m:rPr>
              <w:rPr>
                <w:rFonts w:ascii="Cambria Math" w:hAnsi="Cambria Math"/>
              </w:rPr>
              <m:t>ε</m:t>
            </m:r>
          </m:e>
        </m:acc>
      </m:oMath>
      <w:r w:rsidR="00204B91" w:rsidRPr="00AD4292">
        <w:t>,</w:t>
      </w:r>
      <w:r w:rsidRPr="00AD4292">
        <w:t xml:space="preserve"> where </w:t>
      </w:r>
      <m:oMath>
        <m:acc>
          <m:accPr>
            <m:ctrlPr>
              <w:rPr>
                <w:rFonts w:ascii="Cambria Math" w:hAnsi="Cambria Math"/>
                <w:b/>
                <w:bCs/>
                <w:i/>
              </w:rPr>
            </m:ctrlPr>
          </m:accPr>
          <m:e>
            <m:r>
              <m:rPr>
                <m:sty m:val="bi"/>
              </m:rPr>
              <w:rPr>
                <w:rFonts w:ascii="Cambria Math" w:hAnsi="Cambria Math"/>
              </w:rPr>
              <m:t>ε</m:t>
            </m:r>
          </m:e>
        </m:acc>
      </m:oMath>
      <w:r w:rsidRPr="00AD4292">
        <w:t xml:space="preserve"> is the vector containing the estimated error components (or residuals). To achieve the Gauss-Markov conditions, we conducted four statistical tests as summarized in Table </w:t>
      </w:r>
      <w:r w:rsidR="00204B91" w:rsidRPr="00AD4292">
        <w:t>1</w:t>
      </w:r>
      <w:r w:rsidRPr="00AD4292">
        <w:t xml:space="preserve"> along with their corresponding </w:t>
      </w:r>
      <w:r w:rsidR="006E4956" w:rsidRPr="00AD4292">
        <w:t>R</w:t>
      </w:r>
      <w:r w:rsidRPr="00AD4292">
        <w:t xml:space="preserve"> packages and functions. Each test takes the null hypothesis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Pr="00AD4292">
        <w:t xml:space="preserve"> as the main assumption to satisfy the Gauss-Markov condition. To achieve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Pr="00AD4292">
        <w:t>, we need to have a p-value greater than 0.05.</w:t>
      </w:r>
    </w:p>
    <w:p w14:paraId="60EC6E2F" w14:textId="31E72B52" w:rsidR="00176449" w:rsidRPr="00AD4292" w:rsidRDefault="00176449" w:rsidP="00176449">
      <w:pPr>
        <w:pStyle w:val="TableCaption"/>
      </w:pPr>
      <w:r w:rsidRPr="00AD4292">
        <w:rPr>
          <w:b/>
          <w:bCs/>
        </w:rPr>
        <w:lastRenderedPageBreak/>
        <w:t>TABLE 1.</w:t>
      </w:r>
      <w:r w:rsidRPr="00AD4292">
        <w:t xml:space="preserve"> Summary table of the hypothesis tests used to satisfy the Gauss-Markov conditions for the model residuals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1"/>
        <w:gridCol w:w="2744"/>
        <w:gridCol w:w="850"/>
        <w:gridCol w:w="2126"/>
        <w:gridCol w:w="1134"/>
        <w:gridCol w:w="855"/>
      </w:tblGrid>
      <w:tr w:rsidR="00492EC3" w:rsidRPr="00EA5F95" w14:paraId="7FCA2EE1" w14:textId="77777777" w:rsidTr="00492EC3">
        <w:tc>
          <w:tcPr>
            <w:tcW w:w="1651" w:type="dxa"/>
            <w:tcBorders>
              <w:top w:val="single" w:sz="4" w:space="0" w:color="auto"/>
              <w:bottom w:val="single" w:sz="4" w:space="0" w:color="auto"/>
            </w:tcBorders>
          </w:tcPr>
          <w:p w14:paraId="0C829A95" w14:textId="4A199046" w:rsidR="00ED001D" w:rsidRPr="00EA5F95" w:rsidRDefault="00ED001D" w:rsidP="00ED001D">
            <w:pPr>
              <w:pStyle w:val="Paragraph"/>
              <w:ind w:firstLine="0"/>
              <w:jc w:val="center"/>
              <w:rPr>
                <w:b/>
                <w:bCs/>
                <w:sz w:val="18"/>
                <w:szCs w:val="18"/>
              </w:rPr>
            </w:pPr>
            <w:r w:rsidRPr="00EA5F95">
              <w:rPr>
                <w:b/>
                <w:bCs/>
                <w:sz w:val="18"/>
                <w:szCs w:val="18"/>
              </w:rPr>
              <w:t>Condition</w:t>
            </w:r>
          </w:p>
        </w:tc>
        <w:tc>
          <w:tcPr>
            <w:tcW w:w="2744" w:type="dxa"/>
            <w:tcBorders>
              <w:top w:val="single" w:sz="4" w:space="0" w:color="auto"/>
              <w:bottom w:val="single" w:sz="4" w:space="0" w:color="auto"/>
            </w:tcBorders>
          </w:tcPr>
          <w:p w14:paraId="0970FBB5" w14:textId="14B3B896" w:rsidR="00ED001D" w:rsidRPr="00EA5F95" w:rsidRDefault="00ED001D" w:rsidP="00ED001D">
            <w:pPr>
              <w:pStyle w:val="Paragraph"/>
              <w:ind w:firstLine="0"/>
              <w:jc w:val="center"/>
              <w:rPr>
                <w:b/>
                <w:bCs/>
                <w:sz w:val="18"/>
                <w:szCs w:val="18"/>
              </w:rPr>
            </w:pPr>
            <w:r w:rsidRPr="00EA5F95">
              <w:rPr>
                <w:b/>
                <w:bCs/>
                <w:sz w:val="18"/>
                <w:szCs w:val="18"/>
              </w:rPr>
              <w:t>Statistical Test</w:t>
            </w:r>
          </w:p>
        </w:tc>
        <w:tc>
          <w:tcPr>
            <w:tcW w:w="850" w:type="dxa"/>
            <w:tcBorders>
              <w:top w:val="single" w:sz="4" w:space="0" w:color="auto"/>
              <w:bottom w:val="single" w:sz="4" w:space="0" w:color="auto"/>
            </w:tcBorders>
          </w:tcPr>
          <w:p w14:paraId="4E74FD5C" w14:textId="775AA685" w:rsidR="00ED001D" w:rsidRPr="00EA5F95" w:rsidRDefault="00ED001D" w:rsidP="00ED001D">
            <w:pPr>
              <w:pStyle w:val="Paragraph"/>
              <w:ind w:firstLine="0"/>
              <w:jc w:val="center"/>
              <w:rPr>
                <w:b/>
                <w:bCs/>
                <w:sz w:val="18"/>
                <w:szCs w:val="18"/>
              </w:rPr>
            </w:pPr>
            <w:r w:rsidRPr="00EA5F95">
              <w:rPr>
                <w:b/>
                <w:bCs/>
                <w:sz w:val="18"/>
                <w:szCs w:val="18"/>
              </w:rPr>
              <w:t>Source</w:t>
            </w:r>
          </w:p>
        </w:tc>
        <w:tc>
          <w:tcPr>
            <w:tcW w:w="2126" w:type="dxa"/>
            <w:tcBorders>
              <w:top w:val="single" w:sz="4" w:space="0" w:color="auto"/>
              <w:bottom w:val="single" w:sz="4" w:space="0" w:color="auto"/>
            </w:tcBorders>
          </w:tcPr>
          <w:p w14:paraId="79288B82" w14:textId="098A465B" w:rsidR="00ED001D" w:rsidRPr="00EA5F95" w:rsidRDefault="00ED001D" w:rsidP="00ED001D">
            <w:pPr>
              <w:pStyle w:val="Paragraph"/>
              <w:ind w:firstLine="0"/>
              <w:jc w:val="center"/>
              <w:rPr>
                <w:b/>
                <w:bCs/>
                <w:sz w:val="18"/>
                <w:szCs w:val="18"/>
              </w:rPr>
            </w:pPr>
            <w:r w:rsidRPr="00EA5F95">
              <w:rPr>
                <w:b/>
                <w:bCs/>
                <w:sz w:val="18"/>
                <w:szCs w:val="18"/>
              </w:rPr>
              <w:t>R function</w:t>
            </w:r>
          </w:p>
        </w:tc>
        <w:tc>
          <w:tcPr>
            <w:tcW w:w="1134" w:type="dxa"/>
            <w:tcBorders>
              <w:top w:val="single" w:sz="4" w:space="0" w:color="auto"/>
              <w:bottom w:val="single" w:sz="4" w:space="0" w:color="auto"/>
            </w:tcBorders>
          </w:tcPr>
          <w:p w14:paraId="237CF94F" w14:textId="645D93AB" w:rsidR="00ED001D" w:rsidRPr="00EA5F95" w:rsidRDefault="00ED001D" w:rsidP="00ED001D">
            <w:pPr>
              <w:pStyle w:val="Paragraph"/>
              <w:ind w:firstLine="0"/>
              <w:jc w:val="center"/>
              <w:rPr>
                <w:b/>
                <w:bCs/>
                <w:sz w:val="18"/>
                <w:szCs w:val="18"/>
              </w:rPr>
            </w:pPr>
            <w:r w:rsidRPr="00EA5F95">
              <w:rPr>
                <w:b/>
                <w:bCs/>
                <w:sz w:val="18"/>
                <w:szCs w:val="18"/>
              </w:rPr>
              <w:t>R package</w:t>
            </w:r>
          </w:p>
        </w:tc>
        <w:tc>
          <w:tcPr>
            <w:tcW w:w="855" w:type="dxa"/>
            <w:tcBorders>
              <w:top w:val="single" w:sz="4" w:space="0" w:color="auto"/>
              <w:bottom w:val="single" w:sz="4" w:space="0" w:color="auto"/>
            </w:tcBorders>
          </w:tcPr>
          <w:p w14:paraId="0C750193" w14:textId="2FC18403" w:rsidR="00ED001D" w:rsidRPr="00EA5F95" w:rsidRDefault="00ED001D" w:rsidP="00ED001D">
            <w:pPr>
              <w:pStyle w:val="Paragraph"/>
              <w:ind w:firstLine="0"/>
              <w:jc w:val="center"/>
              <w:rPr>
                <w:b/>
                <w:bCs/>
                <w:sz w:val="18"/>
                <w:szCs w:val="18"/>
              </w:rPr>
            </w:pPr>
            <w:r w:rsidRPr="00EA5F95">
              <w:rPr>
                <w:b/>
                <w:bCs/>
                <w:sz w:val="18"/>
                <w:szCs w:val="18"/>
              </w:rPr>
              <w:t>Source</w:t>
            </w:r>
          </w:p>
        </w:tc>
      </w:tr>
      <w:tr w:rsidR="00492EC3" w:rsidRPr="00EA5F95" w14:paraId="78953429" w14:textId="77777777" w:rsidTr="00492EC3">
        <w:tc>
          <w:tcPr>
            <w:tcW w:w="1651" w:type="dxa"/>
            <w:tcBorders>
              <w:top w:val="single" w:sz="4" w:space="0" w:color="auto"/>
            </w:tcBorders>
          </w:tcPr>
          <w:p w14:paraId="0A755CB6" w14:textId="6BD43D5F" w:rsidR="00ED001D" w:rsidRPr="00EA5F95" w:rsidRDefault="00ED001D" w:rsidP="00ED001D">
            <w:pPr>
              <w:pStyle w:val="Paragraph"/>
              <w:ind w:firstLine="0"/>
              <w:rPr>
                <w:sz w:val="18"/>
                <w:szCs w:val="18"/>
              </w:rPr>
            </w:pPr>
            <w:r w:rsidRPr="00EA5F95">
              <w:rPr>
                <w:sz w:val="18"/>
                <w:szCs w:val="18"/>
              </w:rPr>
              <w:t>True zero mean</w:t>
            </w:r>
          </w:p>
        </w:tc>
        <w:tc>
          <w:tcPr>
            <w:tcW w:w="2744" w:type="dxa"/>
            <w:tcBorders>
              <w:top w:val="single" w:sz="4" w:space="0" w:color="auto"/>
            </w:tcBorders>
          </w:tcPr>
          <w:p w14:paraId="5372660B" w14:textId="23DF7A61" w:rsidR="00ED001D" w:rsidRPr="00EA5F95" w:rsidRDefault="00171CEB" w:rsidP="00ED001D">
            <w:pPr>
              <w:pStyle w:val="Paragraph"/>
              <w:ind w:firstLine="0"/>
              <w:rPr>
                <w:sz w:val="18"/>
                <w:szCs w:val="18"/>
              </w:rPr>
            </w:pPr>
            <w:r w:rsidRPr="00EA5F95">
              <w:rPr>
                <w:sz w:val="18"/>
                <w:szCs w:val="18"/>
              </w:rPr>
              <w:t>one-sample t test</w:t>
            </w:r>
          </w:p>
        </w:tc>
        <w:tc>
          <w:tcPr>
            <w:tcW w:w="850" w:type="dxa"/>
            <w:tcBorders>
              <w:top w:val="single" w:sz="4" w:space="0" w:color="auto"/>
            </w:tcBorders>
          </w:tcPr>
          <w:p w14:paraId="66C1891D" w14:textId="35BEA3AE" w:rsidR="00ED001D" w:rsidRPr="00EA5F95" w:rsidRDefault="00C5199C" w:rsidP="00492EC3">
            <w:pPr>
              <w:pStyle w:val="Paragraph"/>
              <w:ind w:firstLine="0"/>
              <w:jc w:val="center"/>
              <w:rPr>
                <w:sz w:val="18"/>
                <w:szCs w:val="18"/>
              </w:rPr>
            </w:pPr>
            <w:r w:rsidRPr="00EA5F95">
              <w:rPr>
                <w:sz w:val="18"/>
                <w:szCs w:val="18"/>
              </w:rPr>
              <w:t>[17]</w:t>
            </w:r>
          </w:p>
        </w:tc>
        <w:tc>
          <w:tcPr>
            <w:tcW w:w="2126" w:type="dxa"/>
            <w:tcBorders>
              <w:top w:val="single" w:sz="4" w:space="0" w:color="auto"/>
            </w:tcBorders>
          </w:tcPr>
          <w:p w14:paraId="29B60490" w14:textId="48D53CCF" w:rsidR="00ED001D" w:rsidRPr="00EA5F95" w:rsidRDefault="00C5199C" w:rsidP="00ED001D">
            <w:pPr>
              <w:pStyle w:val="Paragraph"/>
              <w:ind w:firstLine="0"/>
              <w:rPr>
                <w:sz w:val="18"/>
                <w:szCs w:val="18"/>
              </w:rPr>
            </w:pPr>
            <w:r w:rsidRPr="00EA5F95">
              <w:rPr>
                <w:sz w:val="18"/>
                <w:szCs w:val="18"/>
              </w:rPr>
              <w:t>test.t</w:t>
            </w:r>
          </w:p>
        </w:tc>
        <w:tc>
          <w:tcPr>
            <w:tcW w:w="1134" w:type="dxa"/>
            <w:tcBorders>
              <w:top w:val="single" w:sz="4" w:space="0" w:color="auto"/>
            </w:tcBorders>
          </w:tcPr>
          <w:p w14:paraId="46D9D8C9" w14:textId="58A1FC0E" w:rsidR="00ED001D" w:rsidRPr="00EA5F95" w:rsidRDefault="00492EC3" w:rsidP="00ED001D">
            <w:pPr>
              <w:pStyle w:val="Paragraph"/>
              <w:ind w:firstLine="0"/>
              <w:rPr>
                <w:sz w:val="18"/>
                <w:szCs w:val="18"/>
              </w:rPr>
            </w:pPr>
            <w:r w:rsidRPr="00EA5F95">
              <w:rPr>
                <w:sz w:val="18"/>
                <w:szCs w:val="18"/>
              </w:rPr>
              <w:t>(built-in)</w:t>
            </w:r>
          </w:p>
        </w:tc>
        <w:tc>
          <w:tcPr>
            <w:tcW w:w="855" w:type="dxa"/>
            <w:tcBorders>
              <w:top w:val="single" w:sz="4" w:space="0" w:color="auto"/>
            </w:tcBorders>
          </w:tcPr>
          <w:p w14:paraId="2E5E7402" w14:textId="77777777" w:rsidR="00ED001D" w:rsidRPr="00EA5F95" w:rsidRDefault="00ED001D" w:rsidP="00492EC3">
            <w:pPr>
              <w:pStyle w:val="Paragraph"/>
              <w:ind w:firstLine="0"/>
              <w:jc w:val="center"/>
              <w:rPr>
                <w:sz w:val="18"/>
                <w:szCs w:val="18"/>
              </w:rPr>
            </w:pPr>
          </w:p>
        </w:tc>
      </w:tr>
      <w:tr w:rsidR="00492EC3" w:rsidRPr="00EA5F95" w14:paraId="6EC95532" w14:textId="77777777" w:rsidTr="00492EC3">
        <w:tc>
          <w:tcPr>
            <w:tcW w:w="1651" w:type="dxa"/>
          </w:tcPr>
          <w:p w14:paraId="0EFEF505" w14:textId="1F70E28B" w:rsidR="00ED001D" w:rsidRPr="00EA5F95" w:rsidRDefault="00ED001D" w:rsidP="00ED001D">
            <w:pPr>
              <w:pStyle w:val="Paragraph"/>
              <w:ind w:firstLine="0"/>
              <w:rPr>
                <w:sz w:val="18"/>
                <w:szCs w:val="18"/>
              </w:rPr>
            </w:pPr>
            <w:r w:rsidRPr="00EA5F95">
              <w:rPr>
                <w:sz w:val="18"/>
                <w:szCs w:val="18"/>
              </w:rPr>
              <w:t>Normality</w:t>
            </w:r>
          </w:p>
        </w:tc>
        <w:tc>
          <w:tcPr>
            <w:tcW w:w="2744" w:type="dxa"/>
          </w:tcPr>
          <w:p w14:paraId="660A787C" w14:textId="0BEB0C7E" w:rsidR="00ED001D" w:rsidRPr="00EA5F95" w:rsidRDefault="00171CEB" w:rsidP="00ED001D">
            <w:pPr>
              <w:pStyle w:val="Paragraph"/>
              <w:ind w:firstLine="0"/>
              <w:rPr>
                <w:sz w:val="18"/>
                <w:szCs w:val="18"/>
              </w:rPr>
            </w:pPr>
            <w:r w:rsidRPr="00EA5F95">
              <w:rPr>
                <w:sz w:val="18"/>
                <w:szCs w:val="18"/>
              </w:rPr>
              <w:t>Kolmogorov-Smirnov Test</w:t>
            </w:r>
          </w:p>
        </w:tc>
        <w:tc>
          <w:tcPr>
            <w:tcW w:w="850" w:type="dxa"/>
          </w:tcPr>
          <w:p w14:paraId="3ABD2BAD" w14:textId="596EE1D8" w:rsidR="00ED001D" w:rsidRPr="00EA5F95" w:rsidRDefault="00C5199C" w:rsidP="00492EC3">
            <w:pPr>
              <w:pStyle w:val="Paragraph"/>
              <w:ind w:firstLine="0"/>
              <w:jc w:val="center"/>
              <w:rPr>
                <w:sz w:val="18"/>
                <w:szCs w:val="18"/>
              </w:rPr>
            </w:pPr>
            <w:r w:rsidRPr="00EA5F95">
              <w:rPr>
                <w:sz w:val="18"/>
                <w:szCs w:val="18"/>
              </w:rPr>
              <w:t>[18]</w:t>
            </w:r>
          </w:p>
        </w:tc>
        <w:tc>
          <w:tcPr>
            <w:tcW w:w="2126" w:type="dxa"/>
          </w:tcPr>
          <w:p w14:paraId="064164A4" w14:textId="294F598A" w:rsidR="00ED001D" w:rsidRPr="00EA5F95" w:rsidRDefault="00C5199C" w:rsidP="00ED001D">
            <w:pPr>
              <w:pStyle w:val="Paragraph"/>
              <w:ind w:firstLine="0"/>
              <w:rPr>
                <w:sz w:val="18"/>
                <w:szCs w:val="18"/>
              </w:rPr>
            </w:pPr>
            <w:r w:rsidRPr="00EA5F95">
              <w:rPr>
                <w:sz w:val="18"/>
                <w:szCs w:val="18"/>
              </w:rPr>
              <w:t>ols_test_normality</w:t>
            </w:r>
          </w:p>
        </w:tc>
        <w:tc>
          <w:tcPr>
            <w:tcW w:w="1134" w:type="dxa"/>
          </w:tcPr>
          <w:p w14:paraId="15BEA46C" w14:textId="21005A22" w:rsidR="00ED001D" w:rsidRPr="00EA5F95" w:rsidRDefault="00492EC3" w:rsidP="00ED001D">
            <w:pPr>
              <w:pStyle w:val="Paragraph"/>
              <w:ind w:firstLine="0"/>
              <w:rPr>
                <w:sz w:val="18"/>
                <w:szCs w:val="18"/>
              </w:rPr>
            </w:pPr>
            <w:r w:rsidRPr="00EA5F95">
              <w:rPr>
                <w:sz w:val="18"/>
                <w:szCs w:val="18"/>
              </w:rPr>
              <w:t>olsrr</w:t>
            </w:r>
          </w:p>
        </w:tc>
        <w:tc>
          <w:tcPr>
            <w:tcW w:w="855" w:type="dxa"/>
          </w:tcPr>
          <w:p w14:paraId="4DB68997" w14:textId="6AD0E604" w:rsidR="00ED001D" w:rsidRPr="00EA5F95" w:rsidRDefault="00492EC3" w:rsidP="00492EC3">
            <w:pPr>
              <w:pStyle w:val="Paragraph"/>
              <w:ind w:firstLine="0"/>
              <w:jc w:val="center"/>
              <w:rPr>
                <w:sz w:val="18"/>
                <w:szCs w:val="18"/>
              </w:rPr>
            </w:pPr>
            <w:r w:rsidRPr="00EA5F95">
              <w:rPr>
                <w:sz w:val="18"/>
                <w:szCs w:val="18"/>
              </w:rPr>
              <w:t>[19]</w:t>
            </w:r>
          </w:p>
        </w:tc>
      </w:tr>
      <w:tr w:rsidR="00492EC3" w:rsidRPr="00EA5F95" w14:paraId="551374D8" w14:textId="77777777" w:rsidTr="00492EC3">
        <w:tc>
          <w:tcPr>
            <w:tcW w:w="1651" w:type="dxa"/>
          </w:tcPr>
          <w:p w14:paraId="3CD65C38" w14:textId="7C9C25EB" w:rsidR="00ED001D" w:rsidRPr="00EA5F95" w:rsidRDefault="00ED001D" w:rsidP="00ED001D">
            <w:pPr>
              <w:pStyle w:val="Paragraph"/>
              <w:ind w:firstLine="0"/>
              <w:rPr>
                <w:sz w:val="18"/>
                <w:szCs w:val="18"/>
              </w:rPr>
            </w:pPr>
            <w:r w:rsidRPr="00EA5F95">
              <w:rPr>
                <w:sz w:val="18"/>
                <w:szCs w:val="18"/>
              </w:rPr>
              <w:t>Homoscedasticity</w:t>
            </w:r>
          </w:p>
        </w:tc>
        <w:tc>
          <w:tcPr>
            <w:tcW w:w="2744" w:type="dxa"/>
          </w:tcPr>
          <w:p w14:paraId="069CB055" w14:textId="4C608B6A" w:rsidR="00ED001D" w:rsidRPr="00EA5F95" w:rsidRDefault="00171CEB" w:rsidP="00ED001D">
            <w:pPr>
              <w:pStyle w:val="Paragraph"/>
              <w:ind w:firstLine="0"/>
              <w:rPr>
                <w:sz w:val="18"/>
                <w:szCs w:val="18"/>
              </w:rPr>
            </w:pPr>
            <w:r w:rsidRPr="00EA5F95">
              <w:rPr>
                <w:sz w:val="18"/>
                <w:szCs w:val="18"/>
              </w:rPr>
              <w:t>Breusch-Pagan Test</w:t>
            </w:r>
          </w:p>
        </w:tc>
        <w:tc>
          <w:tcPr>
            <w:tcW w:w="850" w:type="dxa"/>
          </w:tcPr>
          <w:p w14:paraId="44255424" w14:textId="4BD4D19C" w:rsidR="00ED001D" w:rsidRPr="00EA5F95" w:rsidRDefault="00C5199C" w:rsidP="00492EC3">
            <w:pPr>
              <w:pStyle w:val="Paragraph"/>
              <w:ind w:firstLine="0"/>
              <w:jc w:val="center"/>
              <w:rPr>
                <w:sz w:val="18"/>
                <w:szCs w:val="18"/>
              </w:rPr>
            </w:pPr>
            <w:r w:rsidRPr="00EA5F95">
              <w:rPr>
                <w:sz w:val="18"/>
                <w:szCs w:val="18"/>
              </w:rPr>
              <w:t>[20]</w:t>
            </w:r>
          </w:p>
        </w:tc>
        <w:tc>
          <w:tcPr>
            <w:tcW w:w="2126" w:type="dxa"/>
          </w:tcPr>
          <w:p w14:paraId="6719C9CF" w14:textId="342CF3A8" w:rsidR="00ED001D" w:rsidRPr="00EA5F95" w:rsidRDefault="00C5199C" w:rsidP="00ED001D">
            <w:pPr>
              <w:pStyle w:val="Paragraph"/>
              <w:ind w:firstLine="0"/>
              <w:rPr>
                <w:sz w:val="18"/>
                <w:szCs w:val="18"/>
              </w:rPr>
            </w:pPr>
            <w:r w:rsidRPr="00EA5F95">
              <w:rPr>
                <w:sz w:val="18"/>
                <w:szCs w:val="18"/>
              </w:rPr>
              <w:t>ols_test_breusch-pagan</w:t>
            </w:r>
          </w:p>
        </w:tc>
        <w:tc>
          <w:tcPr>
            <w:tcW w:w="1134" w:type="dxa"/>
          </w:tcPr>
          <w:p w14:paraId="635FF725" w14:textId="0232908A" w:rsidR="00ED001D" w:rsidRPr="00EA5F95" w:rsidRDefault="00492EC3" w:rsidP="00ED001D">
            <w:pPr>
              <w:pStyle w:val="Paragraph"/>
              <w:ind w:firstLine="0"/>
              <w:rPr>
                <w:sz w:val="18"/>
                <w:szCs w:val="18"/>
              </w:rPr>
            </w:pPr>
            <w:r w:rsidRPr="00EA5F95">
              <w:rPr>
                <w:sz w:val="18"/>
                <w:szCs w:val="18"/>
              </w:rPr>
              <w:t>olsrr</w:t>
            </w:r>
          </w:p>
        </w:tc>
        <w:tc>
          <w:tcPr>
            <w:tcW w:w="855" w:type="dxa"/>
          </w:tcPr>
          <w:p w14:paraId="73992453" w14:textId="613A2D71" w:rsidR="00ED001D" w:rsidRPr="00EA5F95" w:rsidRDefault="00492EC3" w:rsidP="00492EC3">
            <w:pPr>
              <w:pStyle w:val="Paragraph"/>
              <w:ind w:firstLine="0"/>
              <w:jc w:val="center"/>
              <w:rPr>
                <w:sz w:val="18"/>
                <w:szCs w:val="18"/>
              </w:rPr>
            </w:pPr>
            <w:r w:rsidRPr="00EA5F95">
              <w:rPr>
                <w:sz w:val="18"/>
                <w:szCs w:val="18"/>
              </w:rPr>
              <w:t>[19]</w:t>
            </w:r>
          </w:p>
        </w:tc>
      </w:tr>
      <w:tr w:rsidR="00492EC3" w:rsidRPr="00EA5F95" w14:paraId="69354AF0" w14:textId="77777777" w:rsidTr="00492EC3">
        <w:tc>
          <w:tcPr>
            <w:tcW w:w="1651" w:type="dxa"/>
          </w:tcPr>
          <w:p w14:paraId="66766380" w14:textId="57492F0F" w:rsidR="00ED001D" w:rsidRPr="00EA5F95" w:rsidRDefault="00ED001D" w:rsidP="00ED001D">
            <w:pPr>
              <w:pStyle w:val="Paragraph"/>
              <w:ind w:firstLine="0"/>
              <w:rPr>
                <w:sz w:val="18"/>
                <w:szCs w:val="18"/>
              </w:rPr>
            </w:pPr>
            <w:r w:rsidRPr="00EA5F95">
              <w:rPr>
                <w:sz w:val="18"/>
                <w:szCs w:val="18"/>
              </w:rPr>
              <w:t>Independence</w:t>
            </w:r>
          </w:p>
        </w:tc>
        <w:tc>
          <w:tcPr>
            <w:tcW w:w="2744" w:type="dxa"/>
          </w:tcPr>
          <w:p w14:paraId="66D407F4" w14:textId="4EB1DF86" w:rsidR="00ED001D" w:rsidRPr="00EA5F95" w:rsidRDefault="00171CEB" w:rsidP="00ED001D">
            <w:pPr>
              <w:pStyle w:val="Paragraph"/>
              <w:ind w:firstLine="0"/>
              <w:rPr>
                <w:sz w:val="18"/>
                <w:szCs w:val="18"/>
              </w:rPr>
            </w:pPr>
            <w:r w:rsidRPr="00EA5F95">
              <w:rPr>
                <w:sz w:val="18"/>
                <w:szCs w:val="18"/>
              </w:rPr>
              <w:t>Breusch-Godfrey Test</w:t>
            </w:r>
          </w:p>
        </w:tc>
        <w:tc>
          <w:tcPr>
            <w:tcW w:w="850" w:type="dxa"/>
          </w:tcPr>
          <w:p w14:paraId="6F420F67" w14:textId="7109FBA7" w:rsidR="00ED001D" w:rsidRPr="00EA5F95" w:rsidRDefault="00C5199C" w:rsidP="00492EC3">
            <w:pPr>
              <w:pStyle w:val="Paragraph"/>
              <w:ind w:firstLine="0"/>
              <w:jc w:val="center"/>
              <w:rPr>
                <w:sz w:val="18"/>
                <w:szCs w:val="18"/>
              </w:rPr>
            </w:pPr>
            <w:r w:rsidRPr="00EA5F95">
              <w:rPr>
                <w:sz w:val="18"/>
                <w:szCs w:val="18"/>
              </w:rPr>
              <w:t>[21]</w:t>
            </w:r>
          </w:p>
        </w:tc>
        <w:tc>
          <w:tcPr>
            <w:tcW w:w="2126" w:type="dxa"/>
          </w:tcPr>
          <w:p w14:paraId="5455D49C" w14:textId="1D29BBFD" w:rsidR="00ED001D" w:rsidRPr="00EA5F95" w:rsidRDefault="00492EC3" w:rsidP="00ED001D">
            <w:pPr>
              <w:pStyle w:val="Paragraph"/>
              <w:ind w:firstLine="0"/>
              <w:rPr>
                <w:sz w:val="18"/>
                <w:szCs w:val="18"/>
              </w:rPr>
            </w:pPr>
            <w:r w:rsidRPr="00EA5F95">
              <w:rPr>
                <w:sz w:val="18"/>
                <w:szCs w:val="18"/>
              </w:rPr>
              <w:t>bgtest</w:t>
            </w:r>
          </w:p>
        </w:tc>
        <w:tc>
          <w:tcPr>
            <w:tcW w:w="1134" w:type="dxa"/>
          </w:tcPr>
          <w:p w14:paraId="7BCA379D" w14:textId="32B2872A" w:rsidR="00ED001D" w:rsidRPr="00EA5F95" w:rsidRDefault="00492EC3" w:rsidP="00ED001D">
            <w:pPr>
              <w:pStyle w:val="Paragraph"/>
              <w:ind w:firstLine="0"/>
              <w:rPr>
                <w:sz w:val="18"/>
                <w:szCs w:val="18"/>
              </w:rPr>
            </w:pPr>
            <w:r w:rsidRPr="00EA5F95">
              <w:rPr>
                <w:sz w:val="18"/>
                <w:szCs w:val="18"/>
              </w:rPr>
              <w:t>lmtest</w:t>
            </w:r>
          </w:p>
        </w:tc>
        <w:tc>
          <w:tcPr>
            <w:tcW w:w="855" w:type="dxa"/>
          </w:tcPr>
          <w:p w14:paraId="17C4852A" w14:textId="13DC6168" w:rsidR="00ED001D" w:rsidRPr="00EA5F95" w:rsidRDefault="00492EC3" w:rsidP="00492EC3">
            <w:pPr>
              <w:pStyle w:val="Paragraph"/>
              <w:ind w:firstLine="0"/>
              <w:jc w:val="center"/>
              <w:rPr>
                <w:sz w:val="18"/>
                <w:szCs w:val="18"/>
              </w:rPr>
            </w:pPr>
            <w:r w:rsidRPr="00EA5F95">
              <w:rPr>
                <w:sz w:val="18"/>
                <w:szCs w:val="18"/>
              </w:rPr>
              <w:t>[22]</w:t>
            </w:r>
          </w:p>
        </w:tc>
      </w:tr>
    </w:tbl>
    <w:p w14:paraId="52474F69" w14:textId="77777777" w:rsidR="00ED001D" w:rsidRPr="00AD4292" w:rsidRDefault="00ED001D" w:rsidP="00ED001D">
      <w:pPr>
        <w:pStyle w:val="Paragraph"/>
        <w:ind w:firstLine="0"/>
      </w:pPr>
    </w:p>
    <w:p w14:paraId="049C14A7" w14:textId="78BA6F36" w:rsidR="00ED001D" w:rsidRPr="00AD4292" w:rsidRDefault="00ED001D" w:rsidP="005C25CE">
      <w:pPr>
        <w:pStyle w:val="Paragraph"/>
      </w:pPr>
      <w:r w:rsidRPr="00AD4292">
        <w:t xml:space="preserve">When homoscedasticity and independence are not satisfied, it is possible that outliers may have affected the model. Thus, we construct boxplots of reported weekly dengue cases to identify these outliers. In treating these outliers, two methods are considered. One method is winsorization, where we replace the largest or smallest outlier on that week with its second largest or second smallest data point, respectively </w:t>
      </w:r>
      <w:r w:rsidR="008C05BE" w:rsidRPr="00AD4292">
        <w:t>[23]</w:t>
      </w:r>
      <w:r w:rsidRPr="00AD4292">
        <w:t xml:space="preserve">. An alternative method used in this study is the mean imputation, where we replace the outliers with the original weekly average dengue case </w:t>
      </w:r>
      <w:r w:rsidR="008C05BE" w:rsidRPr="00AD4292">
        <w:t>[23]</w:t>
      </w:r>
      <w:r w:rsidRPr="00AD4292">
        <w:t>.</w:t>
      </w:r>
    </w:p>
    <w:p w14:paraId="56034B00" w14:textId="23496C9F" w:rsidR="00ED001D" w:rsidRPr="00AD4292" w:rsidRDefault="00ED001D" w:rsidP="005C25CE">
      <w:pPr>
        <w:pStyle w:val="Paragraph"/>
      </w:pPr>
      <w:r w:rsidRPr="00AD4292">
        <w:t xml:space="preserve">In addition to outlier identification, data transformations such as the Logarithmic transformation and Box-Cox transformation are utilized. The Logarithmic transformation is performed by taking the logarithmic value, on base 10, of the components of </w:t>
      </w:r>
      <m:oMath>
        <m:r>
          <w:rPr>
            <w:rFonts w:ascii="Cambria Math" w:hAnsi="Cambria Math"/>
          </w:rPr>
          <m:t>Y</m:t>
        </m:r>
      </m:oMath>
      <w:r w:rsidRPr="00AD4292">
        <w:t xml:space="preserve">. Since the weekly reported dengue cases consist of nonnegative values and the logarithmic expression is only applicable to positive numbers, we consider adding </w:t>
      </w:r>
      <w:r w:rsidR="008C05BE" w:rsidRPr="00AD4292">
        <w:t>1</w:t>
      </w:r>
      <w:r w:rsidRPr="00AD4292">
        <w:t xml:space="preserve"> to each component. The Logarithmic transformation can be applied using the built-in </w:t>
      </w:r>
      <w:r w:rsidR="008C05BE" w:rsidRPr="00AD4292">
        <w:t>log</w:t>
      </w:r>
      <w:r w:rsidRPr="00AD4292">
        <w:t xml:space="preserve"> function in </w:t>
      </w:r>
      <w:r w:rsidR="008C05BE" w:rsidRPr="00AD4292">
        <w:t>R.</w:t>
      </w:r>
    </w:p>
    <w:p w14:paraId="50C91F0A" w14:textId="5070E29B" w:rsidR="008C05BE" w:rsidRDefault="00ED001D" w:rsidP="003034DA">
      <w:pPr>
        <w:pStyle w:val="Paragraph"/>
      </w:pPr>
      <w:r w:rsidRPr="00AD4292">
        <w:t>The Box-Cox transformation, on the other hand, is a generalization of the traditional transformations like the Logarithmic, Square Root, Arcsine, and Inverse transformations. It is performed using the formula</w:t>
      </w:r>
    </w:p>
    <w:p w14:paraId="08CAE010" w14:textId="77777777" w:rsidR="004F10A4" w:rsidRPr="00AD4292" w:rsidRDefault="004F10A4" w:rsidP="003034DA">
      <w:pPr>
        <w:pStyle w:val="Paragraph"/>
      </w:pPr>
    </w:p>
    <w:p w14:paraId="537426FC" w14:textId="796856AE" w:rsidR="008B2D64" w:rsidRPr="004F10A4" w:rsidRDefault="00F12671" w:rsidP="008C05BE">
      <w:pPr>
        <w:pStyle w:val="Paragraph"/>
        <w:ind w:firstLine="0"/>
      </w:pPr>
      <m:oMathPara>
        <m:oMath>
          <m:eqArr>
            <m:eqArrPr>
              <m:maxDist m:val="1"/>
              <m:ctrlPr>
                <w:rPr>
                  <w:rFonts w:ascii="Cambria Math" w:hAnsi="Cambria Math"/>
                  <w:i/>
                </w:rPr>
              </m:ctrlPr>
            </m:eqArrPr>
            <m:e>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m:t>
                  </m:r>
                </m:sup>
              </m:sSubSup>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+1</m:t>
                                  </m:r>
                                </m:e>
                              </m:d>
                            </m:e>
                            <m:sup>
                              <m:r>
                                <w:rPr>
                                  <w:rFonts w:ascii="Cambria Math" w:hAnsi="Cambria Math"/>
                                </w:rPr>
                                <m:t>λ</m:t>
                              </m:r>
                            </m:sup>
                          </m:sSup>
                          <m:r>
                            <w:rPr>
                              <w:rFonts w:ascii="Cambria Math" w:hAnsi="Cambria Math"/>
                            </w:rPr>
                            <m:t>-1</m:t>
                          </m:r>
                        </m:num>
                        <m:den>
                          <m:r>
                            <w:rPr>
                              <w:rFonts w:ascii="Cambria Math" w:hAnsi="Cambria Math"/>
                            </w:rPr>
                            <m:t>λ</m:t>
                          </m:r>
                        </m:den>
                      </m:f>
                      <m:r>
                        <w:rPr>
                          <w:rFonts w:ascii="Cambria Math" w:hAnsi="Cambria Math"/>
                        </w:rPr>
                        <m:t xml:space="preserve">, &amp;     </m:t>
                      </m:r>
                      <m:r>
                        <w:rPr>
                          <w:rFonts w:ascii="Cambria Math" w:hAnsi="Cambria Math"/>
                        </w:rPr>
                        <m:t>if</m:t>
                      </m:r>
                      <m:r>
                        <w:rPr>
                          <w:rFonts w:ascii="Cambria Math" w:hAnsi="Cambria Math"/>
                        </w:rPr>
                        <m:t xml:space="preserve"> </m:t>
                      </m:r>
                      <m:r>
                        <w:rPr>
                          <w:rFonts w:ascii="Cambria Math" w:hAnsi="Cambria Math"/>
                        </w:rPr>
                        <m:t>λ</m:t>
                      </m:r>
                      <m:r>
                        <w:rPr>
                          <w:rFonts w:ascii="Cambria Math" w:hAnsi="Cambria Math"/>
                        </w:rPr>
                        <m:t>≠0 &amp;&amp;&amp;</m:t>
                      </m:r>
                    </m:e>
                    <m:e>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+1</m:t>
                              </m:r>
                            </m:e>
                          </m:d>
                          <m:r>
                            <w:rPr>
                              <w:rFonts w:ascii="Cambria Math" w:hAnsi="Cambria Math"/>
                            </w:rPr>
                            <m:t xml:space="preserve">,       </m:t>
                          </m:r>
                          <m:r>
                            <w:rPr>
                              <w:rFonts w:ascii="Cambria Math" w:hAnsi="Cambria Math"/>
                            </w:rPr>
                            <m:t>if</m:t>
                          </m:r>
                          <m:r>
                            <w:rPr>
                              <w:rFonts w:ascii="Cambria Math" w:hAnsi="Cambria Math"/>
                            </w:rPr>
                            <m:t xml:space="preserve"> </m:t>
                          </m:r>
                          <m:r>
                            <w:rPr>
                              <w:rFonts w:ascii="Cambria Math" w:hAnsi="Cambria Math"/>
                            </w:rPr>
                            <m:t>λ</m:t>
                          </m:r>
                          <m:r>
                            <w:rPr>
                              <w:rFonts w:ascii="Cambria Math" w:hAnsi="Cambria Math"/>
                            </w:rPr>
                            <m:t>=0</m:t>
                          </m:r>
                        </m:e>
                      </m:func>
                    </m:e>
                  </m:eqArr>
                </m:e>
              </m:d>
              <m:r>
                <w:rPr>
                  <w:rFonts w:ascii="Cambria Math" w:hAnsi="Cambria Math"/>
                </w:rPr>
                <m:t>#</m:t>
              </m:r>
              <m:d>
                <m:dPr>
                  <m:ctrlPr>
                    <w:rPr>
                      <w:rFonts w:ascii="Cambria Math" w:hAnsi="Cambria Math"/>
                      <w:i/>
                    </w:rPr>
                  </m:ctrlPr>
                </m:dPr>
                <m:e>
                  <m:r>
                    <w:rPr>
                      <w:rFonts w:ascii="Cambria Math" w:hAnsi="Cambria Math"/>
                    </w:rPr>
                    <m:t>5</m:t>
                  </m:r>
                </m:e>
              </m:d>
            </m:e>
          </m:eqArr>
        </m:oMath>
      </m:oMathPara>
    </w:p>
    <w:p w14:paraId="7BC01FE1" w14:textId="77777777" w:rsidR="004F10A4" w:rsidRPr="00AD4292" w:rsidRDefault="004F10A4" w:rsidP="008C05BE">
      <w:pPr>
        <w:pStyle w:val="Paragraph"/>
        <w:ind w:firstLine="0"/>
      </w:pPr>
    </w:p>
    <w:p w14:paraId="53037130" w14:textId="1C5D3D27" w:rsidR="007C0E48" w:rsidRDefault="00ED001D" w:rsidP="0030141F">
      <w:pPr>
        <w:pStyle w:val="Paragraph"/>
        <w:ind w:firstLine="0"/>
      </w:pPr>
      <w:r w:rsidRPr="00AD4292">
        <w:t xml:space="preserve">for each component </w:t>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r>
          <m:rPr>
            <m:sty m:val="bi"/>
          </m:rPr>
          <w:rPr>
            <w:rFonts w:ascii="Cambria Math" w:hAnsi="Cambria Math"/>
          </w:rPr>
          <m:t>Y</m:t>
        </m:r>
      </m:oMath>
      <w:r w:rsidRPr="00AD4292">
        <w:t xml:space="preserve"> and </w:t>
      </w:r>
      <m:oMath>
        <m:r>
          <w:rPr>
            <w:rFonts w:ascii="Cambria Math" w:hAnsi="Cambria Math"/>
          </w:rPr>
          <m:t>λ</m:t>
        </m:r>
      </m:oMath>
      <w:r w:rsidRPr="00AD4292">
        <w:t xml:space="preserve"> is the transformation parameter </w:t>
      </w:r>
      <w:r w:rsidR="0030141F" w:rsidRPr="00AD4292">
        <w:t>[24]</w:t>
      </w:r>
      <w:r w:rsidRPr="00AD4292">
        <w:t>. Since the Box-Cox transformation only works for positive values, we added 1 in each component. The transformation parameter is estimated by maximizing the log-likelihood of the equation</w:t>
      </w:r>
    </w:p>
    <w:p w14:paraId="0B9BC679" w14:textId="77777777" w:rsidR="004F10A4" w:rsidRPr="00AD4292" w:rsidRDefault="004F10A4" w:rsidP="0030141F">
      <w:pPr>
        <w:pStyle w:val="Paragraph"/>
        <w:ind w:firstLine="0"/>
      </w:pPr>
    </w:p>
    <w:p w14:paraId="349893EF" w14:textId="5B429FA7" w:rsidR="007C0E48" w:rsidRPr="004F10A4" w:rsidRDefault="00F12671" w:rsidP="0030141F">
      <w:pPr>
        <w:pStyle w:val="Paragraph"/>
        <w:ind w:firstLine="0"/>
      </w:pPr>
      <m:oMathPara>
        <m:oMath>
          <m:eqArr>
            <m:eqArrPr>
              <m:maxDist m:val="1"/>
              <m:ctrlPr>
                <w:rPr>
                  <w:rFonts w:ascii="Cambria Math" w:hAnsi="Cambria Math"/>
                  <w:i/>
                </w:rPr>
              </m:ctrlPr>
            </m:eqArrPr>
            <m:e>
              <m:func>
                <m:funcPr>
                  <m:ctrlPr>
                    <w:rPr>
                      <w:rFonts w:ascii="Cambria Math" w:hAnsi="Cambria Math"/>
                      <w:i/>
                    </w:rPr>
                  </m:ctrlPr>
                </m:funcPr>
                <m:fName>
                  <m:r>
                    <m:rPr>
                      <m:sty m:val="p"/>
                    </m:rPr>
                    <w:rPr>
                      <w:rFonts w:ascii="Cambria Math" w:hAnsi="Cambria Math"/>
                    </w:rPr>
                    <m:t>log</m:t>
                  </m:r>
                </m:fName>
                <m:e>
                  <m:r>
                    <w:rPr>
                      <w:rFonts w:ascii="Cambria Math" w:hAnsi="Cambria Math"/>
                    </w:rPr>
                    <m:t>L</m:t>
                  </m:r>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sSubSup>
                    <m:sSubSupPr>
                      <m:ctrlPr>
                        <w:rPr>
                          <w:rFonts w:ascii="Cambria Math" w:hAnsi="Cambria Math"/>
                          <w:i/>
                        </w:rPr>
                      </m:ctrlPr>
                    </m:sSubSupPr>
                    <m:e>
                      <m:r>
                        <w:rPr>
                          <w:rFonts w:ascii="Cambria Math" w:hAnsi="Cambria Math"/>
                        </w:rPr>
                        <m:t>σ</m:t>
                      </m:r>
                    </m:e>
                    <m:sub>
                      <m:r>
                        <w:rPr>
                          <w:rFonts w:ascii="Cambria Math" w:hAnsi="Cambria Math"/>
                        </w:rPr>
                        <m:t>Y</m:t>
                      </m:r>
                    </m:sub>
                    <m:sup>
                      <m:r>
                        <w:rPr>
                          <w:rFonts w:ascii="Cambria Math" w:hAnsi="Cambria Math"/>
                        </w:rPr>
                        <m:t>'2</m:t>
                      </m:r>
                    </m:sup>
                  </m:sSubSup>
                </m:den>
              </m:f>
              <m:nary>
                <m:naryPr>
                  <m:chr m:val="∑"/>
                  <m:limLoc m:val="undOvr"/>
                  <m:ctrlPr>
                    <w:rPr>
                      <w:rFonts w:ascii="Cambria Math" w:hAnsi="Cambria Math"/>
                      <w:i/>
                    </w:rPr>
                  </m:ctrlPr>
                </m:naryPr>
                <m:sub>
                  <m:r>
                    <w:rPr>
                      <w:rFonts w:ascii="Cambria Math" w:hAnsi="Cambria Math"/>
                    </w:rPr>
                    <m:t>i</m:t>
                  </m:r>
                  <m:r>
                    <w:rPr>
                      <w:rFonts w:ascii="Cambria Math" w:hAnsi="Cambria Math"/>
                    </w:rPr>
                    <m:t>=1</m:t>
                  </m:r>
                </m:sub>
                <m:sup>
                  <m:r>
                    <w:rPr>
                      <w:rFonts w:ascii="Cambria Math" w:hAnsi="Cambria Math"/>
                    </w:rPr>
                    <m:t>k</m:t>
                  </m:r>
                </m:sup>
                <m:e>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m:t>
                              </m:r>
                              <m:r>
                                <w:rPr>
                                  <w:rFonts w:ascii="Cambria Math" w:hAnsi="Cambria Math"/>
                                </w:rPr>
                                <m:t>λ</m:t>
                              </m:r>
                            </m:sup>
                          </m:sSub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i</m:t>
                                  </m:r>
                                  <m:sSub>
                                    <m:sSubPr>
                                      <m:ctrlPr>
                                        <w:rPr>
                                          <w:rFonts w:ascii="Cambria Math" w:hAnsi="Cambria Math"/>
                                          <w:i/>
                                        </w:rPr>
                                      </m:ctrlPr>
                                    </m:sSubPr>
                                    <m:e>
                                      <m:r>
                                        <w:rPr>
                                          <w:rFonts w:ascii="Cambria Math" w:hAnsi="Cambria Math"/>
                                        </w:rPr>
                                        <m:t>X</m:t>
                                      </m:r>
                                    </m:e>
                                    <m:sub>
                                      <m:r>
                                        <w:rPr>
                                          <w:rFonts w:ascii="Cambria Math" w:hAnsi="Cambria Math"/>
                                        </w:rPr>
                                        <m:t>i</m:t>
                                      </m:r>
                                    </m:sub>
                                  </m:sSub>
                                </m:sub>
                              </m:sSub>
                            </m:e>
                          </m:d>
                        </m:e>
                      </m:d>
                    </m:e>
                    <m:sup>
                      <m:r>
                        <w:rPr>
                          <w:rFonts w:ascii="Cambria Math" w:hAnsi="Cambria Math"/>
                        </w:rPr>
                        <m:t>2</m:t>
                      </m:r>
                    </m:sup>
                  </m:sSup>
                </m:e>
              </m:nary>
              <m:r>
                <w:rPr>
                  <w:rFonts w:ascii="Cambria Math" w:hAnsi="Cambria Math"/>
                </w:rPr>
                <m:t>+</m:t>
              </m:r>
              <m:d>
                <m:dPr>
                  <m:ctrlPr>
                    <w:rPr>
                      <w:rFonts w:ascii="Cambria Math" w:hAnsi="Cambria Math"/>
                      <w:i/>
                    </w:rPr>
                  </m:ctrlPr>
                </m:dPr>
                <m:e>
                  <m:r>
                    <w:rPr>
                      <w:rFonts w:ascii="Cambria Math" w:hAnsi="Cambria Math"/>
                    </w:rPr>
                    <m:t>λ</m:t>
                  </m:r>
                  <m:r>
                    <w:rPr>
                      <w:rFonts w:ascii="Cambria Math" w:hAnsi="Cambria Math"/>
                    </w:rPr>
                    <m:t>-1</m:t>
                  </m:r>
                </m:e>
              </m:d>
              <m:nary>
                <m:naryPr>
                  <m:chr m:val="∑"/>
                  <m:limLoc m:val="undOvr"/>
                  <m:ctrlPr>
                    <w:rPr>
                      <w:rFonts w:ascii="Cambria Math" w:hAnsi="Cambria Math"/>
                      <w:i/>
                    </w:rPr>
                  </m:ctrlPr>
                </m:naryPr>
                <m:sub>
                  <m:r>
                    <w:rPr>
                      <w:rFonts w:ascii="Cambria Math" w:hAnsi="Cambria Math"/>
                    </w:rPr>
                    <m:t>i</m:t>
                  </m:r>
                  <m:r>
                    <w:rPr>
                      <w:rFonts w:ascii="Cambria Math" w:hAnsi="Cambria Math"/>
                    </w:rPr>
                    <m:t>=1</m:t>
                  </m:r>
                </m:sub>
                <m:sup>
                  <m:r>
                    <w:rPr>
                      <w:rFonts w:ascii="Cambria Math" w:hAnsi="Cambria Math"/>
                    </w:rPr>
                    <m:t>k</m:t>
                  </m:r>
                </m:sup>
                <m:e>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m:t>
                              </m:r>
                            </m:sup>
                          </m:sSubSup>
                        </m:e>
                      </m:d>
                    </m:e>
                  </m:func>
                </m:e>
              </m:nary>
              <m:r>
                <w:rPr>
                  <w:rFonts w:ascii="Cambria Math" w:hAnsi="Cambria Math"/>
                </w:rPr>
                <m:t>#</m:t>
              </m:r>
              <m:d>
                <m:dPr>
                  <m:ctrlPr>
                    <w:rPr>
                      <w:rFonts w:ascii="Cambria Math" w:hAnsi="Cambria Math"/>
                      <w:i/>
                    </w:rPr>
                  </m:ctrlPr>
                </m:dPr>
                <m:e>
                  <m:r>
                    <w:rPr>
                      <w:rFonts w:ascii="Cambria Math" w:hAnsi="Cambria Math"/>
                    </w:rPr>
                    <m:t>6</m:t>
                  </m:r>
                </m:e>
              </m:d>
            </m:e>
          </m:eqArr>
        </m:oMath>
      </m:oMathPara>
    </w:p>
    <w:p w14:paraId="641A4C16" w14:textId="77777777" w:rsidR="004F10A4" w:rsidRPr="00AD4292" w:rsidRDefault="004F10A4" w:rsidP="0030141F">
      <w:pPr>
        <w:pStyle w:val="Paragraph"/>
        <w:ind w:firstLine="0"/>
      </w:pPr>
    </w:p>
    <w:p w14:paraId="3E310FE5" w14:textId="4C359003" w:rsidR="00ED001D" w:rsidRDefault="00ED001D" w:rsidP="007C0E48">
      <w:pPr>
        <w:pStyle w:val="Paragraph"/>
        <w:ind w:firstLine="0"/>
      </w:pPr>
      <w:r w:rsidRPr="00AD4292">
        <w:t xml:space="preserve">where </w:t>
      </w:r>
      <m:oMath>
        <m:sSubSup>
          <m:sSubSupPr>
            <m:ctrlPr>
              <w:rPr>
                <w:rFonts w:ascii="Cambria Math" w:hAnsi="Cambria Math"/>
                <w:i/>
              </w:rPr>
            </m:ctrlPr>
          </m:sSubSupPr>
          <m:e>
            <m:r>
              <w:rPr>
                <w:rFonts w:ascii="Cambria Math" w:hAnsi="Cambria Math"/>
              </w:rPr>
              <m:t>σ</m:t>
            </m:r>
          </m:e>
          <m:sub>
            <m:r>
              <w:rPr>
                <w:rFonts w:ascii="Cambria Math" w:hAnsi="Cambria Math"/>
              </w:rPr>
              <m:t>Y</m:t>
            </m:r>
          </m:sub>
          <m:sup>
            <m:r>
              <w:rPr>
                <w:rFonts w:ascii="Cambria Math" w:hAnsi="Cambria Math"/>
              </w:rPr>
              <m:t>'2</m:t>
            </m:r>
          </m:sup>
        </m:sSubSup>
      </m:oMath>
      <w:r w:rsidRPr="00AD4292">
        <w:t xml:space="preserve"> is the variance of </w:t>
      </w:r>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Y</m:t>
                    </m:r>
                  </m:e>
                  <m:sub>
                    <m:r>
                      <w:rPr>
                        <w:rFonts w:ascii="Cambria Math" w:hAnsi="Cambria Math"/>
                      </w:rPr>
                      <m:t>1</m:t>
                    </m:r>
                  </m:sub>
                  <m:sup>
                    <m:r>
                      <w:rPr>
                        <w:rFonts w:ascii="Cambria Math" w:hAnsi="Cambria Math"/>
                      </w:rPr>
                      <m:t>'</m:t>
                    </m:r>
                  </m:sup>
                </m:sSubSup>
                <m:r>
                  <w:rPr>
                    <w:rFonts w:ascii="Cambria Math" w:hAnsi="Cambria Math"/>
                  </w:rPr>
                  <m:t xml:space="preserve">   </m:t>
                </m:r>
                <m:sSubSup>
                  <m:sSubSupPr>
                    <m:ctrlPr>
                      <w:rPr>
                        <w:rFonts w:ascii="Cambria Math" w:hAnsi="Cambria Math"/>
                        <w:i/>
                      </w:rPr>
                    </m:ctrlPr>
                  </m:sSubSupPr>
                  <m:e>
                    <m:r>
                      <w:rPr>
                        <w:rFonts w:ascii="Cambria Math" w:hAnsi="Cambria Math"/>
                      </w:rPr>
                      <m:t>Y</m:t>
                    </m:r>
                  </m:e>
                  <m:sub>
                    <m:r>
                      <w:rPr>
                        <w:rFonts w:ascii="Cambria Math" w:hAnsi="Cambria Math"/>
                      </w:rPr>
                      <m:t>2</m:t>
                    </m:r>
                  </m:sub>
                  <m:sup>
                    <m:r>
                      <w:rPr>
                        <w:rFonts w:ascii="Cambria Math" w:hAnsi="Cambria Math"/>
                      </w:rPr>
                      <m:t>'</m:t>
                    </m:r>
                  </m:sup>
                </m:sSubSup>
                <m:r>
                  <w:rPr>
                    <w:rFonts w:ascii="Cambria Math" w:hAnsi="Cambria Math"/>
                  </w:rPr>
                  <m:t xml:space="preserve">  ⋯   </m:t>
                </m:r>
                <m:sSubSup>
                  <m:sSubSupPr>
                    <m:ctrlPr>
                      <w:rPr>
                        <w:rFonts w:ascii="Cambria Math" w:hAnsi="Cambria Math"/>
                        <w:i/>
                      </w:rPr>
                    </m:ctrlPr>
                  </m:sSubSupPr>
                  <m:e>
                    <m:r>
                      <w:rPr>
                        <w:rFonts w:ascii="Cambria Math" w:hAnsi="Cambria Math"/>
                      </w:rPr>
                      <m:t>Y</m:t>
                    </m:r>
                  </m:e>
                  <m:sub>
                    <m:r>
                      <w:rPr>
                        <w:rFonts w:ascii="Cambria Math" w:hAnsi="Cambria Math"/>
                      </w:rPr>
                      <m:t>m</m:t>
                    </m:r>
                  </m:sub>
                  <m:sup>
                    <m:r>
                      <w:rPr>
                        <w:rFonts w:ascii="Cambria Math" w:hAnsi="Cambria Math"/>
                      </w:rPr>
                      <m:t>'</m:t>
                    </m:r>
                  </m:sup>
                </m:sSubSup>
              </m:e>
            </m:d>
          </m:e>
          <m:sup>
            <m:r>
              <w:rPr>
                <w:rFonts w:ascii="Cambria Math" w:hAnsi="Cambria Math"/>
              </w:rPr>
              <m:t>T</m:t>
            </m:r>
          </m:sup>
        </m:sSup>
      </m:oMath>
      <w:r w:rsidRPr="00AD4292">
        <w:t xml:space="preserve"> </w:t>
      </w:r>
      <w:r w:rsidR="007C0E48" w:rsidRPr="00AD4292">
        <w:t>[25]</w:t>
      </w:r>
      <w:r w:rsidRPr="00AD4292">
        <w:t>.</w:t>
      </w:r>
      <w:r w:rsidR="007C0E48" w:rsidRPr="00AD4292">
        <w:t xml:space="preserve"> </w:t>
      </w:r>
      <w:r w:rsidRPr="00AD4292">
        <w:t>The transformed value can be returned to its original form by applying the formula</w:t>
      </w:r>
    </w:p>
    <w:p w14:paraId="0E1B851A" w14:textId="77777777" w:rsidR="004F10A4" w:rsidRPr="00AD4292" w:rsidRDefault="004F10A4" w:rsidP="007C0E48">
      <w:pPr>
        <w:pStyle w:val="Paragraph"/>
        <w:ind w:firstLine="0"/>
      </w:pPr>
    </w:p>
    <w:p w14:paraId="76B250AA" w14:textId="5631B25C" w:rsidR="002D6802" w:rsidRPr="004F10A4" w:rsidRDefault="00F12671" w:rsidP="007C0E48">
      <w:pPr>
        <w:pStyle w:val="Paragraph"/>
        <w:ind w:firstLine="0"/>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sSup>
                        <m:sSupPr>
                          <m:ctrlPr>
                            <w:rPr>
                              <w:rFonts w:ascii="Cambria Math" w:hAnsi="Cambria Math"/>
                              <w:i/>
                            </w:rPr>
                          </m:ctrlPr>
                        </m:sSupPr>
                        <m:e>
                          <m:d>
                            <m:dPr>
                              <m:ctrlPr>
                                <w:rPr>
                                  <w:rFonts w:ascii="Cambria Math" w:hAnsi="Cambria Math"/>
                                  <w:i/>
                                </w:rPr>
                              </m:ctrlPr>
                            </m:dPr>
                            <m:e>
                              <m:r>
                                <w:rPr>
                                  <w:rFonts w:ascii="Cambria Math" w:hAnsi="Cambria Math"/>
                                </w:rPr>
                                <m:t>λ</m:t>
                              </m:r>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m:t>
                                  </m:r>
                                </m:sup>
                              </m:sSubSup>
                              <m:r>
                                <w:rPr>
                                  <w:rFonts w:ascii="Cambria Math" w:hAnsi="Cambria Math"/>
                                </w:rPr>
                                <m:t>+1</m:t>
                              </m:r>
                            </m:e>
                          </m:d>
                        </m:e>
                        <m:sup>
                          <m:f>
                            <m:fPr>
                              <m:ctrlPr>
                                <w:rPr>
                                  <w:rFonts w:ascii="Cambria Math" w:hAnsi="Cambria Math"/>
                                  <w:i/>
                                </w:rPr>
                              </m:ctrlPr>
                            </m:fPr>
                            <m:num>
                              <m:r>
                                <w:rPr>
                                  <w:rFonts w:ascii="Cambria Math" w:hAnsi="Cambria Math"/>
                                </w:rPr>
                                <m:t>1</m:t>
                              </m:r>
                            </m:num>
                            <m:den>
                              <m:r>
                                <w:rPr>
                                  <w:rFonts w:ascii="Cambria Math" w:hAnsi="Cambria Math"/>
                                </w:rPr>
                                <m:t>λ</m:t>
                              </m:r>
                            </m:den>
                          </m:f>
                        </m:sup>
                      </m:sSup>
                      <m:r>
                        <w:rPr>
                          <w:rFonts w:ascii="Cambria Math" w:hAnsi="Cambria Math"/>
                        </w:rPr>
                        <m:t>-</m:t>
                      </m:r>
                      <m:r>
                        <w:rPr>
                          <w:rFonts w:ascii="Cambria Math" w:hAnsi="Cambria Math"/>
                        </w:rPr>
                        <m:t xml:space="preserve">1,      </m:t>
                      </m:r>
                      <m:r>
                        <w:rPr>
                          <w:rFonts w:ascii="Cambria Math" w:hAnsi="Cambria Math"/>
                        </w:rPr>
                        <m:t>if</m:t>
                      </m:r>
                      <m:r>
                        <w:rPr>
                          <w:rFonts w:ascii="Cambria Math" w:hAnsi="Cambria Math"/>
                        </w:rPr>
                        <m:t xml:space="preserve"> </m:t>
                      </m:r>
                      <m:r>
                        <w:rPr>
                          <w:rFonts w:ascii="Cambria Math" w:hAnsi="Cambria Math"/>
                        </w:rPr>
                        <m:t>λ</m:t>
                      </m:r>
                      <m:r>
                        <w:rPr>
                          <w:rFonts w:ascii="Cambria Math" w:hAnsi="Cambria Math"/>
                        </w:rPr>
                        <m:t>≠0</m:t>
                      </m:r>
                    </m:e>
                    <m:e>
                      <m:sSup>
                        <m:sSupPr>
                          <m:ctrlPr>
                            <w:rPr>
                              <w:rFonts w:ascii="Cambria Math" w:hAnsi="Cambria Math"/>
                              <w:i/>
                            </w:rPr>
                          </m:ctrlPr>
                        </m:sSupPr>
                        <m:e>
                          <m:r>
                            <w:rPr>
                              <w:rFonts w:ascii="Cambria Math" w:hAnsi="Cambria Math"/>
                            </w:rPr>
                            <m:t>10</m:t>
                          </m:r>
                        </m:e>
                        <m:sup>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m:t>
                              </m:r>
                            </m:sup>
                          </m:sSubSup>
                        </m:sup>
                      </m:sSup>
                      <m:r>
                        <w:rPr>
                          <w:rFonts w:ascii="Cambria Math" w:hAnsi="Cambria Math"/>
                        </w:rPr>
                        <m:t>-</m:t>
                      </m:r>
                      <m:r>
                        <w:rPr>
                          <w:rFonts w:ascii="Cambria Math" w:hAnsi="Cambria Math"/>
                        </w:rPr>
                        <m:t xml:space="preserve">1,                  </m:t>
                      </m:r>
                      <m:r>
                        <w:rPr>
                          <w:rFonts w:ascii="Cambria Math" w:hAnsi="Cambria Math"/>
                        </w:rPr>
                        <m:t>if</m:t>
                      </m:r>
                      <m:r>
                        <w:rPr>
                          <w:rFonts w:ascii="Cambria Math" w:hAnsi="Cambria Math"/>
                        </w:rPr>
                        <m:t xml:space="preserve"> </m:t>
                      </m:r>
                      <m:r>
                        <w:rPr>
                          <w:rFonts w:ascii="Cambria Math" w:hAnsi="Cambria Math"/>
                        </w:rPr>
                        <m:t>λ</m:t>
                      </m:r>
                      <m:r>
                        <w:rPr>
                          <w:rFonts w:ascii="Cambria Math" w:hAnsi="Cambria Math"/>
                        </w:rPr>
                        <m:t>=0.</m:t>
                      </m:r>
                    </m:e>
                  </m:eqArr>
                </m:e>
              </m:d>
              <m:r>
                <w:rPr>
                  <w:rFonts w:ascii="Cambria Math" w:hAnsi="Cambria Math"/>
                </w:rPr>
                <m:t xml:space="preserve"> #</m:t>
              </m:r>
              <m:d>
                <m:dPr>
                  <m:ctrlPr>
                    <w:rPr>
                      <w:rFonts w:ascii="Cambria Math" w:hAnsi="Cambria Math"/>
                      <w:i/>
                    </w:rPr>
                  </m:ctrlPr>
                </m:dPr>
                <m:e>
                  <m:r>
                    <w:rPr>
                      <w:rFonts w:ascii="Cambria Math" w:hAnsi="Cambria Math"/>
                    </w:rPr>
                    <m:t>7</m:t>
                  </m:r>
                </m:e>
              </m:d>
            </m:e>
          </m:eqArr>
        </m:oMath>
      </m:oMathPara>
    </w:p>
    <w:p w14:paraId="09F22D9D" w14:textId="77777777" w:rsidR="004F10A4" w:rsidRPr="00AD4292" w:rsidRDefault="004F10A4" w:rsidP="007C0E48">
      <w:pPr>
        <w:pStyle w:val="Paragraph"/>
        <w:ind w:firstLine="0"/>
      </w:pPr>
    </w:p>
    <w:p w14:paraId="265DB29F" w14:textId="0553418D" w:rsidR="002D6802" w:rsidRPr="00AD4292" w:rsidRDefault="00ED001D" w:rsidP="003034DA">
      <w:pPr>
        <w:pStyle w:val="Paragraph"/>
        <w:ind w:firstLine="0"/>
      </w:pPr>
      <w:r w:rsidRPr="00AD4292">
        <w:t xml:space="preserve">The Box-Cox transformation can be applied using the </w:t>
      </w:r>
      <w:r w:rsidR="002D6802" w:rsidRPr="00AD4292">
        <w:t>boxcox</w:t>
      </w:r>
      <w:r w:rsidRPr="00AD4292">
        <w:t xml:space="preserve"> function in the </w:t>
      </w:r>
      <w:r w:rsidR="002D6802" w:rsidRPr="00AD4292">
        <w:t>MASS</w:t>
      </w:r>
      <w:r w:rsidRPr="00AD4292">
        <w:t xml:space="preserve"> package.</w:t>
      </w:r>
      <w:r w:rsidR="002D6802" w:rsidRPr="00AD4292">
        <w:t xml:space="preserve"> </w:t>
      </w:r>
      <w:r w:rsidRPr="00AD4292">
        <w:t xml:space="preserve">Similarly, outlier determination and treatment methods are conducted after data transformation to identify a better fitting polynomial model. Thus, we have thirteen types of data for model-fitting. Table </w:t>
      </w:r>
      <w:r w:rsidR="002D6802" w:rsidRPr="00AD4292">
        <w:t>2</w:t>
      </w:r>
      <w:r w:rsidRPr="00AD4292">
        <w:t xml:space="preserve"> summarizes the process. Each model corresponds to the type of data used. For example, in Model 4, after winsorizing outliers, the new original data were then transformed through logarithmic transformation to arrive at the new set of data.</w:t>
      </w:r>
    </w:p>
    <w:p w14:paraId="3E69B3F1" w14:textId="6D795AFA" w:rsidR="002D6802" w:rsidRPr="00AD4292" w:rsidRDefault="002D6802" w:rsidP="002D6802">
      <w:pPr>
        <w:pStyle w:val="TableCaption"/>
      </w:pPr>
      <w:r w:rsidRPr="00AD4292">
        <w:rPr>
          <w:b/>
          <w:bCs/>
        </w:rPr>
        <w:t>TABLE 2.</w:t>
      </w:r>
      <w:r w:rsidRPr="00AD4292">
        <w:t xml:space="preserve"> Summary table of the types of data used for model-fitting</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2073"/>
        <w:gridCol w:w="3261"/>
        <w:gridCol w:w="3264"/>
      </w:tblGrid>
      <w:tr w:rsidR="002D6802" w:rsidRPr="00AD4292" w14:paraId="08F0E143" w14:textId="77777777" w:rsidTr="002D6802">
        <w:tc>
          <w:tcPr>
            <w:tcW w:w="762" w:type="dxa"/>
            <w:tcBorders>
              <w:top w:val="single" w:sz="4" w:space="0" w:color="auto"/>
              <w:bottom w:val="single" w:sz="4" w:space="0" w:color="auto"/>
            </w:tcBorders>
          </w:tcPr>
          <w:p w14:paraId="17C6C944" w14:textId="37A37FF7" w:rsidR="002D6802" w:rsidRPr="00EA5F95" w:rsidRDefault="002D6802" w:rsidP="002D6802">
            <w:pPr>
              <w:pStyle w:val="Paragraph"/>
              <w:ind w:firstLine="0"/>
              <w:jc w:val="center"/>
              <w:rPr>
                <w:b/>
                <w:bCs/>
                <w:sz w:val="18"/>
                <w:szCs w:val="18"/>
              </w:rPr>
            </w:pPr>
            <w:r w:rsidRPr="00EA5F95">
              <w:rPr>
                <w:b/>
                <w:bCs/>
                <w:sz w:val="18"/>
                <w:szCs w:val="18"/>
              </w:rPr>
              <w:t>Model</w:t>
            </w:r>
          </w:p>
        </w:tc>
        <w:tc>
          <w:tcPr>
            <w:tcW w:w="2073" w:type="dxa"/>
            <w:tcBorders>
              <w:top w:val="single" w:sz="4" w:space="0" w:color="auto"/>
              <w:bottom w:val="single" w:sz="4" w:space="0" w:color="auto"/>
            </w:tcBorders>
          </w:tcPr>
          <w:p w14:paraId="4023FDC9" w14:textId="6081B47F" w:rsidR="002D6802" w:rsidRPr="00EA5F95" w:rsidRDefault="002D6802" w:rsidP="009665FA">
            <w:pPr>
              <w:pStyle w:val="Paragraph"/>
              <w:ind w:firstLine="0"/>
              <w:jc w:val="left"/>
              <w:rPr>
                <w:b/>
                <w:bCs/>
                <w:sz w:val="18"/>
                <w:szCs w:val="18"/>
              </w:rPr>
            </w:pPr>
            <w:r w:rsidRPr="00EA5F95">
              <w:rPr>
                <w:b/>
                <w:bCs/>
                <w:sz w:val="18"/>
                <w:szCs w:val="18"/>
              </w:rPr>
              <w:t>Data used</w:t>
            </w:r>
          </w:p>
        </w:tc>
        <w:tc>
          <w:tcPr>
            <w:tcW w:w="3261" w:type="dxa"/>
            <w:tcBorders>
              <w:top w:val="single" w:sz="4" w:space="0" w:color="auto"/>
              <w:bottom w:val="single" w:sz="4" w:space="0" w:color="auto"/>
            </w:tcBorders>
          </w:tcPr>
          <w:p w14:paraId="3FCBD7D2" w14:textId="340B8CB6" w:rsidR="002D6802" w:rsidRPr="00EA5F95" w:rsidRDefault="002D6802" w:rsidP="009665FA">
            <w:pPr>
              <w:pStyle w:val="Paragraph"/>
              <w:ind w:firstLine="0"/>
              <w:jc w:val="left"/>
              <w:rPr>
                <w:b/>
                <w:bCs/>
                <w:sz w:val="18"/>
                <w:szCs w:val="18"/>
              </w:rPr>
            </w:pPr>
            <w:r w:rsidRPr="00EA5F95">
              <w:rPr>
                <w:b/>
                <w:bCs/>
                <w:sz w:val="18"/>
                <w:szCs w:val="18"/>
              </w:rPr>
              <w:t>Outlier Treatment Method</w:t>
            </w:r>
          </w:p>
        </w:tc>
        <w:tc>
          <w:tcPr>
            <w:tcW w:w="3264" w:type="dxa"/>
            <w:tcBorders>
              <w:top w:val="single" w:sz="4" w:space="0" w:color="auto"/>
              <w:bottom w:val="single" w:sz="4" w:space="0" w:color="auto"/>
            </w:tcBorders>
          </w:tcPr>
          <w:p w14:paraId="0A2357ED" w14:textId="1BE7479D" w:rsidR="002D6802" w:rsidRPr="00EA5F95" w:rsidRDefault="002D6802" w:rsidP="009665FA">
            <w:pPr>
              <w:pStyle w:val="Paragraph"/>
              <w:ind w:firstLine="0"/>
              <w:jc w:val="left"/>
              <w:rPr>
                <w:b/>
                <w:bCs/>
                <w:sz w:val="18"/>
                <w:szCs w:val="18"/>
              </w:rPr>
            </w:pPr>
            <w:r w:rsidRPr="00EA5F95">
              <w:rPr>
                <w:b/>
                <w:bCs/>
                <w:sz w:val="18"/>
                <w:szCs w:val="18"/>
              </w:rPr>
              <w:t>Data Transformation (if needed)</w:t>
            </w:r>
          </w:p>
        </w:tc>
      </w:tr>
      <w:tr w:rsidR="002D6802" w:rsidRPr="00AD4292" w14:paraId="602814C1" w14:textId="77777777" w:rsidTr="009665FA">
        <w:tc>
          <w:tcPr>
            <w:tcW w:w="762" w:type="dxa"/>
            <w:tcBorders>
              <w:top w:val="single" w:sz="4" w:space="0" w:color="auto"/>
            </w:tcBorders>
          </w:tcPr>
          <w:p w14:paraId="1BFE89BB" w14:textId="12B31C38" w:rsidR="002D6802" w:rsidRPr="00EA5F95" w:rsidRDefault="002D6802" w:rsidP="009665FA">
            <w:pPr>
              <w:pStyle w:val="Paragraph"/>
              <w:ind w:firstLine="0"/>
              <w:jc w:val="left"/>
              <w:rPr>
                <w:sz w:val="18"/>
                <w:szCs w:val="18"/>
              </w:rPr>
            </w:pPr>
            <w:r w:rsidRPr="00EA5F95">
              <w:rPr>
                <w:sz w:val="18"/>
                <w:szCs w:val="18"/>
              </w:rPr>
              <w:t>1</w:t>
            </w:r>
          </w:p>
        </w:tc>
        <w:tc>
          <w:tcPr>
            <w:tcW w:w="2073" w:type="dxa"/>
            <w:tcBorders>
              <w:top w:val="single" w:sz="4" w:space="0" w:color="auto"/>
            </w:tcBorders>
            <w:vAlign w:val="center"/>
          </w:tcPr>
          <w:p w14:paraId="0EF67BDD" w14:textId="38DE3CFE" w:rsidR="002D6802" w:rsidRPr="00EA5F95" w:rsidRDefault="002D6802" w:rsidP="009665FA">
            <w:pPr>
              <w:pStyle w:val="Paragraph"/>
              <w:ind w:firstLine="0"/>
              <w:jc w:val="left"/>
              <w:rPr>
                <w:sz w:val="18"/>
                <w:szCs w:val="18"/>
              </w:rPr>
            </w:pPr>
            <w:r w:rsidRPr="00EA5F95">
              <w:rPr>
                <w:sz w:val="18"/>
                <w:szCs w:val="18"/>
              </w:rPr>
              <w:t>Original data</w:t>
            </w:r>
          </w:p>
        </w:tc>
        <w:tc>
          <w:tcPr>
            <w:tcW w:w="3261" w:type="dxa"/>
            <w:tcBorders>
              <w:top w:val="single" w:sz="4" w:space="0" w:color="auto"/>
            </w:tcBorders>
            <w:vAlign w:val="center"/>
          </w:tcPr>
          <w:p w14:paraId="20FA9837" w14:textId="77777777" w:rsidR="002D6802" w:rsidRPr="00EA5F95" w:rsidRDefault="002D6802" w:rsidP="009665FA">
            <w:pPr>
              <w:pStyle w:val="Paragraph"/>
              <w:ind w:firstLine="0"/>
              <w:jc w:val="left"/>
              <w:rPr>
                <w:sz w:val="18"/>
                <w:szCs w:val="18"/>
              </w:rPr>
            </w:pPr>
          </w:p>
        </w:tc>
        <w:tc>
          <w:tcPr>
            <w:tcW w:w="3264" w:type="dxa"/>
            <w:tcBorders>
              <w:top w:val="single" w:sz="4" w:space="0" w:color="auto"/>
            </w:tcBorders>
            <w:vAlign w:val="center"/>
          </w:tcPr>
          <w:p w14:paraId="48AE4208" w14:textId="77777777" w:rsidR="002D6802" w:rsidRPr="00EA5F95" w:rsidRDefault="002D6802" w:rsidP="009665FA">
            <w:pPr>
              <w:pStyle w:val="Paragraph"/>
              <w:ind w:firstLine="0"/>
              <w:jc w:val="left"/>
              <w:rPr>
                <w:sz w:val="18"/>
                <w:szCs w:val="18"/>
              </w:rPr>
            </w:pPr>
          </w:p>
        </w:tc>
      </w:tr>
      <w:tr w:rsidR="002D6802" w:rsidRPr="00AD4292" w14:paraId="3EE35755" w14:textId="77777777" w:rsidTr="009665FA">
        <w:tc>
          <w:tcPr>
            <w:tcW w:w="762" w:type="dxa"/>
          </w:tcPr>
          <w:p w14:paraId="7CB126DF" w14:textId="7C4E3D13" w:rsidR="002D6802" w:rsidRPr="00EA5F95" w:rsidRDefault="002D6802" w:rsidP="009665FA">
            <w:pPr>
              <w:pStyle w:val="Paragraph"/>
              <w:ind w:firstLine="0"/>
              <w:jc w:val="left"/>
              <w:rPr>
                <w:sz w:val="18"/>
                <w:szCs w:val="18"/>
              </w:rPr>
            </w:pPr>
            <w:r w:rsidRPr="00EA5F95">
              <w:rPr>
                <w:sz w:val="18"/>
                <w:szCs w:val="18"/>
              </w:rPr>
              <w:t>2</w:t>
            </w:r>
          </w:p>
        </w:tc>
        <w:tc>
          <w:tcPr>
            <w:tcW w:w="2073" w:type="dxa"/>
            <w:vAlign w:val="center"/>
          </w:tcPr>
          <w:p w14:paraId="332D3565" w14:textId="48B1A623" w:rsidR="002D6802" w:rsidRPr="00EA5F95" w:rsidRDefault="002D6802" w:rsidP="009665FA">
            <w:pPr>
              <w:pStyle w:val="Paragraph"/>
              <w:ind w:firstLine="0"/>
              <w:jc w:val="left"/>
              <w:rPr>
                <w:sz w:val="18"/>
                <w:szCs w:val="18"/>
              </w:rPr>
            </w:pPr>
            <w:r w:rsidRPr="00EA5F95">
              <w:rPr>
                <w:sz w:val="18"/>
                <w:szCs w:val="18"/>
              </w:rPr>
              <w:t>Original data</w:t>
            </w:r>
          </w:p>
        </w:tc>
        <w:tc>
          <w:tcPr>
            <w:tcW w:w="3261" w:type="dxa"/>
            <w:vAlign w:val="center"/>
          </w:tcPr>
          <w:p w14:paraId="68662B3F" w14:textId="153B55A8" w:rsidR="002D6802" w:rsidRPr="00EA5F95" w:rsidRDefault="002D6802" w:rsidP="009665FA">
            <w:pPr>
              <w:pStyle w:val="Paragraph"/>
              <w:ind w:firstLine="0"/>
              <w:jc w:val="left"/>
              <w:rPr>
                <w:sz w:val="18"/>
                <w:szCs w:val="18"/>
              </w:rPr>
            </w:pPr>
            <w:r w:rsidRPr="00EA5F95">
              <w:rPr>
                <w:sz w:val="18"/>
                <w:szCs w:val="18"/>
              </w:rPr>
              <w:t>Winsorization</w:t>
            </w:r>
          </w:p>
        </w:tc>
        <w:tc>
          <w:tcPr>
            <w:tcW w:w="3264" w:type="dxa"/>
            <w:vAlign w:val="center"/>
          </w:tcPr>
          <w:p w14:paraId="3295FBA2" w14:textId="77777777" w:rsidR="002D6802" w:rsidRPr="00EA5F95" w:rsidRDefault="002D6802" w:rsidP="009665FA">
            <w:pPr>
              <w:pStyle w:val="Paragraph"/>
              <w:ind w:firstLine="0"/>
              <w:jc w:val="left"/>
              <w:rPr>
                <w:sz w:val="18"/>
                <w:szCs w:val="18"/>
              </w:rPr>
            </w:pPr>
          </w:p>
        </w:tc>
      </w:tr>
      <w:tr w:rsidR="002D6802" w:rsidRPr="00AD4292" w14:paraId="785F6066" w14:textId="77777777" w:rsidTr="009665FA">
        <w:tc>
          <w:tcPr>
            <w:tcW w:w="762" w:type="dxa"/>
          </w:tcPr>
          <w:p w14:paraId="329A3DC8" w14:textId="6089EC99" w:rsidR="002D6802" w:rsidRPr="00EA5F95" w:rsidRDefault="002D6802" w:rsidP="009665FA">
            <w:pPr>
              <w:pStyle w:val="Paragraph"/>
              <w:ind w:firstLine="0"/>
              <w:jc w:val="left"/>
              <w:rPr>
                <w:sz w:val="18"/>
                <w:szCs w:val="18"/>
              </w:rPr>
            </w:pPr>
            <w:r w:rsidRPr="00EA5F95">
              <w:rPr>
                <w:sz w:val="18"/>
                <w:szCs w:val="18"/>
              </w:rPr>
              <w:t>3</w:t>
            </w:r>
          </w:p>
        </w:tc>
        <w:tc>
          <w:tcPr>
            <w:tcW w:w="2073" w:type="dxa"/>
            <w:vAlign w:val="center"/>
          </w:tcPr>
          <w:p w14:paraId="6240FCB1" w14:textId="1D33DAAA" w:rsidR="002D6802" w:rsidRPr="00EA5F95" w:rsidRDefault="002D6802" w:rsidP="009665FA">
            <w:pPr>
              <w:pStyle w:val="Paragraph"/>
              <w:ind w:firstLine="0"/>
              <w:jc w:val="left"/>
              <w:rPr>
                <w:sz w:val="18"/>
                <w:szCs w:val="18"/>
              </w:rPr>
            </w:pPr>
            <w:r w:rsidRPr="00EA5F95">
              <w:rPr>
                <w:sz w:val="18"/>
                <w:szCs w:val="18"/>
              </w:rPr>
              <w:t>Original data</w:t>
            </w:r>
          </w:p>
        </w:tc>
        <w:tc>
          <w:tcPr>
            <w:tcW w:w="3261" w:type="dxa"/>
            <w:vAlign w:val="center"/>
          </w:tcPr>
          <w:p w14:paraId="722B06BD" w14:textId="65E4EE86" w:rsidR="002D6802" w:rsidRPr="00EA5F95" w:rsidRDefault="002D6802" w:rsidP="009665FA">
            <w:pPr>
              <w:pStyle w:val="Paragraph"/>
              <w:ind w:firstLine="0"/>
              <w:jc w:val="left"/>
              <w:rPr>
                <w:sz w:val="18"/>
                <w:szCs w:val="18"/>
              </w:rPr>
            </w:pPr>
            <w:r w:rsidRPr="00EA5F95">
              <w:rPr>
                <w:sz w:val="18"/>
                <w:szCs w:val="18"/>
              </w:rPr>
              <w:t>Mean imputation</w:t>
            </w:r>
          </w:p>
        </w:tc>
        <w:tc>
          <w:tcPr>
            <w:tcW w:w="3264" w:type="dxa"/>
            <w:vAlign w:val="center"/>
          </w:tcPr>
          <w:p w14:paraId="77AE64D6" w14:textId="77777777" w:rsidR="002D6802" w:rsidRPr="00EA5F95" w:rsidRDefault="002D6802" w:rsidP="009665FA">
            <w:pPr>
              <w:pStyle w:val="Paragraph"/>
              <w:ind w:firstLine="0"/>
              <w:jc w:val="left"/>
              <w:rPr>
                <w:sz w:val="18"/>
                <w:szCs w:val="18"/>
              </w:rPr>
            </w:pPr>
          </w:p>
        </w:tc>
      </w:tr>
      <w:tr w:rsidR="002D6802" w:rsidRPr="00AD4292" w14:paraId="23AB486E" w14:textId="77777777" w:rsidTr="009665FA">
        <w:tc>
          <w:tcPr>
            <w:tcW w:w="762" w:type="dxa"/>
          </w:tcPr>
          <w:p w14:paraId="7E02103A" w14:textId="26469C99" w:rsidR="002D6802" w:rsidRPr="00EA5F95" w:rsidRDefault="002D6802" w:rsidP="009665FA">
            <w:pPr>
              <w:pStyle w:val="Paragraph"/>
              <w:ind w:firstLine="0"/>
              <w:jc w:val="left"/>
              <w:rPr>
                <w:sz w:val="18"/>
                <w:szCs w:val="18"/>
              </w:rPr>
            </w:pPr>
            <w:r w:rsidRPr="00EA5F95">
              <w:rPr>
                <w:sz w:val="18"/>
                <w:szCs w:val="18"/>
              </w:rPr>
              <w:t>4</w:t>
            </w:r>
          </w:p>
        </w:tc>
        <w:tc>
          <w:tcPr>
            <w:tcW w:w="2073" w:type="dxa"/>
            <w:vAlign w:val="center"/>
          </w:tcPr>
          <w:p w14:paraId="303585EB" w14:textId="7BC17E20" w:rsidR="002D6802" w:rsidRPr="00EA5F95" w:rsidRDefault="002D6802" w:rsidP="009665FA">
            <w:pPr>
              <w:pStyle w:val="Paragraph"/>
              <w:ind w:firstLine="0"/>
              <w:jc w:val="left"/>
              <w:rPr>
                <w:sz w:val="18"/>
                <w:szCs w:val="18"/>
              </w:rPr>
            </w:pPr>
            <w:r w:rsidRPr="00EA5F95">
              <w:rPr>
                <w:sz w:val="18"/>
                <w:szCs w:val="18"/>
              </w:rPr>
              <w:t>Original data</w:t>
            </w:r>
          </w:p>
        </w:tc>
        <w:tc>
          <w:tcPr>
            <w:tcW w:w="3261" w:type="dxa"/>
            <w:vAlign w:val="center"/>
          </w:tcPr>
          <w:p w14:paraId="105F6429" w14:textId="7932AEE5" w:rsidR="002D6802" w:rsidRPr="00EA5F95" w:rsidRDefault="002D6802" w:rsidP="009665FA">
            <w:pPr>
              <w:pStyle w:val="Paragraph"/>
              <w:ind w:firstLine="0"/>
              <w:jc w:val="left"/>
              <w:rPr>
                <w:sz w:val="18"/>
                <w:szCs w:val="18"/>
              </w:rPr>
            </w:pPr>
            <w:r w:rsidRPr="00EA5F95">
              <w:rPr>
                <w:sz w:val="18"/>
                <w:szCs w:val="18"/>
              </w:rPr>
              <w:t>Winsorization</w:t>
            </w:r>
          </w:p>
        </w:tc>
        <w:tc>
          <w:tcPr>
            <w:tcW w:w="3264" w:type="dxa"/>
            <w:vAlign w:val="center"/>
          </w:tcPr>
          <w:p w14:paraId="36923FED" w14:textId="2AB8DDF6" w:rsidR="002D6802" w:rsidRPr="00EA5F95" w:rsidRDefault="00582DEF" w:rsidP="009665FA">
            <w:pPr>
              <w:pStyle w:val="Paragraph"/>
              <w:ind w:firstLine="0"/>
              <w:jc w:val="left"/>
              <w:rPr>
                <w:sz w:val="18"/>
                <w:szCs w:val="18"/>
              </w:rPr>
            </w:pPr>
            <w:r w:rsidRPr="00EA5F95">
              <w:rPr>
                <w:sz w:val="18"/>
                <w:szCs w:val="18"/>
              </w:rPr>
              <w:t>Logarithmic transformation</w:t>
            </w:r>
          </w:p>
        </w:tc>
      </w:tr>
      <w:tr w:rsidR="002D6802" w:rsidRPr="00AD4292" w14:paraId="6FF2BF98" w14:textId="77777777" w:rsidTr="009665FA">
        <w:tc>
          <w:tcPr>
            <w:tcW w:w="762" w:type="dxa"/>
          </w:tcPr>
          <w:p w14:paraId="7D067BEC" w14:textId="7DF26C73" w:rsidR="002D6802" w:rsidRPr="00EA5F95" w:rsidRDefault="002D6802" w:rsidP="009665FA">
            <w:pPr>
              <w:pStyle w:val="Paragraph"/>
              <w:ind w:firstLine="0"/>
              <w:jc w:val="left"/>
              <w:rPr>
                <w:sz w:val="18"/>
                <w:szCs w:val="18"/>
              </w:rPr>
            </w:pPr>
            <w:r w:rsidRPr="00EA5F95">
              <w:rPr>
                <w:sz w:val="18"/>
                <w:szCs w:val="18"/>
              </w:rPr>
              <w:t>5</w:t>
            </w:r>
          </w:p>
        </w:tc>
        <w:tc>
          <w:tcPr>
            <w:tcW w:w="2073" w:type="dxa"/>
            <w:vAlign w:val="center"/>
          </w:tcPr>
          <w:p w14:paraId="7CCD1660" w14:textId="28342101" w:rsidR="002D6802" w:rsidRPr="00EA5F95" w:rsidRDefault="002D6802" w:rsidP="009665FA">
            <w:pPr>
              <w:pStyle w:val="Paragraph"/>
              <w:ind w:firstLine="0"/>
              <w:jc w:val="left"/>
              <w:rPr>
                <w:sz w:val="18"/>
                <w:szCs w:val="18"/>
              </w:rPr>
            </w:pPr>
            <w:r w:rsidRPr="00EA5F95">
              <w:rPr>
                <w:sz w:val="18"/>
                <w:szCs w:val="18"/>
              </w:rPr>
              <w:t>Original data</w:t>
            </w:r>
          </w:p>
        </w:tc>
        <w:tc>
          <w:tcPr>
            <w:tcW w:w="3261" w:type="dxa"/>
            <w:vAlign w:val="center"/>
          </w:tcPr>
          <w:p w14:paraId="62E054A3" w14:textId="18055204" w:rsidR="002D6802" w:rsidRPr="00EA5F95" w:rsidRDefault="002D6802" w:rsidP="009665FA">
            <w:pPr>
              <w:pStyle w:val="Paragraph"/>
              <w:ind w:firstLine="0"/>
              <w:jc w:val="left"/>
              <w:rPr>
                <w:sz w:val="18"/>
                <w:szCs w:val="18"/>
              </w:rPr>
            </w:pPr>
            <w:r w:rsidRPr="00EA5F95">
              <w:rPr>
                <w:sz w:val="18"/>
                <w:szCs w:val="18"/>
              </w:rPr>
              <w:t>Winsorization</w:t>
            </w:r>
          </w:p>
        </w:tc>
        <w:tc>
          <w:tcPr>
            <w:tcW w:w="3264" w:type="dxa"/>
            <w:vAlign w:val="center"/>
          </w:tcPr>
          <w:p w14:paraId="531BE37B" w14:textId="7DC8B67E" w:rsidR="002D6802" w:rsidRPr="00EA5F95" w:rsidRDefault="00582DEF" w:rsidP="009665FA">
            <w:pPr>
              <w:pStyle w:val="Paragraph"/>
              <w:ind w:firstLine="0"/>
              <w:jc w:val="left"/>
              <w:rPr>
                <w:sz w:val="18"/>
                <w:szCs w:val="18"/>
              </w:rPr>
            </w:pPr>
            <w:r w:rsidRPr="00EA5F95">
              <w:rPr>
                <w:sz w:val="18"/>
                <w:szCs w:val="18"/>
              </w:rPr>
              <w:t>Box-Cox transformation</w:t>
            </w:r>
          </w:p>
        </w:tc>
      </w:tr>
      <w:tr w:rsidR="002D6802" w:rsidRPr="00AD4292" w14:paraId="33AC8621" w14:textId="77777777" w:rsidTr="009665FA">
        <w:tc>
          <w:tcPr>
            <w:tcW w:w="762" w:type="dxa"/>
          </w:tcPr>
          <w:p w14:paraId="3C60E76A" w14:textId="583773EF" w:rsidR="002D6802" w:rsidRPr="00EA5F95" w:rsidRDefault="002D6802" w:rsidP="009665FA">
            <w:pPr>
              <w:pStyle w:val="Paragraph"/>
              <w:ind w:firstLine="0"/>
              <w:jc w:val="left"/>
              <w:rPr>
                <w:sz w:val="18"/>
                <w:szCs w:val="18"/>
              </w:rPr>
            </w:pPr>
            <w:r w:rsidRPr="00EA5F95">
              <w:rPr>
                <w:sz w:val="18"/>
                <w:szCs w:val="18"/>
              </w:rPr>
              <w:t>6</w:t>
            </w:r>
          </w:p>
        </w:tc>
        <w:tc>
          <w:tcPr>
            <w:tcW w:w="2073" w:type="dxa"/>
            <w:vAlign w:val="center"/>
          </w:tcPr>
          <w:p w14:paraId="6C9A94D6" w14:textId="595B9D14" w:rsidR="002D6802" w:rsidRPr="00EA5F95" w:rsidRDefault="002D6802" w:rsidP="009665FA">
            <w:pPr>
              <w:pStyle w:val="Paragraph"/>
              <w:ind w:firstLine="0"/>
              <w:jc w:val="left"/>
              <w:rPr>
                <w:sz w:val="18"/>
                <w:szCs w:val="18"/>
              </w:rPr>
            </w:pPr>
            <w:r w:rsidRPr="00EA5F95">
              <w:rPr>
                <w:sz w:val="18"/>
                <w:szCs w:val="18"/>
              </w:rPr>
              <w:t>Original data</w:t>
            </w:r>
          </w:p>
        </w:tc>
        <w:tc>
          <w:tcPr>
            <w:tcW w:w="3261" w:type="dxa"/>
            <w:vAlign w:val="center"/>
          </w:tcPr>
          <w:p w14:paraId="014CD2F4" w14:textId="4BE66DA4" w:rsidR="002D6802" w:rsidRPr="00EA5F95" w:rsidRDefault="002D6802" w:rsidP="009665FA">
            <w:pPr>
              <w:pStyle w:val="Paragraph"/>
              <w:ind w:firstLine="0"/>
              <w:jc w:val="left"/>
              <w:rPr>
                <w:sz w:val="18"/>
                <w:szCs w:val="18"/>
              </w:rPr>
            </w:pPr>
            <w:r w:rsidRPr="00EA5F95">
              <w:rPr>
                <w:sz w:val="18"/>
                <w:szCs w:val="18"/>
              </w:rPr>
              <w:t>Mean imputation</w:t>
            </w:r>
          </w:p>
        </w:tc>
        <w:tc>
          <w:tcPr>
            <w:tcW w:w="3264" w:type="dxa"/>
            <w:vAlign w:val="center"/>
          </w:tcPr>
          <w:p w14:paraId="7B457BD5" w14:textId="59C095A9" w:rsidR="002D6802" w:rsidRPr="00EA5F95" w:rsidRDefault="00582DEF" w:rsidP="009665FA">
            <w:pPr>
              <w:pStyle w:val="Paragraph"/>
              <w:ind w:firstLine="0"/>
              <w:jc w:val="left"/>
              <w:rPr>
                <w:sz w:val="18"/>
                <w:szCs w:val="18"/>
              </w:rPr>
            </w:pPr>
            <w:r w:rsidRPr="00EA5F95">
              <w:rPr>
                <w:sz w:val="18"/>
                <w:szCs w:val="18"/>
              </w:rPr>
              <w:t>Logarithmic transformation</w:t>
            </w:r>
          </w:p>
        </w:tc>
      </w:tr>
      <w:tr w:rsidR="002D6802" w:rsidRPr="00AD4292" w14:paraId="003665F8" w14:textId="77777777" w:rsidTr="009665FA">
        <w:tc>
          <w:tcPr>
            <w:tcW w:w="762" w:type="dxa"/>
          </w:tcPr>
          <w:p w14:paraId="7CA266A4" w14:textId="626770EA" w:rsidR="002D6802" w:rsidRPr="00EA5F95" w:rsidRDefault="002D6802" w:rsidP="009665FA">
            <w:pPr>
              <w:pStyle w:val="Paragraph"/>
              <w:ind w:firstLine="0"/>
              <w:jc w:val="left"/>
              <w:rPr>
                <w:sz w:val="18"/>
                <w:szCs w:val="18"/>
              </w:rPr>
            </w:pPr>
            <w:r w:rsidRPr="00EA5F95">
              <w:rPr>
                <w:sz w:val="18"/>
                <w:szCs w:val="18"/>
              </w:rPr>
              <w:t>7</w:t>
            </w:r>
          </w:p>
        </w:tc>
        <w:tc>
          <w:tcPr>
            <w:tcW w:w="2073" w:type="dxa"/>
            <w:vAlign w:val="center"/>
          </w:tcPr>
          <w:p w14:paraId="7D48ACCB" w14:textId="05404361" w:rsidR="002D6802" w:rsidRPr="00EA5F95" w:rsidRDefault="002D6802" w:rsidP="009665FA">
            <w:pPr>
              <w:pStyle w:val="Paragraph"/>
              <w:ind w:firstLine="0"/>
              <w:jc w:val="left"/>
              <w:rPr>
                <w:sz w:val="18"/>
                <w:szCs w:val="18"/>
              </w:rPr>
            </w:pPr>
            <w:r w:rsidRPr="00EA5F95">
              <w:rPr>
                <w:sz w:val="18"/>
                <w:szCs w:val="18"/>
              </w:rPr>
              <w:t>Original data</w:t>
            </w:r>
          </w:p>
        </w:tc>
        <w:tc>
          <w:tcPr>
            <w:tcW w:w="3261" w:type="dxa"/>
            <w:vAlign w:val="center"/>
          </w:tcPr>
          <w:p w14:paraId="6819D477" w14:textId="3D979F96" w:rsidR="002D6802" w:rsidRPr="00EA5F95" w:rsidRDefault="002D6802" w:rsidP="009665FA">
            <w:pPr>
              <w:pStyle w:val="Paragraph"/>
              <w:ind w:firstLine="0"/>
              <w:jc w:val="left"/>
              <w:rPr>
                <w:sz w:val="18"/>
                <w:szCs w:val="18"/>
              </w:rPr>
            </w:pPr>
            <w:r w:rsidRPr="00EA5F95">
              <w:rPr>
                <w:sz w:val="18"/>
                <w:szCs w:val="18"/>
              </w:rPr>
              <w:t>Mean imputation</w:t>
            </w:r>
          </w:p>
        </w:tc>
        <w:tc>
          <w:tcPr>
            <w:tcW w:w="3264" w:type="dxa"/>
            <w:vAlign w:val="center"/>
          </w:tcPr>
          <w:p w14:paraId="41F8C8A6" w14:textId="3BBFFF05" w:rsidR="002D6802" w:rsidRPr="00EA5F95" w:rsidRDefault="00582DEF" w:rsidP="009665FA">
            <w:pPr>
              <w:pStyle w:val="Paragraph"/>
              <w:ind w:firstLine="0"/>
              <w:jc w:val="left"/>
              <w:rPr>
                <w:sz w:val="18"/>
                <w:szCs w:val="18"/>
              </w:rPr>
            </w:pPr>
            <w:r w:rsidRPr="00EA5F95">
              <w:rPr>
                <w:sz w:val="18"/>
                <w:szCs w:val="18"/>
              </w:rPr>
              <w:t>Box-Cox transformation</w:t>
            </w:r>
          </w:p>
        </w:tc>
      </w:tr>
      <w:tr w:rsidR="002D6802" w:rsidRPr="00AD4292" w14:paraId="3B1CBC7F" w14:textId="77777777" w:rsidTr="009665FA">
        <w:tc>
          <w:tcPr>
            <w:tcW w:w="762" w:type="dxa"/>
          </w:tcPr>
          <w:p w14:paraId="41F29085" w14:textId="356399B9" w:rsidR="002D6802" w:rsidRPr="00EA5F95" w:rsidRDefault="002D6802" w:rsidP="009665FA">
            <w:pPr>
              <w:pStyle w:val="Paragraph"/>
              <w:ind w:firstLine="0"/>
              <w:jc w:val="left"/>
              <w:rPr>
                <w:sz w:val="18"/>
                <w:szCs w:val="18"/>
              </w:rPr>
            </w:pPr>
            <w:r w:rsidRPr="00EA5F95">
              <w:rPr>
                <w:sz w:val="18"/>
                <w:szCs w:val="18"/>
              </w:rPr>
              <w:t>8</w:t>
            </w:r>
          </w:p>
        </w:tc>
        <w:tc>
          <w:tcPr>
            <w:tcW w:w="2073" w:type="dxa"/>
            <w:vAlign w:val="center"/>
          </w:tcPr>
          <w:p w14:paraId="119F055A" w14:textId="1BC407E2" w:rsidR="002D6802" w:rsidRPr="00EA5F95" w:rsidRDefault="002D6802" w:rsidP="009665FA">
            <w:pPr>
              <w:pStyle w:val="Paragraph"/>
              <w:ind w:firstLine="0"/>
              <w:jc w:val="left"/>
              <w:rPr>
                <w:sz w:val="18"/>
                <w:szCs w:val="18"/>
              </w:rPr>
            </w:pPr>
            <w:r w:rsidRPr="00EA5F95">
              <w:rPr>
                <w:sz w:val="18"/>
                <w:szCs w:val="18"/>
              </w:rPr>
              <w:t>Logarithmic data</w:t>
            </w:r>
          </w:p>
        </w:tc>
        <w:tc>
          <w:tcPr>
            <w:tcW w:w="3261" w:type="dxa"/>
            <w:vAlign w:val="center"/>
          </w:tcPr>
          <w:p w14:paraId="1C9D170D" w14:textId="77777777" w:rsidR="002D6802" w:rsidRPr="00EA5F95" w:rsidRDefault="002D6802" w:rsidP="009665FA">
            <w:pPr>
              <w:pStyle w:val="Paragraph"/>
              <w:ind w:firstLine="0"/>
              <w:jc w:val="left"/>
              <w:rPr>
                <w:sz w:val="18"/>
                <w:szCs w:val="18"/>
              </w:rPr>
            </w:pPr>
          </w:p>
        </w:tc>
        <w:tc>
          <w:tcPr>
            <w:tcW w:w="3264" w:type="dxa"/>
            <w:vAlign w:val="center"/>
          </w:tcPr>
          <w:p w14:paraId="518A20E4" w14:textId="77777777" w:rsidR="002D6802" w:rsidRPr="00EA5F95" w:rsidRDefault="002D6802" w:rsidP="009665FA">
            <w:pPr>
              <w:pStyle w:val="Paragraph"/>
              <w:ind w:firstLine="0"/>
              <w:jc w:val="left"/>
              <w:rPr>
                <w:sz w:val="18"/>
                <w:szCs w:val="18"/>
              </w:rPr>
            </w:pPr>
          </w:p>
        </w:tc>
      </w:tr>
      <w:tr w:rsidR="002D6802" w:rsidRPr="00AD4292" w14:paraId="660F178F" w14:textId="77777777" w:rsidTr="009665FA">
        <w:tc>
          <w:tcPr>
            <w:tcW w:w="762" w:type="dxa"/>
          </w:tcPr>
          <w:p w14:paraId="58781CAB" w14:textId="490D2A72" w:rsidR="002D6802" w:rsidRPr="00EA5F95" w:rsidRDefault="002D6802" w:rsidP="009665FA">
            <w:pPr>
              <w:pStyle w:val="Paragraph"/>
              <w:ind w:firstLine="0"/>
              <w:jc w:val="left"/>
              <w:rPr>
                <w:sz w:val="18"/>
                <w:szCs w:val="18"/>
              </w:rPr>
            </w:pPr>
            <w:r w:rsidRPr="00EA5F95">
              <w:rPr>
                <w:sz w:val="18"/>
                <w:szCs w:val="18"/>
              </w:rPr>
              <w:t>9</w:t>
            </w:r>
          </w:p>
        </w:tc>
        <w:tc>
          <w:tcPr>
            <w:tcW w:w="2073" w:type="dxa"/>
            <w:vAlign w:val="center"/>
          </w:tcPr>
          <w:p w14:paraId="12F09F5F" w14:textId="63D4640E" w:rsidR="002D6802" w:rsidRPr="00EA5F95" w:rsidRDefault="002D6802" w:rsidP="009665FA">
            <w:pPr>
              <w:pStyle w:val="Paragraph"/>
              <w:ind w:firstLine="0"/>
              <w:jc w:val="left"/>
              <w:rPr>
                <w:sz w:val="18"/>
                <w:szCs w:val="18"/>
              </w:rPr>
            </w:pPr>
            <w:r w:rsidRPr="00EA5F95">
              <w:rPr>
                <w:sz w:val="18"/>
                <w:szCs w:val="18"/>
              </w:rPr>
              <w:t>Logarithmic data</w:t>
            </w:r>
          </w:p>
        </w:tc>
        <w:tc>
          <w:tcPr>
            <w:tcW w:w="3261" w:type="dxa"/>
            <w:vAlign w:val="center"/>
          </w:tcPr>
          <w:p w14:paraId="341EAB6C" w14:textId="6794B736" w:rsidR="002D6802" w:rsidRPr="00EA5F95" w:rsidRDefault="00582DEF" w:rsidP="009665FA">
            <w:pPr>
              <w:pStyle w:val="Paragraph"/>
              <w:ind w:firstLine="0"/>
              <w:jc w:val="left"/>
              <w:rPr>
                <w:sz w:val="18"/>
                <w:szCs w:val="18"/>
              </w:rPr>
            </w:pPr>
            <w:r w:rsidRPr="00EA5F95">
              <w:rPr>
                <w:sz w:val="18"/>
                <w:szCs w:val="18"/>
              </w:rPr>
              <w:t>Winsorization</w:t>
            </w:r>
          </w:p>
        </w:tc>
        <w:tc>
          <w:tcPr>
            <w:tcW w:w="3264" w:type="dxa"/>
            <w:vAlign w:val="center"/>
          </w:tcPr>
          <w:p w14:paraId="17A312A6" w14:textId="77777777" w:rsidR="002D6802" w:rsidRPr="00EA5F95" w:rsidRDefault="002D6802" w:rsidP="009665FA">
            <w:pPr>
              <w:pStyle w:val="Paragraph"/>
              <w:ind w:firstLine="0"/>
              <w:jc w:val="left"/>
              <w:rPr>
                <w:sz w:val="18"/>
                <w:szCs w:val="18"/>
              </w:rPr>
            </w:pPr>
          </w:p>
        </w:tc>
      </w:tr>
      <w:tr w:rsidR="002D6802" w:rsidRPr="00AD4292" w14:paraId="5C8E977E" w14:textId="77777777" w:rsidTr="009665FA">
        <w:tc>
          <w:tcPr>
            <w:tcW w:w="762" w:type="dxa"/>
          </w:tcPr>
          <w:p w14:paraId="6C07BE0F" w14:textId="4D7B16CC" w:rsidR="002D6802" w:rsidRPr="00EA5F95" w:rsidRDefault="002D6802" w:rsidP="009665FA">
            <w:pPr>
              <w:pStyle w:val="Paragraph"/>
              <w:ind w:firstLine="0"/>
              <w:jc w:val="left"/>
              <w:rPr>
                <w:sz w:val="18"/>
                <w:szCs w:val="18"/>
              </w:rPr>
            </w:pPr>
            <w:r w:rsidRPr="00EA5F95">
              <w:rPr>
                <w:sz w:val="18"/>
                <w:szCs w:val="18"/>
              </w:rPr>
              <w:t>10</w:t>
            </w:r>
          </w:p>
        </w:tc>
        <w:tc>
          <w:tcPr>
            <w:tcW w:w="2073" w:type="dxa"/>
            <w:vAlign w:val="center"/>
          </w:tcPr>
          <w:p w14:paraId="001341FC" w14:textId="2F1C3EF8" w:rsidR="002D6802" w:rsidRPr="00EA5F95" w:rsidRDefault="002D6802" w:rsidP="009665FA">
            <w:pPr>
              <w:pStyle w:val="Paragraph"/>
              <w:ind w:firstLine="0"/>
              <w:jc w:val="left"/>
              <w:rPr>
                <w:sz w:val="18"/>
                <w:szCs w:val="18"/>
              </w:rPr>
            </w:pPr>
            <w:r w:rsidRPr="00EA5F95">
              <w:rPr>
                <w:sz w:val="18"/>
                <w:szCs w:val="18"/>
              </w:rPr>
              <w:t>Logarithmic data</w:t>
            </w:r>
          </w:p>
        </w:tc>
        <w:tc>
          <w:tcPr>
            <w:tcW w:w="3261" w:type="dxa"/>
            <w:vAlign w:val="center"/>
          </w:tcPr>
          <w:p w14:paraId="7DD70FD3" w14:textId="2B7D4CD9" w:rsidR="002D6802" w:rsidRPr="00EA5F95" w:rsidRDefault="00582DEF" w:rsidP="009665FA">
            <w:pPr>
              <w:pStyle w:val="Paragraph"/>
              <w:ind w:firstLine="0"/>
              <w:jc w:val="left"/>
              <w:rPr>
                <w:sz w:val="18"/>
                <w:szCs w:val="18"/>
              </w:rPr>
            </w:pPr>
            <w:r w:rsidRPr="00EA5F95">
              <w:rPr>
                <w:sz w:val="18"/>
                <w:szCs w:val="18"/>
              </w:rPr>
              <w:t>Mean imputation</w:t>
            </w:r>
          </w:p>
        </w:tc>
        <w:tc>
          <w:tcPr>
            <w:tcW w:w="3264" w:type="dxa"/>
            <w:vAlign w:val="center"/>
          </w:tcPr>
          <w:p w14:paraId="3E870318" w14:textId="77777777" w:rsidR="002D6802" w:rsidRPr="00EA5F95" w:rsidRDefault="002D6802" w:rsidP="009665FA">
            <w:pPr>
              <w:pStyle w:val="Paragraph"/>
              <w:ind w:firstLine="0"/>
              <w:jc w:val="left"/>
              <w:rPr>
                <w:sz w:val="18"/>
                <w:szCs w:val="18"/>
              </w:rPr>
            </w:pPr>
          </w:p>
        </w:tc>
      </w:tr>
      <w:tr w:rsidR="002D6802" w:rsidRPr="00AD4292" w14:paraId="22D4EF11" w14:textId="77777777" w:rsidTr="009665FA">
        <w:tc>
          <w:tcPr>
            <w:tcW w:w="762" w:type="dxa"/>
          </w:tcPr>
          <w:p w14:paraId="6556AC91" w14:textId="0AC9C04E" w:rsidR="002D6802" w:rsidRPr="00EA5F95" w:rsidRDefault="002D6802" w:rsidP="009665FA">
            <w:pPr>
              <w:pStyle w:val="Paragraph"/>
              <w:ind w:firstLine="0"/>
              <w:jc w:val="left"/>
              <w:rPr>
                <w:sz w:val="18"/>
                <w:szCs w:val="18"/>
              </w:rPr>
            </w:pPr>
            <w:r w:rsidRPr="00EA5F95">
              <w:rPr>
                <w:sz w:val="18"/>
                <w:szCs w:val="18"/>
              </w:rPr>
              <w:t>11</w:t>
            </w:r>
          </w:p>
        </w:tc>
        <w:tc>
          <w:tcPr>
            <w:tcW w:w="2073" w:type="dxa"/>
            <w:vAlign w:val="center"/>
          </w:tcPr>
          <w:p w14:paraId="492710D0" w14:textId="4592110A" w:rsidR="002D6802" w:rsidRPr="00EA5F95" w:rsidRDefault="002D6802" w:rsidP="009665FA">
            <w:pPr>
              <w:pStyle w:val="Paragraph"/>
              <w:ind w:firstLine="0"/>
              <w:jc w:val="left"/>
              <w:rPr>
                <w:sz w:val="18"/>
                <w:szCs w:val="18"/>
              </w:rPr>
            </w:pPr>
            <w:r w:rsidRPr="00EA5F95">
              <w:rPr>
                <w:sz w:val="18"/>
                <w:szCs w:val="18"/>
              </w:rPr>
              <w:t>Box-Cox data</w:t>
            </w:r>
          </w:p>
        </w:tc>
        <w:tc>
          <w:tcPr>
            <w:tcW w:w="3261" w:type="dxa"/>
            <w:vAlign w:val="center"/>
          </w:tcPr>
          <w:p w14:paraId="7ABCE91B" w14:textId="77777777" w:rsidR="002D6802" w:rsidRPr="00EA5F95" w:rsidRDefault="002D6802" w:rsidP="009665FA">
            <w:pPr>
              <w:pStyle w:val="Paragraph"/>
              <w:ind w:firstLine="0"/>
              <w:jc w:val="left"/>
              <w:rPr>
                <w:sz w:val="18"/>
                <w:szCs w:val="18"/>
              </w:rPr>
            </w:pPr>
          </w:p>
        </w:tc>
        <w:tc>
          <w:tcPr>
            <w:tcW w:w="3264" w:type="dxa"/>
            <w:vAlign w:val="center"/>
          </w:tcPr>
          <w:p w14:paraId="3C47A014" w14:textId="77777777" w:rsidR="002D6802" w:rsidRPr="00EA5F95" w:rsidRDefault="002D6802" w:rsidP="009665FA">
            <w:pPr>
              <w:pStyle w:val="Paragraph"/>
              <w:ind w:firstLine="0"/>
              <w:jc w:val="left"/>
              <w:rPr>
                <w:sz w:val="18"/>
                <w:szCs w:val="18"/>
              </w:rPr>
            </w:pPr>
          </w:p>
        </w:tc>
      </w:tr>
      <w:tr w:rsidR="002D6802" w:rsidRPr="00AD4292" w14:paraId="5275406D" w14:textId="77777777" w:rsidTr="009665FA">
        <w:tc>
          <w:tcPr>
            <w:tcW w:w="762" w:type="dxa"/>
          </w:tcPr>
          <w:p w14:paraId="4949618A" w14:textId="3F79B65C" w:rsidR="002D6802" w:rsidRPr="00EA5F95" w:rsidRDefault="002D6802" w:rsidP="009665FA">
            <w:pPr>
              <w:pStyle w:val="Paragraph"/>
              <w:ind w:firstLine="0"/>
              <w:jc w:val="left"/>
              <w:rPr>
                <w:sz w:val="18"/>
                <w:szCs w:val="18"/>
              </w:rPr>
            </w:pPr>
            <w:r w:rsidRPr="00EA5F95">
              <w:rPr>
                <w:sz w:val="18"/>
                <w:szCs w:val="18"/>
              </w:rPr>
              <w:lastRenderedPageBreak/>
              <w:t>12</w:t>
            </w:r>
          </w:p>
        </w:tc>
        <w:tc>
          <w:tcPr>
            <w:tcW w:w="2073" w:type="dxa"/>
            <w:vAlign w:val="center"/>
          </w:tcPr>
          <w:p w14:paraId="1F2FB730" w14:textId="54FB6E1A" w:rsidR="002D6802" w:rsidRPr="00EA5F95" w:rsidRDefault="002D6802" w:rsidP="009665FA">
            <w:pPr>
              <w:pStyle w:val="Paragraph"/>
              <w:ind w:firstLine="0"/>
              <w:jc w:val="left"/>
              <w:rPr>
                <w:sz w:val="18"/>
                <w:szCs w:val="18"/>
              </w:rPr>
            </w:pPr>
            <w:r w:rsidRPr="00EA5F95">
              <w:rPr>
                <w:sz w:val="18"/>
                <w:szCs w:val="18"/>
              </w:rPr>
              <w:t>Box-Cox data</w:t>
            </w:r>
          </w:p>
        </w:tc>
        <w:tc>
          <w:tcPr>
            <w:tcW w:w="3261" w:type="dxa"/>
            <w:vAlign w:val="center"/>
          </w:tcPr>
          <w:p w14:paraId="04937965" w14:textId="51CBD90F" w:rsidR="002D6802" w:rsidRPr="00EA5F95" w:rsidRDefault="00582DEF" w:rsidP="009665FA">
            <w:pPr>
              <w:pStyle w:val="Paragraph"/>
              <w:ind w:firstLine="0"/>
              <w:jc w:val="left"/>
              <w:rPr>
                <w:sz w:val="18"/>
                <w:szCs w:val="18"/>
              </w:rPr>
            </w:pPr>
            <w:r w:rsidRPr="00EA5F95">
              <w:rPr>
                <w:sz w:val="18"/>
                <w:szCs w:val="18"/>
              </w:rPr>
              <w:t>Winsorization</w:t>
            </w:r>
          </w:p>
        </w:tc>
        <w:tc>
          <w:tcPr>
            <w:tcW w:w="3264" w:type="dxa"/>
            <w:vAlign w:val="center"/>
          </w:tcPr>
          <w:p w14:paraId="28A4B9B6" w14:textId="77777777" w:rsidR="002D6802" w:rsidRPr="00EA5F95" w:rsidRDefault="002D6802" w:rsidP="009665FA">
            <w:pPr>
              <w:pStyle w:val="Paragraph"/>
              <w:ind w:firstLine="0"/>
              <w:jc w:val="left"/>
              <w:rPr>
                <w:sz w:val="18"/>
                <w:szCs w:val="18"/>
              </w:rPr>
            </w:pPr>
          </w:p>
        </w:tc>
      </w:tr>
      <w:tr w:rsidR="002D6802" w:rsidRPr="00AD4292" w14:paraId="42B85559" w14:textId="77777777" w:rsidTr="009665FA">
        <w:tc>
          <w:tcPr>
            <w:tcW w:w="762" w:type="dxa"/>
          </w:tcPr>
          <w:p w14:paraId="7735701C" w14:textId="64E6AD5F" w:rsidR="002D6802" w:rsidRPr="00EA5F95" w:rsidRDefault="002D6802" w:rsidP="009665FA">
            <w:pPr>
              <w:pStyle w:val="Paragraph"/>
              <w:ind w:firstLine="0"/>
              <w:jc w:val="left"/>
              <w:rPr>
                <w:sz w:val="18"/>
                <w:szCs w:val="18"/>
              </w:rPr>
            </w:pPr>
            <w:r w:rsidRPr="00EA5F95">
              <w:rPr>
                <w:sz w:val="18"/>
                <w:szCs w:val="18"/>
              </w:rPr>
              <w:t>13</w:t>
            </w:r>
          </w:p>
        </w:tc>
        <w:tc>
          <w:tcPr>
            <w:tcW w:w="2073" w:type="dxa"/>
            <w:vAlign w:val="center"/>
          </w:tcPr>
          <w:p w14:paraId="581ACC32" w14:textId="71DF3A79" w:rsidR="002D6802" w:rsidRPr="00EA5F95" w:rsidRDefault="002D6802" w:rsidP="009665FA">
            <w:pPr>
              <w:pStyle w:val="Paragraph"/>
              <w:ind w:firstLine="0"/>
              <w:jc w:val="left"/>
              <w:rPr>
                <w:sz w:val="18"/>
                <w:szCs w:val="18"/>
              </w:rPr>
            </w:pPr>
            <w:r w:rsidRPr="00EA5F95">
              <w:rPr>
                <w:sz w:val="18"/>
                <w:szCs w:val="18"/>
              </w:rPr>
              <w:t>Box-Cox data</w:t>
            </w:r>
          </w:p>
        </w:tc>
        <w:tc>
          <w:tcPr>
            <w:tcW w:w="3261" w:type="dxa"/>
            <w:vAlign w:val="center"/>
          </w:tcPr>
          <w:p w14:paraId="171874E8" w14:textId="7E3E9638" w:rsidR="002D6802" w:rsidRPr="00EA5F95" w:rsidRDefault="00582DEF" w:rsidP="009665FA">
            <w:pPr>
              <w:pStyle w:val="Paragraph"/>
              <w:ind w:firstLine="0"/>
              <w:jc w:val="left"/>
              <w:rPr>
                <w:sz w:val="18"/>
                <w:szCs w:val="18"/>
              </w:rPr>
            </w:pPr>
            <w:r w:rsidRPr="00EA5F95">
              <w:rPr>
                <w:sz w:val="18"/>
                <w:szCs w:val="18"/>
              </w:rPr>
              <w:t>Mean imputation</w:t>
            </w:r>
          </w:p>
        </w:tc>
        <w:tc>
          <w:tcPr>
            <w:tcW w:w="3264" w:type="dxa"/>
            <w:vAlign w:val="center"/>
          </w:tcPr>
          <w:p w14:paraId="20499A7C" w14:textId="77777777" w:rsidR="002D6802" w:rsidRPr="00EA5F95" w:rsidRDefault="002D6802" w:rsidP="009665FA">
            <w:pPr>
              <w:pStyle w:val="Paragraph"/>
              <w:ind w:firstLine="0"/>
              <w:jc w:val="left"/>
              <w:rPr>
                <w:sz w:val="18"/>
                <w:szCs w:val="18"/>
              </w:rPr>
            </w:pPr>
          </w:p>
        </w:tc>
      </w:tr>
    </w:tbl>
    <w:p w14:paraId="74EAB30A" w14:textId="77777777" w:rsidR="00BA6762" w:rsidRDefault="00BA6762" w:rsidP="00C611A2">
      <w:pPr>
        <w:pStyle w:val="Paragraph"/>
      </w:pPr>
    </w:p>
    <w:p w14:paraId="6A6640CF" w14:textId="5DADF05B" w:rsidR="002924DB" w:rsidRPr="00AD4292" w:rsidRDefault="00ED001D" w:rsidP="00C611A2">
      <w:pPr>
        <w:pStyle w:val="Paragraph"/>
      </w:pPr>
      <w:r w:rsidRPr="00AD4292">
        <w:t xml:space="preserve">Once we acquire the best-fitting polynomial regression models in these methods, we identify the best-fitting polynomial regression model by utilizing the adjusted coefficient of determination (adjusted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AD4292">
        <w:t xml:space="preserve">), the root mean squared error (RMSE), the Akaike Information Criterion (AIC), and the Bayesian Information Criterion (BIC). Compared to other models, we say that the selected model is best when the model has the highest adjusted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AD4292">
        <w:t xml:space="preserve"> value and the lowest RMSE, AIC, and BIC values. In case that not all conditions are satisfied, we say that the selected model is the best when at least three of the four conditions are satisfied. Lastly, we conduct a cross validation to validate the robustness of the generated polynomial regression model with polynomial models of different order. For the cross validation, we compute the respective model Mean Squared Error (MSE) and model variance. We say that the selected model is a robust polynomial regression model when it has the lowest MSE and variance values.</w:t>
      </w:r>
      <w:r w:rsidR="005A0E21" w:rsidRPr="00AD4292">
        <w:t xml:space="preserve"> </w:t>
      </w:r>
    </w:p>
    <w:p w14:paraId="3C5DABE9" w14:textId="209F9CE0" w:rsidR="005F7475" w:rsidRPr="00AD4292" w:rsidRDefault="009168A7" w:rsidP="00B1000D">
      <w:pPr>
        <w:pStyle w:val="Heading1"/>
      </w:pPr>
      <w:r w:rsidRPr="00AD4292">
        <w:t>RESULTS AND DISCUSSION</w:t>
      </w:r>
    </w:p>
    <w:p w14:paraId="2F7B452B" w14:textId="7C947EA4" w:rsidR="00863377" w:rsidRPr="00AD4292" w:rsidRDefault="00130F64" w:rsidP="003034DA">
      <w:pPr>
        <w:pStyle w:val="Paragraph"/>
      </w:pPr>
      <w:r w:rsidRPr="00AD4292">
        <w:t>In preparation for polynomial regression modeling, we first provide data visualizations and preliminary analysis.</w:t>
      </w:r>
      <w:r w:rsidR="003034DA" w:rsidRPr="00AD4292">
        <w:t xml:space="preserve"> </w:t>
      </w:r>
      <w:r w:rsidRPr="00AD4292">
        <w:t>Figure 1 (a) shows the weekly reported dengue cases in Baguio City from 2005 to 2022. Except for the period 2005-2007, reported weekly dengue cases follow a three-year cyclic pattern with the third year having most number of reported dengue cases in the period. These cyclic patterns are shown to be more evident in Fig. 1 (b) and (c). Using the reported average weekly dengue cases in Fig. 1 (c), we then construct our polynomial regression model. Having three relative maximum points and three relative minimum points, we consider the polynomial model of at least order seven.</w:t>
      </w:r>
    </w:p>
    <w:p w14:paraId="6D4E5D68" w14:textId="77777777" w:rsidR="00C611A2" w:rsidRPr="00AD4292" w:rsidRDefault="004E5A19" w:rsidP="00C611A2">
      <w:pPr>
        <w:pStyle w:val="Paragraph"/>
        <w:ind w:firstLine="0"/>
        <w:jc w:val="center"/>
        <w:rPr>
          <w:b/>
          <w:bCs/>
          <w:lang w:val="en-PH"/>
        </w:rPr>
      </w:pPr>
      <w:r w:rsidRPr="00AD4292">
        <w:rPr>
          <w:noProof/>
        </w:rPr>
        <w:drawing>
          <wp:inline distT="0" distB="0" distL="0" distR="0" wp14:anchorId="2385EDD1" wp14:editId="560E467E">
            <wp:extent cx="3796096" cy="2705100"/>
            <wp:effectExtent l="0" t="0" r="0" b="0"/>
            <wp:docPr id="6724148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96096" cy="2705100"/>
                    </a:xfrm>
                    <a:prstGeom prst="rect">
                      <a:avLst/>
                    </a:prstGeom>
                    <a:noFill/>
                    <a:ln>
                      <a:noFill/>
                    </a:ln>
                  </pic:spPr>
                </pic:pic>
              </a:graphicData>
            </a:graphic>
          </wp:inline>
        </w:drawing>
      </w:r>
    </w:p>
    <w:p w14:paraId="66D305F8" w14:textId="105BD968" w:rsidR="00130F64" w:rsidRPr="00AD4292" w:rsidRDefault="00773843" w:rsidP="00DB2BDF">
      <w:pPr>
        <w:pStyle w:val="FigureCaption"/>
      </w:pPr>
      <w:r w:rsidRPr="00AD4292">
        <w:rPr>
          <w:b/>
          <w:bCs/>
          <w:lang w:val="en-PH"/>
        </w:rPr>
        <w:t xml:space="preserve">FIGURE 1. </w:t>
      </w:r>
      <w:r w:rsidRPr="00AD4292">
        <w:rPr>
          <w:lang w:val="en-PH"/>
        </w:rPr>
        <w:t>Reported weekly (a) dengue cases, (b) dengue cases in a three-year cycle, and (c) average dengue cases in Baguio City from 2005 to 2022</w:t>
      </w:r>
    </w:p>
    <w:p w14:paraId="4898F1EE" w14:textId="67CB5FEC" w:rsidR="00130F64" w:rsidRPr="00AD4292" w:rsidRDefault="00130F64" w:rsidP="00130F64">
      <w:pPr>
        <w:pStyle w:val="Paragraph"/>
      </w:pPr>
      <w:r w:rsidRPr="00AD4292">
        <w:t xml:space="preserve">Now that we establish our order of polynomial, we then determine the outliers. Figure </w:t>
      </w:r>
      <w:r w:rsidR="007E1EA3" w:rsidRPr="00AD4292">
        <w:t>2</w:t>
      </w:r>
      <w:r w:rsidRPr="00AD4292">
        <w:t xml:space="preserve"> shows the weekly boxplots of reported dengue cases in Baguio City using the original and transformed data. Circles above or below each boxplot were identified as outliers. There are 39 identified outliers from the original data, 28 from the logarithmic transformed data, and 30 from the Box-Cox transformed data.</w:t>
      </w:r>
    </w:p>
    <w:p w14:paraId="7EF9EB51" w14:textId="77777777" w:rsidR="007E1EA3" w:rsidRPr="00AD4292" w:rsidRDefault="007E1EA3" w:rsidP="007E1EA3">
      <w:pPr>
        <w:pStyle w:val="Paragraph"/>
        <w:ind w:firstLine="0"/>
      </w:pPr>
    </w:p>
    <w:p w14:paraId="410B714E" w14:textId="47B82167" w:rsidR="007E1EA3" w:rsidRPr="00AD4292" w:rsidRDefault="00A047CD" w:rsidP="007E1EA3">
      <w:pPr>
        <w:pStyle w:val="Paragraph"/>
        <w:ind w:firstLine="0"/>
        <w:jc w:val="center"/>
        <w:rPr>
          <w:b/>
          <w:bCs/>
          <w:lang w:val="en-PH"/>
        </w:rPr>
      </w:pPr>
      <w:r w:rsidRPr="00AD4292">
        <w:rPr>
          <w:noProof/>
        </w:rPr>
        <w:lastRenderedPageBreak/>
        <w:drawing>
          <wp:inline distT="0" distB="0" distL="0" distR="0" wp14:anchorId="37A46ADC" wp14:editId="4191E0B5">
            <wp:extent cx="3960274" cy="1970405"/>
            <wp:effectExtent l="0" t="0" r="2540" b="0"/>
            <wp:docPr id="17248430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3124" cy="1971823"/>
                    </a:xfrm>
                    <a:prstGeom prst="rect">
                      <a:avLst/>
                    </a:prstGeom>
                    <a:noFill/>
                    <a:ln>
                      <a:noFill/>
                    </a:ln>
                  </pic:spPr>
                </pic:pic>
              </a:graphicData>
            </a:graphic>
          </wp:inline>
        </w:drawing>
      </w:r>
      <w:r w:rsidRPr="00AD4292">
        <w:rPr>
          <w:noProof/>
        </w:rPr>
        <w:t xml:space="preserve"> </w:t>
      </w:r>
    </w:p>
    <w:p w14:paraId="2F61CF41" w14:textId="35CB82B9" w:rsidR="00130F64" w:rsidRPr="00AD4292" w:rsidRDefault="007E1EA3" w:rsidP="00A047CD">
      <w:pPr>
        <w:pStyle w:val="FigureCaption"/>
        <w:rPr>
          <w:lang w:val="en-PH"/>
        </w:rPr>
      </w:pPr>
      <w:r w:rsidRPr="00AD4292">
        <w:rPr>
          <w:b/>
          <w:bCs/>
          <w:lang w:val="en-PH"/>
        </w:rPr>
        <w:t xml:space="preserve">FIGURE </w:t>
      </w:r>
      <w:r w:rsidR="00A047CD" w:rsidRPr="00AD4292">
        <w:rPr>
          <w:b/>
          <w:bCs/>
          <w:lang w:val="en-PH"/>
        </w:rPr>
        <w:t>2</w:t>
      </w:r>
      <w:r w:rsidRPr="00AD4292">
        <w:rPr>
          <w:b/>
          <w:bCs/>
          <w:lang w:val="en-PH"/>
        </w:rPr>
        <w:t xml:space="preserve">. </w:t>
      </w:r>
      <w:r w:rsidR="00A047CD" w:rsidRPr="00AD4292">
        <w:rPr>
          <w:lang w:val="en-PH"/>
        </w:rPr>
        <w:t>Boxplots of reported weekly dengue cases in Baguio City from 2005 to 2022 using the (a) original, (b) logarithmic transformed, and (c) Box-Cox transformed data</w:t>
      </w:r>
    </w:p>
    <w:p w14:paraId="7827999D" w14:textId="77777777" w:rsidR="00A047CD" w:rsidRPr="00AD4292" w:rsidRDefault="00A047CD" w:rsidP="00A047CD">
      <w:pPr>
        <w:pStyle w:val="Paragraph"/>
        <w:rPr>
          <w:lang w:val="en-PH"/>
        </w:rPr>
      </w:pPr>
    </w:p>
    <w:p w14:paraId="5658BA7E" w14:textId="3312D2A0" w:rsidR="00130F64" w:rsidRPr="00AD4292" w:rsidRDefault="00130F64" w:rsidP="00130F64">
      <w:pPr>
        <w:pStyle w:val="Paragraph"/>
      </w:pPr>
      <w:r w:rsidRPr="00AD4292">
        <w:t xml:space="preserve">Given these preliminary results, we then perform polynomial regression modeling based from the summary table provided in Table </w:t>
      </w:r>
      <w:r w:rsidR="0086581F" w:rsidRPr="00AD4292">
        <w:t>2</w:t>
      </w:r>
      <w:r w:rsidRPr="00AD4292">
        <w:t>. As a result, nineteen polynomial equations were generated. Among these equations per model, we choose the best-performing that have satisfied the Gauss-Markov conditions with the highest adjusted</w:t>
      </w:r>
      <w:r w:rsidR="00A047CD" w:rsidRPr="00AD4292">
        <w:t xml:space="preserve">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AD4292">
        <w:t xml:space="preserve"> and lowest RMSE, AIC, and BIC values. This best-performing equation will represent the corresponding model. Note that Models 1, 2, 3, 5, 7, and 11 did not satisfy one of the Gauss-Markov conditions. Thus, we have generated seven models for comparison. Table </w:t>
      </w:r>
      <w:r w:rsidR="0086581F" w:rsidRPr="00AD4292">
        <w:t>3</w:t>
      </w:r>
      <w:r w:rsidRPr="00AD4292">
        <w:t xml:space="preserve"> summarizes the result.</w:t>
      </w:r>
    </w:p>
    <w:p w14:paraId="582F0F8D" w14:textId="116A447B" w:rsidR="0086581F" w:rsidRPr="00AD4292" w:rsidRDefault="0086581F" w:rsidP="0086581F">
      <w:pPr>
        <w:pStyle w:val="TableCaption"/>
      </w:pPr>
      <w:r w:rsidRPr="00AD4292">
        <w:rPr>
          <w:b/>
          <w:bCs/>
        </w:rPr>
        <w:t>TABLE 3.</w:t>
      </w:r>
      <w:r w:rsidRPr="00AD4292">
        <w:t xml:space="preserve"> Summary table of best-fitting polynomial regression model per data type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1366"/>
        <w:gridCol w:w="1701"/>
        <w:gridCol w:w="1842"/>
        <w:gridCol w:w="1985"/>
        <w:gridCol w:w="1705"/>
      </w:tblGrid>
      <w:tr w:rsidR="00483AAE" w:rsidRPr="00AD4292" w14:paraId="50EDA462" w14:textId="77777777" w:rsidTr="00D03C6D">
        <w:tc>
          <w:tcPr>
            <w:tcW w:w="761" w:type="dxa"/>
            <w:tcBorders>
              <w:top w:val="single" w:sz="4" w:space="0" w:color="auto"/>
              <w:bottom w:val="single" w:sz="4" w:space="0" w:color="auto"/>
            </w:tcBorders>
          </w:tcPr>
          <w:p w14:paraId="20747BED" w14:textId="542BC6FB" w:rsidR="0086581F" w:rsidRPr="00EA5F95" w:rsidRDefault="0086581F" w:rsidP="00483AAE">
            <w:pPr>
              <w:pStyle w:val="Paragraph"/>
              <w:ind w:firstLine="0"/>
              <w:jc w:val="center"/>
              <w:rPr>
                <w:b/>
                <w:bCs/>
                <w:sz w:val="18"/>
                <w:szCs w:val="18"/>
              </w:rPr>
            </w:pPr>
            <w:r w:rsidRPr="00EA5F95">
              <w:rPr>
                <w:b/>
                <w:bCs/>
                <w:sz w:val="18"/>
                <w:szCs w:val="18"/>
              </w:rPr>
              <w:t>Model</w:t>
            </w:r>
          </w:p>
        </w:tc>
        <w:tc>
          <w:tcPr>
            <w:tcW w:w="1366" w:type="dxa"/>
            <w:tcBorders>
              <w:top w:val="single" w:sz="4" w:space="0" w:color="auto"/>
              <w:bottom w:val="single" w:sz="4" w:space="0" w:color="auto"/>
            </w:tcBorders>
          </w:tcPr>
          <w:p w14:paraId="2FC2F58F" w14:textId="5E8FC9A6" w:rsidR="0086581F" w:rsidRPr="00EA5F95" w:rsidRDefault="0086581F" w:rsidP="00483AAE">
            <w:pPr>
              <w:pStyle w:val="Paragraph"/>
              <w:ind w:firstLine="0"/>
              <w:jc w:val="center"/>
              <w:rPr>
                <w:b/>
                <w:bCs/>
                <w:sz w:val="18"/>
                <w:szCs w:val="18"/>
              </w:rPr>
            </w:pPr>
            <w:r w:rsidRPr="00EA5F95">
              <w:rPr>
                <w:b/>
                <w:bCs/>
                <w:sz w:val="18"/>
                <w:szCs w:val="18"/>
              </w:rPr>
              <w:t>Order</w:t>
            </w:r>
          </w:p>
        </w:tc>
        <w:tc>
          <w:tcPr>
            <w:tcW w:w="1701" w:type="dxa"/>
            <w:tcBorders>
              <w:top w:val="single" w:sz="4" w:space="0" w:color="auto"/>
              <w:bottom w:val="single" w:sz="4" w:space="0" w:color="auto"/>
            </w:tcBorders>
          </w:tcPr>
          <w:p w14:paraId="65534D35" w14:textId="529CB874" w:rsidR="0086581F" w:rsidRPr="00EA5F95" w:rsidRDefault="0086581F" w:rsidP="00483AAE">
            <w:pPr>
              <w:pStyle w:val="Paragraph"/>
              <w:ind w:firstLine="0"/>
              <w:jc w:val="center"/>
              <w:rPr>
                <w:b/>
                <w:bCs/>
                <w:sz w:val="18"/>
                <w:szCs w:val="18"/>
              </w:rPr>
            </w:pPr>
            <w:r w:rsidRPr="00EA5F95">
              <w:rPr>
                <w:b/>
                <w:bCs/>
                <w:sz w:val="18"/>
                <w:szCs w:val="18"/>
              </w:rPr>
              <w:t>RMSE</w:t>
            </w:r>
          </w:p>
        </w:tc>
        <w:tc>
          <w:tcPr>
            <w:tcW w:w="1842" w:type="dxa"/>
            <w:tcBorders>
              <w:top w:val="single" w:sz="4" w:space="0" w:color="auto"/>
              <w:bottom w:val="single" w:sz="4" w:space="0" w:color="auto"/>
            </w:tcBorders>
          </w:tcPr>
          <w:p w14:paraId="47C5D76D" w14:textId="64E6FFA0" w:rsidR="0086581F" w:rsidRPr="00EA5F95" w:rsidRDefault="0086581F" w:rsidP="00483AAE">
            <w:pPr>
              <w:pStyle w:val="Paragraph"/>
              <w:ind w:firstLine="0"/>
              <w:jc w:val="center"/>
              <w:rPr>
                <w:b/>
                <w:bCs/>
                <w:sz w:val="18"/>
                <w:szCs w:val="18"/>
              </w:rPr>
            </w:pPr>
            <w:r w:rsidRPr="00EA5F95">
              <w:rPr>
                <w:b/>
                <w:bCs/>
                <w:sz w:val="18"/>
                <w:szCs w:val="18"/>
              </w:rPr>
              <w:t xml:space="preserve">Adjusted </w:t>
            </w:r>
            <m:oMath>
              <m:sSup>
                <m:sSupPr>
                  <m:ctrlPr>
                    <w:rPr>
                      <w:rFonts w:ascii="Cambria Math" w:hAnsi="Cambria Math"/>
                      <w:b/>
                      <w:bCs/>
                      <w:i/>
                      <w:sz w:val="18"/>
                      <w:szCs w:val="18"/>
                    </w:rPr>
                  </m:ctrlPr>
                </m:sSupPr>
                <m:e>
                  <m:r>
                    <m:rPr>
                      <m:sty m:val="bi"/>
                    </m:rPr>
                    <w:rPr>
                      <w:rFonts w:ascii="Cambria Math" w:hAnsi="Cambria Math"/>
                      <w:sz w:val="18"/>
                      <w:szCs w:val="18"/>
                    </w:rPr>
                    <m:t>R</m:t>
                  </m:r>
                </m:e>
                <m:sup>
                  <m:r>
                    <m:rPr>
                      <m:sty m:val="bi"/>
                    </m:rPr>
                    <w:rPr>
                      <w:rFonts w:ascii="Cambria Math" w:hAnsi="Cambria Math"/>
                      <w:sz w:val="18"/>
                      <w:szCs w:val="18"/>
                    </w:rPr>
                    <m:t>2</m:t>
                  </m:r>
                </m:sup>
              </m:sSup>
            </m:oMath>
          </w:p>
        </w:tc>
        <w:tc>
          <w:tcPr>
            <w:tcW w:w="1985" w:type="dxa"/>
            <w:tcBorders>
              <w:top w:val="single" w:sz="4" w:space="0" w:color="auto"/>
              <w:bottom w:val="single" w:sz="4" w:space="0" w:color="auto"/>
            </w:tcBorders>
          </w:tcPr>
          <w:p w14:paraId="0BE63D07" w14:textId="5DEBE848" w:rsidR="0086581F" w:rsidRPr="00EA5F95" w:rsidRDefault="00DC1EF0" w:rsidP="00483AAE">
            <w:pPr>
              <w:pStyle w:val="Paragraph"/>
              <w:ind w:firstLine="0"/>
              <w:jc w:val="center"/>
              <w:rPr>
                <w:b/>
                <w:bCs/>
                <w:sz w:val="18"/>
                <w:szCs w:val="18"/>
              </w:rPr>
            </w:pPr>
            <w:r w:rsidRPr="00EA5F95">
              <w:rPr>
                <w:b/>
                <w:bCs/>
                <w:sz w:val="18"/>
                <w:szCs w:val="18"/>
              </w:rPr>
              <w:t>AIC</w:t>
            </w:r>
          </w:p>
        </w:tc>
        <w:tc>
          <w:tcPr>
            <w:tcW w:w="1705" w:type="dxa"/>
            <w:tcBorders>
              <w:top w:val="single" w:sz="4" w:space="0" w:color="auto"/>
              <w:bottom w:val="single" w:sz="4" w:space="0" w:color="auto"/>
            </w:tcBorders>
          </w:tcPr>
          <w:p w14:paraId="1ABFF383" w14:textId="638AD2E1" w:rsidR="0086581F" w:rsidRPr="00EA5F95" w:rsidRDefault="00DC1EF0" w:rsidP="00483AAE">
            <w:pPr>
              <w:pStyle w:val="Paragraph"/>
              <w:ind w:firstLine="0"/>
              <w:jc w:val="center"/>
              <w:rPr>
                <w:b/>
                <w:bCs/>
                <w:sz w:val="18"/>
                <w:szCs w:val="18"/>
              </w:rPr>
            </w:pPr>
            <w:r w:rsidRPr="00EA5F95">
              <w:rPr>
                <w:b/>
                <w:bCs/>
                <w:sz w:val="18"/>
                <w:szCs w:val="18"/>
              </w:rPr>
              <w:t>BIC</w:t>
            </w:r>
          </w:p>
        </w:tc>
      </w:tr>
      <w:tr w:rsidR="00483AAE" w:rsidRPr="00AD4292" w14:paraId="1DE33444" w14:textId="77777777" w:rsidTr="00D03C6D">
        <w:tc>
          <w:tcPr>
            <w:tcW w:w="761" w:type="dxa"/>
            <w:tcBorders>
              <w:top w:val="single" w:sz="4" w:space="0" w:color="auto"/>
            </w:tcBorders>
          </w:tcPr>
          <w:p w14:paraId="47C81B7E" w14:textId="59302F94" w:rsidR="0086581F" w:rsidRPr="00EA5F95" w:rsidRDefault="00DC1EF0" w:rsidP="00D03C6D">
            <w:pPr>
              <w:pStyle w:val="Paragraph"/>
              <w:ind w:firstLine="0"/>
              <w:jc w:val="center"/>
              <w:rPr>
                <w:sz w:val="18"/>
                <w:szCs w:val="18"/>
              </w:rPr>
            </w:pPr>
            <w:r w:rsidRPr="00EA5F95">
              <w:rPr>
                <w:sz w:val="18"/>
                <w:szCs w:val="18"/>
              </w:rPr>
              <w:t>4</w:t>
            </w:r>
          </w:p>
        </w:tc>
        <w:tc>
          <w:tcPr>
            <w:tcW w:w="1366" w:type="dxa"/>
            <w:tcBorders>
              <w:top w:val="single" w:sz="4" w:space="0" w:color="auto"/>
            </w:tcBorders>
          </w:tcPr>
          <w:p w14:paraId="62D38D15" w14:textId="03D09F47" w:rsidR="0086581F" w:rsidRPr="00EA5F95" w:rsidRDefault="00233824" w:rsidP="00D03C6D">
            <w:pPr>
              <w:pStyle w:val="Paragraph"/>
              <w:ind w:firstLine="0"/>
              <w:jc w:val="center"/>
              <w:rPr>
                <w:sz w:val="18"/>
                <w:szCs w:val="18"/>
              </w:rPr>
            </w:pPr>
            <w:r w:rsidRPr="00EA5F95">
              <w:rPr>
                <w:sz w:val="18"/>
                <w:szCs w:val="18"/>
              </w:rPr>
              <w:t>20</w:t>
            </w:r>
          </w:p>
        </w:tc>
        <w:tc>
          <w:tcPr>
            <w:tcW w:w="1701" w:type="dxa"/>
            <w:tcBorders>
              <w:top w:val="single" w:sz="4" w:space="0" w:color="auto"/>
            </w:tcBorders>
          </w:tcPr>
          <w:p w14:paraId="68D85670" w14:textId="2D1DF697" w:rsidR="0086581F" w:rsidRPr="00EA5F95" w:rsidRDefault="00233824" w:rsidP="00D03C6D">
            <w:pPr>
              <w:pStyle w:val="Paragraph"/>
              <w:ind w:firstLine="0"/>
              <w:jc w:val="center"/>
              <w:rPr>
                <w:sz w:val="18"/>
                <w:szCs w:val="18"/>
              </w:rPr>
            </w:pPr>
            <w:r w:rsidRPr="00EA5F95">
              <w:rPr>
                <w:sz w:val="18"/>
                <w:szCs w:val="18"/>
              </w:rPr>
              <w:t>0.1972</w:t>
            </w:r>
          </w:p>
        </w:tc>
        <w:tc>
          <w:tcPr>
            <w:tcW w:w="1842" w:type="dxa"/>
            <w:tcBorders>
              <w:top w:val="single" w:sz="4" w:space="0" w:color="auto"/>
            </w:tcBorders>
          </w:tcPr>
          <w:p w14:paraId="4E78F189" w14:textId="331CD7AD" w:rsidR="0086581F" w:rsidRPr="00EA5F95" w:rsidRDefault="00233824" w:rsidP="00D03C6D">
            <w:pPr>
              <w:pStyle w:val="Paragraph"/>
              <w:ind w:firstLine="0"/>
              <w:jc w:val="center"/>
              <w:rPr>
                <w:sz w:val="18"/>
                <w:szCs w:val="18"/>
              </w:rPr>
            </w:pPr>
            <w:r w:rsidRPr="00EA5F95">
              <w:rPr>
                <w:sz w:val="18"/>
                <w:szCs w:val="18"/>
              </w:rPr>
              <w:t>0.9569</w:t>
            </w:r>
          </w:p>
        </w:tc>
        <w:tc>
          <w:tcPr>
            <w:tcW w:w="1985" w:type="dxa"/>
            <w:tcBorders>
              <w:top w:val="single" w:sz="4" w:space="0" w:color="auto"/>
            </w:tcBorders>
          </w:tcPr>
          <w:p w14:paraId="10D6EF5C" w14:textId="5BAC8E85" w:rsidR="0086581F" w:rsidRPr="00EA5F95" w:rsidRDefault="00233824" w:rsidP="00D03C6D">
            <w:pPr>
              <w:pStyle w:val="Paragraph"/>
              <w:ind w:firstLine="0"/>
              <w:jc w:val="center"/>
              <w:rPr>
                <w:sz w:val="18"/>
                <w:szCs w:val="18"/>
              </w:rPr>
            </w:pPr>
            <w:r w:rsidRPr="00EA5F95">
              <w:rPr>
                <w:sz w:val="18"/>
                <w:szCs w:val="18"/>
              </w:rPr>
              <w:t>-19.8752</w:t>
            </w:r>
          </w:p>
        </w:tc>
        <w:tc>
          <w:tcPr>
            <w:tcW w:w="1705" w:type="dxa"/>
            <w:tcBorders>
              <w:top w:val="single" w:sz="4" w:space="0" w:color="auto"/>
            </w:tcBorders>
          </w:tcPr>
          <w:p w14:paraId="20A9670D" w14:textId="418E0772" w:rsidR="0086581F" w:rsidRPr="00EA5F95" w:rsidRDefault="00233824" w:rsidP="00D03C6D">
            <w:pPr>
              <w:pStyle w:val="Paragraph"/>
              <w:ind w:firstLine="0"/>
              <w:jc w:val="center"/>
              <w:rPr>
                <w:sz w:val="18"/>
                <w:szCs w:val="18"/>
              </w:rPr>
            </w:pPr>
            <w:r w:rsidRPr="00EA5F95">
              <w:rPr>
                <w:sz w:val="18"/>
                <w:szCs w:val="18"/>
              </w:rPr>
              <w:t>47.2216</w:t>
            </w:r>
          </w:p>
        </w:tc>
      </w:tr>
      <w:tr w:rsidR="00483AAE" w:rsidRPr="00AD4292" w14:paraId="5D07739A" w14:textId="77777777" w:rsidTr="00D03C6D">
        <w:tc>
          <w:tcPr>
            <w:tcW w:w="761" w:type="dxa"/>
          </w:tcPr>
          <w:p w14:paraId="3058E6AD" w14:textId="289E1656" w:rsidR="0086581F" w:rsidRPr="00EA5F95" w:rsidRDefault="00DC1EF0" w:rsidP="00D03C6D">
            <w:pPr>
              <w:pStyle w:val="Paragraph"/>
              <w:ind w:firstLine="0"/>
              <w:jc w:val="center"/>
              <w:rPr>
                <w:sz w:val="18"/>
                <w:szCs w:val="18"/>
              </w:rPr>
            </w:pPr>
            <w:r w:rsidRPr="00EA5F95">
              <w:rPr>
                <w:sz w:val="18"/>
                <w:szCs w:val="18"/>
              </w:rPr>
              <w:t>6</w:t>
            </w:r>
          </w:p>
        </w:tc>
        <w:tc>
          <w:tcPr>
            <w:tcW w:w="1366" w:type="dxa"/>
          </w:tcPr>
          <w:p w14:paraId="5D9649BF" w14:textId="07850DB7" w:rsidR="0086581F" w:rsidRPr="00EA5F95" w:rsidRDefault="00233824" w:rsidP="00D03C6D">
            <w:pPr>
              <w:pStyle w:val="Paragraph"/>
              <w:ind w:firstLine="0"/>
              <w:jc w:val="center"/>
              <w:rPr>
                <w:sz w:val="18"/>
                <w:szCs w:val="18"/>
              </w:rPr>
            </w:pPr>
            <w:r w:rsidRPr="00EA5F95">
              <w:rPr>
                <w:sz w:val="18"/>
                <w:szCs w:val="18"/>
              </w:rPr>
              <w:t>20</w:t>
            </w:r>
          </w:p>
        </w:tc>
        <w:tc>
          <w:tcPr>
            <w:tcW w:w="1701" w:type="dxa"/>
          </w:tcPr>
          <w:p w14:paraId="6998087D" w14:textId="647F137A" w:rsidR="0086581F" w:rsidRPr="00EA5F95" w:rsidRDefault="002450B8" w:rsidP="00D03C6D">
            <w:pPr>
              <w:pStyle w:val="Paragraph"/>
              <w:ind w:firstLine="0"/>
              <w:jc w:val="center"/>
              <w:rPr>
                <w:sz w:val="18"/>
                <w:szCs w:val="18"/>
              </w:rPr>
            </w:pPr>
            <w:r w:rsidRPr="00EA5F95">
              <w:rPr>
                <w:sz w:val="18"/>
                <w:szCs w:val="18"/>
              </w:rPr>
              <w:t>0.1983</w:t>
            </w:r>
          </w:p>
        </w:tc>
        <w:tc>
          <w:tcPr>
            <w:tcW w:w="1842" w:type="dxa"/>
          </w:tcPr>
          <w:p w14:paraId="088A9707" w14:textId="37A2F440" w:rsidR="0086581F" w:rsidRPr="00EA5F95" w:rsidRDefault="002450B8" w:rsidP="00D03C6D">
            <w:pPr>
              <w:pStyle w:val="Paragraph"/>
              <w:ind w:firstLine="0"/>
              <w:jc w:val="center"/>
              <w:rPr>
                <w:sz w:val="18"/>
                <w:szCs w:val="18"/>
              </w:rPr>
            </w:pPr>
            <w:r w:rsidRPr="00EA5F95">
              <w:rPr>
                <w:sz w:val="18"/>
                <w:szCs w:val="18"/>
              </w:rPr>
              <w:t>0.9563</w:t>
            </w:r>
          </w:p>
        </w:tc>
        <w:tc>
          <w:tcPr>
            <w:tcW w:w="1985" w:type="dxa"/>
          </w:tcPr>
          <w:p w14:paraId="47D0A56F" w14:textId="7D61C1BF" w:rsidR="0086581F" w:rsidRPr="00EA5F95" w:rsidRDefault="002450B8" w:rsidP="00D03C6D">
            <w:pPr>
              <w:pStyle w:val="Paragraph"/>
              <w:ind w:firstLine="0"/>
              <w:jc w:val="center"/>
              <w:rPr>
                <w:sz w:val="18"/>
                <w:szCs w:val="18"/>
              </w:rPr>
            </w:pPr>
            <w:r w:rsidRPr="00EA5F95">
              <w:rPr>
                <w:sz w:val="18"/>
                <w:szCs w:val="18"/>
              </w:rPr>
              <w:t>-18.0702</w:t>
            </w:r>
          </w:p>
        </w:tc>
        <w:tc>
          <w:tcPr>
            <w:tcW w:w="1705" w:type="dxa"/>
          </w:tcPr>
          <w:p w14:paraId="2A676E83" w14:textId="6346F3CC" w:rsidR="0086581F" w:rsidRPr="00EA5F95" w:rsidRDefault="002450B8" w:rsidP="00D03C6D">
            <w:pPr>
              <w:pStyle w:val="Paragraph"/>
              <w:ind w:firstLine="0"/>
              <w:jc w:val="center"/>
              <w:rPr>
                <w:sz w:val="18"/>
                <w:szCs w:val="18"/>
              </w:rPr>
            </w:pPr>
            <w:r w:rsidRPr="00EA5F95">
              <w:rPr>
                <w:sz w:val="18"/>
                <w:szCs w:val="18"/>
              </w:rPr>
              <w:t>49.0267</w:t>
            </w:r>
          </w:p>
        </w:tc>
      </w:tr>
      <w:tr w:rsidR="00483AAE" w:rsidRPr="00AD4292" w14:paraId="001E9C58" w14:textId="77777777" w:rsidTr="00D03C6D">
        <w:tc>
          <w:tcPr>
            <w:tcW w:w="761" w:type="dxa"/>
          </w:tcPr>
          <w:p w14:paraId="01EAB6E3" w14:textId="53CBA55A" w:rsidR="0086581F" w:rsidRPr="00EA5F95" w:rsidRDefault="00DC1EF0" w:rsidP="00D03C6D">
            <w:pPr>
              <w:pStyle w:val="Paragraph"/>
              <w:ind w:firstLine="0"/>
              <w:jc w:val="center"/>
              <w:rPr>
                <w:sz w:val="18"/>
                <w:szCs w:val="18"/>
              </w:rPr>
            </w:pPr>
            <w:r w:rsidRPr="00EA5F95">
              <w:rPr>
                <w:sz w:val="18"/>
                <w:szCs w:val="18"/>
              </w:rPr>
              <w:t>8</w:t>
            </w:r>
          </w:p>
        </w:tc>
        <w:tc>
          <w:tcPr>
            <w:tcW w:w="1366" w:type="dxa"/>
          </w:tcPr>
          <w:p w14:paraId="2476D112" w14:textId="01D08F7C" w:rsidR="0086581F" w:rsidRPr="00EA5F95" w:rsidRDefault="00233824" w:rsidP="00D03C6D">
            <w:pPr>
              <w:pStyle w:val="Paragraph"/>
              <w:ind w:firstLine="0"/>
              <w:jc w:val="center"/>
              <w:rPr>
                <w:sz w:val="18"/>
                <w:szCs w:val="18"/>
              </w:rPr>
            </w:pPr>
            <w:r w:rsidRPr="00EA5F95">
              <w:rPr>
                <w:sz w:val="18"/>
                <w:szCs w:val="18"/>
              </w:rPr>
              <w:t>20</w:t>
            </w:r>
          </w:p>
        </w:tc>
        <w:tc>
          <w:tcPr>
            <w:tcW w:w="1701" w:type="dxa"/>
          </w:tcPr>
          <w:p w14:paraId="7D3F78A1" w14:textId="2B659328" w:rsidR="0086581F" w:rsidRPr="00EA5F95" w:rsidRDefault="002450B8" w:rsidP="00D03C6D">
            <w:pPr>
              <w:pStyle w:val="Paragraph"/>
              <w:ind w:firstLine="0"/>
              <w:jc w:val="center"/>
              <w:rPr>
                <w:sz w:val="18"/>
                <w:szCs w:val="18"/>
              </w:rPr>
            </w:pPr>
            <w:r w:rsidRPr="00EA5F95">
              <w:rPr>
                <w:sz w:val="18"/>
                <w:szCs w:val="18"/>
              </w:rPr>
              <w:t>0.1767</w:t>
            </w:r>
          </w:p>
        </w:tc>
        <w:tc>
          <w:tcPr>
            <w:tcW w:w="1842" w:type="dxa"/>
          </w:tcPr>
          <w:p w14:paraId="0703A836" w14:textId="76EBC93A" w:rsidR="0086581F" w:rsidRPr="00EA5F95" w:rsidRDefault="002450B8" w:rsidP="00D03C6D">
            <w:pPr>
              <w:pStyle w:val="Paragraph"/>
              <w:ind w:firstLine="0"/>
              <w:jc w:val="center"/>
              <w:rPr>
                <w:sz w:val="18"/>
                <w:szCs w:val="18"/>
              </w:rPr>
            </w:pPr>
            <w:r w:rsidRPr="00EA5F95">
              <w:rPr>
                <w:sz w:val="18"/>
                <w:szCs w:val="18"/>
              </w:rPr>
              <w:t>0.9643</w:t>
            </w:r>
          </w:p>
        </w:tc>
        <w:tc>
          <w:tcPr>
            <w:tcW w:w="1985" w:type="dxa"/>
          </w:tcPr>
          <w:p w14:paraId="3258CC80" w14:textId="2952C99D" w:rsidR="0086581F" w:rsidRPr="00EA5F95" w:rsidRDefault="002450B8" w:rsidP="00D03C6D">
            <w:pPr>
              <w:pStyle w:val="Paragraph"/>
              <w:ind w:firstLine="0"/>
              <w:jc w:val="center"/>
              <w:rPr>
                <w:sz w:val="18"/>
                <w:szCs w:val="18"/>
              </w:rPr>
            </w:pPr>
            <w:r w:rsidRPr="00EA5F95">
              <w:rPr>
                <w:sz w:val="18"/>
                <w:szCs w:val="18"/>
              </w:rPr>
              <w:t>-54.0919</w:t>
            </w:r>
          </w:p>
        </w:tc>
        <w:tc>
          <w:tcPr>
            <w:tcW w:w="1705" w:type="dxa"/>
          </w:tcPr>
          <w:p w14:paraId="13AA1CC6" w14:textId="48BCE1C9" w:rsidR="0086581F" w:rsidRPr="00EA5F95" w:rsidRDefault="00377F70" w:rsidP="00D03C6D">
            <w:pPr>
              <w:pStyle w:val="Paragraph"/>
              <w:ind w:firstLine="0"/>
              <w:jc w:val="center"/>
              <w:rPr>
                <w:sz w:val="18"/>
                <w:szCs w:val="18"/>
              </w:rPr>
            </w:pPr>
            <w:r w:rsidRPr="00EA5F95">
              <w:rPr>
                <w:sz w:val="18"/>
                <w:szCs w:val="18"/>
              </w:rPr>
              <w:t>13.0049</w:t>
            </w:r>
          </w:p>
        </w:tc>
      </w:tr>
      <w:tr w:rsidR="00DC1EF0" w:rsidRPr="00AD4292" w14:paraId="2A090AF8" w14:textId="77777777" w:rsidTr="00D03C6D">
        <w:tc>
          <w:tcPr>
            <w:tcW w:w="761" w:type="dxa"/>
          </w:tcPr>
          <w:p w14:paraId="0A27CA9D" w14:textId="46934BCE" w:rsidR="00DC1EF0" w:rsidRPr="00EA5F95" w:rsidRDefault="00DC1EF0" w:rsidP="00D03C6D">
            <w:pPr>
              <w:pStyle w:val="Paragraph"/>
              <w:ind w:firstLine="0"/>
              <w:jc w:val="center"/>
              <w:rPr>
                <w:sz w:val="18"/>
                <w:szCs w:val="18"/>
              </w:rPr>
            </w:pPr>
            <w:r w:rsidRPr="00EA5F95">
              <w:rPr>
                <w:sz w:val="18"/>
                <w:szCs w:val="18"/>
              </w:rPr>
              <w:t>9</w:t>
            </w:r>
          </w:p>
        </w:tc>
        <w:tc>
          <w:tcPr>
            <w:tcW w:w="1366" w:type="dxa"/>
          </w:tcPr>
          <w:p w14:paraId="3394A7FA" w14:textId="330843C4" w:rsidR="00DC1EF0" w:rsidRPr="00EA5F95" w:rsidRDefault="00233824" w:rsidP="00D03C6D">
            <w:pPr>
              <w:pStyle w:val="Paragraph"/>
              <w:ind w:firstLine="0"/>
              <w:jc w:val="center"/>
              <w:rPr>
                <w:sz w:val="18"/>
                <w:szCs w:val="18"/>
              </w:rPr>
            </w:pPr>
            <w:r w:rsidRPr="00EA5F95">
              <w:rPr>
                <w:sz w:val="18"/>
                <w:szCs w:val="18"/>
              </w:rPr>
              <w:t>21</w:t>
            </w:r>
          </w:p>
        </w:tc>
        <w:tc>
          <w:tcPr>
            <w:tcW w:w="1701" w:type="dxa"/>
          </w:tcPr>
          <w:p w14:paraId="68FCEB79" w14:textId="493B2676" w:rsidR="00DC1EF0" w:rsidRPr="00EA5F95" w:rsidRDefault="00377F70" w:rsidP="00D03C6D">
            <w:pPr>
              <w:pStyle w:val="Paragraph"/>
              <w:ind w:firstLine="0"/>
              <w:jc w:val="center"/>
              <w:rPr>
                <w:sz w:val="18"/>
                <w:szCs w:val="18"/>
              </w:rPr>
            </w:pPr>
            <w:r w:rsidRPr="00EA5F95">
              <w:rPr>
                <w:sz w:val="18"/>
                <w:szCs w:val="18"/>
              </w:rPr>
              <w:t>0.0836</w:t>
            </w:r>
          </w:p>
        </w:tc>
        <w:tc>
          <w:tcPr>
            <w:tcW w:w="1842" w:type="dxa"/>
          </w:tcPr>
          <w:p w14:paraId="49E27000" w14:textId="19697F76" w:rsidR="00DC1EF0" w:rsidRPr="00EA5F95" w:rsidRDefault="00377F70" w:rsidP="00D03C6D">
            <w:pPr>
              <w:pStyle w:val="Paragraph"/>
              <w:ind w:firstLine="0"/>
              <w:jc w:val="center"/>
              <w:rPr>
                <w:sz w:val="18"/>
                <w:szCs w:val="18"/>
              </w:rPr>
            </w:pPr>
            <w:r w:rsidRPr="00EA5F95">
              <w:rPr>
                <w:sz w:val="18"/>
                <w:szCs w:val="18"/>
              </w:rPr>
              <w:t>0.</w:t>
            </w:r>
            <w:r w:rsidR="00F259D2" w:rsidRPr="00EA5F95">
              <w:rPr>
                <w:sz w:val="18"/>
                <w:szCs w:val="18"/>
              </w:rPr>
              <w:t>9549</w:t>
            </w:r>
          </w:p>
        </w:tc>
        <w:tc>
          <w:tcPr>
            <w:tcW w:w="1985" w:type="dxa"/>
          </w:tcPr>
          <w:p w14:paraId="0EEF912F" w14:textId="6B604638" w:rsidR="00DC1EF0" w:rsidRPr="00EA5F95" w:rsidRDefault="0094518B" w:rsidP="00D03C6D">
            <w:pPr>
              <w:pStyle w:val="Paragraph"/>
              <w:ind w:firstLine="0"/>
              <w:jc w:val="center"/>
              <w:rPr>
                <w:sz w:val="18"/>
                <w:szCs w:val="18"/>
              </w:rPr>
            </w:pPr>
            <w:r w:rsidRPr="00EA5F95">
              <w:rPr>
                <w:sz w:val="18"/>
                <w:szCs w:val="18"/>
              </w:rPr>
              <w:t>-285.5011</w:t>
            </w:r>
          </w:p>
        </w:tc>
        <w:tc>
          <w:tcPr>
            <w:tcW w:w="1705" w:type="dxa"/>
          </w:tcPr>
          <w:p w14:paraId="17A1821B" w14:textId="5AC1DBE0" w:rsidR="00DC1EF0" w:rsidRPr="00EA5F95" w:rsidRDefault="00483AAE" w:rsidP="00D03C6D">
            <w:pPr>
              <w:pStyle w:val="Paragraph"/>
              <w:ind w:firstLine="0"/>
              <w:jc w:val="center"/>
              <w:rPr>
                <w:sz w:val="18"/>
                <w:szCs w:val="18"/>
              </w:rPr>
            </w:pPr>
            <w:r w:rsidRPr="00EA5F95">
              <w:rPr>
                <w:sz w:val="18"/>
                <w:szCs w:val="18"/>
              </w:rPr>
              <w:t>-215.3544</w:t>
            </w:r>
          </w:p>
        </w:tc>
      </w:tr>
      <w:tr w:rsidR="00DC1EF0" w:rsidRPr="00AD4292" w14:paraId="2053D9D1" w14:textId="77777777" w:rsidTr="00D03C6D">
        <w:tc>
          <w:tcPr>
            <w:tcW w:w="761" w:type="dxa"/>
          </w:tcPr>
          <w:p w14:paraId="15D3AADF" w14:textId="152C7036" w:rsidR="00DC1EF0" w:rsidRPr="00EA5F95" w:rsidRDefault="00DC1EF0" w:rsidP="00D03C6D">
            <w:pPr>
              <w:pStyle w:val="Paragraph"/>
              <w:ind w:firstLine="0"/>
              <w:jc w:val="center"/>
              <w:rPr>
                <w:sz w:val="18"/>
                <w:szCs w:val="18"/>
              </w:rPr>
            </w:pPr>
            <w:r w:rsidRPr="00EA5F95">
              <w:rPr>
                <w:sz w:val="18"/>
                <w:szCs w:val="18"/>
              </w:rPr>
              <w:t>10</w:t>
            </w:r>
          </w:p>
        </w:tc>
        <w:tc>
          <w:tcPr>
            <w:tcW w:w="1366" w:type="dxa"/>
          </w:tcPr>
          <w:p w14:paraId="744EEDD2" w14:textId="65AF2917" w:rsidR="00DC1EF0" w:rsidRPr="00EA5F95" w:rsidRDefault="00233824" w:rsidP="00D03C6D">
            <w:pPr>
              <w:pStyle w:val="Paragraph"/>
              <w:ind w:firstLine="0"/>
              <w:jc w:val="center"/>
              <w:rPr>
                <w:sz w:val="18"/>
                <w:szCs w:val="18"/>
              </w:rPr>
            </w:pPr>
            <w:r w:rsidRPr="00EA5F95">
              <w:rPr>
                <w:sz w:val="18"/>
                <w:szCs w:val="18"/>
              </w:rPr>
              <w:t>21</w:t>
            </w:r>
          </w:p>
        </w:tc>
        <w:tc>
          <w:tcPr>
            <w:tcW w:w="1701" w:type="dxa"/>
          </w:tcPr>
          <w:p w14:paraId="13069611" w14:textId="07ED0B9F" w:rsidR="00DC1EF0" w:rsidRPr="00EA5F95" w:rsidRDefault="00377F70" w:rsidP="00D03C6D">
            <w:pPr>
              <w:pStyle w:val="Paragraph"/>
              <w:ind w:firstLine="0"/>
              <w:jc w:val="center"/>
              <w:rPr>
                <w:sz w:val="18"/>
                <w:szCs w:val="18"/>
              </w:rPr>
            </w:pPr>
            <w:r w:rsidRPr="00EA5F95">
              <w:rPr>
                <w:sz w:val="18"/>
                <w:szCs w:val="18"/>
              </w:rPr>
              <w:t>0.0846</w:t>
            </w:r>
          </w:p>
        </w:tc>
        <w:tc>
          <w:tcPr>
            <w:tcW w:w="1842" w:type="dxa"/>
          </w:tcPr>
          <w:p w14:paraId="7EB7B88E" w14:textId="7EC1AFED" w:rsidR="00DC1EF0" w:rsidRPr="00EA5F95" w:rsidRDefault="00F259D2" w:rsidP="00D03C6D">
            <w:pPr>
              <w:pStyle w:val="Paragraph"/>
              <w:ind w:firstLine="0"/>
              <w:jc w:val="center"/>
              <w:rPr>
                <w:sz w:val="18"/>
                <w:szCs w:val="18"/>
              </w:rPr>
            </w:pPr>
            <w:r w:rsidRPr="00EA5F95">
              <w:rPr>
                <w:sz w:val="18"/>
                <w:szCs w:val="18"/>
              </w:rPr>
              <w:t>0.9540</w:t>
            </w:r>
          </w:p>
        </w:tc>
        <w:tc>
          <w:tcPr>
            <w:tcW w:w="1985" w:type="dxa"/>
          </w:tcPr>
          <w:p w14:paraId="69300A22" w14:textId="10B2221D" w:rsidR="00DC1EF0" w:rsidRPr="00EA5F95" w:rsidRDefault="00AF184F" w:rsidP="00D03C6D">
            <w:pPr>
              <w:pStyle w:val="Paragraph"/>
              <w:ind w:firstLine="0"/>
              <w:jc w:val="center"/>
              <w:rPr>
                <w:sz w:val="18"/>
                <w:szCs w:val="18"/>
              </w:rPr>
            </w:pPr>
            <w:r w:rsidRPr="00EA5F95">
              <w:rPr>
                <w:sz w:val="18"/>
                <w:szCs w:val="18"/>
              </w:rPr>
              <w:t>-281.9462</w:t>
            </w:r>
          </w:p>
        </w:tc>
        <w:tc>
          <w:tcPr>
            <w:tcW w:w="1705" w:type="dxa"/>
          </w:tcPr>
          <w:p w14:paraId="73019F94" w14:textId="53AFA9E3" w:rsidR="00DC1EF0" w:rsidRPr="00EA5F95" w:rsidRDefault="00483AAE" w:rsidP="00D03C6D">
            <w:pPr>
              <w:pStyle w:val="Paragraph"/>
              <w:ind w:firstLine="0"/>
              <w:jc w:val="center"/>
              <w:rPr>
                <w:sz w:val="18"/>
                <w:szCs w:val="18"/>
              </w:rPr>
            </w:pPr>
            <w:r w:rsidRPr="00EA5F95">
              <w:rPr>
                <w:sz w:val="18"/>
                <w:szCs w:val="18"/>
              </w:rPr>
              <w:t>-211.7995</w:t>
            </w:r>
          </w:p>
        </w:tc>
      </w:tr>
      <w:tr w:rsidR="00DC1EF0" w:rsidRPr="00AD4292" w14:paraId="786D40D1" w14:textId="77777777" w:rsidTr="00D03C6D">
        <w:tc>
          <w:tcPr>
            <w:tcW w:w="761" w:type="dxa"/>
          </w:tcPr>
          <w:p w14:paraId="4BD7F3E0" w14:textId="07C9C895" w:rsidR="00DC1EF0" w:rsidRPr="00EA5F95" w:rsidRDefault="00DC1EF0" w:rsidP="00D03C6D">
            <w:pPr>
              <w:pStyle w:val="Paragraph"/>
              <w:ind w:firstLine="0"/>
              <w:jc w:val="center"/>
              <w:rPr>
                <w:sz w:val="18"/>
                <w:szCs w:val="18"/>
              </w:rPr>
            </w:pPr>
            <w:r w:rsidRPr="00EA5F95">
              <w:rPr>
                <w:sz w:val="18"/>
                <w:szCs w:val="18"/>
              </w:rPr>
              <w:t>12</w:t>
            </w:r>
          </w:p>
        </w:tc>
        <w:tc>
          <w:tcPr>
            <w:tcW w:w="1366" w:type="dxa"/>
          </w:tcPr>
          <w:p w14:paraId="36B3C71F" w14:textId="1B0E3196" w:rsidR="00DC1EF0" w:rsidRPr="00EA5F95" w:rsidRDefault="00233824" w:rsidP="00D03C6D">
            <w:pPr>
              <w:pStyle w:val="Paragraph"/>
              <w:ind w:firstLine="0"/>
              <w:jc w:val="center"/>
              <w:rPr>
                <w:sz w:val="18"/>
                <w:szCs w:val="18"/>
              </w:rPr>
            </w:pPr>
            <w:r w:rsidRPr="00EA5F95">
              <w:rPr>
                <w:sz w:val="18"/>
                <w:szCs w:val="18"/>
              </w:rPr>
              <w:t>21</w:t>
            </w:r>
          </w:p>
        </w:tc>
        <w:tc>
          <w:tcPr>
            <w:tcW w:w="1701" w:type="dxa"/>
          </w:tcPr>
          <w:p w14:paraId="29EAB592" w14:textId="16580704" w:rsidR="00DC1EF0" w:rsidRPr="00EA5F95" w:rsidRDefault="00377F70" w:rsidP="00D03C6D">
            <w:pPr>
              <w:pStyle w:val="Paragraph"/>
              <w:ind w:firstLine="0"/>
              <w:jc w:val="center"/>
              <w:rPr>
                <w:sz w:val="18"/>
                <w:szCs w:val="18"/>
              </w:rPr>
            </w:pPr>
            <w:r w:rsidRPr="00EA5F95">
              <w:rPr>
                <w:sz w:val="18"/>
                <w:szCs w:val="18"/>
              </w:rPr>
              <w:t>0.1726</w:t>
            </w:r>
          </w:p>
        </w:tc>
        <w:tc>
          <w:tcPr>
            <w:tcW w:w="1842" w:type="dxa"/>
          </w:tcPr>
          <w:p w14:paraId="2C447C8E" w14:textId="1610BEAC" w:rsidR="00DC1EF0" w:rsidRPr="00EA5F95" w:rsidRDefault="00F259D2" w:rsidP="00D03C6D">
            <w:pPr>
              <w:pStyle w:val="Paragraph"/>
              <w:ind w:firstLine="0"/>
              <w:jc w:val="center"/>
              <w:rPr>
                <w:sz w:val="18"/>
                <w:szCs w:val="18"/>
              </w:rPr>
            </w:pPr>
            <w:r w:rsidRPr="00EA5F95">
              <w:rPr>
                <w:sz w:val="18"/>
                <w:szCs w:val="18"/>
              </w:rPr>
              <w:t>0.9519</w:t>
            </w:r>
          </w:p>
        </w:tc>
        <w:tc>
          <w:tcPr>
            <w:tcW w:w="1985" w:type="dxa"/>
          </w:tcPr>
          <w:p w14:paraId="5A6B173F" w14:textId="71FE1007" w:rsidR="00DC1EF0" w:rsidRPr="00EA5F95" w:rsidRDefault="00AF184F" w:rsidP="00D03C6D">
            <w:pPr>
              <w:pStyle w:val="Paragraph"/>
              <w:ind w:firstLine="0"/>
              <w:jc w:val="center"/>
              <w:rPr>
                <w:sz w:val="18"/>
                <w:szCs w:val="18"/>
              </w:rPr>
            </w:pPr>
            <w:r w:rsidRPr="00EA5F95">
              <w:rPr>
                <w:sz w:val="18"/>
                <w:szCs w:val="18"/>
              </w:rPr>
              <w:t>-59.4832</w:t>
            </w:r>
          </w:p>
        </w:tc>
        <w:tc>
          <w:tcPr>
            <w:tcW w:w="1705" w:type="dxa"/>
          </w:tcPr>
          <w:p w14:paraId="5967A68C" w14:textId="37F9C682" w:rsidR="00DC1EF0" w:rsidRPr="00EA5F95" w:rsidRDefault="00483AAE" w:rsidP="00D03C6D">
            <w:pPr>
              <w:pStyle w:val="Paragraph"/>
              <w:ind w:firstLine="0"/>
              <w:jc w:val="center"/>
              <w:rPr>
                <w:sz w:val="18"/>
                <w:szCs w:val="18"/>
              </w:rPr>
            </w:pPr>
            <w:r w:rsidRPr="00EA5F95">
              <w:rPr>
                <w:sz w:val="18"/>
                <w:szCs w:val="18"/>
              </w:rPr>
              <w:t>10.6635</w:t>
            </w:r>
          </w:p>
        </w:tc>
      </w:tr>
      <w:tr w:rsidR="00483AAE" w:rsidRPr="00AD4292" w14:paraId="61EEE467" w14:textId="77777777" w:rsidTr="00D03C6D">
        <w:tc>
          <w:tcPr>
            <w:tcW w:w="761" w:type="dxa"/>
          </w:tcPr>
          <w:p w14:paraId="3160893A" w14:textId="78201D6D" w:rsidR="0086581F" w:rsidRPr="00EA5F95" w:rsidRDefault="00DC1EF0" w:rsidP="00D03C6D">
            <w:pPr>
              <w:pStyle w:val="Paragraph"/>
              <w:ind w:firstLine="0"/>
              <w:jc w:val="center"/>
              <w:rPr>
                <w:sz w:val="18"/>
                <w:szCs w:val="18"/>
              </w:rPr>
            </w:pPr>
            <w:r w:rsidRPr="00EA5F95">
              <w:rPr>
                <w:sz w:val="18"/>
                <w:szCs w:val="18"/>
              </w:rPr>
              <w:t>13</w:t>
            </w:r>
          </w:p>
        </w:tc>
        <w:tc>
          <w:tcPr>
            <w:tcW w:w="1366" w:type="dxa"/>
          </w:tcPr>
          <w:p w14:paraId="5F7D44D2" w14:textId="7AAA8337" w:rsidR="0086581F" w:rsidRPr="00EA5F95" w:rsidRDefault="00233824" w:rsidP="00D03C6D">
            <w:pPr>
              <w:pStyle w:val="Paragraph"/>
              <w:ind w:firstLine="0"/>
              <w:jc w:val="center"/>
              <w:rPr>
                <w:sz w:val="18"/>
                <w:szCs w:val="18"/>
              </w:rPr>
            </w:pPr>
            <w:r w:rsidRPr="00EA5F95">
              <w:rPr>
                <w:sz w:val="18"/>
                <w:szCs w:val="18"/>
              </w:rPr>
              <w:t>21</w:t>
            </w:r>
          </w:p>
        </w:tc>
        <w:tc>
          <w:tcPr>
            <w:tcW w:w="1701" w:type="dxa"/>
          </w:tcPr>
          <w:p w14:paraId="63C610D7" w14:textId="7EADD901" w:rsidR="0086581F" w:rsidRPr="00EA5F95" w:rsidRDefault="00377F70" w:rsidP="00D03C6D">
            <w:pPr>
              <w:pStyle w:val="Paragraph"/>
              <w:ind w:firstLine="0"/>
              <w:jc w:val="center"/>
              <w:rPr>
                <w:sz w:val="18"/>
                <w:szCs w:val="18"/>
              </w:rPr>
            </w:pPr>
            <w:r w:rsidRPr="00EA5F95">
              <w:rPr>
                <w:sz w:val="18"/>
                <w:szCs w:val="18"/>
              </w:rPr>
              <w:t>0.1740</w:t>
            </w:r>
          </w:p>
        </w:tc>
        <w:tc>
          <w:tcPr>
            <w:tcW w:w="1842" w:type="dxa"/>
          </w:tcPr>
          <w:p w14:paraId="4080FF2B" w14:textId="57C7CD0F" w:rsidR="0086581F" w:rsidRPr="00EA5F95" w:rsidRDefault="00F259D2" w:rsidP="00D03C6D">
            <w:pPr>
              <w:pStyle w:val="Paragraph"/>
              <w:ind w:firstLine="0"/>
              <w:jc w:val="center"/>
              <w:rPr>
                <w:sz w:val="18"/>
                <w:szCs w:val="18"/>
              </w:rPr>
            </w:pPr>
            <w:r w:rsidRPr="00EA5F95">
              <w:rPr>
                <w:sz w:val="18"/>
                <w:szCs w:val="18"/>
              </w:rPr>
              <w:t>0.9514</w:t>
            </w:r>
          </w:p>
        </w:tc>
        <w:tc>
          <w:tcPr>
            <w:tcW w:w="1985" w:type="dxa"/>
          </w:tcPr>
          <w:p w14:paraId="2FC9E026" w14:textId="5AF7785E" w:rsidR="0086581F" w:rsidRPr="00EA5F95" w:rsidRDefault="00AF184F" w:rsidP="00D03C6D">
            <w:pPr>
              <w:pStyle w:val="Paragraph"/>
              <w:ind w:firstLine="0"/>
              <w:jc w:val="center"/>
              <w:rPr>
                <w:sz w:val="18"/>
                <w:szCs w:val="18"/>
              </w:rPr>
            </w:pPr>
            <w:r w:rsidRPr="00EA5F95">
              <w:rPr>
                <w:sz w:val="18"/>
                <w:szCs w:val="18"/>
              </w:rPr>
              <w:t>-56.9135</w:t>
            </w:r>
          </w:p>
        </w:tc>
        <w:tc>
          <w:tcPr>
            <w:tcW w:w="1705" w:type="dxa"/>
          </w:tcPr>
          <w:p w14:paraId="6EA8EF3D" w14:textId="3B02CEF9" w:rsidR="0086581F" w:rsidRPr="00EA5F95" w:rsidRDefault="00483AAE" w:rsidP="00D03C6D">
            <w:pPr>
              <w:pStyle w:val="Paragraph"/>
              <w:ind w:firstLine="0"/>
              <w:jc w:val="center"/>
              <w:rPr>
                <w:sz w:val="18"/>
                <w:szCs w:val="18"/>
              </w:rPr>
            </w:pPr>
            <w:r w:rsidRPr="00EA5F95">
              <w:rPr>
                <w:sz w:val="18"/>
                <w:szCs w:val="18"/>
              </w:rPr>
              <w:t>13.2332</w:t>
            </w:r>
          </w:p>
        </w:tc>
      </w:tr>
    </w:tbl>
    <w:p w14:paraId="4DD3FF18" w14:textId="5E180DBA" w:rsidR="00130F64" w:rsidRPr="00AD4292" w:rsidRDefault="00130F64" w:rsidP="00483AAE">
      <w:pPr>
        <w:pStyle w:val="Paragraph"/>
        <w:ind w:firstLine="0"/>
      </w:pPr>
    </w:p>
    <w:p w14:paraId="6AEA6DCC" w14:textId="7D2124A8" w:rsidR="00986E17" w:rsidRDefault="00130F64" w:rsidP="003034DA">
      <w:pPr>
        <w:pStyle w:val="Paragraph"/>
      </w:pPr>
      <w:r w:rsidRPr="00AD4292">
        <w:t xml:space="preserve">Among the seven models, Model 9 had the lowest RMSE, AIC, and BIC values. While Model 4 had the larger adjusted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AD4292">
        <w:t>, Model 9 met the remaining conditions; hence, the polynomial model based on log-transformed data with winsorized outliers is selected as the best - fitting specification. Model 9 is</w:t>
      </w:r>
    </w:p>
    <w:p w14:paraId="17AAD7BB" w14:textId="77777777" w:rsidR="00C343D0" w:rsidRPr="00AD4292" w:rsidRDefault="00C343D0" w:rsidP="003034DA">
      <w:pPr>
        <w:pStyle w:val="Paragraph"/>
      </w:pPr>
    </w:p>
    <w:p w14:paraId="63751630" w14:textId="06D8813E" w:rsidR="002B7021" w:rsidRPr="00C343D0" w:rsidRDefault="00F12671" w:rsidP="003034DA">
      <w:pPr>
        <w:pStyle w:val="Paragraph"/>
      </w:pPr>
      <m:oMathPara>
        <m:oMath>
          <m:eqArr>
            <m:eqArrPr>
              <m:maxDist m:val="1"/>
              <m:ctrlPr>
                <w:rPr>
                  <w:rFonts w:ascii="Cambria Math" w:hAnsi="Cambria Math"/>
                </w:rPr>
              </m:ctrlPr>
            </m:eqArrP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r>
                <m:rPr>
                  <m:sty m:val="p"/>
                </m:rPr>
                <w:rPr>
                  <w:rFonts w:ascii="Cambria Math" w:hAnsi="Cambria Math"/>
                </w:rPr>
                <m:t>0.9989 +  2.9987X - 0.7278</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4</m:t>
                  </m:r>
                </m:sup>
              </m:sSup>
              <m:r>
                <m:rPr>
                  <m:sty m:val="p"/>
                </m:rPr>
                <w:rPr>
                  <w:rFonts w:ascii="Cambria Math" w:hAnsi="Cambria Math"/>
                </w:rPr>
                <m:t>- 0.9803</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5</m:t>
                  </m:r>
                </m:sup>
              </m:sSup>
              <m:r>
                <m:rPr>
                  <m:sty m:val="p"/>
                </m:rPr>
                <w:rPr>
                  <w:rFonts w:ascii="Cambria Math" w:hAnsi="Cambria Math"/>
                </w:rPr>
                <m:t>- 1.1607</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6</m:t>
                  </m:r>
                </m:sup>
              </m:sSup>
              <m:r>
                <m:rPr>
                  <m:sty m:val="p"/>
                </m:rPr>
                <w:rPr>
                  <w:rFonts w:ascii="Cambria Math" w:hAnsi="Cambria Math"/>
                </w:rPr>
                <m:t>- 2.4400</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7</m:t>
                  </m:r>
                </m:sup>
              </m:sSup>
              <m:ctrlPr>
                <w:rPr>
                  <w:rFonts w:ascii="Cambria Math" w:eastAsia="Cambria Math" w:hAnsi="Cambria Math"/>
                  <w:i/>
                </w:rPr>
              </m:ctrlPr>
            </m:e>
            <m:e>
              <m:r>
                <m:rPr>
                  <m:sty m:val="p"/>
                </m:rPr>
                <w:rPr>
                  <w:rFonts w:ascii="Cambria Math" w:hAnsi="Cambria Math"/>
                </w:rPr>
                <m:t>+1.6070</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8</m:t>
                  </m:r>
                </m:sup>
              </m:sSup>
              <m:r>
                <m:rPr>
                  <m:sty m:val="p"/>
                </m:rPr>
                <w:rPr>
                  <w:rFonts w:ascii="Cambria Math" w:hAnsi="Cambria Math"/>
                </w:rPr>
                <m:t>+ 2.1086</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9</m:t>
                  </m:r>
                </m:sup>
              </m:sSup>
              <m:r>
                <m:rPr>
                  <m:sty m:val="p"/>
                </m:rPr>
                <w:rPr>
                  <w:rFonts w:ascii="Cambria Math" w:hAnsi="Cambria Math"/>
                </w:rPr>
                <m:t>- 0.6334</m:t>
              </m:r>
              <m:sSup>
                <m:sSupPr>
                  <m:ctrlPr>
                    <w:rPr>
                      <w:rFonts w:ascii="Cambria Math" w:hAnsi="Cambria Math"/>
                    </w:rPr>
                  </m:ctrlPr>
                </m:sSupPr>
                <m:e>
                  <m:r>
                    <m:rPr>
                      <m:sty m:val="p"/>
                    </m:rPr>
                    <w:rPr>
                      <w:rFonts w:ascii="Cambria Math" w:hAnsi="Cambria Math"/>
                    </w:rPr>
                    <m:t>X</m:t>
                  </m:r>
                </m:e>
                <m:sup>
                  <m:r>
                    <w:rPr>
                      <w:rFonts w:ascii="Cambria Math" w:hAnsi="Cambria Math"/>
                    </w:rPr>
                    <m:t>10</m:t>
                  </m:r>
                </m:sup>
              </m:sSup>
              <m:r>
                <m:rPr>
                  <m:sty m:val="p"/>
                </m:rPr>
                <w:rPr>
                  <w:rFonts w:ascii="Cambria Math" w:hAnsi="Cambria Math"/>
                </w:rPr>
                <m:t>- 0.3705</m:t>
              </m:r>
              <m:sSup>
                <m:sSupPr>
                  <m:ctrlPr>
                    <w:rPr>
                      <w:rFonts w:ascii="Cambria Math" w:hAnsi="Cambria Math"/>
                    </w:rPr>
                  </m:ctrlPr>
                </m:sSupPr>
                <m:e>
                  <m:r>
                    <m:rPr>
                      <m:sty m:val="p"/>
                    </m:rPr>
                    <w:rPr>
                      <w:rFonts w:ascii="Cambria Math" w:hAnsi="Cambria Math"/>
                    </w:rPr>
                    <m:t>X</m:t>
                  </m:r>
                </m:e>
                <m:sup>
                  <m:r>
                    <w:rPr>
                      <w:rFonts w:ascii="Cambria Math" w:hAnsi="Cambria Math"/>
                    </w:rPr>
                    <m:t>11</m:t>
                  </m:r>
                </m:sup>
              </m:sSup>
              <m:r>
                <m:rPr>
                  <m:sty m:val="p"/>
                </m:rPr>
                <w:rPr>
                  <w:rFonts w:ascii="Cambria Math" w:hAnsi="Cambria Math"/>
                </w:rPr>
                <m:t>- 0.1977</m:t>
              </m:r>
              <m:sSup>
                <m:sSupPr>
                  <m:ctrlPr>
                    <w:rPr>
                      <w:rFonts w:ascii="Cambria Math" w:hAnsi="Cambria Math"/>
                    </w:rPr>
                  </m:ctrlPr>
                </m:sSupPr>
                <m:e>
                  <m:r>
                    <m:rPr>
                      <m:sty m:val="p"/>
                    </m:rPr>
                    <w:rPr>
                      <w:rFonts w:ascii="Cambria Math" w:hAnsi="Cambria Math"/>
                    </w:rPr>
                    <m:t>X</m:t>
                  </m:r>
                </m:e>
                <m:sup>
                  <m:r>
                    <w:rPr>
                      <w:rFonts w:ascii="Cambria Math" w:hAnsi="Cambria Math"/>
                    </w:rPr>
                    <m:t>12</m:t>
                  </m:r>
                </m:sup>
              </m:sSup>
              <m:ctrlPr>
                <w:rPr>
                  <w:rFonts w:ascii="Cambria Math" w:eastAsia="Cambria Math" w:hAnsi="Cambria Math"/>
                  <w:i/>
                </w:rPr>
              </m:ctrlPr>
            </m:e>
            <m:e>
              <m:r>
                <m:rPr>
                  <m:sty m:val="p"/>
                </m:rPr>
                <w:rPr>
                  <w:rFonts w:ascii="Cambria Math" w:hAnsi="Cambria Math"/>
                </w:rPr>
                <m:t>-0.3645</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15</m:t>
                  </m:r>
                </m:sup>
              </m:sSup>
              <m:r>
                <m:rPr>
                  <m:sty m:val="p"/>
                </m:rPr>
                <w:rPr>
                  <w:rFonts w:ascii="Cambria Math" w:hAnsi="Cambria Math"/>
                </w:rPr>
                <m:t xml:space="preserve"> + </m:t>
              </m:r>
              <m:sSup>
                <m:sSupPr>
                  <m:ctrlPr>
                    <w:rPr>
                      <w:rFonts w:ascii="Cambria Math" w:hAnsi="Cambria Math"/>
                    </w:rPr>
                  </m:ctrlPr>
                </m:sSupPr>
                <m:e>
                  <m:r>
                    <m:rPr>
                      <m:sty m:val="p"/>
                    </m:rPr>
                    <w:rPr>
                      <w:rFonts w:ascii="Cambria Math" w:hAnsi="Cambria Math"/>
                    </w:rPr>
                    <m:t>0.8314</m:t>
                  </m:r>
                </m:e>
                <m:sup>
                  <m:r>
                    <m:rPr>
                      <m:sty m:val="p"/>
                    </m:rPr>
                    <w:rPr>
                      <w:rFonts w:ascii="Cambria Math" w:hAnsi="Cambria Math"/>
                    </w:rPr>
                    <m:t>16</m:t>
                  </m:r>
                </m:sup>
              </m:sSup>
              <m:r>
                <m:rPr>
                  <m:sty m:val="p"/>
                </m:rPr>
                <w:rPr>
                  <w:rFonts w:ascii="Cambria Math" w:hAnsi="Cambria Math"/>
                </w:rPr>
                <m:t xml:space="preserve"> + 0.4432</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17</m:t>
                  </m:r>
                </m:sup>
              </m:sSup>
              <m:r>
                <m:rPr>
                  <m:sty m:val="p"/>
                </m:rPr>
                <w:rPr>
                  <w:rFonts w:ascii="Cambria Math" w:hAnsi="Cambria Math"/>
                </w:rPr>
                <m:t xml:space="preserve"> - 0.6355</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18</m:t>
                  </m:r>
                </m:sup>
              </m:sSup>
              <m:r>
                <m:rPr>
                  <m:sty m:val="p"/>
                </m:rPr>
                <w:rPr>
                  <w:rFonts w:ascii="Cambria Math" w:hAnsi="Cambria Math"/>
                </w:rPr>
                <m:t xml:space="preserve"> - 0.2249</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21</m:t>
                  </m:r>
                </m:sup>
              </m:sSup>
              <m:r>
                <m:rPr>
                  <m:sty m:val="p"/>
                </m:rPr>
                <w:rPr>
                  <w:rFonts w:ascii="Cambria Math" w:hAnsi="Cambria Math"/>
                </w:rPr>
                <m:t xml:space="preserve">. </m:t>
              </m:r>
              <m:r>
                <w:rPr>
                  <w:rFonts w:ascii="Cambria Math" w:hAnsi="Cambria Math"/>
                </w:rPr>
                <m:t>#</m:t>
              </m:r>
              <m:d>
                <m:dPr>
                  <m:ctrlPr>
                    <w:rPr>
                      <w:rFonts w:ascii="Cambria Math" w:hAnsi="Cambria Math"/>
                    </w:rPr>
                  </m:ctrlPr>
                </m:dPr>
                <m:e>
                  <m:r>
                    <m:rPr>
                      <m:sty m:val="p"/>
                    </m:rPr>
                    <w:rPr>
                      <w:rFonts w:ascii="Cambria Math" w:hAnsi="Cambria Math"/>
                    </w:rPr>
                    <m:t>8</m:t>
                  </m:r>
                </m:e>
              </m:d>
              <m:ctrlPr>
                <w:rPr>
                  <w:rFonts w:ascii="Cambria Math" w:hAnsi="Cambria Math"/>
                  <w:i/>
                </w:rPr>
              </m:ctrlPr>
            </m:e>
          </m:eqArr>
        </m:oMath>
      </m:oMathPara>
    </w:p>
    <w:p w14:paraId="24BCC07D" w14:textId="77777777" w:rsidR="00C343D0" w:rsidRPr="00AD4292" w:rsidRDefault="00C343D0" w:rsidP="003034DA">
      <w:pPr>
        <w:pStyle w:val="Paragraph"/>
      </w:pPr>
    </w:p>
    <w:p w14:paraId="000D7AAC" w14:textId="52D8C8EE" w:rsidR="00130F64" w:rsidRPr="00AD4292" w:rsidRDefault="00130F64" w:rsidP="005C25CE">
      <w:pPr>
        <w:pStyle w:val="Paragraph"/>
      </w:pPr>
      <w:r w:rsidRPr="00AD4292">
        <w:t xml:space="preserve">The computed estimated coefficients for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13</m:t>
            </m:r>
          </m:sup>
        </m:sSup>
        <m:r>
          <w:rPr>
            <w:rFonts w:ascii="Cambria Math" w:hAnsi="Cambria Math"/>
          </w:rPr>
          <m:t xml:space="preserve">, </m:t>
        </m:r>
        <m:sSup>
          <m:sSupPr>
            <m:ctrlPr>
              <w:rPr>
                <w:rFonts w:ascii="Cambria Math" w:hAnsi="Cambria Math"/>
                <w:i/>
              </w:rPr>
            </m:ctrlPr>
          </m:sSupPr>
          <m:e>
            <m:r>
              <w:rPr>
                <w:rFonts w:ascii="Cambria Math" w:hAnsi="Cambria Math"/>
              </w:rPr>
              <m:t>X</m:t>
            </m:r>
          </m:e>
          <m:sup>
            <m:r>
              <w:rPr>
                <w:rFonts w:ascii="Cambria Math" w:hAnsi="Cambria Math"/>
              </w:rPr>
              <m:t>14</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19</m:t>
            </m:r>
          </m:sup>
        </m:sSup>
        <m:r>
          <w:rPr>
            <w:rFonts w:ascii="Cambria Math" w:hAnsi="Cambria Math"/>
          </w:rPr>
          <m:t>,</m:t>
        </m:r>
      </m:oMath>
      <w:r w:rsidR="002B7021" w:rsidRPr="00AD4292">
        <w:t xml:space="preserve"> and </w:t>
      </w:r>
      <m:oMath>
        <m:sSup>
          <m:sSupPr>
            <m:ctrlPr>
              <w:rPr>
                <w:rFonts w:ascii="Cambria Math" w:hAnsi="Cambria Math"/>
                <w:i/>
              </w:rPr>
            </m:ctrlPr>
          </m:sSupPr>
          <m:e>
            <m:r>
              <w:rPr>
                <w:rFonts w:ascii="Cambria Math" w:hAnsi="Cambria Math"/>
              </w:rPr>
              <m:t>X</m:t>
            </m:r>
          </m:e>
          <m:sup>
            <m:r>
              <w:rPr>
                <w:rFonts w:ascii="Cambria Math" w:hAnsi="Cambria Math"/>
              </w:rPr>
              <m:t>20</m:t>
            </m:r>
          </m:sup>
        </m:sSup>
      </m:oMath>
      <w:r w:rsidRPr="00AD4292">
        <w:t xml:space="preserve"> were not statistically significant (p-value &gt; 0.05) and were therefore removed from the model. </w:t>
      </w:r>
    </w:p>
    <w:p w14:paraId="2027BF4D" w14:textId="3C1EF0B2" w:rsidR="00130F64" w:rsidRPr="00AD4292" w:rsidRDefault="00130F64" w:rsidP="00130F64">
      <w:pPr>
        <w:pStyle w:val="Paragraph"/>
      </w:pPr>
      <w:r w:rsidRPr="00AD4292">
        <w:t xml:space="preserve">As we acquire our best-fitting polynomial, we then conduct our cross-validation to determine robustness. As shown in Fig. </w:t>
      </w:r>
      <w:r w:rsidR="0036330F" w:rsidRPr="00AD4292">
        <w:t>3</w:t>
      </w:r>
      <w:r w:rsidRPr="00AD4292">
        <w:t>, the estimated squared error decreases as the polynomial order increases, implying that the polynomial equation of order 21 is the robust polynomial regression model in the study.</w:t>
      </w:r>
    </w:p>
    <w:p w14:paraId="5C790FA0" w14:textId="77777777" w:rsidR="00784FFD" w:rsidRPr="00AD4292" w:rsidRDefault="00784FFD" w:rsidP="00784FFD">
      <w:pPr>
        <w:pStyle w:val="Paragraph"/>
        <w:ind w:firstLine="0"/>
      </w:pPr>
    </w:p>
    <w:p w14:paraId="5836025F" w14:textId="5B4FC732" w:rsidR="00784FFD" w:rsidRPr="00AD4292" w:rsidRDefault="00575856" w:rsidP="00784FFD">
      <w:pPr>
        <w:pStyle w:val="Paragraph"/>
        <w:ind w:firstLine="0"/>
        <w:jc w:val="center"/>
        <w:rPr>
          <w:b/>
          <w:bCs/>
          <w:lang w:val="en-PH"/>
        </w:rPr>
      </w:pPr>
      <w:r w:rsidRPr="00AD4292">
        <w:rPr>
          <w:noProof/>
        </w:rPr>
        <w:drawing>
          <wp:inline distT="0" distB="0" distL="0" distR="0" wp14:anchorId="1BEC6293" wp14:editId="257152E2">
            <wp:extent cx="2573252" cy="1396780"/>
            <wp:effectExtent l="0" t="0" r="0" b="0"/>
            <wp:docPr id="5677716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5241" cy="1430428"/>
                    </a:xfrm>
                    <a:prstGeom prst="rect">
                      <a:avLst/>
                    </a:prstGeom>
                    <a:noFill/>
                    <a:ln>
                      <a:noFill/>
                    </a:ln>
                  </pic:spPr>
                </pic:pic>
              </a:graphicData>
            </a:graphic>
          </wp:inline>
        </w:drawing>
      </w:r>
      <w:r w:rsidR="00784FFD" w:rsidRPr="00AD4292">
        <w:rPr>
          <w:noProof/>
        </w:rPr>
        <w:t xml:space="preserve"> </w:t>
      </w:r>
    </w:p>
    <w:p w14:paraId="11821B81" w14:textId="4066343B" w:rsidR="00130F64" w:rsidRDefault="00784FFD" w:rsidP="00EA5F95">
      <w:pPr>
        <w:pStyle w:val="FigureCaption"/>
        <w:rPr>
          <w:lang w:val="en-PH"/>
        </w:rPr>
      </w:pPr>
      <w:r w:rsidRPr="00AD4292">
        <w:rPr>
          <w:b/>
          <w:bCs/>
          <w:lang w:val="en-PH"/>
        </w:rPr>
        <w:lastRenderedPageBreak/>
        <w:t xml:space="preserve">FIGURE 3. </w:t>
      </w:r>
      <w:r w:rsidRPr="00AD4292">
        <w:rPr>
          <w:lang w:val="en-PH"/>
        </w:rPr>
        <w:t>Estimated squared error of the polynomial regression models</w:t>
      </w:r>
    </w:p>
    <w:p w14:paraId="54CD80E8" w14:textId="77777777" w:rsidR="00EA5F95" w:rsidRPr="00EA5F95" w:rsidRDefault="00EA5F95" w:rsidP="00EA5F95">
      <w:pPr>
        <w:pStyle w:val="Paragraph"/>
        <w:rPr>
          <w:lang w:val="en-PH"/>
        </w:rPr>
      </w:pPr>
    </w:p>
    <w:p w14:paraId="37240FF3" w14:textId="664587F2" w:rsidR="00E553A1" w:rsidRDefault="00130F64" w:rsidP="003034DA">
      <w:pPr>
        <w:pStyle w:val="Paragraph"/>
      </w:pPr>
      <w:r w:rsidRPr="00AD4292">
        <w:t xml:space="preserve">Henceforth, we say that Equation </w:t>
      </w:r>
      <w:r w:rsidR="00E553A1" w:rsidRPr="00AD4292">
        <w:t>(8)</w:t>
      </w:r>
      <w:r w:rsidRPr="00AD4292">
        <w:t xml:space="preserve"> is the best polynomial regression equation. Returning to the original data, we have the regression model</w:t>
      </w:r>
    </w:p>
    <w:p w14:paraId="154A64D3" w14:textId="77777777" w:rsidR="00C343D0" w:rsidRPr="00AD4292" w:rsidRDefault="00C343D0" w:rsidP="003034DA">
      <w:pPr>
        <w:pStyle w:val="Paragraph"/>
      </w:pPr>
    </w:p>
    <w:p w14:paraId="116543A4" w14:textId="75948F20" w:rsidR="00130F64" w:rsidRPr="00C343D0" w:rsidRDefault="00F12671" w:rsidP="00E553A1">
      <w:pPr>
        <w:pStyle w:val="Paragraph"/>
        <w:ind w:firstLine="0"/>
      </w:pPr>
      <m:oMathPara>
        <m:oMath>
          <m:eqArr>
            <m:eqArrPr>
              <m:maxDist m:val="1"/>
              <m:ctrlPr>
                <w:rPr>
                  <w:rFonts w:ascii="Cambria Math" w:hAnsi="Cambria Math"/>
                  <w:i/>
                </w:rPr>
              </m:ctrlPr>
            </m:eqArrPr>
            <m:e>
              <m:r>
                <w:rPr>
                  <w:rFonts w:ascii="Cambria Math" w:hAnsi="Cambria Math"/>
                </w:rPr>
                <m:t>Y</m:t>
              </m:r>
              <m:r>
                <w:rPr>
                  <w:rFonts w:ascii="Cambria Math" w:hAnsi="Cambria Math"/>
                </w:rPr>
                <m:t>=</m:t>
              </m:r>
              <m:sSup>
                <m:sSupPr>
                  <m:ctrlPr>
                    <w:rPr>
                      <w:rFonts w:ascii="Cambria Math" w:hAnsi="Cambria Math"/>
                      <w:i/>
                    </w:rPr>
                  </m:ctrlPr>
                </m:sSupPr>
                <m:e>
                  <m:r>
                    <w:rPr>
                      <w:rFonts w:ascii="Cambria Math" w:hAnsi="Cambria Math"/>
                    </w:rPr>
                    <m:t>10</m:t>
                  </m:r>
                </m:e>
                <m:sup>
                  <m:sSup>
                    <m:sSupPr>
                      <m:ctrlPr>
                        <w:rPr>
                          <w:rFonts w:ascii="Cambria Math" w:hAnsi="Cambria Math"/>
                          <w:i/>
                        </w:rPr>
                      </m:ctrlPr>
                    </m:sSupPr>
                    <m:e>
                      <m:r>
                        <w:rPr>
                          <w:rFonts w:ascii="Cambria Math" w:hAnsi="Cambria Math"/>
                        </w:rPr>
                        <m:t>Y</m:t>
                      </m:r>
                    </m:e>
                    <m:sup>
                      <m:r>
                        <w:rPr>
                          <w:rFonts w:ascii="Cambria Math" w:hAnsi="Cambria Math"/>
                        </w:rPr>
                        <m:t>'</m:t>
                      </m:r>
                    </m:sup>
                  </m:sSup>
                </m:sup>
              </m:sSup>
              <m:r>
                <w:rPr>
                  <w:rFonts w:ascii="Cambria Math" w:hAnsi="Cambria Math"/>
                </w:rPr>
                <m:t>-1.#</m:t>
              </m:r>
              <m:d>
                <m:dPr>
                  <m:ctrlPr>
                    <w:rPr>
                      <w:rFonts w:ascii="Cambria Math" w:hAnsi="Cambria Math"/>
                      <w:i/>
                    </w:rPr>
                  </m:ctrlPr>
                </m:dPr>
                <m:e>
                  <m:r>
                    <w:rPr>
                      <w:rFonts w:ascii="Cambria Math" w:hAnsi="Cambria Math"/>
                    </w:rPr>
                    <m:t>9</m:t>
                  </m:r>
                </m:e>
              </m:d>
            </m:e>
          </m:eqArr>
        </m:oMath>
      </m:oMathPara>
    </w:p>
    <w:p w14:paraId="4F827B6A" w14:textId="77777777" w:rsidR="00C343D0" w:rsidRPr="00AD4292" w:rsidRDefault="00C343D0" w:rsidP="00E553A1">
      <w:pPr>
        <w:pStyle w:val="Paragraph"/>
        <w:ind w:firstLine="0"/>
      </w:pPr>
    </w:p>
    <w:p w14:paraId="74E0A877" w14:textId="337DCCF4" w:rsidR="00130F64" w:rsidRPr="00AD4292" w:rsidRDefault="00130F64" w:rsidP="00130F64">
      <w:pPr>
        <w:pStyle w:val="Paragraph"/>
      </w:pPr>
      <w:r w:rsidRPr="00AD4292">
        <w:t xml:space="preserve">Lastly, we generate the predictive analysis for dengue cases in Baguio City. Figure </w:t>
      </w:r>
      <w:r w:rsidR="00E553A1" w:rsidRPr="00AD4292">
        <w:t>4</w:t>
      </w:r>
      <w:r w:rsidRPr="00AD4292">
        <w:t xml:space="preserve"> shows the graph of Equation </w:t>
      </w:r>
      <w:r w:rsidR="00E553A1" w:rsidRPr="00AD4292">
        <w:t>(9)</w:t>
      </w:r>
      <w:r w:rsidRPr="00AD4292">
        <w:t xml:space="preserve"> along with the 95% confidence bands and 95% prediction bands. The resulting maximum prediction values in the band serves as the weekly threshold value.</w:t>
      </w:r>
    </w:p>
    <w:p w14:paraId="07180178" w14:textId="77777777" w:rsidR="00E553A1" w:rsidRPr="00AD4292" w:rsidRDefault="00E553A1" w:rsidP="00E553A1">
      <w:pPr>
        <w:pStyle w:val="Paragraph"/>
        <w:ind w:firstLine="0"/>
      </w:pPr>
    </w:p>
    <w:p w14:paraId="63A53B6B" w14:textId="7A8EBF1A" w:rsidR="00E553A1" w:rsidRPr="00AD4292" w:rsidRDefault="00AC256B" w:rsidP="00E553A1">
      <w:pPr>
        <w:pStyle w:val="Paragraph"/>
        <w:ind w:firstLine="0"/>
        <w:jc w:val="center"/>
        <w:rPr>
          <w:b/>
          <w:bCs/>
          <w:lang w:val="en-PH"/>
        </w:rPr>
      </w:pPr>
      <w:r w:rsidRPr="00AD4292">
        <w:rPr>
          <w:noProof/>
        </w:rPr>
        <w:drawing>
          <wp:inline distT="0" distB="0" distL="0" distR="0" wp14:anchorId="3877CE5D" wp14:editId="009AD663">
            <wp:extent cx="3467100" cy="1791337"/>
            <wp:effectExtent l="0" t="0" r="0" b="0"/>
            <wp:docPr id="21416101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7112" cy="1812010"/>
                    </a:xfrm>
                    <a:prstGeom prst="rect">
                      <a:avLst/>
                    </a:prstGeom>
                    <a:noFill/>
                    <a:ln>
                      <a:noFill/>
                    </a:ln>
                  </pic:spPr>
                </pic:pic>
              </a:graphicData>
            </a:graphic>
          </wp:inline>
        </w:drawing>
      </w:r>
      <w:r w:rsidR="00E553A1" w:rsidRPr="00AD4292">
        <w:rPr>
          <w:noProof/>
        </w:rPr>
        <w:t xml:space="preserve"> </w:t>
      </w:r>
    </w:p>
    <w:p w14:paraId="69ABDEC7" w14:textId="74D2FD04" w:rsidR="00130F64" w:rsidRPr="00AD4292" w:rsidRDefault="00E553A1" w:rsidP="00E553A1">
      <w:pPr>
        <w:pStyle w:val="FigureCaption"/>
        <w:rPr>
          <w:lang w:val="en-PH"/>
        </w:rPr>
      </w:pPr>
      <w:r w:rsidRPr="00AD4292">
        <w:rPr>
          <w:b/>
          <w:bCs/>
          <w:lang w:val="en-PH"/>
        </w:rPr>
        <w:t xml:space="preserve">FIGURE 4. </w:t>
      </w:r>
      <w:r w:rsidRPr="00AD4292">
        <w:rPr>
          <w:lang w:val="en-PH"/>
        </w:rPr>
        <w:t>Graph of Equation (9) with 95% confidence bands and 95% prediction bands</w:t>
      </w:r>
    </w:p>
    <w:p w14:paraId="7821E70A" w14:textId="77777777" w:rsidR="00130F64" w:rsidRPr="00AD4292" w:rsidRDefault="00130F64" w:rsidP="00130F64">
      <w:pPr>
        <w:pStyle w:val="Paragraph"/>
      </w:pPr>
    </w:p>
    <w:p w14:paraId="4A463BF9" w14:textId="61A14300" w:rsidR="00130F64" w:rsidRPr="00AD4292" w:rsidRDefault="00130F64" w:rsidP="005C25CE">
      <w:pPr>
        <w:pStyle w:val="Paragraph"/>
      </w:pPr>
      <w:r w:rsidRPr="00AD4292">
        <w:t>In the three-year cycle, reported weekly dengue cases are expected to reach its maximum peak between Weeks 135 and 136, or particularly, between MWs 31 (second week of August) and 32 (third week of August) of the third year. During this week, it is predicted that the expected highest reported weekly dengue cases is 150 cases. Going beyond the prediction value will imply a local outbreak. Historically, local outbreaks are observed in 2016 with 154 to 194 reported cases and 2022 with 179 to 210 reported cases. Furthermore, local outbreaks were observed in 2015 from MW 31 to MW 51, as reported dengue cases were 12 to 48 cases higher than its respective maximum predicted value of weekly cases. Also, local outbreaks were present in 2021 from MW 24 to MW30, with 11 to 93 reported cases higher than its respective maximum predicted value of weekly cases.</w:t>
      </w:r>
    </w:p>
    <w:p w14:paraId="119F80F3" w14:textId="45A8FD2A" w:rsidR="00130F64" w:rsidRPr="00AD4292" w:rsidRDefault="00130F64" w:rsidP="00130F64">
      <w:pPr>
        <w:pStyle w:val="Paragraph"/>
      </w:pPr>
      <w:r w:rsidRPr="00AD4292">
        <w:t xml:space="preserve">Considering the three-week gap from the time of infection to the time of report, it is noted that infection through dengue-carrying mosquitoes </w:t>
      </w:r>
      <w:r w:rsidR="00AC256B" w:rsidRPr="00AD4292">
        <w:t>is</w:t>
      </w:r>
      <w:r w:rsidRPr="00AD4292">
        <w:t xml:space="preserve"> very abundant on the third to fourth week of July. To avoid recurrence of these outbreaks, the community, along with the city local government, should prepare for this period and must conduct further actions to control and prevent the spread of dengue, especially on the third year.</w:t>
      </w:r>
    </w:p>
    <w:p w14:paraId="238F91B4" w14:textId="4A028201" w:rsidR="00D87E2A" w:rsidRPr="00AD4292" w:rsidRDefault="00D87E2A" w:rsidP="00D87E2A">
      <w:pPr>
        <w:pStyle w:val="Heading1"/>
        <w:rPr>
          <w:b w:val="0"/>
          <w:caps w:val="0"/>
          <w:sz w:val="20"/>
        </w:rPr>
      </w:pPr>
      <w:r w:rsidRPr="00AD4292">
        <w:t>CONCLUSION</w:t>
      </w:r>
    </w:p>
    <w:p w14:paraId="5B0D714A" w14:textId="02945076" w:rsidR="00C74A1A" w:rsidRPr="00AD4292" w:rsidRDefault="00C74A1A" w:rsidP="005C25CE">
      <w:pPr>
        <w:pStyle w:val="Paragraph"/>
      </w:pPr>
      <w:r w:rsidRPr="00AD4292">
        <w:t xml:space="preserve">Through the implementation of logarithmic transformation and winsorization of 28 outliers on the transformed data, we acquired a polynomial regression model of order 21 that can explain the three-year cyclic pattern of weekly total dengue cases in Baguio City. Using weekly data from 2005 - 2022, we estimate that dengue cases peak in the second and third weeks of August in the third year of the three-year cycle (particularly in the years 2007, 2010, 2013, 2016, 2019, and 2022). Considering the three-week gap from infection to reporting, we see that the abundance of dengue-carrying mosquitoes </w:t>
      </w:r>
      <w:r w:rsidR="00F700F3" w:rsidRPr="00AD4292">
        <w:t>is</w:t>
      </w:r>
      <w:r w:rsidRPr="00AD4292">
        <w:t xml:space="preserve"> observed between the third and fourth weeks of July.</w:t>
      </w:r>
    </w:p>
    <w:p w14:paraId="3BF3972B" w14:textId="0EDF8335" w:rsidR="00C74A1A" w:rsidRPr="00AD4292" w:rsidRDefault="00C74A1A" w:rsidP="005C25CE">
      <w:pPr>
        <w:pStyle w:val="Paragraph"/>
      </w:pPr>
      <w:r w:rsidRPr="00AD4292">
        <w:t>The identification of these peak periods, most especially on the third year of the three-year cycle, can guide the policymakers in implementing policies and leading the community to achieve the goal of controlling and preventing the spread of the disease. However, some challenges are also noted due to the continuing effects of climate change along with the changing socioeconomic status of individuals in the city. Thus, to further understand the dynamics of dengue cases in the city, we recommend identifying the climatic and socioeconomic factors, especially on the third year, that provide the significant factor on the trend.</w:t>
      </w:r>
    </w:p>
    <w:p w14:paraId="55D56508" w14:textId="2527F583" w:rsidR="00D87E2A" w:rsidRPr="00AD4292" w:rsidRDefault="00C74A1A" w:rsidP="00C74A1A">
      <w:pPr>
        <w:pStyle w:val="Paragraph"/>
      </w:pPr>
      <w:r w:rsidRPr="00AD4292">
        <w:t xml:space="preserve">In terms of the acquired polynomial regression model, having a polynomial equation of order 21 does not present a parsimonious model. Thus, we recommend utilizing a more robust regression method that can properly model the data well at a lower polynomial order. Alongside the utilization of a more robust regression method is the </w:t>
      </w:r>
      <w:r w:rsidRPr="00AD4292">
        <w:lastRenderedPageBreak/>
        <w:t>recommendation of conducting a more robust estimation method for the coefficients of the polynomial model to boost the ability of the model to explain the data well.</w:t>
      </w:r>
    </w:p>
    <w:p w14:paraId="7691B80C" w14:textId="641DB426" w:rsidR="00613B4D" w:rsidRPr="00AD4292" w:rsidRDefault="0016385D" w:rsidP="00613B4D">
      <w:pPr>
        <w:pStyle w:val="Heading1"/>
      </w:pPr>
      <w:r w:rsidRPr="00AD4292">
        <w:t>Acknowledgments</w:t>
      </w:r>
    </w:p>
    <w:p w14:paraId="4F4EA3E3" w14:textId="4F7078B7" w:rsidR="000B3A2D" w:rsidRPr="00AD4292" w:rsidRDefault="00F700F3" w:rsidP="000B3A2D">
      <w:pPr>
        <w:pStyle w:val="Paragraph"/>
      </w:pPr>
      <w:r w:rsidRPr="00AD4292">
        <w:t>We acknowledge the Baguio City Epidemiology and Surveillance Unit for the raw data on reported dengue cases in Baguio City from 2005 to 2022, and the University of the Philippines Baguio - Research Dissemination Grant for the funding support.</w:t>
      </w:r>
    </w:p>
    <w:p w14:paraId="74D4F45E" w14:textId="362405C7" w:rsidR="00613B4D" w:rsidRPr="00AD7A6B" w:rsidRDefault="0016385D" w:rsidP="00AD7A6B">
      <w:pPr>
        <w:pStyle w:val="Heading1"/>
        <w:rPr>
          <w:b w:val="0"/>
          <w:caps w:val="0"/>
          <w:sz w:val="20"/>
        </w:rPr>
      </w:pPr>
      <w:r w:rsidRPr="00AD4292">
        <w:t>References</w:t>
      </w:r>
    </w:p>
    <w:p w14:paraId="6BF0F18E" w14:textId="77777777" w:rsidR="005C25CE" w:rsidRPr="005C25CE" w:rsidRDefault="005C25CE" w:rsidP="005C25CE">
      <w:pPr>
        <w:pStyle w:val="Reference"/>
        <w:jc w:val="left"/>
      </w:pPr>
      <w:r w:rsidRPr="005C25CE">
        <w:t>W.</w:t>
      </w:r>
      <w:r w:rsidRPr="005C25CE">
        <w:rPr>
          <w:spacing w:val="13"/>
        </w:rPr>
        <w:t xml:space="preserve"> </w:t>
      </w:r>
      <w:r w:rsidRPr="005C25CE">
        <w:t>H.</w:t>
      </w:r>
      <w:r w:rsidRPr="005C25CE">
        <w:rPr>
          <w:spacing w:val="13"/>
        </w:rPr>
        <w:t xml:space="preserve"> </w:t>
      </w:r>
      <w:r w:rsidRPr="005C25CE">
        <w:t>Organization,</w:t>
      </w:r>
      <w:r w:rsidRPr="005C25CE">
        <w:rPr>
          <w:spacing w:val="13"/>
        </w:rPr>
        <w:t xml:space="preserve"> </w:t>
      </w:r>
      <w:r w:rsidRPr="005C25CE">
        <w:rPr>
          <w:i/>
          <w:iCs/>
          <w:spacing w:val="13"/>
        </w:rPr>
        <w:t xml:space="preserve">Dengue- Global Situation, </w:t>
      </w:r>
      <w:r w:rsidRPr="005C25CE">
        <w:rPr>
          <w:spacing w:val="13"/>
        </w:rPr>
        <w:t>WWW document,</w:t>
      </w:r>
    </w:p>
    <w:p w14:paraId="60D71C6D" w14:textId="1CA94F20" w:rsidR="005C25CE" w:rsidRPr="005C25CE" w:rsidRDefault="005C25CE" w:rsidP="005C25CE">
      <w:pPr>
        <w:pStyle w:val="Reference"/>
        <w:numPr>
          <w:ilvl w:val="0"/>
          <w:numId w:val="0"/>
        </w:numPr>
        <w:ind w:left="426"/>
        <w:jc w:val="left"/>
      </w:pPr>
      <w:r w:rsidRPr="005C25CE">
        <w:rPr>
          <w:spacing w:val="13"/>
        </w:rPr>
        <w:t>(</w:t>
      </w:r>
      <w:hyperlink r:id="rId13" w:history="1">
        <w:r w:rsidRPr="005C25CE">
          <w:rPr>
            <w:rStyle w:val="Hyperlink"/>
            <w:color w:val="auto"/>
            <w:spacing w:val="-2"/>
            <w:u w:val="none"/>
          </w:rPr>
          <w:t>https://www.who.int/</w:t>
        </w:r>
        <w:r w:rsidR="00EA5F95">
          <w:rPr>
            <w:rStyle w:val="Hyperlink"/>
            <w:color w:val="auto"/>
            <w:spacing w:val="-2"/>
            <w:u w:val="none"/>
          </w:rPr>
          <w:t xml:space="preserve"> </w:t>
        </w:r>
        <w:r w:rsidRPr="005C25CE">
          <w:rPr>
            <w:rStyle w:val="Hyperlink"/>
            <w:color w:val="auto"/>
            <w:spacing w:val="-2"/>
            <w:u w:val="none"/>
          </w:rPr>
          <w:t>emergencies/disease-outbreak-news/item/2023-DON498</w:t>
        </w:r>
      </w:hyperlink>
      <w:r w:rsidRPr="005C25CE">
        <w:t>)</w:t>
      </w:r>
      <w:r w:rsidRPr="005C25CE">
        <w:rPr>
          <w:spacing w:val="13"/>
        </w:rPr>
        <w:t>.</w:t>
      </w:r>
    </w:p>
    <w:p w14:paraId="376A7031" w14:textId="6F5C6AD0" w:rsidR="005C25CE" w:rsidRPr="005C25CE" w:rsidRDefault="005C25CE" w:rsidP="005C25CE">
      <w:pPr>
        <w:pStyle w:val="Reference"/>
        <w:jc w:val="left"/>
        <w:rPr>
          <w:lang w:val="nl-NL"/>
        </w:rPr>
      </w:pPr>
      <w:r w:rsidRPr="005C25CE">
        <w:rPr>
          <w:spacing w:val="-2"/>
          <w:lang w:val="nl-NL"/>
        </w:rPr>
        <w:t>J.</w:t>
      </w:r>
      <w:r w:rsidRPr="005C25CE">
        <w:rPr>
          <w:spacing w:val="18"/>
          <w:lang w:val="nl-NL"/>
        </w:rPr>
        <w:t xml:space="preserve"> </w:t>
      </w:r>
      <w:r w:rsidRPr="005C25CE">
        <w:rPr>
          <w:spacing w:val="-2"/>
          <w:lang w:val="nl-NL"/>
        </w:rPr>
        <w:t xml:space="preserve">Cogan, </w:t>
      </w:r>
      <w:r w:rsidRPr="005C25CE">
        <w:rPr>
          <w:i/>
          <w:iCs/>
          <w:spacing w:val="-2"/>
          <w:lang w:val="nl-NL"/>
        </w:rPr>
        <w:t>Dengue,</w:t>
      </w:r>
      <w:r w:rsidRPr="005C25CE">
        <w:rPr>
          <w:spacing w:val="-2"/>
          <w:lang w:val="nl-NL"/>
        </w:rPr>
        <w:t>WWW document,</w:t>
      </w:r>
      <w:r w:rsidRPr="005C25CE">
        <w:rPr>
          <w:lang w:val="nl-NL"/>
        </w:rPr>
        <w:t xml:space="preserve"> (https://www.who.int/news-room/fact-sheets/detail/dengue-and-severe-dengue</w:t>
      </w:r>
      <w:r w:rsidRPr="005C25CE">
        <w:rPr>
          <w:spacing w:val="-2"/>
          <w:lang w:val="nl-NL"/>
        </w:rPr>
        <w:t>).</w:t>
      </w:r>
    </w:p>
    <w:p w14:paraId="5812D99D" w14:textId="1AE3364C" w:rsidR="008C2CEA" w:rsidRPr="005C25CE" w:rsidRDefault="005C25CE" w:rsidP="005C25CE">
      <w:pPr>
        <w:pStyle w:val="Reference"/>
        <w:jc w:val="left"/>
      </w:pPr>
      <w:r w:rsidRPr="005C25CE">
        <w:t>W.</w:t>
      </w:r>
      <w:r w:rsidRPr="005C25CE">
        <w:rPr>
          <w:spacing w:val="40"/>
        </w:rPr>
        <w:t xml:space="preserve"> </w:t>
      </w:r>
      <w:r w:rsidRPr="005C25CE">
        <w:t>H.</w:t>
      </w:r>
      <w:r w:rsidRPr="005C25CE">
        <w:rPr>
          <w:spacing w:val="40"/>
        </w:rPr>
        <w:t xml:space="preserve"> </w:t>
      </w:r>
      <w:r w:rsidRPr="005C25CE">
        <w:t xml:space="preserve">Organization, </w:t>
      </w:r>
      <w:r w:rsidRPr="005C25CE">
        <w:rPr>
          <w:i/>
          <w:iCs/>
        </w:rPr>
        <w:t xml:space="preserve">Environment, Climate Change and Health, </w:t>
      </w:r>
      <w:r w:rsidRPr="005C25CE">
        <w:t>WWW document</w:t>
      </w:r>
      <w:r>
        <w:t>,</w:t>
      </w:r>
      <w:r w:rsidRPr="005C25CE">
        <w:t xml:space="preserve"> (</w:t>
      </w:r>
      <w:r w:rsidR="008C2CEA" w:rsidRPr="005C25CE">
        <w:t>https://www.who.int/teams/environment-climate-change-and-health/emergencies/disease-outbreaks</w:t>
      </w:r>
      <w:r w:rsidRPr="005C25CE">
        <w:t>)</w:t>
      </w:r>
      <w:r w:rsidR="008C2CEA" w:rsidRPr="005C25CE">
        <w:t>.</w:t>
      </w:r>
    </w:p>
    <w:p w14:paraId="66334169" w14:textId="70EA1A90" w:rsidR="008C2CEA" w:rsidRPr="005C25CE" w:rsidRDefault="008C2CEA" w:rsidP="008C2CEA">
      <w:pPr>
        <w:pStyle w:val="Reference"/>
      </w:pPr>
      <w:r w:rsidRPr="005C25CE">
        <w:t xml:space="preserve">J. Keating, Soc. Sci. Med. </w:t>
      </w:r>
      <w:r w:rsidRPr="005C25CE">
        <w:rPr>
          <w:b/>
          <w:bCs/>
        </w:rPr>
        <w:t>53</w:t>
      </w:r>
      <w:r w:rsidRPr="005C25CE">
        <w:t xml:space="preserve"> (2001), https://doi.org/10.1016/S0277-9536(00)00443-3.</w:t>
      </w:r>
    </w:p>
    <w:p w14:paraId="57615021" w14:textId="65AD305F" w:rsidR="008C2CEA" w:rsidRPr="005C25CE" w:rsidRDefault="008C2CEA" w:rsidP="008C2CEA">
      <w:pPr>
        <w:pStyle w:val="Reference"/>
        <w:rPr>
          <w:lang w:val="nl-NL"/>
        </w:rPr>
      </w:pPr>
      <w:r w:rsidRPr="005C25CE">
        <w:rPr>
          <w:lang w:val="nl-NL"/>
        </w:rPr>
        <w:t>J. E. K</w:t>
      </w:r>
      <w:r w:rsidR="00B63B61" w:rsidRPr="005C25CE">
        <w:rPr>
          <w:lang w:val="nl-NL"/>
        </w:rPr>
        <w:t>im</w:t>
      </w:r>
      <w:r w:rsidRPr="005C25CE">
        <w:rPr>
          <w:lang w:val="nl-NL"/>
        </w:rPr>
        <w:t xml:space="preserve"> et al., PLoS ONE </w:t>
      </w:r>
      <w:r w:rsidRPr="005C25CE">
        <w:rPr>
          <w:b/>
          <w:bCs/>
          <w:lang w:val="nl-NL"/>
        </w:rPr>
        <w:t>12</w:t>
      </w:r>
      <w:r w:rsidRPr="005C25CE">
        <w:rPr>
          <w:lang w:val="nl-NL"/>
        </w:rPr>
        <w:t xml:space="preserve"> (2017), https://doi.org/10.1371/ journal.pone.0173673.</w:t>
      </w:r>
    </w:p>
    <w:p w14:paraId="4B4BECE9" w14:textId="0B507D83" w:rsidR="008C2CEA" w:rsidRPr="005C25CE" w:rsidRDefault="008C2CEA" w:rsidP="008C2CEA">
      <w:pPr>
        <w:pStyle w:val="Reference"/>
        <w:rPr>
          <w:lang w:val="nl-NL"/>
        </w:rPr>
      </w:pPr>
      <w:r w:rsidRPr="005C25CE">
        <w:rPr>
          <w:lang w:val="nl-NL"/>
        </w:rPr>
        <w:t>S. T. S</w:t>
      </w:r>
      <w:r w:rsidR="00DB3F9C" w:rsidRPr="005C25CE">
        <w:rPr>
          <w:lang w:val="nl-NL"/>
        </w:rPr>
        <w:t>toddard</w:t>
      </w:r>
      <w:r w:rsidRPr="005C25CE">
        <w:rPr>
          <w:lang w:val="nl-NL"/>
        </w:rPr>
        <w:t xml:space="preserve"> et al., PLoS Negl. Trop. Dis. </w:t>
      </w:r>
      <w:r w:rsidRPr="005C25CE">
        <w:rPr>
          <w:b/>
          <w:bCs/>
          <w:lang w:val="nl-NL"/>
        </w:rPr>
        <w:t>8</w:t>
      </w:r>
      <w:r w:rsidRPr="005C25CE">
        <w:rPr>
          <w:lang w:val="nl-NL"/>
        </w:rPr>
        <w:t xml:space="preserve"> (2014), https://doi.org/10.1371/journal.pntd.0003003.</w:t>
      </w:r>
    </w:p>
    <w:p w14:paraId="3ACC8834" w14:textId="6CAB8A94" w:rsidR="008C2CEA" w:rsidRPr="005C25CE" w:rsidRDefault="008C2CEA" w:rsidP="008C2CEA">
      <w:pPr>
        <w:pStyle w:val="Reference"/>
        <w:rPr>
          <w:lang w:val="nl-NL"/>
        </w:rPr>
      </w:pPr>
      <w:r w:rsidRPr="005C25CE">
        <w:rPr>
          <w:lang w:val="nl-NL"/>
        </w:rPr>
        <w:t>J. A. F</w:t>
      </w:r>
      <w:r w:rsidR="00B63B61" w:rsidRPr="005C25CE">
        <w:rPr>
          <w:lang w:val="nl-NL"/>
        </w:rPr>
        <w:t>ernández</w:t>
      </w:r>
      <w:r w:rsidRPr="005C25CE">
        <w:rPr>
          <w:lang w:val="nl-NL"/>
        </w:rPr>
        <w:t>-N</w:t>
      </w:r>
      <w:r w:rsidR="00B63B61" w:rsidRPr="005C25CE">
        <w:rPr>
          <w:lang w:val="nl-NL"/>
        </w:rPr>
        <w:t>iño</w:t>
      </w:r>
      <w:r w:rsidRPr="005C25CE">
        <w:rPr>
          <w:lang w:val="nl-NL"/>
        </w:rPr>
        <w:t xml:space="preserve"> et al., Biomédica </w:t>
      </w:r>
      <w:r w:rsidRPr="005C25CE">
        <w:rPr>
          <w:b/>
          <w:bCs/>
          <w:lang w:val="nl-NL"/>
        </w:rPr>
        <w:t>36</w:t>
      </w:r>
      <w:r w:rsidRPr="005C25CE">
        <w:rPr>
          <w:lang w:val="nl-NL"/>
        </w:rPr>
        <w:t xml:space="preserve"> (2016), https://doi.org/10.7705/biomedica.v36i0.2869.</w:t>
      </w:r>
    </w:p>
    <w:p w14:paraId="5391F966" w14:textId="543862BF" w:rsidR="008C2CEA" w:rsidRPr="005C25CE" w:rsidRDefault="008C2CEA" w:rsidP="008C2CEA">
      <w:pPr>
        <w:pStyle w:val="Reference"/>
      </w:pPr>
      <w:r w:rsidRPr="005C25CE">
        <w:t xml:space="preserve">X. Seposo, S. Valenzuela, and G. L. Apostol, PLoS Negl. Trop. Dis. </w:t>
      </w:r>
      <w:r w:rsidRPr="005C25CE">
        <w:rPr>
          <w:b/>
          <w:bCs/>
        </w:rPr>
        <w:t>17</w:t>
      </w:r>
      <w:r w:rsidRPr="005C25CE">
        <w:t xml:space="preserve"> (2023), 10.1371/journal.pntd.0011700.</w:t>
      </w:r>
    </w:p>
    <w:p w14:paraId="221994F9" w14:textId="205A2A66" w:rsidR="008C2CEA" w:rsidRPr="005C25CE" w:rsidRDefault="008C2CEA" w:rsidP="008C2CEA">
      <w:pPr>
        <w:pStyle w:val="Reference"/>
      </w:pPr>
      <w:r w:rsidRPr="005C25CE">
        <w:t xml:space="preserve">E. A. </w:t>
      </w:r>
      <w:r w:rsidR="00241279" w:rsidRPr="005C25CE">
        <w:t>Undurraga</w:t>
      </w:r>
      <w:r w:rsidRPr="005C25CE">
        <w:t xml:space="preserve"> et al., Am. J. Trop. Med. Hyg. </w:t>
      </w:r>
      <w:r w:rsidRPr="005C25CE">
        <w:rPr>
          <w:b/>
          <w:bCs/>
        </w:rPr>
        <w:t>96</w:t>
      </w:r>
      <w:r w:rsidRPr="005C25CE">
        <w:t xml:space="preserve"> (2017), 10.4269/ajtmh.16-0488.</w:t>
      </w:r>
    </w:p>
    <w:p w14:paraId="4A74E2E8" w14:textId="64CBFCEF" w:rsidR="008C2CEA" w:rsidRPr="005C25CE" w:rsidRDefault="008C2CEA" w:rsidP="008C2CEA">
      <w:pPr>
        <w:pStyle w:val="Reference"/>
      </w:pPr>
      <w:r w:rsidRPr="005C25CE">
        <w:rPr>
          <w:lang w:val="nl-NL"/>
        </w:rPr>
        <w:t>Z. X</w:t>
      </w:r>
      <w:r w:rsidR="00462F6F" w:rsidRPr="005C25CE">
        <w:rPr>
          <w:lang w:val="nl-NL"/>
        </w:rPr>
        <w:t>u</w:t>
      </w:r>
      <w:r w:rsidRPr="005C25CE">
        <w:rPr>
          <w:lang w:val="nl-NL"/>
        </w:rPr>
        <w:t xml:space="preserve"> et al., Sci. </w:t>
      </w:r>
      <w:r w:rsidRPr="005C25CE">
        <w:t xml:space="preserve">Total. Environ. </w:t>
      </w:r>
      <w:r w:rsidRPr="005C25CE">
        <w:rPr>
          <w:b/>
          <w:bCs/>
        </w:rPr>
        <w:t>708</w:t>
      </w:r>
      <w:r w:rsidRPr="005C25CE">
        <w:t xml:space="preserve"> (2020), 10.1016/j.scitotenv.2019.134849.</w:t>
      </w:r>
    </w:p>
    <w:p w14:paraId="0131BEF1" w14:textId="460A852A" w:rsidR="008C2CEA" w:rsidRPr="005C25CE" w:rsidRDefault="008C2CEA" w:rsidP="00EA5F95">
      <w:pPr>
        <w:pStyle w:val="Reference"/>
        <w:jc w:val="left"/>
        <w:rPr>
          <w:lang w:val="nl-NL"/>
        </w:rPr>
      </w:pPr>
      <w:r w:rsidRPr="005C25CE">
        <w:rPr>
          <w:lang w:val="nl-NL"/>
        </w:rPr>
        <w:t>A. Refuerzo,</w:t>
      </w:r>
      <w:r w:rsidR="005C25CE" w:rsidRPr="005C25CE">
        <w:rPr>
          <w:lang w:val="nl-NL"/>
        </w:rPr>
        <w:t xml:space="preserve"> WWW document,</w:t>
      </w:r>
      <w:r w:rsidR="00EA5F95">
        <w:rPr>
          <w:lang w:val="nl-NL"/>
        </w:rPr>
        <w:t xml:space="preserve"> </w:t>
      </w:r>
      <w:r w:rsidR="005C25CE" w:rsidRPr="005C25CE">
        <w:rPr>
          <w:lang w:val="nl-NL"/>
        </w:rPr>
        <w:t>(</w:t>
      </w:r>
      <w:r w:rsidRPr="005C25CE">
        <w:rPr>
          <w:lang w:val="nl-NL"/>
        </w:rPr>
        <w:t>https://www.sunstar.com.ph/more-articles/anti-dengue-ordinance-now-in-effect</w:t>
      </w:r>
      <w:r w:rsidR="005C25CE" w:rsidRPr="005C25CE">
        <w:rPr>
          <w:lang w:val="nl-NL"/>
        </w:rPr>
        <w:t>)</w:t>
      </w:r>
    </w:p>
    <w:p w14:paraId="4779AD5B" w14:textId="0AF831B0" w:rsidR="00EA5F95" w:rsidRPr="00EA5F95" w:rsidRDefault="008C2CEA" w:rsidP="00EA5F95">
      <w:pPr>
        <w:pStyle w:val="Reference"/>
        <w:jc w:val="left"/>
      </w:pPr>
      <w:r w:rsidRPr="005C25CE">
        <w:t>A.</w:t>
      </w:r>
      <w:r w:rsidR="0071529C" w:rsidRPr="005C25CE">
        <w:t xml:space="preserve"> </w:t>
      </w:r>
      <w:r w:rsidRPr="005C25CE">
        <w:t>Dumlao,</w:t>
      </w:r>
      <w:r w:rsidR="005C25CE" w:rsidRPr="005C25CE">
        <w:t xml:space="preserve"> </w:t>
      </w:r>
      <w:r w:rsidR="005C25CE" w:rsidRPr="005C25CE">
        <w:rPr>
          <w:i/>
          <w:iCs/>
          <w:lang w:val="en-MY"/>
        </w:rPr>
        <w:t xml:space="preserve">Due to dengue epidemic, Baguio may relax school dress code, </w:t>
      </w:r>
      <w:r w:rsidR="005C25CE" w:rsidRPr="005C25CE">
        <w:rPr>
          <w:lang w:val="en-MY"/>
        </w:rPr>
        <w:t>WWW document,</w:t>
      </w:r>
      <w:r w:rsidR="00EA5F95">
        <w:rPr>
          <w:lang w:val="en-MY"/>
        </w:rPr>
        <w:t xml:space="preserve"> (https://www.</w:t>
      </w:r>
    </w:p>
    <w:p w14:paraId="27F5A444" w14:textId="1AB6409E" w:rsidR="008C2CEA" w:rsidRPr="005C25CE" w:rsidRDefault="008C2CEA" w:rsidP="00EA5F95">
      <w:pPr>
        <w:pStyle w:val="Reference"/>
        <w:numPr>
          <w:ilvl w:val="0"/>
          <w:numId w:val="0"/>
        </w:numPr>
        <w:ind w:left="426"/>
        <w:jc w:val="left"/>
      </w:pPr>
      <w:r w:rsidRPr="005C25CE">
        <w:t>philstar.com/nation/2019/08/12/1942755/due-dengue-epidemic-baguio-may-relax-school-dress-code</w:t>
      </w:r>
      <w:r w:rsidR="005C25CE" w:rsidRPr="005C25CE">
        <w:t>)</w:t>
      </w:r>
      <w:r w:rsidRPr="005C25CE">
        <w:t>.</w:t>
      </w:r>
    </w:p>
    <w:p w14:paraId="15AB9A33" w14:textId="10DBBFE2" w:rsidR="008C2CEA" w:rsidRPr="005C25CE" w:rsidRDefault="008C2CEA" w:rsidP="008C2CEA">
      <w:pPr>
        <w:pStyle w:val="Reference"/>
      </w:pPr>
      <w:r w:rsidRPr="005C25CE">
        <w:t xml:space="preserve">G. Keith, </w:t>
      </w:r>
      <w:r w:rsidR="005C25CE" w:rsidRPr="005C25CE">
        <w:t>WWW document, (</w:t>
      </w:r>
      <w:r w:rsidRPr="005C25CE">
        <w:t>https://new.baguio.gov.ph/news/mayor-given-go-signal-to-enter-into-anti-dengue-agreement-with-doh).</w:t>
      </w:r>
    </w:p>
    <w:p w14:paraId="734753AB" w14:textId="6AA34CC4" w:rsidR="008C2CEA" w:rsidRPr="005C25CE" w:rsidRDefault="008C2CEA" w:rsidP="008C2CEA">
      <w:pPr>
        <w:pStyle w:val="Reference"/>
      </w:pPr>
      <w:r w:rsidRPr="005C25CE">
        <w:t xml:space="preserve">E. Ostertagová, Procedia Eng. </w:t>
      </w:r>
      <w:r w:rsidRPr="005C25CE">
        <w:rPr>
          <w:b/>
          <w:bCs/>
        </w:rPr>
        <w:t>48</w:t>
      </w:r>
      <w:r w:rsidRPr="005C25CE">
        <w:t>, 500 (2012).</w:t>
      </w:r>
    </w:p>
    <w:p w14:paraId="1261A95B" w14:textId="526972C6" w:rsidR="008C2CEA" w:rsidRPr="005C25CE" w:rsidRDefault="008C2CEA" w:rsidP="008C2CEA">
      <w:pPr>
        <w:pStyle w:val="Reference"/>
      </w:pPr>
      <w:r w:rsidRPr="005C25CE">
        <w:t xml:space="preserve">D. G. </w:t>
      </w:r>
      <w:r w:rsidR="00847FCE" w:rsidRPr="005C25CE">
        <w:t>Kleinbaum</w:t>
      </w:r>
      <w:r w:rsidRPr="005C25CE">
        <w:t xml:space="preserve"> et al., </w:t>
      </w:r>
      <w:r w:rsidRPr="005C25CE">
        <w:rPr>
          <w:i/>
          <w:iCs/>
        </w:rPr>
        <w:t>Applied Regression Analysis and Other Multivariable Methods</w:t>
      </w:r>
      <w:r w:rsidRPr="005C25CE">
        <w:t>, 5th ed. (Cengage Learning, Boston, MA, 2013).</w:t>
      </w:r>
    </w:p>
    <w:p w14:paraId="47AAC0A1" w14:textId="0D4182F6" w:rsidR="008C2CEA" w:rsidRPr="005C25CE" w:rsidRDefault="008C2CEA" w:rsidP="008C2CEA">
      <w:pPr>
        <w:pStyle w:val="Reference"/>
      </w:pPr>
      <w:r w:rsidRPr="005C25CE">
        <w:t xml:space="preserve">A. Sen and M. Srivastava, </w:t>
      </w:r>
      <w:r w:rsidRPr="005C25CE">
        <w:rPr>
          <w:i/>
          <w:iCs/>
        </w:rPr>
        <w:t>Regression Analysis: Theory, Methods, and Applications</w:t>
      </w:r>
      <w:r w:rsidRPr="005C25CE">
        <w:t xml:space="preserve"> (Springer Verlag, N</w:t>
      </w:r>
      <w:r w:rsidR="00EA5F95">
        <w:t>Y</w:t>
      </w:r>
      <w:r w:rsidRPr="005C25CE">
        <w:t>,</w:t>
      </w:r>
      <w:r w:rsidR="00EA5F95">
        <w:t xml:space="preserve"> </w:t>
      </w:r>
      <w:r w:rsidRPr="005C25CE">
        <w:t>1990).</w:t>
      </w:r>
    </w:p>
    <w:p w14:paraId="7CACBFA5" w14:textId="4619566C" w:rsidR="008C2CEA" w:rsidRPr="005C25CE" w:rsidRDefault="008C2CEA" w:rsidP="008C2CEA">
      <w:pPr>
        <w:pStyle w:val="Reference"/>
      </w:pPr>
      <w:r w:rsidRPr="005C25CE">
        <w:t>R. E. W</w:t>
      </w:r>
      <w:r w:rsidR="0022161C" w:rsidRPr="005C25CE">
        <w:t>alpole</w:t>
      </w:r>
      <w:r w:rsidRPr="005C25CE">
        <w:t xml:space="preserve"> et al., </w:t>
      </w:r>
      <w:r w:rsidRPr="005C25CE">
        <w:rPr>
          <w:i/>
          <w:iCs/>
        </w:rPr>
        <w:t>Probability &amp; Statistics for Scientists &amp; Engineers</w:t>
      </w:r>
      <w:r w:rsidRPr="005C25CE">
        <w:t>, 9th ed. (Pearson Education Limited, Essex, England, 2016).</w:t>
      </w:r>
    </w:p>
    <w:p w14:paraId="0A411102" w14:textId="0EAE7D33" w:rsidR="008C2CEA" w:rsidRPr="005C25CE" w:rsidRDefault="008C2CEA" w:rsidP="008C2CEA">
      <w:pPr>
        <w:pStyle w:val="Reference"/>
      </w:pPr>
      <w:r w:rsidRPr="005C25CE">
        <w:t xml:space="preserve">V. W. Berger and Y. Zhou, </w:t>
      </w:r>
      <w:r w:rsidRPr="005C25CE">
        <w:rPr>
          <w:i/>
          <w:iCs/>
        </w:rPr>
        <w:t>Encyclopedia of Statistics in Behavioral Science</w:t>
      </w:r>
      <w:r w:rsidRPr="005C25CE">
        <w:t xml:space="preserve"> (John Wiley &amp; Sons, NJ, 2005).</w:t>
      </w:r>
    </w:p>
    <w:p w14:paraId="7D363B23" w14:textId="6DF2B4E4" w:rsidR="008C2CEA" w:rsidRPr="005C25CE" w:rsidRDefault="008C2CEA" w:rsidP="008C2CEA">
      <w:pPr>
        <w:pStyle w:val="Reference"/>
      </w:pPr>
      <w:r w:rsidRPr="005C25CE">
        <w:t xml:space="preserve">A. Hebbali, </w:t>
      </w:r>
      <w:r w:rsidRPr="005C25CE">
        <w:rPr>
          <w:i/>
          <w:iCs/>
        </w:rPr>
        <w:t>olsrr: Tools for Building OLS Regression Models</w:t>
      </w:r>
      <w:r w:rsidRPr="005C25CE">
        <w:t xml:space="preserve"> (</w:t>
      </w:r>
      <w:r w:rsidR="008247F2" w:rsidRPr="005C25CE">
        <w:t xml:space="preserve">Vienna, </w:t>
      </w:r>
      <w:r w:rsidRPr="005C25CE">
        <w:t>2024).</w:t>
      </w:r>
    </w:p>
    <w:p w14:paraId="24879D83" w14:textId="2F6FD009" w:rsidR="008C2CEA" w:rsidRPr="005C25CE" w:rsidRDefault="008C2CEA" w:rsidP="008C2CEA">
      <w:pPr>
        <w:pStyle w:val="Reference"/>
      </w:pPr>
      <w:r w:rsidRPr="005C25CE">
        <w:t xml:space="preserve">T. S. Breusch and A. R. Pagan, Econometrica </w:t>
      </w:r>
      <w:r w:rsidRPr="005C25CE">
        <w:rPr>
          <w:b/>
          <w:bCs/>
        </w:rPr>
        <w:t>47</w:t>
      </w:r>
      <w:r w:rsidRPr="005C25CE">
        <w:t>, 1287 (1979).</w:t>
      </w:r>
    </w:p>
    <w:p w14:paraId="01B25E5F" w14:textId="66A8EFF3" w:rsidR="008C2CEA" w:rsidRPr="005C25CE" w:rsidRDefault="008C2CEA" w:rsidP="008C2CEA">
      <w:pPr>
        <w:pStyle w:val="Reference"/>
      </w:pPr>
      <w:r w:rsidRPr="005C25CE">
        <w:rPr>
          <w:lang w:val="nl-NL"/>
        </w:rPr>
        <w:t>R. R</w:t>
      </w:r>
      <w:r w:rsidR="00602186" w:rsidRPr="005C25CE">
        <w:rPr>
          <w:lang w:val="nl-NL"/>
        </w:rPr>
        <w:t>ois</w:t>
      </w:r>
      <w:r w:rsidRPr="005C25CE">
        <w:rPr>
          <w:lang w:val="nl-NL"/>
        </w:rPr>
        <w:t xml:space="preserve"> et al., Int. J. Bus. </w:t>
      </w:r>
      <w:r w:rsidRPr="005C25CE">
        <w:t xml:space="preserve">Manag. </w:t>
      </w:r>
      <w:r w:rsidRPr="005C25CE">
        <w:rPr>
          <w:b/>
          <w:bCs/>
        </w:rPr>
        <w:t>7</w:t>
      </w:r>
      <w:r w:rsidRPr="005C25CE">
        <w:t>, 88 (2012).</w:t>
      </w:r>
    </w:p>
    <w:p w14:paraId="32DB0355" w14:textId="127EC63B" w:rsidR="008C2CEA" w:rsidRPr="005C25CE" w:rsidRDefault="008C2CEA" w:rsidP="008C2CEA">
      <w:pPr>
        <w:pStyle w:val="Reference"/>
      </w:pPr>
      <w:r w:rsidRPr="005C25CE">
        <w:t xml:space="preserve">A. Zeileis and T. Hothorn, R J. </w:t>
      </w:r>
      <w:r w:rsidRPr="005C25CE">
        <w:rPr>
          <w:b/>
          <w:bCs/>
        </w:rPr>
        <w:t>2</w:t>
      </w:r>
      <w:r w:rsidRPr="005C25CE">
        <w:t>, 7 (2002).</w:t>
      </w:r>
    </w:p>
    <w:p w14:paraId="3F989D51" w14:textId="1458CD0E" w:rsidR="0057222B" w:rsidRPr="005C25CE" w:rsidRDefault="0057222B" w:rsidP="005C25CE">
      <w:pPr>
        <w:pStyle w:val="Reference"/>
      </w:pPr>
      <w:r w:rsidRPr="005C25CE">
        <w:t xml:space="preserve">R. Chambers and R. Ren, </w:t>
      </w:r>
      <w:r w:rsidR="00513392" w:rsidRPr="005C25CE">
        <w:t>“</w:t>
      </w:r>
      <w:r w:rsidRPr="005C25CE">
        <w:t>Outlier robust imputation of survey data</w:t>
      </w:r>
      <w:r w:rsidR="00513392" w:rsidRPr="005C25CE">
        <w:t>,”</w:t>
      </w:r>
      <w:r w:rsidRPr="005C25CE">
        <w:t xml:space="preserve"> </w:t>
      </w:r>
      <w:r w:rsidR="00513392" w:rsidRPr="005C25CE">
        <w:t>i</w:t>
      </w:r>
      <w:r w:rsidRPr="005C25CE">
        <w:t>n</w:t>
      </w:r>
      <w:r w:rsidR="00513392" w:rsidRPr="005C25CE">
        <w:t xml:space="preserve"> </w:t>
      </w:r>
      <w:r w:rsidRPr="005C25CE">
        <w:rPr>
          <w:i/>
          <w:iCs/>
        </w:rPr>
        <w:t>JSM Proceedings</w:t>
      </w:r>
      <w:r w:rsidRPr="005C25CE">
        <w:t xml:space="preserve"> (American Statistical Association,</w:t>
      </w:r>
      <w:r w:rsidR="005C25CE">
        <w:t xml:space="preserve"> </w:t>
      </w:r>
      <w:r w:rsidRPr="005C25CE">
        <w:t>Alexandria, VA, 2004) p. 3336.</w:t>
      </w:r>
    </w:p>
    <w:p w14:paraId="195AB1C0" w14:textId="6170CDEB" w:rsidR="008C2CEA" w:rsidRPr="005C25CE" w:rsidRDefault="008C2CEA" w:rsidP="0057222B">
      <w:pPr>
        <w:pStyle w:val="Reference"/>
      </w:pPr>
      <w:r w:rsidRPr="005C25CE">
        <w:t xml:space="preserve">G. E. P. Box and D. R. Cox, J. R. Stat. Soc. Ser. B. Methodol. </w:t>
      </w:r>
      <w:r w:rsidRPr="005C25CE">
        <w:rPr>
          <w:b/>
          <w:bCs/>
        </w:rPr>
        <w:t>26</w:t>
      </w:r>
      <w:r w:rsidRPr="005C25CE">
        <w:t>, 211 (1964).</w:t>
      </w:r>
    </w:p>
    <w:p w14:paraId="20B1C56E" w14:textId="6D8D48E2" w:rsidR="00E6301B" w:rsidRPr="005C25CE" w:rsidRDefault="008C2CEA" w:rsidP="00527487">
      <w:pPr>
        <w:pStyle w:val="Reference"/>
      </w:pPr>
      <w:r w:rsidRPr="005C25CE">
        <w:t>N. A. M. Ishak and S. Ahmad, “Estimating Optimal Parameter of Box-Cox Transformation in Multiple Regression with Non-normal Data,” in</w:t>
      </w:r>
      <w:r w:rsidR="00527487" w:rsidRPr="005C25CE">
        <w:t xml:space="preserve"> </w:t>
      </w:r>
      <w:r w:rsidRPr="005C25CE">
        <w:rPr>
          <w:i/>
          <w:iCs/>
        </w:rPr>
        <w:t>Regional Conference on Science, Technology and Social Sciences (RCSTSS 2016), Pahang, Malaysia, December 2016</w:t>
      </w:r>
      <w:r w:rsidRPr="005C25CE">
        <w:t>, edited by N. Y. et al.</w:t>
      </w:r>
      <w:r w:rsidR="00527487" w:rsidRPr="005C25CE">
        <w:t xml:space="preserve"> </w:t>
      </w:r>
      <w:r w:rsidRPr="005C25CE">
        <w:t>(Springer, Singapore, 2018) p. 1039.</w:t>
      </w:r>
    </w:p>
    <w:sectPr w:rsidR="00E6301B" w:rsidRPr="005C25CE" w:rsidSect="00D30640">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AFB6268B-6E82-44C2-8E2A-3E5A004D8178}"/>
  </w:font>
  <w:font w:name="Times New Roman">
    <w:panose1 w:val="02020603050405020304"/>
    <w:charset w:val="00"/>
    <w:family w:val="roman"/>
    <w:pitch w:val="variable"/>
    <w:sig w:usb0="E0002EFF" w:usb1="C000785B" w:usb2="00000009" w:usb3="00000000" w:csb0="000001FF" w:csb1="00000000"/>
    <w:embedRegular r:id="rId2" w:fontKey="{B9960E39-C16D-476A-BDF2-2F7E4B639220}"/>
    <w:embedBold r:id="rId3" w:fontKey="{EFCFC3B8-70D5-4DA2-90F4-A9CCE6ED8AE0}"/>
    <w:embedItalic r:id="rId4" w:fontKey="{19B51C59-AC8D-4F2F-80D3-318AA010CFE8}"/>
    <w:embedBoldItalic r:id="rId5" w:fontKey="{83D7024D-7B37-44F9-BCC9-CFE6E690DC82}"/>
  </w:font>
  <w:font w:name="Courier New">
    <w:panose1 w:val="02070309020205020404"/>
    <w:charset w:val="00"/>
    <w:family w:val="modern"/>
    <w:pitch w:val="fixed"/>
    <w:sig w:usb0="E0002EFF" w:usb1="C0007843" w:usb2="00000009" w:usb3="00000000" w:csb0="000001FF" w:csb1="00000000"/>
    <w:embedRegular r:id="rId6" w:fontKey="{AFB68D02-465B-4153-B82F-3DF4C527DA8E}"/>
  </w:font>
  <w:font w:name="Wingdings">
    <w:panose1 w:val="05000000000000000000"/>
    <w:charset w:val="02"/>
    <w:family w:val="auto"/>
    <w:pitch w:val="variable"/>
    <w:sig w:usb0="00000000" w:usb1="10000000" w:usb2="00000000" w:usb3="00000000" w:csb0="80000000" w:csb1="00000000"/>
    <w:embedRegular r:id="rId7" w:fontKey="{4304D058-E643-456D-87B9-AB66B98E162B}"/>
  </w:font>
  <w:font w:name="Tahoma">
    <w:panose1 w:val="020B0604030504040204"/>
    <w:charset w:val="00"/>
    <w:family w:val="swiss"/>
    <w:pitch w:val="variable"/>
    <w:sig w:usb0="E1002EFF" w:usb1="C000605B" w:usb2="00000029" w:usb3="00000000" w:csb0="000101FF" w:csb1="00000000"/>
    <w:embedRegular r:id="rId8" w:fontKey="{F11F4E4B-AB75-4AC4-A342-8452A77F9591}"/>
  </w:font>
  <w:font w:name="Cambria Math">
    <w:panose1 w:val="02040503050406030204"/>
    <w:charset w:val="00"/>
    <w:family w:val="roman"/>
    <w:pitch w:val="variable"/>
    <w:sig w:usb0="E00006FF" w:usb1="420024FF" w:usb2="02000000" w:usb3="00000000" w:csb0="0000019F" w:csb1="00000000"/>
    <w:embedRegular r:id="rId9" w:fontKey="{9BAA524D-05C6-4BC6-A8CD-01BE98D60541}"/>
    <w:embedItalic r:id="rId10" w:fontKey="{68C4C08B-011D-4C66-A6F9-83208F6BD81F}"/>
    <w:embedBoldItalic r:id="rId11" w:fontKey="{130DA5EE-53F4-4C12-A123-F9F04C43BE1D}"/>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2" w:fontKey="{9A793B4C-3E4F-43A6-B109-534BE254E619}"/>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3" w:fontKey="{88961433-F5BE-4DF8-9447-BF6D615974EE}"/>
  </w:font>
  <w:font w:name="Arial">
    <w:panose1 w:val="020B0604020202020204"/>
    <w:charset w:val="00"/>
    <w:family w:val="swiss"/>
    <w:pitch w:val="variable"/>
    <w:sig w:usb0="E0002EFF" w:usb1="C000785B" w:usb2="00000009" w:usb3="00000000" w:csb0="000001FF" w:csb1="00000000"/>
    <w:embedRegular r:id="rId14" w:fontKey="{D48B820C-2F3F-4B61-B520-C09BA7DF6F7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6AEC31EF"/>
    <w:multiLevelType w:val="hybridMultilevel"/>
    <w:tmpl w:val="B0949236"/>
    <w:lvl w:ilvl="0" w:tplc="CB40D4F0">
      <w:start w:val="1"/>
      <w:numFmt w:val="decimal"/>
      <w:lvlText w:val="%1."/>
      <w:lvlJc w:val="left"/>
      <w:pPr>
        <w:ind w:left="298" w:hanging="220"/>
        <w:jc w:val="right"/>
      </w:pPr>
      <w:rPr>
        <w:rFonts w:ascii="Times New Roman" w:eastAsia="Times New Roman" w:hAnsi="Times New Roman" w:cs="Times New Roman" w:hint="default"/>
        <w:b w:val="0"/>
        <w:bCs w:val="0"/>
        <w:i w:val="0"/>
        <w:iCs w:val="0"/>
        <w:spacing w:val="0"/>
        <w:w w:val="99"/>
        <w:sz w:val="16"/>
        <w:szCs w:val="16"/>
        <w:lang w:val="en-US" w:eastAsia="en-US" w:bidi="ar-SA"/>
      </w:rPr>
    </w:lvl>
    <w:lvl w:ilvl="1" w:tplc="A162AEEE">
      <w:numFmt w:val="bullet"/>
      <w:lvlText w:val="•"/>
      <w:lvlJc w:val="left"/>
      <w:pPr>
        <w:ind w:left="1206" w:hanging="220"/>
      </w:pPr>
      <w:rPr>
        <w:rFonts w:hint="default"/>
        <w:lang w:val="en-US" w:eastAsia="en-US" w:bidi="ar-SA"/>
      </w:rPr>
    </w:lvl>
    <w:lvl w:ilvl="2" w:tplc="8ECA7124">
      <w:numFmt w:val="bullet"/>
      <w:lvlText w:val="•"/>
      <w:lvlJc w:val="left"/>
      <w:pPr>
        <w:ind w:left="2112" w:hanging="220"/>
      </w:pPr>
      <w:rPr>
        <w:rFonts w:hint="default"/>
        <w:lang w:val="en-US" w:eastAsia="en-US" w:bidi="ar-SA"/>
      </w:rPr>
    </w:lvl>
    <w:lvl w:ilvl="3" w:tplc="FE06BFE0">
      <w:numFmt w:val="bullet"/>
      <w:lvlText w:val="•"/>
      <w:lvlJc w:val="left"/>
      <w:pPr>
        <w:ind w:left="3018" w:hanging="220"/>
      </w:pPr>
      <w:rPr>
        <w:rFonts w:hint="default"/>
        <w:lang w:val="en-US" w:eastAsia="en-US" w:bidi="ar-SA"/>
      </w:rPr>
    </w:lvl>
    <w:lvl w:ilvl="4" w:tplc="78CA5108">
      <w:numFmt w:val="bullet"/>
      <w:lvlText w:val="•"/>
      <w:lvlJc w:val="left"/>
      <w:pPr>
        <w:ind w:left="3924" w:hanging="220"/>
      </w:pPr>
      <w:rPr>
        <w:rFonts w:hint="default"/>
        <w:lang w:val="en-US" w:eastAsia="en-US" w:bidi="ar-SA"/>
      </w:rPr>
    </w:lvl>
    <w:lvl w:ilvl="5" w:tplc="F0F22F8E">
      <w:numFmt w:val="bullet"/>
      <w:lvlText w:val="•"/>
      <w:lvlJc w:val="left"/>
      <w:pPr>
        <w:ind w:left="4830" w:hanging="220"/>
      </w:pPr>
      <w:rPr>
        <w:rFonts w:hint="default"/>
        <w:lang w:val="en-US" w:eastAsia="en-US" w:bidi="ar-SA"/>
      </w:rPr>
    </w:lvl>
    <w:lvl w:ilvl="6" w:tplc="C0C83904">
      <w:numFmt w:val="bullet"/>
      <w:lvlText w:val="•"/>
      <w:lvlJc w:val="left"/>
      <w:pPr>
        <w:ind w:left="5736" w:hanging="220"/>
      </w:pPr>
      <w:rPr>
        <w:rFonts w:hint="default"/>
        <w:lang w:val="en-US" w:eastAsia="en-US" w:bidi="ar-SA"/>
      </w:rPr>
    </w:lvl>
    <w:lvl w:ilvl="7" w:tplc="BB6A7468">
      <w:numFmt w:val="bullet"/>
      <w:lvlText w:val="•"/>
      <w:lvlJc w:val="left"/>
      <w:pPr>
        <w:ind w:left="6642" w:hanging="220"/>
      </w:pPr>
      <w:rPr>
        <w:rFonts w:hint="default"/>
        <w:lang w:val="en-US" w:eastAsia="en-US" w:bidi="ar-SA"/>
      </w:rPr>
    </w:lvl>
    <w:lvl w:ilvl="8" w:tplc="3AC647D4">
      <w:numFmt w:val="bullet"/>
      <w:lvlText w:val="•"/>
      <w:lvlJc w:val="left"/>
      <w:pPr>
        <w:ind w:left="7548" w:hanging="220"/>
      </w:pPr>
      <w:rPr>
        <w:rFonts w:hint="default"/>
        <w:lang w:val="en-US" w:eastAsia="en-US" w:bidi="ar-SA"/>
      </w:rPr>
    </w:lvl>
  </w:abstractNum>
  <w:abstractNum w:abstractNumId="13"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4"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1925844975">
    <w:abstractNumId w:val="16"/>
  </w:num>
  <w:num w:numId="2" w16cid:durableId="1623537524">
    <w:abstractNumId w:val="3"/>
  </w:num>
  <w:num w:numId="3" w16cid:durableId="333149680">
    <w:abstractNumId w:val="13"/>
  </w:num>
  <w:num w:numId="4" w16cid:durableId="1958750756">
    <w:abstractNumId w:val="7"/>
  </w:num>
  <w:num w:numId="5" w16cid:durableId="1466237890">
    <w:abstractNumId w:val="11"/>
  </w:num>
  <w:num w:numId="6" w16cid:durableId="846751398">
    <w:abstractNumId w:val="4"/>
  </w:num>
  <w:num w:numId="7" w16cid:durableId="982584711">
    <w:abstractNumId w:val="6"/>
  </w:num>
  <w:num w:numId="8" w16cid:durableId="247734440">
    <w:abstractNumId w:val="1"/>
  </w:num>
  <w:num w:numId="9" w16cid:durableId="1514879319">
    <w:abstractNumId w:val="15"/>
  </w:num>
  <w:num w:numId="10" w16cid:durableId="1383210328">
    <w:abstractNumId w:val="9"/>
  </w:num>
  <w:num w:numId="11" w16cid:durableId="1513061117">
    <w:abstractNumId w:val="14"/>
  </w:num>
  <w:num w:numId="12" w16cid:durableId="958226418">
    <w:abstractNumId w:val="10"/>
  </w:num>
  <w:num w:numId="13" w16cid:durableId="771170886">
    <w:abstractNumId w:val="5"/>
  </w:num>
  <w:num w:numId="14" w16cid:durableId="1315187322">
    <w:abstractNumId w:val="15"/>
  </w:num>
  <w:num w:numId="15" w16cid:durableId="1726029251">
    <w:abstractNumId w:val="8"/>
  </w:num>
  <w:num w:numId="16" w16cid:durableId="1685588258">
    <w:abstractNumId w:val="5"/>
  </w:num>
  <w:num w:numId="17" w16cid:durableId="1886479068">
    <w:abstractNumId w:val="5"/>
  </w:num>
  <w:num w:numId="18" w16cid:durableId="122507144">
    <w:abstractNumId w:val="5"/>
  </w:num>
  <w:num w:numId="19" w16cid:durableId="377123869">
    <w:abstractNumId w:val="5"/>
  </w:num>
  <w:num w:numId="20" w16cid:durableId="497497882">
    <w:abstractNumId w:val="5"/>
  </w:num>
  <w:num w:numId="21" w16cid:durableId="1717657651">
    <w:abstractNumId w:val="5"/>
  </w:num>
  <w:num w:numId="22" w16cid:durableId="311255422">
    <w:abstractNumId w:val="5"/>
  </w:num>
  <w:num w:numId="23" w16cid:durableId="85927171">
    <w:abstractNumId w:val="5"/>
  </w:num>
  <w:num w:numId="24" w16cid:durableId="1880437806">
    <w:abstractNumId w:val="5"/>
  </w:num>
  <w:num w:numId="25" w16cid:durableId="392965441">
    <w:abstractNumId w:val="5"/>
  </w:num>
  <w:num w:numId="26" w16cid:durableId="1947694933">
    <w:abstractNumId w:val="5"/>
  </w:num>
  <w:num w:numId="27" w16cid:durableId="296030027">
    <w:abstractNumId w:val="5"/>
  </w:num>
  <w:num w:numId="28" w16cid:durableId="136382022">
    <w:abstractNumId w:val="5"/>
  </w:num>
  <w:num w:numId="29" w16cid:durableId="1747334233">
    <w:abstractNumId w:val="11"/>
  </w:num>
  <w:num w:numId="30" w16cid:durableId="1575971747">
    <w:abstractNumId w:val="11"/>
  </w:num>
  <w:num w:numId="31" w16cid:durableId="1939214429">
    <w:abstractNumId w:val="11"/>
    <w:lvlOverride w:ilvl="0">
      <w:startOverride w:val="1"/>
    </w:lvlOverride>
  </w:num>
  <w:num w:numId="32" w16cid:durableId="1782339355">
    <w:abstractNumId w:val="11"/>
  </w:num>
  <w:num w:numId="33" w16cid:durableId="957906086">
    <w:abstractNumId w:val="11"/>
    <w:lvlOverride w:ilvl="0">
      <w:startOverride w:val="1"/>
    </w:lvlOverride>
  </w:num>
  <w:num w:numId="34" w16cid:durableId="1087652185">
    <w:abstractNumId w:val="11"/>
    <w:lvlOverride w:ilvl="0">
      <w:startOverride w:val="1"/>
    </w:lvlOverride>
  </w:num>
  <w:num w:numId="35" w16cid:durableId="1054889863">
    <w:abstractNumId w:val="13"/>
    <w:lvlOverride w:ilvl="0">
      <w:startOverride w:val="1"/>
    </w:lvlOverride>
  </w:num>
  <w:num w:numId="36" w16cid:durableId="1812165908">
    <w:abstractNumId w:val="13"/>
  </w:num>
  <w:num w:numId="37" w16cid:durableId="1903178079">
    <w:abstractNumId w:val="13"/>
    <w:lvlOverride w:ilvl="0">
      <w:startOverride w:val="1"/>
    </w:lvlOverride>
  </w:num>
  <w:num w:numId="38" w16cid:durableId="1316564979">
    <w:abstractNumId w:val="13"/>
  </w:num>
  <w:num w:numId="39" w16cid:durableId="874267395">
    <w:abstractNumId w:val="13"/>
    <w:lvlOverride w:ilvl="0">
      <w:startOverride w:val="1"/>
    </w:lvlOverride>
  </w:num>
  <w:num w:numId="40" w16cid:durableId="1368025285">
    <w:abstractNumId w:val="13"/>
    <w:lvlOverride w:ilvl="0">
      <w:startOverride w:val="1"/>
    </w:lvlOverride>
  </w:num>
  <w:num w:numId="41" w16cid:durableId="944078796">
    <w:abstractNumId w:val="13"/>
    <w:lvlOverride w:ilvl="0">
      <w:startOverride w:val="1"/>
    </w:lvlOverride>
  </w:num>
  <w:num w:numId="42" w16cid:durableId="996031766">
    <w:abstractNumId w:val="13"/>
  </w:num>
  <w:num w:numId="43" w16cid:durableId="1289776494">
    <w:abstractNumId w:val="13"/>
  </w:num>
  <w:num w:numId="44" w16cid:durableId="1653829719">
    <w:abstractNumId w:val="2"/>
  </w:num>
  <w:num w:numId="45" w16cid:durableId="1775442011">
    <w:abstractNumId w:val="0"/>
  </w:num>
  <w:num w:numId="46" w16cid:durableId="18559913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TrueTypeFonts/>
  <w:embedSystem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3D7C"/>
    <w:rsid w:val="0000481C"/>
    <w:rsid w:val="00014140"/>
    <w:rsid w:val="000260A7"/>
    <w:rsid w:val="00027428"/>
    <w:rsid w:val="00031EC9"/>
    <w:rsid w:val="00066FED"/>
    <w:rsid w:val="00075EA6"/>
    <w:rsid w:val="0007709F"/>
    <w:rsid w:val="00086F62"/>
    <w:rsid w:val="00090674"/>
    <w:rsid w:val="0009320B"/>
    <w:rsid w:val="00096AE0"/>
    <w:rsid w:val="000B1B74"/>
    <w:rsid w:val="000B3A2D"/>
    <w:rsid w:val="000B49C0"/>
    <w:rsid w:val="000D6058"/>
    <w:rsid w:val="000E1A20"/>
    <w:rsid w:val="000E382F"/>
    <w:rsid w:val="000E75CD"/>
    <w:rsid w:val="001036BA"/>
    <w:rsid w:val="001146DC"/>
    <w:rsid w:val="00114AB1"/>
    <w:rsid w:val="001230FF"/>
    <w:rsid w:val="00130BD7"/>
    <w:rsid w:val="00130F64"/>
    <w:rsid w:val="00145008"/>
    <w:rsid w:val="00155B67"/>
    <w:rsid w:val="001562AF"/>
    <w:rsid w:val="00161A5B"/>
    <w:rsid w:val="0016385D"/>
    <w:rsid w:val="0016782F"/>
    <w:rsid w:val="00171CEB"/>
    <w:rsid w:val="00176449"/>
    <w:rsid w:val="001937E9"/>
    <w:rsid w:val="001964E5"/>
    <w:rsid w:val="001B263B"/>
    <w:rsid w:val="001B476A"/>
    <w:rsid w:val="001C764F"/>
    <w:rsid w:val="001C7BB3"/>
    <w:rsid w:val="001D1AA4"/>
    <w:rsid w:val="001D469C"/>
    <w:rsid w:val="001D6487"/>
    <w:rsid w:val="001F5CE4"/>
    <w:rsid w:val="00204B91"/>
    <w:rsid w:val="0021619E"/>
    <w:rsid w:val="0022161C"/>
    <w:rsid w:val="0023171B"/>
    <w:rsid w:val="00233824"/>
    <w:rsid w:val="00236BFC"/>
    <w:rsid w:val="00237437"/>
    <w:rsid w:val="00241279"/>
    <w:rsid w:val="002450B8"/>
    <w:rsid w:val="002502FD"/>
    <w:rsid w:val="00255400"/>
    <w:rsid w:val="0026033C"/>
    <w:rsid w:val="00274622"/>
    <w:rsid w:val="00285D24"/>
    <w:rsid w:val="00287211"/>
    <w:rsid w:val="00290390"/>
    <w:rsid w:val="002915D3"/>
    <w:rsid w:val="002924DB"/>
    <w:rsid w:val="002941DA"/>
    <w:rsid w:val="002A50DA"/>
    <w:rsid w:val="002B5648"/>
    <w:rsid w:val="002B7021"/>
    <w:rsid w:val="002D6802"/>
    <w:rsid w:val="002E3C35"/>
    <w:rsid w:val="002F5298"/>
    <w:rsid w:val="00300036"/>
    <w:rsid w:val="0030141F"/>
    <w:rsid w:val="003034DA"/>
    <w:rsid w:val="00321A88"/>
    <w:rsid w:val="00326AE0"/>
    <w:rsid w:val="00337E4F"/>
    <w:rsid w:val="00340C36"/>
    <w:rsid w:val="00346A77"/>
    <w:rsid w:val="00346A9D"/>
    <w:rsid w:val="0036330F"/>
    <w:rsid w:val="00377F70"/>
    <w:rsid w:val="0039376F"/>
    <w:rsid w:val="003A287B"/>
    <w:rsid w:val="003A5C85"/>
    <w:rsid w:val="003A61B1"/>
    <w:rsid w:val="003B0050"/>
    <w:rsid w:val="003D08D6"/>
    <w:rsid w:val="003D6312"/>
    <w:rsid w:val="003E7C74"/>
    <w:rsid w:val="003F31C6"/>
    <w:rsid w:val="0040225B"/>
    <w:rsid w:val="00402DA2"/>
    <w:rsid w:val="00415A78"/>
    <w:rsid w:val="00425AC2"/>
    <w:rsid w:val="00440395"/>
    <w:rsid w:val="0044771F"/>
    <w:rsid w:val="00462F6F"/>
    <w:rsid w:val="004700AE"/>
    <w:rsid w:val="00477409"/>
    <w:rsid w:val="00483AAE"/>
    <w:rsid w:val="00492EC3"/>
    <w:rsid w:val="004B0F95"/>
    <w:rsid w:val="004B151D"/>
    <w:rsid w:val="004C7243"/>
    <w:rsid w:val="004E21DE"/>
    <w:rsid w:val="004E3C57"/>
    <w:rsid w:val="004E3CB2"/>
    <w:rsid w:val="004E5A19"/>
    <w:rsid w:val="004F10A4"/>
    <w:rsid w:val="00513392"/>
    <w:rsid w:val="00517346"/>
    <w:rsid w:val="00525813"/>
    <w:rsid w:val="00527487"/>
    <w:rsid w:val="0053513F"/>
    <w:rsid w:val="005602DB"/>
    <w:rsid w:val="0057222B"/>
    <w:rsid w:val="00574405"/>
    <w:rsid w:val="00575856"/>
    <w:rsid w:val="00582DEF"/>
    <w:rsid w:val="005854B0"/>
    <w:rsid w:val="005A0E21"/>
    <w:rsid w:val="005A7623"/>
    <w:rsid w:val="005B0AEB"/>
    <w:rsid w:val="005B3A34"/>
    <w:rsid w:val="005C25CE"/>
    <w:rsid w:val="005D49AF"/>
    <w:rsid w:val="005E415C"/>
    <w:rsid w:val="005E71ED"/>
    <w:rsid w:val="005E7946"/>
    <w:rsid w:val="005F7475"/>
    <w:rsid w:val="00602186"/>
    <w:rsid w:val="00611299"/>
    <w:rsid w:val="00613B4D"/>
    <w:rsid w:val="00616365"/>
    <w:rsid w:val="00616F3B"/>
    <w:rsid w:val="006249A7"/>
    <w:rsid w:val="0064225B"/>
    <w:rsid w:val="006763F9"/>
    <w:rsid w:val="006949BC"/>
    <w:rsid w:val="006D1229"/>
    <w:rsid w:val="006D372F"/>
    <w:rsid w:val="006D7A18"/>
    <w:rsid w:val="006E2562"/>
    <w:rsid w:val="006E4474"/>
    <w:rsid w:val="006E4956"/>
    <w:rsid w:val="00700B32"/>
    <w:rsid w:val="00701388"/>
    <w:rsid w:val="00714A16"/>
    <w:rsid w:val="0071529C"/>
    <w:rsid w:val="00723B7F"/>
    <w:rsid w:val="007247FD"/>
    <w:rsid w:val="00725861"/>
    <w:rsid w:val="0073393A"/>
    <w:rsid w:val="0073539D"/>
    <w:rsid w:val="00737CE6"/>
    <w:rsid w:val="007500BB"/>
    <w:rsid w:val="00767B8A"/>
    <w:rsid w:val="00773843"/>
    <w:rsid w:val="00775481"/>
    <w:rsid w:val="00776834"/>
    <w:rsid w:val="00784FFD"/>
    <w:rsid w:val="007A233B"/>
    <w:rsid w:val="007B4863"/>
    <w:rsid w:val="007C0E48"/>
    <w:rsid w:val="007C5321"/>
    <w:rsid w:val="007C65E6"/>
    <w:rsid w:val="007C67DD"/>
    <w:rsid w:val="007D406B"/>
    <w:rsid w:val="007D4407"/>
    <w:rsid w:val="007E1CA3"/>
    <w:rsid w:val="007E1EA3"/>
    <w:rsid w:val="007F6477"/>
    <w:rsid w:val="00812D62"/>
    <w:rsid w:val="00812F29"/>
    <w:rsid w:val="00821713"/>
    <w:rsid w:val="008247F2"/>
    <w:rsid w:val="00827050"/>
    <w:rsid w:val="0083278B"/>
    <w:rsid w:val="00834538"/>
    <w:rsid w:val="00847FCE"/>
    <w:rsid w:val="00850E89"/>
    <w:rsid w:val="00856C2B"/>
    <w:rsid w:val="00863377"/>
    <w:rsid w:val="0086581F"/>
    <w:rsid w:val="008835EC"/>
    <w:rsid w:val="008930E4"/>
    <w:rsid w:val="00893821"/>
    <w:rsid w:val="008A7B9C"/>
    <w:rsid w:val="008B19D7"/>
    <w:rsid w:val="008B2D64"/>
    <w:rsid w:val="008B39FA"/>
    <w:rsid w:val="008B4754"/>
    <w:rsid w:val="008C05BE"/>
    <w:rsid w:val="008C2CEA"/>
    <w:rsid w:val="008C71B9"/>
    <w:rsid w:val="008E6A7A"/>
    <w:rsid w:val="008F1038"/>
    <w:rsid w:val="008F6F44"/>
    <w:rsid w:val="008F7046"/>
    <w:rsid w:val="009005FC"/>
    <w:rsid w:val="009006CF"/>
    <w:rsid w:val="009168A7"/>
    <w:rsid w:val="00922E5A"/>
    <w:rsid w:val="00936074"/>
    <w:rsid w:val="00943315"/>
    <w:rsid w:val="0094518B"/>
    <w:rsid w:val="00946C27"/>
    <w:rsid w:val="009665FA"/>
    <w:rsid w:val="00986E17"/>
    <w:rsid w:val="00991DD2"/>
    <w:rsid w:val="009A4F3D"/>
    <w:rsid w:val="009B696B"/>
    <w:rsid w:val="009B7671"/>
    <w:rsid w:val="009D7E8B"/>
    <w:rsid w:val="009E5BA1"/>
    <w:rsid w:val="009F056E"/>
    <w:rsid w:val="00A047CD"/>
    <w:rsid w:val="00A24F3D"/>
    <w:rsid w:val="00A26DCD"/>
    <w:rsid w:val="00A314BB"/>
    <w:rsid w:val="00A32B7D"/>
    <w:rsid w:val="00A351CF"/>
    <w:rsid w:val="00A55032"/>
    <w:rsid w:val="00A5596B"/>
    <w:rsid w:val="00A646B3"/>
    <w:rsid w:val="00A6739B"/>
    <w:rsid w:val="00A747F6"/>
    <w:rsid w:val="00A90413"/>
    <w:rsid w:val="00A95593"/>
    <w:rsid w:val="00AA728C"/>
    <w:rsid w:val="00AB0A9C"/>
    <w:rsid w:val="00AB7119"/>
    <w:rsid w:val="00AC256B"/>
    <w:rsid w:val="00AD4292"/>
    <w:rsid w:val="00AD5855"/>
    <w:rsid w:val="00AD7A6B"/>
    <w:rsid w:val="00AE7500"/>
    <w:rsid w:val="00AE7F87"/>
    <w:rsid w:val="00AF184F"/>
    <w:rsid w:val="00AF3542"/>
    <w:rsid w:val="00AF5ABE"/>
    <w:rsid w:val="00B00415"/>
    <w:rsid w:val="00B03C2A"/>
    <w:rsid w:val="00B1000D"/>
    <w:rsid w:val="00B10134"/>
    <w:rsid w:val="00B16BFE"/>
    <w:rsid w:val="00B500E5"/>
    <w:rsid w:val="00B63B61"/>
    <w:rsid w:val="00B71ECE"/>
    <w:rsid w:val="00BA39BB"/>
    <w:rsid w:val="00BA3B3D"/>
    <w:rsid w:val="00BA6762"/>
    <w:rsid w:val="00BB398D"/>
    <w:rsid w:val="00BB7EEA"/>
    <w:rsid w:val="00BD1909"/>
    <w:rsid w:val="00BE5E16"/>
    <w:rsid w:val="00BE5FD1"/>
    <w:rsid w:val="00C06E05"/>
    <w:rsid w:val="00C071A6"/>
    <w:rsid w:val="00C14B14"/>
    <w:rsid w:val="00C17370"/>
    <w:rsid w:val="00C2054D"/>
    <w:rsid w:val="00C252EB"/>
    <w:rsid w:val="00C26EC0"/>
    <w:rsid w:val="00C343D0"/>
    <w:rsid w:val="00C35A56"/>
    <w:rsid w:val="00C447FE"/>
    <w:rsid w:val="00C5199C"/>
    <w:rsid w:val="00C56C77"/>
    <w:rsid w:val="00C611A2"/>
    <w:rsid w:val="00C74A1A"/>
    <w:rsid w:val="00C75F28"/>
    <w:rsid w:val="00C84923"/>
    <w:rsid w:val="00CB24A7"/>
    <w:rsid w:val="00CB7B3E"/>
    <w:rsid w:val="00CC2A4E"/>
    <w:rsid w:val="00CC739D"/>
    <w:rsid w:val="00CE14CA"/>
    <w:rsid w:val="00D03C6D"/>
    <w:rsid w:val="00D04468"/>
    <w:rsid w:val="00D30640"/>
    <w:rsid w:val="00D36257"/>
    <w:rsid w:val="00D45F3D"/>
    <w:rsid w:val="00D4687E"/>
    <w:rsid w:val="00D53A12"/>
    <w:rsid w:val="00D65ACD"/>
    <w:rsid w:val="00D87E2A"/>
    <w:rsid w:val="00D97D64"/>
    <w:rsid w:val="00DB0C43"/>
    <w:rsid w:val="00DB2BDF"/>
    <w:rsid w:val="00DB3F9C"/>
    <w:rsid w:val="00DB49DC"/>
    <w:rsid w:val="00DC1EF0"/>
    <w:rsid w:val="00DC28BF"/>
    <w:rsid w:val="00DD359D"/>
    <w:rsid w:val="00DE3354"/>
    <w:rsid w:val="00DE6A21"/>
    <w:rsid w:val="00DF7DCD"/>
    <w:rsid w:val="00E50B7D"/>
    <w:rsid w:val="00E553A1"/>
    <w:rsid w:val="00E6301B"/>
    <w:rsid w:val="00E653C5"/>
    <w:rsid w:val="00E86F43"/>
    <w:rsid w:val="00E904A1"/>
    <w:rsid w:val="00E9384A"/>
    <w:rsid w:val="00EA5F95"/>
    <w:rsid w:val="00EB15B5"/>
    <w:rsid w:val="00EB6EE5"/>
    <w:rsid w:val="00EB7D28"/>
    <w:rsid w:val="00EC0D0C"/>
    <w:rsid w:val="00ED001D"/>
    <w:rsid w:val="00ED4A2C"/>
    <w:rsid w:val="00EF07FA"/>
    <w:rsid w:val="00EF6940"/>
    <w:rsid w:val="00F011F7"/>
    <w:rsid w:val="00F12671"/>
    <w:rsid w:val="00F2044A"/>
    <w:rsid w:val="00F20BFC"/>
    <w:rsid w:val="00F24D5F"/>
    <w:rsid w:val="00F259D2"/>
    <w:rsid w:val="00F700F3"/>
    <w:rsid w:val="00F726C3"/>
    <w:rsid w:val="00F81D79"/>
    <w:rsid w:val="00F820CA"/>
    <w:rsid w:val="00F8554C"/>
    <w:rsid w:val="00F95F82"/>
    <w:rsid w:val="00F97A90"/>
    <w:rsid w:val="00FC2F35"/>
    <w:rsid w:val="00FC3FD7"/>
    <w:rsid w:val="00FD1FC6"/>
    <w:rsid w:val="00FD77BA"/>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1"/>
    <w:qFormat/>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character" w:styleId="PlaceholderText">
    <w:name w:val="Placeholder Text"/>
    <w:basedOn w:val="DefaultParagraphFont"/>
    <w:uiPriority w:val="99"/>
    <w:semiHidden/>
    <w:rsid w:val="0093607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ho.int/emergencies/disease-outbreak-news/item/2023-DON498"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697ED27-AAD2-43E1-AA38-35C328735191}">
  <ds:schemaRefs>
    <ds:schemaRef ds:uri="http://schemas.openxmlformats.org/officeDocument/2006/bibliography"/>
  </ds:schemaRefs>
</ds:datastoreItem>
</file>

<file path=customXml/itemProps3.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44FC6D-7350-442F-8936-25B8D55E2C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8_point5_x11_single_column_template.dotx</Template>
  <TotalTime>0</TotalTime>
  <Pages>7</Pages>
  <Words>3567</Words>
  <Characters>20333</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23853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Dr. Nurul Nazihah binti Hawari</cp:lastModifiedBy>
  <cp:revision>2</cp:revision>
  <cp:lastPrinted>2011-03-03T08:29:00Z</cp:lastPrinted>
  <dcterms:created xsi:type="dcterms:W3CDTF">2026-01-15T12:47:00Z</dcterms:created>
  <dcterms:modified xsi:type="dcterms:W3CDTF">2026-01-15T12:47:00Z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