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1EDF4C70" w:rsidR="0016385D" w:rsidRPr="00075EA6" w:rsidRDefault="00EE24F0" w:rsidP="00D30640">
      <w:pPr>
        <w:pStyle w:val="PaperTitle"/>
        <w:spacing w:before="0"/>
        <w:rPr>
          <w:b w:val="0"/>
          <w:bCs/>
          <w:sz w:val="24"/>
          <w:szCs w:val="24"/>
        </w:rPr>
      </w:pPr>
      <w:r w:rsidRPr="007C4022">
        <w:t xml:space="preserve">Analysis </w:t>
      </w:r>
      <w:r>
        <w:t>of</w:t>
      </w:r>
      <w:r w:rsidRPr="007C4022">
        <w:t xml:space="preserve"> Courier Service Preference </w:t>
      </w:r>
      <w:r>
        <w:t>in</w:t>
      </w:r>
      <w:r w:rsidRPr="007C4022">
        <w:t xml:space="preserve"> Malaysia Among Undergraduate Students Using Analytic Hierarchy Process</w:t>
      </w:r>
    </w:p>
    <w:p w14:paraId="548D96A3" w14:textId="3F10FE23" w:rsidR="00C14B14" w:rsidRDefault="00106C01" w:rsidP="2F830975">
      <w:pPr>
        <w:pStyle w:val="AuthorName"/>
        <w:rPr>
          <w:sz w:val="20"/>
          <w:lang w:val="en-GB" w:eastAsia="en-GB"/>
        </w:rPr>
      </w:pPr>
      <w:r w:rsidRPr="006E27EB">
        <w:t>Gary Fong Jia Yang</w:t>
      </w:r>
      <w:r w:rsidR="00937A3D" w:rsidRPr="00075EA6">
        <w:rPr>
          <w:szCs w:val="28"/>
          <w:vertAlign w:val="superscript"/>
        </w:rPr>
        <w:t xml:space="preserve">1, </w:t>
      </w:r>
      <w:r w:rsidR="00937A3D">
        <w:rPr>
          <w:szCs w:val="28"/>
          <w:vertAlign w:val="superscript"/>
        </w:rPr>
        <w:t>b</w:t>
      </w:r>
      <w:r w:rsidR="00937A3D" w:rsidRPr="00075EA6">
        <w:rPr>
          <w:szCs w:val="28"/>
          <w:vertAlign w:val="superscript"/>
        </w:rPr>
        <w:t>)</w:t>
      </w:r>
      <w:r w:rsidR="00937A3D">
        <w:t>, Mohd Kamal Mohd Nawawi</w:t>
      </w:r>
      <w:r w:rsidR="00937A3D">
        <w:rPr>
          <w:szCs w:val="28"/>
          <w:vertAlign w:val="superscript"/>
        </w:rPr>
        <w:t>1</w:t>
      </w:r>
      <w:r w:rsidR="00937A3D" w:rsidRPr="00075EA6">
        <w:rPr>
          <w:szCs w:val="28"/>
          <w:vertAlign w:val="superscript"/>
        </w:rPr>
        <w:t>, a)</w:t>
      </w:r>
      <w:r w:rsidR="00D734C8">
        <w:t>,</w:t>
      </w:r>
      <w:r w:rsidR="009F3BD4">
        <w:t xml:space="preserve"> </w:t>
      </w:r>
      <w:r w:rsidR="00F51A20">
        <w:t>Kamal</w:t>
      </w:r>
      <w:r w:rsidR="00937A3D">
        <w:t xml:space="preserve"> Khalid</w:t>
      </w:r>
      <w:r w:rsidR="00937A3D">
        <w:rPr>
          <w:szCs w:val="28"/>
          <w:vertAlign w:val="superscript"/>
        </w:rPr>
        <w:t>1</w:t>
      </w:r>
      <w:r w:rsidR="00937A3D" w:rsidRPr="00075EA6">
        <w:rPr>
          <w:szCs w:val="28"/>
          <w:vertAlign w:val="superscript"/>
        </w:rPr>
        <w:t xml:space="preserve">, </w:t>
      </w:r>
      <w:r w:rsidR="00937A3D">
        <w:rPr>
          <w:szCs w:val="28"/>
          <w:vertAlign w:val="superscript"/>
        </w:rPr>
        <w:t>c</w:t>
      </w:r>
      <w:r w:rsidR="00937A3D" w:rsidRPr="00075EA6">
        <w:rPr>
          <w:szCs w:val="28"/>
          <w:vertAlign w:val="superscript"/>
        </w:rPr>
        <w:t>)</w:t>
      </w:r>
      <w:r w:rsidR="00BA5153">
        <w:t xml:space="preserve">, </w:t>
      </w:r>
      <w:r w:rsidR="00746C54">
        <w:t xml:space="preserve">Firdaus </w:t>
      </w:r>
      <w:r w:rsidR="004D7BFC">
        <w:t xml:space="preserve">Mohamad </w:t>
      </w:r>
      <w:r w:rsidR="00746C54">
        <w:t>Hamzah</w:t>
      </w:r>
      <w:r>
        <w:rPr>
          <w:szCs w:val="28"/>
          <w:vertAlign w:val="superscript"/>
        </w:rPr>
        <w:t>2</w:t>
      </w:r>
      <w:r w:rsidR="00BA5153" w:rsidRPr="00075EA6">
        <w:rPr>
          <w:szCs w:val="28"/>
          <w:vertAlign w:val="superscript"/>
        </w:rPr>
        <w:t xml:space="preserve">, </w:t>
      </w:r>
      <w:r w:rsidR="00717CC4">
        <w:rPr>
          <w:szCs w:val="28"/>
          <w:vertAlign w:val="superscript"/>
        </w:rPr>
        <w:t>d</w:t>
      </w:r>
      <w:r w:rsidR="00BA5153" w:rsidRPr="00075EA6">
        <w:rPr>
          <w:szCs w:val="28"/>
          <w:vertAlign w:val="superscript"/>
        </w:rPr>
        <w:t>)</w:t>
      </w:r>
      <w:r w:rsidR="00746C54">
        <w:t xml:space="preserve"> a</w:t>
      </w:r>
      <w:r w:rsidR="00937A3D" w:rsidRPr="00075EA6">
        <w:t xml:space="preserve">nd </w:t>
      </w:r>
      <w:r w:rsidR="006058B3" w:rsidRPr="006058B3">
        <w:t>Mahayaudin M. Mansor</w:t>
      </w:r>
      <w:r w:rsidR="00EF6940" w:rsidRPr="2F830975">
        <w:rPr>
          <w:vertAlign w:val="superscript"/>
        </w:rPr>
        <w:t>3</w:t>
      </w:r>
      <w:r w:rsidR="003C7F08">
        <w:rPr>
          <w:vertAlign w:val="superscript"/>
        </w:rPr>
        <w:t>, 4</w:t>
      </w:r>
      <w:r w:rsidR="003A5C85" w:rsidRPr="2F830975">
        <w:rPr>
          <w:vertAlign w:val="superscript"/>
        </w:rPr>
        <w:t xml:space="preserve">, </w:t>
      </w:r>
      <w:r w:rsidR="00717CC4">
        <w:rPr>
          <w:vertAlign w:val="superscript"/>
        </w:rPr>
        <w:t>e</w:t>
      </w:r>
      <w:r w:rsidR="003A5C85" w:rsidRPr="2F830975">
        <w:rPr>
          <w:vertAlign w:val="superscript"/>
        </w:rPr>
        <w:t>)</w:t>
      </w:r>
    </w:p>
    <w:p w14:paraId="150058E6" w14:textId="6F5DFB42" w:rsidR="00571DBA" w:rsidRPr="00075EA6" w:rsidRDefault="008E0BC2" w:rsidP="008E0BC2">
      <w:pPr>
        <w:pStyle w:val="AuthorAffiliation"/>
      </w:pPr>
      <w:r w:rsidRPr="00075EA6">
        <w:rPr>
          <w:i w:val="0"/>
          <w:iCs/>
          <w:vertAlign w:val="superscript"/>
        </w:rPr>
        <w:t>1</w:t>
      </w:r>
      <w:r>
        <w:t>School of Quantitative Sciences, UUM College of Arts and Sciences, Universiti Utara Malaysia, 06010 UUM Sintok, Kedah, Malaysia</w:t>
      </w:r>
      <w:r w:rsidRPr="00075EA6">
        <w:br/>
      </w:r>
      <w:r w:rsidRPr="00075EA6">
        <w:rPr>
          <w:i w:val="0"/>
          <w:iCs/>
          <w:vertAlign w:val="superscript"/>
        </w:rPr>
        <w:t>2</w:t>
      </w:r>
      <w:r w:rsidR="007B7191" w:rsidRPr="007B7191">
        <w:t>Department of Mathematics, Centre for Defence Foundation Studies, Universiti Pertahanan Nasional Malaysia,</w:t>
      </w:r>
      <w:r w:rsidR="0014517E">
        <w:t xml:space="preserve"> </w:t>
      </w:r>
      <w:r w:rsidR="007B7191" w:rsidRPr="007B7191">
        <w:t>Sungai Besi, Kuala Lumpur,</w:t>
      </w:r>
      <w:r w:rsidR="0014517E">
        <w:t xml:space="preserve"> </w:t>
      </w:r>
      <w:r w:rsidR="007B7191" w:rsidRPr="007B7191">
        <w:t>Malaysia</w:t>
      </w:r>
      <w:r w:rsidR="0014517E">
        <w:br/>
      </w:r>
      <w:r w:rsidR="00571DBA" w:rsidRPr="00571DBA">
        <w:rPr>
          <w:i w:val="0"/>
          <w:iCs/>
          <w:vertAlign w:val="superscript"/>
        </w:rPr>
        <w:t>3</w:t>
      </w:r>
      <w:r w:rsidR="00B96A09" w:rsidRPr="00B96A09">
        <w:rPr>
          <w:lang w:val="en-MY"/>
        </w:rPr>
        <w:t>School of Mathematical Sciences, Faculty of Computer and Mathematical Sciences, Universiti Teknologi MARA</w:t>
      </w:r>
      <w:r w:rsidR="009A3E33">
        <w:rPr>
          <w:lang w:val="en-MY"/>
        </w:rPr>
        <w:t>, Shah Alam, Malaysia</w:t>
      </w:r>
      <w:r w:rsidR="00266846">
        <w:rPr>
          <w:lang w:val="en-MY"/>
        </w:rPr>
        <w:br/>
      </w:r>
      <w:r w:rsidR="00266846" w:rsidRPr="00266846">
        <w:rPr>
          <w:i w:val="0"/>
          <w:iCs/>
          <w:vertAlign w:val="superscript"/>
          <w:lang w:val="en-MY"/>
        </w:rPr>
        <w:t>4</w:t>
      </w:r>
      <w:r w:rsidR="00B96A09" w:rsidRPr="00B96A09">
        <w:rPr>
          <w:lang w:val="en-MY"/>
        </w:rPr>
        <w:t>Institute for Big Data Analytics and Artificial Intelligence, Kompleks Al-Khawarizmi, Universiti Teknologi MARA</w:t>
      </w:r>
      <w:r w:rsidR="009A3E33">
        <w:rPr>
          <w:lang w:val="en-MY"/>
        </w:rPr>
        <w:t>, Shah Alam, Malaysia</w:t>
      </w:r>
      <w:r w:rsidR="0014517E">
        <w:br/>
      </w:r>
    </w:p>
    <w:p w14:paraId="3071E5BF" w14:textId="2589948C" w:rsidR="008E0BC2" w:rsidRPr="00A43E67" w:rsidRDefault="008E0BC2" w:rsidP="008E0BC2">
      <w:pPr>
        <w:pStyle w:val="AuthorEmail"/>
      </w:pPr>
      <w:r w:rsidRPr="00A43E67">
        <w:rPr>
          <w:szCs w:val="28"/>
          <w:vertAlign w:val="superscript"/>
        </w:rPr>
        <w:t>a)</w:t>
      </w:r>
      <w:r w:rsidRPr="00A43E67">
        <w:t xml:space="preserve">Corresponding author: </w:t>
      </w:r>
      <w:hyperlink r:id="rId9" w:history="1">
        <w:r w:rsidRPr="00A43E67">
          <w:rPr>
            <w:rStyle w:val="Hyperlink"/>
            <w:color w:val="auto"/>
            <w:u w:val="none"/>
          </w:rPr>
          <w:t>mdkamal@uum.edu.my</w:t>
        </w:r>
      </w:hyperlink>
    </w:p>
    <w:p w14:paraId="1C87ACC7" w14:textId="5B024697" w:rsidR="008E0BC2" w:rsidRPr="00A43E67" w:rsidRDefault="008E0BC2" w:rsidP="008E0BC2">
      <w:pPr>
        <w:pStyle w:val="AuthorEmail"/>
      </w:pPr>
      <w:r w:rsidRPr="00A43E67">
        <w:rPr>
          <w:szCs w:val="28"/>
          <w:vertAlign w:val="superscript"/>
        </w:rPr>
        <w:t>b)</w:t>
      </w:r>
      <w:hyperlink r:id="rId10" w:history="1">
        <w:r w:rsidR="00052FC3" w:rsidRPr="00A43E67">
          <w:t>yanggaryyang@gmail.com</w:t>
        </w:r>
      </w:hyperlink>
    </w:p>
    <w:p w14:paraId="1BFC0059" w14:textId="137B42A0" w:rsidR="008E0BC2" w:rsidRPr="00A43E67" w:rsidRDefault="008E0BC2" w:rsidP="008E0BC2">
      <w:pPr>
        <w:pStyle w:val="AuthorEmail"/>
      </w:pPr>
      <w:r w:rsidRPr="00A43E67">
        <w:rPr>
          <w:szCs w:val="28"/>
          <w:vertAlign w:val="superscript"/>
        </w:rPr>
        <w:t>c)</w:t>
      </w:r>
      <w:hyperlink r:id="rId11" w:history="1">
        <w:r w:rsidR="00E50065" w:rsidRPr="00A43E67">
          <w:rPr>
            <w:rStyle w:val="Hyperlink"/>
            <w:color w:val="auto"/>
            <w:u w:val="none"/>
          </w:rPr>
          <w:t>kamal@uum.edu.my</w:t>
        </w:r>
      </w:hyperlink>
    </w:p>
    <w:p w14:paraId="2DA616B2" w14:textId="663E480C" w:rsidR="008E0BC2" w:rsidRPr="00A43E67" w:rsidRDefault="008E0BC2" w:rsidP="008E0BC2">
      <w:pPr>
        <w:pStyle w:val="AuthorEmail"/>
      </w:pPr>
      <w:r w:rsidRPr="00A43E67">
        <w:rPr>
          <w:szCs w:val="28"/>
          <w:vertAlign w:val="superscript"/>
        </w:rPr>
        <w:t>d)</w:t>
      </w:r>
      <w:hyperlink r:id="rId12" w:history="1">
        <w:r w:rsidR="009A3E33" w:rsidRPr="00A43E67">
          <w:rPr>
            <w:rStyle w:val="Hyperlink"/>
            <w:color w:val="auto"/>
            <w:u w:val="none"/>
          </w:rPr>
          <w:t>firdaus.hamzah@upnm.edu.my</w:t>
        </w:r>
      </w:hyperlink>
    </w:p>
    <w:p w14:paraId="6237C090" w14:textId="218B61A8" w:rsidR="00430F9C" w:rsidRPr="00A43E67" w:rsidRDefault="0055412F" w:rsidP="00E66B0D">
      <w:pPr>
        <w:pStyle w:val="AuthorEmail"/>
      </w:pPr>
      <w:r w:rsidRPr="00A43E67">
        <w:rPr>
          <w:szCs w:val="28"/>
          <w:vertAlign w:val="superscript"/>
        </w:rPr>
        <w:t>e</w:t>
      </w:r>
      <w:r w:rsidR="00E50065" w:rsidRPr="00A43E67">
        <w:rPr>
          <w:szCs w:val="28"/>
          <w:vertAlign w:val="superscript"/>
        </w:rPr>
        <w:t>)</w:t>
      </w:r>
      <w:hyperlink r:id="rId13" w:history="1">
        <w:r w:rsidR="009A3E33" w:rsidRPr="00A43E67">
          <w:rPr>
            <w:rStyle w:val="Hyperlink"/>
            <w:color w:val="auto"/>
            <w:u w:val="none"/>
          </w:rPr>
          <w:t>maha@uitm.edu.my</w:t>
        </w:r>
      </w:hyperlink>
    </w:p>
    <w:p w14:paraId="0056E392" w14:textId="0869B928" w:rsidR="00B92D0D" w:rsidRPr="00B92D0D" w:rsidRDefault="0016385D" w:rsidP="00B92D0D">
      <w:pPr>
        <w:pStyle w:val="Abstract"/>
      </w:pPr>
      <w:r w:rsidRPr="00075EA6">
        <w:rPr>
          <w:b/>
          <w:bCs/>
        </w:rPr>
        <w:t>Abstract.</w:t>
      </w:r>
      <w:r w:rsidRPr="00075EA6">
        <w:t xml:space="preserve"> </w:t>
      </w:r>
      <w:r w:rsidR="00B92D0D" w:rsidRPr="00B92D0D">
        <w:rPr>
          <w:lang w:val="en-MY"/>
        </w:rPr>
        <w:t>The rapid growth of e-commerce has intensified the role of courier services in shaping consumer satisfaction, particularly among university students in Malaysia who frequently engage in online shopping.</w:t>
      </w:r>
      <w:r w:rsidR="00BE6C6E">
        <w:rPr>
          <w:lang w:val="en-MY"/>
        </w:rPr>
        <w:t xml:space="preserve"> </w:t>
      </w:r>
      <w:r w:rsidR="00B92D0D" w:rsidRPr="00B92D0D">
        <w:rPr>
          <w:lang w:val="en-MY"/>
        </w:rPr>
        <w:t>Despite their active use of courier services, limited research has explored how students prioritize service attributes when selecting among providers.</w:t>
      </w:r>
      <w:r w:rsidR="00BE6C6E">
        <w:rPr>
          <w:lang w:val="en-MY"/>
        </w:rPr>
        <w:t xml:space="preserve"> </w:t>
      </w:r>
      <w:r w:rsidR="00B92D0D" w:rsidRPr="00B92D0D">
        <w:rPr>
          <w:lang w:val="en-MY"/>
        </w:rPr>
        <w:t xml:space="preserve">This study aims to identify and rank </w:t>
      </w:r>
      <w:r w:rsidR="001118ED">
        <w:rPr>
          <w:lang w:val="en-MY"/>
        </w:rPr>
        <w:t>the preferences for courier services</w:t>
      </w:r>
      <w:r w:rsidR="00B92D0D" w:rsidRPr="00B92D0D">
        <w:rPr>
          <w:lang w:val="en-MY"/>
        </w:rPr>
        <w:t xml:space="preserve"> among Malaysian undergraduate students using the Analytic Hierarchy Process (AHP). </w:t>
      </w:r>
      <w:r w:rsidR="005241AC" w:rsidRPr="005241AC">
        <w:t>A total of 60 undergraduate students evaluated four courier service providers (PL, SP, JT, and NV) based on four criteria: delivery speed, shipping cost, service reliability, and customer service.</w:t>
      </w:r>
      <w:r w:rsidR="00EE4385">
        <w:t xml:space="preserve"> </w:t>
      </w:r>
      <w:r w:rsidR="00B92D0D" w:rsidRPr="00B92D0D">
        <w:rPr>
          <w:lang w:val="en-MY"/>
        </w:rPr>
        <w:t>Pairwise comparisons were conducted using Saaty’s 9-point scale, and consistency ratios were applied to validate the responses.</w:t>
      </w:r>
      <w:r w:rsidR="001118ED">
        <w:rPr>
          <w:lang w:val="en-MY"/>
        </w:rPr>
        <w:t xml:space="preserve"> </w:t>
      </w:r>
      <w:r w:rsidR="00B92D0D" w:rsidRPr="00B92D0D">
        <w:rPr>
          <w:lang w:val="en-MY"/>
        </w:rPr>
        <w:t>Delivery speed emerged as the most influential criterion, followed by shipping cost, service reliability, and customer service. SP was ranked as the most preferred provider, reflecting its alignment with student expectations for fast and affordable delivery.</w:t>
      </w:r>
      <w:r w:rsidR="00733031">
        <w:rPr>
          <w:lang w:val="en-MY"/>
        </w:rPr>
        <w:t xml:space="preserve"> </w:t>
      </w:r>
      <w:r w:rsidR="00B92D0D" w:rsidRPr="00B92D0D">
        <w:rPr>
          <w:lang w:val="en-MY"/>
        </w:rPr>
        <w:t>The findings offer actionable insights for logistics providers seeking to enhance their appeal to student consumers. The study also demonstrates the practical utility of AHP in service-based decision analysis and highlights opportunities for future research using larger, more diverse samples and alternative MCDM techniques.</w:t>
      </w:r>
    </w:p>
    <w:p w14:paraId="045514C0" w14:textId="77777777" w:rsidR="00E70F19" w:rsidRPr="000B636A" w:rsidRDefault="00E70F19" w:rsidP="00146135">
      <w:pPr>
        <w:pStyle w:val="Heading1"/>
        <w:rPr>
          <w:b w:val="0"/>
          <w:caps w:val="0"/>
          <w:sz w:val="20"/>
        </w:rPr>
      </w:pPr>
      <w:r w:rsidRPr="00146135">
        <w:t>INTRODUCTION</w:t>
      </w:r>
    </w:p>
    <w:p w14:paraId="50678C0D" w14:textId="57245A20" w:rsidR="00C4087B" w:rsidRDefault="00955038" w:rsidP="00F63774">
      <w:pPr>
        <w:pStyle w:val="Paragraph"/>
        <w:rPr>
          <w:lang w:val="en-MY"/>
        </w:rPr>
      </w:pPr>
      <w:r w:rsidRPr="00955038">
        <w:rPr>
          <w:lang w:val="en-MY"/>
        </w:rPr>
        <w:t xml:space="preserve">The rapid expansion of e-commerce has reshaped consumer </w:t>
      </w:r>
      <w:r w:rsidR="00A82C56" w:rsidRPr="00955038">
        <w:rPr>
          <w:lang w:val="en-MY"/>
        </w:rPr>
        <w:t>behaviour</w:t>
      </w:r>
      <w:r w:rsidRPr="00955038">
        <w:rPr>
          <w:lang w:val="en-MY"/>
        </w:rPr>
        <w:t>, particularly among younger demographics such as university students. In Malaysia, this group represents a significant segment of online consumers due to their digital fluency, price sensitivity, and preference for convenience. As online shopping becomes increasingly embedded in student lifestyles, the performance of courier services plays a pivotal role in shaping overall satisfaction</w:t>
      </w:r>
      <w:r w:rsidR="00F63774">
        <w:rPr>
          <w:lang w:val="en-MY"/>
        </w:rPr>
        <w:t>.</w:t>
      </w:r>
    </w:p>
    <w:p w14:paraId="45227D0E" w14:textId="77777777" w:rsidR="00F63774" w:rsidRPr="00955038" w:rsidRDefault="00F63774" w:rsidP="00F63774">
      <w:pPr>
        <w:pStyle w:val="Paragraph"/>
        <w:rPr>
          <w:lang w:val="en-MY"/>
        </w:rPr>
      </w:pPr>
    </w:p>
    <w:p w14:paraId="50212685" w14:textId="6FF0BB2F" w:rsidR="00955038" w:rsidRPr="00955038" w:rsidRDefault="00955038" w:rsidP="00955038">
      <w:pPr>
        <w:pStyle w:val="Paragraph"/>
        <w:rPr>
          <w:lang w:val="en-MY"/>
        </w:rPr>
      </w:pPr>
      <w:r w:rsidRPr="00955038">
        <w:rPr>
          <w:lang w:val="en-MY"/>
        </w:rPr>
        <w:t xml:space="preserve">Previous studies have examined delivery service perceptions in various contexts. For example, Lee and Bakar </w:t>
      </w:r>
      <w:r w:rsidR="00CF553D">
        <w:rPr>
          <w:lang w:val="en-MY"/>
        </w:rPr>
        <w:t>[1]</w:t>
      </w:r>
      <w:r w:rsidRPr="00955038">
        <w:rPr>
          <w:lang w:val="en-MY"/>
        </w:rPr>
        <w:t xml:space="preserve"> identified ease of use, usefulness, and promotional factors as key drivers of satisfaction in food delivery services. Azman et al. </w:t>
      </w:r>
      <w:r w:rsidR="00FB610E">
        <w:rPr>
          <w:lang w:val="en-MY"/>
        </w:rPr>
        <w:t>[2]</w:t>
      </w:r>
      <w:r w:rsidRPr="00955038">
        <w:rPr>
          <w:lang w:val="en-MY"/>
        </w:rPr>
        <w:t xml:space="preserve"> emphasized delivery time and reliability as critical for logistics satisfaction among students. However, many of these investigations focus on food delivery or general logistics, without fully exploring how consumers prioritize specific service attributes when selecting among courier providers.</w:t>
      </w:r>
    </w:p>
    <w:p w14:paraId="2B75F6D6" w14:textId="77777777" w:rsidR="00C4087B" w:rsidRDefault="00C4087B" w:rsidP="00955038">
      <w:pPr>
        <w:pStyle w:val="Paragraph"/>
        <w:rPr>
          <w:lang w:val="en-MY"/>
        </w:rPr>
      </w:pPr>
    </w:p>
    <w:p w14:paraId="22CFA345" w14:textId="2D7B207A" w:rsidR="00955038" w:rsidRDefault="00955038" w:rsidP="00955038">
      <w:pPr>
        <w:pStyle w:val="Paragraph"/>
        <w:rPr>
          <w:lang w:val="en-MY"/>
        </w:rPr>
      </w:pPr>
      <w:r w:rsidRPr="00955038">
        <w:rPr>
          <w:lang w:val="en-MY"/>
        </w:rPr>
        <w:t xml:space="preserve">Recent work by </w:t>
      </w:r>
      <w:r w:rsidR="00236D4F">
        <w:rPr>
          <w:lang w:val="en-MY"/>
        </w:rPr>
        <w:t>Kah</w:t>
      </w:r>
      <w:r w:rsidRPr="00955038">
        <w:rPr>
          <w:lang w:val="en-MY"/>
        </w:rPr>
        <w:t xml:space="preserve"> et al. </w:t>
      </w:r>
      <w:r w:rsidR="005C5ABB">
        <w:rPr>
          <w:lang w:val="en-MY"/>
        </w:rPr>
        <w:t xml:space="preserve">[3] </w:t>
      </w:r>
      <w:r w:rsidRPr="00955038">
        <w:rPr>
          <w:lang w:val="en-MY"/>
        </w:rPr>
        <w:t>applied an integrated AHP-TOPSIS model to assess courier preferences, highlighting freight rates, timeliness, and reliability as dominant criteria. Yet, few studies have focused solely on the Analytic Hierarchy Process (AHP) to evaluate courier service selection in the context of general e-commerce among Malaysian undergraduates.</w:t>
      </w:r>
    </w:p>
    <w:p w14:paraId="130775BF" w14:textId="77777777" w:rsidR="005A2379" w:rsidRDefault="005A2379" w:rsidP="00955038">
      <w:pPr>
        <w:pStyle w:val="Paragraph"/>
        <w:rPr>
          <w:lang w:val="en-MY"/>
        </w:rPr>
      </w:pPr>
    </w:p>
    <w:p w14:paraId="12B75793" w14:textId="3F49DC9C" w:rsidR="00955038" w:rsidRPr="00955038" w:rsidRDefault="00955038" w:rsidP="00955038">
      <w:pPr>
        <w:pStyle w:val="Paragraph"/>
        <w:rPr>
          <w:lang w:val="en-MY"/>
        </w:rPr>
      </w:pPr>
      <w:r w:rsidRPr="00955038">
        <w:rPr>
          <w:lang w:val="en-MY"/>
        </w:rPr>
        <w:lastRenderedPageBreak/>
        <w:t>To address this gap, the present study employs AHP to identify and rank key decision factors</w:t>
      </w:r>
      <w:r w:rsidR="00BB45AE">
        <w:rPr>
          <w:lang w:val="en-MY"/>
        </w:rPr>
        <w:t xml:space="preserve">, </w:t>
      </w:r>
      <w:r w:rsidRPr="00955038">
        <w:rPr>
          <w:lang w:val="en-MY"/>
        </w:rPr>
        <w:t>namely cost, speed, reliability, and customer support</w:t>
      </w:r>
      <w:r w:rsidR="00BB45AE">
        <w:rPr>
          <w:lang w:val="en-MY"/>
        </w:rPr>
        <w:t xml:space="preserve">, </w:t>
      </w:r>
      <w:r w:rsidRPr="00955038">
        <w:rPr>
          <w:lang w:val="en-MY"/>
        </w:rPr>
        <w:t>based on student preferences. AHP enables structured pairwise comparisons and generates a weighted ranking of alternatives, offering insights into how service features influence consumer choice. This research contributes to the growing body of knowledge on logistics decision-making and provides practical implications for enhancing courier service strategies tailored to student consumers.</w:t>
      </w:r>
    </w:p>
    <w:p w14:paraId="3C8B30CE" w14:textId="77777777" w:rsidR="00E70F19" w:rsidRPr="000B636A" w:rsidRDefault="00E70F19" w:rsidP="00E70F19">
      <w:pPr>
        <w:pStyle w:val="Heading1"/>
        <w:rPr>
          <w:caps w:val="0"/>
          <w:lang w:eastAsia="en-GB"/>
        </w:rPr>
      </w:pPr>
      <w:r w:rsidRPr="000B636A">
        <w:t>METHODOLOGY</w:t>
      </w:r>
    </w:p>
    <w:p w14:paraId="7E482D3F" w14:textId="69F6B2B1" w:rsidR="000F6765" w:rsidRDefault="000F6765" w:rsidP="000F6765">
      <w:pPr>
        <w:pStyle w:val="Paragraph"/>
        <w:rPr>
          <w:lang w:eastAsia="en-GB"/>
        </w:rPr>
      </w:pPr>
      <w:r>
        <w:rPr>
          <w:lang w:eastAsia="en-GB"/>
        </w:rPr>
        <w:t>This descriptive study aims to analyze courier service preferences among Malaysian undergraduate students using the Analytic Hierarchy Process (AHP). Primary data was collected via an online questionnaire distributed through university networks and digital platforms. The instrument was designed to capture pairwise comparisons between decision criteria and courier service alternatives, following the AHP framework.</w:t>
      </w:r>
      <w:r w:rsidR="00091365">
        <w:rPr>
          <w:lang w:eastAsia="en-GB"/>
        </w:rPr>
        <w:t xml:space="preserve"> </w:t>
      </w:r>
      <w:r>
        <w:rPr>
          <w:lang w:eastAsia="en-GB"/>
        </w:rPr>
        <w:t>The target population comprises undergraduate students enrolled in Malaysian universities, irrespective of discipline or institution. This demographic was selected due to its high engagement with e-commerce and frequent use of courier services. Students are typically price-sensitive, value speed and reliability, and are familiar with comparing service options—making them an ideal group for preference analysis.</w:t>
      </w:r>
    </w:p>
    <w:p w14:paraId="31FCBE1A" w14:textId="77777777" w:rsidR="000F6765" w:rsidRDefault="000F6765" w:rsidP="000F6765">
      <w:pPr>
        <w:pStyle w:val="Paragraph"/>
        <w:rPr>
          <w:lang w:eastAsia="en-GB"/>
        </w:rPr>
      </w:pPr>
    </w:p>
    <w:p w14:paraId="4224F6A3" w14:textId="68B8E95E" w:rsidR="000F6765" w:rsidRDefault="000F6765" w:rsidP="000F6765">
      <w:pPr>
        <w:pStyle w:val="Paragraph"/>
        <w:rPr>
          <w:lang w:eastAsia="en-GB"/>
        </w:rPr>
      </w:pPr>
      <w:r>
        <w:rPr>
          <w:lang w:eastAsia="en-GB"/>
        </w:rPr>
        <w:t>The questionnaire was structured into four sections: demographic information, pairwise comparisons of decision criteria, pairwise comparisons of courier service providers, and general feedback. Saaty’s 9-point scale was used to guide comparisons, allowing respondents to express relative preferences.</w:t>
      </w:r>
      <w:r w:rsidR="00091365">
        <w:rPr>
          <w:lang w:eastAsia="en-GB"/>
        </w:rPr>
        <w:t xml:space="preserve"> </w:t>
      </w:r>
      <w:r>
        <w:rPr>
          <w:lang w:eastAsia="en-GB"/>
        </w:rPr>
        <w:t xml:space="preserve">Responses were compiled and analyzed using Microsoft Excel. The geometric mean was applied to aggregate individual judgments into group-level pairwise comparison matrices. From these, priority vectors were calculated to determine the relative importance of each criterion and the preference ranking of courier services. Consistency ratios (CR) were computed to assess the reliability of responses; matrices with CR &gt; 0.1 were excluded from </w:t>
      </w:r>
      <w:r w:rsidR="002359A8">
        <w:rPr>
          <w:lang w:eastAsia="en-GB"/>
        </w:rPr>
        <w:t xml:space="preserve">the </w:t>
      </w:r>
      <w:r>
        <w:rPr>
          <w:lang w:eastAsia="en-GB"/>
        </w:rPr>
        <w:t>final analysis. The resulting weighted scores provided a ranked list of courier service providers based on student preferences.</w:t>
      </w:r>
    </w:p>
    <w:p w14:paraId="74A53540" w14:textId="77777777" w:rsidR="00776503" w:rsidRDefault="00776503" w:rsidP="000F6765">
      <w:pPr>
        <w:pStyle w:val="Paragraph"/>
        <w:rPr>
          <w:lang w:eastAsia="en-GB"/>
        </w:rPr>
      </w:pPr>
    </w:p>
    <w:p w14:paraId="638C635E" w14:textId="55CFEF73" w:rsidR="00776503" w:rsidRDefault="00776503" w:rsidP="000F6765">
      <w:pPr>
        <w:pStyle w:val="Paragraph"/>
        <w:rPr>
          <w:lang w:val="en-MY" w:eastAsia="en-GB"/>
        </w:rPr>
      </w:pPr>
      <w:r w:rsidRPr="00776503">
        <w:rPr>
          <w:lang w:val="en-MY" w:eastAsia="en-GB"/>
        </w:rPr>
        <w:t>AHP is a widely used multi-criteria decision-making method, particularly effective in complex scenarios involving subjective judgments. It offers a structured yet flexible framework that enables individuals or groups to define decision problems, establish criteria, and derive priorities through pairwise comparisons [</w:t>
      </w:r>
      <w:r w:rsidR="00501116">
        <w:rPr>
          <w:lang w:val="en-MY" w:eastAsia="en-GB"/>
        </w:rPr>
        <w:t>4</w:t>
      </w:r>
      <w:r w:rsidRPr="00776503">
        <w:rPr>
          <w:lang w:val="en-MY" w:eastAsia="en-GB"/>
        </w:rPr>
        <w:t>].</w:t>
      </w:r>
      <w:r w:rsidR="00091365">
        <w:rPr>
          <w:lang w:val="en-MY" w:eastAsia="en-GB"/>
        </w:rPr>
        <w:t xml:space="preserve"> </w:t>
      </w:r>
      <w:r w:rsidRPr="00776503">
        <w:rPr>
          <w:lang w:val="en-MY" w:eastAsia="en-GB"/>
        </w:rPr>
        <w:t>In this study, four courier service providers were evaluated based on four decision criteria: delivery speed, shipping cost, service reliability, and customer service. Respondents were asked to compare these criteria and alternatives using Saaty’s 9-point preference scale [</w:t>
      </w:r>
      <w:r w:rsidR="00501116">
        <w:rPr>
          <w:lang w:val="en-MY" w:eastAsia="en-GB"/>
        </w:rPr>
        <w:t>5</w:t>
      </w:r>
      <w:r w:rsidRPr="00776503">
        <w:rPr>
          <w:lang w:val="en-MY" w:eastAsia="en-GB"/>
        </w:rPr>
        <w:t>], which quantifies the relative importance of one element over another. The resulting comparisons were used to construct hierarchical matrices, from which priority weights and consistency ratios were calculated. Table 1 presents the scale used for pairwise comparisons.</w:t>
      </w:r>
    </w:p>
    <w:p w14:paraId="598997CE" w14:textId="77777777" w:rsidR="00501116" w:rsidRDefault="00501116" w:rsidP="000F6765">
      <w:pPr>
        <w:pStyle w:val="Paragraph"/>
        <w:rPr>
          <w:lang w:eastAsia="en-GB"/>
        </w:rPr>
      </w:pPr>
    </w:p>
    <w:tbl>
      <w:tblPr>
        <w:tblW w:w="0" w:type="auto"/>
        <w:jc w:val="center"/>
        <w:tblBorders>
          <w:bottom w:val="single" w:sz="4" w:space="0" w:color="auto"/>
        </w:tblBorders>
        <w:tblLook w:val="0000" w:firstRow="0" w:lastRow="0" w:firstColumn="0" w:lastColumn="0" w:noHBand="0" w:noVBand="0"/>
      </w:tblPr>
      <w:tblGrid>
        <w:gridCol w:w="1016"/>
        <w:gridCol w:w="1916"/>
      </w:tblGrid>
      <w:tr w:rsidR="00EE3A7E" w:rsidRPr="000B636A" w14:paraId="5016A88C" w14:textId="77777777" w:rsidTr="00F86FFB">
        <w:trPr>
          <w:cantSplit/>
          <w:trHeight w:val="432"/>
          <w:jc w:val="center"/>
        </w:trPr>
        <w:tc>
          <w:tcPr>
            <w:tcW w:w="0" w:type="auto"/>
            <w:gridSpan w:val="2"/>
            <w:tcBorders>
              <w:bottom w:val="nil"/>
            </w:tcBorders>
          </w:tcPr>
          <w:p w14:paraId="26A2D6C9" w14:textId="33BE766A" w:rsidR="00F93B49" w:rsidRPr="000B636A" w:rsidRDefault="00E70F19" w:rsidP="00F86FFB">
            <w:pPr>
              <w:pStyle w:val="TableCaption"/>
            </w:pPr>
            <w:r w:rsidRPr="000B636A">
              <w:rPr>
                <w:b/>
              </w:rPr>
              <w:t xml:space="preserve">TABLE 1. </w:t>
            </w:r>
            <w:r w:rsidR="00E2101C" w:rsidRPr="00E2101C">
              <w:rPr>
                <w:bCs/>
              </w:rPr>
              <w:t>Preference level scale</w:t>
            </w:r>
            <w:r w:rsidRPr="000B636A">
              <w:t>.</w:t>
            </w:r>
          </w:p>
        </w:tc>
      </w:tr>
      <w:tr w:rsidR="00E56034" w:rsidRPr="000B636A" w14:paraId="51EBC36B" w14:textId="77777777" w:rsidTr="00F86FFB">
        <w:trPr>
          <w:cantSplit/>
          <w:trHeight w:val="272"/>
          <w:jc w:val="center"/>
        </w:trPr>
        <w:tc>
          <w:tcPr>
            <w:tcW w:w="0" w:type="auto"/>
            <w:tcBorders>
              <w:top w:val="single" w:sz="4" w:space="0" w:color="auto"/>
              <w:bottom w:val="single" w:sz="4" w:space="0" w:color="auto"/>
            </w:tcBorders>
            <w:vAlign w:val="center"/>
          </w:tcPr>
          <w:p w14:paraId="104CE04C" w14:textId="26CE2101" w:rsidR="00F86FFB" w:rsidRPr="000B636A" w:rsidRDefault="00E56034" w:rsidP="00E45969">
            <w:pPr>
              <w:jc w:val="center"/>
              <w:rPr>
                <w:sz w:val="18"/>
                <w:szCs w:val="18"/>
              </w:rPr>
            </w:pPr>
            <w:r>
              <w:rPr>
                <w:b/>
                <w:sz w:val="18"/>
                <w:szCs w:val="18"/>
              </w:rPr>
              <w:t>Scale</w:t>
            </w:r>
          </w:p>
        </w:tc>
        <w:tc>
          <w:tcPr>
            <w:tcW w:w="0" w:type="auto"/>
            <w:tcBorders>
              <w:top w:val="single" w:sz="4" w:space="0" w:color="auto"/>
              <w:bottom w:val="single" w:sz="4" w:space="0" w:color="auto"/>
            </w:tcBorders>
            <w:vAlign w:val="center"/>
          </w:tcPr>
          <w:p w14:paraId="1DF16CE8" w14:textId="4560B567" w:rsidR="00F86FFB" w:rsidRPr="000B636A" w:rsidRDefault="00E56034" w:rsidP="00E45969">
            <w:pPr>
              <w:jc w:val="center"/>
              <w:rPr>
                <w:b/>
                <w:sz w:val="18"/>
                <w:szCs w:val="18"/>
              </w:rPr>
            </w:pPr>
            <w:r>
              <w:rPr>
                <w:b/>
                <w:sz w:val="18"/>
                <w:szCs w:val="18"/>
              </w:rPr>
              <w:t>Description</w:t>
            </w:r>
          </w:p>
        </w:tc>
      </w:tr>
      <w:tr w:rsidR="00EE3A7E" w:rsidRPr="000B636A" w14:paraId="57EC770D" w14:textId="77777777" w:rsidTr="00056B2E">
        <w:trPr>
          <w:cantSplit/>
          <w:jc w:val="center"/>
        </w:trPr>
        <w:tc>
          <w:tcPr>
            <w:tcW w:w="0" w:type="auto"/>
          </w:tcPr>
          <w:p w14:paraId="5CB4B01E" w14:textId="1AB5D2B9" w:rsidR="00EE3A7E" w:rsidRPr="00EE3A7E" w:rsidRDefault="00EE3A7E" w:rsidP="00EE3A7E">
            <w:pPr>
              <w:pStyle w:val="Paragraph"/>
              <w:ind w:firstLine="0"/>
              <w:jc w:val="center"/>
              <w:rPr>
                <w:sz w:val="18"/>
                <w:szCs w:val="18"/>
              </w:rPr>
            </w:pPr>
            <w:r w:rsidRPr="00EE3A7E">
              <w:rPr>
                <w:sz w:val="18"/>
                <w:szCs w:val="18"/>
              </w:rPr>
              <w:t>1</w:t>
            </w:r>
          </w:p>
        </w:tc>
        <w:tc>
          <w:tcPr>
            <w:tcW w:w="0" w:type="auto"/>
          </w:tcPr>
          <w:p w14:paraId="49A4F233" w14:textId="600856F0" w:rsidR="00EE3A7E" w:rsidRPr="00EE3A7E" w:rsidRDefault="00EE3A7E" w:rsidP="00EE3A7E">
            <w:pPr>
              <w:pStyle w:val="Paragraph"/>
              <w:ind w:firstLine="0"/>
              <w:jc w:val="center"/>
              <w:rPr>
                <w:sz w:val="18"/>
                <w:szCs w:val="18"/>
              </w:rPr>
            </w:pPr>
            <w:r w:rsidRPr="00EE3A7E">
              <w:rPr>
                <w:sz w:val="18"/>
                <w:szCs w:val="18"/>
              </w:rPr>
              <w:t>Equally preferred</w:t>
            </w:r>
          </w:p>
        </w:tc>
      </w:tr>
      <w:tr w:rsidR="00EE3A7E" w:rsidRPr="000B636A" w14:paraId="2D3F830C" w14:textId="77777777" w:rsidTr="00056B2E">
        <w:trPr>
          <w:cantSplit/>
          <w:jc w:val="center"/>
        </w:trPr>
        <w:tc>
          <w:tcPr>
            <w:tcW w:w="0" w:type="auto"/>
          </w:tcPr>
          <w:p w14:paraId="449A1A22" w14:textId="740163E4" w:rsidR="00EE3A7E" w:rsidRPr="00EE3A7E" w:rsidRDefault="00EE3A7E" w:rsidP="00EE3A7E">
            <w:pPr>
              <w:pStyle w:val="Paragraph"/>
              <w:ind w:firstLine="0"/>
              <w:jc w:val="center"/>
              <w:rPr>
                <w:sz w:val="18"/>
                <w:szCs w:val="18"/>
              </w:rPr>
            </w:pPr>
            <w:r w:rsidRPr="00EE3A7E">
              <w:rPr>
                <w:sz w:val="18"/>
                <w:szCs w:val="18"/>
              </w:rPr>
              <w:t>3</w:t>
            </w:r>
          </w:p>
        </w:tc>
        <w:tc>
          <w:tcPr>
            <w:tcW w:w="0" w:type="auto"/>
          </w:tcPr>
          <w:p w14:paraId="76B8DE92" w14:textId="7350439E" w:rsidR="00EE3A7E" w:rsidRPr="00EE3A7E" w:rsidRDefault="00EE3A7E" w:rsidP="00EE3A7E">
            <w:pPr>
              <w:pStyle w:val="Paragraph"/>
              <w:ind w:firstLine="0"/>
              <w:jc w:val="center"/>
              <w:rPr>
                <w:sz w:val="18"/>
                <w:szCs w:val="18"/>
              </w:rPr>
            </w:pPr>
            <w:r w:rsidRPr="00EE3A7E">
              <w:rPr>
                <w:sz w:val="18"/>
                <w:szCs w:val="18"/>
              </w:rPr>
              <w:t>Moderately preferred</w:t>
            </w:r>
          </w:p>
        </w:tc>
      </w:tr>
      <w:tr w:rsidR="00EE3A7E" w:rsidRPr="000B636A" w14:paraId="1F70B9F2" w14:textId="77777777" w:rsidTr="00EE3A7E">
        <w:trPr>
          <w:cantSplit/>
          <w:jc w:val="center"/>
        </w:trPr>
        <w:tc>
          <w:tcPr>
            <w:tcW w:w="0" w:type="auto"/>
          </w:tcPr>
          <w:p w14:paraId="78932E82" w14:textId="32A8CDCC" w:rsidR="00EE3A7E" w:rsidRPr="00EE3A7E" w:rsidRDefault="00EE3A7E" w:rsidP="00EE3A7E">
            <w:pPr>
              <w:pStyle w:val="Paragraph"/>
              <w:ind w:firstLine="0"/>
              <w:jc w:val="center"/>
              <w:rPr>
                <w:sz w:val="18"/>
                <w:szCs w:val="18"/>
              </w:rPr>
            </w:pPr>
            <w:r w:rsidRPr="00EE3A7E">
              <w:rPr>
                <w:sz w:val="18"/>
                <w:szCs w:val="18"/>
              </w:rPr>
              <w:t>5</w:t>
            </w:r>
          </w:p>
        </w:tc>
        <w:tc>
          <w:tcPr>
            <w:tcW w:w="0" w:type="auto"/>
          </w:tcPr>
          <w:p w14:paraId="077E9D99" w14:textId="40A1DF27" w:rsidR="00EE3A7E" w:rsidRPr="00EE3A7E" w:rsidRDefault="00EE3A7E" w:rsidP="00EE3A7E">
            <w:pPr>
              <w:pStyle w:val="Paragraph"/>
              <w:ind w:firstLine="0"/>
              <w:jc w:val="center"/>
              <w:rPr>
                <w:sz w:val="18"/>
                <w:szCs w:val="18"/>
              </w:rPr>
            </w:pPr>
            <w:r w:rsidRPr="00EE3A7E">
              <w:rPr>
                <w:sz w:val="18"/>
                <w:szCs w:val="18"/>
              </w:rPr>
              <w:t>Strongly preferred</w:t>
            </w:r>
          </w:p>
        </w:tc>
      </w:tr>
      <w:tr w:rsidR="00EE3A7E" w:rsidRPr="000B636A" w14:paraId="0F6DD10F" w14:textId="77777777" w:rsidTr="00056B2E">
        <w:trPr>
          <w:cantSplit/>
          <w:jc w:val="center"/>
        </w:trPr>
        <w:tc>
          <w:tcPr>
            <w:tcW w:w="0" w:type="auto"/>
          </w:tcPr>
          <w:p w14:paraId="429A37B4" w14:textId="5A213256" w:rsidR="00EE3A7E" w:rsidRPr="00EE3A7E" w:rsidRDefault="00EE3A7E" w:rsidP="00EE3A7E">
            <w:pPr>
              <w:pStyle w:val="Paragraph"/>
              <w:ind w:firstLine="0"/>
              <w:jc w:val="center"/>
              <w:rPr>
                <w:sz w:val="18"/>
                <w:szCs w:val="18"/>
              </w:rPr>
            </w:pPr>
            <w:r w:rsidRPr="00EE3A7E">
              <w:rPr>
                <w:sz w:val="18"/>
                <w:szCs w:val="18"/>
              </w:rPr>
              <w:t>7</w:t>
            </w:r>
          </w:p>
        </w:tc>
        <w:tc>
          <w:tcPr>
            <w:tcW w:w="0" w:type="auto"/>
          </w:tcPr>
          <w:p w14:paraId="4E4D882C" w14:textId="5A3DF91E" w:rsidR="00EE3A7E" w:rsidRPr="00EE3A7E" w:rsidRDefault="00EE3A7E" w:rsidP="00EE3A7E">
            <w:pPr>
              <w:pStyle w:val="Paragraph"/>
              <w:ind w:firstLine="0"/>
              <w:jc w:val="center"/>
              <w:rPr>
                <w:sz w:val="18"/>
                <w:szCs w:val="18"/>
              </w:rPr>
            </w:pPr>
            <w:r w:rsidRPr="00EE3A7E">
              <w:rPr>
                <w:sz w:val="18"/>
                <w:szCs w:val="18"/>
              </w:rPr>
              <w:t>Very strongly preferred</w:t>
            </w:r>
          </w:p>
        </w:tc>
      </w:tr>
      <w:tr w:rsidR="00EE3A7E" w:rsidRPr="000B636A" w14:paraId="5F257596" w14:textId="77777777" w:rsidTr="00056B2E">
        <w:trPr>
          <w:cantSplit/>
          <w:jc w:val="center"/>
        </w:trPr>
        <w:tc>
          <w:tcPr>
            <w:tcW w:w="0" w:type="auto"/>
          </w:tcPr>
          <w:p w14:paraId="02F9F476" w14:textId="68176568" w:rsidR="00EE3A7E" w:rsidRPr="00EE3A7E" w:rsidRDefault="00EE3A7E" w:rsidP="00EE3A7E">
            <w:pPr>
              <w:pStyle w:val="Paragraph"/>
              <w:ind w:firstLine="0"/>
              <w:jc w:val="center"/>
              <w:rPr>
                <w:sz w:val="18"/>
                <w:szCs w:val="18"/>
              </w:rPr>
            </w:pPr>
            <w:r w:rsidRPr="00EE3A7E">
              <w:rPr>
                <w:sz w:val="18"/>
                <w:szCs w:val="18"/>
              </w:rPr>
              <w:t>9</w:t>
            </w:r>
          </w:p>
        </w:tc>
        <w:tc>
          <w:tcPr>
            <w:tcW w:w="0" w:type="auto"/>
          </w:tcPr>
          <w:p w14:paraId="5004B1CA" w14:textId="502CEDF7" w:rsidR="00EE3A7E" w:rsidRPr="00EE3A7E" w:rsidRDefault="00E541A3" w:rsidP="004E375A">
            <w:pPr>
              <w:pStyle w:val="Paragraph"/>
              <w:ind w:firstLine="0"/>
              <w:jc w:val="center"/>
              <w:rPr>
                <w:sz w:val="18"/>
                <w:szCs w:val="18"/>
              </w:rPr>
            </w:pPr>
            <w:r>
              <w:rPr>
                <w:sz w:val="18"/>
                <w:szCs w:val="18"/>
              </w:rPr>
              <w:t>Absolute</w:t>
            </w:r>
            <w:r w:rsidR="004E375A">
              <w:rPr>
                <w:sz w:val="18"/>
                <w:szCs w:val="18"/>
              </w:rPr>
              <w:t>ly</w:t>
            </w:r>
            <w:r w:rsidR="00EE3A7E" w:rsidRPr="00EE3A7E">
              <w:rPr>
                <w:sz w:val="18"/>
                <w:szCs w:val="18"/>
              </w:rPr>
              <w:t xml:space="preserve"> preferred</w:t>
            </w:r>
          </w:p>
        </w:tc>
      </w:tr>
      <w:tr w:rsidR="00EE3A7E" w:rsidRPr="000B636A" w14:paraId="5D9B445A" w14:textId="77777777" w:rsidTr="00EE3A7E">
        <w:trPr>
          <w:cantSplit/>
          <w:trHeight w:val="237"/>
          <w:jc w:val="center"/>
        </w:trPr>
        <w:tc>
          <w:tcPr>
            <w:tcW w:w="0" w:type="auto"/>
          </w:tcPr>
          <w:p w14:paraId="5883D090" w14:textId="3F40A266" w:rsidR="00EE3A7E" w:rsidRPr="00EE3A7E" w:rsidRDefault="00EE3A7E" w:rsidP="00EE3A7E">
            <w:pPr>
              <w:pStyle w:val="Paragraph"/>
              <w:ind w:firstLine="0"/>
              <w:jc w:val="center"/>
              <w:rPr>
                <w:sz w:val="18"/>
                <w:szCs w:val="18"/>
              </w:rPr>
            </w:pPr>
            <w:r w:rsidRPr="00EE3A7E">
              <w:rPr>
                <w:sz w:val="18"/>
                <w:szCs w:val="18"/>
              </w:rPr>
              <w:t>2,4,6 and 8</w:t>
            </w:r>
          </w:p>
        </w:tc>
        <w:tc>
          <w:tcPr>
            <w:tcW w:w="0" w:type="auto"/>
          </w:tcPr>
          <w:p w14:paraId="59063139" w14:textId="6145696E" w:rsidR="00EE3A7E" w:rsidRPr="00EE3A7E" w:rsidRDefault="00EE3A7E" w:rsidP="00EE3A7E">
            <w:pPr>
              <w:pStyle w:val="Paragraph"/>
              <w:ind w:firstLine="0"/>
              <w:jc w:val="center"/>
              <w:rPr>
                <w:sz w:val="18"/>
                <w:szCs w:val="18"/>
              </w:rPr>
            </w:pPr>
            <w:r w:rsidRPr="00EE3A7E">
              <w:rPr>
                <w:sz w:val="18"/>
                <w:szCs w:val="18"/>
              </w:rPr>
              <w:t>Intermediate values</w:t>
            </w:r>
          </w:p>
        </w:tc>
      </w:tr>
    </w:tbl>
    <w:p w14:paraId="289A1912" w14:textId="77777777" w:rsidR="00E70F19" w:rsidRDefault="00E70F19" w:rsidP="00E70F19">
      <w:pPr>
        <w:pStyle w:val="Paragraph"/>
        <w:rPr>
          <w:lang w:eastAsia="en-GB"/>
        </w:rPr>
      </w:pPr>
    </w:p>
    <w:p w14:paraId="1B0F9541" w14:textId="29F6480C" w:rsidR="00F65884" w:rsidRDefault="007D6C3F" w:rsidP="007D6C3F">
      <w:pPr>
        <w:pStyle w:val="Paragraph"/>
        <w:rPr>
          <w:lang w:eastAsia="en-GB"/>
        </w:rPr>
      </w:pPr>
      <w:r>
        <w:rPr>
          <w:lang w:eastAsia="en-GB"/>
        </w:rPr>
        <w:t xml:space="preserve">Figure 1 shows the hierarchy problem of the </w:t>
      </w:r>
      <w:r w:rsidR="00BB7A56">
        <w:rPr>
          <w:lang w:eastAsia="en-GB"/>
        </w:rPr>
        <w:t>courier</w:t>
      </w:r>
      <w:r>
        <w:rPr>
          <w:lang w:eastAsia="en-GB"/>
        </w:rPr>
        <w:t xml:space="preserve"> selection with 4 criteria which are </w:t>
      </w:r>
      <w:r w:rsidR="00BB7A56" w:rsidRPr="00776503">
        <w:rPr>
          <w:lang w:val="en-MY" w:eastAsia="en-GB"/>
        </w:rPr>
        <w:t>delivery speed, shipping cost, service reliability, and customer service</w:t>
      </w:r>
      <w:r w:rsidR="00BB7A56">
        <w:rPr>
          <w:lang w:val="en-MY" w:eastAsia="en-GB"/>
        </w:rPr>
        <w:t>,</w:t>
      </w:r>
      <w:r>
        <w:rPr>
          <w:lang w:eastAsia="en-GB"/>
        </w:rPr>
        <w:t xml:space="preserve"> along with the collaboration of </w:t>
      </w:r>
      <w:r w:rsidR="00EE39BF">
        <w:rPr>
          <w:lang w:eastAsia="en-GB"/>
        </w:rPr>
        <w:t>4</w:t>
      </w:r>
      <w:r>
        <w:rPr>
          <w:lang w:eastAsia="en-GB"/>
        </w:rPr>
        <w:t xml:space="preserve"> </w:t>
      </w:r>
      <w:r w:rsidR="00EE39BF">
        <w:rPr>
          <w:lang w:eastAsia="en-GB"/>
        </w:rPr>
        <w:t>courier providers</w:t>
      </w:r>
      <w:r>
        <w:rPr>
          <w:lang w:eastAsia="en-GB"/>
        </w:rPr>
        <w:t xml:space="preserve">. The hierarchy is divided into three levels; Overall Goal – </w:t>
      </w:r>
      <w:r w:rsidR="00BB7A56">
        <w:rPr>
          <w:lang w:eastAsia="en-GB"/>
        </w:rPr>
        <w:t>courier</w:t>
      </w:r>
      <w:r w:rsidR="00F715DC">
        <w:rPr>
          <w:lang w:eastAsia="en-GB"/>
        </w:rPr>
        <w:t xml:space="preserve"> service</w:t>
      </w:r>
      <w:r w:rsidR="00BB7A56">
        <w:rPr>
          <w:lang w:eastAsia="en-GB"/>
        </w:rPr>
        <w:t xml:space="preserve"> </w:t>
      </w:r>
      <w:r>
        <w:rPr>
          <w:lang w:eastAsia="en-GB"/>
        </w:rPr>
        <w:t xml:space="preserve">selection (Level 1), criteria </w:t>
      </w:r>
      <w:r w:rsidR="00BB7A56">
        <w:rPr>
          <w:lang w:eastAsia="en-GB"/>
        </w:rPr>
        <w:t>that</w:t>
      </w:r>
      <w:r>
        <w:rPr>
          <w:lang w:eastAsia="en-GB"/>
        </w:rPr>
        <w:t xml:space="preserve"> contribute to the goal (Level 2), and</w:t>
      </w:r>
      <w:r w:rsidR="00F715DC">
        <w:rPr>
          <w:lang w:eastAsia="en-GB"/>
        </w:rPr>
        <w:t xml:space="preserve"> courier</w:t>
      </w:r>
      <w:r w:rsidR="003A632C">
        <w:rPr>
          <w:lang w:eastAsia="en-GB"/>
        </w:rPr>
        <w:t xml:space="preserve"> provider</w:t>
      </w:r>
      <w:r>
        <w:rPr>
          <w:lang w:eastAsia="en-GB"/>
        </w:rPr>
        <w:t xml:space="preserve">s as alternatives </w:t>
      </w:r>
      <w:r w:rsidR="00BB7A56">
        <w:rPr>
          <w:lang w:eastAsia="en-GB"/>
        </w:rPr>
        <w:t xml:space="preserve">that </w:t>
      </w:r>
      <w:r>
        <w:rPr>
          <w:lang w:eastAsia="en-GB"/>
        </w:rPr>
        <w:t>contribute to each criterion (Level 3).</w:t>
      </w:r>
      <w:r w:rsidR="00485B3A">
        <w:rPr>
          <w:lang w:eastAsia="en-GB"/>
        </w:rPr>
        <w:t xml:space="preserve"> </w:t>
      </w:r>
      <w:r w:rsidR="00485B3A" w:rsidRPr="00485B3A">
        <w:rPr>
          <w:lang w:eastAsia="en-GB"/>
        </w:rPr>
        <w:t>Structuring the model in this hierarchical form is a key feature of AHP that allows complex decisions to be broken down into smaller, more manageable comparisons</w:t>
      </w:r>
      <w:r w:rsidR="00485B3A">
        <w:rPr>
          <w:lang w:eastAsia="en-GB"/>
        </w:rPr>
        <w:t xml:space="preserve"> [</w:t>
      </w:r>
      <w:r w:rsidR="00E201C6">
        <w:rPr>
          <w:lang w:eastAsia="en-GB"/>
        </w:rPr>
        <w:t>6</w:t>
      </w:r>
      <w:r w:rsidR="00485B3A">
        <w:rPr>
          <w:lang w:eastAsia="en-GB"/>
        </w:rPr>
        <w:t>]</w:t>
      </w:r>
      <w:r w:rsidR="00485B3A" w:rsidRPr="00485B3A">
        <w:rPr>
          <w:lang w:eastAsia="en-GB"/>
        </w:rPr>
        <w:t>.</w:t>
      </w:r>
    </w:p>
    <w:p w14:paraId="36845CA0" w14:textId="77777777" w:rsidR="00F65884" w:rsidRDefault="00F65884" w:rsidP="00E70F19">
      <w:pPr>
        <w:pStyle w:val="Paragraph"/>
        <w:rPr>
          <w:lang w:eastAsia="en-GB"/>
        </w:rPr>
      </w:pPr>
    </w:p>
    <w:p w14:paraId="1703D874" w14:textId="77777777" w:rsidR="00F65884" w:rsidRDefault="00F65884" w:rsidP="00E70F19">
      <w:pPr>
        <w:pStyle w:val="Paragraph"/>
        <w:rPr>
          <w:lang w:eastAsia="en-GB"/>
        </w:rPr>
      </w:pPr>
    </w:p>
    <w:p w14:paraId="7C705AC8" w14:textId="6B869D55" w:rsidR="00F65884" w:rsidRDefault="00B83791" w:rsidP="00E70F19">
      <w:pPr>
        <w:pStyle w:val="Paragraph"/>
        <w:rPr>
          <w:lang w:eastAsia="en-GB"/>
        </w:rPr>
      </w:pPr>
      <w:r>
        <w:rPr>
          <w:noProof/>
          <w:lang w:eastAsia="en-GB"/>
        </w:rPr>
        <w:lastRenderedPageBreak/>
        <mc:AlternateContent>
          <mc:Choice Requires="wpc">
            <w:drawing>
              <wp:inline distT="0" distB="0" distL="0" distR="0" wp14:anchorId="264EADF5" wp14:editId="0CC49FA2">
                <wp:extent cx="5486400" cy="2660073"/>
                <wp:effectExtent l="0" t="0" r="19050" b="26035"/>
                <wp:docPr id="1990965638"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g:wgp>
                        <wpg:cNvPr id="1479896376" name="Group 1479896376"/>
                        <wpg:cNvGrpSpPr>
                          <a:grpSpLocks/>
                        </wpg:cNvGrpSpPr>
                        <wpg:grpSpPr>
                          <a:xfrm>
                            <a:off x="528102" y="185813"/>
                            <a:ext cx="4444865" cy="2364005"/>
                            <a:chOff x="0" y="0"/>
                            <a:chExt cx="5387339" cy="2369820"/>
                          </a:xfrm>
                        </wpg:grpSpPr>
                        <wps:wsp>
                          <wps:cNvPr id="487824897" name="Graphic 48"/>
                          <wps:cNvSpPr/>
                          <wps:spPr>
                            <a:xfrm>
                              <a:off x="457200" y="327659"/>
                              <a:ext cx="4442460" cy="1653539"/>
                            </a:xfrm>
                            <a:custGeom>
                              <a:avLst/>
                              <a:gdLst/>
                              <a:ahLst/>
                              <a:cxnLst/>
                              <a:rect l="l" t="t" r="r" b="b"/>
                              <a:pathLst>
                                <a:path w="4442460" h="1653539">
                                  <a:moveTo>
                                    <a:pt x="2278379" y="0"/>
                                  </a:moveTo>
                                  <a:lnTo>
                                    <a:pt x="45719" y="495300"/>
                                  </a:lnTo>
                                </a:path>
                                <a:path w="4442460" h="1653539">
                                  <a:moveTo>
                                    <a:pt x="2278379" y="0"/>
                                  </a:moveTo>
                                  <a:lnTo>
                                    <a:pt x="1524000" y="480060"/>
                                  </a:lnTo>
                                </a:path>
                                <a:path w="4442460" h="1653539">
                                  <a:moveTo>
                                    <a:pt x="2278379" y="0"/>
                                  </a:moveTo>
                                  <a:lnTo>
                                    <a:pt x="3025140" y="480060"/>
                                  </a:lnTo>
                                </a:path>
                                <a:path w="4442460" h="1653539">
                                  <a:moveTo>
                                    <a:pt x="2278379" y="0"/>
                                  </a:moveTo>
                                  <a:lnTo>
                                    <a:pt x="4442460" y="480060"/>
                                  </a:lnTo>
                                </a:path>
                                <a:path w="4442460" h="1653539">
                                  <a:moveTo>
                                    <a:pt x="0" y="1013460"/>
                                  </a:moveTo>
                                  <a:lnTo>
                                    <a:pt x="0" y="1645920"/>
                                  </a:lnTo>
                                </a:path>
                                <a:path w="4442460" h="1653539">
                                  <a:moveTo>
                                    <a:pt x="0" y="1645920"/>
                                  </a:moveTo>
                                  <a:lnTo>
                                    <a:pt x="1524000" y="1013460"/>
                                  </a:lnTo>
                                </a:path>
                                <a:path w="4442460" h="1653539">
                                  <a:moveTo>
                                    <a:pt x="0" y="1638300"/>
                                  </a:moveTo>
                                  <a:lnTo>
                                    <a:pt x="3093720" y="1005840"/>
                                  </a:lnTo>
                                </a:path>
                                <a:path w="4442460" h="1653539">
                                  <a:moveTo>
                                    <a:pt x="0" y="1653540"/>
                                  </a:moveTo>
                                  <a:lnTo>
                                    <a:pt x="4442460" y="998220"/>
                                  </a:lnTo>
                                </a:path>
                                <a:path w="4442460" h="1653539">
                                  <a:moveTo>
                                    <a:pt x="1478280" y="1638300"/>
                                  </a:moveTo>
                                  <a:lnTo>
                                    <a:pt x="1478280" y="998220"/>
                                  </a:lnTo>
                                </a:path>
                                <a:path w="4442460" h="1653539">
                                  <a:moveTo>
                                    <a:pt x="1524000" y="1638300"/>
                                  </a:moveTo>
                                  <a:lnTo>
                                    <a:pt x="0" y="1013460"/>
                                  </a:lnTo>
                                </a:path>
                                <a:path w="4442460" h="1653539">
                                  <a:moveTo>
                                    <a:pt x="1478280" y="1638300"/>
                                  </a:moveTo>
                                  <a:lnTo>
                                    <a:pt x="3048000" y="1005840"/>
                                  </a:lnTo>
                                </a:path>
                                <a:path w="4442460" h="1653539">
                                  <a:moveTo>
                                    <a:pt x="1478280" y="1630679"/>
                                  </a:moveTo>
                                  <a:lnTo>
                                    <a:pt x="4396740" y="998220"/>
                                  </a:lnTo>
                                </a:path>
                                <a:path w="4442460" h="1653539">
                                  <a:moveTo>
                                    <a:pt x="3048000" y="1630679"/>
                                  </a:moveTo>
                                  <a:lnTo>
                                    <a:pt x="3048000" y="1005840"/>
                                  </a:lnTo>
                                </a:path>
                                <a:path w="4442460" h="1653539">
                                  <a:moveTo>
                                    <a:pt x="3048000" y="1630679"/>
                                  </a:moveTo>
                                  <a:lnTo>
                                    <a:pt x="0" y="1005840"/>
                                  </a:lnTo>
                                </a:path>
                                <a:path w="4442460" h="1653539">
                                  <a:moveTo>
                                    <a:pt x="3048000" y="1630679"/>
                                  </a:moveTo>
                                  <a:lnTo>
                                    <a:pt x="1478280" y="1005840"/>
                                  </a:lnTo>
                                </a:path>
                                <a:path w="4442460" h="1653539">
                                  <a:moveTo>
                                    <a:pt x="3048000" y="1630679"/>
                                  </a:moveTo>
                                  <a:lnTo>
                                    <a:pt x="4396740" y="998220"/>
                                  </a:lnTo>
                                </a:path>
                                <a:path w="4442460" h="1653539">
                                  <a:moveTo>
                                    <a:pt x="4396740" y="1630679"/>
                                  </a:moveTo>
                                  <a:lnTo>
                                    <a:pt x="4396740" y="990600"/>
                                  </a:lnTo>
                                </a:path>
                                <a:path w="4442460" h="1653539">
                                  <a:moveTo>
                                    <a:pt x="4442460" y="1638300"/>
                                  </a:moveTo>
                                  <a:lnTo>
                                    <a:pt x="0" y="1013460"/>
                                  </a:lnTo>
                                </a:path>
                                <a:path w="4442460" h="1653539">
                                  <a:moveTo>
                                    <a:pt x="4396740" y="1630679"/>
                                  </a:moveTo>
                                  <a:lnTo>
                                    <a:pt x="1478280" y="1005840"/>
                                  </a:lnTo>
                                </a:path>
                                <a:path w="4442460" h="1653539">
                                  <a:moveTo>
                                    <a:pt x="4396740" y="1630679"/>
                                  </a:moveTo>
                                  <a:lnTo>
                                    <a:pt x="3048000" y="1005840"/>
                                  </a:lnTo>
                                </a:path>
                              </a:pathLst>
                            </a:custGeom>
                            <a:ln w="6350">
                              <a:solidFill>
                                <a:srgbClr val="000000"/>
                              </a:solidFill>
                              <a:prstDash val="solid"/>
                            </a:ln>
                          </wps:spPr>
                          <wps:bodyPr wrap="square" lIns="0" tIns="0" rIns="0" bIns="0" rtlCol="0">
                            <a:prstTxWarp prst="textNoShape">
                              <a:avLst/>
                            </a:prstTxWarp>
                            <a:noAutofit/>
                          </wps:bodyPr>
                        </wps:wsp>
                        <wps:wsp>
                          <wps:cNvPr id="1228216473" name="Textbox 49"/>
                          <wps:cNvSpPr txBox="1"/>
                          <wps:spPr>
                            <a:xfrm>
                              <a:off x="4442459" y="808989"/>
                              <a:ext cx="944880" cy="518159"/>
                            </a:xfrm>
                            <a:prstGeom prst="rect">
                              <a:avLst/>
                            </a:prstGeom>
                            <a:solidFill>
                              <a:srgbClr val="C5DFB4"/>
                            </a:solidFill>
                            <a:ln w="12700">
                              <a:solidFill>
                                <a:srgbClr val="6FAC46"/>
                              </a:solidFill>
                              <a:prstDash val="solid"/>
                            </a:ln>
                          </wps:spPr>
                          <wps:txbx>
                            <w:txbxContent>
                              <w:p w14:paraId="33BFC221" w14:textId="77777777" w:rsidR="00B83791" w:rsidRDefault="00B83791" w:rsidP="00B83791">
                                <w:pPr>
                                  <w:spacing w:before="72" w:line="276" w:lineRule="auto"/>
                                  <w:ind w:left="389" w:right="259" w:hanging="130"/>
                                  <w:jc w:val="center"/>
                                  <w:rPr>
                                    <w:color w:val="000000"/>
                                    <w:spacing w:val="-2"/>
                                    <w:sz w:val="18"/>
                                    <w:szCs w:val="18"/>
                                  </w:rPr>
                                </w:pPr>
                                <w:r>
                                  <w:rPr>
                                    <w:color w:val="000000"/>
                                    <w:spacing w:val="-2"/>
                                    <w:sz w:val="18"/>
                                    <w:szCs w:val="18"/>
                                  </w:rPr>
                                  <w:t>Customer</w:t>
                                </w:r>
                              </w:p>
                              <w:p w14:paraId="5E874B12" w14:textId="77777777" w:rsidR="00B83791" w:rsidRDefault="00B83791" w:rsidP="00B83791">
                                <w:pPr>
                                  <w:spacing w:before="72" w:line="276" w:lineRule="auto"/>
                                  <w:ind w:left="389" w:right="259" w:hanging="130"/>
                                  <w:jc w:val="center"/>
                                  <w:rPr>
                                    <w:color w:val="000000"/>
                                    <w:spacing w:val="-2"/>
                                    <w:sz w:val="18"/>
                                    <w:szCs w:val="18"/>
                                  </w:rPr>
                                </w:pPr>
                                <w:r>
                                  <w:rPr>
                                    <w:color w:val="000000"/>
                                    <w:spacing w:val="-2"/>
                                    <w:sz w:val="18"/>
                                    <w:szCs w:val="18"/>
                                  </w:rPr>
                                  <w:t>Service</w:t>
                                </w:r>
                              </w:p>
                            </w:txbxContent>
                          </wps:txbx>
                          <wps:bodyPr wrap="square" lIns="0" tIns="0" rIns="0" bIns="0" rtlCol="0">
                            <a:noAutofit/>
                          </wps:bodyPr>
                        </wps:wsp>
                        <wps:wsp>
                          <wps:cNvPr id="496924853" name="Textbox 50"/>
                          <wps:cNvSpPr txBox="1"/>
                          <wps:spPr>
                            <a:xfrm>
                              <a:off x="3032760" y="807719"/>
                              <a:ext cx="944880" cy="518159"/>
                            </a:xfrm>
                            <a:prstGeom prst="rect">
                              <a:avLst/>
                            </a:prstGeom>
                            <a:solidFill>
                              <a:srgbClr val="C5DFB4"/>
                            </a:solidFill>
                            <a:ln w="12700">
                              <a:solidFill>
                                <a:srgbClr val="6FAC46"/>
                              </a:solidFill>
                              <a:prstDash val="solid"/>
                            </a:ln>
                          </wps:spPr>
                          <wps:txbx>
                            <w:txbxContent>
                              <w:p w14:paraId="41F926EF" w14:textId="77777777" w:rsidR="00B83791" w:rsidRDefault="00B83791" w:rsidP="00B83791">
                                <w:pPr>
                                  <w:spacing w:before="72" w:line="276" w:lineRule="auto"/>
                                  <w:ind w:right="43"/>
                                  <w:jc w:val="center"/>
                                  <w:rPr>
                                    <w:color w:val="000000"/>
                                    <w:spacing w:val="-2"/>
                                    <w:sz w:val="18"/>
                                    <w:szCs w:val="18"/>
                                  </w:rPr>
                                </w:pPr>
                                <w:r>
                                  <w:rPr>
                                    <w:color w:val="000000"/>
                                    <w:spacing w:val="-2"/>
                                    <w:sz w:val="18"/>
                                    <w:szCs w:val="18"/>
                                  </w:rPr>
                                  <w:t xml:space="preserve">Service </w:t>
                                </w:r>
                              </w:p>
                              <w:p w14:paraId="0E57809C" w14:textId="77777777" w:rsidR="00B83791" w:rsidRDefault="00B83791" w:rsidP="00B83791">
                                <w:pPr>
                                  <w:ind w:right="43"/>
                                  <w:jc w:val="center"/>
                                  <w:rPr>
                                    <w:color w:val="000000"/>
                                    <w:spacing w:val="-2"/>
                                    <w:sz w:val="18"/>
                                    <w:szCs w:val="18"/>
                                  </w:rPr>
                                </w:pPr>
                                <w:r>
                                  <w:rPr>
                                    <w:color w:val="000000"/>
                                    <w:spacing w:val="-2"/>
                                    <w:sz w:val="18"/>
                                    <w:szCs w:val="18"/>
                                  </w:rPr>
                                  <w:t>Reliability</w:t>
                                </w:r>
                              </w:p>
                            </w:txbxContent>
                          </wps:txbx>
                          <wps:bodyPr wrap="square" lIns="0" tIns="0" rIns="0" bIns="0" rtlCol="0">
                            <a:noAutofit/>
                          </wps:bodyPr>
                        </wps:wsp>
                        <wps:wsp>
                          <wps:cNvPr id="608176324" name="Textbox 51"/>
                          <wps:cNvSpPr txBox="1"/>
                          <wps:spPr>
                            <a:xfrm>
                              <a:off x="1485900" y="815339"/>
                              <a:ext cx="944880" cy="518159"/>
                            </a:xfrm>
                            <a:prstGeom prst="rect">
                              <a:avLst/>
                            </a:prstGeom>
                            <a:solidFill>
                              <a:srgbClr val="C5DFB4"/>
                            </a:solidFill>
                            <a:ln w="12700">
                              <a:solidFill>
                                <a:srgbClr val="6FAC46"/>
                              </a:solidFill>
                              <a:prstDash val="solid"/>
                            </a:ln>
                          </wps:spPr>
                          <wps:txbx>
                            <w:txbxContent>
                              <w:p w14:paraId="3DDE9C6A" w14:textId="77777777" w:rsidR="00B83791" w:rsidRDefault="00B83791" w:rsidP="00B83791">
                                <w:pPr>
                                  <w:spacing w:before="72" w:line="276" w:lineRule="auto"/>
                                  <w:ind w:left="432" w:right="259" w:hanging="202"/>
                                  <w:jc w:val="center"/>
                                  <w:rPr>
                                    <w:color w:val="000000"/>
                                    <w:spacing w:val="-2"/>
                                    <w:sz w:val="18"/>
                                    <w:szCs w:val="18"/>
                                  </w:rPr>
                                </w:pPr>
                                <w:r>
                                  <w:rPr>
                                    <w:color w:val="000000"/>
                                    <w:spacing w:val="-2"/>
                                    <w:sz w:val="18"/>
                                    <w:szCs w:val="18"/>
                                  </w:rPr>
                                  <w:t xml:space="preserve">Shipping </w:t>
                                </w:r>
                              </w:p>
                              <w:p w14:paraId="2023649A" w14:textId="77777777" w:rsidR="00B83791" w:rsidRDefault="00B83791" w:rsidP="00B83791">
                                <w:pPr>
                                  <w:spacing w:line="276" w:lineRule="auto"/>
                                  <w:ind w:left="432" w:right="259" w:hanging="202"/>
                                  <w:jc w:val="center"/>
                                  <w:rPr>
                                    <w:color w:val="000000"/>
                                    <w:spacing w:val="-4"/>
                                    <w:sz w:val="18"/>
                                    <w:szCs w:val="18"/>
                                  </w:rPr>
                                </w:pPr>
                                <w:r>
                                  <w:rPr>
                                    <w:color w:val="000000"/>
                                    <w:spacing w:val="-4"/>
                                    <w:sz w:val="18"/>
                                    <w:szCs w:val="18"/>
                                  </w:rPr>
                                  <w:t>Cost</w:t>
                                </w:r>
                              </w:p>
                            </w:txbxContent>
                          </wps:txbx>
                          <wps:bodyPr wrap="square" lIns="0" tIns="0" rIns="0" bIns="0" rtlCol="0">
                            <a:noAutofit/>
                          </wps:bodyPr>
                        </wps:wsp>
                        <wps:wsp>
                          <wps:cNvPr id="291667297" name="Textbox 52"/>
                          <wps:cNvSpPr txBox="1"/>
                          <wps:spPr>
                            <a:xfrm>
                              <a:off x="0" y="822938"/>
                              <a:ext cx="977900" cy="518159"/>
                            </a:xfrm>
                            <a:prstGeom prst="rect">
                              <a:avLst/>
                            </a:prstGeom>
                            <a:solidFill>
                              <a:srgbClr val="C5DFB4"/>
                            </a:solidFill>
                            <a:ln w="12700">
                              <a:solidFill>
                                <a:srgbClr val="6FAC46"/>
                              </a:solidFill>
                              <a:prstDash val="solid"/>
                            </a:ln>
                          </wps:spPr>
                          <wps:txbx>
                            <w:txbxContent>
                              <w:p w14:paraId="28D72334" w14:textId="77777777" w:rsidR="00B83791" w:rsidRDefault="00B83791" w:rsidP="00B83791">
                                <w:pPr>
                                  <w:spacing w:line="276" w:lineRule="auto"/>
                                  <w:ind w:left="288" w:right="331"/>
                                  <w:jc w:val="center"/>
                                  <w:rPr>
                                    <w:color w:val="000000"/>
                                    <w:spacing w:val="-2"/>
                                    <w:sz w:val="18"/>
                                    <w:szCs w:val="18"/>
                                  </w:rPr>
                                </w:pPr>
                                <w:r>
                                  <w:rPr>
                                    <w:color w:val="000000"/>
                                    <w:spacing w:val="-2"/>
                                    <w:sz w:val="18"/>
                                    <w:szCs w:val="18"/>
                                  </w:rPr>
                                  <w:t xml:space="preserve">Delivery </w:t>
                                </w:r>
                                <w:r>
                                  <w:rPr>
                                    <w:color w:val="000000"/>
                                    <w:spacing w:val="-4"/>
                                    <w:sz w:val="18"/>
                                    <w:szCs w:val="18"/>
                                  </w:rPr>
                                  <w:t>Speed</w:t>
                                </w:r>
                              </w:p>
                            </w:txbxContent>
                          </wps:txbx>
                          <wps:bodyPr wrap="square" lIns="0" tIns="0" rIns="0" bIns="0" rtlCol="0">
                            <a:noAutofit/>
                          </wps:bodyPr>
                        </wps:wsp>
                        <wps:wsp>
                          <wps:cNvPr id="795722719" name="Textbox 53"/>
                          <wps:cNvSpPr txBox="1"/>
                          <wps:spPr>
                            <a:xfrm>
                              <a:off x="1752600" y="0"/>
                              <a:ext cx="1973580" cy="327660"/>
                            </a:xfrm>
                            <a:prstGeom prst="rect">
                              <a:avLst/>
                            </a:prstGeom>
                            <a:solidFill>
                              <a:srgbClr val="F8CAAC"/>
                            </a:solidFill>
                            <a:ln w="12700">
                              <a:solidFill>
                                <a:srgbClr val="EC7C30"/>
                              </a:solidFill>
                              <a:prstDash val="solid"/>
                            </a:ln>
                          </wps:spPr>
                          <wps:txbx>
                            <w:txbxContent>
                              <w:p w14:paraId="2C400137" w14:textId="77777777" w:rsidR="00B83791" w:rsidRDefault="00B83791" w:rsidP="00B83791">
                                <w:pPr>
                                  <w:spacing w:before="72"/>
                                  <w:ind w:left="331"/>
                                  <w:rPr>
                                    <w:color w:val="000000"/>
                                    <w:sz w:val="18"/>
                                    <w:szCs w:val="18"/>
                                  </w:rPr>
                                </w:pPr>
                                <w:r>
                                  <w:rPr>
                                    <w:color w:val="000000"/>
                                    <w:sz w:val="18"/>
                                    <w:szCs w:val="18"/>
                                  </w:rPr>
                                  <w:t>Courier</w:t>
                                </w:r>
                                <w:r>
                                  <w:rPr>
                                    <w:color w:val="000000"/>
                                    <w:spacing w:val="-1"/>
                                    <w:sz w:val="18"/>
                                    <w:szCs w:val="18"/>
                                  </w:rPr>
                                  <w:t xml:space="preserve"> </w:t>
                                </w:r>
                                <w:r>
                                  <w:rPr>
                                    <w:color w:val="000000"/>
                                    <w:sz w:val="18"/>
                                    <w:szCs w:val="18"/>
                                  </w:rPr>
                                  <w:t>Service</w:t>
                                </w:r>
                                <w:r>
                                  <w:rPr>
                                    <w:color w:val="000000"/>
                                    <w:spacing w:val="-1"/>
                                    <w:sz w:val="18"/>
                                    <w:szCs w:val="18"/>
                                  </w:rPr>
                                  <w:t xml:space="preserve"> </w:t>
                                </w:r>
                                <w:r>
                                  <w:rPr>
                                    <w:color w:val="000000"/>
                                    <w:spacing w:val="-2"/>
                                    <w:sz w:val="18"/>
                                    <w:szCs w:val="18"/>
                                  </w:rPr>
                                  <w:t>Selection</w:t>
                                </w:r>
                              </w:p>
                            </w:txbxContent>
                          </wps:txbx>
                          <wps:bodyPr wrap="square" lIns="0" tIns="0" rIns="0" bIns="0" rtlCol="0">
                            <a:noAutofit/>
                          </wps:bodyPr>
                        </wps:wsp>
                        <wps:wsp>
                          <wps:cNvPr id="1003597566" name="Textbox 54"/>
                          <wps:cNvSpPr txBox="1"/>
                          <wps:spPr>
                            <a:xfrm>
                              <a:off x="4453183" y="1965960"/>
                              <a:ext cx="934155" cy="403860"/>
                            </a:xfrm>
                            <a:prstGeom prst="rect">
                              <a:avLst/>
                            </a:prstGeom>
                            <a:solidFill>
                              <a:srgbClr val="DAE2F3"/>
                            </a:solidFill>
                            <a:ln w="12700">
                              <a:solidFill>
                                <a:srgbClr val="4471C4"/>
                              </a:solidFill>
                              <a:prstDash val="solid"/>
                            </a:ln>
                          </wps:spPr>
                          <wps:txbx>
                            <w:txbxContent>
                              <w:p w14:paraId="762A1787" w14:textId="77777777" w:rsidR="00B83791" w:rsidRDefault="00B83791" w:rsidP="00B83791">
                                <w:pPr>
                                  <w:spacing w:before="72"/>
                                  <w:ind w:left="274" w:hanging="130"/>
                                  <w:jc w:val="center"/>
                                  <w:rPr>
                                    <w:color w:val="000000"/>
                                    <w:sz w:val="18"/>
                                    <w:szCs w:val="18"/>
                                  </w:rPr>
                                </w:pPr>
                                <w:r>
                                  <w:rPr>
                                    <w:color w:val="000000"/>
                                    <w:sz w:val="18"/>
                                    <w:szCs w:val="18"/>
                                  </w:rPr>
                                  <w:t>NV</w:t>
                                </w:r>
                              </w:p>
                            </w:txbxContent>
                          </wps:txbx>
                          <wps:bodyPr wrap="square" lIns="0" tIns="0" rIns="0" bIns="0" rtlCol="0">
                            <a:noAutofit/>
                          </wps:bodyPr>
                        </wps:wsp>
                        <wps:wsp>
                          <wps:cNvPr id="1126620358" name="Textbox 55"/>
                          <wps:cNvSpPr txBox="1"/>
                          <wps:spPr>
                            <a:xfrm>
                              <a:off x="3032760" y="1965960"/>
                              <a:ext cx="944880" cy="403860"/>
                            </a:xfrm>
                            <a:prstGeom prst="rect">
                              <a:avLst/>
                            </a:prstGeom>
                            <a:solidFill>
                              <a:srgbClr val="DAE2F3"/>
                            </a:solidFill>
                            <a:ln w="12700">
                              <a:solidFill>
                                <a:srgbClr val="4471C4"/>
                              </a:solidFill>
                              <a:prstDash val="solid"/>
                            </a:ln>
                          </wps:spPr>
                          <wps:txbx>
                            <w:txbxContent>
                              <w:p w14:paraId="52126036" w14:textId="77777777" w:rsidR="00B83791" w:rsidRDefault="00B83791" w:rsidP="00B83791">
                                <w:pPr>
                                  <w:spacing w:before="72"/>
                                  <w:ind w:left="158"/>
                                  <w:jc w:val="center"/>
                                  <w:rPr>
                                    <w:color w:val="000000"/>
                                    <w:sz w:val="18"/>
                                    <w:szCs w:val="18"/>
                                  </w:rPr>
                                </w:pPr>
                                <w:r>
                                  <w:rPr>
                                    <w:color w:val="000000"/>
                                    <w:sz w:val="18"/>
                                    <w:szCs w:val="18"/>
                                  </w:rPr>
                                  <w:t>JT</w:t>
                                </w:r>
                              </w:p>
                            </w:txbxContent>
                          </wps:txbx>
                          <wps:bodyPr wrap="square" lIns="0" tIns="0" rIns="0" bIns="0" rtlCol="0">
                            <a:noAutofit/>
                          </wps:bodyPr>
                        </wps:wsp>
                        <wps:wsp>
                          <wps:cNvPr id="1109320840" name="Textbox 56"/>
                          <wps:cNvSpPr txBox="1"/>
                          <wps:spPr>
                            <a:xfrm>
                              <a:off x="1485900" y="1973579"/>
                              <a:ext cx="944880" cy="396240"/>
                            </a:xfrm>
                            <a:prstGeom prst="rect">
                              <a:avLst/>
                            </a:prstGeom>
                            <a:solidFill>
                              <a:srgbClr val="DAE2F3"/>
                            </a:solidFill>
                            <a:ln w="12700">
                              <a:solidFill>
                                <a:srgbClr val="4471C4"/>
                              </a:solidFill>
                              <a:prstDash val="solid"/>
                            </a:ln>
                          </wps:spPr>
                          <wps:txbx>
                            <w:txbxContent>
                              <w:p w14:paraId="7671E2B5" w14:textId="77777777" w:rsidR="00B83791" w:rsidRDefault="00B83791" w:rsidP="00B83791">
                                <w:pPr>
                                  <w:spacing w:before="72"/>
                                  <w:ind w:left="158"/>
                                  <w:jc w:val="center"/>
                                  <w:rPr>
                                    <w:color w:val="000000"/>
                                    <w:sz w:val="18"/>
                                    <w:szCs w:val="18"/>
                                  </w:rPr>
                                </w:pPr>
                                <w:r>
                                  <w:rPr>
                                    <w:color w:val="000000"/>
                                    <w:sz w:val="18"/>
                                    <w:szCs w:val="18"/>
                                  </w:rPr>
                                  <w:t>SP</w:t>
                                </w:r>
                              </w:p>
                            </w:txbxContent>
                          </wps:txbx>
                          <wps:bodyPr wrap="square" lIns="0" tIns="0" rIns="0" bIns="0" rtlCol="0">
                            <a:noAutofit/>
                          </wps:bodyPr>
                        </wps:wsp>
                        <wps:wsp>
                          <wps:cNvPr id="1795185956" name="Textbox 57"/>
                          <wps:cNvSpPr txBox="1"/>
                          <wps:spPr>
                            <a:xfrm>
                              <a:off x="0" y="1981200"/>
                              <a:ext cx="944880" cy="388620"/>
                            </a:xfrm>
                            <a:prstGeom prst="rect">
                              <a:avLst/>
                            </a:prstGeom>
                            <a:solidFill>
                              <a:srgbClr val="DAE2F3"/>
                            </a:solidFill>
                            <a:ln w="12700">
                              <a:solidFill>
                                <a:srgbClr val="4471C4"/>
                              </a:solidFill>
                              <a:prstDash val="solid"/>
                            </a:ln>
                          </wps:spPr>
                          <wps:txbx>
                            <w:txbxContent>
                              <w:p w14:paraId="115949C6" w14:textId="77777777" w:rsidR="00B83791" w:rsidRDefault="00B83791" w:rsidP="00B83791">
                                <w:pPr>
                                  <w:spacing w:before="72"/>
                                  <w:jc w:val="center"/>
                                  <w:rPr>
                                    <w:color w:val="000000"/>
                                    <w:sz w:val="18"/>
                                    <w:szCs w:val="18"/>
                                  </w:rPr>
                                </w:pPr>
                                <w:r>
                                  <w:rPr>
                                    <w:color w:val="000000"/>
                                    <w:sz w:val="18"/>
                                    <w:szCs w:val="18"/>
                                  </w:rPr>
                                  <w:t>PL</w:t>
                                </w:r>
                              </w:p>
                            </w:txbxContent>
                          </wps:txbx>
                          <wps:bodyPr wrap="square" lIns="0" tIns="0" rIns="0" bIns="0" rtlCol="0">
                            <a:noAutofit/>
                          </wps:bodyPr>
                        </wps:wsp>
                      </wpg:wgp>
                      <wps:wsp>
                        <wps:cNvPr id="645428406" name="Text Box 645428406"/>
                        <wps:cNvSpPr txBox="1"/>
                        <wps:spPr>
                          <a:xfrm>
                            <a:off x="68458" y="156454"/>
                            <a:ext cx="713917" cy="288000"/>
                          </a:xfrm>
                          <a:prstGeom prst="rect">
                            <a:avLst/>
                          </a:prstGeom>
                          <a:noFill/>
                          <a:ln w="6350">
                            <a:noFill/>
                          </a:ln>
                        </wps:spPr>
                        <wps:txbx>
                          <w:txbxContent>
                            <w:p w14:paraId="33113F18" w14:textId="61915CF9" w:rsidR="006633EB" w:rsidRPr="006633EB" w:rsidRDefault="006633EB">
                              <w:pPr>
                                <w:rPr>
                                  <w:sz w:val="18"/>
                                  <w:szCs w:val="18"/>
                                  <w:lang w:val="en-MY"/>
                                </w:rPr>
                              </w:pPr>
                              <w:r>
                                <w:rPr>
                                  <w:sz w:val="18"/>
                                  <w:szCs w:val="18"/>
                                  <w:lang w:val="en-MY"/>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330014" name="Text Box 883330014"/>
                        <wps:cNvSpPr txBox="1"/>
                        <wps:spPr>
                          <a:xfrm>
                            <a:off x="35044" y="1130347"/>
                            <a:ext cx="713917" cy="288000"/>
                          </a:xfrm>
                          <a:prstGeom prst="rect">
                            <a:avLst/>
                          </a:prstGeom>
                          <a:noFill/>
                          <a:ln w="6350">
                            <a:noFill/>
                          </a:ln>
                        </wps:spPr>
                        <wps:txbx>
                          <w:txbxContent>
                            <w:p w14:paraId="71BE603B" w14:textId="41C7E4B5" w:rsidR="006633EB" w:rsidRPr="006633EB" w:rsidRDefault="006633EB">
                              <w:pPr>
                                <w:rPr>
                                  <w:sz w:val="18"/>
                                  <w:szCs w:val="18"/>
                                  <w:lang w:val="en-MY"/>
                                </w:rPr>
                              </w:pPr>
                              <w:r>
                                <w:rPr>
                                  <w:sz w:val="18"/>
                                  <w:szCs w:val="18"/>
                                  <w:lang w:val="en-MY"/>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82972" name="Text Box 114682972"/>
                        <wps:cNvSpPr txBox="1"/>
                        <wps:spPr>
                          <a:xfrm>
                            <a:off x="6520" y="2250935"/>
                            <a:ext cx="713917" cy="288000"/>
                          </a:xfrm>
                          <a:prstGeom prst="rect">
                            <a:avLst/>
                          </a:prstGeom>
                          <a:noFill/>
                          <a:ln w="6350">
                            <a:noFill/>
                          </a:ln>
                        </wps:spPr>
                        <wps:txbx>
                          <w:txbxContent>
                            <w:p w14:paraId="63745BB7" w14:textId="5F0E812B" w:rsidR="006633EB" w:rsidRPr="006633EB" w:rsidRDefault="006633EB">
                              <w:pPr>
                                <w:rPr>
                                  <w:sz w:val="18"/>
                                  <w:szCs w:val="18"/>
                                  <w:lang w:val="en-MY"/>
                                </w:rPr>
                              </w:pPr>
                              <w:r>
                                <w:rPr>
                                  <w:sz w:val="18"/>
                                  <w:szCs w:val="18"/>
                                  <w:lang w:val="en-MY"/>
                                </w:rPr>
                                <w:t>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4EADF5" id="Canvas 4" o:spid="_x0000_s1026" editas="canvas" style="width:6in;height:209.45pt;mso-position-horizontal-relative:char;mso-position-vertical-relative:line" coordsize="54864,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600;visibility:visible;mso-wrap-style:square" filled="t" stroked="t" strokecolor="black [3213]">
                  <v:fill o:detectmouseclick="t"/>
                  <v:path o:connecttype="none"/>
                </v:shape>
                <v:group id="Group 1479896376" o:spid="_x0000_s1028" style="position:absolute;left:5281;top:1858;width:44448;height:23640" coordsize="53873,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">
                  <v:shape id="Graphic 48" o:spid="_x0000_s1029" style="position:absolute;left:4572;top:3276;width:44424;height:16535;visibility:visible;mso-wrap-style:square;v-text-anchor:top" coordsize="444246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" path="m2278379,l45719,495300em2278379,l1524000,480060em2278379,r746761,480060em2278379,l4442460,480060em,1013460r,632460em,1645920l1524000,1013460em,1638300l3093720,1005840em,1653540l4442460,998220em1478280,1638300r,-640080em1524000,1638300l,1013460em1478280,1638300l3048000,1005840em1478280,1630679l4396740,998220em3048000,1630679r,-624839em3048000,1630679l,1005840em3048000,1630679l1478280,1005840em3048000,1630679l4396740,998220em4396740,1630679r,-640079em4442460,1638300l,1013460em4396740,1630679l1478280,1005840em4396740,1630679l3048000,1005840e" filled="f" strokeweight=".5pt">
                    <v:path arrowok="t"/>
                  </v:shape>
                  <v:shapetype id="_x0000_t202" coordsize="21600,21600" o:spt="202" path="m,l,21600r21600,l21600,xe">
                    <v:stroke joinstyle="miter"/>
                    <v:path gradientshapeok="t" o:connecttype="rect"/>
                  </v:shapetype>
                  <v:shape id="Textbox 49" o:spid="_x0000_s1030" type="#_x0000_t202" style="position:absolute;left:44424;top:8089;width:9449;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" fillcolor="#c5dfb4" strokecolor="#6fac46" strokeweight="1pt">
                    <v:textbox inset="0,0,0,0">
                      <w:txbxContent>
                        <w:p w14:paraId="33BFC221" w14:textId="77777777" w:rsidR="00B83791" w:rsidRDefault="00B83791" w:rsidP="00B83791">
                          <w:pPr>
                            <w:spacing w:before="72" w:line="276" w:lineRule="auto"/>
                            <w:ind w:left="389" w:right="259" w:hanging="130"/>
                            <w:jc w:val="center"/>
                            <w:rPr>
                              <w:color w:val="000000"/>
                              <w:spacing w:val="-2"/>
                              <w:sz w:val="18"/>
                              <w:szCs w:val="18"/>
                            </w:rPr>
                          </w:pPr>
                          <w:r>
                            <w:rPr>
                              <w:color w:val="000000"/>
                              <w:spacing w:val="-2"/>
                              <w:sz w:val="18"/>
                              <w:szCs w:val="18"/>
                            </w:rPr>
                            <w:t>Customer</w:t>
                          </w:r>
                        </w:p>
                        <w:p w14:paraId="5E874B12" w14:textId="77777777" w:rsidR="00B83791" w:rsidRDefault="00B83791" w:rsidP="00B83791">
                          <w:pPr>
                            <w:spacing w:before="72" w:line="276" w:lineRule="auto"/>
                            <w:ind w:left="389" w:right="259" w:hanging="130"/>
                            <w:jc w:val="center"/>
                            <w:rPr>
                              <w:color w:val="000000"/>
                              <w:spacing w:val="-2"/>
                              <w:sz w:val="18"/>
                              <w:szCs w:val="18"/>
                            </w:rPr>
                          </w:pPr>
                          <w:r>
                            <w:rPr>
                              <w:color w:val="000000"/>
                              <w:spacing w:val="-2"/>
                              <w:sz w:val="18"/>
                              <w:szCs w:val="18"/>
                            </w:rPr>
                            <w:t>Service</w:t>
                          </w:r>
                        </w:p>
                      </w:txbxContent>
                    </v:textbox>
                  </v:shape>
                  <v:shape id="Textbox 50" o:spid="_x0000_s1031" type="#_x0000_t202" style="position:absolute;left:30327;top:8077;width:9449;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" fillcolor="#c5dfb4" strokecolor="#6fac46" strokeweight="1pt">
                    <v:textbox inset="0,0,0,0">
                      <w:txbxContent>
                        <w:p w14:paraId="41F926EF" w14:textId="77777777" w:rsidR="00B83791" w:rsidRDefault="00B83791" w:rsidP="00B83791">
                          <w:pPr>
                            <w:spacing w:before="72" w:line="276" w:lineRule="auto"/>
                            <w:ind w:right="43"/>
                            <w:jc w:val="center"/>
                            <w:rPr>
                              <w:color w:val="000000"/>
                              <w:spacing w:val="-2"/>
                              <w:sz w:val="18"/>
                              <w:szCs w:val="18"/>
                            </w:rPr>
                          </w:pPr>
                          <w:r>
                            <w:rPr>
                              <w:color w:val="000000"/>
                              <w:spacing w:val="-2"/>
                              <w:sz w:val="18"/>
                              <w:szCs w:val="18"/>
                            </w:rPr>
                            <w:t xml:space="preserve">Service </w:t>
                          </w:r>
                        </w:p>
                        <w:p w14:paraId="0E57809C" w14:textId="77777777" w:rsidR="00B83791" w:rsidRDefault="00B83791" w:rsidP="00B83791">
                          <w:pPr>
                            <w:ind w:right="43"/>
                            <w:jc w:val="center"/>
                            <w:rPr>
                              <w:color w:val="000000"/>
                              <w:spacing w:val="-2"/>
                              <w:sz w:val="18"/>
                              <w:szCs w:val="18"/>
                            </w:rPr>
                          </w:pPr>
                          <w:r>
                            <w:rPr>
                              <w:color w:val="000000"/>
                              <w:spacing w:val="-2"/>
                              <w:sz w:val="18"/>
                              <w:szCs w:val="18"/>
                            </w:rPr>
                            <w:t>Reliability</w:t>
                          </w:r>
                        </w:p>
                      </w:txbxContent>
                    </v:textbox>
                  </v:shape>
                  <v:shape id="Textbox 51" o:spid="_x0000_s1032" type="#_x0000_t202" style="position:absolute;left:14859;top:8153;width:9448;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" fillcolor="#c5dfb4" strokecolor="#6fac46" strokeweight="1pt">
                    <v:textbox inset="0,0,0,0">
                      <w:txbxContent>
                        <w:p w14:paraId="3DDE9C6A" w14:textId="77777777" w:rsidR="00B83791" w:rsidRDefault="00B83791" w:rsidP="00B83791">
                          <w:pPr>
                            <w:spacing w:before="72" w:line="276" w:lineRule="auto"/>
                            <w:ind w:left="432" w:right="259" w:hanging="202"/>
                            <w:jc w:val="center"/>
                            <w:rPr>
                              <w:color w:val="000000"/>
                              <w:spacing w:val="-2"/>
                              <w:sz w:val="18"/>
                              <w:szCs w:val="18"/>
                            </w:rPr>
                          </w:pPr>
                          <w:r>
                            <w:rPr>
                              <w:color w:val="000000"/>
                              <w:spacing w:val="-2"/>
                              <w:sz w:val="18"/>
                              <w:szCs w:val="18"/>
                            </w:rPr>
                            <w:t xml:space="preserve">Shipping </w:t>
                          </w:r>
                        </w:p>
                        <w:p w14:paraId="2023649A" w14:textId="77777777" w:rsidR="00B83791" w:rsidRDefault="00B83791" w:rsidP="00B83791">
                          <w:pPr>
                            <w:spacing w:line="276" w:lineRule="auto"/>
                            <w:ind w:left="432" w:right="259" w:hanging="202"/>
                            <w:jc w:val="center"/>
                            <w:rPr>
                              <w:color w:val="000000"/>
                              <w:spacing w:val="-4"/>
                              <w:sz w:val="18"/>
                              <w:szCs w:val="18"/>
                            </w:rPr>
                          </w:pPr>
                          <w:r>
                            <w:rPr>
                              <w:color w:val="000000"/>
                              <w:spacing w:val="-4"/>
                              <w:sz w:val="18"/>
                              <w:szCs w:val="18"/>
                            </w:rPr>
                            <w:t>Cost</w:t>
                          </w:r>
                        </w:p>
                      </w:txbxContent>
                    </v:textbox>
                  </v:shape>
                  <v:shape id="Textbox 52" o:spid="_x0000_s1033" type="#_x0000_t202" style="position:absolute;top:8229;width:9779;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" fillcolor="#c5dfb4" strokecolor="#6fac46" strokeweight="1pt">
                    <v:textbox inset="0,0,0,0">
                      <w:txbxContent>
                        <w:p w14:paraId="28D72334" w14:textId="77777777" w:rsidR="00B83791" w:rsidRDefault="00B83791" w:rsidP="00B83791">
                          <w:pPr>
                            <w:spacing w:line="276" w:lineRule="auto"/>
                            <w:ind w:left="288" w:right="331"/>
                            <w:jc w:val="center"/>
                            <w:rPr>
                              <w:color w:val="000000"/>
                              <w:spacing w:val="-2"/>
                              <w:sz w:val="18"/>
                              <w:szCs w:val="18"/>
                            </w:rPr>
                          </w:pPr>
                          <w:r>
                            <w:rPr>
                              <w:color w:val="000000"/>
                              <w:spacing w:val="-2"/>
                              <w:sz w:val="18"/>
                              <w:szCs w:val="18"/>
                            </w:rPr>
                            <w:t xml:space="preserve">Delivery </w:t>
                          </w:r>
                          <w:r>
                            <w:rPr>
                              <w:color w:val="000000"/>
                              <w:spacing w:val="-4"/>
                              <w:sz w:val="18"/>
                              <w:szCs w:val="18"/>
                            </w:rPr>
                            <w:t>Speed</w:t>
                          </w:r>
                        </w:p>
                      </w:txbxContent>
                    </v:textbox>
                  </v:shape>
                  <v:shape id="Textbox 53" o:spid="_x0000_s1034" type="#_x0000_t202" style="position:absolute;left:17526;width:1973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" fillcolor="#f8caac" strokecolor="#ec7c30" strokeweight="1pt">
                    <v:textbox inset="0,0,0,0">
                      <w:txbxContent>
                        <w:p w14:paraId="2C400137" w14:textId="77777777" w:rsidR="00B83791" w:rsidRDefault="00B83791" w:rsidP="00B83791">
                          <w:pPr>
                            <w:spacing w:before="72"/>
                            <w:ind w:left="331"/>
                            <w:rPr>
                              <w:color w:val="000000"/>
                              <w:sz w:val="18"/>
                              <w:szCs w:val="18"/>
                            </w:rPr>
                          </w:pPr>
                          <w:r>
                            <w:rPr>
                              <w:color w:val="000000"/>
                              <w:sz w:val="18"/>
                              <w:szCs w:val="18"/>
                            </w:rPr>
                            <w:t>Courier</w:t>
                          </w:r>
                          <w:r>
                            <w:rPr>
                              <w:color w:val="000000"/>
                              <w:spacing w:val="-1"/>
                              <w:sz w:val="18"/>
                              <w:szCs w:val="18"/>
                            </w:rPr>
                            <w:t xml:space="preserve"> </w:t>
                          </w:r>
                          <w:r>
                            <w:rPr>
                              <w:color w:val="000000"/>
                              <w:sz w:val="18"/>
                              <w:szCs w:val="18"/>
                            </w:rPr>
                            <w:t>Service</w:t>
                          </w:r>
                          <w:r>
                            <w:rPr>
                              <w:color w:val="000000"/>
                              <w:spacing w:val="-1"/>
                              <w:sz w:val="18"/>
                              <w:szCs w:val="18"/>
                            </w:rPr>
                            <w:t xml:space="preserve"> </w:t>
                          </w:r>
                          <w:r>
                            <w:rPr>
                              <w:color w:val="000000"/>
                              <w:spacing w:val="-2"/>
                              <w:sz w:val="18"/>
                              <w:szCs w:val="18"/>
                            </w:rPr>
                            <w:t>Selection</w:t>
                          </w:r>
                        </w:p>
                      </w:txbxContent>
                    </v:textbox>
                  </v:shape>
                  <v:shape id="Textbox 54" o:spid="_x0000_s1035" type="#_x0000_t202" style="position:absolute;left:44531;top:19659;width:934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" fillcolor="#dae2f3" strokecolor="#4471c4" strokeweight="1pt">
                    <v:textbox inset="0,0,0,0">
                      <w:txbxContent>
                        <w:p w14:paraId="762A1787" w14:textId="77777777" w:rsidR="00B83791" w:rsidRDefault="00B83791" w:rsidP="00B83791">
                          <w:pPr>
                            <w:spacing w:before="72"/>
                            <w:ind w:left="274" w:hanging="130"/>
                            <w:jc w:val="center"/>
                            <w:rPr>
                              <w:color w:val="000000"/>
                              <w:sz w:val="18"/>
                              <w:szCs w:val="18"/>
                            </w:rPr>
                          </w:pPr>
                          <w:r>
                            <w:rPr>
                              <w:color w:val="000000"/>
                              <w:sz w:val="18"/>
                              <w:szCs w:val="18"/>
                            </w:rPr>
                            <w:t>NV</w:t>
                          </w:r>
                        </w:p>
                      </w:txbxContent>
                    </v:textbox>
                  </v:shape>
                  <v:shape id="Textbox 55" o:spid="_x0000_s1036" type="#_x0000_t202" style="position:absolute;left:30327;top:19659;width:944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" fillcolor="#dae2f3" strokecolor="#4471c4" strokeweight="1pt">
                    <v:textbox inset="0,0,0,0">
                      <w:txbxContent>
                        <w:p w14:paraId="52126036" w14:textId="77777777" w:rsidR="00B83791" w:rsidRDefault="00B83791" w:rsidP="00B83791">
                          <w:pPr>
                            <w:spacing w:before="72"/>
                            <w:ind w:left="158"/>
                            <w:jc w:val="center"/>
                            <w:rPr>
                              <w:color w:val="000000"/>
                              <w:sz w:val="18"/>
                              <w:szCs w:val="18"/>
                            </w:rPr>
                          </w:pPr>
                          <w:r>
                            <w:rPr>
                              <w:color w:val="000000"/>
                              <w:sz w:val="18"/>
                              <w:szCs w:val="18"/>
                            </w:rPr>
                            <w:t>JT</w:t>
                          </w:r>
                        </w:p>
                      </w:txbxContent>
                    </v:textbox>
                  </v:shape>
                  <v:shape id="Textbox 56" o:spid="_x0000_s1037" type="#_x0000_t202" style="position:absolute;left:14859;top:19735;width:944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" fillcolor="#dae2f3" strokecolor="#4471c4" strokeweight="1pt">
                    <v:textbox inset="0,0,0,0">
                      <w:txbxContent>
                        <w:p w14:paraId="7671E2B5" w14:textId="77777777" w:rsidR="00B83791" w:rsidRDefault="00B83791" w:rsidP="00B83791">
                          <w:pPr>
                            <w:spacing w:before="72"/>
                            <w:ind w:left="158"/>
                            <w:jc w:val="center"/>
                            <w:rPr>
                              <w:color w:val="000000"/>
                              <w:sz w:val="18"/>
                              <w:szCs w:val="18"/>
                            </w:rPr>
                          </w:pPr>
                          <w:r>
                            <w:rPr>
                              <w:color w:val="000000"/>
                              <w:sz w:val="18"/>
                              <w:szCs w:val="18"/>
                            </w:rPr>
                            <w:t>SP</w:t>
                          </w:r>
                        </w:p>
                      </w:txbxContent>
                    </v:textbox>
                  </v:shape>
                  <v:shape id="Textbox 57" o:spid="_x0000_s1038" type="#_x0000_t202" style="position:absolute;top:19812;width:944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" fillcolor="#dae2f3" strokecolor="#4471c4" strokeweight="1pt">
                    <v:textbox inset="0,0,0,0">
                      <w:txbxContent>
                        <w:p w14:paraId="115949C6" w14:textId="77777777" w:rsidR="00B83791" w:rsidRDefault="00B83791" w:rsidP="00B83791">
                          <w:pPr>
                            <w:spacing w:before="72"/>
                            <w:jc w:val="center"/>
                            <w:rPr>
                              <w:color w:val="000000"/>
                              <w:sz w:val="18"/>
                              <w:szCs w:val="18"/>
                            </w:rPr>
                          </w:pPr>
                          <w:r>
                            <w:rPr>
                              <w:color w:val="000000"/>
                              <w:sz w:val="18"/>
                              <w:szCs w:val="18"/>
                            </w:rPr>
                            <w:t>PL</w:t>
                          </w:r>
                        </w:p>
                      </w:txbxContent>
                    </v:textbox>
                  </v:shape>
                </v:group>
                <v:shape id="Text Box 645428406" o:spid="_x0000_s1039" type="#_x0000_t202" style="position:absolute;left:684;top:1564;width:71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" filled="f" stroked="f" strokeweight=".5pt">
                  <v:textbox>
                    <w:txbxContent>
                      <w:p w14:paraId="33113F18" w14:textId="61915CF9" w:rsidR="006633EB" w:rsidRPr="006633EB" w:rsidRDefault="006633EB">
                        <w:pPr>
                          <w:rPr>
                            <w:sz w:val="18"/>
                            <w:szCs w:val="18"/>
                            <w:lang w:val="en-MY"/>
                          </w:rPr>
                        </w:pPr>
                        <w:r>
                          <w:rPr>
                            <w:sz w:val="18"/>
                            <w:szCs w:val="18"/>
                            <w:lang w:val="en-MY"/>
                          </w:rPr>
                          <w:t>Level 1</w:t>
                        </w:r>
                      </w:p>
                    </w:txbxContent>
                  </v:textbox>
                </v:shape>
                <v:shape id="Text Box 883330014" o:spid="_x0000_s1040" type="#_x0000_t202" style="position:absolute;left:350;top:11303;width:71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" filled="f" stroked="f" strokeweight=".5pt">
                  <v:textbox>
                    <w:txbxContent>
                      <w:p w14:paraId="71BE603B" w14:textId="41C7E4B5" w:rsidR="006633EB" w:rsidRPr="006633EB" w:rsidRDefault="006633EB">
                        <w:pPr>
                          <w:rPr>
                            <w:sz w:val="18"/>
                            <w:szCs w:val="18"/>
                            <w:lang w:val="en-MY"/>
                          </w:rPr>
                        </w:pPr>
                        <w:r>
                          <w:rPr>
                            <w:sz w:val="18"/>
                            <w:szCs w:val="18"/>
                            <w:lang w:val="en-MY"/>
                          </w:rPr>
                          <w:t>Level 2</w:t>
                        </w:r>
                      </w:p>
                    </w:txbxContent>
                  </v:textbox>
                </v:shape>
                <v:shape id="Text Box 114682972" o:spid="_x0000_s1041" type="#_x0000_t202" style="position:absolute;left:65;top:22509;width:71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" filled="f" stroked="f" strokeweight=".5pt">
                  <v:textbox>
                    <w:txbxContent>
                      <w:p w14:paraId="63745BB7" w14:textId="5F0E812B" w:rsidR="006633EB" w:rsidRPr="006633EB" w:rsidRDefault="006633EB">
                        <w:pPr>
                          <w:rPr>
                            <w:sz w:val="18"/>
                            <w:szCs w:val="18"/>
                            <w:lang w:val="en-MY"/>
                          </w:rPr>
                        </w:pPr>
                        <w:r>
                          <w:rPr>
                            <w:sz w:val="18"/>
                            <w:szCs w:val="18"/>
                            <w:lang w:val="en-MY"/>
                          </w:rPr>
                          <w:t>Level 3</w:t>
                        </w:r>
                      </w:p>
                    </w:txbxContent>
                  </v:textbox>
                </v:shape>
                <w10:anchorlock/>
              </v:group>
            </w:pict>
          </mc:Fallback>
        </mc:AlternateContent>
      </w:r>
    </w:p>
    <w:p w14:paraId="28A9DB6E" w14:textId="77777777" w:rsidR="00F65884" w:rsidRDefault="00F65884" w:rsidP="00E70F19">
      <w:pPr>
        <w:pStyle w:val="Paragraph"/>
        <w:rPr>
          <w:lang w:eastAsia="en-GB"/>
        </w:rPr>
      </w:pPr>
    </w:p>
    <w:p w14:paraId="406057F6" w14:textId="77777777" w:rsidR="004012FD" w:rsidRPr="000B636A" w:rsidRDefault="004012FD" w:rsidP="004012FD">
      <w:pPr>
        <w:pStyle w:val="FigureCaption"/>
        <w:rPr>
          <w:sz w:val="20"/>
        </w:rPr>
      </w:pPr>
      <w:r w:rsidRPr="000B636A">
        <w:rPr>
          <w:b/>
          <w:caps/>
        </w:rPr>
        <w:t xml:space="preserve">Figure </w:t>
      </w:r>
      <w:r>
        <w:rPr>
          <w:b/>
          <w:caps/>
        </w:rPr>
        <w:t>1</w:t>
      </w:r>
      <w:r w:rsidRPr="000B636A">
        <w:rPr>
          <w:b/>
          <w:caps/>
        </w:rPr>
        <w:t>.</w:t>
      </w:r>
      <w:r w:rsidRPr="000B636A">
        <w:t xml:space="preserve"> </w:t>
      </w:r>
      <w:r w:rsidRPr="00EC2B07">
        <w:t xml:space="preserve">Hierarchy system of the </w:t>
      </w:r>
      <w:r>
        <w:t>courier service provider</w:t>
      </w:r>
      <w:r w:rsidRPr="00EC2B07">
        <w:t xml:space="preserve"> selection</w:t>
      </w:r>
    </w:p>
    <w:p w14:paraId="23C1AE30" w14:textId="778E8F73" w:rsidR="00F65884" w:rsidRDefault="00F65884" w:rsidP="00E70F19">
      <w:pPr>
        <w:pStyle w:val="Paragraph"/>
        <w:rPr>
          <w:lang w:eastAsia="en-GB"/>
        </w:rPr>
      </w:pPr>
    </w:p>
    <w:p w14:paraId="0F8AD3B1" w14:textId="48198FA1" w:rsidR="00B36D95" w:rsidRDefault="00B36D95" w:rsidP="00B36D95">
      <w:pPr>
        <w:pStyle w:val="Paragraph"/>
        <w:rPr>
          <w:lang w:eastAsia="en-GB"/>
        </w:rPr>
      </w:pPr>
      <w:r w:rsidRPr="00B36D95">
        <w:rPr>
          <w:lang w:eastAsia="en-GB"/>
        </w:rPr>
        <w:t>Figure 2 presents the research process, from questionnaire design to final ranking of courier providers</w:t>
      </w:r>
      <w:r w:rsidR="00A564F9">
        <w:rPr>
          <w:lang w:eastAsia="en-GB"/>
        </w:rPr>
        <w:t>.</w:t>
      </w:r>
    </w:p>
    <w:p w14:paraId="515DA51B" w14:textId="77777777" w:rsidR="00496FE6" w:rsidRDefault="00496FE6" w:rsidP="00B36D95">
      <w:pPr>
        <w:pStyle w:val="Paragraph"/>
        <w:rPr>
          <w:lang w:eastAsia="en-GB"/>
        </w:rPr>
      </w:pPr>
    </w:p>
    <w:p w14:paraId="12EC0C7D" w14:textId="34A09251" w:rsidR="00496FE6" w:rsidRDefault="00496FE6" w:rsidP="00B36D95">
      <w:pPr>
        <w:pStyle w:val="Paragraph"/>
        <w:rPr>
          <w:lang w:eastAsia="en-GB"/>
        </w:rPr>
      </w:pPr>
      <w:r>
        <w:rPr>
          <w:noProof/>
          <w:lang w:eastAsia="en-GB"/>
        </w:rPr>
        <w:drawing>
          <wp:inline distT="0" distB="0" distL="0" distR="0" wp14:anchorId="0F1A0D30" wp14:editId="06D8ADDD">
            <wp:extent cx="5556250" cy="1460500"/>
            <wp:effectExtent l="0" t="0" r="25400" b="25400"/>
            <wp:docPr id="148009834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C658257" w14:textId="77777777" w:rsidR="00A62691" w:rsidRDefault="00A62691" w:rsidP="00B36D95">
      <w:pPr>
        <w:pStyle w:val="Paragraph"/>
        <w:rPr>
          <w:lang w:eastAsia="en-GB"/>
        </w:rPr>
      </w:pPr>
    </w:p>
    <w:p w14:paraId="063A59EA" w14:textId="4CD6EFC7" w:rsidR="00BC508B" w:rsidRPr="000B636A" w:rsidRDefault="00BC508B" w:rsidP="00BC508B">
      <w:pPr>
        <w:pStyle w:val="FigureCaption"/>
        <w:rPr>
          <w:sz w:val="20"/>
        </w:rPr>
      </w:pPr>
      <w:r w:rsidRPr="000B636A">
        <w:rPr>
          <w:b/>
          <w:caps/>
        </w:rPr>
        <w:t xml:space="preserve">Figure </w:t>
      </w:r>
      <w:r w:rsidR="0061147D">
        <w:rPr>
          <w:b/>
          <w:caps/>
        </w:rPr>
        <w:t>2</w:t>
      </w:r>
      <w:r w:rsidRPr="000B636A">
        <w:rPr>
          <w:b/>
          <w:caps/>
        </w:rPr>
        <w:t>.</w:t>
      </w:r>
      <w:r w:rsidRPr="000B636A">
        <w:t xml:space="preserve"> </w:t>
      </w:r>
      <w:r w:rsidR="0084627E">
        <w:t xml:space="preserve">Research process of the </w:t>
      </w:r>
      <w:r w:rsidR="0061147D">
        <w:t>study</w:t>
      </w:r>
    </w:p>
    <w:p w14:paraId="1F792983" w14:textId="77777777" w:rsidR="00BC508B" w:rsidRDefault="00BC508B" w:rsidP="00B36D95">
      <w:pPr>
        <w:pStyle w:val="Paragraph"/>
        <w:rPr>
          <w:lang w:eastAsia="en-GB"/>
        </w:rPr>
      </w:pPr>
    </w:p>
    <w:p w14:paraId="3AC0A25A" w14:textId="409F0D58" w:rsidR="00E70F19" w:rsidRPr="000B636A" w:rsidRDefault="0061147D" w:rsidP="00E70F19">
      <w:pPr>
        <w:pStyle w:val="Heading1"/>
      </w:pPr>
      <w:r>
        <w:t>R</w:t>
      </w:r>
      <w:r w:rsidR="00E70F19" w:rsidRPr="000B636A">
        <w:t>ESULTS AND DISCUSSION</w:t>
      </w:r>
    </w:p>
    <w:p w14:paraId="0D918C3D" w14:textId="167A9EF3" w:rsidR="007D5483" w:rsidRDefault="007D5483" w:rsidP="00E70F19">
      <w:pPr>
        <w:pStyle w:val="Paragraph"/>
      </w:pPr>
      <w:r w:rsidRPr="007D5483">
        <w:t>A total of 60 undergraduate students participated in this study. In terms of gender, 60% of the respondents were female, while 40% were male. This relatively balanced distribution allows for a more inclusive understanding of courier service preferences across genders.</w:t>
      </w:r>
      <w:r w:rsidR="007D02AF">
        <w:t xml:space="preserve"> </w:t>
      </w:r>
      <w:r w:rsidR="007D02AF" w:rsidRPr="007D02AF">
        <w:t>The participants also came from a variety of academic levels. Year 3 students made up the largest group at 28.3% (17 respondents), followed closely by Year 2 and Year 4 and above students, each contributing 26.7% (16 respondents). Students in Year 1 accounted for 18.3% (11 respondents) of the sample. This distribution indicates a diverse range of perspectives and online shopping experiences among students at different stages of their university journey.</w:t>
      </w:r>
    </w:p>
    <w:p w14:paraId="5BA596C5" w14:textId="77777777" w:rsidR="00AF595A" w:rsidRDefault="00AF595A" w:rsidP="00E70F19">
      <w:pPr>
        <w:pStyle w:val="Paragraph"/>
      </w:pPr>
    </w:p>
    <w:p w14:paraId="6701BAE9" w14:textId="12C6AE36" w:rsidR="00AF595A" w:rsidRDefault="00AF595A" w:rsidP="00E70F19">
      <w:pPr>
        <w:pStyle w:val="Paragraph"/>
      </w:pPr>
      <w:r w:rsidRPr="00AF595A">
        <w:t>To provide more context for the analysis, the questionnaire also explored the respondents’ online shopping habits. When asked about their shopping frequency, 38.3% of students (23 respondents) reported rarely shopping online, while 33.3% (20 respondents) shop once a month. Another 25% (15 respondents) make purchases two to three times a month, and only 3.3% (2 respondents) shop online almost every week. These figures suggest that the majority of respondents are frequent online shoppers who are likely to have meaningful and consistent interactions with courier services, making their input highly relevant to the goals of this study.</w:t>
      </w:r>
    </w:p>
    <w:p w14:paraId="2DE09C79" w14:textId="77777777" w:rsidR="00AF595A" w:rsidRDefault="00AF595A" w:rsidP="00E70F19">
      <w:pPr>
        <w:pStyle w:val="Paragraph"/>
      </w:pPr>
    </w:p>
    <w:p w14:paraId="099651A2" w14:textId="77777777" w:rsidR="00910858" w:rsidRDefault="00880591" w:rsidP="00E70F19">
      <w:pPr>
        <w:pStyle w:val="Paragraph"/>
      </w:pPr>
      <w:r>
        <w:lastRenderedPageBreak/>
        <w:t>In addition, the method of parcel reception was explored to better understand last-mile delivery experiences. The vast majority of respondents, 91.7% (55 respondents), prefer home delivery, while a smaller portion, 8.3% (5 respondents), use self-collection methods. This insight highlights the continued importance of efficient and reliable home delivery services for student consumers and reinforces the relevance of evaluating courier performance based on delivery speed, shipping cost, service reliability, and customer service.</w:t>
      </w:r>
      <w:r w:rsidR="00910858">
        <w:t xml:space="preserve"> </w:t>
      </w:r>
    </w:p>
    <w:p w14:paraId="64AA90DC" w14:textId="77777777" w:rsidR="00910858" w:rsidRDefault="00910858" w:rsidP="00E70F19">
      <w:pPr>
        <w:pStyle w:val="Paragraph"/>
      </w:pPr>
    </w:p>
    <w:p w14:paraId="0529E941" w14:textId="66C668AD" w:rsidR="00910858" w:rsidRDefault="00910858" w:rsidP="00E70F19">
      <w:pPr>
        <w:pStyle w:val="Paragraph"/>
      </w:pPr>
      <w:r w:rsidRPr="00910858">
        <w:t>Overall, the demographic findings provide a meaningful foundation for the analysis that follows. With a diverse group of respondents who actively engage in online shopping, the results offer credible insights into how students evaluate and prioritize different courier services.</w:t>
      </w:r>
    </w:p>
    <w:p w14:paraId="7CA2E174" w14:textId="77777777" w:rsidR="00947C42" w:rsidRDefault="00947C42" w:rsidP="00E70F19">
      <w:pPr>
        <w:pStyle w:val="Paragraph"/>
      </w:pPr>
    </w:p>
    <w:p w14:paraId="7355FD36" w14:textId="25C4A23D" w:rsidR="00947C42" w:rsidRDefault="00947C42" w:rsidP="00E70F19">
      <w:pPr>
        <w:pStyle w:val="Paragraph"/>
      </w:pPr>
      <w:r w:rsidRPr="00947C42">
        <w:t xml:space="preserve">The data obtained from the questionnaire were used as the input, the weight for all the pairwise comparison matrices were computed. The determination of the criteria weight and ranking development is shown in Table </w:t>
      </w:r>
      <w:r w:rsidR="00726FAF">
        <w:t>2</w:t>
      </w:r>
      <w:r w:rsidRPr="00947C42">
        <w:t>. The pairwise comparison of all criteria result shows that de</w:t>
      </w:r>
      <w:r w:rsidR="009841C9">
        <w:t>livery speed</w:t>
      </w:r>
      <w:r w:rsidRPr="00947C42">
        <w:t xml:space="preserve"> is the best criteri</w:t>
      </w:r>
      <w:r w:rsidR="009841C9">
        <w:t>on</w:t>
      </w:r>
      <w:r w:rsidRPr="00947C42">
        <w:t xml:space="preserve"> with the weightage of 0.</w:t>
      </w:r>
      <w:r w:rsidR="009841C9">
        <w:t>5477</w:t>
      </w:r>
      <w:r w:rsidRPr="00947C42">
        <w:t xml:space="preserve">, followed by </w:t>
      </w:r>
      <w:r w:rsidR="009841C9">
        <w:t>shipping cost</w:t>
      </w:r>
      <w:r w:rsidRPr="00947C42">
        <w:t xml:space="preserve"> with the weight of 0.</w:t>
      </w:r>
      <w:r w:rsidR="009841C9">
        <w:t>2862</w:t>
      </w:r>
      <w:r w:rsidRPr="00947C42">
        <w:t xml:space="preserve"> and </w:t>
      </w:r>
      <w:r w:rsidR="00840D13">
        <w:t>service reliability</w:t>
      </w:r>
      <w:r w:rsidRPr="00947C42">
        <w:t xml:space="preserve"> at third place with the weight of 0.1</w:t>
      </w:r>
      <w:r w:rsidR="00840D13">
        <w:t>187</w:t>
      </w:r>
      <w:r w:rsidRPr="00947C42">
        <w:t xml:space="preserve">. Furthermore, this pairwise comparison is consistent with the Consistency Ratio (CR) </w:t>
      </w:r>
      <w:r w:rsidR="00AE3071">
        <w:t>of</w:t>
      </w:r>
      <w:r w:rsidRPr="00947C42">
        <w:t xml:space="preserve"> </w:t>
      </w:r>
      <w:r w:rsidR="0089489D">
        <w:t>0.</w:t>
      </w:r>
      <w:r w:rsidR="0089489D">
        <w:rPr>
          <w:spacing w:val="-2"/>
        </w:rPr>
        <w:t>0806</w:t>
      </w:r>
      <w:r w:rsidR="00AE3071">
        <w:rPr>
          <w:spacing w:val="-2"/>
        </w:rPr>
        <w:t>,</w:t>
      </w:r>
      <w:r w:rsidRPr="00947C42">
        <w:t xml:space="preserve"> which is less than 0.1.</w:t>
      </w:r>
    </w:p>
    <w:p w14:paraId="425EA655" w14:textId="77777777" w:rsidR="007D5483" w:rsidRDefault="007D5483" w:rsidP="00E70F19">
      <w:pPr>
        <w:pStyle w:val="Paragraph"/>
      </w:pPr>
    </w:p>
    <w:tbl>
      <w:tblPr>
        <w:tblW w:w="9072" w:type="dxa"/>
        <w:jc w:val="center"/>
        <w:tblBorders>
          <w:bottom w:val="single" w:sz="4" w:space="0" w:color="auto"/>
        </w:tblBorders>
        <w:tblLayout w:type="fixed"/>
        <w:tblLook w:val="0000" w:firstRow="0" w:lastRow="0" w:firstColumn="0" w:lastColumn="0" w:noHBand="0" w:noVBand="0"/>
      </w:tblPr>
      <w:tblGrid>
        <w:gridCol w:w="1701"/>
        <w:gridCol w:w="1337"/>
        <w:gridCol w:w="1337"/>
        <w:gridCol w:w="1337"/>
        <w:gridCol w:w="1337"/>
        <w:gridCol w:w="1337"/>
        <w:gridCol w:w="686"/>
      </w:tblGrid>
      <w:tr w:rsidR="006846D9" w:rsidRPr="000B636A" w14:paraId="4F345CBA" w14:textId="77777777" w:rsidTr="00BF638C">
        <w:trPr>
          <w:cantSplit/>
          <w:trHeight w:val="432"/>
          <w:jc w:val="center"/>
        </w:trPr>
        <w:tc>
          <w:tcPr>
            <w:tcW w:w="9072" w:type="dxa"/>
            <w:gridSpan w:val="7"/>
            <w:tcBorders>
              <w:bottom w:val="nil"/>
            </w:tcBorders>
          </w:tcPr>
          <w:p w14:paraId="3653FD97" w14:textId="4385ED80" w:rsidR="006846D9" w:rsidRPr="000B636A" w:rsidRDefault="006846D9" w:rsidP="00E45969">
            <w:pPr>
              <w:pStyle w:val="TableCaption"/>
            </w:pPr>
            <w:r w:rsidRPr="000B636A">
              <w:rPr>
                <w:b/>
              </w:rPr>
              <w:t xml:space="preserve">TABLE </w:t>
            </w:r>
            <w:r>
              <w:rPr>
                <w:b/>
              </w:rPr>
              <w:t>2</w:t>
            </w:r>
            <w:r w:rsidRPr="000B636A">
              <w:rPr>
                <w:b/>
              </w:rPr>
              <w:t xml:space="preserve">. </w:t>
            </w:r>
            <w:r>
              <w:t>Pairwise comparison of the criteria</w:t>
            </w:r>
            <w:r w:rsidRPr="000B636A">
              <w:t>.</w:t>
            </w:r>
          </w:p>
        </w:tc>
      </w:tr>
      <w:tr w:rsidR="00737777" w:rsidRPr="000B636A" w14:paraId="51EB8A5D" w14:textId="77777777" w:rsidTr="00BF638C">
        <w:trPr>
          <w:cantSplit/>
          <w:trHeight w:val="629"/>
          <w:jc w:val="center"/>
        </w:trPr>
        <w:tc>
          <w:tcPr>
            <w:tcW w:w="1701" w:type="dxa"/>
            <w:tcBorders>
              <w:top w:val="single" w:sz="4" w:space="0" w:color="auto"/>
              <w:bottom w:val="single" w:sz="4" w:space="0" w:color="auto"/>
            </w:tcBorders>
          </w:tcPr>
          <w:p w14:paraId="7A057132" w14:textId="7797E387" w:rsidR="00D14610" w:rsidRDefault="00E560E4" w:rsidP="00737777">
            <w:pPr>
              <w:jc w:val="center"/>
              <w:rPr>
                <w:b/>
                <w:sz w:val="18"/>
                <w:szCs w:val="18"/>
              </w:rPr>
            </w:pPr>
            <w:r>
              <w:rPr>
                <w:b/>
                <w:sz w:val="18"/>
                <w:szCs w:val="18"/>
              </w:rPr>
              <w:t>Criteria</w:t>
            </w:r>
          </w:p>
        </w:tc>
        <w:tc>
          <w:tcPr>
            <w:tcW w:w="1337" w:type="dxa"/>
            <w:tcBorders>
              <w:top w:val="single" w:sz="4" w:space="0" w:color="auto"/>
              <w:bottom w:val="single" w:sz="4" w:space="0" w:color="auto"/>
            </w:tcBorders>
          </w:tcPr>
          <w:p w14:paraId="74A23813" w14:textId="70F9D4B4" w:rsidR="00D14610" w:rsidRDefault="004C634F" w:rsidP="00737777">
            <w:pPr>
              <w:jc w:val="center"/>
              <w:rPr>
                <w:b/>
                <w:sz w:val="18"/>
                <w:szCs w:val="18"/>
              </w:rPr>
            </w:pPr>
            <w:r>
              <w:rPr>
                <w:b/>
                <w:sz w:val="18"/>
                <w:szCs w:val="18"/>
              </w:rPr>
              <w:t>Delivery Speed</w:t>
            </w:r>
          </w:p>
        </w:tc>
        <w:tc>
          <w:tcPr>
            <w:tcW w:w="1337" w:type="dxa"/>
            <w:tcBorders>
              <w:top w:val="single" w:sz="4" w:space="0" w:color="auto"/>
              <w:bottom w:val="single" w:sz="4" w:space="0" w:color="auto"/>
            </w:tcBorders>
          </w:tcPr>
          <w:p w14:paraId="26D6215D" w14:textId="4452D4C0" w:rsidR="00D14610" w:rsidRPr="000B636A" w:rsidRDefault="004C634F" w:rsidP="00737777">
            <w:pPr>
              <w:jc w:val="center"/>
              <w:rPr>
                <w:sz w:val="18"/>
                <w:szCs w:val="18"/>
              </w:rPr>
            </w:pPr>
            <w:r>
              <w:rPr>
                <w:b/>
                <w:sz w:val="18"/>
                <w:szCs w:val="18"/>
              </w:rPr>
              <w:t>Shipping Cost</w:t>
            </w:r>
          </w:p>
        </w:tc>
        <w:tc>
          <w:tcPr>
            <w:tcW w:w="1337" w:type="dxa"/>
            <w:tcBorders>
              <w:top w:val="single" w:sz="4" w:space="0" w:color="auto"/>
              <w:bottom w:val="single" w:sz="4" w:space="0" w:color="auto"/>
            </w:tcBorders>
          </w:tcPr>
          <w:p w14:paraId="2E668BD2" w14:textId="1AF20A03" w:rsidR="00D14610" w:rsidRDefault="004C634F" w:rsidP="00737777">
            <w:pPr>
              <w:jc w:val="center"/>
              <w:rPr>
                <w:b/>
                <w:sz w:val="18"/>
                <w:szCs w:val="18"/>
              </w:rPr>
            </w:pPr>
            <w:r>
              <w:rPr>
                <w:b/>
                <w:sz w:val="18"/>
                <w:szCs w:val="18"/>
              </w:rPr>
              <w:t>Service Reliability</w:t>
            </w:r>
          </w:p>
        </w:tc>
        <w:tc>
          <w:tcPr>
            <w:tcW w:w="1337" w:type="dxa"/>
            <w:tcBorders>
              <w:top w:val="single" w:sz="4" w:space="0" w:color="auto"/>
              <w:bottom w:val="single" w:sz="4" w:space="0" w:color="auto"/>
            </w:tcBorders>
          </w:tcPr>
          <w:p w14:paraId="7FCAC5CC" w14:textId="7502F98E" w:rsidR="00D14610" w:rsidRPr="000B636A" w:rsidRDefault="004C634F" w:rsidP="00737777">
            <w:pPr>
              <w:jc w:val="center"/>
              <w:rPr>
                <w:b/>
                <w:sz w:val="18"/>
                <w:szCs w:val="18"/>
              </w:rPr>
            </w:pPr>
            <w:r>
              <w:rPr>
                <w:b/>
                <w:sz w:val="18"/>
                <w:szCs w:val="18"/>
              </w:rPr>
              <w:t>Customer Service</w:t>
            </w:r>
          </w:p>
        </w:tc>
        <w:tc>
          <w:tcPr>
            <w:tcW w:w="1337" w:type="dxa"/>
            <w:tcBorders>
              <w:top w:val="single" w:sz="4" w:space="0" w:color="auto"/>
              <w:bottom w:val="single" w:sz="4" w:space="0" w:color="auto"/>
            </w:tcBorders>
          </w:tcPr>
          <w:p w14:paraId="21131B39" w14:textId="5A19E2AA" w:rsidR="00D14610" w:rsidRPr="000B636A" w:rsidRDefault="00737777" w:rsidP="00737777">
            <w:pPr>
              <w:jc w:val="center"/>
              <w:rPr>
                <w:b/>
                <w:sz w:val="18"/>
                <w:szCs w:val="18"/>
              </w:rPr>
            </w:pPr>
            <w:r>
              <w:rPr>
                <w:b/>
                <w:sz w:val="18"/>
                <w:szCs w:val="18"/>
              </w:rPr>
              <w:t>Weight</w:t>
            </w:r>
          </w:p>
        </w:tc>
        <w:tc>
          <w:tcPr>
            <w:tcW w:w="686" w:type="dxa"/>
            <w:tcBorders>
              <w:top w:val="single" w:sz="4" w:space="0" w:color="auto"/>
              <w:bottom w:val="single" w:sz="4" w:space="0" w:color="auto"/>
            </w:tcBorders>
          </w:tcPr>
          <w:p w14:paraId="750813C6" w14:textId="241AA009" w:rsidR="00D14610" w:rsidRPr="000B636A" w:rsidRDefault="00737777" w:rsidP="00737777">
            <w:pPr>
              <w:jc w:val="center"/>
              <w:rPr>
                <w:b/>
                <w:sz w:val="18"/>
                <w:szCs w:val="18"/>
              </w:rPr>
            </w:pPr>
            <w:r>
              <w:rPr>
                <w:b/>
                <w:sz w:val="18"/>
                <w:szCs w:val="18"/>
              </w:rPr>
              <w:t>Rank</w:t>
            </w:r>
          </w:p>
        </w:tc>
      </w:tr>
      <w:tr w:rsidR="009B5C13" w:rsidRPr="000B636A" w14:paraId="4E213E2A" w14:textId="77777777" w:rsidTr="00BF638C">
        <w:trPr>
          <w:cantSplit/>
          <w:jc w:val="center"/>
        </w:trPr>
        <w:tc>
          <w:tcPr>
            <w:tcW w:w="1701" w:type="dxa"/>
          </w:tcPr>
          <w:p w14:paraId="7374599B" w14:textId="70F4BA7A" w:rsidR="009B5C13" w:rsidRPr="00BF638C" w:rsidRDefault="009B5C13" w:rsidP="009B5C13">
            <w:pPr>
              <w:pStyle w:val="Style1"/>
            </w:pPr>
            <w:r w:rsidRPr="00BF638C">
              <w:t>Delivery Speed</w:t>
            </w:r>
          </w:p>
        </w:tc>
        <w:tc>
          <w:tcPr>
            <w:tcW w:w="1337" w:type="dxa"/>
          </w:tcPr>
          <w:p w14:paraId="17350739" w14:textId="46835206" w:rsidR="009B5C13" w:rsidRPr="009B5C13" w:rsidRDefault="009B5C13" w:rsidP="009B5C13">
            <w:pPr>
              <w:pStyle w:val="Style1"/>
            </w:pPr>
            <w:r w:rsidRPr="009B5C13">
              <w:t>1.0000</w:t>
            </w:r>
          </w:p>
        </w:tc>
        <w:tc>
          <w:tcPr>
            <w:tcW w:w="1337" w:type="dxa"/>
          </w:tcPr>
          <w:p w14:paraId="5428004E" w14:textId="7651A915" w:rsidR="009B5C13" w:rsidRPr="009B5C13" w:rsidRDefault="009B5C13" w:rsidP="009B5C13">
            <w:pPr>
              <w:pStyle w:val="Style1"/>
            </w:pPr>
            <w:r w:rsidRPr="009B5C13">
              <w:t>3.2546</w:t>
            </w:r>
          </w:p>
        </w:tc>
        <w:tc>
          <w:tcPr>
            <w:tcW w:w="1337" w:type="dxa"/>
          </w:tcPr>
          <w:p w14:paraId="676B4C3F" w14:textId="1C0083FD" w:rsidR="009B5C13" w:rsidRPr="009B5C13" w:rsidRDefault="009B5C13" w:rsidP="009B5C13">
            <w:pPr>
              <w:pStyle w:val="Style1"/>
            </w:pPr>
            <w:r w:rsidRPr="009B5C13">
              <w:t>4.7425</w:t>
            </w:r>
          </w:p>
        </w:tc>
        <w:tc>
          <w:tcPr>
            <w:tcW w:w="1337" w:type="dxa"/>
          </w:tcPr>
          <w:p w14:paraId="1DA0871B" w14:textId="1BCA960B" w:rsidR="009B5C13" w:rsidRPr="009B5C13" w:rsidRDefault="009B5C13" w:rsidP="009B5C13">
            <w:pPr>
              <w:pStyle w:val="Style1"/>
            </w:pPr>
            <w:r w:rsidRPr="009B5C13">
              <w:t>7.8510</w:t>
            </w:r>
          </w:p>
        </w:tc>
        <w:tc>
          <w:tcPr>
            <w:tcW w:w="1337" w:type="dxa"/>
          </w:tcPr>
          <w:p w14:paraId="326BD753" w14:textId="4F444861" w:rsidR="009B5C13" w:rsidRPr="00BF638C" w:rsidRDefault="009B5C13" w:rsidP="009B5C13">
            <w:pPr>
              <w:pStyle w:val="Style1"/>
            </w:pPr>
            <w:r w:rsidRPr="00BF638C">
              <w:t>0.5477</w:t>
            </w:r>
          </w:p>
        </w:tc>
        <w:tc>
          <w:tcPr>
            <w:tcW w:w="686" w:type="dxa"/>
          </w:tcPr>
          <w:p w14:paraId="6E304DB0" w14:textId="62BE4CD5" w:rsidR="009B5C13" w:rsidRPr="00BF638C" w:rsidRDefault="009B5C13" w:rsidP="009B5C13">
            <w:pPr>
              <w:pStyle w:val="Style1"/>
            </w:pPr>
            <w:r w:rsidRPr="00BF638C">
              <w:t>1</w:t>
            </w:r>
          </w:p>
        </w:tc>
      </w:tr>
      <w:tr w:rsidR="009B5C13" w:rsidRPr="000B636A" w14:paraId="7D8C6008" w14:textId="77777777" w:rsidTr="00BF638C">
        <w:trPr>
          <w:cantSplit/>
          <w:jc w:val="center"/>
        </w:trPr>
        <w:tc>
          <w:tcPr>
            <w:tcW w:w="1701" w:type="dxa"/>
          </w:tcPr>
          <w:p w14:paraId="7F8ABE43" w14:textId="1ACB68F4" w:rsidR="009B5C13" w:rsidRPr="00BF638C" w:rsidRDefault="009B5C13" w:rsidP="009B5C13">
            <w:pPr>
              <w:pStyle w:val="Style1"/>
            </w:pPr>
            <w:r w:rsidRPr="00BF638C">
              <w:t>Shipping Cost</w:t>
            </w:r>
          </w:p>
        </w:tc>
        <w:tc>
          <w:tcPr>
            <w:tcW w:w="1337" w:type="dxa"/>
          </w:tcPr>
          <w:p w14:paraId="2DDC6263" w14:textId="5DA0EB65" w:rsidR="009B5C13" w:rsidRPr="009B5C13" w:rsidRDefault="009B5C13" w:rsidP="009B5C13">
            <w:pPr>
              <w:pStyle w:val="Style1"/>
            </w:pPr>
            <w:r w:rsidRPr="009B5C13">
              <w:t>0.3073</w:t>
            </w:r>
          </w:p>
        </w:tc>
        <w:tc>
          <w:tcPr>
            <w:tcW w:w="1337" w:type="dxa"/>
          </w:tcPr>
          <w:p w14:paraId="6C5ABA61" w14:textId="4348CE08" w:rsidR="009B5C13" w:rsidRPr="009B5C13" w:rsidRDefault="009B5C13" w:rsidP="009B5C13">
            <w:pPr>
              <w:pStyle w:val="Style1"/>
            </w:pPr>
            <w:r w:rsidRPr="009B5C13">
              <w:t>1.0000</w:t>
            </w:r>
          </w:p>
        </w:tc>
        <w:tc>
          <w:tcPr>
            <w:tcW w:w="1337" w:type="dxa"/>
          </w:tcPr>
          <w:p w14:paraId="346EEC1C" w14:textId="4D3CE026" w:rsidR="009B5C13" w:rsidRPr="009B5C13" w:rsidRDefault="009B5C13" w:rsidP="009B5C13">
            <w:pPr>
              <w:pStyle w:val="Style1"/>
            </w:pPr>
            <w:r w:rsidRPr="009B5C13">
              <w:t>4.0275</w:t>
            </w:r>
          </w:p>
        </w:tc>
        <w:tc>
          <w:tcPr>
            <w:tcW w:w="1337" w:type="dxa"/>
          </w:tcPr>
          <w:p w14:paraId="6FAD155E" w14:textId="68CF5DAE" w:rsidR="009B5C13" w:rsidRPr="009B5C13" w:rsidRDefault="009B5C13" w:rsidP="009B5C13">
            <w:pPr>
              <w:pStyle w:val="Style1"/>
            </w:pPr>
            <w:r w:rsidRPr="009B5C13">
              <w:t>6.5265</w:t>
            </w:r>
          </w:p>
        </w:tc>
        <w:tc>
          <w:tcPr>
            <w:tcW w:w="1337" w:type="dxa"/>
          </w:tcPr>
          <w:p w14:paraId="5E19BA59" w14:textId="222248DA" w:rsidR="009B5C13" w:rsidRPr="00BF638C" w:rsidRDefault="009B5C13" w:rsidP="009B5C13">
            <w:pPr>
              <w:pStyle w:val="Style1"/>
            </w:pPr>
            <w:r w:rsidRPr="00BF638C">
              <w:t>0.2862</w:t>
            </w:r>
          </w:p>
        </w:tc>
        <w:tc>
          <w:tcPr>
            <w:tcW w:w="686" w:type="dxa"/>
          </w:tcPr>
          <w:p w14:paraId="1C0EC446" w14:textId="0FFAC8DC" w:rsidR="009B5C13" w:rsidRPr="00BF638C" w:rsidRDefault="009B5C13" w:rsidP="009B5C13">
            <w:pPr>
              <w:pStyle w:val="Style1"/>
            </w:pPr>
            <w:r w:rsidRPr="00BF638C">
              <w:t>2</w:t>
            </w:r>
          </w:p>
        </w:tc>
      </w:tr>
      <w:tr w:rsidR="009B5C13" w:rsidRPr="000B636A" w14:paraId="51751312" w14:textId="77777777" w:rsidTr="00BF638C">
        <w:trPr>
          <w:cantSplit/>
          <w:jc w:val="center"/>
        </w:trPr>
        <w:tc>
          <w:tcPr>
            <w:tcW w:w="1701" w:type="dxa"/>
          </w:tcPr>
          <w:p w14:paraId="0FEF8E8D" w14:textId="1A7B5132" w:rsidR="009B5C13" w:rsidRPr="00BF638C" w:rsidRDefault="009B5C13" w:rsidP="009B5C13">
            <w:pPr>
              <w:pStyle w:val="Style1"/>
            </w:pPr>
            <w:r w:rsidRPr="00BF638C">
              <w:t>Service Reliability</w:t>
            </w:r>
          </w:p>
        </w:tc>
        <w:tc>
          <w:tcPr>
            <w:tcW w:w="1337" w:type="dxa"/>
          </w:tcPr>
          <w:p w14:paraId="2E64D99A" w14:textId="0644121A" w:rsidR="009B5C13" w:rsidRPr="009B5C13" w:rsidRDefault="009B5C13" w:rsidP="009B5C13">
            <w:pPr>
              <w:pStyle w:val="Style1"/>
            </w:pPr>
            <w:r w:rsidRPr="009B5C13">
              <w:t>0.2109</w:t>
            </w:r>
          </w:p>
        </w:tc>
        <w:tc>
          <w:tcPr>
            <w:tcW w:w="1337" w:type="dxa"/>
          </w:tcPr>
          <w:p w14:paraId="0D4D125D" w14:textId="041E6B68" w:rsidR="009B5C13" w:rsidRPr="009B5C13" w:rsidRDefault="009B5C13" w:rsidP="009B5C13">
            <w:pPr>
              <w:pStyle w:val="Style1"/>
            </w:pPr>
            <w:r w:rsidRPr="009B5C13">
              <w:t>0.2483</w:t>
            </w:r>
          </w:p>
        </w:tc>
        <w:tc>
          <w:tcPr>
            <w:tcW w:w="1337" w:type="dxa"/>
          </w:tcPr>
          <w:p w14:paraId="2B8C93F5" w14:textId="2D7BB8FE" w:rsidR="009B5C13" w:rsidRPr="009B5C13" w:rsidRDefault="009B5C13" w:rsidP="009B5C13">
            <w:pPr>
              <w:pStyle w:val="Style1"/>
            </w:pPr>
            <w:r w:rsidRPr="009B5C13">
              <w:t>1.0000</w:t>
            </w:r>
          </w:p>
        </w:tc>
        <w:tc>
          <w:tcPr>
            <w:tcW w:w="1337" w:type="dxa"/>
          </w:tcPr>
          <w:p w14:paraId="60C62C36" w14:textId="60F9DC30" w:rsidR="009B5C13" w:rsidRPr="009B5C13" w:rsidRDefault="009B5C13" w:rsidP="009B5C13">
            <w:pPr>
              <w:pStyle w:val="Style1"/>
            </w:pPr>
            <w:r w:rsidRPr="009B5C13">
              <w:t>3.6991</w:t>
            </w:r>
          </w:p>
        </w:tc>
        <w:tc>
          <w:tcPr>
            <w:tcW w:w="1337" w:type="dxa"/>
          </w:tcPr>
          <w:p w14:paraId="2D9AF6D3" w14:textId="74B2484C" w:rsidR="009B5C13" w:rsidRPr="00BF638C" w:rsidRDefault="009B5C13" w:rsidP="009B5C13">
            <w:pPr>
              <w:pStyle w:val="Style1"/>
            </w:pPr>
            <w:r w:rsidRPr="00BF638C">
              <w:t>0.1187</w:t>
            </w:r>
          </w:p>
        </w:tc>
        <w:tc>
          <w:tcPr>
            <w:tcW w:w="686" w:type="dxa"/>
          </w:tcPr>
          <w:p w14:paraId="2CFBC303" w14:textId="0A328CFF" w:rsidR="009B5C13" w:rsidRPr="00BF638C" w:rsidRDefault="009B5C13" w:rsidP="009B5C13">
            <w:pPr>
              <w:pStyle w:val="Style1"/>
            </w:pPr>
            <w:r w:rsidRPr="00BF638C">
              <w:t>3</w:t>
            </w:r>
          </w:p>
        </w:tc>
      </w:tr>
      <w:tr w:rsidR="009B5C13" w:rsidRPr="000B636A" w14:paraId="05143265" w14:textId="77777777" w:rsidTr="00BF638C">
        <w:trPr>
          <w:cantSplit/>
          <w:jc w:val="center"/>
        </w:trPr>
        <w:tc>
          <w:tcPr>
            <w:tcW w:w="1701" w:type="dxa"/>
          </w:tcPr>
          <w:p w14:paraId="5B13EC99" w14:textId="11F36070" w:rsidR="009B5C13" w:rsidRPr="00BF638C" w:rsidRDefault="009B5C13" w:rsidP="009B5C13">
            <w:pPr>
              <w:pStyle w:val="Style1"/>
            </w:pPr>
            <w:r w:rsidRPr="00BF638C">
              <w:t>Customer Service</w:t>
            </w:r>
          </w:p>
        </w:tc>
        <w:tc>
          <w:tcPr>
            <w:tcW w:w="1337" w:type="dxa"/>
          </w:tcPr>
          <w:p w14:paraId="1665E4A9" w14:textId="2C7E1ABD" w:rsidR="009B5C13" w:rsidRPr="009B5C13" w:rsidRDefault="009B5C13" w:rsidP="009B5C13">
            <w:pPr>
              <w:pStyle w:val="Style1"/>
            </w:pPr>
            <w:r w:rsidRPr="009B5C13">
              <w:t>0.1274</w:t>
            </w:r>
          </w:p>
        </w:tc>
        <w:tc>
          <w:tcPr>
            <w:tcW w:w="1337" w:type="dxa"/>
          </w:tcPr>
          <w:p w14:paraId="1369703C" w14:textId="0380E9CC" w:rsidR="009B5C13" w:rsidRPr="009B5C13" w:rsidRDefault="009B5C13" w:rsidP="009B5C13">
            <w:pPr>
              <w:pStyle w:val="Style1"/>
            </w:pPr>
            <w:r w:rsidRPr="009B5C13">
              <w:t>0.1532</w:t>
            </w:r>
          </w:p>
        </w:tc>
        <w:tc>
          <w:tcPr>
            <w:tcW w:w="1337" w:type="dxa"/>
          </w:tcPr>
          <w:p w14:paraId="4A19D7A6" w14:textId="29554E2A" w:rsidR="009B5C13" w:rsidRPr="009B5C13" w:rsidRDefault="009B5C13" w:rsidP="009B5C13">
            <w:pPr>
              <w:pStyle w:val="Style1"/>
            </w:pPr>
            <w:r w:rsidRPr="009B5C13">
              <w:t>0.2703</w:t>
            </w:r>
          </w:p>
        </w:tc>
        <w:tc>
          <w:tcPr>
            <w:tcW w:w="1337" w:type="dxa"/>
          </w:tcPr>
          <w:p w14:paraId="4F036757" w14:textId="69020087" w:rsidR="009B5C13" w:rsidRPr="009B5C13" w:rsidRDefault="009B5C13" w:rsidP="009B5C13">
            <w:pPr>
              <w:pStyle w:val="Style1"/>
            </w:pPr>
            <w:r w:rsidRPr="009B5C13">
              <w:t>1.0000</w:t>
            </w:r>
          </w:p>
        </w:tc>
        <w:tc>
          <w:tcPr>
            <w:tcW w:w="1337" w:type="dxa"/>
          </w:tcPr>
          <w:p w14:paraId="50A061A0" w14:textId="58A79E54" w:rsidR="009B5C13" w:rsidRPr="00BF638C" w:rsidRDefault="009B5C13" w:rsidP="009B5C13">
            <w:pPr>
              <w:pStyle w:val="Style1"/>
            </w:pPr>
            <w:r w:rsidRPr="00BF638C">
              <w:t>0.0474</w:t>
            </w:r>
          </w:p>
        </w:tc>
        <w:tc>
          <w:tcPr>
            <w:tcW w:w="686" w:type="dxa"/>
          </w:tcPr>
          <w:p w14:paraId="33CE1BFB" w14:textId="7B4F83A7" w:rsidR="009B5C13" w:rsidRPr="00BF638C" w:rsidRDefault="009B5C13" w:rsidP="009B5C13">
            <w:pPr>
              <w:pStyle w:val="Style1"/>
            </w:pPr>
            <w:r w:rsidRPr="00BF638C">
              <w:t>4</w:t>
            </w:r>
          </w:p>
        </w:tc>
      </w:tr>
    </w:tbl>
    <w:p w14:paraId="23192A54" w14:textId="77777777" w:rsidR="00971A4B" w:rsidRDefault="00971A4B" w:rsidP="00E70F19">
      <w:pPr>
        <w:pStyle w:val="Paragraph"/>
      </w:pPr>
    </w:p>
    <w:p w14:paraId="51A0A6AB" w14:textId="2947BE33" w:rsidR="00971A4B" w:rsidRDefault="00EF5F1E" w:rsidP="00E70F19">
      <w:pPr>
        <w:pStyle w:val="Paragraph"/>
      </w:pPr>
      <w:r w:rsidRPr="00EF5F1E">
        <w:t>After identifying the key criteria that influence courier service preferences, this section compares the performance of four major service providers, which are P</w:t>
      </w:r>
      <w:r>
        <w:t>L</w:t>
      </w:r>
      <w:r w:rsidRPr="00EF5F1E">
        <w:t>, S</w:t>
      </w:r>
      <w:r w:rsidR="00204485">
        <w:t>P</w:t>
      </w:r>
      <w:r w:rsidRPr="00EF5F1E">
        <w:t>, JT, and N</w:t>
      </w:r>
      <w:r w:rsidR="00204485">
        <w:t>V</w:t>
      </w:r>
      <w:r w:rsidR="006D570A">
        <w:t>,</w:t>
      </w:r>
      <w:r w:rsidRPr="00EF5F1E">
        <w:t xml:space="preserve"> across each criterion. This comparison helps highlight which courier performs better in specific areas.</w:t>
      </w:r>
    </w:p>
    <w:p w14:paraId="0E575C80" w14:textId="77777777" w:rsidR="007D1B3F" w:rsidRDefault="007D1B3F" w:rsidP="00E70F19">
      <w:pPr>
        <w:pStyle w:val="Paragraph"/>
      </w:pPr>
    </w:p>
    <w:p w14:paraId="74118558" w14:textId="4B8A7819" w:rsidR="0035296E" w:rsidRDefault="0035296E" w:rsidP="00E70F19">
      <w:pPr>
        <w:pStyle w:val="Paragraph"/>
      </w:pPr>
      <w:r w:rsidRPr="0035296E">
        <w:t xml:space="preserve">Table </w:t>
      </w:r>
      <w:r>
        <w:t>3</w:t>
      </w:r>
      <w:r w:rsidRPr="0035296E">
        <w:t xml:space="preserve"> illustrates the pairwise comparison with respect to </w:t>
      </w:r>
      <w:r w:rsidR="005414D2">
        <w:t xml:space="preserve">the </w:t>
      </w:r>
      <w:r w:rsidR="00470A63">
        <w:t>delivery speed</w:t>
      </w:r>
      <w:r w:rsidRPr="0035296E">
        <w:t xml:space="preserve"> criterion. </w:t>
      </w:r>
      <w:r w:rsidR="00470A63">
        <w:t>PL</w:t>
      </w:r>
      <w:r w:rsidRPr="0035296E">
        <w:t xml:space="preserve"> ranked first as the </w:t>
      </w:r>
      <w:r w:rsidR="002F0600">
        <w:t>courier</w:t>
      </w:r>
      <w:r w:rsidRPr="0035296E">
        <w:t xml:space="preserve"> </w:t>
      </w:r>
      <w:r w:rsidR="009E27AE">
        <w:t>that</w:t>
      </w:r>
      <w:r w:rsidRPr="0035296E">
        <w:t xml:space="preserve"> </w:t>
      </w:r>
      <w:r w:rsidR="002F0600">
        <w:t xml:space="preserve">deliver </w:t>
      </w:r>
      <w:r w:rsidRPr="0035296E">
        <w:t>fast with the weightage of 0.</w:t>
      </w:r>
      <w:r w:rsidR="00EF3BE8">
        <w:t>4178</w:t>
      </w:r>
      <w:r w:rsidRPr="0035296E">
        <w:t>, followed by S</w:t>
      </w:r>
      <w:r w:rsidR="00EF3BE8">
        <w:t>P</w:t>
      </w:r>
      <w:r w:rsidRPr="0035296E">
        <w:t xml:space="preserve"> in second place with the weight of 0.</w:t>
      </w:r>
      <w:r w:rsidR="00EF3BE8">
        <w:t>3622</w:t>
      </w:r>
      <w:r w:rsidRPr="0035296E">
        <w:t xml:space="preserve"> and </w:t>
      </w:r>
      <w:r w:rsidR="005414D2">
        <w:t>JT</w:t>
      </w:r>
      <w:r w:rsidRPr="0035296E">
        <w:t xml:space="preserve"> hold third place in ranking with the weightage of 0.1</w:t>
      </w:r>
      <w:r w:rsidR="005414D2">
        <w:t>649</w:t>
      </w:r>
      <w:r w:rsidRPr="0035296E">
        <w:t>.</w:t>
      </w:r>
    </w:p>
    <w:tbl>
      <w:tblPr>
        <w:tblW w:w="9072" w:type="dxa"/>
        <w:jc w:val="center"/>
        <w:tblBorders>
          <w:bottom w:val="single" w:sz="4" w:space="0" w:color="auto"/>
        </w:tblBorders>
        <w:tblLayout w:type="fixed"/>
        <w:tblLook w:val="0000" w:firstRow="0" w:lastRow="0" w:firstColumn="0" w:lastColumn="0" w:noHBand="0" w:noVBand="0"/>
      </w:tblPr>
      <w:tblGrid>
        <w:gridCol w:w="1701"/>
        <w:gridCol w:w="1337"/>
        <w:gridCol w:w="1337"/>
        <w:gridCol w:w="1337"/>
        <w:gridCol w:w="1337"/>
        <w:gridCol w:w="1337"/>
        <w:gridCol w:w="686"/>
      </w:tblGrid>
      <w:tr w:rsidR="00B23C7C" w:rsidRPr="008152AB" w14:paraId="0C9DF73E" w14:textId="77777777" w:rsidTr="00E45969">
        <w:trPr>
          <w:cantSplit/>
          <w:trHeight w:val="432"/>
          <w:jc w:val="center"/>
        </w:trPr>
        <w:tc>
          <w:tcPr>
            <w:tcW w:w="9072" w:type="dxa"/>
            <w:gridSpan w:val="7"/>
            <w:tcBorders>
              <w:bottom w:val="nil"/>
            </w:tcBorders>
          </w:tcPr>
          <w:p w14:paraId="7DA3B685" w14:textId="1FC48576" w:rsidR="00B23C7C" w:rsidRPr="008152AB" w:rsidRDefault="00B23C7C" w:rsidP="00E45969">
            <w:pPr>
              <w:pStyle w:val="TableCaption"/>
            </w:pPr>
            <w:r w:rsidRPr="008152AB">
              <w:rPr>
                <w:b/>
              </w:rPr>
              <w:t xml:space="preserve">TABLE 3. </w:t>
            </w:r>
            <w:r w:rsidRPr="008152AB">
              <w:t xml:space="preserve">Pairwise comparison </w:t>
            </w:r>
            <w:r w:rsidR="00470A63" w:rsidRPr="00642099">
              <w:t xml:space="preserve">with respect to </w:t>
            </w:r>
            <w:r w:rsidR="00470A63">
              <w:t>delivery speed</w:t>
            </w:r>
            <w:r w:rsidRPr="008152AB">
              <w:t>.</w:t>
            </w:r>
          </w:p>
        </w:tc>
      </w:tr>
      <w:tr w:rsidR="00B23C7C" w:rsidRPr="008152AB" w14:paraId="5F85044C" w14:textId="77777777" w:rsidTr="00E45969">
        <w:trPr>
          <w:cantSplit/>
          <w:trHeight w:val="629"/>
          <w:jc w:val="center"/>
        </w:trPr>
        <w:tc>
          <w:tcPr>
            <w:tcW w:w="1701" w:type="dxa"/>
            <w:tcBorders>
              <w:top w:val="single" w:sz="4" w:space="0" w:color="auto"/>
              <w:bottom w:val="single" w:sz="4" w:space="0" w:color="auto"/>
            </w:tcBorders>
          </w:tcPr>
          <w:p w14:paraId="2322C0CB" w14:textId="4AE50E13" w:rsidR="00B23C7C" w:rsidRPr="008152AB" w:rsidRDefault="0018287E" w:rsidP="00E45969">
            <w:pPr>
              <w:jc w:val="center"/>
              <w:rPr>
                <w:b/>
                <w:sz w:val="18"/>
                <w:szCs w:val="18"/>
              </w:rPr>
            </w:pPr>
            <w:r w:rsidRPr="008152AB">
              <w:rPr>
                <w:b/>
                <w:sz w:val="18"/>
                <w:szCs w:val="18"/>
              </w:rPr>
              <w:t>Alternatives</w:t>
            </w:r>
          </w:p>
        </w:tc>
        <w:tc>
          <w:tcPr>
            <w:tcW w:w="1337" w:type="dxa"/>
            <w:tcBorders>
              <w:top w:val="single" w:sz="4" w:space="0" w:color="auto"/>
              <w:bottom w:val="single" w:sz="4" w:space="0" w:color="auto"/>
            </w:tcBorders>
          </w:tcPr>
          <w:p w14:paraId="074AF93A" w14:textId="5CD4A0F4" w:rsidR="00B23C7C" w:rsidRPr="008152AB" w:rsidRDefault="0018287E" w:rsidP="00E45969">
            <w:pPr>
              <w:jc w:val="center"/>
              <w:rPr>
                <w:b/>
                <w:sz w:val="18"/>
                <w:szCs w:val="18"/>
              </w:rPr>
            </w:pPr>
            <w:r w:rsidRPr="008152AB">
              <w:rPr>
                <w:b/>
                <w:sz w:val="18"/>
                <w:szCs w:val="18"/>
              </w:rPr>
              <w:t>PL</w:t>
            </w:r>
          </w:p>
        </w:tc>
        <w:tc>
          <w:tcPr>
            <w:tcW w:w="1337" w:type="dxa"/>
            <w:tcBorders>
              <w:top w:val="single" w:sz="4" w:space="0" w:color="auto"/>
              <w:bottom w:val="single" w:sz="4" w:space="0" w:color="auto"/>
            </w:tcBorders>
          </w:tcPr>
          <w:p w14:paraId="6247D280" w14:textId="7FE77DF1" w:rsidR="00B23C7C" w:rsidRPr="008152AB" w:rsidRDefault="0018287E" w:rsidP="00E45969">
            <w:pPr>
              <w:jc w:val="center"/>
              <w:rPr>
                <w:sz w:val="18"/>
                <w:szCs w:val="18"/>
              </w:rPr>
            </w:pPr>
            <w:r w:rsidRPr="008152AB">
              <w:rPr>
                <w:b/>
                <w:sz w:val="18"/>
                <w:szCs w:val="18"/>
              </w:rPr>
              <w:t>SP</w:t>
            </w:r>
          </w:p>
        </w:tc>
        <w:tc>
          <w:tcPr>
            <w:tcW w:w="1337" w:type="dxa"/>
            <w:tcBorders>
              <w:top w:val="single" w:sz="4" w:space="0" w:color="auto"/>
              <w:bottom w:val="single" w:sz="4" w:space="0" w:color="auto"/>
            </w:tcBorders>
          </w:tcPr>
          <w:p w14:paraId="78636DAF" w14:textId="2A13BB92" w:rsidR="00B23C7C" w:rsidRPr="008152AB" w:rsidRDefault="006D570A" w:rsidP="00E45969">
            <w:pPr>
              <w:jc w:val="center"/>
              <w:rPr>
                <w:b/>
                <w:sz w:val="18"/>
                <w:szCs w:val="18"/>
              </w:rPr>
            </w:pPr>
            <w:r w:rsidRPr="008152AB">
              <w:rPr>
                <w:b/>
                <w:sz w:val="18"/>
                <w:szCs w:val="18"/>
              </w:rPr>
              <w:t>JT</w:t>
            </w:r>
          </w:p>
        </w:tc>
        <w:tc>
          <w:tcPr>
            <w:tcW w:w="1337" w:type="dxa"/>
            <w:tcBorders>
              <w:top w:val="single" w:sz="4" w:space="0" w:color="auto"/>
              <w:bottom w:val="single" w:sz="4" w:space="0" w:color="auto"/>
            </w:tcBorders>
          </w:tcPr>
          <w:p w14:paraId="1973D613" w14:textId="089B14E7" w:rsidR="00B23C7C" w:rsidRPr="008152AB" w:rsidRDefault="006D570A" w:rsidP="00E45969">
            <w:pPr>
              <w:jc w:val="center"/>
              <w:rPr>
                <w:b/>
                <w:sz w:val="18"/>
                <w:szCs w:val="18"/>
              </w:rPr>
            </w:pPr>
            <w:r w:rsidRPr="008152AB">
              <w:rPr>
                <w:b/>
                <w:sz w:val="18"/>
                <w:szCs w:val="18"/>
              </w:rPr>
              <w:t>NV</w:t>
            </w:r>
          </w:p>
        </w:tc>
        <w:tc>
          <w:tcPr>
            <w:tcW w:w="1337" w:type="dxa"/>
            <w:tcBorders>
              <w:top w:val="single" w:sz="4" w:space="0" w:color="auto"/>
              <w:bottom w:val="single" w:sz="4" w:space="0" w:color="auto"/>
            </w:tcBorders>
          </w:tcPr>
          <w:p w14:paraId="0BE8685A" w14:textId="77777777" w:rsidR="00B23C7C" w:rsidRPr="008152AB" w:rsidRDefault="00B23C7C" w:rsidP="00E45969">
            <w:pPr>
              <w:jc w:val="center"/>
              <w:rPr>
                <w:b/>
                <w:sz w:val="18"/>
                <w:szCs w:val="18"/>
              </w:rPr>
            </w:pPr>
            <w:r w:rsidRPr="008152AB">
              <w:rPr>
                <w:b/>
                <w:sz w:val="18"/>
                <w:szCs w:val="18"/>
              </w:rPr>
              <w:t>Weight</w:t>
            </w:r>
          </w:p>
        </w:tc>
        <w:tc>
          <w:tcPr>
            <w:tcW w:w="686" w:type="dxa"/>
            <w:tcBorders>
              <w:top w:val="single" w:sz="4" w:space="0" w:color="auto"/>
              <w:bottom w:val="single" w:sz="4" w:space="0" w:color="auto"/>
            </w:tcBorders>
          </w:tcPr>
          <w:p w14:paraId="6DF8092D" w14:textId="77777777" w:rsidR="00B23C7C" w:rsidRPr="008152AB" w:rsidRDefault="00B23C7C" w:rsidP="00E45969">
            <w:pPr>
              <w:jc w:val="center"/>
              <w:rPr>
                <w:b/>
                <w:sz w:val="18"/>
                <w:szCs w:val="18"/>
              </w:rPr>
            </w:pPr>
            <w:r w:rsidRPr="008152AB">
              <w:rPr>
                <w:b/>
                <w:sz w:val="18"/>
                <w:szCs w:val="18"/>
              </w:rPr>
              <w:t>Rank</w:t>
            </w:r>
          </w:p>
        </w:tc>
      </w:tr>
      <w:tr w:rsidR="009C517F" w:rsidRPr="008152AB" w14:paraId="49669F00" w14:textId="77777777" w:rsidTr="00E45969">
        <w:trPr>
          <w:cantSplit/>
          <w:jc w:val="center"/>
        </w:trPr>
        <w:tc>
          <w:tcPr>
            <w:tcW w:w="1701" w:type="dxa"/>
          </w:tcPr>
          <w:p w14:paraId="0D02C8AE" w14:textId="51DED403" w:rsidR="009C517F" w:rsidRPr="008152AB" w:rsidRDefault="009C517F" w:rsidP="009C517F">
            <w:pPr>
              <w:pStyle w:val="Paragraph"/>
              <w:ind w:firstLine="0"/>
              <w:jc w:val="center"/>
              <w:rPr>
                <w:bCs/>
                <w:sz w:val="18"/>
                <w:szCs w:val="18"/>
              </w:rPr>
            </w:pPr>
            <w:r w:rsidRPr="008152AB">
              <w:rPr>
                <w:bCs/>
                <w:sz w:val="18"/>
                <w:szCs w:val="18"/>
              </w:rPr>
              <w:t>PL</w:t>
            </w:r>
          </w:p>
        </w:tc>
        <w:tc>
          <w:tcPr>
            <w:tcW w:w="1337" w:type="dxa"/>
          </w:tcPr>
          <w:p w14:paraId="3ED9725C" w14:textId="6D1CFA19" w:rsidR="009C517F" w:rsidRPr="008152AB" w:rsidRDefault="009C517F" w:rsidP="009C517F">
            <w:pPr>
              <w:pStyle w:val="Style1"/>
            </w:pPr>
            <w:r>
              <w:t>1.0000</w:t>
            </w:r>
          </w:p>
        </w:tc>
        <w:tc>
          <w:tcPr>
            <w:tcW w:w="1337" w:type="dxa"/>
          </w:tcPr>
          <w:p w14:paraId="37050146" w14:textId="018EDE11" w:rsidR="009C517F" w:rsidRPr="008152AB" w:rsidRDefault="009C517F" w:rsidP="009C517F">
            <w:pPr>
              <w:pStyle w:val="Style1"/>
            </w:pPr>
            <w:r>
              <w:rPr>
                <w:color w:val="000000" w:themeColor="dark1"/>
              </w:rPr>
              <w:t>1.6885</w:t>
            </w:r>
          </w:p>
        </w:tc>
        <w:tc>
          <w:tcPr>
            <w:tcW w:w="1337" w:type="dxa"/>
          </w:tcPr>
          <w:p w14:paraId="560EA9B4" w14:textId="0A1312B6" w:rsidR="009C517F" w:rsidRPr="008152AB" w:rsidRDefault="009C517F" w:rsidP="009C517F">
            <w:pPr>
              <w:pStyle w:val="Style1"/>
            </w:pPr>
            <w:r>
              <w:rPr>
                <w:color w:val="000000" w:themeColor="dark1"/>
              </w:rPr>
              <w:t>3.0181</w:t>
            </w:r>
          </w:p>
        </w:tc>
        <w:tc>
          <w:tcPr>
            <w:tcW w:w="1337" w:type="dxa"/>
          </w:tcPr>
          <w:p w14:paraId="0B913EFA" w14:textId="55B0CF8F" w:rsidR="009C517F" w:rsidRPr="008152AB" w:rsidRDefault="009C517F" w:rsidP="009C517F">
            <w:pPr>
              <w:pStyle w:val="Style1"/>
            </w:pPr>
            <w:r>
              <w:rPr>
                <w:color w:val="000000" w:themeColor="dark1"/>
              </w:rPr>
              <w:t>4.9831</w:t>
            </w:r>
          </w:p>
        </w:tc>
        <w:tc>
          <w:tcPr>
            <w:tcW w:w="1337" w:type="dxa"/>
          </w:tcPr>
          <w:p w14:paraId="5E29B577" w14:textId="3CF6DD71" w:rsidR="009C517F" w:rsidRPr="008152AB" w:rsidRDefault="009C517F" w:rsidP="009C517F">
            <w:pPr>
              <w:pStyle w:val="Paragraph"/>
              <w:ind w:firstLine="0"/>
              <w:jc w:val="center"/>
              <w:rPr>
                <w:sz w:val="18"/>
                <w:szCs w:val="18"/>
              </w:rPr>
            </w:pPr>
            <w:r w:rsidRPr="008152AB">
              <w:rPr>
                <w:sz w:val="18"/>
                <w:szCs w:val="18"/>
              </w:rPr>
              <w:t>0.4178</w:t>
            </w:r>
          </w:p>
        </w:tc>
        <w:tc>
          <w:tcPr>
            <w:tcW w:w="686" w:type="dxa"/>
          </w:tcPr>
          <w:p w14:paraId="01237C5D" w14:textId="6114FBDD" w:rsidR="009C517F" w:rsidRPr="008152AB" w:rsidRDefault="009C517F" w:rsidP="009C517F">
            <w:pPr>
              <w:pStyle w:val="Paragraph"/>
              <w:ind w:firstLine="0"/>
              <w:jc w:val="center"/>
              <w:rPr>
                <w:sz w:val="18"/>
                <w:szCs w:val="18"/>
              </w:rPr>
            </w:pPr>
            <w:r w:rsidRPr="008152AB">
              <w:rPr>
                <w:sz w:val="18"/>
                <w:szCs w:val="18"/>
              </w:rPr>
              <w:t>1</w:t>
            </w:r>
          </w:p>
        </w:tc>
      </w:tr>
      <w:tr w:rsidR="009C517F" w:rsidRPr="008152AB" w14:paraId="13DC9449" w14:textId="77777777" w:rsidTr="00E45969">
        <w:trPr>
          <w:cantSplit/>
          <w:jc w:val="center"/>
        </w:trPr>
        <w:tc>
          <w:tcPr>
            <w:tcW w:w="1701" w:type="dxa"/>
          </w:tcPr>
          <w:p w14:paraId="00EEAB15" w14:textId="28C01234" w:rsidR="009C517F" w:rsidRPr="008152AB" w:rsidRDefault="009C517F" w:rsidP="009C517F">
            <w:pPr>
              <w:pStyle w:val="Paragraph"/>
              <w:ind w:firstLine="0"/>
              <w:jc w:val="center"/>
              <w:rPr>
                <w:bCs/>
                <w:sz w:val="18"/>
                <w:szCs w:val="18"/>
              </w:rPr>
            </w:pPr>
            <w:r w:rsidRPr="008152AB">
              <w:rPr>
                <w:bCs/>
                <w:sz w:val="18"/>
                <w:szCs w:val="18"/>
              </w:rPr>
              <w:t>SP</w:t>
            </w:r>
          </w:p>
        </w:tc>
        <w:tc>
          <w:tcPr>
            <w:tcW w:w="1337" w:type="dxa"/>
          </w:tcPr>
          <w:p w14:paraId="5F25E8AB" w14:textId="4F91E043" w:rsidR="009C517F" w:rsidRPr="008152AB" w:rsidRDefault="009C517F" w:rsidP="009C517F">
            <w:pPr>
              <w:pStyle w:val="Style1"/>
            </w:pPr>
            <w:r>
              <w:rPr>
                <w:color w:val="000000" w:themeColor="dark1"/>
              </w:rPr>
              <w:t>0.5923</w:t>
            </w:r>
          </w:p>
        </w:tc>
        <w:tc>
          <w:tcPr>
            <w:tcW w:w="1337" w:type="dxa"/>
          </w:tcPr>
          <w:p w14:paraId="4C5BD01F" w14:textId="22597F14" w:rsidR="009C517F" w:rsidRPr="008152AB" w:rsidRDefault="009C517F" w:rsidP="009C517F">
            <w:pPr>
              <w:pStyle w:val="Style1"/>
            </w:pPr>
            <w:r>
              <w:t>1.0000</w:t>
            </w:r>
          </w:p>
        </w:tc>
        <w:tc>
          <w:tcPr>
            <w:tcW w:w="1337" w:type="dxa"/>
          </w:tcPr>
          <w:p w14:paraId="794C1F0F" w14:textId="1153600F" w:rsidR="009C517F" w:rsidRPr="008152AB" w:rsidRDefault="009C517F" w:rsidP="009C517F">
            <w:pPr>
              <w:pStyle w:val="Style1"/>
            </w:pPr>
            <w:r>
              <w:rPr>
                <w:color w:val="000000" w:themeColor="dark1"/>
              </w:rPr>
              <w:t>3.7055</w:t>
            </w:r>
          </w:p>
        </w:tc>
        <w:tc>
          <w:tcPr>
            <w:tcW w:w="1337" w:type="dxa"/>
          </w:tcPr>
          <w:p w14:paraId="78506E91" w14:textId="71B80A8F" w:rsidR="009C517F" w:rsidRPr="008152AB" w:rsidRDefault="009C517F" w:rsidP="009C517F">
            <w:pPr>
              <w:pStyle w:val="Style1"/>
            </w:pPr>
            <w:r>
              <w:rPr>
                <w:color w:val="000000" w:themeColor="dark1"/>
              </w:rPr>
              <w:t>6.8818</w:t>
            </w:r>
          </w:p>
        </w:tc>
        <w:tc>
          <w:tcPr>
            <w:tcW w:w="1337" w:type="dxa"/>
          </w:tcPr>
          <w:p w14:paraId="40AEB513" w14:textId="70233147" w:rsidR="009C517F" w:rsidRPr="008152AB" w:rsidRDefault="009C517F" w:rsidP="009C517F">
            <w:pPr>
              <w:pStyle w:val="Paragraph"/>
              <w:ind w:firstLine="0"/>
              <w:jc w:val="center"/>
              <w:rPr>
                <w:sz w:val="18"/>
                <w:szCs w:val="18"/>
              </w:rPr>
            </w:pPr>
            <w:r w:rsidRPr="008152AB">
              <w:rPr>
                <w:sz w:val="18"/>
                <w:szCs w:val="18"/>
              </w:rPr>
              <w:t>0.3622</w:t>
            </w:r>
          </w:p>
        </w:tc>
        <w:tc>
          <w:tcPr>
            <w:tcW w:w="686" w:type="dxa"/>
          </w:tcPr>
          <w:p w14:paraId="0965723F" w14:textId="089EF16C" w:rsidR="009C517F" w:rsidRPr="008152AB" w:rsidRDefault="009C517F" w:rsidP="009C517F">
            <w:pPr>
              <w:pStyle w:val="Paragraph"/>
              <w:ind w:firstLine="0"/>
              <w:jc w:val="center"/>
              <w:rPr>
                <w:sz w:val="18"/>
                <w:szCs w:val="18"/>
              </w:rPr>
            </w:pPr>
            <w:r w:rsidRPr="008152AB">
              <w:rPr>
                <w:sz w:val="18"/>
                <w:szCs w:val="18"/>
              </w:rPr>
              <w:t>2</w:t>
            </w:r>
          </w:p>
        </w:tc>
      </w:tr>
      <w:tr w:rsidR="009C517F" w:rsidRPr="008152AB" w14:paraId="49DEAEF1" w14:textId="77777777" w:rsidTr="00E45969">
        <w:trPr>
          <w:cantSplit/>
          <w:jc w:val="center"/>
        </w:trPr>
        <w:tc>
          <w:tcPr>
            <w:tcW w:w="1701" w:type="dxa"/>
          </w:tcPr>
          <w:p w14:paraId="10316D3E" w14:textId="376FBB0D" w:rsidR="009C517F" w:rsidRPr="008152AB" w:rsidRDefault="009C517F" w:rsidP="009C517F">
            <w:pPr>
              <w:pStyle w:val="Paragraph"/>
              <w:ind w:firstLine="0"/>
              <w:jc w:val="center"/>
              <w:rPr>
                <w:bCs/>
                <w:sz w:val="18"/>
                <w:szCs w:val="18"/>
              </w:rPr>
            </w:pPr>
            <w:r w:rsidRPr="008152AB">
              <w:rPr>
                <w:bCs/>
                <w:sz w:val="18"/>
                <w:szCs w:val="18"/>
              </w:rPr>
              <w:t>JT</w:t>
            </w:r>
          </w:p>
        </w:tc>
        <w:tc>
          <w:tcPr>
            <w:tcW w:w="1337" w:type="dxa"/>
          </w:tcPr>
          <w:p w14:paraId="5338AA41" w14:textId="2E2CE38F" w:rsidR="009C517F" w:rsidRPr="008152AB" w:rsidRDefault="009C517F" w:rsidP="009C517F">
            <w:pPr>
              <w:pStyle w:val="Style1"/>
            </w:pPr>
            <w:r>
              <w:rPr>
                <w:color w:val="000000" w:themeColor="dark1"/>
              </w:rPr>
              <w:t>0.3313</w:t>
            </w:r>
          </w:p>
        </w:tc>
        <w:tc>
          <w:tcPr>
            <w:tcW w:w="1337" w:type="dxa"/>
          </w:tcPr>
          <w:p w14:paraId="3FE86B6F" w14:textId="4D9C8CF6" w:rsidR="009C517F" w:rsidRPr="008152AB" w:rsidRDefault="009C517F" w:rsidP="009C517F">
            <w:pPr>
              <w:pStyle w:val="Style1"/>
            </w:pPr>
            <w:r>
              <w:rPr>
                <w:color w:val="000000" w:themeColor="dark1"/>
              </w:rPr>
              <w:t>0.2699</w:t>
            </w:r>
          </w:p>
        </w:tc>
        <w:tc>
          <w:tcPr>
            <w:tcW w:w="1337" w:type="dxa"/>
          </w:tcPr>
          <w:p w14:paraId="526E69C6" w14:textId="55BC3C9B" w:rsidR="009C517F" w:rsidRPr="008152AB" w:rsidRDefault="009C517F" w:rsidP="009C517F">
            <w:pPr>
              <w:pStyle w:val="Style1"/>
            </w:pPr>
            <w:r>
              <w:t>1.0000</w:t>
            </w:r>
          </w:p>
        </w:tc>
        <w:tc>
          <w:tcPr>
            <w:tcW w:w="1337" w:type="dxa"/>
          </w:tcPr>
          <w:p w14:paraId="70DCB2B5" w14:textId="5ECCC885" w:rsidR="009C517F" w:rsidRPr="008152AB" w:rsidRDefault="009C517F" w:rsidP="009C517F">
            <w:pPr>
              <w:pStyle w:val="Style1"/>
            </w:pPr>
            <w:r>
              <w:rPr>
                <w:color w:val="000000" w:themeColor="dark1"/>
              </w:rPr>
              <w:t>5.2596</w:t>
            </w:r>
          </w:p>
        </w:tc>
        <w:tc>
          <w:tcPr>
            <w:tcW w:w="1337" w:type="dxa"/>
          </w:tcPr>
          <w:p w14:paraId="5DC0CB87" w14:textId="7147F7B9" w:rsidR="009C517F" w:rsidRPr="008152AB" w:rsidRDefault="009C517F" w:rsidP="009C517F">
            <w:pPr>
              <w:pStyle w:val="Paragraph"/>
              <w:ind w:firstLine="0"/>
              <w:jc w:val="center"/>
              <w:rPr>
                <w:sz w:val="18"/>
                <w:szCs w:val="18"/>
              </w:rPr>
            </w:pPr>
            <w:r w:rsidRPr="008152AB">
              <w:rPr>
                <w:sz w:val="18"/>
                <w:szCs w:val="18"/>
              </w:rPr>
              <w:t>0.1649</w:t>
            </w:r>
          </w:p>
        </w:tc>
        <w:tc>
          <w:tcPr>
            <w:tcW w:w="686" w:type="dxa"/>
          </w:tcPr>
          <w:p w14:paraId="484CEAF6" w14:textId="5BE703C1" w:rsidR="009C517F" w:rsidRPr="008152AB" w:rsidRDefault="009C517F" w:rsidP="009C517F">
            <w:pPr>
              <w:pStyle w:val="Paragraph"/>
              <w:ind w:firstLine="0"/>
              <w:jc w:val="center"/>
              <w:rPr>
                <w:sz w:val="18"/>
                <w:szCs w:val="18"/>
              </w:rPr>
            </w:pPr>
            <w:r w:rsidRPr="008152AB">
              <w:rPr>
                <w:sz w:val="18"/>
                <w:szCs w:val="18"/>
              </w:rPr>
              <w:t>3</w:t>
            </w:r>
          </w:p>
        </w:tc>
      </w:tr>
      <w:tr w:rsidR="009C517F" w:rsidRPr="008152AB" w14:paraId="1AB8D3D3" w14:textId="77777777" w:rsidTr="00E45969">
        <w:trPr>
          <w:cantSplit/>
          <w:jc w:val="center"/>
        </w:trPr>
        <w:tc>
          <w:tcPr>
            <w:tcW w:w="1701" w:type="dxa"/>
          </w:tcPr>
          <w:p w14:paraId="7EEA29A4" w14:textId="626DCC69" w:rsidR="009C517F" w:rsidRPr="008152AB" w:rsidRDefault="009C517F" w:rsidP="009C517F">
            <w:pPr>
              <w:pStyle w:val="Paragraph"/>
              <w:ind w:firstLine="0"/>
              <w:jc w:val="center"/>
              <w:rPr>
                <w:bCs/>
                <w:sz w:val="18"/>
                <w:szCs w:val="18"/>
              </w:rPr>
            </w:pPr>
            <w:r w:rsidRPr="008152AB">
              <w:rPr>
                <w:bCs/>
                <w:sz w:val="18"/>
                <w:szCs w:val="18"/>
              </w:rPr>
              <w:t>NV</w:t>
            </w:r>
          </w:p>
        </w:tc>
        <w:tc>
          <w:tcPr>
            <w:tcW w:w="1337" w:type="dxa"/>
          </w:tcPr>
          <w:p w14:paraId="784C6D77" w14:textId="2B221470" w:rsidR="009C517F" w:rsidRPr="008152AB" w:rsidRDefault="009C517F" w:rsidP="009C517F">
            <w:pPr>
              <w:pStyle w:val="Style1"/>
            </w:pPr>
            <w:r>
              <w:rPr>
                <w:color w:val="000000" w:themeColor="dark1"/>
              </w:rPr>
              <w:t>0.2007</w:t>
            </w:r>
          </w:p>
        </w:tc>
        <w:tc>
          <w:tcPr>
            <w:tcW w:w="1337" w:type="dxa"/>
          </w:tcPr>
          <w:p w14:paraId="271055DC" w14:textId="48F30EB4" w:rsidR="009C517F" w:rsidRPr="008152AB" w:rsidRDefault="009C517F" w:rsidP="009C517F">
            <w:pPr>
              <w:pStyle w:val="Style1"/>
            </w:pPr>
            <w:r>
              <w:rPr>
                <w:color w:val="000000" w:themeColor="dark1"/>
              </w:rPr>
              <w:t>0.1453</w:t>
            </w:r>
          </w:p>
        </w:tc>
        <w:tc>
          <w:tcPr>
            <w:tcW w:w="1337" w:type="dxa"/>
          </w:tcPr>
          <w:p w14:paraId="38BA947E" w14:textId="0D0842BA" w:rsidR="009C517F" w:rsidRPr="008152AB" w:rsidRDefault="009C517F" w:rsidP="009C517F">
            <w:pPr>
              <w:pStyle w:val="Style1"/>
            </w:pPr>
            <w:r>
              <w:rPr>
                <w:color w:val="000000" w:themeColor="dark1"/>
              </w:rPr>
              <w:t>0.1901</w:t>
            </w:r>
          </w:p>
        </w:tc>
        <w:tc>
          <w:tcPr>
            <w:tcW w:w="1337" w:type="dxa"/>
          </w:tcPr>
          <w:p w14:paraId="68DF68C2" w14:textId="13E77399" w:rsidR="009C517F" w:rsidRPr="008152AB" w:rsidRDefault="009C517F" w:rsidP="009C517F">
            <w:pPr>
              <w:pStyle w:val="Style1"/>
            </w:pPr>
            <w:r>
              <w:t>1.0000</w:t>
            </w:r>
          </w:p>
        </w:tc>
        <w:tc>
          <w:tcPr>
            <w:tcW w:w="1337" w:type="dxa"/>
          </w:tcPr>
          <w:p w14:paraId="5DC2C326" w14:textId="0173CFE9" w:rsidR="009C517F" w:rsidRPr="008152AB" w:rsidRDefault="009C517F" w:rsidP="009C517F">
            <w:pPr>
              <w:pStyle w:val="Paragraph"/>
              <w:ind w:firstLine="0"/>
              <w:jc w:val="center"/>
              <w:rPr>
                <w:sz w:val="18"/>
                <w:szCs w:val="18"/>
              </w:rPr>
            </w:pPr>
            <w:r w:rsidRPr="008152AB">
              <w:rPr>
                <w:sz w:val="18"/>
                <w:szCs w:val="18"/>
              </w:rPr>
              <w:t>0.0551</w:t>
            </w:r>
          </w:p>
        </w:tc>
        <w:tc>
          <w:tcPr>
            <w:tcW w:w="686" w:type="dxa"/>
          </w:tcPr>
          <w:p w14:paraId="13C57F7E" w14:textId="2025545D" w:rsidR="009C517F" w:rsidRPr="008152AB" w:rsidRDefault="009C517F" w:rsidP="009C517F">
            <w:pPr>
              <w:pStyle w:val="Paragraph"/>
              <w:ind w:firstLine="0"/>
              <w:jc w:val="center"/>
              <w:rPr>
                <w:sz w:val="18"/>
                <w:szCs w:val="18"/>
              </w:rPr>
            </w:pPr>
            <w:r w:rsidRPr="008152AB">
              <w:rPr>
                <w:sz w:val="18"/>
                <w:szCs w:val="18"/>
              </w:rPr>
              <w:t>4</w:t>
            </w:r>
          </w:p>
        </w:tc>
      </w:tr>
    </w:tbl>
    <w:p w14:paraId="4C1A62C8" w14:textId="77777777" w:rsidR="00204485" w:rsidRDefault="00204485" w:rsidP="00E70F19">
      <w:pPr>
        <w:pStyle w:val="Paragraph"/>
      </w:pPr>
    </w:p>
    <w:p w14:paraId="24DA42B7" w14:textId="210EE4F0" w:rsidR="00657F47" w:rsidRDefault="00657F47" w:rsidP="00657F47">
      <w:pPr>
        <w:pStyle w:val="Paragraph"/>
      </w:pPr>
      <w:r w:rsidRPr="0035296E">
        <w:t xml:space="preserve">Table </w:t>
      </w:r>
      <w:r w:rsidR="00954D30">
        <w:t>4</w:t>
      </w:r>
      <w:r w:rsidRPr="0035296E">
        <w:t xml:space="preserve"> illustrates the pairwise comparison with respect to </w:t>
      </w:r>
      <w:r>
        <w:t xml:space="preserve">the </w:t>
      </w:r>
      <w:r w:rsidR="0073153C">
        <w:t>shipping cost</w:t>
      </w:r>
      <w:r w:rsidRPr="0035296E">
        <w:t xml:space="preserve"> criterion. </w:t>
      </w:r>
      <w:r w:rsidR="00731547">
        <w:t>SP</w:t>
      </w:r>
      <w:r w:rsidRPr="0035296E">
        <w:t xml:space="preserve"> ranked first as the </w:t>
      </w:r>
      <w:r>
        <w:t>courier</w:t>
      </w:r>
      <w:r w:rsidRPr="0035296E">
        <w:t xml:space="preserve"> </w:t>
      </w:r>
      <w:r w:rsidR="009E27AE">
        <w:t>that</w:t>
      </w:r>
      <w:r w:rsidRPr="0035296E">
        <w:t xml:space="preserve"> </w:t>
      </w:r>
      <w:r w:rsidR="00731547">
        <w:t>c</w:t>
      </w:r>
      <w:r w:rsidR="004A5AA6">
        <w:t>ost the most optimal</w:t>
      </w:r>
      <w:r w:rsidR="00DC040B">
        <w:t>,</w:t>
      </w:r>
      <w:r w:rsidRPr="0035296E">
        <w:t xml:space="preserve"> with the weightage of 0.</w:t>
      </w:r>
      <w:r>
        <w:t>4</w:t>
      </w:r>
      <w:r w:rsidR="004A5AA6">
        <w:t>896</w:t>
      </w:r>
      <w:r w:rsidR="00DC040B">
        <w:t>,</w:t>
      </w:r>
      <w:r w:rsidRPr="0035296E">
        <w:t xml:space="preserve"> followed by </w:t>
      </w:r>
      <w:r w:rsidR="004A5AA6">
        <w:t>JT</w:t>
      </w:r>
      <w:r w:rsidRPr="0035296E">
        <w:t xml:space="preserve"> in second place with the weight of 0.</w:t>
      </w:r>
      <w:r w:rsidR="00F7655E">
        <w:t>2361</w:t>
      </w:r>
      <w:r w:rsidRPr="0035296E">
        <w:t xml:space="preserve"> and </w:t>
      </w:r>
      <w:r w:rsidR="00F7655E">
        <w:t>PL</w:t>
      </w:r>
      <w:r w:rsidRPr="0035296E">
        <w:t xml:space="preserve"> </w:t>
      </w:r>
      <w:r w:rsidR="00F7655E">
        <w:t>as third in the rank</w:t>
      </w:r>
      <w:r w:rsidR="00DC040B">
        <w:t>,</w:t>
      </w:r>
      <w:r w:rsidR="00F7655E">
        <w:t xml:space="preserve"> </w:t>
      </w:r>
      <w:r w:rsidRPr="0035296E">
        <w:t>with the weight of 0.1</w:t>
      </w:r>
      <w:r w:rsidR="00DC040B">
        <w:t>742</w:t>
      </w:r>
      <w:r w:rsidRPr="0035296E">
        <w:t>.</w:t>
      </w:r>
    </w:p>
    <w:p w14:paraId="2C2C4C92" w14:textId="77777777" w:rsidR="0073153C" w:rsidRDefault="0073153C" w:rsidP="00657F47">
      <w:pPr>
        <w:pStyle w:val="Paragraph"/>
      </w:pPr>
    </w:p>
    <w:tbl>
      <w:tblPr>
        <w:tblW w:w="9072" w:type="dxa"/>
        <w:jc w:val="center"/>
        <w:tblBorders>
          <w:bottom w:val="single" w:sz="4" w:space="0" w:color="auto"/>
        </w:tblBorders>
        <w:tblLayout w:type="fixed"/>
        <w:tblLook w:val="0000" w:firstRow="0" w:lastRow="0" w:firstColumn="0" w:lastColumn="0" w:noHBand="0" w:noVBand="0"/>
      </w:tblPr>
      <w:tblGrid>
        <w:gridCol w:w="1701"/>
        <w:gridCol w:w="1337"/>
        <w:gridCol w:w="1337"/>
        <w:gridCol w:w="1337"/>
        <w:gridCol w:w="1337"/>
        <w:gridCol w:w="1337"/>
        <w:gridCol w:w="686"/>
      </w:tblGrid>
      <w:tr w:rsidR="00657F47" w:rsidRPr="009E27AE" w14:paraId="401FDF07" w14:textId="77777777" w:rsidTr="00E45969">
        <w:trPr>
          <w:cantSplit/>
          <w:trHeight w:val="432"/>
          <w:jc w:val="center"/>
        </w:trPr>
        <w:tc>
          <w:tcPr>
            <w:tcW w:w="9072" w:type="dxa"/>
            <w:gridSpan w:val="7"/>
            <w:tcBorders>
              <w:bottom w:val="nil"/>
            </w:tcBorders>
          </w:tcPr>
          <w:p w14:paraId="643E2BB6" w14:textId="0F7C12B7" w:rsidR="00657F47" w:rsidRPr="009E27AE" w:rsidRDefault="00657F47" w:rsidP="00E45969">
            <w:pPr>
              <w:pStyle w:val="TableCaption"/>
            </w:pPr>
            <w:r w:rsidRPr="009E27AE">
              <w:rPr>
                <w:b/>
              </w:rPr>
              <w:t xml:space="preserve">TABLE 4. </w:t>
            </w:r>
            <w:r w:rsidRPr="009E27AE">
              <w:t xml:space="preserve">Pairwise comparison with respect to </w:t>
            </w:r>
            <w:r w:rsidR="00401622" w:rsidRPr="009E27AE">
              <w:t>shipping cost</w:t>
            </w:r>
            <w:r w:rsidRPr="009E27AE">
              <w:t>.</w:t>
            </w:r>
          </w:p>
        </w:tc>
      </w:tr>
      <w:tr w:rsidR="00657F47" w:rsidRPr="009E27AE" w14:paraId="549DC5FA" w14:textId="77777777" w:rsidTr="00E45969">
        <w:trPr>
          <w:cantSplit/>
          <w:trHeight w:val="629"/>
          <w:jc w:val="center"/>
        </w:trPr>
        <w:tc>
          <w:tcPr>
            <w:tcW w:w="1701" w:type="dxa"/>
            <w:tcBorders>
              <w:top w:val="single" w:sz="4" w:space="0" w:color="auto"/>
              <w:bottom w:val="single" w:sz="4" w:space="0" w:color="auto"/>
            </w:tcBorders>
          </w:tcPr>
          <w:p w14:paraId="21BBD754" w14:textId="77777777" w:rsidR="00657F47" w:rsidRPr="009E27AE" w:rsidRDefault="00657F47" w:rsidP="00E45969">
            <w:pPr>
              <w:jc w:val="center"/>
              <w:rPr>
                <w:b/>
                <w:sz w:val="18"/>
                <w:szCs w:val="18"/>
              </w:rPr>
            </w:pPr>
            <w:r w:rsidRPr="009E27AE">
              <w:rPr>
                <w:b/>
                <w:sz w:val="18"/>
                <w:szCs w:val="18"/>
              </w:rPr>
              <w:t>Alternatives</w:t>
            </w:r>
          </w:p>
        </w:tc>
        <w:tc>
          <w:tcPr>
            <w:tcW w:w="1337" w:type="dxa"/>
            <w:tcBorders>
              <w:top w:val="single" w:sz="4" w:space="0" w:color="auto"/>
              <w:bottom w:val="single" w:sz="4" w:space="0" w:color="auto"/>
            </w:tcBorders>
          </w:tcPr>
          <w:p w14:paraId="3E406571" w14:textId="77777777" w:rsidR="00657F47" w:rsidRPr="009E27AE" w:rsidRDefault="00657F47" w:rsidP="00E45969">
            <w:pPr>
              <w:jc w:val="center"/>
              <w:rPr>
                <w:b/>
                <w:sz w:val="18"/>
                <w:szCs w:val="18"/>
              </w:rPr>
            </w:pPr>
            <w:r w:rsidRPr="009E27AE">
              <w:rPr>
                <w:b/>
                <w:sz w:val="18"/>
                <w:szCs w:val="18"/>
              </w:rPr>
              <w:t>PL</w:t>
            </w:r>
          </w:p>
        </w:tc>
        <w:tc>
          <w:tcPr>
            <w:tcW w:w="1337" w:type="dxa"/>
            <w:tcBorders>
              <w:top w:val="single" w:sz="4" w:space="0" w:color="auto"/>
              <w:bottom w:val="single" w:sz="4" w:space="0" w:color="auto"/>
            </w:tcBorders>
          </w:tcPr>
          <w:p w14:paraId="4780752B" w14:textId="77777777" w:rsidR="00657F47" w:rsidRPr="009E27AE" w:rsidRDefault="00657F47" w:rsidP="00E45969">
            <w:pPr>
              <w:jc w:val="center"/>
              <w:rPr>
                <w:sz w:val="18"/>
                <w:szCs w:val="18"/>
              </w:rPr>
            </w:pPr>
            <w:r w:rsidRPr="009E27AE">
              <w:rPr>
                <w:b/>
                <w:sz w:val="18"/>
                <w:szCs w:val="18"/>
              </w:rPr>
              <w:t>SP</w:t>
            </w:r>
          </w:p>
        </w:tc>
        <w:tc>
          <w:tcPr>
            <w:tcW w:w="1337" w:type="dxa"/>
            <w:tcBorders>
              <w:top w:val="single" w:sz="4" w:space="0" w:color="auto"/>
              <w:bottom w:val="single" w:sz="4" w:space="0" w:color="auto"/>
            </w:tcBorders>
          </w:tcPr>
          <w:p w14:paraId="261BD9A6" w14:textId="77777777" w:rsidR="00657F47" w:rsidRPr="009E27AE" w:rsidRDefault="00657F47" w:rsidP="00E45969">
            <w:pPr>
              <w:jc w:val="center"/>
              <w:rPr>
                <w:b/>
                <w:sz w:val="18"/>
                <w:szCs w:val="18"/>
              </w:rPr>
            </w:pPr>
            <w:r w:rsidRPr="009E27AE">
              <w:rPr>
                <w:b/>
                <w:sz w:val="18"/>
                <w:szCs w:val="18"/>
              </w:rPr>
              <w:t>JT</w:t>
            </w:r>
          </w:p>
        </w:tc>
        <w:tc>
          <w:tcPr>
            <w:tcW w:w="1337" w:type="dxa"/>
            <w:tcBorders>
              <w:top w:val="single" w:sz="4" w:space="0" w:color="auto"/>
              <w:bottom w:val="single" w:sz="4" w:space="0" w:color="auto"/>
            </w:tcBorders>
          </w:tcPr>
          <w:p w14:paraId="157985C8" w14:textId="77777777" w:rsidR="00657F47" w:rsidRPr="009E27AE" w:rsidRDefault="00657F47" w:rsidP="00E45969">
            <w:pPr>
              <w:jc w:val="center"/>
              <w:rPr>
                <w:b/>
                <w:sz w:val="18"/>
                <w:szCs w:val="18"/>
              </w:rPr>
            </w:pPr>
            <w:r w:rsidRPr="009E27AE">
              <w:rPr>
                <w:b/>
                <w:sz w:val="18"/>
                <w:szCs w:val="18"/>
              </w:rPr>
              <w:t>NV</w:t>
            </w:r>
          </w:p>
        </w:tc>
        <w:tc>
          <w:tcPr>
            <w:tcW w:w="1337" w:type="dxa"/>
            <w:tcBorders>
              <w:top w:val="single" w:sz="4" w:space="0" w:color="auto"/>
              <w:bottom w:val="single" w:sz="4" w:space="0" w:color="auto"/>
            </w:tcBorders>
          </w:tcPr>
          <w:p w14:paraId="720E0047" w14:textId="77777777" w:rsidR="00657F47" w:rsidRPr="009E27AE" w:rsidRDefault="00657F47" w:rsidP="00E45969">
            <w:pPr>
              <w:jc w:val="center"/>
              <w:rPr>
                <w:b/>
                <w:sz w:val="18"/>
                <w:szCs w:val="18"/>
              </w:rPr>
            </w:pPr>
            <w:r w:rsidRPr="009E27AE">
              <w:rPr>
                <w:b/>
                <w:sz w:val="18"/>
                <w:szCs w:val="18"/>
              </w:rPr>
              <w:t>Weight</w:t>
            </w:r>
          </w:p>
        </w:tc>
        <w:tc>
          <w:tcPr>
            <w:tcW w:w="686" w:type="dxa"/>
            <w:tcBorders>
              <w:top w:val="single" w:sz="4" w:space="0" w:color="auto"/>
              <w:bottom w:val="single" w:sz="4" w:space="0" w:color="auto"/>
            </w:tcBorders>
          </w:tcPr>
          <w:p w14:paraId="1E2D8D98" w14:textId="77777777" w:rsidR="00657F47" w:rsidRPr="009E27AE" w:rsidRDefault="00657F47" w:rsidP="00E45969">
            <w:pPr>
              <w:jc w:val="center"/>
              <w:rPr>
                <w:b/>
                <w:sz w:val="18"/>
                <w:szCs w:val="18"/>
              </w:rPr>
            </w:pPr>
            <w:r w:rsidRPr="009E27AE">
              <w:rPr>
                <w:b/>
                <w:sz w:val="18"/>
                <w:szCs w:val="18"/>
              </w:rPr>
              <w:t>Rank</w:t>
            </w:r>
          </w:p>
        </w:tc>
      </w:tr>
      <w:tr w:rsidR="009C517F" w:rsidRPr="009E27AE" w14:paraId="50D0D1D2" w14:textId="77777777" w:rsidTr="00E45969">
        <w:trPr>
          <w:cantSplit/>
          <w:jc w:val="center"/>
        </w:trPr>
        <w:tc>
          <w:tcPr>
            <w:tcW w:w="1701" w:type="dxa"/>
          </w:tcPr>
          <w:p w14:paraId="43C0E5C8" w14:textId="77777777" w:rsidR="009C517F" w:rsidRPr="009E27AE" w:rsidRDefault="009C517F" w:rsidP="009C517F">
            <w:pPr>
              <w:pStyle w:val="Paragraph"/>
              <w:ind w:firstLine="0"/>
              <w:jc w:val="center"/>
              <w:rPr>
                <w:bCs/>
                <w:sz w:val="18"/>
                <w:szCs w:val="18"/>
              </w:rPr>
            </w:pPr>
            <w:r w:rsidRPr="009E27AE">
              <w:rPr>
                <w:bCs/>
                <w:sz w:val="18"/>
                <w:szCs w:val="18"/>
              </w:rPr>
              <w:t>PL</w:t>
            </w:r>
          </w:p>
        </w:tc>
        <w:tc>
          <w:tcPr>
            <w:tcW w:w="1337" w:type="dxa"/>
          </w:tcPr>
          <w:p w14:paraId="5A3BFAF4" w14:textId="1FE785D4" w:rsidR="009C517F" w:rsidRPr="009E27AE" w:rsidRDefault="009C517F" w:rsidP="009C517F">
            <w:pPr>
              <w:pStyle w:val="Style1"/>
            </w:pPr>
            <w:r>
              <w:t>1.0000</w:t>
            </w:r>
          </w:p>
        </w:tc>
        <w:tc>
          <w:tcPr>
            <w:tcW w:w="1337" w:type="dxa"/>
          </w:tcPr>
          <w:p w14:paraId="4A173F8D" w14:textId="4DFD9FAC" w:rsidR="009C517F" w:rsidRPr="009E27AE" w:rsidRDefault="009C517F" w:rsidP="009C517F">
            <w:pPr>
              <w:pStyle w:val="Style1"/>
            </w:pPr>
            <w:r>
              <w:rPr>
                <w:color w:val="000000" w:themeColor="dark1"/>
              </w:rPr>
              <w:t>0.7175</w:t>
            </w:r>
          </w:p>
        </w:tc>
        <w:tc>
          <w:tcPr>
            <w:tcW w:w="1337" w:type="dxa"/>
          </w:tcPr>
          <w:p w14:paraId="78EDE70D" w14:textId="4E6C2413" w:rsidR="009C517F" w:rsidRPr="009E27AE" w:rsidRDefault="009C517F" w:rsidP="009C517F">
            <w:pPr>
              <w:pStyle w:val="Style1"/>
            </w:pPr>
            <w:r>
              <w:rPr>
                <w:color w:val="000000" w:themeColor="dark1"/>
              </w:rPr>
              <w:t>0.6407</w:t>
            </w:r>
          </w:p>
        </w:tc>
        <w:tc>
          <w:tcPr>
            <w:tcW w:w="1337" w:type="dxa"/>
          </w:tcPr>
          <w:p w14:paraId="59C5CDF7" w14:textId="0BB0C296" w:rsidR="009C517F" w:rsidRPr="009E27AE" w:rsidRDefault="009C517F" w:rsidP="009C517F">
            <w:pPr>
              <w:pStyle w:val="Style1"/>
            </w:pPr>
            <w:r>
              <w:rPr>
                <w:color w:val="000000" w:themeColor="dark1"/>
              </w:rPr>
              <w:t>0.8509</w:t>
            </w:r>
          </w:p>
        </w:tc>
        <w:tc>
          <w:tcPr>
            <w:tcW w:w="1337" w:type="dxa"/>
          </w:tcPr>
          <w:p w14:paraId="147B5A78" w14:textId="7A41A16E" w:rsidR="009C517F" w:rsidRPr="009E27AE" w:rsidRDefault="009C517F" w:rsidP="009C517F">
            <w:pPr>
              <w:pStyle w:val="Paragraph"/>
              <w:ind w:firstLine="0"/>
              <w:jc w:val="center"/>
              <w:rPr>
                <w:sz w:val="18"/>
                <w:szCs w:val="18"/>
              </w:rPr>
            </w:pPr>
            <w:r w:rsidRPr="009E27AE">
              <w:rPr>
                <w:sz w:val="18"/>
                <w:szCs w:val="18"/>
              </w:rPr>
              <w:t>0.1742</w:t>
            </w:r>
          </w:p>
        </w:tc>
        <w:tc>
          <w:tcPr>
            <w:tcW w:w="686" w:type="dxa"/>
          </w:tcPr>
          <w:p w14:paraId="5B4A69FC" w14:textId="66BDB025" w:rsidR="009C517F" w:rsidRPr="009E27AE" w:rsidRDefault="009C517F" w:rsidP="009C517F">
            <w:pPr>
              <w:pStyle w:val="Paragraph"/>
              <w:ind w:firstLine="0"/>
              <w:jc w:val="center"/>
              <w:rPr>
                <w:sz w:val="18"/>
                <w:szCs w:val="18"/>
              </w:rPr>
            </w:pPr>
            <w:r w:rsidRPr="009E27AE">
              <w:rPr>
                <w:sz w:val="18"/>
                <w:szCs w:val="18"/>
              </w:rPr>
              <w:t>3</w:t>
            </w:r>
          </w:p>
        </w:tc>
      </w:tr>
      <w:tr w:rsidR="009C517F" w:rsidRPr="009E27AE" w14:paraId="59EAB9F2" w14:textId="77777777" w:rsidTr="00E45969">
        <w:trPr>
          <w:cantSplit/>
          <w:jc w:val="center"/>
        </w:trPr>
        <w:tc>
          <w:tcPr>
            <w:tcW w:w="1701" w:type="dxa"/>
          </w:tcPr>
          <w:p w14:paraId="760E46FE" w14:textId="77777777" w:rsidR="009C517F" w:rsidRPr="009E27AE" w:rsidRDefault="009C517F" w:rsidP="009C517F">
            <w:pPr>
              <w:pStyle w:val="Paragraph"/>
              <w:ind w:firstLine="0"/>
              <w:jc w:val="center"/>
              <w:rPr>
                <w:bCs/>
                <w:sz w:val="18"/>
                <w:szCs w:val="18"/>
              </w:rPr>
            </w:pPr>
            <w:r w:rsidRPr="009E27AE">
              <w:rPr>
                <w:bCs/>
                <w:sz w:val="18"/>
                <w:szCs w:val="18"/>
              </w:rPr>
              <w:t>SP</w:t>
            </w:r>
          </w:p>
        </w:tc>
        <w:tc>
          <w:tcPr>
            <w:tcW w:w="1337" w:type="dxa"/>
          </w:tcPr>
          <w:p w14:paraId="1CC67915" w14:textId="18791FFD" w:rsidR="009C517F" w:rsidRPr="009E27AE" w:rsidRDefault="009C517F" w:rsidP="009C517F">
            <w:pPr>
              <w:pStyle w:val="Style1"/>
            </w:pPr>
            <w:r>
              <w:rPr>
                <w:color w:val="000000" w:themeColor="dark1"/>
              </w:rPr>
              <w:t>1.3937</w:t>
            </w:r>
          </w:p>
        </w:tc>
        <w:tc>
          <w:tcPr>
            <w:tcW w:w="1337" w:type="dxa"/>
          </w:tcPr>
          <w:p w14:paraId="051FE962" w14:textId="436A2BE8" w:rsidR="009C517F" w:rsidRPr="009E27AE" w:rsidRDefault="009C517F" w:rsidP="009C517F">
            <w:pPr>
              <w:pStyle w:val="Style1"/>
            </w:pPr>
            <w:r>
              <w:t>1.0000</w:t>
            </w:r>
          </w:p>
        </w:tc>
        <w:tc>
          <w:tcPr>
            <w:tcW w:w="1337" w:type="dxa"/>
          </w:tcPr>
          <w:p w14:paraId="34490468" w14:textId="6F407EB6" w:rsidR="009C517F" w:rsidRPr="009E27AE" w:rsidRDefault="009C517F" w:rsidP="009C517F">
            <w:pPr>
              <w:pStyle w:val="Style1"/>
            </w:pPr>
            <w:r>
              <w:rPr>
                <w:color w:val="000000" w:themeColor="dark1"/>
              </w:rPr>
              <w:t>4.9597</w:t>
            </w:r>
          </w:p>
        </w:tc>
        <w:tc>
          <w:tcPr>
            <w:tcW w:w="1337" w:type="dxa"/>
          </w:tcPr>
          <w:p w14:paraId="703ADF46" w14:textId="69381505" w:rsidR="009C517F" w:rsidRPr="009E27AE" w:rsidRDefault="009C517F" w:rsidP="009C517F">
            <w:pPr>
              <w:pStyle w:val="Style1"/>
            </w:pPr>
            <w:r>
              <w:rPr>
                <w:color w:val="000000" w:themeColor="dark1"/>
              </w:rPr>
              <w:t>6.6164</w:t>
            </w:r>
          </w:p>
        </w:tc>
        <w:tc>
          <w:tcPr>
            <w:tcW w:w="1337" w:type="dxa"/>
          </w:tcPr>
          <w:p w14:paraId="1D9463F0" w14:textId="2749570C" w:rsidR="009C517F" w:rsidRPr="009E27AE" w:rsidRDefault="009C517F" w:rsidP="009C517F">
            <w:pPr>
              <w:pStyle w:val="Paragraph"/>
              <w:ind w:firstLine="0"/>
              <w:jc w:val="center"/>
              <w:rPr>
                <w:sz w:val="18"/>
                <w:szCs w:val="18"/>
              </w:rPr>
            </w:pPr>
            <w:r w:rsidRPr="009E27AE">
              <w:rPr>
                <w:sz w:val="18"/>
                <w:szCs w:val="18"/>
              </w:rPr>
              <w:t>0.4896</w:t>
            </w:r>
          </w:p>
        </w:tc>
        <w:tc>
          <w:tcPr>
            <w:tcW w:w="686" w:type="dxa"/>
          </w:tcPr>
          <w:p w14:paraId="60CAAA0E" w14:textId="00C46B42" w:rsidR="009C517F" w:rsidRPr="009E27AE" w:rsidRDefault="009C517F" w:rsidP="009C517F">
            <w:pPr>
              <w:pStyle w:val="Paragraph"/>
              <w:ind w:firstLine="0"/>
              <w:jc w:val="center"/>
              <w:rPr>
                <w:sz w:val="18"/>
                <w:szCs w:val="18"/>
              </w:rPr>
            </w:pPr>
            <w:r w:rsidRPr="009E27AE">
              <w:rPr>
                <w:sz w:val="18"/>
                <w:szCs w:val="18"/>
              </w:rPr>
              <w:t>1</w:t>
            </w:r>
          </w:p>
        </w:tc>
      </w:tr>
      <w:tr w:rsidR="009C517F" w:rsidRPr="009E27AE" w14:paraId="6B4A13D1" w14:textId="77777777" w:rsidTr="00E45969">
        <w:trPr>
          <w:cantSplit/>
          <w:jc w:val="center"/>
        </w:trPr>
        <w:tc>
          <w:tcPr>
            <w:tcW w:w="1701" w:type="dxa"/>
          </w:tcPr>
          <w:p w14:paraId="1CEC511B" w14:textId="77777777" w:rsidR="009C517F" w:rsidRPr="009E27AE" w:rsidRDefault="009C517F" w:rsidP="009C517F">
            <w:pPr>
              <w:pStyle w:val="Paragraph"/>
              <w:ind w:firstLine="0"/>
              <w:jc w:val="center"/>
              <w:rPr>
                <w:bCs/>
                <w:sz w:val="18"/>
                <w:szCs w:val="18"/>
              </w:rPr>
            </w:pPr>
            <w:r w:rsidRPr="009E27AE">
              <w:rPr>
                <w:bCs/>
                <w:sz w:val="18"/>
                <w:szCs w:val="18"/>
              </w:rPr>
              <w:t>JT</w:t>
            </w:r>
          </w:p>
        </w:tc>
        <w:tc>
          <w:tcPr>
            <w:tcW w:w="1337" w:type="dxa"/>
          </w:tcPr>
          <w:p w14:paraId="30F04AA2" w14:textId="272484DD" w:rsidR="009C517F" w:rsidRPr="009E27AE" w:rsidRDefault="009C517F" w:rsidP="009C517F">
            <w:pPr>
              <w:pStyle w:val="Style1"/>
            </w:pPr>
            <w:r>
              <w:rPr>
                <w:color w:val="000000" w:themeColor="dark1"/>
              </w:rPr>
              <w:t>1.5607</w:t>
            </w:r>
          </w:p>
        </w:tc>
        <w:tc>
          <w:tcPr>
            <w:tcW w:w="1337" w:type="dxa"/>
          </w:tcPr>
          <w:p w14:paraId="0D6BE9D1" w14:textId="783ED59E" w:rsidR="009C517F" w:rsidRPr="009E27AE" w:rsidRDefault="009C517F" w:rsidP="009C517F">
            <w:pPr>
              <w:pStyle w:val="Style1"/>
            </w:pPr>
            <w:r>
              <w:rPr>
                <w:color w:val="000000" w:themeColor="dark1"/>
              </w:rPr>
              <w:t>0.2016</w:t>
            </w:r>
          </w:p>
        </w:tc>
        <w:tc>
          <w:tcPr>
            <w:tcW w:w="1337" w:type="dxa"/>
          </w:tcPr>
          <w:p w14:paraId="7FF5BCE8" w14:textId="1DEF3BF9" w:rsidR="009C517F" w:rsidRPr="009E27AE" w:rsidRDefault="009C517F" w:rsidP="009C517F">
            <w:pPr>
              <w:pStyle w:val="Style1"/>
            </w:pPr>
            <w:r>
              <w:t>1.0000</w:t>
            </w:r>
          </w:p>
        </w:tc>
        <w:tc>
          <w:tcPr>
            <w:tcW w:w="1337" w:type="dxa"/>
          </w:tcPr>
          <w:p w14:paraId="115D0326" w14:textId="0DC4A5E7" w:rsidR="009C517F" w:rsidRPr="009E27AE" w:rsidRDefault="009C517F" w:rsidP="009C517F">
            <w:pPr>
              <w:pStyle w:val="Style1"/>
            </w:pPr>
            <w:r>
              <w:rPr>
                <w:color w:val="000000" w:themeColor="dark1"/>
              </w:rPr>
              <w:t>5.5368</w:t>
            </w:r>
          </w:p>
        </w:tc>
        <w:tc>
          <w:tcPr>
            <w:tcW w:w="1337" w:type="dxa"/>
          </w:tcPr>
          <w:p w14:paraId="384E8DD0" w14:textId="4AE3EA7C" w:rsidR="009C517F" w:rsidRPr="009E27AE" w:rsidRDefault="009C517F" w:rsidP="009C517F">
            <w:pPr>
              <w:pStyle w:val="Paragraph"/>
              <w:ind w:firstLine="0"/>
              <w:jc w:val="center"/>
              <w:rPr>
                <w:sz w:val="18"/>
                <w:szCs w:val="18"/>
              </w:rPr>
            </w:pPr>
            <w:r w:rsidRPr="009E27AE">
              <w:rPr>
                <w:sz w:val="18"/>
                <w:szCs w:val="18"/>
              </w:rPr>
              <w:t>0.2361</w:t>
            </w:r>
          </w:p>
        </w:tc>
        <w:tc>
          <w:tcPr>
            <w:tcW w:w="686" w:type="dxa"/>
          </w:tcPr>
          <w:p w14:paraId="38A34991" w14:textId="49AAA338" w:rsidR="009C517F" w:rsidRPr="009E27AE" w:rsidRDefault="009C517F" w:rsidP="009C517F">
            <w:pPr>
              <w:pStyle w:val="Paragraph"/>
              <w:ind w:firstLine="0"/>
              <w:jc w:val="center"/>
              <w:rPr>
                <w:sz w:val="18"/>
                <w:szCs w:val="18"/>
              </w:rPr>
            </w:pPr>
            <w:r w:rsidRPr="009E27AE">
              <w:rPr>
                <w:sz w:val="18"/>
                <w:szCs w:val="18"/>
              </w:rPr>
              <w:t>2</w:t>
            </w:r>
          </w:p>
        </w:tc>
      </w:tr>
      <w:tr w:rsidR="009C517F" w:rsidRPr="009E27AE" w14:paraId="02A857FD" w14:textId="77777777" w:rsidTr="00E45969">
        <w:trPr>
          <w:cantSplit/>
          <w:jc w:val="center"/>
        </w:trPr>
        <w:tc>
          <w:tcPr>
            <w:tcW w:w="1701" w:type="dxa"/>
          </w:tcPr>
          <w:p w14:paraId="13E73875" w14:textId="77777777" w:rsidR="009C517F" w:rsidRPr="009E27AE" w:rsidRDefault="009C517F" w:rsidP="009C517F">
            <w:pPr>
              <w:pStyle w:val="Paragraph"/>
              <w:ind w:firstLine="0"/>
              <w:jc w:val="center"/>
              <w:rPr>
                <w:bCs/>
                <w:sz w:val="18"/>
                <w:szCs w:val="18"/>
              </w:rPr>
            </w:pPr>
            <w:r w:rsidRPr="009E27AE">
              <w:rPr>
                <w:bCs/>
                <w:sz w:val="18"/>
                <w:szCs w:val="18"/>
              </w:rPr>
              <w:t>NV</w:t>
            </w:r>
          </w:p>
        </w:tc>
        <w:tc>
          <w:tcPr>
            <w:tcW w:w="1337" w:type="dxa"/>
          </w:tcPr>
          <w:p w14:paraId="286D99FA" w14:textId="1C7A0C7B" w:rsidR="009C517F" w:rsidRPr="009E27AE" w:rsidRDefault="009C517F" w:rsidP="009C517F">
            <w:pPr>
              <w:pStyle w:val="Style1"/>
            </w:pPr>
            <w:r>
              <w:rPr>
                <w:color w:val="000000" w:themeColor="dark1"/>
              </w:rPr>
              <w:t>1.1753</w:t>
            </w:r>
          </w:p>
        </w:tc>
        <w:tc>
          <w:tcPr>
            <w:tcW w:w="1337" w:type="dxa"/>
          </w:tcPr>
          <w:p w14:paraId="0FB8CB83" w14:textId="03F784B4" w:rsidR="009C517F" w:rsidRPr="009E27AE" w:rsidRDefault="009C517F" w:rsidP="009C517F">
            <w:pPr>
              <w:pStyle w:val="Style1"/>
            </w:pPr>
            <w:r>
              <w:rPr>
                <w:color w:val="000000" w:themeColor="dark1"/>
              </w:rPr>
              <w:t>0.1511</w:t>
            </w:r>
          </w:p>
        </w:tc>
        <w:tc>
          <w:tcPr>
            <w:tcW w:w="1337" w:type="dxa"/>
          </w:tcPr>
          <w:p w14:paraId="3F642334" w14:textId="2F8311FF" w:rsidR="009C517F" w:rsidRPr="009E27AE" w:rsidRDefault="009C517F" w:rsidP="009C517F">
            <w:pPr>
              <w:pStyle w:val="Style1"/>
            </w:pPr>
            <w:r>
              <w:rPr>
                <w:color w:val="000000" w:themeColor="dark1"/>
              </w:rPr>
              <w:t>0.1806</w:t>
            </w:r>
          </w:p>
        </w:tc>
        <w:tc>
          <w:tcPr>
            <w:tcW w:w="1337" w:type="dxa"/>
          </w:tcPr>
          <w:p w14:paraId="7FA747B8" w14:textId="515EC48B" w:rsidR="009C517F" w:rsidRPr="009E27AE" w:rsidRDefault="009C517F" w:rsidP="009C517F">
            <w:pPr>
              <w:pStyle w:val="Style1"/>
            </w:pPr>
            <w:r>
              <w:t>1.0000</w:t>
            </w:r>
          </w:p>
        </w:tc>
        <w:tc>
          <w:tcPr>
            <w:tcW w:w="1337" w:type="dxa"/>
          </w:tcPr>
          <w:p w14:paraId="4F776923" w14:textId="06B3BBFA" w:rsidR="009C517F" w:rsidRPr="009E27AE" w:rsidRDefault="009C517F" w:rsidP="009C517F">
            <w:pPr>
              <w:pStyle w:val="Paragraph"/>
              <w:ind w:firstLine="0"/>
              <w:jc w:val="center"/>
              <w:rPr>
                <w:sz w:val="18"/>
                <w:szCs w:val="18"/>
              </w:rPr>
            </w:pPr>
            <w:r w:rsidRPr="009E27AE">
              <w:rPr>
                <w:sz w:val="18"/>
                <w:szCs w:val="18"/>
              </w:rPr>
              <w:t>0.1000</w:t>
            </w:r>
          </w:p>
        </w:tc>
        <w:tc>
          <w:tcPr>
            <w:tcW w:w="686" w:type="dxa"/>
          </w:tcPr>
          <w:p w14:paraId="330930F8" w14:textId="66DA145E" w:rsidR="009C517F" w:rsidRPr="009E27AE" w:rsidRDefault="009C517F" w:rsidP="009C517F">
            <w:pPr>
              <w:pStyle w:val="Paragraph"/>
              <w:ind w:firstLine="0"/>
              <w:jc w:val="center"/>
              <w:rPr>
                <w:sz w:val="18"/>
                <w:szCs w:val="18"/>
              </w:rPr>
            </w:pPr>
            <w:r w:rsidRPr="009E27AE">
              <w:rPr>
                <w:sz w:val="18"/>
                <w:szCs w:val="18"/>
              </w:rPr>
              <w:t>4</w:t>
            </w:r>
          </w:p>
        </w:tc>
      </w:tr>
    </w:tbl>
    <w:p w14:paraId="79B3B13F" w14:textId="77777777" w:rsidR="00B23C7C" w:rsidRDefault="00B23C7C" w:rsidP="00E70F19">
      <w:pPr>
        <w:pStyle w:val="Paragraph"/>
      </w:pPr>
    </w:p>
    <w:p w14:paraId="4855FAF6" w14:textId="13115CAD" w:rsidR="007A24BE" w:rsidRDefault="00B66CCA" w:rsidP="007A24BE">
      <w:pPr>
        <w:pStyle w:val="Paragraph"/>
      </w:pPr>
      <w:r w:rsidRPr="0035296E">
        <w:lastRenderedPageBreak/>
        <w:t xml:space="preserve">Table </w:t>
      </w:r>
      <w:r w:rsidR="00242D5F">
        <w:t>5</w:t>
      </w:r>
      <w:r w:rsidRPr="0035296E">
        <w:t xml:space="preserve"> illustrates the pairwise comparison with respect to </w:t>
      </w:r>
      <w:r>
        <w:t>the s</w:t>
      </w:r>
      <w:r w:rsidR="0085035E">
        <w:t xml:space="preserve">ervice reliability </w:t>
      </w:r>
      <w:r w:rsidRPr="0035296E">
        <w:t xml:space="preserve">criterion. </w:t>
      </w:r>
      <w:r w:rsidR="007A24BE">
        <w:t>PL emerged as the most reliable courier with a priority weight of 0.4982, followed by SP</w:t>
      </w:r>
      <w:r w:rsidR="0085035E">
        <w:t xml:space="preserve"> </w:t>
      </w:r>
      <w:r w:rsidR="007A24BE">
        <w:t>at 0.2955. JT ranked third with a score of 0.1582, while NV</w:t>
      </w:r>
      <w:r w:rsidR="00110732">
        <w:t xml:space="preserve"> </w:t>
      </w:r>
      <w:r w:rsidR="007A24BE">
        <w:t>was the least preferred in terms of reliability with just 0.0482. These findings indicate that among students, PL is viewed as the most dependable courier service, likely due to its established reputation and consistent performance. SP also received relatively strong support, suggesting that it is gaining trust among younger consumers. On the other hand, the notably lower scores for JT and NV</w:t>
      </w:r>
      <w:r w:rsidR="00242D5F">
        <w:t xml:space="preserve"> </w:t>
      </w:r>
      <w:r w:rsidR="007A24BE">
        <w:t>imply that these services may have more room for improvement in meeting students’ expectations for reliable parcel delivery.</w:t>
      </w:r>
    </w:p>
    <w:p w14:paraId="6EAD0CED" w14:textId="77777777" w:rsidR="007A24BE" w:rsidRDefault="007A24BE" w:rsidP="00B66CCA">
      <w:pPr>
        <w:pStyle w:val="Paragraph"/>
      </w:pPr>
    </w:p>
    <w:tbl>
      <w:tblPr>
        <w:tblW w:w="9072" w:type="dxa"/>
        <w:jc w:val="center"/>
        <w:tblBorders>
          <w:bottom w:val="single" w:sz="4" w:space="0" w:color="auto"/>
        </w:tblBorders>
        <w:tblLayout w:type="fixed"/>
        <w:tblLook w:val="0000" w:firstRow="0" w:lastRow="0" w:firstColumn="0" w:lastColumn="0" w:noHBand="0" w:noVBand="0"/>
      </w:tblPr>
      <w:tblGrid>
        <w:gridCol w:w="1701"/>
        <w:gridCol w:w="1337"/>
        <w:gridCol w:w="1337"/>
        <w:gridCol w:w="1337"/>
        <w:gridCol w:w="1337"/>
        <w:gridCol w:w="1337"/>
        <w:gridCol w:w="686"/>
      </w:tblGrid>
      <w:tr w:rsidR="00B66CCA" w:rsidRPr="009E27AE" w14:paraId="6DA8C257" w14:textId="77777777" w:rsidTr="00E45969">
        <w:trPr>
          <w:cantSplit/>
          <w:trHeight w:val="432"/>
          <w:jc w:val="center"/>
        </w:trPr>
        <w:tc>
          <w:tcPr>
            <w:tcW w:w="9072" w:type="dxa"/>
            <w:gridSpan w:val="7"/>
            <w:tcBorders>
              <w:bottom w:val="nil"/>
            </w:tcBorders>
          </w:tcPr>
          <w:p w14:paraId="24EE8673" w14:textId="4E758659" w:rsidR="00B66CCA" w:rsidRPr="009E27AE" w:rsidRDefault="00B66CCA" w:rsidP="00E45969">
            <w:pPr>
              <w:pStyle w:val="TableCaption"/>
            </w:pPr>
            <w:r w:rsidRPr="009E27AE">
              <w:rPr>
                <w:b/>
              </w:rPr>
              <w:t xml:space="preserve">TABLE </w:t>
            </w:r>
            <w:r w:rsidR="00971546">
              <w:rPr>
                <w:b/>
              </w:rPr>
              <w:t>5</w:t>
            </w:r>
            <w:r w:rsidRPr="009E27AE">
              <w:rPr>
                <w:b/>
              </w:rPr>
              <w:t xml:space="preserve">. </w:t>
            </w:r>
            <w:r w:rsidRPr="009E27AE">
              <w:t xml:space="preserve">Pairwise comparison with respect to </w:t>
            </w:r>
            <w:r w:rsidR="00971546">
              <w:t>service reliability</w:t>
            </w:r>
            <w:r w:rsidRPr="009E27AE">
              <w:t>.</w:t>
            </w:r>
          </w:p>
        </w:tc>
      </w:tr>
      <w:tr w:rsidR="00B66CCA" w:rsidRPr="009E27AE" w14:paraId="1378DB4B" w14:textId="77777777" w:rsidTr="00E45969">
        <w:trPr>
          <w:cantSplit/>
          <w:trHeight w:val="629"/>
          <w:jc w:val="center"/>
        </w:trPr>
        <w:tc>
          <w:tcPr>
            <w:tcW w:w="1701" w:type="dxa"/>
            <w:tcBorders>
              <w:top w:val="single" w:sz="4" w:space="0" w:color="auto"/>
              <w:bottom w:val="single" w:sz="4" w:space="0" w:color="auto"/>
            </w:tcBorders>
          </w:tcPr>
          <w:p w14:paraId="7E347844" w14:textId="77777777" w:rsidR="00B66CCA" w:rsidRPr="009E27AE" w:rsidRDefault="00B66CCA" w:rsidP="00E45969">
            <w:pPr>
              <w:jc w:val="center"/>
              <w:rPr>
                <w:b/>
                <w:sz w:val="18"/>
                <w:szCs w:val="18"/>
              </w:rPr>
            </w:pPr>
            <w:r w:rsidRPr="009E27AE">
              <w:rPr>
                <w:b/>
                <w:sz w:val="18"/>
                <w:szCs w:val="18"/>
              </w:rPr>
              <w:t>Alternatives</w:t>
            </w:r>
          </w:p>
        </w:tc>
        <w:tc>
          <w:tcPr>
            <w:tcW w:w="1337" w:type="dxa"/>
            <w:tcBorders>
              <w:top w:val="single" w:sz="4" w:space="0" w:color="auto"/>
              <w:bottom w:val="single" w:sz="4" w:space="0" w:color="auto"/>
            </w:tcBorders>
          </w:tcPr>
          <w:p w14:paraId="3DF6C1DD" w14:textId="77777777" w:rsidR="00B66CCA" w:rsidRPr="009E27AE" w:rsidRDefault="00B66CCA" w:rsidP="00E45969">
            <w:pPr>
              <w:jc w:val="center"/>
              <w:rPr>
                <w:b/>
                <w:sz w:val="18"/>
                <w:szCs w:val="18"/>
              </w:rPr>
            </w:pPr>
            <w:r w:rsidRPr="009E27AE">
              <w:rPr>
                <w:b/>
                <w:sz w:val="18"/>
                <w:szCs w:val="18"/>
              </w:rPr>
              <w:t>PL</w:t>
            </w:r>
          </w:p>
        </w:tc>
        <w:tc>
          <w:tcPr>
            <w:tcW w:w="1337" w:type="dxa"/>
            <w:tcBorders>
              <w:top w:val="single" w:sz="4" w:space="0" w:color="auto"/>
              <w:bottom w:val="single" w:sz="4" w:space="0" w:color="auto"/>
            </w:tcBorders>
          </w:tcPr>
          <w:p w14:paraId="3E780A2F" w14:textId="77777777" w:rsidR="00B66CCA" w:rsidRPr="009E27AE" w:rsidRDefault="00B66CCA" w:rsidP="00E45969">
            <w:pPr>
              <w:jc w:val="center"/>
              <w:rPr>
                <w:sz w:val="18"/>
                <w:szCs w:val="18"/>
              </w:rPr>
            </w:pPr>
            <w:r w:rsidRPr="009E27AE">
              <w:rPr>
                <w:b/>
                <w:sz w:val="18"/>
                <w:szCs w:val="18"/>
              </w:rPr>
              <w:t>SP</w:t>
            </w:r>
          </w:p>
        </w:tc>
        <w:tc>
          <w:tcPr>
            <w:tcW w:w="1337" w:type="dxa"/>
            <w:tcBorders>
              <w:top w:val="single" w:sz="4" w:space="0" w:color="auto"/>
              <w:bottom w:val="single" w:sz="4" w:space="0" w:color="auto"/>
            </w:tcBorders>
          </w:tcPr>
          <w:p w14:paraId="1E2B912E" w14:textId="77777777" w:rsidR="00B66CCA" w:rsidRPr="009E27AE" w:rsidRDefault="00B66CCA" w:rsidP="00E45969">
            <w:pPr>
              <w:jc w:val="center"/>
              <w:rPr>
                <w:b/>
                <w:sz w:val="18"/>
                <w:szCs w:val="18"/>
              </w:rPr>
            </w:pPr>
            <w:r w:rsidRPr="009E27AE">
              <w:rPr>
                <w:b/>
                <w:sz w:val="18"/>
                <w:szCs w:val="18"/>
              </w:rPr>
              <w:t>JT</w:t>
            </w:r>
          </w:p>
        </w:tc>
        <w:tc>
          <w:tcPr>
            <w:tcW w:w="1337" w:type="dxa"/>
            <w:tcBorders>
              <w:top w:val="single" w:sz="4" w:space="0" w:color="auto"/>
              <w:bottom w:val="single" w:sz="4" w:space="0" w:color="auto"/>
            </w:tcBorders>
          </w:tcPr>
          <w:p w14:paraId="086D5EF7" w14:textId="77777777" w:rsidR="00B66CCA" w:rsidRPr="009E27AE" w:rsidRDefault="00B66CCA" w:rsidP="00E45969">
            <w:pPr>
              <w:jc w:val="center"/>
              <w:rPr>
                <w:b/>
                <w:sz w:val="18"/>
                <w:szCs w:val="18"/>
              </w:rPr>
            </w:pPr>
            <w:r w:rsidRPr="009E27AE">
              <w:rPr>
                <w:b/>
                <w:sz w:val="18"/>
                <w:szCs w:val="18"/>
              </w:rPr>
              <w:t>NV</w:t>
            </w:r>
          </w:p>
        </w:tc>
        <w:tc>
          <w:tcPr>
            <w:tcW w:w="1337" w:type="dxa"/>
            <w:tcBorders>
              <w:top w:val="single" w:sz="4" w:space="0" w:color="auto"/>
              <w:bottom w:val="single" w:sz="4" w:space="0" w:color="auto"/>
            </w:tcBorders>
          </w:tcPr>
          <w:p w14:paraId="66E0E79F" w14:textId="77777777" w:rsidR="00B66CCA" w:rsidRPr="009E27AE" w:rsidRDefault="00B66CCA" w:rsidP="00E45969">
            <w:pPr>
              <w:jc w:val="center"/>
              <w:rPr>
                <w:b/>
                <w:sz w:val="18"/>
                <w:szCs w:val="18"/>
              </w:rPr>
            </w:pPr>
            <w:r w:rsidRPr="009E27AE">
              <w:rPr>
                <w:b/>
                <w:sz w:val="18"/>
                <w:szCs w:val="18"/>
              </w:rPr>
              <w:t>Weight</w:t>
            </w:r>
          </w:p>
        </w:tc>
        <w:tc>
          <w:tcPr>
            <w:tcW w:w="686" w:type="dxa"/>
            <w:tcBorders>
              <w:top w:val="single" w:sz="4" w:space="0" w:color="auto"/>
              <w:bottom w:val="single" w:sz="4" w:space="0" w:color="auto"/>
            </w:tcBorders>
          </w:tcPr>
          <w:p w14:paraId="5D2299F3" w14:textId="77777777" w:rsidR="00B66CCA" w:rsidRPr="009E27AE" w:rsidRDefault="00B66CCA" w:rsidP="00E45969">
            <w:pPr>
              <w:jc w:val="center"/>
              <w:rPr>
                <w:b/>
                <w:sz w:val="18"/>
                <w:szCs w:val="18"/>
              </w:rPr>
            </w:pPr>
            <w:r w:rsidRPr="009E27AE">
              <w:rPr>
                <w:b/>
                <w:sz w:val="18"/>
                <w:szCs w:val="18"/>
              </w:rPr>
              <w:t>Rank</w:t>
            </w:r>
          </w:p>
        </w:tc>
      </w:tr>
      <w:tr w:rsidR="006A2D4B" w:rsidRPr="009E27AE" w14:paraId="0430A86F" w14:textId="77777777" w:rsidTr="00E45969">
        <w:trPr>
          <w:cantSplit/>
          <w:jc w:val="center"/>
        </w:trPr>
        <w:tc>
          <w:tcPr>
            <w:tcW w:w="1701" w:type="dxa"/>
          </w:tcPr>
          <w:p w14:paraId="1E8181D2" w14:textId="77777777" w:rsidR="006A2D4B" w:rsidRPr="009E27AE" w:rsidRDefault="006A2D4B" w:rsidP="006A2D4B">
            <w:pPr>
              <w:pStyle w:val="Paragraph"/>
              <w:ind w:firstLine="0"/>
              <w:jc w:val="center"/>
              <w:rPr>
                <w:bCs/>
                <w:sz w:val="18"/>
                <w:szCs w:val="18"/>
              </w:rPr>
            </w:pPr>
            <w:r w:rsidRPr="009E27AE">
              <w:rPr>
                <w:bCs/>
                <w:sz w:val="18"/>
                <w:szCs w:val="18"/>
              </w:rPr>
              <w:t>PL</w:t>
            </w:r>
          </w:p>
        </w:tc>
        <w:tc>
          <w:tcPr>
            <w:tcW w:w="1337" w:type="dxa"/>
          </w:tcPr>
          <w:p w14:paraId="695E2A41" w14:textId="34DC3066" w:rsidR="006A2D4B" w:rsidRPr="00DF60DB" w:rsidRDefault="006A2D4B" w:rsidP="006A2D4B">
            <w:pPr>
              <w:pStyle w:val="Style1"/>
            </w:pPr>
            <w:r>
              <w:t>1.0000</w:t>
            </w:r>
          </w:p>
        </w:tc>
        <w:tc>
          <w:tcPr>
            <w:tcW w:w="1337" w:type="dxa"/>
          </w:tcPr>
          <w:p w14:paraId="5C87FF11" w14:textId="7E2A8D60" w:rsidR="006A2D4B" w:rsidRPr="00DF60DB" w:rsidRDefault="006A2D4B" w:rsidP="006A2D4B">
            <w:pPr>
              <w:pStyle w:val="Style1"/>
            </w:pPr>
            <w:r>
              <w:rPr>
                <w:color w:val="000000" w:themeColor="dark1"/>
              </w:rPr>
              <w:t>2.9349</w:t>
            </w:r>
          </w:p>
        </w:tc>
        <w:tc>
          <w:tcPr>
            <w:tcW w:w="1337" w:type="dxa"/>
          </w:tcPr>
          <w:p w14:paraId="685107E4" w14:textId="328F6D7F" w:rsidR="006A2D4B" w:rsidRPr="00DF60DB" w:rsidRDefault="006A2D4B" w:rsidP="006A2D4B">
            <w:pPr>
              <w:pStyle w:val="Style1"/>
            </w:pPr>
            <w:r>
              <w:rPr>
                <w:color w:val="000000" w:themeColor="dark1"/>
              </w:rPr>
              <w:t>3.6907</w:t>
            </w:r>
          </w:p>
        </w:tc>
        <w:tc>
          <w:tcPr>
            <w:tcW w:w="1337" w:type="dxa"/>
          </w:tcPr>
          <w:p w14:paraId="07A89212" w14:textId="161DEA37" w:rsidR="006A2D4B" w:rsidRPr="00DF60DB" w:rsidRDefault="006A2D4B" w:rsidP="006A2D4B">
            <w:pPr>
              <w:pStyle w:val="Style1"/>
            </w:pPr>
            <w:r>
              <w:rPr>
                <w:color w:val="000000" w:themeColor="dark1"/>
              </w:rPr>
              <w:t>6.4737</w:t>
            </w:r>
          </w:p>
        </w:tc>
        <w:tc>
          <w:tcPr>
            <w:tcW w:w="1337" w:type="dxa"/>
          </w:tcPr>
          <w:p w14:paraId="68F860A7" w14:textId="2FC2885C" w:rsidR="006A2D4B" w:rsidRPr="00DF60DB" w:rsidRDefault="006A2D4B" w:rsidP="006A2D4B">
            <w:pPr>
              <w:pStyle w:val="Paragraph"/>
              <w:ind w:firstLine="0"/>
              <w:jc w:val="center"/>
              <w:rPr>
                <w:sz w:val="18"/>
                <w:szCs w:val="18"/>
              </w:rPr>
            </w:pPr>
            <w:r w:rsidRPr="00DF60DB">
              <w:rPr>
                <w:sz w:val="18"/>
                <w:szCs w:val="18"/>
              </w:rPr>
              <w:t>0.4982</w:t>
            </w:r>
          </w:p>
        </w:tc>
        <w:tc>
          <w:tcPr>
            <w:tcW w:w="686" w:type="dxa"/>
          </w:tcPr>
          <w:p w14:paraId="1BA0D5A4" w14:textId="7E293A5D" w:rsidR="006A2D4B" w:rsidRPr="00DF60DB" w:rsidRDefault="006A2D4B" w:rsidP="006A2D4B">
            <w:pPr>
              <w:pStyle w:val="Paragraph"/>
              <w:ind w:firstLine="0"/>
              <w:jc w:val="center"/>
              <w:rPr>
                <w:sz w:val="18"/>
                <w:szCs w:val="18"/>
              </w:rPr>
            </w:pPr>
            <w:r w:rsidRPr="00DF60DB">
              <w:rPr>
                <w:sz w:val="18"/>
                <w:szCs w:val="18"/>
              </w:rPr>
              <w:t>1</w:t>
            </w:r>
          </w:p>
        </w:tc>
      </w:tr>
      <w:tr w:rsidR="006A2D4B" w:rsidRPr="009E27AE" w14:paraId="371EC24B" w14:textId="77777777" w:rsidTr="00E45969">
        <w:trPr>
          <w:cantSplit/>
          <w:jc w:val="center"/>
        </w:trPr>
        <w:tc>
          <w:tcPr>
            <w:tcW w:w="1701" w:type="dxa"/>
          </w:tcPr>
          <w:p w14:paraId="59BA521C" w14:textId="77777777" w:rsidR="006A2D4B" w:rsidRPr="009E27AE" w:rsidRDefault="006A2D4B" w:rsidP="006A2D4B">
            <w:pPr>
              <w:pStyle w:val="Paragraph"/>
              <w:ind w:firstLine="0"/>
              <w:jc w:val="center"/>
              <w:rPr>
                <w:bCs/>
                <w:sz w:val="18"/>
                <w:szCs w:val="18"/>
              </w:rPr>
            </w:pPr>
            <w:r w:rsidRPr="009E27AE">
              <w:rPr>
                <w:bCs/>
                <w:sz w:val="18"/>
                <w:szCs w:val="18"/>
              </w:rPr>
              <w:t>SP</w:t>
            </w:r>
          </w:p>
        </w:tc>
        <w:tc>
          <w:tcPr>
            <w:tcW w:w="1337" w:type="dxa"/>
          </w:tcPr>
          <w:p w14:paraId="5BECE751" w14:textId="1A5957AA" w:rsidR="006A2D4B" w:rsidRPr="00DF60DB" w:rsidRDefault="006A2D4B" w:rsidP="006A2D4B">
            <w:pPr>
              <w:pStyle w:val="Style1"/>
            </w:pPr>
            <w:r>
              <w:rPr>
                <w:color w:val="000000" w:themeColor="dark1"/>
              </w:rPr>
              <w:t>0.3407</w:t>
            </w:r>
          </w:p>
        </w:tc>
        <w:tc>
          <w:tcPr>
            <w:tcW w:w="1337" w:type="dxa"/>
          </w:tcPr>
          <w:p w14:paraId="2A7304E4" w14:textId="33EAF5F9" w:rsidR="006A2D4B" w:rsidRPr="00DF60DB" w:rsidRDefault="006A2D4B" w:rsidP="006A2D4B">
            <w:pPr>
              <w:pStyle w:val="Style1"/>
            </w:pPr>
            <w:r>
              <w:t>1.0000</w:t>
            </w:r>
          </w:p>
        </w:tc>
        <w:tc>
          <w:tcPr>
            <w:tcW w:w="1337" w:type="dxa"/>
          </w:tcPr>
          <w:p w14:paraId="198F58FA" w14:textId="74E00928" w:rsidR="006A2D4B" w:rsidRPr="00DF60DB" w:rsidRDefault="006A2D4B" w:rsidP="006A2D4B">
            <w:pPr>
              <w:pStyle w:val="Style1"/>
            </w:pPr>
            <w:r>
              <w:rPr>
                <w:color w:val="000000" w:themeColor="dark1"/>
              </w:rPr>
              <w:t>3.7832</w:t>
            </w:r>
          </w:p>
        </w:tc>
        <w:tc>
          <w:tcPr>
            <w:tcW w:w="1337" w:type="dxa"/>
          </w:tcPr>
          <w:p w14:paraId="2B552080" w14:textId="22DF6599" w:rsidR="006A2D4B" w:rsidRPr="00DF60DB" w:rsidRDefault="006A2D4B" w:rsidP="006A2D4B">
            <w:pPr>
              <w:pStyle w:val="Style1"/>
            </w:pPr>
            <w:r>
              <w:rPr>
                <w:color w:val="000000" w:themeColor="dark1"/>
              </w:rPr>
              <w:t>6.3940</w:t>
            </w:r>
          </w:p>
        </w:tc>
        <w:tc>
          <w:tcPr>
            <w:tcW w:w="1337" w:type="dxa"/>
          </w:tcPr>
          <w:p w14:paraId="7BCC9262" w14:textId="793BE1DC" w:rsidR="006A2D4B" w:rsidRPr="00DF60DB" w:rsidRDefault="006A2D4B" w:rsidP="006A2D4B">
            <w:pPr>
              <w:pStyle w:val="Paragraph"/>
              <w:ind w:firstLine="0"/>
              <w:jc w:val="center"/>
              <w:rPr>
                <w:sz w:val="18"/>
                <w:szCs w:val="18"/>
              </w:rPr>
            </w:pPr>
            <w:r w:rsidRPr="00DF60DB">
              <w:rPr>
                <w:sz w:val="18"/>
                <w:szCs w:val="18"/>
              </w:rPr>
              <w:t>0.2955</w:t>
            </w:r>
          </w:p>
        </w:tc>
        <w:tc>
          <w:tcPr>
            <w:tcW w:w="686" w:type="dxa"/>
          </w:tcPr>
          <w:p w14:paraId="7218A92B" w14:textId="12DA912F" w:rsidR="006A2D4B" w:rsidRPr="00DF60DB" w:rsidRDefault="006A2D4B" w:rsidP="006A2D4B">
            <w:pPr>
              <w:pStyle w:val="Paragraph"/>
              <w:ind w:firstLine="0"/>
              <w:jc w:val="center"/>
              <w:rPr>
                <w:sz w:val="18"/>
                <w:szCs w:val="18"/>
              </w:rPr>
            </w:pPr>
            <w:r w:rsidRPr="00DF60DB">
              <w:rPr>
                <w:sz w:val="18"/>
                <w:szCs w:val="18"/>
              </w:rPr>
              <w:t>2</w:t>
            </w:r>
          </w:p>
        </w:tc>
      </w:tr>
      <w:tr w:rsidR="006A2D4B" w:rsidRPr="009E27AE" w14:paraId="7FF50954" w14:textId="77777777" w:rsidTr="00E45969">
        <w:trPr>
          <w:cantSplit/>
          <w:jc w:val="center"/>
        </w:trPr>
        <w:tc>
          <w:tcPr>
            <w:tcW w:w="1701" w:type="dxa"/>
          </w:tcPr>
          <w:p w14:paraId="321091D6" w14:textId="77777777" w:rsidR="006A2D4B" w:rsidRPr="009E27AE" w:rsidRDefault="006A2D4B" w:rsidP="006A2D4B">
            <w:pPr>
              <w:pStyle w:val="Paragraph"/>
              <w:ind w:firstLine="0"/>
              <w:jc w:val="center"/>
              <w:rPr>
                <w:bCs/>
                <w:sz w:val="18"/>
                <w:szCs w:val="18"/>
              </w:rPr>
            </w:pPr>
            <w:r w:rsidRPr="009E27AE">
              <w:rPr>
                <w:bCs/>
                <w:sz w:val="18"/>
                <w:szCs w:val="18"/>
              </w:rPr>
              <w:t>JT</w:t>
            </w:r>
          </w:p>
        </w:tc>
        <w:tc>
          <w:tcPr>
            <w:tcW w:w="1337" w:type="dxa"/>
          </w:tcPr>
          <w:p w14:paraId="40B7895F" w14:textId="7027BE35" w:rsidR="006A2D4B" w:rsidRPr="00DF60DB" w:rsidRDefault="006A2D4B" w:rsidP="006A2D4B">
            <w:pPr>
              <w:pStyle w:val="Style1"/>
            </w:pPr>
            <w:r>
              <w:rPr>
                <w:color w:val="000000" w:themeColor="dark1"/>
              </w:rPr>
              <w:t>0.2710</w:t>
            </w:r>
          </w:p>
        </w:tc>
        <w:tc>
          <w:tcPr>
            <w:tcW w:w="1337" w:type="dxa"/>
          </w:tcPr>
          <w:p w14:paraId="5C1DD80D" w14:textId="327EFD58" w:rsidR="006A2D4B" w:rsidRPr="00DF60DB" w:rsidRDefault="006A2D4B" w:rsidP="006A2D4B">
            <w:pPr>
              <w:pStyle w:val="Style1"/>
            </w:pPr>
            <w:r>
              <w:rPr>
                <w:color w:val="000000" w:themeColor="dark1"/>
              </w:rPr>
              <w:t>0.2643</w:t>
            </w:r>
          </w:p>
        </w:tc>
        <w:tc>
          <w:tcPr>
            <w:tcW w:w="1337" w:type="dxa"/>
          </w:tcPr>
          <w:p w14:paraId="7FF6630E" w14:textId="7769C3EA" w:rsidR="006A2D4B" w:rsidRPr="00DF60DB" w:rsidRDefault="006A2D4B" w:rsidP="006A2D4B">
            <w:pPr>
              <w:pStyle w:val="Style1"/>
            </w:pPr>
            <w:r>
              <w:t>1.0000</w:t>
            </w:r>
          </w:p>
        </w:tc>
        <w:tc>
          <w:tcPr>
            <w:tcW w:w="1337" w:type="dxa"/>
          </w:tcPr>
          <w:p w14:paraId="2A43055A" w14:textId="72A4CAD7" w:rsidR="006A2D4B" w:rsidRPr="00DF60DB" w:rsidRDefault="006A2D4B" w:rsidP="006A2D4B">
            <w:pPr>
              <w:pStyle w:val="Style1"/>
            </w:pPr>
            <w:r>
              <w:rPr>
                <w:color w:val="000000" w:themeColor="dark1"/>
              </w:rPr>
              <w:t>6.0252</w:t>
            </w:r>
          </w:p>
        </w:tc>
        <w:tc>
          <w:tcPr>
            <w:tcW w:w="1337" w:type="dxa"/>
          </w:tcPr>
          <w:p w14:paraId="68310B82" w14:textId="2E93A058" w:rsidR="006A2D4B" w:rsidRPr="00DF60DB" w:rsidRDefault="006A2D4B" w:rsidP="006A2D4B">
            <w:pPr>
              <w:pStyle w:val="Paragraph"/>
              <w:ind w:firstLine="0"/>
              <w:jc w:val="center"/>
              <w:rPr>
                <w:sz w:val="18"/>
                <w:szCs w:val="18"/>
              </w:rPr>
            </w:pPr>
            <w:r w:rsidRPr="00DF60DB">
              <w:rPr>
                <w:sz w:val="18"/>
                <w:szCs w:val="18"/>
              </w:rPr>
              <w:t>0.1582</w:t>
            </w:r>
          </w:p>
        </w:tc>
        <w:tc>
          <w:tcPr>
            <w:tcW w:w="686" w:type="dxa"/>
          </w:tcPr>
          <w:p w14:paraId="3C9374CF" w14:textId="3F2DE550" w:rsidR="006A2D4B" w:rsidRPr="00DF60DB" w:rsidRDefault="006A2D4B" w:rsidP="006A2D4B">
            <w:pPr>
              <w:pStyle w:val="Paragraph"/>
              <w:ind w:firstLine="0"/>
              <w:jc w:val="center"/>
              <w:rPr>
                <w:sz w:val="18"/>
                <w:szCs w:val="18"/>
              </w:rPr>
            </w:pPr>
            <w:r w:rsidRPr="00DF60DB">
              <w:rPr>
                <w:sz w:val="18"/>
                <w:szCs w:val="18"/>
              </w:rPr>
              <w:t>3</w:t>
            </w:r>
          </w:p>
        </w:tc>
      </w:tr>
      <w:tr w:rsidR="006A2D4B" w:rsidRPr="009E27AE" w14:paraId="233747F3" w14:textId="77777777" w:rsidTr="00E45969">
        <w:trPr>
          <w:cantSplit/>
          <w:jc w:val="center"/>
        </w:trPr>
        <w:tc>
          <w:tcPr>
            <w:tcW w:w="1701" w:type="dxa"/>
          </w:tcPr>
          <w:p w14:paraId="7673DD70" w14:textId="77777777" w:rsidR="006A2D4B" w:rsidRPr="009E27AE" w:rsidRDefault="006A2D4B" w:rsidP="006A2D4B">
            <w:pPr>
              <w:pStyle w:val="Paragraph"/>
              <w:ind w:firstLine="0"/>
              <w:jc w:val="center"/>
              <w:rPr>
                <w:bCs/>
                <w:sz w:val="18"/>
                <w:szCs w:val="18"/>
              </w:rPr>
            </w:pPr>
            <w:r w:rsidRPr="009E27AE">
              <w:rPr>
                <w:bCs/>
                <w:sz w:val="18"/>
                <w:szCs w:val="18"/>
              </w:rPr>
              <w:t>NV</w:t>
            </w:r>
          </w:p>
        </w:tc>
        <w:tc>
          <w:tcPr>
            <w:tcW w:w="1337" w:type="dxa"/>
          </w:tcPr>
          <w:p w14:paraId="560310B1" w14:textId="129FC2EE" w:rsidR="006A2D4B" w:rsidRPr="00DF60DB" w:rsidRDefault="006A2D4B" w:rsidP="006A2D4B">
            <w:pPr>
              <w:pStyle w:val="Style1"/>
            </w:pPr>
            <w:r>
              <w:rPr>
                <w:color w:val="000000" w:themeColor="dark1"/>
              </w:rPr>
              <w:t>0.1545</w:t>
            </w:r>
          </w:p>
        </w:tc>
        <w:tc>
          <w:tcPr>
            <w:tcW w:w="1337" w:type="dxa"/>
          </w:tcPr>
          <w:p w14:paraId="4EA42BA5" w14:textId="7B256DBE" w:rsidR="006A2D4B" w:rsidRPr="00DF60DB" w:rsidRDefault="006A2D4B" w:rsidP="006A2D4B">
            <w:pPr>
              <w:pStyle w:val="Style1"/>
            </w:pPr>
            <w:r>
              <w:rPr>
                <w:color w:val="000000" w:themeColor="dark1"/>
              </w:rPr>
              <w:t>0.1564</w:t>
            </w:r>
          </w:p>
        </w:tc>
        <w:tc>
          <w:tcPr>
            <w:tcW w:w="1337" w:type="dxa"/>
          </w:tcPr>
          <w:p w14:paraId="0B2B2E83" w14:textId="43C785F6" w:rsidR="006A2D4B" w:rsidRPr="00DF60DB" w:rsidRDefault="006A2D4B" w:rsidP="006A2D4B">
            <w:pPr>
              <w:pStyle w:val="Style1"/>
            </w:pPr>
            <w:r>
              <w:rPr>
                <w:color w:val="000000" w:themeColor="dark1"/>
              </w:rPr>
              <w:t>0.1660</w:t>
            </w:r>
          </w:p>
        </w:tc>
        <w:tc>
          <w:tcPr>
            <w:tcW w:w="1337" w:type="dxa"/>
          </w:tcPr>
          <w:p w14:paraId="12A41BB4" w14:textId="1CC7CF32" w:rsidR="006A2D4B" w:rsidRPr="00DF60DB" w:rsidRDefault="006A2D4B" w:rsidP="006A2D4B">
            <w:pPr>
              <w:pStyle w:val="Style1"/>
            </w:pPr>
            <w:r>
              <w:t>1.0000</w:t>
            </w:r>
          </w:p>
        </w:tc>
        <w:tc>
          <w:tcPr>
            <w:tcW w:w="1337" w:type="dxa"/>
          </w:tcPr>
          <w:p w14:paraId="3CC78023" w14:textId="627567BC" w:rsidR="006A2D4B" w:rsidRPr="00DF60DB" w:rsidRDefault="006A2D4B" w:rsidP="006A2D4B">
            <w:pPr>
              <w:pStyle w:val="Paragraph"/>
              <w:ind w:firstLine="0"/>
              <w:jc w:val="center"/>
              <w:rPr>
                <w:sz w:val="18"/>
                <w:szCs w:val="18"/>
              </w:rPr>
            </w:pPr>
            <w:r w:rsidRPr="00DF60DB">
              <w:rPr>
                <w:sz w:val="18"/>
                <w:szCs w:val="18"/>
              </w:rPr>
              <w:t>0.0482</w:t>
            </w:r>
          </w:p>
        </w:tc>
        <w:tc>
          <w:tcPr>
            <w:tcW w:w="686" w:type="dxa"/>
          </w:tcPr>
          <w:p w14:paraId="4C8B9DF3" w14:textId="694EC13F" w:rsidR="006A2D4B" w:rsidRPr="00DF60DB" w:rsidRDefault="006A2D4B" w:rsidP="006A2D4B">
            <w:pPr>
              <w:pStyle w:val="Paragraph"/>
              <w:ind w:firstLine="0"/>
              <w:jc w:val="center"/>
              <w:rPr>
                <w:sz w:val="18"/>
                <w:szCs w:val="18"/>
              </w:rPr>
            </w:pPr>
            <w:r w:rsidRPr="00DF60DB">
              <w:rPr>
                <w:sz w:val="18"/>
                <w:szCs w:val="18"/>
              </w:rPr>
              <w:t>4</w:t>
            </w:r>
          </w:p>
        </w:tc>
      </w:tr>
    </w:tbl>
    <w:p w14:paraId="4A086BB7" w14:textId="132025EB" w:rsidR="00F0650C" w:rsidRDefault="00F0650C" w:rsidP="0025157C">
      <w:pPr>
        <w:pStyle w:val="Paragraph"/>
      </w:pPr>
      <w:r w:rsidRPr="0035296E">
        <w:t xml:space="preserve">Table </w:t>
      </w:r>
      <w:r w:rsidR="00604824">
        <w:t>6</w:t>
      </w:r>
      <w:r w:rsidRPr="0035296E">
        <w:t xml:space="preserve"> illustrates the pairwise comparison with respect to </w:t>
      </w:r>
      <w:r>
        <w:t xml:space="preserve">the </w:t>
      </w:r>
      <w:r w:rsidR="00604824">
        <w:t xml:space="preserve">customer </w:t>
      </w:r>
      <w:r>
        <w:t xml:space="preserve">service </w:t>
      </w:r>
      <w:r w:rsidRPr="0035296E">
        <w:t xml:space="preserve">criterion. </w:t>
      </w:r>
      <w:r w:rsidR="0025157C">
        <w:t>PL ranked the highest with a weight of 0.4542, indicating strong student preference. SP followed with 0.3496, and JT received 0.1503. NV, with a weight of just 0.0459, was the least favored option in terms of customer service. These results highlight the importance of reliable customer support in influencing students’ choice of courier services.</w:t>
      </w:r>
    </w:p>
    <w:p w14:paraId="40191B94" w14:textId="77777777" w:rsidR="00F0650C" w:rsidRDefault="00F0650C" w:rsidP="00F0650C">
      <w:pPr>
        <w:pStyle w:val="Paragraph"/>
      </w:pPr>
    </w:p>
    <w:tbl>
      <w:tblPr>
        <w:tblW w:w="9072" w:type="dxa"/>
        <w:jc w:val="center"/>
        <w:tblBorders>
          <w:bottom w:val="single" w:sz="4" w:space="0" w:color="auto"/>
        </w:tblBorders>
        <w:tblLayout w:type="fixed"/>
        <w:tblLook w:val="0000" w:firstRow="0" w:lastRow="0" w:firstColumn="0" w:lastColumn="0" w:noHBand="0" w:noVBand="0"/>
      </w:tblPr>
      <w:tblGrid>
        <w:gridCol w:w="1701"/>
        <w:gridCol w:w="1337"/>
        <w:gridCol w:w="1337"/>
        <w:gridCol w:w="1337"/>
        <w:gridCol w:w="1337"/>
        <w:gridCol w:w="1337"/>
        <w:gridCol w:w="686"/>
      </w:tblGrid>
      <w:tr w:rsidR="00F0650C" w:rsidRPr="009E27AE" w14:paraId="2C8C9E79" w14:textId="77777777" w:rsidTr="00E45969">
        <w:trPr>
          <w:cantSplit/>
          <w:trHeight w:val="432"/>
          <w:jc w:val="center"/>
        </w:trPr>
        <w:tc>
          <w:tcPr>
            <w:tcW w:w="9072" w:type="dxa"/>
            <w:gridSpan w:val="7"/>
            <w:tcBorders>
              <w:bottom w:val="nil"/>
            </w:tcBorders>
          </w:tcPr>
          <w:p w14:paraId="1E43DD47" w14:textId="7580073D" w:rsidR="00F0650C" w:rsidRPr="009E27AE" w:rsidRDefault="00F0650C" w:rsidP="00E45969">
            <w:pPr>
              <w:pStyle w:val="TableCaption"/>
            </w:pPr>
            <w:r w:rsidRPr="009E27AE">
              <w:rPr>
                <w:b/>
              </w:rPr>
              <w:t xml:space="preserve">TABLE </w:t>
            </w:r>
            <w:r w:rsidR="001A3608">
              <w:rPr>
                <w:b/>
              </w:rPr>
              <w:t>6</w:t>
            </w:r>
            <w:r w:rsidRPr="009E27AE">
              <w:rPr>
                <w:b/>
              </w:rPr>
              <w:t xml:space="preserve">. </w:t>
            </w:r>
            <w:r w:rsidRPr="009E27AE">
              <w:t xml:space="preserve">Pairwise comparison with respect to </w:t>
            </w:r>
            <w:r w:rsidR="00604824">
              <w:t>customer service</w:t>
            </w:r>
            <w:r w:rsidRPr="009E27AE">
              <w:t>.</w:t>
            </w:r>
          </w:p>
        </w:tc>
      </w:tr>
      <w:tr w:rsidR="00F0650C" w:rsidRPr="009E27AE" w14:paraId="63FD3CAB" w14:textId="77777777" w:rsidTr="00E45969">
        <w:trPr>
          <w:cantSplit/>
          <w:trHeight w:val="629"/>
          <w:jc w:val="center"/>
        </w:trPr>
        <w:tc>
          <w:tcPr>
            <w:tcW w:w="1701" w:type="dxa"/>
            <w:tcBorders>
              <w:top w:val="single" w:sz="4" w:space="0" w:color="auto"/>
              <w:bottom w:val="single" w:sz="4" w:space="0" w:color="auto"/>
            </w:tcBorders>
          </w:tcPr>
          <w:p w14:paraId="29A84BD8" w14:textId="77777777" w:rsidR="00F0650C" w:rsidRPr="009E27AE" w:rsidRDefault="00F0650C" w:rsidP="00E45969">
            <w:pPr>
              <w:jc w:val="center"/>
              <w:rPr>
                <w:b/>
                <w:sz w:val="18"/>
                <w:szCs w:val="18"/>
              </w:rPr>
            </w:pPr>
            <w:r w:rsidRPr="009E27AE">
              <w:rPr>
                <w:b/>
                <w:sz w:val="18"/>
                <w:szCs w:val="18"/>
              </w:rPr>
              <w:t>Alternatives</w:t>
            </w:r>
          </w:p>
        </w:tc>
        <w:tc>
          <w:tcPr>
            <w:tcW w:w="1337" w:type="dxa"/>
            <w:tcBorders>
              <w:top w:val="single" w:sz="4" w:space="0" w:color="auto"/>
              <w:bottom w:val="single" w:sz="4" w:space="0" w:color="auto"/>
            </w:tcBorders>
          </w:tcPr>
          <w:p w14:paraId="387266AD" w14:textId="77777777" w:rsidR="00F0650C" w:rsidRPr="009E27AE" w:rsidRDefault="00F0650C" w:rsidP="00E45969">
            <w:pPr>
              <w:jc w:val="center"/>
              <w:rPr>
                <w:b/>
                <w:sz w:val="18"/>
                <w:szCs w:val="18"/>
              </w:rPr>
            </w:pPr>
            <w:r w:rsidRPr="009E27AE">
              <w:rPr>
                <w:b/>
                <w:sz w:val="18"/>
                <w:szCs w:val="18"/>
              </w:rPr>
              <w:t>PL</w:t>
            </w:r>
          </w:p>
        </w:tc>
        <w:tc>
          <w:tcPr>
            <w:tcW w:w="1337" w:type="dxa"/>
            <w:tcBorders>
              <w:top w:val="single" w:sz="4" w:space="0" w:color="auto"/>
              <w:bottom w:val="single" w:sz="4" w:space="0" w:color="auto"/>
            </w:tcBorders>
          </w:tcPr>
          <w:p w14:paraId="17D9C016" w14:textId="77777777" w:rsidR="00F0650C" w:rsidRPr="009E27AE" w:rsidRDefault="00F0650C" w:rsidP="00E45969">
            <w:pPr>
              <w:jc w:val="center"/>
              <w:rPr>
                <w:sz w:val="18"/>
                <w:szCs w:val="18"/>
              </w:rPr>
            </w:pPr>
            <w:r w:rsidRPr="009E27AE">
              <w:rPr>
                <w:b/>
                <w:sz w:val="18"/>
                <w:szCs w:val="18"/>
              </w:rPr>
              <w:t>SP</w:t>
            </w:r>
          </w:p>
        </w:tc>
        <w:tc>
          <w:tcPr>
            <w:tcW w:w="1337" w:type="dxa"/>
            <w:tcBorders>
              <w:top w:val="single" w:sz="4" w:space="0" w:color="auto"/>
              <w:bottom w:val="single" w:sz="4" w:space="0" w:color="auto"/>
            </w:tcBorders>
          </w:tcPr>
          <w:p w14:paraId="17AAB92D" w14:textId="77777777" w:rsidR="00F0650C" w:rsidRPr="009E27AE" w:rsidRDefault="00F0650C" w:rsidP="00E45969">
            <w:pPr>
              <w:jc w:val="center"/>
              <w:rPr>
                <w:b/>
                <w:sz w:val="18"/>
                <w:szCs w:val="18"/>
              </w:rPr>
            </w:pPr>
            <w:r w:rsidRPr="009E27AE">
              <w:rPr>
                <w:b/>
                <w:sz w:val="18"/>
                <w:szCs w:val="18"/>
              </w:rPr>
              <w:t>JT</w:t>
            </w:r>
          </w:p>
        </w:tc>
        <w:tc>
          <w:tcPr>
            <w:tcW w:w="1337" w:type="dxa"/>
            <w:tcBorders>
              <w:top w:val="single" w:sz="4" w:space="0" w:color="auto"/>
              <w:bottom w:val="single" w:sz="4" w:space="0" w:color="auto"/>
            </w:tcBorders>
          </w:tcPr>
          <w:p w14:paraId="0B8EBB22" w14:textId="77777777" w:rsidR="00F0650C" w:rsidRPr="009E27AE" w:rsidRDefault="00F0650C" w:rsidP="00E45969">
            <w:pPr>
              <w:jc w:val="center"/>
              <w:rPr>
                <w:b/>
                <w:sz w:val="18"/>
                <w:szCs w:val="18"/>
              </w:rPr>
            </w:pPr>
            <w:r w:rsidRPr="009E27AE">
              <w:rPr>
                <w:b/>
                <w:sz w:val="18"/>
                <w:szCs w:val="18"/>
              </w:rPr>
              <w:t>NV</w:t>
            </w:r>
          </w:p>
        </w:tc>
        <w:tc>
          <w:tcPr>
            <w:tcW w:w="1337" w:type="dxa"/>
            <w:tcBorders>
              <w:top w:val="single" w:sz="4" w:space="0" w:color="auto"/>
              <w:bottom w:val="single" w:sz="4" w:space="0" w:color="auto"/>
            </w:tcBorders>
          </w:tcPr>
          <w:p w14:paraId="7DADBB46" w14:textId="77777777" w:rsidR="00F0650C" w:rsidRPr="009E27AE" w:rsidRDefault="00F0650C" w:rsidP="00E45969">
            <w:pPr>
              <w:jc w:val="center"/>
              <w:rPr>
                <w:b/>
                <w:sz w:val="18"/>
                <w:szCs w:val="18"/>
              </w:rPr>
            </w:pPr>
            <w:r w:rsidRPr="009E27AE">
              <w:rPr>
                <w:b/>
                <w:sz w:val="18"/>
                <w:szCs w:val="18"/>
              </w:rPr>
              <w:t>Weight</w:t>
            </w:r>
          </w:p>
        </w:tc>
        <w:tc>
          <w:tcPr>
            <w:tcW w:w="686" w:type="dxa"/>
            <w:tcBorders>
              <w:top w:val="single" w:sz="4" w:space="0" w:color="auto"/>
              <w:bottom w:val="single" w:sz="4" w:space="0" w:color="auto"/>
            </w:tcBorders>
          </w:tcPr>
          <w:p w14:paraId="0CF667EA" w14:textId="77777777" w:rsidR="00F0650C" w:rsidRPr="009E27AE" w:rsidRDefault="00F0650C" w:rsidP="00E45969">
            <w:pPr>
              <w:jc w:val="center"/>
              <w:rPr>
                <w:b/>
                <w:sz w:val="18"/>
                <w:szCs w:val="18"/>
              </w:rPr>
            </w:pPr>
            <w:r w:rsidRPr="009E27AE">
              <w:rPr>
                <w:b/>
                <w:sz w:val="18"/>
                <w:szCs w:val="18"/>
              </w:rPr>
              <w:t>Rank</w:t>
            </w:r>
          </w:p>
        </w:tc>
      </w:tr>
      <w:tr w:rsidR="006A2D4B" w:rsidRPr="009E27AE" w14:paraId="12DD119C" w14:textId="77777777" w:rsidTr="00E45969">
        <w:trPr>
          <w:cantSplit/>
          <w:jc w:val="center"/>
        </w:trPr>
        <w:tc>
          <w:tcPr>
            <w:tcW w:w="1701" w:type="dxa"/>
          </w:tcPr>
          <w:p w14:paraId="050D62F6" w14:textId="77777777" w:rsidR="006A2D4B" w:rsidRPr="009E27AE" w:rsidRDefault="006A2D4B" w:rsidP="006A2D4B">
            <w:pPr>
              <w:pStyle w:val="Paragraph"/>
              <w:ind w:firstLine="0"/>
              <w:jc w:val="center"/>
              <w:rPr>
                <w:bCs/>
                <w:sz w:val="18"/>
                <w:szCs w:val="18"/>
              </w:rPr>
            </w:pPr>
            <w:r w:rsidRPr="009E27AE">
              <w:rPr>
                <w:bCs/>
                <w:sz w:val="18"/>
                <w:szCs w:val="18"/>
              </w:rPr>
              <w:t>PL</w:t>
            </w:r>
          </w:p>
        </w:tc>
        <w:tc>
          <w:tcPr>
            <w:tcW w:w="1337" w:type="dxa"/>
          </w:tcPr>
          <w:p w14:paraId="6D9A2DFD" w14:textId="759EDDEB" w:rsidR="006A2D4B" w:rsidRPr="00307AE2" w:rsidRDefault="006A2D4B" w:rsidP="006A2D4B">
            <w:pPr>
              <w:pStyle w:val="Style1"/>
            </w:pPr>
            <w:r>
              <w:t>1.0000</w:t>
            </w:r>
          </w:p>
        </w:tc>
        <w:tc>
          <w:tcPr>
            <w:tcW w:w="1337" w:type="dxa"/>
          </w:tcPr>
          <w:p w14:paraId="4EE32CB5" w14:textId="2A958F10" w:rsidR="006A2D4B" w:rsidRPr="00307AE2" w:rsidRDefault="006A2D4B" w:rsidP="006A2D4B">
            <w:pPr>
              <w:pStyle w:val="Style1"/>
            </w:pPr>
            <w:r>
              <w:rPr>
                <w:color w:val="000000" w:themeColor="dark1"/>
              </w:rPr>
              <w:t>2.0489</w:t>
            </w:r>
          </w:p>
        </w:tc>
        <w:tc>
          <w:tcPr>
            <w:tcW w:w="1337" w:type="dxa"/>
          </w:tcPr>
          <w:p w14:paraId="7C3707DF" w14:textId="3CD6702E" w:rsidR="006A2D4B" w:rsidRPr="00307AE2" w:rsidRDefault="006A2D4B" w:rsidP="006A2D4B">
            <w:pPr>
              <w:pStyle w:val="Style1"/>
            </w:pPr>
            <w:r>
              <w:rPr>
                <w:color w:val="000000" w:themeColor="dark1"/>
              </w:rPr>
              <w:t>3.7785</w:t>
            </w:r>
          </w:p>
        </w:tc>
        <w:tc>
          <w:tcPr>
            <w:tcW w:w="1337" w:type="dxa"/>
          </w:tcPr>
          <w:p w14:paraId="6635FA55" w14:textId="01962B2C" w:rsidR="006A2D4B" w:rsidRPr="00307AE2" w:rsidRDefault="006A2D4B" w:rsidP="006A2D4B">
            <w:pPr>
              <w:pStyle w:val="Style1"/>
            </w:pPr>
            <w:r>
              <w:rPr>
                <w:color w:val="000000" w:themeColor="dark1"/>
              </w:rPr>
              <w:t>6.5276</w:t>
            </w:r>
          </w:p>
        </w:tc>
        <w:tc>
          <w:tcPr>
            <w:tcW w:w="1337" w:type="dxa"/>
          </w:tcPr>
          <w:p w14:paraId="3FD186B1" w14:textId="401B15F9" w:rsidR="006A2D4B" w:rsidRPr="00307AE2" w:rsidRDefault="006A2D4B" w:rsidP="006A2D4B">
            <w:pPr>
              <w:pStyle w:val="Paragraph"/>
              <w:ind w:firstLine="0"/>
              <w:jc w:val="center"/>
              <w:rPr>
                <w:sz w:val="18"/>
                <w:szCs w:val="18"/>
              </w:rPr>
            </w:pPr>
            <w:r w:rsidRPr="00307AE2">
              <w:rPr>
                <w:sz w:val="18"/>
                <w:szCs w:val="18"/>
              </w:rPr>
              <w:t>0.4542</w:t>
            </w:r>
          </w:p>
        </w:tc>
        <w:tc>
          <w:tcPr>
            <w:tcW w:w="686" w:type="dxa"/>
          </w:tcPr>
          <w:p w14:paraId="6428F8C9" w14:textId="6DA83066" w:rsidR="006A2D4B" w:rsidRPr="00307AE2" w:rsidRDefault="006A2D4B" w:rsidP="006A2D4B">
            <w:pPr>
              <w:pStyle w:val="Paragraph"/>
              <w:ind w:firstLine="0"/>
              <w:jc w:val="center"/>
              <w:rPr>
                <w:sz w:val="18"/>
                <w:szCs w:val="18"/>
              </w:rPr>
            </w:pPr>
            <w:r w:rsidRPr="00307AE2">
              <w:rPr>
                <w:sz w:val="18"/>
                <w:szCs w:val="18"/>
              </w:rPr>
              <w:t>1</w:t>
            </w:r>
          </w:p>
        </w:tc>
      </w:tr>
      <w:tr w:rsidR="006A2D4B" w:rsidRPr="009E27AE" w14:paraId="4568F8C4" w14:textId="77777777" w:rsidTr="00E45969">
        <w:trPr>
          <w:cantSplit/>
          <w:jc w:val="center"/>
        </w:trPr>
        <w:tc>
          <w:tcPr>
            <w:tcW w:w="1701" w:type="dxa"/>
          </w:tcPr>
          <w:p w14:paraId="45F9584D" w14:textId="77777777" w:rsidR="006A2D4B" w:rsidRPr="009E27AE" w:rsidRDefault="006A2D4B" w:rsidP="006A2D4B">
            <w:pPr>
              <w:pStyle w:val="Paragraph"/>
              <w:ind w:firstLine="0"/>
              <w:jc w:val="center"/>
              <w:rPr>
                <w:bCs/>
                <w:sz w:val="18"/>
                <w:szCs w:val="18"/>
              </w:rPr>
            </w:pPr>
            <w:r w:rsidRPr="009E27AE">
              <w:rPr>
                <w:bCs/>
                <w:sz w:val="18"/>
                <w:szCs w:val="18"/>
              </w:rPr>
              <w:t>SP</w:t>
            </w:r>
          </w:p>
        </w:tc>
        <w:tc>
          <w:tcPr>
            <w:tcW w:w="1337" w:type="dxa"/>
          </w:tcPr>
          <w:p w14:paraId="09BD5885" w14:textId="7CC7869E" w:rsidR="006A2D4B" w:rsidRPr="00307AE2" w:rsidRDefault="006A2D4B" w:rsidP="006A2D4B">
            <w:pPr>
              <w:pStyle w:val="Style1"/>
            </w:pPr>
            <w:r>
              <w:rPr>
                <w:color w:val="000000" w:themeColor="dark1"/>
              </w:rPr>
              <w:t>0.4881</w:t>
            </w:r>
          </w:p>
        </w:tc>
        <w:tc>
          <w:tcPr>
            <w:tcW w:w="1337" w:type="dxa"/>
          </w:tcPr>
          <w:p w14:paraId="3FF991ED" w14:textId="2B3C235D" w:rsidR="006A2D4B" w:rsidRPr="00307AE2" w:rsidRDefault="006A2D4B" w:rsidP="006A2D4B">
            <w:pPr>
              <w:pStyle w:val="Style1"/>
            </w:pPr>
            <w:r>
              <w:t>1.0000</w:t>
            </w:r>
          </w:p>
        </w:tc>
        <w:tc>
          <w:tcPr>
            <w:tcW w:w="1337" w:type="dxa"/>
          </w:tcPr>
          <w:p w14:paraId="645FFFFF" w14:textId="6179BAAB" w:rsidR="006A2D4B" w:rsidRPr="00307AE2" w:rsidRDefault="006A2D4B" w:rsidP="006A2D4B">
            <w:pPr>
              <w:pStyle w:val="Style1"/>
            </w:pPr>
            <w:r>
              <w:rPr>
                <w:color w:val="000000" w:themeColor="dark1"/>
              </w:rPr>
              <w:t>5.0042</w:t>
            </w:r>
          </w:p>
        </w:tc>
        <w:tc>
          <w:tcPr>
            <w:tcW w:w="1337" w:type="dxa"/>
          </w:tcPr>
          <w:p w14:paraId="51ECBDBD" w14:textId="5CFDB768" w:rsidR="006A2D4B" w:rsidRPr="00307AE2" w:rsidRDefault="006A2D4B" w:rsidP="006A2D4B">
            <w:pPr>
              <w:pStyle w:val="Style1"/>
            </w:pPr>
            <w:r>
              <w:rPr>
                <w:color w:val="000000" w:themeColor="dark1"/>
              </w:rPr>
              <w:t>7.3070</w:t>
            </w:r>
          </w:p>
        </w:tc>
        <w:tc>
          <w:tcPr>
            <w:tcW w:w="1337" w:type="dxa"/>
          </w:tcPr>
          <w:p w14:paraId="0237EF47" w14:textId="68A6E685" w:rsidR="006A2D4B" w:rsidRPr="00307AE2" w:rsidRDefault="006A2D4B" w:rsidP="006A2D4B">
            <w:pPr>
              <w:pStyle w:val="Paragraph"/>
              <w:ind w:firstLine="0"/>
              <w:jc w:val="center"/>
              <w:rPr>
                <w:sz w:val="18"/>
                <w:szCs w:val="18"/>
              </w:rPr>
            </w:pPr>
            <w:r w:rsidRPr="00307AE2">
              <w:rPr>
                <w:sz w:val="18"/>
                <w:szCs w:val="18"/>
              </w:rPr>
              <w:t>0.3496</w:t>
            </w:r>
          </w:p>
        </w:tc>
        <w:tc>
          <w:tcPr>
            <w:tcW w:w="686" w:type="dxa"/>
          </w:tcPr>
          <w:p w14:paraId="36E334AF" w14:textId="5391EB07" w:rsidR="006A2D4B" w:rsidRPr="00307AE2" w:rsidRDefault="006A2D4B" w:rsidP="006A2D4B">
            <w:pPr>
              <w:pStyle w:val="Paragraph"/>
              <w:ind w:firstLine="0"/>
              <w:jc w:val="center"/>
              <w:rPr>
                <w:sz w:val="18"/>
                <w:szCs w:val="18"/>
              </w:rPr>
            </w:pPr>
            <w:r w:rsidRPr="00307AE2">
              <w:rPr>
                <w:sz w:val="18"/>
                <w:szCs w:val="18"/>
              </w:rPr>
              <w:t>2</w:t>
            </w:r>
          </w:p>
        </w:tc>
      </w:tr>
      <w:tr w:rsidR="006A2D4B" w:rsidRPr="009E27AE" w14:paraId="39FE55D8" w14:textId="77777777" w:rsidTr="00E45969">
        <w:trPr>
          <w:cantSplit/>
          <w:jc w:val="center"/>
        </w:trPr>
        <w:tc>
          <w:tcPr>
            <w:tcW w:w="1701" w:type="dxa"/>
          </w:tcPr>
          <w:p w14:paraId="671C43DA" w14:textId="77777777" w:rsidR="006A2D4B" w:rsidRPr="009E27AE" w:rsidRDefault="006A2D4B" w:rsidP="006A2D4B">
            <w:pPr>
              <w:pStyle w:val="Paragraph"/>
              <w:ind w:firstLine="0"/>
              <w:jc w:val="center"/>
              <w:rPr>
                <w:bCs/>
                <w:sz w:val="18"/>
                <w:szCs w:val="18"/>
              </w:rPr>
            </w:pPr>
            <w:r w:rsidRPr="009E27AE">
              <w:rPr>
                <w:bCs/>
                <w:sz w:val="18"/>
                <w:szCs w:val="18"/>
              </w:rPr>
              <w:t>JT</w:t>
            </w:r>
          </w:p>
        </w:tc>
        <w:tc>
          <w:tcPr>
            <w:tcW w:w="1337" w:type="dxa"/>
          </w:tcPr>
          <w:p w14:paraId="4263FB6E" w14:textId="0A597AE4" w:rsidR="006A2D4B" w:rsidRPr="00307AE2" w:rsidRDefault="006A2D4B" w:rsidP="006A2D4B">
            <w:pPr>
              <w:pStyle w:val="Style1"/>
            </w:pPr>
            <w:r>
              <w:rPr>
                <w:color w:val="000000" w:themeColor="dark1"/>
              </w:rPr>
              <w:t>0.2647</w:t>
            </w:r>
          </w:p>
        </w:tc>
        <w:tc>
          <w:tcPr>
            <w:tcW w:w="1337" w:type="dxa"/>
          </w:tcPr>
          <w:p w14:paraId="10B180C2" w14:textId="28AA6C60" w:rsidR="006A2D4B" w:rsidRPr="00307AE2" w:rsidRDefault="006A2D4B" w:rsidP="006A2D4B">
            <w:pPr>
              <w:pStyle w:val="Style1"/>
            </w:pPr>
            <w:r>
              <w:rPr>
                <w:color w:val="000000" w:themeColor="dark1"/>
              </w:rPr>
              <w:t>0.1998</w:t>
            </w:r>
          </w:p>
        </w:tc>
        <w:tc>
          <w:tcPr>
            <w:tcW w:w="1337" w:type="dxa"/>
          </w:tcPr>
          <w:p w14:paraId="04A54522" w14:textId="50F04821" w:rsidR="006A2D4B" w:rsidRPr="00307AE2" w:rsidRDefault="006A2D4B" w:rsidP="006A2D4B">
            <w:pPr>
              <w:pStyle w:val="Style1"/>
            </w:pPr>
            <w:r>
              <w:t>1.0000</w:t>
            </w:r>
          </w:p>
        </w:tc>
        <w:tc>
          <w:tcPr>
            <w:tcW w:w="1337" w:type="dxa"/>
          </w:tcPr>
          <w:p w14:paraId="5359D4BC" w14:textId="3E2002FE" w:rsidR="006A2D4B" w:rsidRPr="00307AE2" w:rsidRDefault="006A2D4B" w:rsidP="006A2D4B">
            <w:pPr>
              <w:pStyle w:val="Style1"/>
            </w:pPr>
            <w:r>
              <w:rPr>
                <w:color w:val="000000" w:themeColor="dark1"/>
              </w:rPr>
              <w:t>6.4350</w:t>
            </w:r>
          </w:p>
        </w:tc>
        <w:tc>
          <w:tcPr>
            <w:tcW w:w="1337" w:type="dxa"/>
          </w:tcPr>
          <w:p w14:paraId="384310A8" w14:textId="76A2FCF2" w:rsidR="006A2D4B" w:rsidRPr="00307AE2" w:rsidRDefault="006A2D4B" w:rsidP="006A2D4B">
            <w:pPr>
              <w:pStyle w:val="Paragraph"/>
              <w:ind w:firstLine="0"/>
              <w:jc w:val="center"/>
              <w:rPr>
                <w:sz w:val="18"/>
                <w:szCs w:val="18"/>
              </w:rPr>
            </w:pPr>
            <w:r w:rsidRPr="00307AE2">
              <w:rPr>
                <w:sz w:val="18"/>
                <w:szCs w:val="18"/>
              </w:rPr>
              <w:t>0.1503</w:t>
            </w:r>
          </w:p>
        </w:tc>
        <w:tc>
          <w:tcPr>
            <w:tcW w:w="686" w:type="dxa"/>
          </w:tcPr>
          <w:p w14:paraId="7FE2C722" w14:textId="47F3992A" w:rsidR="006A2D4B" w:rsidRPr="00307AE2" w:rsidRDefault="006A2D4B" w:rsidP="006A2D4B">
            <w:pPr>
              <w:pStyle w:val="Paragraph"/>
              <w:ind w:firstLine="0"/>
              <w:jc w:val="center"/>
              <w:rPr>
                <w:sz w:val="18"/>
                <w:szCs w:val="18"/>
              </w:rPr>
            </w:pPr>
            <w:r w:rsidRPr="00307AE2">
              <w:rPr>
                <w:sz w:val="18"/>
                <w:szCs w:val="18"/>
              </w:rPr>
              <w:t>3</w:t>
            </w:r>
          </w:p>
        </w:tc>
      </w:tr>
      <w:tr w:rsidR="006A2D4B" w:rsidRPr="009E27AE" w14:paraId="7FC9719C" w14:textId="77777777" w:rsidTr="00E45969">
        <w:trPr>
          <w:cantSplit/>
          <w:jc w:val="center"/>
        </w:trPr>
        <w:tc>
          <w:tcPr>
            <w:tcW w:w="1701" w:type="dxa"/>
          </w:tcPr>
          <w:p w14:paraId="6D3007EC" w14:textId="77777777" w:rsidR="006A2D4B" w:rsidRPr="009E27AE" w:rsidRDefault="006A2D4B" w:rsidP="006A2D4B">
            <w:pPr>
              <w:pStyle w:val="Paragraph"/>
              <w:ind w:firstLine="0"/>
              <w:jc w:val="center"/>
              <w:rPr>
                <w:bCs/>
                <w:sz w:val="18"/>
                <w:szCs w:val="18"/>
              </w:rPr>
            </w:pPr>
            <w:r w:rsidRPr="009E27AE">
              <w:rPr>
                <w:bCs/>
                <w:sz w:val="18"/>
                <w:szCs w:val="18"/>
              </w:rPr>
              <w:t>NV</w:t>
            </w:r>
          </w:p>
        </w:tc>
        <w:tc>
          <w:tcPr>
            <w:tcW w:w="1337" w:type="dxa"/>
          </w:tcPr>
          <w:p w14:paraId="66ACDB5F" w14:textId="6E69C66D" w:rsidR="006A2D4B" w:rsidRPr="00307AE2" w:rsidRDefault="006A2D4B" w:rsidP="006A2D4B">
            <w:pPr>
              <w:pStyle w:val="Style1"/>
            </w:pPr>
            <w:r>
              <w:rPr>
                <w:color w:val="000000" w:themeColor="dark1"/>
              </w:rPr>
              <w:t>0.1532</w:t>
            </w:r>
          </w:p>
        </w:tc>
        <w:tc>
          <w:tcPr>
            <w:tcW w:w="1337" w:type="dxa"/>
          </w:tcPr>
          <w:p w14:paraId="1068C86C" w14:textId="4E36890D" w:rsidR="006A2D4B" w:rsidRPr="00307AE2" w:rsidRDefault="006A2D4B" w:rsidP="006A2D4B">
            <w:pPr>
              <w:pStyle w:val="Style1"/>
            </w:pPr>
            <w:r>
              <w:rPr>
                <w:color w:val="000000" w:themeColor="dark1"/>
              </w:rPr>
              <w:t>0.1369</w:t>
            </w:r>
          </w:p>
        </w:tc>
        <w:tc>
          <w:tcPr>
            <w:tcW w:w="1337" w:type="dxa"/>
          </w:tcPr>
          <w:p w14:paraId="1EDD82D8" w14:textId="063C81EB" w:rsidR="006A2D4B" w:rsidRPr="00307AE2" w:rsidRDefault="006A2D4B" w:rsidP="006A2D4B">
            <w:pPr>
              <w:pStyle w:val="Style1"/>
            </w:pPr>
            <w:r>
              <w:rPr>
                <w:color w:val="000000" w:themeColor="dark1"/>
              </w:rPr>
              <w:t>0.1554</w:t>
            </w:r>
          </w:p>
        </w:tc>
        <w:tc>
          <w:tcPr>
            <w:tcW w:w="1337" w:type="dxa"/>
          </w:tcPr>
          <w:p w14:paraId="32F1675F" w14:textId="66F5EE2D" w:rsidR="006A2D4B" w:rsidRPr="00307AE2" w:rsidRDefault="006A2D4B" w:rsidP="006A2D4B">
            <w:pPr>
              <w:pStyle w:val="Style1"/>
            </w:pPr>
            <w:r>
              <w:t>1.0000</w:t>
            </w:r>
          </w:p>
        </w:tc>
        <w:tc>
          <w:tcPr>
            <w:tcW w:w="1337" w:type="dxa"/>
          </w:tcPr>
          <w:p w14:paraId="72176540" w14:textId="412D3767" w:rsidR="006A2D4B" w:rsidRPr="00307AE2" w:rsidRDefault="006A2D4B" w:rsidP="006A2D4B">
            <w:pPr>
              <w:pStyle w:val="Paragraph"/>
              <w:ind w:firstLine="0"/>
              <w:jc w:val="center"/>
              <w:rPr>
                <w:sz w:val="18"/>
                <w:szCs w:val="18"/>
              </w:rPr>
            </w:pPr>
            <w:r w:rsidRPr="00307AE2">
              <w:rPr>
                <w:sz w:val="18"/>
                <w:szCs w:val="18"/>
              </w:rPr>
              <w:t>0.0459</w:t>
            </w:r>
          </w:p>
        </w:tc>
        <w:tc>
          <w:tcPr>
            <w:tcW w:w="686" w:type="dxa"/>
          </w:tcPr>
          <w:p w14:paraId="06943BDE" w14:textId="3F345F4D" w:rsidR="006A2D4B" w:rsidRPr="00307AE2" w:rsidRDefault="006A2D4B" w:rsidP="006A2D4B">
            <w:pPr>
              <w:pStyle w:val="Paragraph"/>
              <w:ind w:firstLine="0"/>
              <w:jc w:val="center"/>
              <w:rPr>
                <w:sz w:val="18"/>
                <w:szCs w:val="18"/>
              </w:rPr>
            </w:pPr>
            <w:r w:rsidRPr="00307AE2">
              <w:rPr>
                <w:sz w:val="18"/>
                <w:szCs w:val="18"/>
              </w:rPr>
              <w:t>4</w:t>
            </w:r>
          </w:p>
        </w:tc>
      </w:tr>
    </w:tbl>
    <w:p w14:paraId="1ACFF27F" w14:textId="77777777" w:rsidR="00B66CCA" w:rsidRDefault="00B66CCA" w:rsidP="00B66CCA">
      <w:pPr>
        <w:pStyle w:val="Paragraph"/>
      </w:pPr>
    </w:p>
    <w:p w14:paraId="22170824" w14:textId="5237E7D3" w:rsidR="005715D2" w:rsidRDefault="00BB26EA" w:rsidP="00B2449E">
      <w:pPr>
        <w:pStyle w:val="Paragraph"/>
      </w:pPr>
      <w:r w:rsidRPr="00BB26EA">
        <w:t xml:space="preserve">With the preference for each criterion from Tables </w:t>
      </w:r>
      <w:r w:rsidR="003D04DD">
        <w:t>2</w:t>
      </w:r>
      <w:r w:rsidRPr="00BB26EA">
        <w:t xml:space="preserve"> to </w:t>
      </w:r>
      <w:r w:rsidR="00197C42">
        <w:t>6</w:t>
      </w:r>
      <w:r w:rsidRPr="00BB26EA">
        <w:t xml:space="preserve">, the weights are calculated. For example, the weight of </w:t>
      </w:r>
      <w:r w:rsidR="003D04DD">
        <w:t>PL</w:t>
      </w:r>
      <w:r w:rsidRPr="00BB26EA">
        <w:t xml:space="preserve"> is = (0.</w:t>
      </w:r>
      <w:r w:rsidR="00567142">
        <w:t>4178</w:t>
      </w:r>
      <w:r w:rsidRPr="00BB26EA">
        <w:t xml:space="preserve"> x 0.</w:t>
      </w:r>
      <w:r w:rsidR="00567142">
        <w:t>5477</w:t>
      </w:r>
      <w:r w:rsidRPr="00BB26EA">
        <w:t>) + (0.</w:t>
      </w:r>
      <w:r w:rsidR="00567142">
        <w:t>1742</w:t>
      </w:r>
      <w:r w:rsidRPr="00BB26EA">
        <w:t xml:space="preserve"> x 0.</w:t>
      </w:r>
      <w:r w:rsidR="00567059">
        <w:t>2862</w:t>
      </w:r>
      <w:r w:rsidRPr="00BB26EA">
        <w:t>) + (0.</w:t>
      </w:r>
      <w:r w:rsidR="00567059">
        <w:t xml:space="preserve">4982 </w:t>
      </w:r>
      <w:r w:rsidRPr="00BB26EA">
        <w:t>x 0.1</w:t>
      </w:r>
      <w:r w:rsidR="00567059">
        <w:t>187</w:t>
      </w:r>
      <w:r w:rsidRPr="00BB26EA">
        <w:t>) + (0.</w:t>
      </w:r>
      <w:r w:rsidR="00567059">
        <w:t>4542</w:t>
      </w:r>
      <w:r w:rsidRPr="00BB26EA">
        <w:t xml:space="preserve"> x 0.</w:t>
      </w:r>
      <w:r w:rsidR="00567059">
        <w:t>0474</w:t>
      </w:r>
      <w:r w:rsidRPr="00BB26EA">
        <w:t>) = 0.</w:t>
      </w:r>
      <w:r w:rsidR="00B2449E">
        <w:t>3593</w:t>
      </w:r>
      <w:r w:rsidRPr="00BB26EA">
        <w:t xml:space="preserve">. Table </w:t>
      </w:r>
      <w:r w:rsidR="00BE7865">
        <w:t>7</w:t>
      </w:r>
      <w:r w:rsidRPr="00BB26EA">
        <w:t xml:space="preserve"> shows the rank of all </w:t>
      </w:r>
      <w:r w:rsidR="00B2449E">
        <w:t>courier</w:t>
      </w:r>
      <w:r w:rsidR="00BE7865">
        <w:t xml:space="preserve"> companies</w:t>
      </w:r>
      <w:r w:rsidRPr="00BB26EA">
        <w:t xml:space="preserve">, with the highest value of weightage </w:t>
      </w:r>
      <w:r w:rsidR="00B2449E">
        <w:t>being</w:t>
      </w:r>
      <w:r w:rsidRPr="00BB26EA">
        <w:t xml:space="preserve"> the </w:t>
      </w:r>
      <w:r w:rsidR="00BE7865">
        <w:t>best</w:t>
      </w:r>
      <w:r w:rsidR="003857D5">
        <w:t>.</w:t>
      </w:r>
    </w:p>
    <w:p w14:paraId="37D4CF38" w14:textId="77777777" w:rsidR="00DF4B76" w:rsidRDefault="00DF4B76" w:rsidP="00B2449E">
      <w:pPr>
        <w:pStyle w:val="Paragraph"/>
      </w:pPr>
    </w:p>
    <w:p w14:paraId="7AFD5FDC" w14:textId="6553628C" w:rsidR="00DF4B76" w:rsidRDefault="00DF4B76" w:rsidP="00DF4B76">
      <w:pPr>
        <w:pStyle w:val="Paragraph"/>
        <w:jc w:val="center"/>
      </w:pPr>
      <w:r w:rsidRPr="009E27AE">
        <w:rPr>
          <w:b/>
          <w:sz w:val="18"/>
          <w:szCs w:val="18"/>
        </w:rPr>
        <w:t xml:space="preserve">TABLE </w:t>
      </w:r>
      <w:r>
        <w:rPr>
          <w:b/>
        </w:rPr>
        <w:t>7</w:t>
      </w:r>
      <w:r w:rsidRPr="009E27AE">
        <w:rPr>
          <w:b/>
          <w:sz w:val="18"/>
          <w:szCs w:val="18"/>
        </w:rPr>
        <w:t xml:space="preserve">. </w:t>
      </w:r>
      <w:r w:rsidRPr="009E27AE">
        <w:rPr>
          <w:sz w:val="18"/>
          <w:szCs w:val="18"/>
        </w:rPr>
        <w:t xml:space="preserve">Pairwise comparison with respect to </w:t>
      </w:r>
      <w:r>
        <w:t>customer service</w:t>
      </w:r>
      <w:r w:rsidRPr="009E27AE">
        <w:rPr>
          <w:sz w:val="18"/>
          <w:szCs w:val="18"/>
        </w:rPr>
        <w:t>.</w:t>
      </w:r>
    </w:p>
    <w:p w14:paraId="5B67BE6F" w14:textId="77777777" w:rsidR="00235C93" w:rsidRDefault="00235C93" w:rsidP="00235C93">
      <w:pPr>
        <w:pStyle w:val="Paragraph"/>
      </w:pPr>
    </w:p>
    <w:tbl>
      <w:tblPr>
        <w:tblW w:w="8969" w:type="dxa"/>
        <w:jc w:val="center"/>
        <w:tblBorders>
          <w:bottom w:val="single" w:sz="4" w:space="0" w:color="auto"/>
        </w:tblBorders>
        <w:tblLayout w:type="fixed"/>
        <w:tblLook w:val="0000" w:firstRow="0" w:lastRow="0" w:firstColumn="0" w:lastColumn="0" w:noHBand="0" w:noVBand="0"/>
      </w:tblPr>
      <w:tblGrid>
        <w:gridCol w:w="1277"/>
        <w:gridCol w:w="5669"/>
        <w:gridCol w:w="1337"/>
        <w:gridCol w:w="686"/>
      </w:tblGrid>
      <w:tr w:rsidR="00366FAA" w:rsidRPr="007331BA" w14:paraId="4EBF6151" w14:textId="77777777" w:rsidTr="007331BA">
        <w:trPr>
          <w:cantSplit/>
          <w:trHeight w:val="629"/>
          <w:jc w:val="center"/>
        </w:trPr>
        <w:tc>
          <w:tcPr>
            <w:tcW w:w="1277" w:type="dxa"/>
            <w:tcBorders>
              <w:top w:val="single" w:sz="4" w:space="0" w:color="auto"/>
              <w:bottom w:val="single" w:sz="4" w:space="0" w:color="auto"/>
            </w:tcBorders>
          </w:tcPr>
          <w:p w14:paraId="7443441C" w14:textId="77777777" w:rsidR="00366FAA" w:rsidRPr="007331BA" w:rsidRDefault="00366FAA" w:rsidP="00E45969">
            <w:pPr>
              <w:jc w:val="center"/>
              <w:rPr>
                <w:b/>
                <w:sz w:val="18"/>
                <w:szCs w:val="18"/>
              </w:rPr>
            </w:pPr>
            <w:r w:rsidRPr="007331BA">
              <w:rPr>
                <w:b/>
                <w:sz w:val="18"/>
                <w:szCs w:val="18"/>
              </w:rPr>
              <w:t>Alternatives</w:t>
            </w:r>
          </w:p>
        </w:tc>
        <w:tc>
          <w:tcPr>
            <w:tcW w:w="5669" w:type="dxa"/>
            <w:tcBorders>
              <w:top w:val="single" w:sz="4" w:space="0" w:color="auto"/>
              <w:bottom w:val="single" w:sz="4" w:space="0" w:color="auto"/>
            </w:tcBorders>
          </w:tcPr>
          <w:p w14:paraId="5398CDA6" w14:textId="6325EEFE" w:rsidR="00366FAA" w:rsidRPr="007331BA" w:rsidRDefault="00F954F0" w:rsidP="00E45969">
            <w:pPr>
              <w:jc w:val="center"/>
              <w:rPr>
                <w:b/>
                <w:sz w:val="18"/>
                <w:szCs w:val="18"/>
              </w:rPr>
            </w:pPr>
            <w:r>
              <w:rPr>
                <w:b/>
                <w:sz w:val="18"/>
                <w:szCs w:val="18"/>
              </w:rPr>
              <w:t>Calculation of Weight</w:t>
            </w:r>
          </w:p>
        </w:tc>
        <w:tc>
          <w:tcPr>
            <w:tcW w:w="1337" w:type="dxa"/>
            <w:tcBorders>
              <w:top w:val="single" w:sz="4" w:space="0" w:color="auto"/>
              <w:bottom w:val="single" w:sz="4" w:space="0" w:color="auto"/>
            </w:tcBorders>
          </w:tcPr>
          <w:p w14:paraId="58CFB395" w14:textId="77777777" w:rsidR="00366FAA" w:rsidRPr="007331BA" w:rsidRDefault="00366FAA" w:rsidP="00E45969">
            <w:pPr>
              <w:jc w:val="center"/>
              <w:rPr>
                <w:b/>
                <w:sz w:val="18"/>
                <w:szCs w:val="18"/>
              </w:rPr>
            </w:pPr>
            <w:r w:rsidRPr="007331BA">
              <w:rPr>
                <w:b/>
                <w:sz w:val="18"/>
                <w:szCs w:val="18"/>
              </w:rPr>
              <w:t>Weight</w:t>
            </w:r>
          </w:p>
        </w:tc>
        <w:tc>
          <w:tcPr>
            <w:tcW w:w="686" w:type="dxa"/>
            <w:tcBorders>
              <w:top w:val="single" w:sz="4" w:space="0" w:color="auto"/>
              <w:bottom w:val="single" w:sz="4" w:space="0" w:color="auto"/>
            </w:tcBorders>
          </w:tcPr>
          <w:p w14:paraId="33293412" w14:textId="77777777" w:rsidR="00366FAA" w:rsidRPr="007331BA" w:rsidRDefault="00366FAA" w:rsidP="00E45969">
            <w:pPr>
              <w:jc w:val="center"/>
              <w:rPr>
                <w:b/>
                <w:sz w:val="18"/>
                <w:szCs w:val="18"/>
              </w:rPr>
            </w:pPr>
            <w:r w:rsidRPr="007331BA">
              <w:rPr>
                <w:b/>
                <w:sz w:val="18"/>
                <w:szCs w:val="18"/>
              </w:rPr>
              <w:t>Rank</w:t>
            </w:r>
          </w:p>
        </w:tc>
      </w:tr>
      <w:tr w:rsidR="00A02780" w:rsidRPr="007331BA" w14:paraId="2B0ADC24" w14:textId="77777777" w:rsidTr="007331BA">
        <w:trPr>
          <w:cantSplit/>
          <w:jc w:val="center"/>
        </w:trPr>
        <w:tc>
          <w:tcPr>
            <w:tcW w:w="1277" w:type="dxa"/>
          </w:tcPr>
          <w:p w14:paraId="1F0544E8" w14:textId="77777777" w:rsidR="00A02780" w:rsidRPr="007331BA" w:rsidRDefault="00A02780" w:rsidP="00A02780">
            <w:pPr>
              <w:pStyle w:val="Paragraph"/>
              <w:ind w:firstLine="0"/>
              <w:jc w:val="center"/>
              <w:rPr>
                <w:bCs/>
                <w:sz w:val="18"/>
                <w:szCs w:val="18"/>
              </w:rPr>
            </w:pPr>
            <w:r w:rsidRPr="007331BA">
              <w:rPr>
                <w:bCs/>
                <w:sz w:val="18"/>
                <w:szCs w:val="18"/>
              </w:rPr>
              <w:t>PL</w:t>
            </w:r>
          </w:p>
        </w:tc>
        <w:tc>
          <w:tcPr>
            <w:tcW w:w="5669" w:type="dxa"/>
          </w:tcPr>
          <w:p w14:paraId="28314203" w14:textId="23F29669" w:rsidR="00A02780" w:rsidRPr="007331BA" w:rsidRDefault="00A02780" w:rsidP="00A02780">
            <w:pPr>
              <w:pStyle w:val="Style1"/>
            </w:pPr>
            <w:r>
              <w:t xml:space="preserve">(0.4178*0.5477) + (0.1742*0.2862) + </w:t>
            </w:r>
            <w:r>
              <w:rPr>
                <w:spacing w:val="-2"/>
              </w:rPr>
              <w:t>(0.4982*0.1187)</w:t>
            </w:r>
            <w:r>
              <w:rPr>
                <w:spacing w:val="7"/>
              </w:rPr>
              <w:t xml:space="preserve"> </w:t>
            </w:r>
            <w:r>
              <w:rPr>
                <w:spacing w:val="-2"/>
              </w:rPr>
              <w:t>+</w:t>
            </w:r>
            <w:r>
              <w:rPr>
                <w:spacing w:val="8"/>
              </w:rPr>
              <w:t xml:space="preserve"> </w:t>
            </w:r>
            <w:r>
              <w:rPr>
                <w:spacing w:val="-2"/>
              </w:rPr>
              <w:t>(0.4542*0.0474)</w:t>
            </w:r>
          </w:p>
        </w:tc>
        <w:tc>
          <w:tcPr>
            <w:tcW w:w="1337" w:type="dxa"/>
          </w:tcPr>
          <w:p w14:paraId="72EDF2AB" w14:textId="27CE9B0C" w:rsidR="00A02780" w:rsidRPr="007331BA" w:rsidRDefault="00A02780" w:rsidP="00A02780">
            <w:pPr>
              <w:pStyle w:val="Paragraph"/>
              <w:ind w:firstLine="0"/>
              <w:jc w:val="center"/>
              <w:rPr>
                <w:sz w:val="18"/>
                <w:szCs w:val="18"/>
              </w:rPr>
            </w:pPr>
            <w:r w:rsidRPr="007331BA">
              <w:rPr>
                <w:spacing w:val="-2"/>
                <w:sz w:val="18"/>
                <w:szCs w:val="18"/>
              </w:rPr>
              <w:t>0.3593</w:t>
            </w:r>
          </w:p>
        </w:tc>
        <w:tc>
          <w:tcPr>
            <w:tcW w:w="686" w:type="dxa"/>
          </w:tcPr>
          <w:p w14:paraId="2D838ED2" w14:textId="06F72224" w:rsidR="00A02780" w:rsidRPr="007331BA" w:rsidRDefault="00A02780" w:rsidP="00A02780">
            <w:pPr>
              <w:pStyle w:val="Paragraph"/>
              <w:ind w:firstLine="0"/>
              <w:jc w:val="center"/>
              <w:rPr>
                <w:sz w:val="18"/>
                <w:szCs w:val="18"/>
              </w:rPr>
            </w:pPr>
            <w:r w:rsidRPr="007331BA">
              <w:rPr>
                <w:spacing w:val="-10"/>
                <w:sz w:val="18"/>
                <w:szCs w:val="18"/>
              </w:rPr>
              <w:t>2</w:t>
            </w:r>
          </w:p>
        </w:tc>
      </w:tr>
      <w:tr w:rsidR="00A02780" w:rsidRPr="007331BA" w14:paraId="6A9CF5F5" w14:textId="77777777" w:rsidTr="007331BA">
        <w:trPr>
          <w:cantSplit/>
          <w:jc w:val="center"/>
        </w:trPr>
        <w:tc>
          <w:tcPr>
            <w:tcW w:w="1277" w:type="dxa"/>
          </w:tcPr>
          <w:p w14:paraId="5AAC205A" w14:textId="77777777" w:rsidR="00A02780" w:rsidRPr="007331BA" w:rsidRDefault="00A02780" w:rsidP="00A02780">
            <w:pPr>
              <w:pStyle w:val="Paragraph"/>
              <w:ind w:firstLine="0"/>
              <w:jc w:val="center"/>
              <w:rPr>
                <w:bCs/>
                <w:sz w:val="18"/>
                <w:szCs w:val="18"/>
              </w:rPr>
            </w:pPr>
            <w:r w:rsidRPr="007331BA">
              <w:rPr>
                <w:bCs/>
                <w:sz w:val="18"/>
                <w:szCs w:val="18"/>
              </w:rPr>
              <w:t>SP</w:t>
            </w:r>
          </w:p>
        </w:tc>
        <w:tc>
          <w:tcPr>
            <w:tcW w:w="5669" w:type="dxa"/>
          </w:tcPr>
          <w:p w14:paraId="1861FD48" w14:textId="6CB7F56F" w:rsidR="00A02780" w:rsidRPr="007331BA" w:rsidRDefault="00A02780" w:rsidP="00A02780">
            <w:pPr>
              <w:pStyle w:val="Style1"/>
            </w:pPr>
            <w:r>
              <w:t>(0.3622*0.5477)</w:t>
            </w:r>
            <w:r>
              <w:rPr>
                <w:spacing w:val="-12"/>
              </w:rPr>
              <w:t xml:space="preserve"> </w:t>
            </w:r>
            <w:r>
              <w:t>+</w:t>
            </w:r>
            <w:r>
              <w:rPr>
                <w:spacing w:val="-10"/>
              </w:rPr>
              <w:t xml:space="preserve"> </w:t>
            </w:r>
            <w:r>
              <w:t>(0.4896*0.2862)</w:t>
            </w:r>
            <w:r>
              <w:rPr>
                <w:spacing w:val="-9"/>
              </w:rPr>
              <w:t xml:space="preserve"> </w:t>
            </w:r>
            <w:r>
              <w:rPr>
                <w:spacing w:val="-10"/>
              </w:rPr>
              <w:t xml:space="preserve">+ </w:t>
            </w:r>
            <w:r>
              <w:rPr>
                <w:spacing w:val="-2"/>
              </w:rPr>
              <w:t>(0.2955*0.1187)</w:t>
            </w:r>
            <w:r>
              <w:rPr>
                <w:spacing w:val="7"/>
              </w:rPr>
              <w:t xml:space="preserve"> </w:t>
            </w:r>
            <w:r>
              <w:rPr>
                <w:spacing w:val="-2"/>
              </w:rPr>
              <w:t>+</w:t>
            </w:r>
            <w:r>
              <w:rPr>
                <w:spacing w:val="8"/>
              </w:rPr>
              <w:t xml:space="preserve"> </w:t>
            </w:r>
            <w:r>
              <w:rPr>
                <w:spacing w:val="-2"/>
              </w:rPr>
              <w:t>(0.3496*0.0474)</w:t>
            </w:r>
          </w:p>
        </w:tc>
        <w:tc>
          <w:tcPr>
            <w:tcW w:w="1337" w:type="dxa"/>
          </w:tcPr>
          <w:p w14:paraId="34AB81C2" w14:textId="6868DA47" w:rsidR="00A02780" w:rsidRPr="007331BA" w:rsidRDefault="00A02780" w:rsidP="00A02780">
            <w:pPr>
              <w:pStyle w:val="Paragraph"/>
              <w:ind w:firstLine="0"/>
              <w:jc w:val="center"/>
              <w:rPr>
                <w:sz w:val="18"/>
                <w:szCs w:val="18"/>
              </w:rPr>
            </w:pPr>
            <w:r w:rsidRPr="007331BA">
              <w:rPr>
                <w:spacing w:val="-2"/>
                <w:sz w:val="18"/>
                <w:szCs w:val="18"/>
              </w:rPr>
              <w:t>0.3902</w:t>
            </w:r>
          </w:p>
        </w:tc>
        <w:tc>
          <w:tcPr>
            <w:tcW w:w="686" w:type="dxa"/>
          </w:tcPr>
          <w:p w14:paraId="329DCBB7" w14:textId="7921A447" w:rsidR="00A02780" w:rsidRPr="007331BA" w:rsidRDefault="00A02780" w:rsidP="00A02780">
            <w:pPr>
              <w:pStyle w:val="Paragraph"/>
              <w:ind w:firstLine="0"/>
              <w:jc w:val="center"/>
              <w:rPr>
                <w:sz w:val="18"/>
                <w:szCs w:val="18"/>
              </w:rPr>
            </w:pPr>
            <w:r w:rsidRPr="007331BA">
              <w:rPr>
                <w:spacing w:val="-10"/>
                <w:sz w:val="18"/>
                <w:szCs w:val="18"/>
              </w:rPr>
              <w:t>1</w:t>
            </w:r>
          </w:p>
        </w:tc>
      </w:tr>
      <w:tr w:rsidR="00A02780" w:rsidRPr="007331BA" w14:paraId="3C664871" w14:textId="77777777" w:rsidTr="007331BA">
        <w:trPr>
          <w:cantSplit/>
          <w:jc w:val="center"/>
        </w:trPr>
        <w:tc>
          <w:tcPr>
            <w:tcW w:w="1277" w:type="dxa"/>
          </w:tcPr>
          <w:p w14:paraId="2294A6FA" w14:textId="77777777" w:rsidR="00A02780" w:rsidRPr="007331BA" w:rsidRDefault="00A02780" w:rsidP="00A02780">
            <w:pPr>
              <w:pStyle w:val="Paragraph"/>
              <w:ind w:firstLine="0"/>
              <w:jc w:val="center"/>
              <w:rPr>
                <w:bCs/>
                <w:sz w:val="18"/>
                <w:szCs w:val="18"/>
              </w:rPr>
            </w:pPr>
            <w:r w:rsidRPr="007331BA">
              <w:rPr>
                <w:bCs/>
                <w:sz w:val="18"/>
                <w:szCs w:val="18"/>
              </w:rPr>
              <w:t>JT</w:t>
            </w:r>
          </w:p>
        </w:tc>
        <w:tc>
          <w:tcPr>
            <w:tcW w:w="5669" w:type="dxa"/>
          </w:tcPr>
          <w:p w14:paraId="3BD678AC" w14:textId="51E26822" w:rsidR="00A02780" w:rsidRPr="007331BA" w:rsidRDefault="00A02780" w:rsidP="00A02780">
            <w:pPr>
              <w:pStyle w:val="Style1"/>
            </w:pPr>
            <w:r>
              <w:t>(0.1649*0.5477)</w:t>
            </w:r>
            <w:r>
              <w:rPr>
                <w:spacing w:val="-12"/>
              </w:rPr>
              <w:t xml:space="preserve"> </w:t>
            </w:r>
            <w:r>
              <w:t>+</w:t>
            </w:r>
            <w:r>
              <w:rPr>
                <w:spacing w:val="-10"/>
              </w:rPr>
              <w:t xml:space="preserve"> </w:t>
            </w:r>
            <w:r>
              <w:t>(0.2361*0.2862)</w:t>
            </w:r>
            <w:r>
              <w:rPr>
                <w:spacing w:val="-9"/>
              </w:rPr>
              <w:t xml:space="preserve"> </w:t>
            </w:r>
            <w:r>
              <w:rPr>
                <w:spacing w:val="-10"/>
              </w:rPr>
              <w:t xml:space="preserve">+ </w:t>
            </w:r>
            <w:r>
              <w:rPr>
                <w:spacing w:val="-2"/>
              </w:rPr>
              <w:t>(0.1582*0.1187)</w:t>
            </w:r>
            <w:r>
              <w:rPr>
                <w:spacing w:val="7"/>
              </w:rPr>
              <w:t xml:space="preserve"> </w:t>
            </w:r>
            <w:r>
              <w:rPr>
                <w:spacing w:val="-2"/>
              </w:rPr>
              <w:t>+</w:t>
            </w:r>
            <w:r>
              <w:rPr>
                <w:spacing w:val="8"/>
              </w:rPr>
              <w:t xml:space="preserve"> </w:t>
            </w:r>
            <w:r>
              <w:rPr>
                <w:spacing w:val="-2"/>
              </w:rPr>
              <w:t>(0.1503*0.0474)</w:t>
            </w:r>
          </w:p>
        </w:tc>
        <w:tc>
          <w:tcPr>
            <w:tcW w:w="1337" w:type="dxa"/>
          </w:tcPr>
          <w:p w14:paraId="35774D97" w14:textId="4250C532" w:rsidR="00A02780" w:rsidRPr="007331BA" w:rsidRDefault="00A02780" w:rsidP="00A02780">
            <w:pPr>
              <w:pStyle w:val="Paragraph"/>
              <w:ind w:firstLine="0"/>
              <w:jc w:val="center"/>
              <w:rPr>
                <w:sz w:val="18"/>
                <w:szCs w:val="18"/>
              </w:rPr>
            </w:pPr>
            <w:r w:rsidRPr="007331BA">
              <w:rPr>
                <w:spacing w:val="-2"/>
                <w:sz w:val="18"/>
                <w:szCs w:val="18"/>
              </w:rPr>
              <w:t>0.1838</w:t>
            </w:r>
          </w:p>
        </w:tc>
        <w:tc>
          <w:tcPr>
            <w:tcW w:w="686" w:type="dxa"/>
          </w:tcPr>
          <w:p w14:paraId="3CE871E6" w14:textId="227C92A2" w:rsidR="00A02780" w:rsidRPr="007331BA" w:rsidRDefault="00A02780" w:rsidP="00A02780">
            <w:pPr>
              <w:pStyle w:val="Paragraph"/>
              <w:ind w:firstLine="0"/>
              <w:jc w:val="center"/>
              <w:rPr>
                <w:sz w:val="18"/>
                <w:szCs w:val="18"/>
              </w:rPr>
            </w:pPr>
            <w:r w:rsidRPr="007331BA">
              <w:rPr>
                <w:spacing w:val="-10"/>
                <w:sz w:val="18"/>
                <w:szCs w:val="18"/>
              </w:rPr>
              <w:t>3</w:t>
            </w:r>
          </w:p>
        </w:tc>
      </w:tr>
      <w:tr w:rsidR="00A02780" w:rsidRPr="007331BA" w14:paraId="75932364" w14:textId="77777777" w:rsidTr="007331BA">
        <w:trPr>
          <w:cantSplit/>
          <w:jc w:val="center"/>
        </w:trPr>
        <w:tc>
          <w:tcPr>
            <w:tcW w:w="1277" w:type="dxa"/>
          </w:tcPr>
          <w:p w14:paraId="3AF5E042" w14:textId="77777777" w:rsidR="00A02780" w:rsidRPr="007331BA" w:rsidRDefault="00A02780" w:rsidP="00A02780">
            <w:pPr>
              <w:pStyle w:val="Paragraph"/>
              <w:ind w:firstLine="0"/>
              <w:jc w:val="center"/>
              <w:rPr>
                <w:bCs/>
                <w:sz w:val="18"/>
                <w:szCs w:val="18"/>
              </w:rPr>
            </w:pPr>
            <w:r w:rsidRPr="007331BA">
              <w:rPr>
                <w:bCs/>
                <w:sz w:val="18"/>
                <w:szCs w:val="18"/>
              </w:rPr>
              <w:t>NV</w:t>
            </w:r>
          </w:p>
        </w:tc>
        <w:tc>
          <w:tcPr>
            <w:tcW w:w="5669" w:type="dxa"/>
          </w:tcPr>
          <w:p w14:paraId="05A90937" w14:textId="23786254" w:rsidR="00A02780" w:rsidRPr="007331BA" w:rsidRDefault="00A02780" w:rsidP="00A02780">
            <w:pPr>
              <w:pStyle w:val="Style1"/>
            </w:pPr>
            <w:r>
              <w:t>(0.0551*0.5477)</w:t>
            </w:r>
            <w:r>
              <w:rPr>
                <w:spacing w:val="-12"/>
              </w:rPr>
              <w:t xml:space="preserve"> </w:t>
            </w:r>
            <w:r>
              <w:t>+</w:t>
            </w:r>
            <w:r>
              <w:rPr>
                <w:spacing w:val="-10"/>
              </w:rPr>
              <w:t xml:space="preserve"> </w:t>
            </w:r>
            <w:r>
              <w:t>(0.1000*0.2862)</w:t>
            </w:r>
            <w:r>
              <w:rPr>
                <w:spacing w:val="-9"/>
              </w:rPr>
              <w:t xml:space="preserve"> </w:t>
            </w:r>
            <w:r>
              <w:rPr>
                <w:spacing w:val="-10"/>
              </w:rPr>
              <w:t xml:space="preserve">+ </w:t>
            </w:r>
            <w:r>
              <w:rPr>
                <w:spacing w:val="-2"/>
              </w:rPr>
              <w:t>(0.0482*0.1187)</w:t>
            </w:r>
            <w:r>
              <w:rPr>
                <w:spacing w:val="7"/>
              </w:rPr>
              <w:t xml:space="preserve"> </w:t>
            </w:r>
            <w:r>
              <w:rPr>
                <w:spacing w:val="-2"/>
              </w:rPr>
              <w:t>+</w:t>
            </w:r>
            <w:r>
              <w:rPr>
                <w:spacing w:val="8"/>
              </w:rPr>
              <w:t xml:space="preserve"> </w:t>
            </w:r>
            <w:r>
              <w:rPr>
                <w:spacing w:val="-2"/>
              </w:rPr>
              <w:t>(0.0459*0.0474)</w:t>
            </w:r>
          </w:p>
        </w:tc>
        <w:tc>
          <w:tcPr>
            <w:tcW w:w="1337" w:type="dxa"/>
          </w:tcPr>
          <w:p w14:paraId="663D62DA" w14:textId="73923EC1" w:rsidR="00A02780" w:rsidRPr="007331BA" w:rsidRDefault="00A02780" w:rsidP="00A02780">
            <w:pPr>
              <w:pStyle w:val="Paragraph"/>
              <w:ind w:firstLine="0"/>
              <w:jc w:val="center"/>
              <w:rPr>
                <w:sz w:val="18"/>
                <w:szCs w:val="18"/>
              </w:rPr>
            </w:pPr>
            <w:r w:rsidRPr="007331BA">
              <w:rPr>
                <w:spacing w:val="-2"/>
                <w:sz w:val="18"/>
                <w:szCs w:val="18"/>
              </w:rPr>
              <w:t>0.0667</w:t>
            </w:r>
          </w:p>
        </w:tc>
        <w:tc>
          <w:tcPr>
            <w:tcW w:w="686" w:type="dxa"/>
          </w:tcPr>
          <w:p w14:paraId="5C0637AF" w14:textId="29BDC18E" w:rsidR="00A02780" w:rsidRPr="007331BA" w:rsidRDefault="00A02780" w:rsidP="00A02780">
            <w:pPr>
              <w:pStyle w:val="Paragraph"/>
              <w:ind w:firstLine="0"/>
              <w:jc w:val="center"/>
              <w:rPr>
                <w:sz w:val="18"/>
                <w:szCs w:val="18"/>
              </w:rPr>
            </w:pPr>
            <w:r w:rsidRPr="007331BA">
              <w:rPr>
                <w:spacing w:val="-10"/>
                <w:sz w:val="18"/>
                <w:szCs w:val="18"/>
              </w:rPr>
              <w:t>4</w:t>
            </w:r>
          </w:p>
        </w:tc>
      </w:tr>
    </w:tbl>
    <w:p w14:paraId="28C1A5F8" w14:textId="77777777" w:rsidR="00235C93" w:rsidRDefault="00235C93" w:rsidP="00235C93">
      <w:pPr>
        <w:pStyle w:val="Paragraph"/>
      </w:pPr>
    </w:p>
    <w:p w14:paraId="531B3C8C" w14:textId="1C94A280" w:rsidR="00CC5F6B" w:rsidRDefault="00CC5F6B" w:rsidP="00CC5F6B">
      <w:pPr>
        <w:pStyle w:val="Paragraph"/>
      </w:pPr>
      <w:r>
        <w:t>From the results above, SP achieves the highest overall score of 0.3902, making it the most preferred courier service among the student respondents. This reflects a strong performance across all four decision criteria, particularly in terms of shipping cost and delivery speed.</w:t>
      </w:r>
      <w:r w:rsidR="001A5D24">
        <w:t xml:space="preserve"> </w:t>
      </w:r>
      <w:r>
        <w:t>P</w:t>
      </w:r>
      <w:r w:rsidR="001A5D24">
        <w:t>L</w:t>
      </w:r>
      <w:r>
        <w:t>, with an overall score of 0.3593, is ranked second. It performed especially well in service reliability and customer service, indicating that students trust its dependability and support.</w:t>
      </w:r>
      <w:r w:rsidR="001A5D24">
        <w:t xml:space="preserve"> </w:t>
      </w:r>
      <w:r>
        <w:t>JT holds third place with a score of 0.1838, suggesting moderate satisfaction but weaker performance compared to the top two couriers. N</w:t>
      </w:r>
      <w:r w:rsidR="001A5D24">
        <w:t>V</w:t>
      </w:r>
      <w:r>
        <w:t xml:space="preserve"> ranks last, with a score of 0.0667, indicating it is the least preferred option in this analysis.</w:t>
      </w:r>
    </w:p>
    <w:p w14:paraId="61372DAA" w14:textId="77777777" w:rsidR="001A5D24" w:rsidRDefault="001A5D24" w:rsidP="00CC5F6B">
      <w:pPr>
        <w:pStyle w:val="Paragraph"/>
      </w:pPr>
    </w:p>
    <w:p w14:paraId="02B4BA7B" w14:textId="146C31F9" w:rsidR="00235C93" w:rsidRDefault="00CC5F6B" w:rsidP="00CC5F6B">
      <w:pPr>
        <w:pStyle w:val="Paragraph"/>
      </w:pPr>
      <w:r>
        <w:t>This integrated analysis helps identify courier service providers that align best with students’ preferences. For companies like SP and PL, these results offer insights into maintaining strengths and addressing weaker areas. For JT and NV, the findings highlight opportunities for service improvement to better appeal to the student market.</w:t>
      </w:r>
    </w:p>
    <w:p w14:paraId="5262FB57" w14:textId="286E148C" w:rsidR="00E70F19" w:rsidRPr="000B636A" w:rsidRDefault="00E70F19" w:rsidP="00E70F19">
      <w:pPr>
        <w:pStyle w:val="Heading1"/>
        <w:rPr>
          <w:rFonts w:asciiTheme="majorBidi" w:hAnsiTheme="majorBidi" w:cstheme="majorBidi"/>
        </w:rPr>
      </w:pPr>
      <w:r w:rsidRPr="000B636A">
        <w:rPr>
          <w:rFonts w:asciiTheme="majorBidi" w:hAnsiTheme="majorBidi" w:cstheme="majorBidi"/>
        </w:rPr>
        <w:lastRenderedPageBreak/>
        <w:t>conclusions</w:t>
      </w:r>
    </w:p>
    <w:p w14:paraId="58FA8697" w14:textId="282F2292" w:rsidR="00BE2635" w:rsidRDefault="00BE2635" w:rsidP="00E70F19">
      <w:pPr>
        <w:pStyle w:val="Paragraph"/>
        <w:rPr>
          <w:rFonts w:asciiTheme="majorBidi" w:hAnsiTheme="majorBidi" w:cstheme="majorBidi"/>
        </w:rPr>
      </w:pPr>
      <w:r w:rsidRPr="00BE2635">
        <w:rPr>
          <w:rFonts w:asciiTheme="majorBidi" w:hAnsiTheme="majorBidi" w:cstheme="majorBidi"/>
        </w:rPr>
        <w:t>This study applied the A</w:t>
      </w:r>
      <w:r w:rsidR="005D58D0">
        <w:rPr>
          <w:rFonts w:asciiTheme="majorBidi" w:hAnsiTheme="majorBidi" w:cstheme="majorBidi"/>
        </w:rPr>
        <w:t>HP</w:t>
      </w:r>
      <w:r w:rsidRPr="00BE2635">
        <w:rPr>
          <w:rFonts w:asciiTheme="majorBidi" w:hAnsiTheme="majorBidi" w:cstheme="majorBidi"/>
        </w:rPr>
        <w:t xml:space="preserve"> to evaluate courier service preferences among Malaysian undergraduate students. Four providers</w:t>
      </w:r>
      <w:r>
        <w:rPr>
          <w:rFonts w:asciiTheme="majorBidi" w:hAnsiTheme="majorBidi" w:cstheme="majorBidi"/>
        </w:rPr>
        <w:t xml:space="preserve">: </w:t>
      </w:r>
      <w:r w:rsidRPr="00BE2635">
        <w:rPr>
          <w:rFonts w:asciiTheme="majorBidi" w:hAnsiTheme="majorBidi" w:cstheme="majorBidi"/>
        </w:rPr>
        <w:t>P</w:t>
      </w:r>
      <w:r>
        <w:rPr>
          <w:rFonts w:asciiTheme="majorBidi" w:hAnsiTheme="majorBidi" w:cstheme="majorBidi"/>
        </w:rPr>
        <w:t>L</w:t>
      </w:r>
      <w:r w:rsidRPr="00BE2635">
        <w:rPr>
          <w:rFonts w:asciiTheme="majorBidi" w:hAnsiTheme="majorBidi" w:cstheme="majorBidi"/>
        </w:rPr>
        <w:t>, SP, JT, and NV</w:t>
      </w:r>
      <w:r>
        <w:rPr>
          <w:rFonts w:asciiTheme="majorBidi" w:hAnsiTheme="majorBidi" w:cstheme="majorBidi"/>
        </w:rPr>
        <w:t xml:space="preserve"> </w:t>
      </w:r>
      <w:r w:rsidRPr="00BE2635">
        <w:rPr>
          <w:rFonts w:asciiTheme="majorBidi" w:hAnsiTheme="majorBidi" w:cstheme="majorBidi"/>
        </w:rPr>
        <w:t>were assessed based on delivery speed, shipping cost, service reliability, and customer service. The results showed that delivery speed and cost were the most influential criteria, with SP emerging as the top choice due to its timely deliveries and affordable pricing. These findings highlight the importance of speed and affordability in attracting younger consumers and demonstrate the practical value of AHP in service-based decision analysis.</w:t>
      </w:r>
    </w:p>
    <w:p w14:paraId="1E68F8CE" w14:textId="77777777" w:rsidR="00EA6C21" w:rsidRDefault="00EA6C21" w:rsidP="00E70F19">
      <w:pPr>
        <w:pStyle w:val="Paragraph"/>
        <w:rPr>
          <w:rFonts w:asciiTheme="majorBidi" w:hAnsiTheme="majorBidi" w:cstheme="majorBidi"/>
        </w:rPr>
      </w:pPr>
    </w:p>
    <w:p w14:paraId="5D5F6C9D" w14:textId="4B1967C8" w:rsidR="00EA6C21" w:rsidRDefault="00EA6C21" w:rsidP="00E70F19">
      <w:pPr>
        <w:pStyle w:val="Paragraph"/>
        <w:rPr>
          <w:rFonts w:asciiTheme="majorBidi" w:hAnsiTheme="majorBidi" w:cstheme="majorBidi"/>
        </w:rPr>
      </w:pPr>
      <w:r w:rsidRPr="00EA6C21">
        <w:rPr>
          <w:rFonts w:asciiTheme="majorBidi" w:hAnsiTheme="majorBidi" w:cstheme="majorBidi"/>
          <w:lang w:val="en-MY"/>
        </w:rPr>
        <w:t>Beyond its application in courier service evaluation, AHP offers a flexible and structured framework for solving other multi-criteria decision problems within organizations. Companies may adopt AHP for tasks such as selecting the best employee of the month, evaluating job candidates, prioritizing operational improvements, or allocating resources across departments. Its ability to incorporate both qualitative and quantitative judgments makes it a valuable tool for strategic planning and performance assessment.</w:t>
      </w:r>
      <w:r w:rsidR="00056A35">
        <w:rPr>
          <w:rFonts w:asciiTheme="majorBidi" w:hAnsiTheme="majorBidi" w:cstheme="majorBidi"/>
          <w:lang w:val="en-MY"/>
        </w:rPr>
        <w:t xml:space="preserve"> </w:t>
      </w:r>
      <w:r w:rsidRPr="00EA6C21">
        <w:rPr>
          <w:rFonts w:asciiTheme="majorBidi" w:hAnsiTheme="majorBidi" w:cstheme="majorBidi"/>
          <w:lang w:val="en-MY"/>
        </w:rPr>
        <w:t>These findings provide actionable insights for logistics providers aiming to attract younger consumers and demonstrate the practical relevance of AHP in service-based decision analysis.</w:t>
      </w:r>
    </w:p>
    <w:p w14:paraId="5556F8E7" w14:textId="77777777" w:rsidR="00E70F19" w:rsidRPr="000B636A" w:rsidRDefault="00E70F19" w:rsidP="00E70F19">
      <w:pPr>
        <w:pStyle w:val="Heading1"/>
        <w:rPr>
          <w:rFonts w:asciiTheme="majorBidi" w:hAnsiTheme="majorBidi" w:cstheme="majorBidi"/>
        </w:rPr>
      </w:pPr>
      <w:r w:rsidRPr="000B636A">
        <w:rPr>
          <w:rFonts w:asciiTheme="majorBidi" w:hAnsiTheme="majorBidi" w:cstheme="majorBidi"/>
        </w:rPr>
        <w:t>Acknowledgments</w:t>
      </w:r>
    </w:p>
    <w:p w14:paraId="44E03DBE" w14:textId="122A00E0" w:rsidR="00E70F19" w:rsidRPr="000B636A" w:rsidRDefault="00E91EEB" w:rsidP="00E70F19">
      <w:pPr>
        <w:pStyle w:val="Paragraph"/>
        <w:rPr>
          <w:rFonts w:asciiTheme="majorBidi" w:hAnsiTheme="majorBidi" w:cstheme="majorBidi"/>
        </w:rPr>
      </w:pPr>
      <w:r w:rsidRPr="00E91EEB">
        <w:rPr>
          <w:rFonts w:asciiTheme="majorBidi" w:hAnsiTheme="majorBidi" w:cstheme="majorBidi"/>
        </w:rPr>
        <w:t>The authors thank the reviewers and editors for their valuable contributions to improving the manuscript.</w:t>
      </w:r>
      <w:r w:rsidR="004C40BA">
        <w:rPr>
          <w:rFonts w:asciiTheme="majorBidi" w:hAnsiTheme="majorBidi" w:cstheme="majorBidi"/>
        </w:rPr>
        <w:t xml:space="preserve"> </w:t>
      </w:r>
      <w:r w:rsidR="00625C5C">
        <w:rPr>
          <w:rFonts w:asciiTheme="majorBidi" w:hAnsiTheme="majorBidi" w:cstheme="majorBidi"/>
        </w:rPr>
        <w:t>T</w:t>
      </w:r>
      <w:r w:rsidR="00E70F19" w:rsidRPr="000B636A">
        <w:rPr>
          <w:rFonts w:asciiTheme="majorBidi" w:hAnsiTheme="majorBidi" w:cstheme="majorBidi"/>
        </w:rPr>
        <w:t>his research is funded by Universiti Utara Malaysia</w:t>
      </w:r>
      <w:r>
        <w:rPr>
          <w:rFonts w:asciiTheme="majorBidi" w:hAnsiTheme="majorBidi" w:cstheme="majorBidi"/>
        </w:rPr>
        <w:t>.</w:t>
      </w:r>
    </w:p>
    <w:p w14:paraId="69AD8DC5" w14:textId="77777777" w:rsidR="00E70F19" w:rsidRPr="000B636A" w:rsidRDefault="00E70F19" w:rsidP="00E70F19">
      <w:pPr>
        <w:pStyle w:val="Heading1"/>
        <w:rPr>
          <w:rFonts w:asciiTheme="majorBidi" w:hAnsiTheme="majorBidi" w:cstheme="majorBidi"/>
        </w:rPr>
      </w:pPr>
      <w:r w:rsidRPr="000B636A">
        <w:rPr>
          <w:rFonts w:asciiTheme="majorBidi" w:hAnsiTheme="majorBidi" w:cstheme="majorBidi"/>
        </w:rPr>
        <w:t>References</w:t>
      </w:r>
    </w:p>
    <w:p w14:paraId="5ADF2647" w14:textId="6A5CC547" w:rsidR="00864CFC" w:rsidRDefault="00864CFC" w:rsidP="00E70F19">
      <w:pPr>
        <w:pStyle w:val="Reference"/>
        <w:jc w:val="left"/>
      </w:pPr>
      <w:r w:rsidRPr="000212C7">
        <w:rPr>
          <w:lang w:val="en-MY"/>
        </w:rPr>
        <w:t xml:space="preserve">S. A. M. R. Lee and E. A. Bakar, J. Pengguna Malaysia </w:t>
      </w:r>
      <w:r w:rsidRPr="000212C7">
        <w:rPr>
          <w:b/>
          <w:bCs/>
          <w:lang w:val="en-MY"/>
        </w:rPr>
        <w:t>39</w:t>
      </w:r>
      <w:r w:rsidRPr="000212C7">
        <w:rPr>
          <w:lang w:val="en-MY"/>
        </w:rPr>
        <w:t>, 66–74 (2024).</w:t>
      </w:r>
      <w:r w:rsidR="00706BB5">
        <w:t xml:space="preserve"> </w:t>
      </w:r>
    </w:p>
    <w:p w14:paraId="698B4B53" w14:textId="6FF0B1E6" w:rsidR="00465067" w:rsidRDefault="00465067" w:rsidP="00465067">
      <w:pPr>
        <w:pStyle w:val="Reference"/>
      </w:pPr>
      <w:r>
        <w:t xml:space="preserve">N. I. Azman, N. A. A. Mashuri, and S. O. A. W. Ibrahim, Int. J. Acad. Res. Bus. Soc. Sci. </w:t>
      </w:r>
      <w:r>
        <w:rPr>
          <w:rStyle w:val="Strong"/>
        </w:rPr>
        <w:t>11</w:t>
      </w:r>
      <w:r>
        <w:t>, 1665–1674 (2021).</w:t>
      </w:r>
    </w:p>
    <w:p w14:paraId="55930219" w14:textId="49DA3957" w:rsidR="001A7CE5" w:rsidRPr="001A7CE5" w:rsidRDefault="001A7CE5" w:rsidP="00E70F19">
      <w:pPr>
        <w:pStyle w:val="Reference"/>
        <w:jc w:val="left"/>
      </w:pPr>
      <w:r w:rsidRPr="001A7CE5">
        <w:rPr>
          <w:lang w:val="en-MY"/>
        </w:rPr>
        <w:t xml:space="preserve">F. L. Kah, S. L. Weng, H. L. Weng, and K. E. Ka, J. Adv. Res. Des. </w:t>
      </w:r>
      <w:r w:rsidRPr="001A7CE5">
        <w:rPr>
          <w:b/>
          <w:bCs/>
          <w:lang w:val="en-MY"/>
        </w:rPr>
        <w:t>125</w:t>
      </w:r>
      <w:r w:rsidRPr="001A7CE5">
        <w:rPr>
          <w:lang w:val="en-MY"/>
        </w:rPr>
        <w:t xml:space="preserve">, 24–41 (2025). </w:t>
      </w:r>
    </w:p>
    <w:p w14:paraId="46E84503" w14:textId="77777777" w:rsidR="00623B4E" w:rsidRDefault="00623B4E" w:rsidP="00623B4E">
      <w:pPr>
        <w:pStyle w:val="Reference"/>
      </w:pPr>
      <w:r>
        <w:t xml:space="preserve">T. L. Saaty, </w:t>
      </w:r>
      <w:r>
        <w:rPr>
          <w:rStyle w:val="Emphasis"/>
        </w:rPr>
        <w:t>The Analytic Hierarchy Process: Planning, Priority Setting, Resources Allocation</w:t>
      </w:r>
      <w:r>
        <w:t xml:space="preserve"> (McGraw-Hill, New York, 1980).</w:t>
      </w:r>
    </w:p>
    <w:p w14:paraId="57AC69B1" w14:textId="37BE6E17" w:rsidR="00623B4E" w:rsidRPr="00FC47B1" w:rsidRDefault="00623B4E" w:rsidP="00623B4E">
      <w:pPr>
        <w:pStyle w:val="Reference"/>
      </w:pPr>
      <w:r>
        <w:t xml:space="preserve">T. L. Saaty, Rev. R. Acad. Cienc. Exactas Fís. Nat. Ser. </w:t>
      </w:r>
      <w:r w:rsidRPr="00FC47B1">
        <w:t xml:space="preserve">A Mat. </w:t>
      </w:r>
      <w:r w:rsidRPr="00FC47B1">
        <w:rPr>
          <w:rStyle w:val="Strong"/>
        </w:rPr>
        <w:t>102</w:t>
      </w:r>
      <w:r w:rsidRPr="00FC47B1">
        <w:t>, 251–318 (2008).</w:t>
      </w:r>
    </w:p>
    <w:p w14:paraId="2A514A21" w14:textId="39DD23F7" w:rsidR="000212C7" w:rsidRPr="00F80382" w:rsidRDefault="00FC47B1" w:rsidP="007704FD">
      <w:pPr>
        <w:pStyle w:val="Reference"/>
        <w:rPr>
          <w:lang w:val="en-MY" w:eastAsia="en-MY"/>
        </w:rPr>
      </w:pPr>
      <w:r w:rsidRPr="00FC47B1">
        <w:t xml:space="preserve">E. Mu and M. Pereyra-Rojas, </w:t>
      </w:r>
      <w:r w:rsidRPr="00FC47B1">
        <w:rPr>
          <w:rStyle w:val="Emphasis"/>
        </w:rPr>
        <w:t>Practical Decision Making Using Super Decisions v3</w:t>
      </w:r>
      <w:r w:rsidRPr="00FC47B1">
        <w:t xml:space="preserve"> (Springer, Cham, 2018).</w:t>
      </w:r>
    </w:p>
    <w:p w14:paraId="5A7BEBE0" w14:textId="77777777" w:rsidR="00485E09" w:rsidRPr="007704FD" w:rsidRDefault="00485E09" w:rsidP="00F80382">
      <w:pPr>
        <w:pStyle w:val="Reference"/>
        <w:numPr>
          <w:ilvl w:val="0"/>
          <w:numId w:val="0"/>
        </w:numPr>
        <w:ind w:left="426" w:hanging="426"/>
        <w:rPr>
          <w:lang w:val="en-MY" w:eastAsia="en-MY"/>
        </w:rPr>
      </w:pPr>
    </w:p>
    <w:sectPr w:rsidR="00485E09" w:rsidRPr="007704FD"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D268FB2-2FDB-4E48-9CC6-942118F7A174}"/>
  </w:font>
  <w:font w:name="Times New Roman">
    <w:panose1 w:val="02020603050405020304"/>
    <w:charset w:val="00"/>
    <w:family w:val="roman"/>
    <w:pitch w:val="variable"/>
    <w:sig w:usb0="E0002EFF" w:usb1="C000785B" w:usb2="00000009" w:usb3="00000000" w:csb0="000001FF" w:csb1="00000000"/>
    <w:embedRegular r:id="rId2" w:fontKey="{380CB4F8-6B74-4349-9C97-C9F8F23EF4C1}"/>
    <w:embedBold r:id="rId3" w:fontKey="{F33559E9-7AE7-4B34-8B6D-14DCB50793B0}"/>
    <w:embedItalic r:id="rId4" w:fontKey="{DD68988C-0891-4012-8FAC-E604C1E889C3}"/>
  </w:font>
  <w:font w:name="Courier New">
    <w:panose1 w:val="02070309020205020404"/>
    <w:charset w:val="00"/>
    <w:family w:val="modern"/>
    <w:pitch w:val="fixed"/>
    <w:sig w:usb0="E0002EFF" w:usb1="C0007843" w:usb2="00000009" w:usb3="00000000" w:csb0="000001FF" w:csb1="00000000"/>
    <w:embedRegular r:id="rId5" w:fontKey="{FB2EAC5E-CE88-41C9-973D-0ABA319202CA}"/>
  </w:font>
  <w:font w:name="Wingdings">
    <w:panose1 w:val="05000000000000000000"/>
    <w:charset w:val="02"/>
    <w:family w:val="auto"/>
    <w:pitch w:val="variable"/>
    <w:sig w:usb0="00000000" w:usb1="10000000" w:usb2="00000000" w:usb3="00000000" w:csb0="80000000" w:csb1="00000000"/>
    <w:embedRegular r:id="rId6" w:fontKey="{B38881C2-BA78-4DDE-B51C-7F73D4FD8572}"/>
  </w:font>
  <w:font w:name="Cambria">
    <w:panose1 w:val="02040503050406030204"/>
    <w:charset w:val="00"/>
    <w:family w:val="roman"/>
    <w:pitch w:val="variable"/>
    <w:sig w:usb0="E00006FF" w:usb1="420024FF" w:usb2="02000000" w:usb3="00000000" w:csb0="0000019F" w:csb1="00000000"/>
    <w:embedRegular r:id="rId7" w:fontKey="{6FC4BB34-6734-4E85-95FC-1678E91CFC5A}"/>
    <w:embedItalic r:id="rId8" w:fontKey="{68DB1066-2C0A-4EE7-9C6D-2D0C69E7C5F4}"/>
  </w:font>
  <w:font w:name="Tahoma">
    <w:panose1 w:val="020B0604030504040204"/>
    <w:charset w:val="00"/>
    <w:family w:val="swiss"/>
    <w:pitch w:val="variable"/>
    <w:sig w:usb0="E1002EFF" w:usb1="C000605B" w:usb2="00000029" w:usb3="00000000" w:csb0="000101FF" w:csb1="00000000"/>
    <w:embedRegular r:id="rId9" w:fontKey="{936FE227-66AF-40B2-A33D-FF478A8E7060}"/>
  </w:font>
  <w:font w:name="Calibri">
    <w:panose1 w:val="020F0502020204030204"/>
    <w:charset w:val="00"/>
    <w:family w:val="swiss"/>
    <w:pitch w:val="variable"/>
    <w:sig w:usb0="E4002EFF" w:usb1="C000247B" w:usb2="00000009" w:usb3="00000000" w:csb0="000001FF" w:csb1="00000000"/>
    <w:embedRegular r:id="rId10" w:fontKey="{FAAAF773-9A6C-407B-A4D8-F484D77DB987}"/>
  </w:font>
  <w:font w:name="Arial">
    <w:panose1 w:val="020B0604020202020204"/>
    <w:charset w:val="00"/>
    <w:family w:val="swiss"/>
    <w:pitch w:val="variable"/>
    <w:sig w:usb0="E0002EFF" w:usb1="C000785B" w:usb2="00000009" w:usb3="00000000" w:csb0="000001FF" w:csb1="00000000"/>
    <w:embedRegular r:id="rId11" w:fontKey="{CF9F5E1E-C90D-4E46-972C-E6F435BE29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26029251">
    <w:abstractNumId w:val="2"/>
  </w:num>
  <w:num w:numId="2" w16cid:durableId="136382022">
    <w:abstractNumId w:val="1"/>
  </w:num>
  <w:num w:numId="3" w16cid:durableId="128977649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12C7"/>
    <w:rsid w:val="00024AE2"/>
    <w:rsid w:val="00027428"/>
    <w:rsid w:val="00031EC9"/>
    <w:rsid w:val="00040C0F"/>
    <w:rsid w:val="00052FC3"/>
    <w:rsid w:val="00056A35"/>
    <w:rsid w:val="00066FED"/>
    <w:rsid w:val="00075EA6"/>
    <w:rsid w:val="0007709F"/>
    <w:rsid w:val="00086F62"/>
    <w:rsid w:val="00090674"/>
    <w:rsid w:val="00091365"/>
    <w:rsid w:val="0009320B"/>
    <w:rsid w:val="00096AE0"/>
    <w:rsid w:val="000B1B74"/>
    <w:rsid w:val="000B3A2D"/>
    <w:rsid w:val="000B49C0"/>
    <w:rsid w:val="000E382F"/>
    <w:rsid w:val="000E75CD"/>
    <w:rsid w:val="000F23D9"/>
    <w:rsid w:val="000F6765"/>
    <w:rsid w:val="001019AF"/>
    <w:rsid w:val="001036BA"/>
    <w:rsid w:val="00106C01"/>
    <w:rsid w:val="00107F8D"/>
    <w:rsid w:val="00110732"/>
    <w:rsid w:val="001118ED"/>
    <w:rsid w:val="001146DC"/>
    <w:rsid w:val="00114AB1"/>
    <w:rsid w:val="001230FF"/>
    <w:rsid w:val="00130BD7"/>
    <w:rsid w:val="00141CD8"/>
    <w:rsid w:val="0014517E"/>
    <w:rsid w:val="00146135"/>
    <w:rsid w:val="00155B67"/>
    <w:rsid w:val="001562AF"/>
    <w:rsid w:val="001570E1"/>
    <w:rsid w:val="00160A34"/>
    <w:rsid w:val="00161A5B"/>
    <w:rsid w:val="0016385D"/>
    <w:rsid w:val="001656E6"/>
    <w:rsid w:val="0016782F"/>
    <w:rsid w:val="001827B9"/>
    <w:rsid w:val="0018287E"/>
    <w:rsid w:val="00186F2E"/>
    <w:rsid w:val="00192F6D"/>
    <w:rsid w:val="001937E9"/>
    <w:rsid w:val="001964E5"/>
    <w:rsid w:val="00197632"/>
    <w:rsid w:val="00197C42"/>
    <w:rsid w:val="001A3608"/>
    <w:rsid w:val="001A3D4C"/>
    <w:rsid w:val="001A5D24"/>
    <w:rsid w:val="001A7CE5"/>
    <w:rsid w:val="001B263B"/>
    <w:rsid w:val="001B476A"/>
    <w:rsid w:val="001C764F"/>
    <w:rsid w:val="001C7BB3"/>
    <w:rsid w:val="001D469C"/>
    <w:rsid w:val="001E3F6C"/>
    <w:rsid w:val="00204485"/>
    <w:rsid w:val="0021619E"/>
    <w:rsid w:val="0022055E"/>
    <w:rsid w:val="0023171B"/>
    <w:rsid w:val="002359A8"/>
    <w:rsid w:val="00235BA4"/>
    <w:rsid w:val="00235C93"/>
    <w:rsid w:val="00236BFC"/>
    <w:rsid w:val="00236D4F"/>
    <w:rsid w:val="00237437"/>
    <w:rsid w:val="00237CB6"/>
    <w:rsid w:val="00242D5F"/>
    <w:rsid w:val="002502FD"/>
    <w:rsid w:val="0025157C"/>
    <w:rsid w:val="00266846"/>
    <w:rsid w:val="00274622"/>
    <w:rsid w:val="00284799"/>
    <w:rsid w:val="00285D24"/>
    <w:rsid w:val="00290390"/>
    <w:rsid w:val="002915D3"/>
    <w:rsid w:val="002924DB"/>
    <w:rsid w:val="002930DA"/>
    <w:rsid w:val="002941DA"/>
    <w:rsid w:val="00295A92"/>
    <w:rsid w:val="002B5648"/>
    <w:rsid w:val="002E3C35"/>
    <w:rsid w:val="002F0600"/>
    <w:rsid w:val="002F5298"/>
    <w:rsid w:val="0030774A"/>
    <w:rsid w:val="00307AE2"/>
    <w:rsid w:val="00321A88"/>
    <w:rsid w:val="00326AE0"/>
    <w:rsid w:val="003346EB"/>
    <w:rsid w:val="00337E4F"/>
    <w:rsid w:val="00340C36"/>
    <w:rsid w:val="00346A9D"/>
    <w:rsid w:val="0035296E"/>
    <w:rsid w:val="00362CF8"/>
    <w:rsid w:val="00366FAA"/>
    <w:rsid w:val="003857D5"/>
    <w:rsid w:val="0039376F"/>
    <w:rsid w:val="003A287B"/>
    <w:rsid w:val="003A5C85"/>
    <w:rsid w:val="003A61B1"/>
    <w:rsid w:val="003A632C"/>
    <w:rsid w:val="003B0050"/>
    <w:rsid w:val="003C7F08"/>
    <w:rsid w:val="003D04DD"/>
    <w:rsid w:val="003D6312"/>
    <w:rsid w:val="003E2BA7"/>
    <w:rsid w:val="003E54F3"/>
    <w:rsid w:val="003E7C74"/>
    <w:rsid w:val="003F31C6"/>
    <w:rsid w:val="003F4099"/>
    <w:rsid w:val="004012FD"/>
    <w:rsid w:val="00401622"/>
    <w:rsid w:val="0040225B"/>
    <w:rsid w:val="00402DA2"/>
    <w:rsid w:val="00410D20"/>
    <w:rsid w:val="00425AC2"/>
    <w:rsid w:val="00430F9C"/>
    <w:rsid w:val="0044771F"/>
    <w:rsid w:val="00463168"/>
    <w:rsid w:val="00465067"/>
    <w:rsid w:val="00470A63"/>
    <w:rsid w:val="004723A8"/>
    <w:rsid w:val="004824FD"/>
    <w:rsid w:val="00485B3A"/>
    <w:rsid w:val="00485E09"/>
    <w:rsid w:val="00496FE6"/>
    <w:rsid w:val="004A3068"/>
    <w:rsid w:val="004A5AA6"/>
    <w:rsid w:val="004B151D"/>
    <w:rsid w:val="004C40BA"/>
    <w:rsid w:val="004C634F"/>
    <w:rsid w:val="004C7243"/>
    <w:rsid w:val="004D5A50"/>
    <w:rsid w:val="004D7BFC"/>
    <w:rsid w:val="004E21DE"/>
    <w:rsid w:val="004E375A"/>
    <w:rsid w:val="004E3C57"/>
    <w:rsid w:val="004E3CB2"/>
    <w:rsid w:val="004E4C8F"/>
    <w:rsid w:val="00501116"/>
    <w:rsid w:val="005241AC"/>
    <w:rsid w:val="00525813"/>
    <w:rsid w:val="0053513F"/>
    <w:rsid w:val="005414D2"/>
    <w:rsid w:val="0055412F"/>
    <w:rsid w:val="00567059"/>
    <w:rsid w:val="00567142"/>
    <w:rsid w:val="00567C0D"/>
    <w:rsid w:val="005715D2"/>
    <w:rsid w:val="00571DBA"/>
    <w:rsid w:val="00574405"/>
    <w:rsid w:val="00584AB7"/>
    <w:rsid w:val="005854B0"/>
    <w:rsid w:val="0059292B"/>
    <w:rsid w:val="005A0E21"/>
    <w:rsid w:val="005A227C"/>
    <w:rsid w:val="005A2379"/>
    <w:rsid w:val="005A6525"/>
    <w:rsid w:val="005B3A34"/>
    <w:rsid w:val="005C5ABB"/>
    <w:rsid w:val="005D2342"/>
    <w:rsid w:val="005D49AF"/>
    <w:rsid w:val="005D58D0"/>
    <w:rsid w:val="005E415C"/>
    <w:rsid w:val="005E542F"/>
    <w:rsid w:val="005E71ED"/>
    <w:rsid w:val="005E7946"/>
    <w:rsid w:val="005F7475"/>
    <w:rsid w:val="00601E77"/>
    <w:rsid w:val="00604824"/>
    <w:rsid w:val="006058B3"/>
    <w:rsid w:val="00611299"/>
    <w:rsid w:val="0061147D"/>
    <w:rsid w:val="00613B4D"/>
    <w:rsid w:val="00616365"/>
    <w:rsid w:val="00616F3B"/>
    <w:rsid w:val="00623B4E"/>
    <w:rsid w:val="006249A7"/>
    <w:rsid w:val="00625C5C"/>
    <w:rsid w:val="00636ABB"/>
    <w:rsid w:val="0064225B"/>
    <w:rsid w:val="00657F47"/>
    <w:rsid w:val="006633EB"/>
    <w:rsid w:val="006738B1"/>
    <w:rsid w:val="006763F9"/>
    <w:rsid w:val="0068469C"/>
    <w:rsid w:val="006846D9"/>
    <w:rsid w:val="006949BC"/>
    <w:rsid w:val="006A1B31"/>
    <w:rsid w:val="006A2D4B"/>
    <w:rsid w:val="006B4F3B"/>
    <w:rsid w:val="006D1229"/>
    <w:rsid w:val="006D372F"/>
    <w:rsid w:val="006D570A"/>
    <w:rsid w:val="006D7A18"/>
    <w:rsid w:val="006E27EB"/>
    <w:rsid w:val="006E4474"/>
    <w:rsid w:val="00701388"/>
    <w:rsid w:val="00706BB5"/>
    <w:rsid w:val="00713E25"/>
    <w:rsid w:val="00717CC4"/>
    <w:rsid w:val="00723B7F"/>
    <w:rsid w:val="00725861"/>
    <w:rsid w:val="00726FAF"/>
    <w:rsid w:val="0073153C"/>
    <w:rsid w:val="00731547"/>
    <w:rsid w:val="00732ED7"/>
    <w:rsid w:val="00733031"/>
    <w:rsid w:val="007331BA"/>
    <w:rsid w:val="0073393A"/>
    <w:rsid w:val="0073478E"/>
    <w:rsid w:val="0073539D"/>
    <w:rsid w:val="00737777"/>
    <w:rsid w:val="00746C54"/>
    <w:rsid w:val="00767B8A"/>
    <w:rsid w:val="007704FD"/>
    <w:rsid w:val="00775481"/>
    <w:rsid w:val="00776503"/>
    <w:rsid w:val="007A233B"/>
    <w:rsid w:val="007A24BE"/>
    <w:rsid w:val="007B4863"/>
    <w:rsid w:val="007B7191"/>
    <w:rsid w:val="007C1156"/>
    <w:rsid w:val="007C4022"/>
    <w:rsid w:val="007C65E6"/>
    <w:rsid w:val="007D02AF"/>
    <w:rsid w:val="007D1B3F"/>
    <w:rsid w:val="007D406B"/>
    <w:rsid w:val="007D4407"/>
    <w:rsid w:val="007D5483"/>
    <w:rsid w:val="007D6C3F"/>
    <w:rsid w:val="007E1CA3"/>
    <w:rsid w:val="00812D62"/>
    <w:rsid w:val="00812F29"/>
    <w:rsid w:val="008146CC"/>
    <w:rsid w:val="008152AB"/>
    <w:rsid w:val="00815D1A"/>
    <w:rsid w:val="00821713"/>
    <w:rsid w:val="00827050"/>
    <w:rsid w:val="0083278B"/>
    <w:rsid w:val="00834538"/>
    <w:rsid w:val="00840D13"/>
    <w:rsid w:val="0084627E"/>
    <w:rsid w:val="0085035E"/>
    <w:rsid w:val="008506D2"/>
    <w:rsid w:val="00850E89"/>
    <w:rsid w:val="0086103A"/>
    <w:rsid w:val="00864CFC"/>
    <w:rsid w:val="00880591"/>
    <w:rsid w:val="00885145"/>
    <w:rsid w:val="008930E4"/>
    <w:rsid w:val="00893821"/>
    <w:rsid w:val="0089489D"/>
    <w:rsid w:val="008A319F"/>
    <w:rsid w:val="008A3688"/>
    <w:rsid w:val="008A7B9C"/>
    <w:rsid w:val="008B39FA"/>
    <w:rsid w:val="008B4754"/>
    <w:rsid w:val="008C5666"/>
    <w:rsid w:val="008E0BC2"/>
    <w:rsid w:val="008E6A7A"/>
    <w:rsid w:val="008F1038"/>
    <w:rsid w:val="008F7046"/>
    <w:rsid w:val="009005FC"/>
    <w:rsid w:val="009034E9"/>
    <w:rsid w:val="00910858"/>
    <w:rsid w:val="00922E5A"/>
    <w:rsid w:val="00937A3D"/>
    <w:rsid w:val="00943315"/>
    <w:rsid w:val="00944312"/>
    <w:rsid w:val="00946C27"/>
    <w:rsid w:val="00947C42"/>
    <w:rsid w:val="00954D30"/>
    <w:rsid w:val="00955038"/>
    <w:rsid w:val="00971546"/>
    <w:rsid w:val="00971A4B"/>
    <w:rsid w:val="009741FA"/>
    <w:rsid w:val="00974CE5"/>
    <w:rsid w:val="00975128"/>
    <w:rsid w:val="00975482"/>
    <w:rsid w:val="009841C9"/>
    <w:rsid w:val="009966F3"/>
    <w:rsid w:val="009A33FB"/>
    <w:rsid w:val="009A3E33"/>
    <w:rsid w:val="009A4F3D"/>
    <w:rsid w:val="009B5C13"/>
    <w:rsid w:val="009B696B"/>
    <w:rsid w:val="009B7671"/>
    <w:rsid w:val="009C517F"/>
    <w:rsid w:val="009E27AE"/>
    <w:rsid w:val="009E3E1D"/>
    <w:rsid w:val="009E5BA1"/>
    <w:rsid w:val="009F056E"/>
    <w:rsid w:val="009F3BD4"/>
    <w:rsid w:val="00A02780"/>
    <w:rsid w:val="00A07A43"/>
    <w:rsid w:val="00A21A92"/>
    <w:rsid w:val="00A24F3D"/>
    <w:rsid w:val="00A26DCD"/>
    <w:rsid w:val="00A314BB"/>
    <w:rsid w:val="00A32B7D"/>
    <w:rsid w:val="00A43E67"/>
    <w:rsid w:val="00A5596B"/>
    <w:rsid w:val="00A56140"/>
    <w:rsid w:val="00A564F9"/>
    <w:rsid w:val="00A62691"/>
    <w:rsid w:val="00A646B3"/>
    <w:rsid w:val="00A6739B"/>
    <w:rsid w:val="00A82C56"/>
    <w:rsid w:val="00A90413"/>
    <w:rsid w:val="00AA4F4A"/>
    <w:rsid w:val="00AA728C"/>
    <w:rsid w:val="00AB0A9C"/>
    <w:rsid w:val="00AB475E"/>
    <w:rsid w:val="00AB7119"/>
    <w:rsid w:val="00AD2D42"/>
    <w:rsid w:val="00AD5855"/>
    <w:rsid w:val="00AE3071"/>
    <w:rsid w:val="00AE3EF6"/>
    <w:rsid w:val="00AE7500"/>
    <w:rsid w:val="00AE7F87"/>
    <w:rsid w:val="00AF3542"/>
    <w:rsid w:val="00AF595A"/>
    <w:rsid w:val="00AF5ABE"/>
    <w:rsid w:val="00B00415"/>
    <w:rsid w:val="00B03C2A"/>
    <w:rsid w:val="00B1000D"/>
    <w:rsid w:val="00B10134"/>
    <w:rsid w:val="00B16BFE"/>
    <w:rsid w:val="00B23C7C"/>
    <w:rsid w:val="00B2449E"/>
    <w:rsid w:val="00B247D8"/>
    <w:rsid w:val="00B36D95"/>
    <w:rsid w:val="00B500E5"/>
    <w:rsid w:val="00B66CCA"/>
    <w:rsid w:val="00B83791"/>
    <w:rsid w:val="00B92D0D"/>
    <w:rsid w:val="00B96A09"/>
    <w:rsid w:val="00B97808"/>
    <w:rsid w:val="00BA2A12"/>
    <w:rsid w:val="00BA39BB"/>
    <w:rsid w:val="00BA3B3D"/>
    <w:rsid w:val="00BA5153"/>
    <w:rsid w:val="00BB26EA"/>
    <w:rsid w:val="00BB45AE"/>
    <w:rsid w:val="00BB7A56"/>
    <w:rsid w:val="00BB7EEA"/>
    <w:rsid w:val="00BC508B"/>
    <w:rsid w:val="00BC631A"/>
    <w:rsid w:val="00BD1909"/>
    <w:rsid w:val="00BE2635"/>
    <w:rsid w:val="00BE5E16"/>
    <w:rsid w:val="00BE5FD1"/>
    <w:rsid w:val="00BE6C6E"/>
    <w:rsid w:val="00BE7865"/>
    <w:rsid w:val="00BF54A9"/>
    <w:rsid w:val="00BF638C"/>
    <w:rsid w:val="00C06E05"/>
    <w:rsid w:val="00C10458"/>
    <w:rsid w:val="00C14B14"/>
    <w:rsid w:val="00C17370"/>
    <w:rsid w:val="00C2054D"/>
    <w:rsid w:val="00C252EB"/>
    <w:rsid w:val="00C26EC0"/>
    <w:rsid w:val="00C4087B"/>
    <w:rsid w:val="00C47E56"/>
    <w:rsid w:val="00C514EE"/>
    <w:rsid w:val="00C56C77"/>
    <w:rsid w:val="00C84923"/>
    <w:rsid w:val="00CA1C3E"/>
    <w:rsid w:val="00CB7053"/>
    <w:rsid w:val="00CB7B3E"/>
    <w:rsid w:val="00CC153C"/>
    <w:rsid w:val="00CC5F6B"/>
    <w:rsid w:val="00CC739D"/>
    <w:rsid w:val="00CF553D"/>
    <w:rsid w:val="00D00191"/>
    <w:rsid w:val="00D04468"/>
    <w:rsid w:val="00D14610"/>
    <w:rsid w:val="00D17414"/>
    <w:rsid w:val="00D26803"/>
    <w:rsid w:val="00D30640"/>
    <w:rsid w:val="00D36257"/>
    <w:rsid w:val="00D4687E"/>
    <w:rsid w:val="00D470FF"/>
    <w:rsid w:val="00D53A12"/>
    <w:rsid w:val="00D6265D"/>
    <w:rsid w:val="00D734C8"/>
    <w:rsid w:val="00D8736A"/>
    <w:rsid w:val="00D87E2A"/>
    <w:rsid w:val="00D9741E"/>
    <w:rsid w:val="00DB0C43"/>
    <w:rsid w:val="00DB2BEB"/>
    <w:rsid w:val="00DC040B"/>
    <w:rsid w:val="00DE3354"/>
    <w:rsid w:val="00DF39FE"/>
    <w:rsid w:val="00DF4B76"/>
    <w:rsid w:val="00DF60DB"/>
    <w:rsid w:val="00DF7DCD"/>
    <w:rsid w:val="00E201C6"/>
    <w:rsid w:val="00E20AE5"/>
    <w:rsid w:val="00E2101C"/>
    <w:rsid w:val="00E261E2"/>
    <w:rsid w:val="00E50065"/>
    <w:rsid w:val="00E50B7D"/>
    <w:rsid w:val="00E53AED"/>
    <w:rsid w:val="00E541A3"/>
    <w:rsid w:val="00E56034"/>
    <w:rsid w:val="00E560E4"/>
    <w:rsid w:val="00E66B0D"/>
    <w:rsid w:val="00E70F19"/>
    <w:rsid w:val="00E904A1"/>
    <w:rsid w:val="00E91EEB"/>
    <w:rsid w:val="00EA6C21"/>
    <w:rsid w:val="00EB7D28"/>
    <w:rsid w:val="00EC0D0C"/>
    <w:rsid w:val="00EC2B07"/>
    <w:rsid w:val="00ED04CE"/>
    <w:rsid w:val="00ED4A2C"/>
    <w:rsid w:val="00EE24F0"/>
    <w:rsid w:val="00EE39BF"/>
    <w:rsid w:val="00EE3A7E"/>
    <w:rsid w:val="00EE4385"/>
    <w:rsid w:val="00EE51E0"/>
    <w:rsid w:val="00EF3BE8"/>
    <w:rsid w:val="00EF5F1E"/>
    <w:rsid w:val="00EF6940"/>
    <w:rsid w:val="00F0650C"/>
    <w:rsid w:val="00F2044A"/>
    <w:rsid w:val="00F20BFC"/>
    <w:rsid w:val="00F24D5F"/>
    <w:rsid w:val="00F303B2"/>
    <w:rsid w:val="00F51A20"/>
    <w:rsid w:val="00F63774"/>
    <w:rsid w:val="00F65884"/>
    <w:rsid w:val="00F715DC"/>
    <w:rsid w:val="00F726C3"/>
    <w:rsid w:val="00F7655E"/>
    <w:rsid w:val="00F80382"/>
    <w:rsid w:val="00F820CA"/>
    <w:rsid w:val="00F8554C"/>
    <w:rsid w:val="00F86FFB"/>
    <w:rsid w:val="00F93B49"/>
    <w:rsid w:val="00F947F1"/>
    <w:rsid w:val="00F954F0"/>
    <w:rsid w:val="00F95F82"/>
    <w:rsid w:val="00F97A90"/>
    <w:rsid w:val="00FA0D54"/>
    <w:rsid w:val="00FB610E"/>
    <w:rsid w:val="00FB6F2D"/>
    <w:rsid w:val="00FC2F35"/>
    <w:rsid w:val="00FC3FD7"/>
    <w:rsid w:val="00FC47B1"/>
    <w:rsid w:val="00FC5A52"/>
    <w:rsid w:val="00FD1FC6"/>
    <w:rsid w:val="00FD53AC"/>
    <w:rsid w:val="00FE5869"/>
    <w:rsid w:val="00FF55A3"/>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semiHidden/>
    <w:unhideWhenUsed/>
    <w:qFormat/>
    <w:rsid w:val="00C47E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link w:val="ParagraphChar"/>
    <w:qFormat/>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4Char">
    <w:name w:val="Heading 4 Char"/>
    <w:basedOn w:val="DefaultParagraphFont"/>
    <w:link w:val="Heading4"/>
    <w:semiHidden/>
    <w:rsid w:val="00C47E56"/>
    <w:rPr>
      <w:rFonts w:asciiTheme="majorHAnsi" w:eastAsiaTheme="majorEastAsia" w:hAnsiTheme="majorHAnsi" w:cstheme="majorBidi"/>
      <w:i/>
      <w:iCs/>
      <w:color w:val="365F91" w:themeColor="accent1" w:themeShade="BF"/>
      <w:sz w:val="24"/>
      <w:lang w:val="en-US" w:eastAsia="en-US"/>
    </w:rPr>
  </w:style>
  <w:style w:type="paragraph" w:customStyle="1" w:styleId="TableParagraph">
    <w:name w:val="Table Paragraph"/>
    <w:basedOn w:val="Normal"/>
    <w:uiPriority w:val="1"/>
    <w:qFormat/>
    <w:rsid w:val="00C514EE"/>
    <w:pPr>
      <w:widowControl w:val="0"/>
      <w:autoSpaceDE w:val="0"/>
      <w:autoSpaceDN w:val="0"/>
      <w:ind w:left="8"/>
      <w:jc w:val="center"/>
    </w:pPr>
    <w:rPr>
      <w:sz w:val="22"/>
      <w:szCs w:val="22"/>
    </w:rPr>
  </w:style>
  <w:style w:type="paragraph" w:styleId="TOC6">
    <w:name w:val="toc 6"/>
    <w:basedOn w:val="Normal"/>
    <w:uiPriority w:val="1"/>
    <w:qFormat/>
    <w:rsid w:val="00944312"/>
    <w:pPr>
      <w:widowControl w:val="0"/>
      <w:autoSpaceDE w:val="0"/>
      <w:autoSpaceDN w:val="0"/>
      <w:spacing w:before="146"/>
      <w:ind w:left="1185" w:hanging="540"/>
    </w:pPr>
    <w:rPr>
      <w:b/>
      <w:bCs/>
      <w:szCs w:val="24"/>
    </w:rPr>
  </w:style>
  <w:style w:type="paragraph" w:customStyle="1" w:styleId="Style1">
    <w:name w:val="Style1"/>
    <w:basedOn w:val="Paragraph"/>
    <w:link w:val="Style1Char"/>
    <w:qFormat/>
    <w:rsid w:val="00567C0D"/>
    <w:pPr>
      <w:ind w:firstLine="0"/>
      <w:jc w:val="center"/>
    </w:pPr>
    <w:rPr>
      <w:bCs/>
      <w:sz w:val="18"/>
      <w:szCs w:val="18"/>
    </w:rPr>
  </w:style>
  <w:style w:type="character" w:customStyle="1" w:styleId="ParagraphChar">
    <w:name w:val="Paragraph Char"/>
    <w:basedOn w:val="DefaultParagraphFont"/>
    <w:link w:val="Paragraph"/>
    <w:rsid w:val="00567C0D"/>
    <w:rPr>
      <w:lang w:val="en-US" w:eastAsia="en-US"/>
    </w:rPr>
  </w:style>
  <w:style w:type="character" w:customStyle="1" w:styleId="Style1Char">
    <w:name w:val="Style1 Char"/>
    <w:basedOn w:val="ParagraphChar"/>
    <w:link w:val="Style1"/>
    <w:rsid w:val="00567C0D"/>
    <w:rPr>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ha@uitm.edu.my" TargetMode="External"/><Relationship Id="rId18" Type="http://schemas.microsoft.com/office/2007/relationships/diagramDrawing" Target="diagrams/drawing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irdaus.hamzah@upnm.edu.my" TargetMode="Externa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mal@uum.edu.my" TargetMode="External"/><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hyperlink" Target="mailto:fazillah@uum.edu.my"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mdkamal@uum.edu.my" TargetMode="External"/><Relationship Id="rId14" Type="http://schemas.openxmlformats.org/officeDocument/2006/relationships/diagramData" Target="diagrams/data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05521F-3F0E-448F-91C2-FAE45D27F93A}" type="doc">
      <dgm:prSet loTypeId="urn:microsoft.com/office/officeart/2005/8/layout/hProcess9" loCatId="process" qsTypeId="urn:microsoft.com/office/officeart/2005/8/quickstyle/simple1" qsCatId="simple" csTypeId="urn:microsoft.com/office/officeart/2005/8/colors/accent1_2" csCatId="accent1" phldr="1"/>
      <dgm:spPr/>
    </dgm:pt>
    <dgm:pt modelId="{49B55D5E-07E5-4B54-9A28-5F2167C73EBD}">
      <dgm:prSet phldrT="[Text]"/>
      <dgm:spPr/>
      <dgm:t>
        <a:bodyPr/>
        <a:lstStyle/>
        <a:p>
          <a:r>
            <a:rPr lang="en-MY"/>
            <a:t>Identify the criteria</a:t>
          </a:r>
        </a:p>
      </dgm:t>
    </dgm:pt>
    <dgm:pt modelId="{381D8D5B-D662-48F4-B2C4-E8D921242F26}" type="parTrans" cxnId="{7B29E8F0-1B53-44F4-96C4-6760303FA620}">
      <dgm:prSet/>
      <dgm:spPr/>
      <dgm:t>
        <a:bodyPr/>
        <a:lstStyle/>
        <a:p>
          <a:endParaRPr lang="en-MY"/>
        </a:p>
      </dgm:t>
    </dgm:pt>
    <dgm:pt modelId="{15558CE1-9D96-4365-8C0D-FF48C2DF7454}" type="sibTrans" cxnId="{7B29E8F0-1B53-44F4-96C4-6760303FA620}">
      <dgm:prSet/>
      <dgm:spPr/>
      <dgm:t>
        <a:bodyPr/>
        <a:lstStyle/>
        <a:p>
          <a:endParaRPr lang="en-MY"/>
        </a:p>
      </dgm:t>
    </dgm:pt>
    <dgm:pt modelId="{FF3C4B2E-3BD7-4B1C-BAF0-A65AD890DF61}">
      <dgm:prSet phldrT="[Text]"/>
      <dgm:spPr/>
      <dgm:t>
        <a:bodyPr/>
        <a:lstStyle/>
        <a:p>
          <a:r>
            <a:rPr lang="en-MY"/>
            <a:t>Collect data</a:t>
          </a:r>
        </a:p>
      </dgm:t>
    </dgm:pt>
    <dgm:pt modelId="{B20C689F-3AEB-4460-AA54-3564AEF6F0F5}" type="parTrans" cxnId="{F27006A9-A147-41F4-B3C1-559FA2257C28}">
      <dgm:prSet/>
      <dgm:spPr/>
      <dgm:t>
        <a:bodyPr/>
        <a:lstStyle/>
        <a:p>
          <a:endParaRPr lang="en-MY"/>
        </a:p>
      </dgm:t>
    </dgm:pt>
    <dgm:pt modelId="{8A4E1009-C827-44D7-ADC3-D8388844800C}" type="sibTrans" cxnId="{F27006A9-A147-41F4-B3C1-559FA2257C28}">
      <dgm:prSet/>
      <dgm:spPr/>
      <dgm:t>
        <a:bodyPr/>
        <a:lstStyle/>
        <a:p>
          <a:endParaRPr lang="en-MY"/>
        </a:p>
      </dgm:t>
    </dgm:pt>
    <dgm:pt modelId="{ED272053-148E-4D56-B540-50E5AAAC07FF}">
      <dgm:prSet phldrT="[Text]"/>
      <dgm:spPr/>
      <dgm:t>
        <a:bodyPr/>
        <a:lstStyle/>
        <a:p>
          <a:r>
            <a:rPr lang="en-MY"/>
            <a:t>Rank the service providers</a:t>
          </a:r>
        </a:p>
      </dgm:t>
    </dgm:pt>
    <dgm:pt modelId="{E2201350-CF46-4F64-A850-CB00BF13DDFD}" type="parTrans" cxnId="{6415DAFB-B900-4F6D-8433-65AF314CDCB4}">
      <dgm:prSet/>
      <dgm:spPr/>
      <dgm:t>
        <a:bodyPr/>
        <a:lstStyle/>
        <a:p>
          <a:endParaRPr lang="en-MY"/>
        </a:p>
      </dgm:t>
    </dgm:pt>
    <dgm:pt modelId="{6FC7BFA6-3BF8-4F80-995E-A56AAA8F8FC0}" type="sibTrans" cxnId="{6415DAFB-B900-4F6D-8433-65AF314CDCB4}">
      <dgm:prSet/>
      <dgm:spPr/>
      <dgm:t>
        <a:bodyPr/>
        <a:lstStyle/>
        <a:p>
          <a:endParaRPr lang="en-MY"/>
        </a:p>
      </dgm:t>
    </dgm:pt>
    <dgm:pt modelId="{7FB14278-F211-477B-A6BB-6E2BBDEA9235}">
      <dgm:prSet/>
      <dgm:spPr/>
      <dgm:t>
        <a:bodyPr/>
        <a:lstStyle/>
        <a:p>
          <a:r>
            <a:rPr lang="en-MY"/>
            <a:t>Design the questionnaire </a:t>
          </a:r>
        </a:p>
      </dgm:t>
    </dgm:pt>
    <dgm:pt modelId="{5DA06EE1-165E-4C46-BDCD-00C319D4F4C0}" type="parTrans" cxnId="{3F928F01-D05C-4CDF-B483-4F60A52C5ED6}">
      <dgm:prSet/>
      <dgm:spPr/>
      <dgm:t>
        <a:bodyPr/>
        <a:lstStyle/>
        <a:p>
          <a:endParaRPr lang="en-MY"/>
        </a:p>
      </dgm:t>
    </dgm:pt>
    <dgm:pt modelId="{6ADA8B28-F243-4E15-A077-829F10E0E4FC}" type="sibTrans" cxnId="{3F928F01-D05C-4CDF-B483-4F60A52C5ED6}">
      <dgm:prSet/>
      <dgm:spPr/>
      <dgm:t>
        <a:bodyPr/>
        <a:lstStyle/>
        <a:p>
          <a:endParaRPr lang="en-MY"/>
        </a:p>
      </dgm:t>
    </dgm:pt>
    <dgm:pt modelId="{B70B9950-5F87-4CD5-A75E-7B242E41E15C}">
      <dgm:prSet/>
      <dgm:spPr/>
      <dgm:t>
        <a:bodyPr/>
        <a:lstStyle/>
        <a:p>
          <a:r>
            <a:rPr lang="en-MY"/>
            <a:t>AHP process</a:t>
          </a:r>
        </a:p>
      </dgm:t>
    </dgm:pt>
    <dgm:pt modelId="{E210DD14-06EA-41D5-B4C6-E66E584224AC}" type="parTrans" cxnId="{56276E09-6A11-4C0F-BF4E-CA08C8AFE643}">
      <dgm:prSet/>
      <dgm:spPr/>
      <dgm:t>
        <a:bodyPr/>
        <a:lstStyle/>
        <a:p>
          <a:endParaRPr lang="en-MY"/>
        </a:p>
      </dgm:t>
    </dgm:pt>
    <dgm:pt modelId="{BBCB517D-090A-4453-8FED-DFC4D8B00071}" type="sibTrans" cxnId="{56276E09-6A11-4C0F-BF4E-CA08C8AFE643}">
      <dgm:prSet/>
      <dgm:spPr/>
      <dgm:t>
        <a:bodyPr/>
        <a:lstStyle/>
        <a:p>
          <a:endParaRPr lang="en-MY"/>
        </a:p>
      </dgm:t>
    </dgm:pt>
    <dgm:pt modelId="{52EF6D34-A8BF-4E11-968F-AF7CD7EAE68D}" type="pres">
      <dgm:prSet presAssocID="{6905521F-3F0E-448F-91C2-FAE45D27F93A}" presName="CompostProcess" presStyleCnt="0">
        <dgm:presLayoutVars>
          <dgm:dir/>
          <dgm:resizeHandles val="exact"/>
        </dgm:presLayoutVars>
      </dgm:prSet>
      <dgm:spPr/>
    </dgm:pt>
    <dgm:pt modelId="{9CEB9150-6687-4CBD-83F7-1B54F556F320}" type="pres">
      <dgm:prSet presAssocID="{6905521F-3F0E-448F-91C2-FAE45D27F93A}" presName="arrow" presStyleLbl="bgShp" presStyleIdx="0" presStyleCnt="1"/>
      <dgm:spPr/>
    </dgm:pt>
    <dgm:pt modelId="{D4849518-9BED-4B81-B027-5097A56CFEEB}" type="pres">
      <dgm:prSet presAssocID="{6905521F-3F0E-448F-91C2-FAE45D27F93A}" presName="linearProcess" presStyleCnt="0"/>
      <dgm:spPr/>
    </dgm:pt>
    <dgm:pt modelId="{54C0A5CA-FB90-43D2-AF47-402C2DB03FFC}" type="pres">
      <dgm:prSet presAssocID="{49B55D5E-07E5-4B54-9A28-5F2167C73EBD}" presName="textNode" presStyleLbl="node1" presStyleIdx="0" presStyleCnt="5">
        <dgm:presLayoutVars>
          <dgm:bulletEnabled val="1"/>
        </dgm:presLayoutVars>
      </dgm:prSet>
      <dgm:spPr/>
    </dgm:pt>
    <dgm:pt modelId="{EE44D3D7-FC60-4174-9391-11886A0E5E98}" type="pres">
      <dgm:prSet presAssocID="{15558CE1-9D96-4365-8C0D-FF48C2DF7454}" presName="sibTrans" presStyleCnt="0"/>
      <dgm:spPr/>
    </dgm:pt>
    <dgm:pt modelId="{E0F14231-3B96-4A3C-B815-DB2B2E79101F}" type="pres">
      <dgm:prSet presAssocID="{7FB14278-F211-477B-A6BB-6E2BBDEA9235}" presName="textNode" presStyleLbl="node1" presStyleIdx="1" presStyleCnt="5">
        <dgm:presLayoutVars>
          <dgm:bulletEnabled val="1"/>
        </dgm:presLayoutVars>
      </dgm:prSet>
      <dgm:spPr/>
    </dgm:pt>
    <dgm:pt modelId="{C27C7559-4CF0-4D4F-86AA-1C95982E6B62}" type="pres">
      <dgm:prSet presAssocID="{6ADA8B28-F243-4E15-A077-829F10E0E4FC}" presName="sibTrans" presStyleCnt="0"/>
      <dgm:spPr/>
    </dgm:pt>
    <dgm:pt modelId="{1B29346E-8FAE-4763-855E-7DD3C8118E03}" type="pres">
      <dgm:prSet presAssocID="{FF3C4B2E-3BD7-4B1C-BAF0-A65AD890DF61}" presName="textNode" presStyleLbl="node1" presStyleIdx="2" presStyleCnt="5">
        <dgm:presLayoutVars>
          <dgm:bulletEnabled val="1"/>
        </dgm:presLayoutVars>
      </dgm:prSet>
      <dgm:spPr/>
    </dgm:pt>
    <dgm:pt modelId="{05301004-7A89-40C2-A47B-9F5091D78F1F}" type="pres">
      <dgm:prSet presAssocID="{8A4E1009-C827-44D7-ADC3-D8388844800C}" presName="sibTrans" presStyleCnt="0"/>
      <dgm:spPr/>
    </dgm:pt>
    <dgm:pt modelId="{A0086B8F-15B9-4B45-A4ED-A076183F25ED}" type="pres">
      <dgm:prSet presAssocID="{B70B9950-5F87-4CD5-A75E-7B242E41E15C}" presName="textNode" presStyleLbl="node1" presStyleIdx="3" presStyleCnt="5">
        <dgm:presLayoutVars>
          <dgm:bulletEnabled val="1"/>
        </dgm:presLayoutVars>
      </dgm:prSet>
      <dgm:spPr/>
    </dgm:pt>
    <dgm:pt modelId="{648BC85F-BB3A-4B60-A532-0A3FF1208591}" type="pres">
      <dgm:prSet presAssocID="{BBCB517D-090A-4453-8FED-DFC4D8B00071}" presName="sibTrans" presStyleCnt="0"/>
      <dgm:spPr/>
    </dgm:pt>
    <dgm:pt modelId="{648DF4C6-9037-4DFA-81AF-016D3E9753A3}" type="pres">
      <dgm:prSet presAssocID="{ED272053-148E-4D56-B540-50E5AAAC07FF}" presName="textNode" presStyleLbl="node1" presStyleIdx="4" presStyleCnt="5">
        <dgm:presLayoutVars>
          <dgm:bulletEnabled val="1"/>
        </dgm:presLayoutVars>
      </dgm:prSet>
      <dgm:spPr/>
    </dgm:pt>
  </dgm:ptLst>
  <dgm:cxnLst>
    <dgm:cxn modelId="{3F928F01-D05C-4CDF-B483-4F60A52C5ED6}" srcId="{6905521F-3F0E-448F-91C2-FAE45D27F93A}" destId="{7FB14278-F211-477B-A6BB-6E2BBDEA9235}" srcOrd="1" destOrd="0" parTransId="{5DA06EE1-165E-4C46-BDCD-00C319D4F4C0}" sibTransId="{6ADA8B28-F243-4E15-A077-829F10E0E4FC}"/>
    <dgm:cxn modelId="{56276E09-6A11-4C0F-BF4E-CA08C8AFE643}" srcId="{6905521F-3F0E-448F-91C2-FAE45D27F93A}" destId="{B70B9950-5F87-4CD5-A75E-7B242E41E15C}" srcOrd="3" destOrd="0" parTransId="{E210DD14-06EA-41D5-B4C6-E66E584224AC}" sibTransId="{BBCB517D-090A-4453-8FED-DFC4D8B00071}"/>
    <dgm:cxn modelId="{B6377310-D9AE-43F3-8A2F-DF5E58C4A2CE}" type="presOf" srcId="{7FB14278-F211-477B-A6BB-6E2BBDEA9235}" destId="{E0F14231-3B96-4A3C-B815-DB2B2E79101F}" srcOrd="0" destOrd="0" presId="urn:microsoft.com/office/officeart/2005/8/layout/hProcess9"/>
    <dgm:cxn modelId="{78335837-9CF0-49F5-A434-CADC152B1822}" type="presOf" srcId="{FF3C4B2E-3BD7-4B1C-BAF0-A65AD890DF61}" destId="{1B29346E-8FAE-4763-855E-7DD3C8118E03}" srcOrd="0" destOrd="0" presId="urn:microsoft.com/office/officeart/2005/8/layout/hProcess9"/>
    <dgm:cxn modelId="{7C7B424B-5B23-4103-9520-B9874D148B1D}" type="presOf" srcId="{ED272053-148E-4D56-B540-50E5AAAC07FF}" destId="{648DF4C6-9037-4DFA-81AF-016D3E9753A3}" srcOrd="0" destOrd="0" presId="urn:microsoft.com/office/officeart/2005/8/layout/hProcess9"/>
    <dgm:cxn modelId="{3DEDAC8A-66F3-464D-871F-0D7DB15DE211}" type="presOf" srcId="{6905521F-3F0E-448F-91C2-FAE45D27F93A}" destId="{52EF6D34-A8BF-4E11-968F-AF7CD7EAE68D}" srcOrd="0" destOrd="0" presId="urn:microsoft.com/office/officeart/2005/8/layout/hProcess9"/>
    <dgm:cxn modelId="{F27006A9-A147-41F4-B3C1-559FA2257C28}" srcId="{6905521F-3F0E-448F-91C2-FAE45D27F93A}" destId="{FF3C4B2E-3BD7-4B1C-BAF0-A65AD890DF61}" srcOrd="2" destOrd="0" parTransId="{B20C689F-3AEB-4460-AA54-3564AEF6F0F5}" sibTransId="{8A4E1009-C827-44D7-ADC3-D8388844800C}"/>
    <dgm:cxn modelId="{718885D5-F99B-439D-BB21-79F6732D0110}" type="presOf" srcId="{49B55D5E-07E5-4B54-9A28-5F2167C73EBD}" destId="{54C0A5CA-FB90-43D2-AF47-402C2DB03FFC}" srcOrd="0" destOrd="0" presId="urn:microsoft.com/office/officeart/2005/8/layout/hProcess9"/>
    <dgm:cxn modelId="{C100E8E4-1C3E-4D26-B0FD-50F908DB3209}" type="presOf" srcId="{B70B9950-5F87-4CD5-A75E-7B242E41E15C}" destId="{A0086B8F-15B9-4B45-A4ED-A076183F25ED}" srcOrd="0" destOrd="0" presId="urn:microsoft.com/office/officeart/2005/8/layout/hProcess9"/>
    <dgm:cxn modelId="{7B29E8F0-1B53-44F4-96C4-6760303FA620}" srcId="{6905521F-3F0E-448F-91C2-FAE45D27F93A}" destId="{49B55D5E-07E5-4B54-9A28-5F2167C73EBD}" srcOrd="0" destOrd="0" parTransId="{381D8D5B-D662-48F4-B2C4-E8D921242F26}" sibTransId="{15558CE1-9D96-4365-8C0D-FF48C2DF7454}"/>
    <dgm:cxn modelId="{6415DAFB-B900-4F6D-8433-65AF314CDCB4}" srcId="{6905521F-3F0E-448F-91C2-FAE45D27F93A}" destId="{ED272053-148E-4D56-B540-50E5AAAC07FF}" srcOrd="4" destOrd="0" parTransId="{E2201350-CF46-4F64-A850-CB00BF13DDFD}" sibTransId="{6FC7BFA6-3BF8-4F80-995E-A56AAA8F8FC0}"/>
    <dgm:cxn modelId="{D65B9793-CB43-453E-8F4C-6604B0CC4979}" type="presParOf" srcId="{52EF6D34-A8BF-4E11-968F-AF7CD7EAE68D}" destId="{9CEB9150-6687-4CBD-83F7-1B54F556F320}" srcOrd="0" destOrd="0" presId="urn:microsoft.com/office/officeart/2005/8/layout/hProcess9"/>
    <dgm:cxn modelId="{916CDC12-BD97-4309-A6D1-E33713FD3789}" type="presParOf" srcId="{52EF6D34-A8BF-4E11-968F-AF7CD7EAE68D}" destId="{D4849518-9BED-4B81-B027-5097A56CFEEB}" srcOrd="1" destOrd="0" presId="urn:microsoft.com/office/officeart/2005/8/layout/hProcess9"/>
    <dgm:cxn modelId="{AE520455-FA97-43E9-A868-3CFBF2937244}" type="presParOf" srcId="{D4849518-9BED-4B81-B027-5097A56CFEEB}" destId="{54C0A5CA-FB90-43D2-AF47-402C2DB03FFC}" srcOrd="0" destOrd="0" presId="urn:microsoft.com/office/officeart/2005/8/layout/hProcess9"/>
    <dgm:cxn modelId="{EA532EEA-670B-489C-AEC1-E346C349ABE6}" type="presParOf" srcId="{D4849518-9BED-4B81-B027-5097A56CFEEB}" destId="{EE44D3D7-FC60-4174-9391-11886A0E5E98}" srcOrd="1" destOrd="0" presId="urn:microsoft.com/office/officeart/2005/8/layout/hProcess9"/>
    <dgm:cxn modelId="{9DCE4C3C-952B-4534-84C0-4E6975C5DD3F}" type="presParOf" srcId="{D4849518-9BED-4B81-B027-5097A56CFEEB}" destId="{E0F14231-3B96-4A3C-B815-DB2B2E79101F}" srcOrd="2" destOrd="0" presId="urn:microsoft.com/office/officeart/2005/8/layout/hProcess9"/>
    <dgm:cxn modelId="{10FC5ECA-0E90-4F75-BAD9-E5B712004068}" type="presParOf" srcId="{D4849518-9BED-4B81-B027-5097A56CFEEB}" destId="{C27C7559-4CF0-4D4F-86AA-1C95982E6B62}" srcOrd="3" destOrd="0" presId="urn:microsoft.com/office/officeart/2005/8/layout/hProcess9"/>
    <dgm:cxn modelId="{F503B001-3278-45ED-9AB4-964918A7DB68}" type="presParOf" srcId="{D4849518-9BED-4B81-B027-5097A56CFEEB}" destId="{1B29346E-8FAE-4763-855E-7DD3C8118E03}" srcOrd="4" destOrd="0" presId="urn:microsoft.com/office/officeart/2005/8/layout/hProcess9"/>
    <dgm:cxn modelId="{AA92ADB3-E6F9-4763-BE0E-E1AD83D86C1A}" type="presParOf" srcId="{D4849518-9BED-4B81-B027-5097A56CFEEB}" destId="{05301004-7A89-40C2-A47B-9F5091D78F1F}" srcOrd="5" destOrd="0" presId="urn:microsoft.com/office/officeart/2005/8/layout/hProcess9"/>
    <dgm:cxn modelId="{B410B920-7C2F-4814-A31D-FF0BF390B1D9}" type="presParOf" srcId="{D4849518-9BED-4B81-B027-5097A56CFEEB}" destId="{A0086B8F-15B9-4B45-A4ED-A076183F25ED}" srcOrd="6" destOrd="0" presId="urn:microsoft.com/office/officeart/2005/8/layout/hProcess9"/>
    <dgm:cxn modelId="{931C68FF-CEF7-4BB1-B940-593A3BE8FDC0}" type="presParOf" srcId="{D4849518-9BED-4B81-B027-5097A56CFEEB}" destId="{648BC85F-BB3A-4B60-A532-0A3FF1208591}" srcOrd="7" destOrd="0" presId="urn:microsoft.com/office/officeart/2005/8/layout/hProcess9"/>
    <dgm:cxn modelId="{5DDF9B68-ACFD-4203-8B3A-52493065E0E0}" type="presParOf" srcId="{D4849518-9BED-4B81-B027-5097A56CFEEB}" destId="{648DF4C6-9037-4DFA-81AF-016D3E9753A3}" srcOrd="8" destOrd="0" presId="urn:microsoft.com/office/officeart/2005/8/layout/hProcess9"/>
  </dgm:cxnLst>
  <dgm:bg/>
  <dgm:whole>
    <a:ln cmpd="dbl">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EB9150-6687-4CBD-83F7-1B54F556F320}">
      <dsp:nvSpPr>
        <dsp:cNvPr id="0" name=""/>
        <dsp:cNvSpPr/>
      </dsp:nvSpPr>
      <dsp:spPr>
        <a:xfrm>
          <a:off x="416718" y="0"/>
          <a:ext cx="4722812" cy="14605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C0A5CA-FB90-43D2-AF47-402C2DB03FFC}">
      <dsp:nvSpPr>
        <dsp:cNvPr id="0" name=""/>
        <dsp:cNvSpPr/>
      </dsp:nvSpPr>
      <dsp:spPr>
        <a:xfrm>
          <a:off x="2441" y="438150"/>
          <a:ext cx="1067570" cy="584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MY" sz="1000" kern="1200"/>
            <a:t>Identify the criteria</a:t>
          </a:r>
        </a:p>
      </dsp:txBody>
      <dsp:txXfrm>
        <a:off x="30959" y="466668"/>
        <a:ext cx="1010534" cy="527164"/>
      </dsp:txXfrm>
    </dsp:sp>
    <dsp:sp modelId="{E0F14231-3B96-4A3C-B815-DB2B2E79101F}">
      <dsp:nvSpPr>
        <dsp:cNvPr id="0" name=""/>
        <dsp:cNvSpPr/>
      </dsp:nvSpPr>
      <dsp:spPr>
        <a:xfrm>
          <a:off x="1123390" y="438150"/>
          <a:ext cx="1067570" cy="584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MY" sz="1000" kern="1200"/>
            <a:t>Design the questionnaire </a:t>
          </a:r>
        </a:p>
      </dsp:txBody>
      <dsp:txXfrm>
        <a:off x="1151908" y="466668"/>
        <a:ext cx="1010534" cy="527164"/>
      </dsp:txXfrm>
    </dsp:sp>
    <dsp:sp modelId="{1B29346E-8FAE-4763-855E-7DD3C8118E03}">
      <dsp:nvSpPr>
        <dsp:cNvPr id="0" name=""/>
        <dsp:cNvSpPr/>
      </dsp:nvSpPr>
      <dsp:spPr>
        <a:xfrm>
          <a:off x="2244339" y="438150"/>
          <a:ext cx="1067570" cy="584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MY" sz="1000" kern="1200"/>
            <a:t>Collect data</a:t>
          </a:r>
        </a:p>
      </dsp:txBody>
      <dsp:txXfrm>
        <a:off x="2272857" y="466668"/>
        <a:ext cx="1010534" cy="527164"/>
      </dsp:txXfrm>
    </dsp:sp>
    <dsp:sp modelId="{A0086B8F-15B9-4B45-A4ED-A076183F25ED}">
      <dsp:nvSpPr>
        <dsp:cNvPr id="0" name=""/>
        <dsp:cNvSpPr/>
      </dsp:nvSpPr>
      <dsp:spPr>
        <a:xfrm>
          <a:off x="3365288" y="438150"/>
          <a:ext cx="1067570" cy="584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MY" sz="1000" kern="1200"/>
            <a:t>AHP process</a:t>
          </a:r>
        </a:p>
      </dsp:txBody>
      <dsp:txXfrm>
        <a:off x="3393806" y="466668"/>
        <a:ext cx="1010534" cy="527164"/>
      </dsp:txXfrm>
    </dsp:sp>
    <dsp:sp modelId="{648DF4C6-9037-4DFA-81AF-016D3E9753A3}">
      <dsp:nvSpPr>
        <dsp:cNvPr id="0" name=""/>
        <dsp:cNvSpPr/>
      </dsp:nvSpPr>
      <dsp:spPr>
        <a:xfrm>
          <a:off x="4486237" y="438150"/>
          <a:ext cx="1067570" cy="584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MY" sz="1000" kern="1200"/>
            <a:t>Rank the service providers</a:t>
          </a:r>
        </a:p>
      </dsp:txBody>
      <dsp:txXfrm>
        <a:off x="4514755" y="466668"/>
        <a:ext cx="1010534" cy="5271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2725</Words>
  <Characters>15537</Characters>
  <Application>Microsoft Office Word</Application>
  <DocSecurity>0</DocSecurity>
  <Lines>129</Lines>
  <Paragraphs>36</Paragraphs>
  <ScaleCrop>false</ScaleCrop>
  <Company>PPI</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2011-03-03T08:29:00Z</cp:lastPrinted>
  <dcterms:created xsi:type="dcterms:W3CDTF">2026-01-15T13:29:00Z</dcterms:created>
  <dcterms:modified xsi:type="dcterms:W3CDTF">2026-01-15T13:29:00Z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e75a9f28-8bbe-4ba2-8941-cb4bfa6a92c3</vt:lpwstr>
  </property>
</Properties>
</file>