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0FEC39D" w:rsidR="001E129E" w:rsidRPr="00287E0A" w:rsidRDefault="00BC0C05" w:rsidP="008745D5">
      <w:pPr>
        <w:spacing w:before="1200" w:after="200" w:line="240" w:lineRule="auto"/>
        <w:ind w:firstLine="567"/>
        <w:jc w:val="center"/>
        <w:rPr>
          <w:rFonts w:ascii="Times New Roman" w:hAnsi="Times New Roman" w:cs="Times New Roman"/>
          <w:b/>
          <w:sz w:val="36"/>
          <w:szCs w:val="36"/>
        </w:rPr>
      </w:pPr>
      <w:r w:rsidRPr="00BC0C05">
        <w:rPr>
          <w:rFonts w:ascii="Times New Roman" w:hAnsi="Times New Roman" w:cs="Times New Roman"/>
          <w:b/>
          <w:sz w:val="36"/>
          <w:szCs w:val="36"/>
        </w:rPr>
        <w:t xml:space="preserve">Ensuring the stability of the </w:t>
      </w:r>
      <w:r>
        <w:rPr>
          <w:rFonts w:ascii="Times New Roman" w:hAnsi="Times New Roman" w:cs="Times New Roman"/>
          <w:b/>
          <w:sz w:val="36"/>
          <w:szCs w:val="36"/>
        </w:rPr>
        <w:t>“</w:t>
      </w:r>
      <w:r w:rsidRPr="00BC0C05">
        <w:rPr>
          <w:rFonts w:ascii="Times New Roman" w:hAnsi="Times New Roman" w:cs="Times New Roman"/>
          <w:b/>
          <w:sz w:val="36"/>
          <w:szCs w:val="36"/>
        </w:rPr>
        <w:t>construction-base</w:t>
      </w:r>
      <w:r>
        <w:rPr>
          <w:rFonts w:ascii="Times New Roman" w:hAnsi="Times New Roman" w:cs="Times New Roman"/>
          <w:b/>
          <w:sz w:val="36"/>
          <w:szCs w:val="36"/>
        </w:rPr>
        <w:t>”</w:t>
      </w:r>
      <w:r w:rsidRPr="00BC0C05">
        <w:rPr>
          <w:rFonts w:ascii="Times New Roman" w:hAnsi="Times New Roman" w:cs="Times New Roman"/>
          <w:b/>
          <w:sz w:val="36"/>
          <w:szCs w:val="36"/>
        </w:rPr>
        <w:t xml:space="preserve"> system under the influence of dynamic forces</w:t>
      </w:r>
    </w:p>
    <w:p w14:paraId="1F5E1B4F" w14:textId="66E1D73A" w:rsidR="00CA398A" w:rsidRPr="00A440FC" w:rsidRDefault="0021366D" w:rsidP="008745D5">
      <w:pPr>
        <w:pStyle w:val="AuthorName"/>
        <w:spacing w:before="240" w:after="200"/>
        <w:rPr>
          <w:sz w:val="20"/>
          <w:lang w:eastAsia="en-GB"/>
        </w:rPr>
      </w:pPr>
      <w:r w:rsidRPr="0021366D">
        <w:t xml:space="preserve">Daniyar </w:t>
      </w:r>
      <w:proofErr w:type="spellStart"/>
      <w:r w:rsidRPr="0021366D">
        <w:t>Paluanov</w:t>
      </w:r>
      <w:proofErr w:type="spellEnd"/>
      <w:proofErr w:type="gramStart"/>
      <w:r w:rsidR="001970E3" w:rsidRPr="001970E3">
        <w:rPr>
          <w:vertAlign w:val="superscript"/>
          <w:lang w:val="uz-Cyrl-UZ"/>
        </w:rPr>
        <w:t>1</w:t>
      </w:r>
      <w:r w:rsidR="001970E3">
        <w:rPr>
          <w:szCs w:val="36"/>
          <w:vertAlign w:val="superscript"/>
          <w:lang w:val="uz-Cyrl-UZ"/>
        </w:rPr>
        <w:t>,</w:t>
      </w:r>
      <w:r w:rsidR="008745D5">
        <w:rPr>
          <w:szCs w:val="36"/>
          <w:vertAlign w:val="superscript"/>
        </w:rPr>
        <w:t>a</w:t>
      </w:r>
      <w:proofErr w:type="gramEnd"/>
      <w:r w:rsidR="008745D5">
        <w:rPr>
          <w:szCs w:val="36"/>
          <w:vertAlign w:val="superscript"/>
        </w:rPr>
        <w:t>)</w:t>
      </w:r>
      <w:r w:rsidR="000C106A" w:rsidRPr="00287E0A">
        <w:t xml:space="preserve">, </w:t>
      </w:r>
      <w:r w:rsidR="00A440FC" w:rsidRPr="00A440FC">
        <w:t>Feruza Aytbaeva</w:t>
      </w:r>
      <w:r w:rsidR="00A440FC">
        <w:rPr>
          <w:vertAlign w:val="superscript"/>
          <w:lang w:val="uz-Cyrl-UZ"/>
        </w:rPr>
        <w:t>2</w:t>
      </w:r>
      <w:r w:rsidR="00A440FC">
        <w:t xml:space="preserve">, </w:t>
      </w:r>
      <w:r w:rsidR="00437C94">
        <w:t>Farid Saidov</w:t>
      </w:r>
      <w:r w:rsidR="00437C94" w:rsidRPr="00437C94">
        <w:rPr>
          <w:vertAlign w:val="superscript"/>
        </w:rPr>
        <w:t>1</w:t>
      </w:r>
      <w:r w:rsidR="00437C94">
        <w:t xml:space="preserve">, </w:t>
      </w:r>
      <w:r w:rsidR="00A440FC">
        <w:t>Azamat Mambetov</w:t>
      </w:r>
      <w:r w:rsidR="00A440FC" w:rsidRPr="00A440FC">
        <w:rPr>
          <w:vertAlign w:val="superscript"/>
        </w:rPr>
        <w:t>1</w:t>
      </w:r>
    </w:p>
    <w:p w14:paraId="4709ED4E" w14:textId="496F3E71" w:rsidR="008745D5" w:rsidRDefault="001970E3" w:rsidP="00A4691D">
      <w:pPr>
        <w:pStyle w:val="AuthorAffiliation"/>
      </w:pPr>
      <w:r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6FEB1D3A" w:rsidR="00A4691D" w:rsidRPr="00A4691D" w:rsidRDefault="00A4691D" w:rsidP="00A4691D">
      <w:pPr>
        <w:pStyle w:val="AuthorAffiliation"/>
      </w:pPr>
      <w:r w:rsidRPr="00A4691D">
        <w:rPr>
          <w:vertAlign w:val="superscript"/>
        </w:rPr>
        <w:t>2</w:t>
      </w:r>
      <w:r w:rsidR="00A440FC" w:rsidRPr="00A440FC">
        <w:t>Scientific Research Institute of Irrigation and Water Problems</w:t>
      </w:r>
      <w:r w:rsidR="0021366D" w:rsidRPr="0021366D">
        <w:t>, 100</w:t>
      </w:r>
      <w:r w:rsidR="00A440FC">
        <w:t>187</w:t>
      </w:r>
      <w:r w:rsidR="0021366D" w:rsidRPr="0021366D">
        <w:t xml:space="preserve"> Tashkent, Uzbekistan</w:t>
      </w:r>
    </w:p>
    <w:p w14:paraId="1397C91D" w14:textId="22A64338"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1366D" w:rsidRPr="004F78EB">
          <w:rPr>
            <w:rStyle w:val="a6"/>
          </w:rPr>
          <w:t>doni_pol@mail.ru</w:t>
        </w:r>
      </w:hyperlink>
    </w:p>
    <w:p w14:paraId="410B173B" w14:textId="045D245B" w:rsidR="00BC4E3B" w:rsidRPr="00A440FC" w:rsidRDefault="00E25282" w:rsidP="000C106A">
      <w:pPr>
        <w:spacing w:before="360" w:after="360" w:line="240" w:lineRule="auto"/>
        <w:ind w:left="284" w:right="284"/>
        <w:jc w:val="both"/>
        <w:rPr>
          <w:rFonts w:ascii="Times New Roman" w:hAnsi="Times New Roman" w:cs="Times New Roman"/>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E201B6" w:rsidRPr="00E201B6">
        <w:rPr>
          <w:rFonts w:ascii="Times New Roman" w:hAnsi="Times New Roman" w:cs="Times New Roman"/>
          <w:iCs/>
          <w:sz w:val="18"/>
          <w:szCs w:val="18"/>
          <w:lang w:val="uz-Cyrl-UZ"/>
        </w:rPr>
        <w:t>During the many years of operation of the water discharge structure into the Birlik Canal, various deformations occurred in the body and elements of the structure. During operation, as a result of the movement of various types of heavy and light vehicles over the structure under the influence of dynamic forces, vertical settlement processes occurred in the body and foundation of the structure. Vertical subsidence was especially intense in the lower part of the structure's ridge. Dynamic forces led to the formation of cracks in the concrete, vibration of shut-off mechanisms, weakening of fasteners, and, most notably, the loss of structural stability. Therefore, it is essential to ensure the structural safety by verifying its resistance to dynamic forces.</w:t>
      </w:r>
    </w:p>
    <w:p w14:paraId="61870707" w14:textId="1ED93274" w:rsidR="008A22AB" w:rsidRPr="00B300AB" w:rsidRDefault="00CA398A" w:rsidP="00CA398A">
      <w:pPr>
        <w:spacing w:before="240" w:after="240" w:line="240" w:lineRule="auto"/>
        <w:ind w:firstLine="567"/>
        <w:jc w:val="center"/>
        <w:rPr>
          <w:rFonts w:ascii="Times New Roman" w:hAnsi="Times New Roman" w:cs="Times New Roman"/>
          <w:b/>
          <w:sz w:val="24"/>
          <w:szCs w:val="24"/>
          <w:lang w:val="uz-Cyrl-UZ"/>
        </w:rPr>
      </w:pPr>
      <w:r w:rsidRPr="00B300AB">
        <w:rPr>
          <w:rFonts w:ascii="Times New Roman" w:hAnsi="Times New Roman" w:cs="Times New Roman"/>
          <w:b/>
          <w:sz w:val="24"/>
          <w:szCs w:val="24"/>
          <w:lang w:val="uz-Cyrl-UZ"/>
        </w:rPr>
        <w:t>INTRODUCTION</w:t>
      </w:r>
    </w:p>
    <w:p w14:paraId="49078618" w14:textId="583580D0" w:rsidR="003F4CBD" w:rsidRDefault="00E201B6" w:rsidP="00DE4111">
      <w:pPr>
        <w:spacing w:after="0" w:line="240" w:lineRule="auto"/>
        <w:ind w:firstLine="284"/>
        <w:jc w:val="both"/>
        <w:rPr>
          <w:rFonts w:ascii="Times New Roman" w:hAnsi="Times New Roman" w:cs="Times New Roman"/>
          <w:sz w:val="20"/>
          <w:lang w:val="uz-Cyrl-UZ"/>
        </w:rPr>
      </w:pPr>
      <w:r>
        <w:rPr>
          <w:rFonts w:ascii="Times New Roman" w:hAnsi="Times New Roman" w:cs="Times New Roman"/>
          <w:sz w:val="20"/>
        </w:rPr>
        <w:t>Cu</w:t>
      </w:r>
      <w:r w:rsidR="00B300AB" w:rsidRPr="00B300AB">
        <w:rPr>
          <w:rFonts w:ascii="Times New Roman" w:hAnsi="Times New Roman" w:cs="Times New Roman"/>
          <w:sz w:val="20"/>
          <w:lang w:val="uz-Cyrl-UZ"/>
        </w:rPr>
        <w:t>rrently, more than 2,000 different hydraulic structures are operating in the territory of the Republic of Karakalpakstan. In the reliable and efficient operation of these facilities for large consumers of such sectors of the economy as agriculture, drinking water supply, and fishing, it is important to ensure their uninterrupted operation and safety. Since the structures being operated are located in complex climatic and geological-hydrogeological conditions, constant monitoring of their uninterrupted and accident-free operation is of practical importance</w:t>
      </w:r>
      <w:r w:rsidR="00F2237F">
        <w:rPr>
          <w:rFonts w:ascii="Times New Roman" w:hAnsi="Times New Roman" w:cs="Times New Roman"/>
          <w:sz w:val="20"/>
        </w:rPr>
        <w:t xml:space="preserve"> [1-</w:t>
      </w:r>
      <w:r w:rsidR="00432728">
        <w:rPr>
          <w:rFonts w:ascii="Times New Roman" w:hAnsi="Times New Roman" w:cs="Times New Roman"/>
          <w:sz w:val="20"/>
        </w:rPr>
        <w:t>7</w:t>
      </w:r>
      <w:r w:rsidR="00F2237F">
        <w:rPr>
          <w:rFonts w:ascii="Times New Roman" w:hAnsi="Times New Roman" w:cs="Times New Roman"/>
          <w:sz w:val="20"/>
        </w:rPr>
        <w:t>]</w:t>
      </w:r>
      <w:r w:rsidR="00B300AB" w:rsidRPr="00B300AB">
        <w:rPr>
          <w:rFonts w:ascii="Times New Roman" w:hAnsi="Times New Roman" w:cs="Times New Roman"/>
          <w:sz w:val="20"/>
          <w:lang w:val="uz-Cyrl-UZ"/>
        </w:rPr>
        <w:t>.</w:t>
      </w:r>
    </w:p>
    <w:p w14:paraId="68D8EBB2" w14:textId="42524F1D" w:rsidR="003F4CBD" w:rsidRDefault="00265BC9" w:rsidP="00DE4111">
      <w:pPr>
        <w:spacing w:after="0" w:line="240" w:lineRule="auto"/>
        <w:ind w:firstLine="284"/>
        <w:jc w:val="both"/>
        <w:rPr>
          <w:rFonts w:ascii="Times New Roman" w:hAnsi="Times New Roman" w:cs="Times New Roman"/>
          <w:color w:val="000000"/>
          <w:sz w:val="20"/>
        </w:rPr>
      </w:pPr>
      <w:r w:rsidRPr="00265BC9">
        <w:rPr>
          <w:rFonts w:ascii="Times New Roman" w:hAnsi="Times New Roman" w:cs="Times New Roman"/>
          <w:color w:val="000000"/>
          <w:sz w:val="20"/>
          <w:lang w:val="uz-Cyrl-UZ"/>
        </w:rPr>
        <w:t>The water discharge structure into the Birlik Canal, which is the object of research, was built in 1970 at the Tabankul Hydraulic Unit from monolithic reinforced concrete. The water outlet structure is located to the left of the barrier structure and is designed to have a capacity of 20 m</w:t>
      </w:r>
      <w:r w:rsidRPr="00265BC9">
        <w:rPr>
          <w:rFonts w:ascii="Times New Roman" w:hAnsi="Times New Roman" w:cs="Times New Roman"/>
          <w:color w:val="000000"/>
          <w:sz w:val="20"/>
          <w:vertAlign w:val="superscript"/>
          <w:lang w:val="uz-Cyrl-UZ"/>
        </w:rPr>
        <w:t>3</w:t>
      </w:r>
      <w:r w:rsidRPr="00265BC9">
        <w:rPr>
          <w:rFonts w:ascii="Times New Roman" w:hAnsi="Times New Roman" w:cs="Times New Roman"/>
          <w:color w:val="000000"/>
          <w:sz w:val="20"/>
          <w:lang w:val="uz-Cyrl-UZ"/>
        </w:rPr>
        <w:t>/s. The structure has a two-point pipe with a length of 50 m. The dimensions of the holes are 2.5x2.5 m. Two flat sliding gates measuring 2.5x2.5 m with single-helical electrified lifts are installed at the entrance. The connection with the upper and lower befs is made by reverse walls. The lower reach, 50 m long, is reinforced with concrete. The Risberma is 25 m long and is attached to a reinforced concrete lattice with a boulder.</w:t>
      </w:r>
    </w:p>
    <w:p w14:paraId="1E7DD291" w14:textId="292271F3" w:rsidR="005D14F0" w:rsidRDefault="00E201B6" w:rsidP="00DE4111">
      <w:pPr>
        <w:spacing w:after="0" w:line="240" w:lineRule="auto"/>
        <w:ind w:firstLine="284"/>
        <w:jc w:val="both"/>
        <w:rPr>
          <w:rFonts w:ascii="Times New Roman" w:hAnsi="Times New Roman" w:cs="Times New Roman"/>
          <w:color w:val="000000"/>
          <w:sz w:val="20"/>
        </w:rPr>
      </w:pPr>
      <w:r w:rsidRPr="00E201B6">
        <w:rPr>
          <w:rFonts w:ascii="Times New Roman" w:hAnsi="Times New Roman" w:cs="Times New Roman"/>
          <w:color w:val="000000"/>
          <w:sz w:val="20"/>
        </w:rPr>
        <w:t>There are no specially installed control and measuring devices at the water discharge structure. The lifting of gates is carried out manually. For more than 50 years of operation, no geodetic measurement work has been carried out to determine the settlement and displacement of structures. Due to the passage of various types of heavy loads and light vehicles weighing over 5 tons through the structure, a process of subsidence of the crest, body, and base of the structure is observed. Particularly intensive subsidence was observed in the lower part of the structure's ridge. There are cracks and breaks in the concrete parts of the structure. The channel bed and sides are eroded, and the front of the structure and the channel bed are covered with silt. Defects and displacements were observed on the fastening plates. The flat gates were subjected to corrosion (Fig. 1). During the movement of heavy and light vehicles in the structure, dynamic forces arose. Dynamic forces led to the formation of cracks in the concrete, vibration of shut-off mechanisms, weakening of fasteners, and especially the loss of structural stability. Therefore, ensuring safety by checking the stability of the structure for dynamic forces is relevant</w:t>
      </w:r>
      <w:r w:rsidR="00432728">
        <w:rPr>
          <w:rFonts w:ascii="Times New Roman" w:hAnsi="Times New Roman" w:cs="Times New Roman"/>
          <w:color w:val="000000"/>
          <w:sz w:val="20"/>
        </w:rPr>
        <w:t xml:space="preserve"> [8]</w:t>
      </w:r>
      <w:r w:rsidRPr="00E201B6">
        <w:rPr>
          <w:rFonts w:ascii="Times New Roman" w:hAnsi="Times New Roman" w:cs="Times New Roman"/>
          <w:color w:val="000000"/>
          <w:sz w:val="20"/>
        </w:rPr>
        <w:t>.</w:t>
      </w:r>
    </w:p>
    <w:p w14:paraId="297A340C" w14:textId="7900B282" w:rsidR="00C91499" w:rsidRPr="00C91499" w:rsidRDefault="00C91499" w:rsidP="00C91499">
      <w:pPr>
        <w:spacing w:after="0" w:line="240" w:lineRule="auto"/>
        <w:ind w:firstLine="284"/>
        <w:jc w:val="both"/>
        <w:rPr>
          <w:rFonts w:ascii="Times New Roman" w:hAnsi="Times New Roman" w:cs="Times New Roman"/>
          <w:sz w:val="20"/>
          <w:lang w:val="uz-Cyrl-UZ"/>
        </w:rPr>
      </w:pPr>
      <w:r w:rsidRPr="00A63026">
        <w:rPr>
          <w:rFonts w:ascii="Times New Roman" w:hAnsi="Times New Roman" w:cs="Times New Roman"/>
          <w:sz w:val="20"/>
          <w:lang w:val="uz-Cyrl-UZ"/>
        </w:rPr>
        <w:t xml:space="preserve">In all calculations of “structure-base” system loads, ensuring the stability of structures and the strength of the base, stress-strain states are taken into account. With a complex geological structure of the structure's bases, it is recommended to use the finite element method for calculating the uneven settlement of the structure. This method has </w:t>
      </w:r>
      <w:r w:rsidRPr="00A63026">
        <w:rPr>
          <w:rFonts w:ascii="Times New Roman" w:hAnsi="Times New Roman" w:cs="Times New Roman"/>
          <w:sz w:val="20"/>
          <w:lang w:val="uz-Cyrl-UZ"/>
        </w:rPr>
        <w:lastRenderedPageBreak/>
        <w:t>been widely used recently and allows for the study of static and dynamic problems of elasticity theory for homogeneous and inhomogeneous bases of various configurations.</w:t>
      </w:r>
    </w:p>
    <w:p w14:paraId="19C75349" w14:textId="475FD707" w:rsidR="005D14F0" w:rsidRDefault="005D14F0" w:rsidP="005D14F0">
      <w:pPr>
        <w:spacing w:after="0" w:line="240" w:lineRule="auto"/>
        <w:jc w:val="both"/>
        <w:rPr>
          <w:rFonts w:ascii="Times New Roman" w:hAnsi="Times New Roman" w:cs="Times New Roman"/>
          <w:color w:val="000000"/>
          <w:sz w:val="20"/>
        </w:rPr>
      </w:pPr>
    </w:p>
    <w:p w14:paraId="42C8FA44" w14:textId="7C6CFE0D" w:rsidR="005F4C5A" w:rsidRPr="006C175E" w:rsidRDefault="006E17D7" w:rsidP="005F4C5A">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 xml:space="preserve">a) </w:t>
      </w:r>
      <w:r w:rsidR="005F4C5A" w:rsidRPr="005D14F0">
        <w:rPr>
          <w:rFonts w:ascii="Times New Roman" w:hAnsi="Times New Roman" w:cs="Times New Roman"/>
          <w:noProof/>
          <w:lang w:val="ru-RU" w:eastAsia="ru-RU"/>
        </w:rPr>
        <w:drawing>
          <wp:inline distT="0" distB="0" distL="0" distR="0" wp14:anchorId="23BA4088" wp14:editId="525A63FB">
            <wp:extent cx="2714625" cy="1800225"/>
            <wp:effectExtent l="0" t="0" r="9525" b="9525"/>
            <wp:docPr id="26" name="Рисунок 26" descr="20251028_12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20251028_1251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4625" cy="1800225"/>
                    </a:xfrm>
                    <a:prstGeom prst="rect">
                      <a:avLst/>
                    </a:prstGeom>
                    <a:noFill/>
                    <a:ln>
                      <a:noFill/>
                    </a:ln>
                  </pic:spPr>
                </pic:pic>
              </a:graphicData>
            </a:graphic>
          </wp:inline>
        </w:drawing>
      </w:r>
      <w:r w:rsidR="005F4C5A" w:rsidRPr="006C175E">
        <w:rPr>
          <w:rFonts w:ascii="Times New Roman" w:hAnsi="Times New Roman" w:cs="Times New Roman"/>
          <w:color w:val="000000"/>
          <w:sz w:val="20"/>
        </w:rPr>
        <w:t xml:space="preserve">     </w:t>
      </w:r>
      <w:r>
        <w:rPr>
          <w:rFonts w:ascii="Times New Roman" w:hAnsi="Times New Roman" w:cs="Times New Roman"/>
          <w:color w:val="000000"/>
          <w:sz w:val="20"/>
        </w:rPr>
        <w:t xml:space="preserve">b) </w:t>
      </w:r>
      <w:r w:rsidR="005F4C5A" w:rsidRPr="005D14F0">
        <w:rPr>
          <w:rFonts w:ascii="Times New Roman" w:hAnsi="Times New Roman" w:cs="Times New Roman"/>
          <w:noProof/>
          <w:lang w:val="ru-RU" w:eastAsia="ru-RU"/>
        </w:rPr>
        <w:drawing>
          <wp:inline distT="0" distB="0" distL="0" distR="0" wp14:anchorId="2B4B373D" wp14:editId="66997CF5">
            <wp:extent cx="2657475" cy="1800225"/>
            <wp:effectExtent l="0" t="0" r="0" b="9525"/>
            <wp:docPr id="24" name="Рисунок 24" descr="20251028_13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20251028_1310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678" cy="1800363"/>
                    </a:xfrm>
                    <a:prstGeom prst="rect">
                      <a:avLst/>
                    </a:prstGeom>
                    <a:noFill/>
                    <a:ln>
                      <a:noFill/>
                    </a:ln>
                  </pic:spPr>
                </pic:pic>
              </a:graphicData>
            </a:graphic>
          </wp:inline>
        </w:drawing>
      </w:r>
    </w:p>
    <w:p w14:paraId="0E43B81F" w14:textId="7C5B3686" w:rsidR="005F4C5A" w:rsidRDefault="005F4C5A" w:rsidP="005F4C5A">
      <w:pPr>
        <w:spacing w:after="0" w:line="240" w:lineRule="auto"/>
        <w:jc w:val="center"/>
        <w:rPr>
          <w:rFonts w:ascii="Times New Roman" w:hAnsi="Times New Roman" w:cs="Times New Roman"/>
          <w:sz w:val="20"/>
          <w:szCs w:val="20"/>
        </w:rPr>
      </w:pPr>
      <w:r w:rsidRPr="005D14F0">
        <w:rPr>
          <w:rFonts w:ascii="Times New Roman" w:hAnsi="Times New Roman" w:cs="Times New Roman"/>
          <w:b/>
          <w:sz w:val="20"/>
          <w:szCs w:val="20"/>
        </w:rPr>
        <w:t xml:space="preserve">FIGURE </w:t>
      </w:r>
      <w:r w:rsidR="003D59B4" w:rsidRPr="006C175E">
        <w:rPr>
          <w:rFonts w:ascii="Times New Roman" w:hAnsi="Times New Roman" w:cs="Times New Roman"/>
          <w:b/>
          <w:sz w:val="20"/>
          <w:szCs w:val="20"/>
        </w:rPr>
        <w:t>1</w:t>
      </w:r>
      <w:r w:rsidRPr="005D14F0">
        <w:rPr>
          <w:rFonts w:ascii="Times New Roman" w:hAnsi="Times New Roman" w:cs="Times New Roman"/>
          <w:b/>
          <w:sz w:val="20"/>
          <w:szCs w:val="20"/>
        </w:rPr>
        <w:t>.</w:t>
      </w:r>
      <w:r w:rsidRPr="005D14F0">
        <w:rPr>
          <w:rFonts w:ascii="Times New Roman" w:hAnsi="Times New Roman" w:cs="Times New Roman"/>
          <w:sz w:val="20"/>
          <w:szCs w:val="20"/>
        </w:rPr>
        <w:t xml:space="preserve"> Deformations arising in the technical condition of the structure</w:t>
      </w:r>
    </w:p>
    <w:p w14:paraId="5247B1FB" w14:textId="5050336C" w:rsidR="006E17D7" w:rsidRDefault="006E17D7" w:rsidP="005F4C5A">
      <w:pPr>
        <w:spacing w:after="0" w:line="240" w:lineRule="auto"/>
        <w:jc w:val="center"/>
        <w:rPr>
          <w:rFonts w:ascii="Times New Roman" w:hAnsi="Times New Roman" w:cs="Times New Roman"/>
          <w:color w:val="000000"/>
          <w:sz w:val="20"/>
        </w:rPr>
      </w:pPr>
      <w:r>
        <w:rPr>
          <w:rFonts w:ascii="Times New Roman" w:hAnsi="Times New Roman" w:cs="Times New Roman"/>
          <w:sz w:val="20"/>
          <w:szCs w:val="20"/>
        </w:rPr>
        <w:t xml:space="preserve">a) </w:t>
      </w:r>
      <w:r w:rsidR="00B572FF" w:rsidRPr="006E17D7">
        <w:rPr>
          <w:rFonts w:ascii="Times New Roman" w:hAnsi="Times New Roman" w:cs="Times New Roman"/>
          <w:sz w:val="20"/>
          <w:szCs w:val="20"/>
        </w:rPr>
        <w:t xml:space="preserve">defects </w:t>
      </w:r>
      <w:r w:rsidRPr="006E17D7">
        <w:rPr>
          <w:rFonts w:ascii="Times New Roman" w:hAnsi="Times New Roman" w:cs="Times New Roman"/>
          <w:sz w:val="20"/>
          <w:szCs w:val="20"/>
        </w:rPr>
        <w:t>in plate fasteners</w:t>
      </w:r>
      <w:r>
        <w:rPr>
          <w:rFonts w:ascii="Times New Roman" w:hAnsi="Times New Roman" w:cs="Times New Roman"/>
          <w:sz w:val="20"/>
          <w:szCs w:val="20"/>
        </w:rPr>
        <w:t xml:space="preserve">, b) </w:t>
      </w:r>
      <w:r w:rsidR="00B572FF" w:rsidRPr="006E17D7">
        <w:rPr>
          <w:rFonts w:ascii="Times New Roman" w:hAnsi="Times New Roman" w:cs="Times New Roman"/>
          <w:sz w:val="20"/>
          <w:szCs w:val="20"/>
        </w:rPr>
        <w:t xml:space="preserve">settlement </w:t>
      </w:r>
      <w:r w:rsidRPr="006E17D7">
        <w:rPr>
          <w:rFonts w:ascii="Times New Roman" w:hAnsi="Times New Roman" w:cs="Times New Roman"/>
          <w:sz w:val="20"/>
          <w:szCs w:val="20"/>
        </w:rPr>
        <w:t>in the lower part of the structure's ridge</w:t>
      </w:r>
    </w:p>
    <w:p w14:paraId="493A640D" w14:textId="15A46AE7" w:rsidR="008A22AB" w:rsidRPr="00287E0A" w:rsidRDefault="00950FD0"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DC47B4">
        <w:rPr>
          <w:rFonts w:ascii="Times New Roman" w:hAnsi="Times New Roman" w:cs="Times New Roman"/>
          <w:b/>
          <w:sz w:val="24"/>
          <w:szCs w:val="24"/>
        </w:rPr>
        <w:t>MATERIALS AND METHODS</w:t>
      </w:r>
    </w:p>
    <w:p w14:paraId="00747A0D" w14:textId="146F107E" w:rsidR="00A440FC" w:rsidRDefault="00CC706E" w:rsidP="00042D29">
      <w:pPr>
        <w:spacing w:after="0" w:line="240" w:lineRule="auto"/>
        <w:ind w:firstLine="284"/>
        <w:jc w:val="both"/>
        <w:rPr>
          <w:rFonts w:ascii="Times New Roman" w:hAnsi="Times New Roman" w:cs="Times New Roman"/>
          <w:sz w:val="20"/>
          <w:lang w:val="uz-Cyrl-UZ"/>
        </w:rPr>
      </w:pPr>
      <w:r w:rsidRPr="00CC706E">
        <w:rPr>
          <w:rFonts w:ascii="Times New Roman" w:hAnsi="Times New Roman" w:cs="Times New Roman"/>
          <w:sz w:val="20"/>
          <w:lang w:val="uz-Cyrl-UZ"/>
        </w:rPr>
        <w:t>Calculations of the stress-strain state are a necessary element of structures and their subsequent monitoring during operation. Such calculations allow for finding cost-effective and reliable engineering solutions, timely diagnostics, and planning of measures aimed at eliminating negative consequences.</w:t>
      </w:r>
    </w:p>
    <w:p w14:paraId="4776683C" w14:textId="01077F89" w:rsidR="00A440FC" w:rsidRDefault="00410C9C" w:rsidP="00042D29">
      <w:pPr>
        <w:spacing w:after="0" w:line="240" w:lineRule="auto"/>
        <w:ind w:firstLine="284"/>
        <w:jc w:val="both"/>
        <w:rPr>
          <w:rFonts w:ascii="Times New Roman" w:hAnsi="Times New Roman" w:cs="Times New Roman"/>
          <w:sz w:val="20"/>
          <w:lang w:val="uz-Cyrl-UZ"/>
        </w:rPr>
      </w:pPr>
      <w:r w:rsidRPr="00410C9C">
        <w:rPr>
          <w:rFonts w:ascii="Times New Roman" w:hAnsi="Times New Roman" w:cs="Times New Roman"/>
          <w:sz w:val="20"/>
          <w:lang w:val="uz-Cyrl-UZ"/>
        </w:rPr>
        <w:t>Since the base of the structure is not homogeneous, its physical and mechanical properties are considered as a problem of the modulus of elasticity (Fig. 2).</w:t>
      </w:r>
    </w:p>
    <w:p w14:paraId="3881B410" w14:textId="7A820071" w:rsidR="00A440FC" w:rsidRDefault="007A225A" w:rsidP="00042D29">
      <w:pPr>
        <w:spacing w:after="0" w:line="240" w:lineRule="auto"/>
        <w:ind w:firstLine="284"/>
        <w:jc w:val="both"/>
        <w:rPr>
          <w:rFonts w:ascii="Times New Roman" w:hAnsi="Times New Roman" w:cs="Times New Roman"/>
          <w:sz w:val="20"/>
          <w:lang w:val="uz-Cyrl-UZ"/>
        </w:rPr>
      </w:pPr>
      <w:r w:rsidRPr="007A225A">
        <w:rPr>
          <w:rFonts w:ascii="Times New Roman" w:hAnsi="Times New Roman" w:cs="Times New Roman"/>
          <w:sz w:val="20"/>
          <w:lang w:val="uz-Cyrl-UZ"/>
        </w:rPr>
        <w:t>The different areas of the system's physical and mechanical parameters are indicated by numbers:</w:t>
      </w:r>
    </w:p>
    <w:p w14:paraId="3BE16E88" w14:textId="03C8898B" w:rsidR="00A440FC" w:rsidRDefault="007A225A" w:rsidP="00042D29">
      <w:pPr>
        <w:spacing w:after="0" w:line="240" w:lineRule="auto"/>
        <w:ind w:firstLine="284"/>
        <w:jc w:val="both"/>
        <w:rPr>
          <w:rFonts w:ascii="Times New Roman" w:hAnsi="Times New Roman" w:cs="Times New Roman"/>
          <w:sz w:val="20"/>
          <w:lang w:val="uz-Cyrl-UZ"/>
        </w:rPr>
      </w:pPr>
      <w:r w:rsidRPr="007A225A">
        <w:rPr>
          <w:rFonts w:ascii="Times New Roman" w:hAnsi="Times New Roman" w:cs="Times New Roman"/>
          <w:sz w:val="20"/>
          <w:lang w:val="uz-Cyrl-UZ"/>
        </w:rPr>
        <w:t>(1) for a section of a concrete structure: E=20000 MPa; ρ=2.5 t/m</w:t>
      </w:r>
      <w:r w:rsidRPr="007A225A">
        <w:rPr>
          <w:rFonts w:ascii="Times New Roman" w:hAnsi="Times New Roman" w:cs="Times New Roman"/>
          <w:sz w:val="20"/>
          <w:vertAlign w:val="superscript"/>
          <w:lang w:val="uz-Cyrl-UZ"/>
        </w:rPr>
        <w:t>3</w:t>
      </w:r>
      <w:r w:rsidRPr="007A225A">
        <w:rPr>
          <w:rFonts w:ascii="Times New Roman" w:hAnsi="Times New Roman" w:cs="Times New Roman"/>
          <w:sz w:val="20"/>
          <w:lang w:val="uz-Cyrl-UZ"/>
        </w:rPr>
        <w:t>; ν=0.3;</w:t>
      </w:r>
    </w:p>
    <w:p w14:paraId="7C32FA47" w14:textId="19639AC2" w:rsidR="00A440FC" w:rsidRDefault="00041B28" w:rsidP="00042D29">
      <w:pPr>
        <w:spacing w:after="0" w:line="240" w:lineRule="auto"/>
        <w:ind w:firstLine="284"/>
        <w:jc w:val="both"/>
        <w:rPr>
          <w:rFonts w:ascii="Times New Roman" w:hAnsi="Times New Roman" w:cs="Times New Roman"/>
          <w:sz w:val="20"/>
          <w:lang w:val="uz-Cyrl-UZ"/>
        </w:rPr>
      </w:pPr>
      <w:r w:rsidRPr="00041B28">
        <w:rPr>
          <w:rFonts w:ascii="Times New Roman" w:hAnsi="Times New Roman" w:cs="Times New Roman"/>
          <w:sz w:val="20"/>
          <w:lang w:val="uz-Cyrl-UZ"/>
        </w:rPr>
        <w:t>(2) for heterogeneous soil: sandy loam - E=17000 MPa; ρ=1.91 t/m</w:t>
      </w:r>
      <w:r w:rsidRPr="00041B28">
        <w:rPr>
          <w:rFonts w:ascii="Times New Roman" w:hAnsi="Times New Roman" w:cs="Times New Roman"/>
          <w:sz w:val="20"/>
          <w:vertAlign w:val="superscript"/>
          <w:lang w:val="uz-Cyrl-UZ"/>
        </w:rPr>
        <w:t>3</w:t>
      </w:r>
      <w:r w:rsidRPr="00041B28">
        <w:rPr>
          <w:rFonts w:ascii="Times New Roman" w:hAnsi="Times New Roman" w:cs="Times New Roman"/>
          <w:sz w:val="20"/>
          <w:lang w:val="uz-Cyrl-UZ"/>
        </w:rPr>
        <w:t>; ν=0.3; loamy clay - E=16000 MPa; ρ=1.92 t/m</w:t>
      </w:r>
      <w:r w:rsidRPr="00041B28">
        <w:rPr>
          <w:rFonts w:ascii="Times New Roman" w:hAnsi="Times New Roman" w:cs="Times New Roman"/>
          <w:sz w:val="20"/>
          <w:vertAlign w:val="superscript"/>
          <w:lang w:val="uz-Cyrl-UZ"/>
        </w:rPr>
        <w:t>3</w:t>
      </w:r>
      <w:r w:rsidRPr="00041B28">
        <w:rPr>
          <w:rFonts w:ascii="Times New Roman" w:hAnsi="Times New Roman" w:cs="Times New Roman"/>
          <w:sz w:val="20"/>
          <w:lang w:val="uz-Cyrl-UZ"/>
        </w:rPr>
        <w:t>; ν=0.3; dusty sand - E=18000 MPa; ρ=1.85 t/m</w:t>
      </w:r>
      <w:r w:rsidRPr="00041B28">
        <w:rPr>
          <w:rFonts w:ascii="Times New Roman" w:hAnsi="Times New Roman" w:cs="Times New Roman"/>
          <w:sz w:val="20"/>
          <w:vertAlign w:val="superscript"/>
          <w:lang w:val="uz-Cyrl-UZ"/>
        </w:rPr>
        <w:t>3</w:t>
      </w:r>
      <w:r w:rsidRPr="00041B28">
        <w:rPr>
          <w:rFonts w:ascii="Times New Roman" w:hAnsi="Times New Roman" w:cs="Times New Roman"/>
          <w:sz w:val="20"/>
          <w:lang w:val="uz-Cyrl-UZ"/>
        </w:rPr>
        <w:t>; ν=0.3.</w:t>
      </w:r>
    </w:p>
    <w:p w14:paraId="6B7508ED" w14:textId="618FCA34" w:rsidR="002D556A" w:rsidRDefault="002D556A" w:rsidP="00042D29">
      <w:pPr>
        <w:spacing w:after="0" w:line="240" w:lineRule="auto"/>
        <w:jc w:val="both"/>
        <w:rPr>
          <w:rFonts w:ascii="Times New Roman" w:hAnsi="Times New Roman" w:cs="Times New Roman"/>
          <w:sz w:val="20"/>
          <w:lang w:val="uz-Cyrl-UZ"/>
        </w:rPr>
      </w:pPr>
    </w:p>
    <w:p w14:paraId="644D17E3" w14:textId="2DC1B551" w:rsidR="002D556A" w:rsidRDefault="00F26CB4" w:rsidP="00042D29">
      <w:pPr>
        <w:spacing w:after="0" w:line="240" w:lineRule="auto"/>
        <w:jc w:val="center"/>
        <w:rPr>
          <w:rFonts w:ascii="Times New Roman" w:hAnsi="Times New Roman" w:cs="Times New Roman"/>
          <w:sz w:val="20"/>
          <w:lang w:val="uz-Cyrl-UZ"/>
        </w:rPr>
      </w:pPr>
      <w:r w:rsidRPr="00F26CB4">
        <w:rPr>
          <w:rFonts w:ascii="Times New Roman" w:hAnsi="Times New Roman" w:cs="Times New Roman"/>
          <w:noProof/>
          <w:sz w:val="20"/>
          <w:lang w:val="ru-RU" w:eastAsia="ru-RU"/>
        </w:rPr>
        <w:drawing>
          <wp:inline distT="0" distB="0" distL="0" distR="0" wp14:anchorId="373664BA" wp14:editId="2818EDA1">
            <wp:extent cx="3619500" cy="1565281"/>
            <wp:effectExtent l="0" t="0" r="0" b="5715"/>
            <wp:docPr id="1" name="Рисунок 1" descr="C:\Users\User\Desktop\ew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ew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0" cy="1565281"/>
                    </a:xfrm>
                    <a:prstGeom prst="rect">
                      <a:avLst/>
                    </a:prstGeom>
                    <a:noFill/>
                    <a:ln>
                      <a:noFill/>
                    </a:ln>
                  </pic:spPr>
                </pic:pic>
              </a:graphicData>
            </a:graphic>
          </wp:inline>
        </w:drawing>
      </w:r>
    </w:p>
    <w:p w14:paraId="6B86FE6A" w14:textId="2A817BD9" w:rsidR="002D556A" w:rsidRPr="002D556A" w:rsidRDefault="00410C9C" w:rsidP="00042D29">
      <w:pPr>
        <w:spacing w:after="0" w:line="240" w:lineRule="auto"/>
        <w:jc w:val="center"/>
        <w:rPr>
          <w:rFonts w:ascii="Times New Roman" w:hAnsi="Times New Roman" w:cs="Times New Roman"/>
          <w:sz w:val="20"/>
          <w:szCs w:val="20"/>
        </w:rPr>
      </w:pPr>
      <w:r w:rsidRPr="002D556A">
        <w:rPr>
          <w:rFonts w:ascii="Times New Roman" w:hAnsi="Times New Roman" w:cs="Times New Roman"/>
          <w:b/>
          <w:sz w:val="20"/>
          <w:szCs w:val="20"/>
        </w:rPr>
        <w:t xml:space="preserve">FIGURE </w:t>
      </w:r>
      <w:r w:rsidR="007A225A">
        <w:rPr>
          <w:rFonts w:ascii="Times New Roman" w:hAnsi="Times New Roman" w:cs="Times New Roman"/>
          <w:b/>
          <w:sz w:val="20"/>
          <w:szCs w:val="20"/>
        </w:rPr>
        <w:t>2</w:t>
      </w:r>
      <w:r w:rsidR="002D556A" w:rsidRPr="002D556A">
        <w:rPr>
          <w:rFonts w:ascii="Times New Roman" w:hAnsi="Times New Roman" w:cs="Times New Roman"/>
          <w:b/>
          <w:sz w:val="20"/>
          <w:szCs w:val="20"/>
        </w:rPr>
        <w:t>.</w:t>
      </w:r>
      <w:r w:rsidR="002D556A" w:rsidRPr="002D556A">
        <w:rPr>
          <w:rFonts w:ascii="Times New Roman" w:hAnsi="Times New Roman" w:cs="Times New Roman"/>
          <w:sz w:val="20"/>
          <w:szCs w:val="20"/>
        </w:rPr>
        <w:t xml:space="preserve"> Model of the “structure-</w:t>
      </w:r>
      <w:r w:rsidR="00BC0C05">
        <w:rPr>
          <w:rFonts w:ascii="Times New Roman" w:hAnsi="Times New Roman" w:cs="Times New Roman"/>
          <w:sz w:val="20"/>
        </w:rPr>
        <w:t>base</w:t>
      </w:r>
      <w:r w:rsidR="002D556A" w:rsidRPr="002D556A">
        <w:rPr>
          <w:rFonts w:ascii="Times New Roman" w:hAnsi="Times New Roman" w:cs="Times New Roman"/>
          <w:sz w:val="20"/>
          <w:szCs w:val="20"/>
        </w:rPr>
        <w:t>” system</w:t>
      </w:r>
    </w:p>
    <w:p w14:paraId="28BB84DD" w14:textId="77777777" w:rsidR="002D556A" w:rsidRPr="002D556A" w:rsidRDefault="002D556A" w:rsidP="00042D29">
      <w:pPr>
        <w:spacing w:after="0" w:line="240" w:lineRule="auto"/>
        <w:jc w:val="center"/>
        <w:rPr>
          <w:rFonts w:ascii="Times New Roman" w:hAnsi="Times New Roman" w:cs="Times New Roman"/>
          <w:sz w:val="20"/>
          <w:lang w:val="uz-Cyrl-UZ"/>
        </w:rPr>
      </w:pPr>
    </w:p>
    <w:p w14:paraId="7CCF91DD" w14:textId="008278BA" w:rsidR="001E5B8A" w:rsidRPr="006575AB" w:rsidRDefault="00954C75" w:rsidP="00042D29">
      <w:pPr>
        <w:spacing w:after="0" w:line="240" w:lineRule="auto"/>
        <w:ind w:firstLine="284"/>
        <w:jc w:val="both"/>
        <w:rPr>
          <w:rFonts w:ascii="Times New Roman" w:hAnsi="Times New Roman" w:cs="Times New Roman"/>
          <w:sz w:val="20"/>
          <w:szCs w:val="20"/>
          <w:lang w:val="uz-Cyrl-UZ"/>
        </w:rPr>
      </w:pPr>
      <w:r w:rsidRPr="00954C75">
        <w:rPr>
          <w:rFonts w:ascii="Times New Roman" w:hAnsi="Times New Roman" w:cs="Times New Roman"/>
          <w:sz w:val="20"/>
          <w:lang w:val="uz-Cyrl-UZ"/>
        </w:rPr>
        <w:t>In the mathematical formulation of the problem of the dynamic state of a heterogeneous system, the variational principle is used, according to which the sum of the work of all forces (elasticity, inertia, weight, and hydrostatic pressure) during possible displacements is equal to zero</w:t>
      </w:r>
      <w:r w:rsidR="001F304A">
        <w:rPr>
          <w:rFonts w:ascii="Times New Roman" w:hAnsi="Times New Roman" w:cs="Times New Roman"/>
          <w:sz w:val="20"/>
          <w:lang w:val="uz-Cyrl-UZ"/>
        </w:rPr>
        <w:t xml:space="preserve"> </w:t>
      </w:r>
      <w:r w:rsidR="001F304A">
        <w:rPr>
          <w:rFonts w:ascii="Times New Roman" w:hAnsi="Times New Roman" w:cs="Times New Roman"/>
          <w:sz w:val="20"/>
        </w:rPr>
        <w:t>[</w:t>
      </w:r>
      <w:r w:rsidR="00432728">
        <w:rPr>
          <w:rFonts w:ascii="Times New Roman" w:hAnsi="Times New Roman" w:cs="Times New Roman"/>
          <w:sz w:val="20"/>
        </w:rPr>
        <w:t>9</w:t>
      </w:r>
      <w:r w:rsidR="001F304A">
        <w:rPr>
          <w:rFonts w:ascii="Times New Roman" w:hAnsi="Times New Roman" w:cs="Times New Roman"/>
          <w:sz w:val="20"/>
        </w:rPr>
        <w:t>-</w:t>
      </w:r>
      <w:r w:rsidR="00432728">
        <w:rPr>
          <w:rFonts w:ascii="Times New Roman" w:hAnsi="Times New Roman" w:cs="Times New Roman"/>
          <w:sz w:val="20"/>
        </w:rPr>
        <w:t>11</w:t>
      </w:r>
      <w:r w:rsidR="001F304A">
        <w:rPr>
          <w:rFonts w:ascii="Times New Roman" w:hAnsi="Times New Roman" w:cs="Times New Roman"/>
          <w:sz w:val="20"/>
        </w:rPr>
        <w:t>]</w:t>
      </w:r>
      <w:r w:rsidRPr="00954C75">
        <w:rPr>
          <w:rFonts w:ascii="Times New Roman" w:hAnsi="Times New Roman" w:cs="Times New Roman"/>
          <w:sz w:val="20"/>
          <w:lang w:val="uz-Cyrl-UZ"/>
        </w:rPr>
        <w:t>:</w:t>
      </w:r>
    </w:p>
    <w:p w14:paraId="658FB021" w14:textId="77777777" w:rsidR="00CA2FC0" w:rsidRPr="006575AB" w:rsidRDefault="00CA2FC0" w:rsidP="00042D29">
      <w:pPr>
        <w:spacing w:after="0" w:line="240" w:lineRule="auto"/>
        <w:ind w:firstLine="284"/>
        <w:jc w:val="both"/>
        <w:rPr>
          <w:rFonts w:ascii="Times New Roman" w:hAnsi="Times New Roman" w:cs="Times New Roman"/>
          <w:sz w:val="20"/>
          <w:szCs w:val="20"/>
          <w:lang w:val="uz-Cyrl-UZ"/>
        </w:rPr>
      </w:pPr>
    </w:p>
    <w:p w14:paraId="04D6B5FC" w14:textId="6849A690" w:rsidR="00950FD0" w:rsidRPr="00B300AB" w:rsidRDefault="00A440FC" w:rsidP="00042D29">
      <w:pPr>
        <w:spacing w:after="0" w:line="240" w:lineRule="auto"/>
        <w:ind w:firstLine="284"/>
        <w:jc w:val="right"/>
        <w:rPr>
          <w:rFonts w:ascii="Times New Roman" w:hAnsi="Times New Roman" w:cs="Times New Roman"/>
          <w:sz w:val="20"/>
          <w:szCs w:val="20"/>
          <w:lang w:val="uz-Cyrl-UZ"/>
        </w:rPr>
      </w:pPr>
      <w:r w:rsidRPr="006575AB">
        <w:rPr>
          <w:rFonts w:ascii="Times New Roman" w:hAnsi="Times New Roman" w:cs="Times New Roman"/>
          <w:color w:val="000000"/>
          <w:position w:val="-36"/>
          <w:sz w:val="20"/>
          <w:szCs w:val="20"/>
        </w:rPr>
        <w:object w:dxaOrig="6000" w:dyaOrig="840" w14:anchorId="49F2A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2pt;height:42.7pt" o:ole="" fillcolor="window">
            <v:imagedata r:id="rId9" o:title=""/>
          </v:shape>
          <o:OLEObject Type="Embed" ProgID="Equation.3" ShapeID="_x0000_i1025" DrawAspect="Content" ObjectID="_1828787566" r:id="rId10"/>
        </w:object>
      </w:r>
      <w:r w:rsidR="00950FD0" w:rsidRPr="00B300AB">
        <w:rPr>
          <w:rFonts w:ascii="Times New Roman" w:hAnsi="Times New Roman" w:cs="Times New Roman"/>
          <w:sz w:val="20"/>
          <w:szCs w:val="20"/>
          <w:lang w:val="uz-Cyrl-UZ"/>
        </w:rPr>
        <w:t xml:space="preserve">         </w:t>
      </w:r>
      <w:r w:rsidRPr="00B300AB">
        <w:rPr>
          <w:rFonts w:ascii="Times New Roman" w:hAnsi="Times New Roman" w:cs="Times New Roman"/>
          <w:sz w:val="20"/>
          <w:szCs w:val="20"/>
          <w:lang w:val="uz-Cyrl-UZ"/>
        </w:rPr>
        <w:t xml:space="preserve">        </w:t>
      </w:r>
      <w:r w:rsidR="00950FD0" w:rsidRPr="00B300AB">
        <w:rPr>
          <w:rFonts w:ascii="Times New Roman" w:hAnsi="Times New Roman" w:cs="Times New Roman"/>
          <w:sz w:val="20"/>
          <w:szCs w:val="20"/>
          <w:lang w:val="uz-Cyrl-UZ"/>
        </w:rPr>
        <w:t>(1)</w:t>
      </w:r>
    </w:p>
    <w:p w14:paraId="76C187E1" w14:textId="6F403AD8" w:rsidR="00A440FC" w:rsidRPr="00B300AB" w:rsidRDefault="00A440FC" w:rsidP="00042D29">
      <w:pPr>
        <w:tabs>
          <w:tab w:val="left" w:pos="340"/>
        </w:tabs>
        <w:spacing w:after="0" w:line="240" w:lineRule="auto"/>
        <w:jc w:val="center"/>
        <w:rPr>
          <w:rFonts w:ascii="Times New Roman" w:hAnsi="Times New Roman" w:cs="Times New Roman"/>
          <w:sz w:val="20"/>
          <w:szCs w:val="20"/>
          <w:lang w:val="uz-Cyrl-UZ"/>
        </w:rPr>
      </w:pPr>
      <w:r w:rsidRPr="006575AB">
        <w:rPr>
          <w:rFonts w:ascii="Times New Roman" w:hAnsi="Times New Roman" w:cs="Times New Roman"/>
          <w:i/>
          <w:color w:val="000000"/>
          <w:sz w:val="20"/>
          <w:szCs w:val="20"/>
          <w:lang w:val="uz-Cyrl-UZ"/>
        </w:rPr>
        <w:t>i</w:t>
      </w:r>
      <w:r w:rsidRPr="006575AB">
        <w:rPr>
          <w:rFonts w:ascii="Times New Roman" w:hAnsi="Times New Roman" w:cs="Times New Roman"/>
          <w:color w:val="000000"/>
          <w:sz w:val="20"/>
          <w:szCs w:val="20"/>
          <w:lang w:val="uz-Cyrl-UZ"/>
        </w:rPr>
        <w:t>,</w:t>
      </w:r>
      <w:r w:rsidRPr="006575AB">
        <w:rPr>
          <w:rFonts w:ascii="Times New Roman" w:hAnsi="Times New Roman" w:cs="Times New Roman"/>
          <w:i/>
          <w:color w:val="000000"/>
          <w:sz w:val="20"/>
          <w:szCs w:val="20"/>
          <w:lang w:val="uz-Cyrl-UZ"/>
        </w:rPr>
        <w:t>j</w:t>
      </w:r>
      <w:r w:rsidRPr="006575AB">
        <w:rPr>
          <w:rFonts w:ascii="Times New Roman" w:hAnsi="Times New Roman" w:cs="Times New Roman"/>
          <w:color w:val="000000"/>
          <w:sz w:val="20"/>
          <w:szCs w:val="20"/>
          <w:lang w:val="uz-Cyrl-UZ"/>
        </w:rPr>
        <w:t>=1,2,3</w:t>
      </w:r>
    </w:p>
    <w:p w14:paraId="3DEA5CB6" w14:textId="77777777" w:rsidR="001E5B8A" w:rsidRPr="00B300AB" w:rsidRDefault="001E5B8A" w:rsidP="00042D29">
      <w:pPr>
        <w:tabs>
          <w:tab w:val="left" w:pos="340"/>
        </w:tabs>
        <w:spacing w:after="0" w:line="240" w:lineRule="auto"/>
        <w:jc w:val="center"/>
        <w:rPr>
          <w:rFonts w:ascii="Times New Roman" w:hAnsi="Times New Roman" w:cs="Times New Roman"/>
          <w:sz w:val="20"/>
          <w:szCs w:val="20"/>
          <w:lang w:val="uz-Cyrl-UZ"/>
        </w:rPr>
      </w:pPr>
    </w:p>
    <w:p w14:paraId="2FC48DAC" w14:textId="76EB2F0D" w:rsidR="008A22AB" w:rsidRPr="00B300AB" w:rsidRDefault="009848CD" w:rsidP="00042D29">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uz-Cyrl-UZ" w:eastAsia="de-DE"/>
        </w:rPr>
      </w:pPr>
      <w:r w:rsidRPr="009848CD">
        <w:rPr>
          <w:rFonts w:ascii="Times New Roman" w:eastAsia="Times New Roman" w:hAnsi="Times New Roman" w:cs="Times New Roman"/>
          <w:sz w:val="20"/>
          <w:szCs w:val="20"/>
          <w:lang w:val="uz-Cyrl-UZ" w:eastAsia="de-DE"/>
        </w:rPr>
        <w:lastRenderedPageBreak/>
        <w:t xml:space="preserve">where </w:t>
      </w:r>
      <w:r w:rsidRPr="006575AB">
        <w:rPr>
          <w:rFonts w:ascii="Times New Roman" w:hAnsi="Times New Roman" w:cs="Times New Roman"/>
          <w:i/>
          <w:color w:val="000000"/>
          <w:sz w:val="20"/>
          <w:szCs w:val="20"/>
          <w:lang w:val="uz-Cyrl-UZ"/>
        </w:rPr>
        <w:t>u</w:t>
      </w:r>
      <w:r w:rsidRPr="006575AB">
        <w:rPr>
          <w:rFonts w:ascii="Times New Roman" w:hAnsi="Times New Roman" w:cs="Times New Roman"/>
          <w:color w:val="000000"/>
          <w:sz w:val="20"/>
          <w:szCs w:val="20"/>
          <w:lang w:val="uz-Cyrl-UZ"/>
        </w:rPr>
        <w:t xml:space="preserve">, </w:t>
      </w:r>
      <w:r w:rsidRPr="006575AB">
        <w:rPr>
          <w:rFonts w:ascii="Times New Roman" w:hAnsi="Times New Roman" w:cs="Times New Roman"/>
          <w:i/>
          <w:color w:val="000000"/>
          <w:sz w:val="20"/>
          <w:szCs w:val="20"/>
        </w:rPr>
        <w:t>ε</w:t>
      </w:r>
      <w:r w:rsidRPr="006575AB">
        <w:rPr>
          <w:rFonts w:ascii="Times New Roman" w:hAnsi="Times New Roman" w:cs="Times New Roman"/>
          <w:i/>
          <w:color w:val="000000"/>
          <w:sz w:val="20"/>
          <w:szCs w:val="20"/>
          <w:vertAlign w:val="subscript"/>
          <w:lang w:val="uz-Cyrl-UZ"/>
        </w:rPr>
        <w:t>ij</w:t>
      </w:r>
      <w:r w:rsidRPr="006575AB">
        <w:rPr>
          <w:rFonts w:ascii="Times New Roman" w:hAnsi="Times New Roman" w:cs="Times New Roman"/>
          <w:color w:val="000000"/>
          <w:sz w:val="20"/>
          <w:szCs w:val="20"/>
          <w:lang w:val="uz-Cyrl-UZ"/>
        </w:rPr>
        <w:t xml:space="preserve">, </w:t>
      </w:r>
      <w:r w:rsidRPr="006575AB">
        <w:rPr>
          <w:rFonts w:ascii="Times New Roman" w:hAnsi="Times New Roman" w:cs="Times New Roman"/>
          <w:i/>
          <w:color w:val="000000"/>
          <w:sz w:val="20"/>
          <w:szCs w:val="20"/>
        </w:rPr>
        <w:t>σ</w:t>
      </w:r>
      <w:r w:rsidRPr="006575AB">
        <w:rPr>
          <w:rFonts w:ascii="Times New Roman" w:hAnsi="Times New Roman" w:cs="Times New Roman"/>
          <w:i/>
          <w:color w:val="000000"/>
          <w:sz w:val="20"/>
          <w:szCs w:val="20"/>
          <w:vertAlign w:val="subscript"/>
          <w:lang w:val="uz-Cyrl-UZ"/>
        </w:rPr>
        <w:t>ij</w:t>
      </w:r>
      <w:r w:rsidRPr="009848CD">
        <w:rPr>
          <w:rFonts w:ascii="Times New Roman" w:eastAsia="Times New Roman" w:hAnsi="Times New Roman" w:cs="Times New Roman"/>
          <w:sz w:val="20"/>
          <w:szCs w:val="20"/>
          <w:lang w:val="uz-Cyrl-UZ" w:eastAsia="de-DE"/>
        </w:rPr>
        <w:t xml:space="preserve"> </w:t>
      </w:r>
      <w:r>
        <w:rPr>
          <w:rFonts w:ascii="Times New Roman" w:eastAsia="Times New Roman" w:hAnsi="Times New Roman" w:cs="Times New Roman"/>
          <w:sz w:val="20"/>
          <w:szCs w:val="20"/>
          <w:lang w:val="uz-Cyrl-UZ" w:eastAsia="de-DE"/>
        </w:rPr>
        <w:t>–</w:t>
      </w:r>
      <w:r w:rsidRPr="009848CD">
        <w:rPr>
          <w:rFonts w:ascii="Times New Roman" w:eastAsia="Times New Roman" w:hAnsi="Times New Roman" w:cs="Times New Roman"/>
          <w:sz w:val="20"/>
          <w:szCs w:val="20"/>
          <w:lang w:val="uz-Cyrl-UZ" w:eastAsia="de-DE"/>
        </w:rPr>
        <w:t xml:space="preserve"> respectively the displacement vector, strain and stress tensors; </w:t>
      </w:r>
      <w:r w:rsidRPr="006575AB">
        <w:rPr>
          <w:rFonts w:ascii="Times New Roman" w:hAnsi="Times New Roman" w:cs="Times New Roman"/>
          <w:i/>
          <w:noProof/>
          <w:color w:val="000000"/>
          <w:sz w:val="20"/>
          <w:szCs w:val="20"/>
        </w:rPr>
        <w:t>ρ</w:t>
      </w:r>
      <w:r w:rsidRPr="006575AB">
        <w:rPr>
          <w:rFonts w:ascii="Times New Roman" w:hAnsi="Times New Roman" w:cs="Times New Roman"/>
          <w:i/>
          <w:noProof/>
          <w:color w:val="000000"/>
          <w:sz w:val="20"/>
          <w:szCs w:val="20"/>
          <w:vertAlign w:val="subscript"/>
          <w:lang w:val="uz-Cyrl-UZ"/>
        </w:rPr>
        <w:t>n</w:t>
      </w:r>
      <w:r w:rsidRPr="009848CD">
        <w:rPr>
          <w:rFonts w:ascii="Times New Roman" w:eastAsia="Times New Roman" w:hAnsi="Times New Roman" w:cs="Times New Roman"/>
          <w:sz w:val="20"/>
          <w:szCs w:val="20"/>
          <w:lang w:val="uz-Cyrl-UZ" w:eastAsia="de-DE"/>
        </w:rPr>
        <w:t xml:space="preserve"> </w:t>
      </w:r>
      <w:r>
        <w:rPr>
          <w:rFonts w:ascii="Times New Roman" w:eastAsia="Times New Roman" w:hAnsi="Times New Roman" w:cs="Times New Roman"/>
          <w:sz w:val="20"/>
          <w:szCs w:val="20"/>
          <w:lang w:val="uz-Cyrl-UZ" w:eastAsia="de-DE"/>
        </w:rPr>
        <w:t>–</w:t>
      </w:r>
      <w:r w:rsidRPr="009848CD">
        <w:rPr>
          <w:rFonts w:ascii="Times New Roman" w:eastAsia="Times New Roman" w:hAnsi="Times New Roman" w:cs="Times New Roman"/>
          <w:sz w:val="20"/>
          <w:szCs w:val="20"/>
          <w:lang w:val="uz-Cyrl-UZ" w:eastAsia="de-DE"/>
        </w:rPr>
        <w:t xml:space="preserve"> system densities; for the index </w:t>
      </w:r>
      <w:r w:rsidRPr="009848CD">
        <w:rPr>
          <w:rFonts w:ascii="Times New Roman" w:eastAsia="Times New Roman" w:hAnsi="Times New Roman" w:cs="Times New Roman"/>
          <w:i/>
          <w:sz w:val="20"/>
          <w:szCs w:val="20"/>
          <w:lang w:val="uz-Cyrl-UZ" w:eastAsia="de-DE"/>
        </w:rPr>
        <w:t>n</w:t>
      </w:r>
      <w:r w:rsidRPr="009848CD">
        <w:rPr>
          <w:rFonts w:ascii="Times New Roman" w:eastAsia="Times New Roman" w:hAnsi="Times New Roman" w:cs="Times New Roman"/>
          <w:sz w:val="20"/>
          <w:szCs w:val="20"/>
          <w:lang w:val="uz-Cyrl-UZ" w:eastAsia="de-DE"/>
        </w:rPr>
        <w:t xml:space="preserve">, the following values are taken: for the structure </w:t>
      </w:r>
      <w:r w:rsidRPr="009848CD">
        <w:rPr>
          <w:rFonts w:ascii="Times New Roman" w:eastAsia="Times New Roman" w:hAnsi="Times New Roman" w:cs="Times New Roman"/>
          <w:i/>
          <w:sz w:val="20"/>
          <w:szCs w:val="20"/>
          <w:lang w:val="uz-Cyrl-UZ" w:eastAsia="de-DE"/>
        </w:rPr>
        <w:t>n</w:t>
      </w:r>
      <w:r w:rsidRPr="009848CD">
        <w:rPr>
          <w:rFonts w:ascii="Times New Roman" w:eastAsia="Times New Roman" w:hAnsi="Times New Roman" w:cs="Times New Roman"/>
          <w:sz w:val="20"/>
          <w:szCs w:val="20"/>
          <w:lang w:val="uz-Cyrl-UZ" w:eastAsia="de-DE"/>
        </w:rPr>
        <w:t xml:space="preserve">=1, for the base region </w:t>
      </w:r>
      <w:r w:rsidRPr="009848CD">
        <w:rPr>
          <w:rFonts w:ascii="Times New Roman" w:eastAsia="Times New Roman" w:hAnsi="Times New Roman" w:cs="Times New Roman"/>
          <w:i/>
          <w:sz w:val="20"/>
          <w:szCs w:val="20"/>
          <w:lang w:val="uz-Cyrl-UZ" w:eastAsia="de-DE"/>
        </w:rPr>
        <w:t>n</w:t>
      </w:r>
      <w:r w:rsidRPr="009848CD">
        <w:rPr>
          <w:rFonts w:ascii="Times New Roman" w:eastAsia="Times New Roman" w:hAnsi="Times New Roman" w:cs="Times New Roman"/>
          <w:sz w:val="20"/>
          <w:szCs w:val="20"/>
          <w:lang w:val="uz-Cyrl-UZ" w:eastAsia="de-DE"/>
        </w:rPr>
        <w:t xml:space="preserve">=2; </w:t>
      </w:r>
      <w:r w:rsidRPr="00246ACF">
        <w:rPr>
          <w:rFonts w:ascii="Times New Roman" w:hAnsi="Times New Roman" w:cs="Times New Roman"/>
          <w:i/>
          <w:noProof/>
          <w:color w:val="000000"/>
          <w:sz w:val="20"/>
          <w:szCs w:val="20"/>
          <w:lang w:val="uz-Cyrl-UZ"/>
        </w:rPr>
        <w:t>f</w:t>
      </w:r>
      <w:r w:rsidRPr="00246ACF">
        <w:rPr>
          <w:rFonts w:ascii="Times New Roman" w:hAnsi="Times New Roman" w:cs="Times New Roman"/>
          <w:i/>
          <w:noProof/>
          <w:color w:val="000000"/>
          <w:sz w:val="20"/>
          <w:szCs w:val="20"/>
          <w:vertAlign w:val="subscript"/>
          <w:lang w:val="uz-Cyrl-UZ"/>
        </w:rPr>
        <w:t>n</w:t>
      </w:r>
      <w:r w:rsidRPr="009848CD">
        <w:rPr>
          <w:rFonts w:ascii="Times New Roman" w:eastAsia="Times New Roman" w:hAnsi="Times New Roman" w:cs="Times New Roman"/>
          <w:sz w:val="20"/>
          <w:szCs w:val="20"/>
          <w:lang w:val="uz-Cyrl-UZ" w:eastAsia="de-DE"/>
        </w:rPr>
        <w:t xml:space="preserve"> </w:t>
      </w:r>
      <w:r>
        <w:rPr>
          <w:rFonts w:ascii="Times New Roman" w:eastAsia="Times New Roman" w:hAnsi="Times New Roman" w:cs="Times New Roman"/>
          <w:sz w:val="20"/>
          <w:szCs w:val="20"/>
          <w:lang w:val="uz-Cyrl-UZ" w:eastAsia="de-DE"/>
        </w:rPr>
        <w:t>–</w:t>
      </w:r>
      <w:r w:rsidRPr="009848CD">
        <w:rPr>
          <w:rFonts w:ascii="Times New Roman" w:eastAsia="Times New Roman" w:hAnsi="Times New Roman" w:cs="Times New Roman"/>
          <w:sz w:val="20"/>
          <w:szCs w:val="20"/>
          <w:lang w:val="uz-Cyrl-UZ" w:eastAsia="de-DE"/>
        </w:rPr>
        <w:t xml:space="preserve"> mass (weight) force vector; </w:t>
      </w:r>
      <w:r w:rsidRPr="009848CD">
        <w:rPr>
          <w:rFonts w:ascii="Times New Roman" w:eastAsia="Times New Roman" w:hAnsi="Times New Roman" w:cs="Times New Roman"/>
          <w:i/>
          <w:sz w:val="20"/>
          <w:szCs w:val="20"/>
          <w:lang w:val="uz-Cyrl-UZ" w:eastAsia="de-DE"/>
        </w:rPr>
        <w:t>p</w:t>
      </w:r>
      <w:r w:rsidRPr="009848CD">
        <w:rPr>
          <w:rFonts w:ascii="Times New Roman" w:eastAsia="Times New Roman" w:hAnsi="Times New Roman" w:cs="Times New Roman"/>
          <w:sz w:val="20"/>
          <w:szCs w:val="20"/>
          <w:lang w:val="uz-Cyrl-UZ" w:eastAsia="de-DE"/>
        </w:rPr>
        <w:t xml:space="preserve"> </w:t>
      </w:r>
      <w:r>
        <w:rPr>
          <w:rFonts w:ascii="Times New Roman" w:eastAsia="Times New Roman" w:hAnsi="Times New Roman" w:cs="Times New Roman"/>
          <w:sz w:val="20"/>
          <w:szCs w:val="20"/>
          <w:lang w:val="uz-Cyrl-UZ" w:eastAsia="de-DE"/>
        </w:rPr>
        <w:t>–</w:t>
      </w:r>
      <w:r w:rsidRPr="009848CD">
        <w:rPr>
          <w:rFonts w:ascii="Times New Roman" w:eastAsia="Times New Roman" w:hAnsi="Times New Roman" w:cs="Times New Roman"/>
          <w:sz w:val="20"/>
          <w:szCs w:val="20"/>
          <w:lang w:val="uz-Cyrl-UZ" w:eastAsia="de-DE"/>
        </w:rPr>
        <w:t xml:space="preserve"> hydrostatic pressure on the surface of the system in contact with water.</w:t>
      </w:r>
      <w:r w:rsidR="008A22AB" w:rsidRPr="00B300AB">
        <w:rPr>
          <w:rFonts w:ascii="Times New Roman" w:eastAsia="Times New Roman" w:hAnsi="Times New Roman" w:cs="Times New Roman"/>
          <w:sz w:val="20"/>
          <w:szCs w:val="20"/>
          <w:lang w:val="uz-Cyrl-UZ" w:eastAsia="de-DE"/>
        </w:rPr>
        <w:t xml:space="preserve"> </w:t>
      </w:r>
    </w:p>
    <w:p w14:paraId="0CEE989B" w14:textId="5EDE9797" w:rsidR="007C2176" w:rsidRDefault="00A63026" w:rsidP="00042D29">
      <w:pPr>
        <w:spacing w:after="0" w:line="240" w:lineRule="auto"/>
        <w:ind w:firstLine="284"/>
        <w:jc w:val="both"/>
        <w:rPr>
          <w:rFonts w:ascii="Times New Roman" w:hAnsi="Times New Roman" w:cs="Times New Roman"/>
          <w:sz w:val="20"/>
          <w:szCs w:val="20"/>
          <w:lang w:val="uz-Cyrl-UZ"/>
        </w:rPr>
      </w:pPr>
      <w:r w:rsidRPr="00A63026">
        <w:rPr>
          <w:rFonts w:ascii="Times New Roman" w:hAnsi="Times New Roman" w:cs="Times New Roman"/>
          <w:sz w:val="20"/>
          <w:lang w:val="uz-Cyrl-UZ"/>
        </w:rPr>
        <w:t>When using the finite element method, the system under consideration is divided into finite elements, which in this study are taken as rectangles. Within the element, approximating displacement functions are given. Figure 3 shows the type of rectangular element and approximating functions used, the degree of which is equal to 8 (each node has 2). Here, bi are unknown parameters. These parameters are determined from the permissible nodal displacements of the element as a result of performing the finite element method procedure. The stiffness and mass matrices for a rectangular element are given in the literature using the finite element method</w:t>
      </w:r>
      <w:r w:rsidR="001F304A">
        <w:rPr>
          <w:rFonts w:ascii="Times New Roman" w:hAnsi="Times New Roman" w:cs="Times New Roman"/>
          <w:sz w:val="20"/>
        </w:rPr>
        <w:t xml:space="preserve"> [</w:t>
      </w:r>
      <w:r w:rsidR="00432728">
        <w:rPr>
          <w:rFonts w:ascii="Times New Roman" w:hAnsi="Times New Roman" w:cs="Times New Roman"/>
          <w:sz w:val="20"/>
        </w:rPr>
        <w:t>1</w:t>
      </w:r>
      <w:r w:rsidR="004C517B">
        <w:rPr>
          <w:rFonts w:ascii="Times New Roman" w:hAnsi="Times New Roman" w:cs="Times New Roman"/>
          <w:sz w:val="20"/>
        </w:rPr>
        <w:t>0-14</w:t>
      </w:r>
      <w:r w:rsidR="001F304A">
        <w:rPr>
          <w:rFonts w:ascii="Times New Roman" w:hAnsi="Times New Roman" w:cs="Times New Roman"/>
          <w:sz w:val="20"/>
        </w:rPr>
        <w:t>]</w:t>
      </w:r>
      <w:r w:rsidRPr="00A63026">
        <w:rPr>
          <w:rFonts w:ascii="Times New Roman" w:hAnsi="Times New Roman" w:cs="Times New Roman"/>
          <w:sz w:val="20"/>
          <w:lang w:val="uz-Cyrl-UZ"/>
        </w:rPr>
        <w:t>.</w:t>
      </w:r>
    </w:p>
    <w:p w14:paraId="033E6819" w14:textId="0C2C4307" w:rsidR="0033332C" w:rsidRDefault="0033332C" w:rsidP="00042D29">
      <w:pPr>
        <w:spacing w:after="0" w:line="240" w:lineRule="auto"/>
        <w:jc w:val="both"/>
        <w:rPr>
          <w:rFonts w:ascii="Times New Roman" w:hAnsi="Times New Roman" w:cs="Times New Roman"/>
          <w:sz w:val="20"/>
          <w:szCs w:val="20"/>
          <w:lang w:val="uz-Cyrl-UZ"/>
        </w:rPr>
      </w:pPr>
    </w:p>
    <w:p w14:paraId="19142303" w14:textId="489F5D9C" w:rsidR="0033332C" w:rsidRDefault="0033332C" w:rsidP="00042D29">
      <w:pPr>
        <w:spacing w:after="0" w:line="240" w:lineRule="auto"/>
        <w:jc w:val="center"/>
        <w:rPr>
          <w:rFonts w:ascii="Times New Roman" w:hAnsi="Times New Roman" w:cs="Times New Roman"/>
          <w:sz w:val="20"/>
        </w:rPr>
      </w:pPr>
      <w:r w:rsidRPr="0033332C">
        <w:rPr>
          <w:rFonts w:ascii="Times New Roman" w:hAnsi="Times New Roman" w:cs="Times New Roman"/>
          <w:noProof/>
          <w:sz w:val="20"/>
          <w:szCs w:val="20"/>
          <w:lang w:val="ru-RU" w:eastAsia="ru-RU"/>
        </w:rPr>
        <w:drawing>
          <wp:inline distT="0" distB="0" distL="0" distR="0" wp14:anchorId="2BBD7831" wp14:editId="069182CE">
            <wp:extent cx="1562100" cy="952709"/>
            <wp:effectExtent l="0" t="0" r="0" b="0"/>
            <wp:docPr id="17" name="Рисунок 17" descr="Описание: C:\Documents and Settings\User\Рабочий стол\Нов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6" descr="Описание: C:\Documents and Settings\User\Рабочий стол\Новый рисунок.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6487" cy="967582"/>
                    </a:xfrm>
                    <a:prstGeom prst="rect">
                      <a:avLst/>
                    </a:prstGeom>
                    <a:noFill/>
                    <a:ln>
                      <a:noFill/>
                    </a:ln>
                  </pic:spPr>
                </pic:pic>
              </a:graphicData>
            </a:graphic>
          </wp:inline>
        </w:drawing>
      </w:r>
    </w:p>
    <w:p w14:paraId="02548ADA" w14:textId="2C27B98C" w:rsidR="0033332C" w:rsidRDefault="00DF496A" w:rsidP="00042D29">
      <w:pPr>
        <w:spacing w:after="0" w:line="240" w:lineRule="auto"/>
        <w:jc w:val="center"/>
        <w:rPr>
          <w:rFonts w:ascii="Times New Roman" w:hAnsi="Times New Roman" w:cs="Times New Roman"/>
          <w:sz w:val="20"/>
          <w:szCs w:val="20"/>
        </w:rPr>
      </w:pPr>
      <w:r w:rsidRPr="00DF496A">
        <w:rPr>
          <w:rFonts w:ascii="Times New Roman" w:hAnsi="Times New Roman" w:cs="Times New Roman"/>
          <w:b/>
          <w:sz w:val="20"/>
          <w:szCs w:val="20"/>
        </w:rPr>
        <w:t>FIGURE 3</w:t>
      </w:r>
      <w:r w:rsidR="0033332C" w:rsidRPr="00DF496A">
        <w:rPr>
          <w:rFonts w:ascii="Times New Roman" w:hAnsi="Times New Roman" w:cs="Times New Roman"/>
          <w:b/>
          <w:sz w:val="20"/>
          <w:szCs w:val="20"/>
        </w:rPr>
        <w:t>.</w:t>
      </w:r>
      <w:r w:rsidR="0033332C" w:rsidRPr="0033332C">
        <w:rPr>
          <w:rFonts w:ascii="Times New Roman" w:hAnsi="Times New Roman" w:cs="Times New Roman"/>
          <w:sz w:val="20"/>
          <w:szCs w:val="20"/>
        </w:rPr>
        <w:t xml:space="preserve"> Rectangular finite element with approximating displacement functions</w:t>
      </w:r>
    </w:p>
    <w:p w14:paraId="5EBB53FE" w14:textId="539215AF" w:rsidR="0033332C" w:rsidRDefault="0033332C" w:rsidP="00042D29">
      <w:pPr>
        <w:spacing w:after="0" w:line="240" w:lineRule="auto"/>
        <w:jc w:val="center"/>
        <w:rPr>
          <w:rFonts w:ascii="Times New Roman" w:hAnsi="Times New Roman" w:cs="Times New Roman"/>
          <w:sz w:val="20"/>
          <w:szCs w:val="20"/>
        </w:rPr>
      </w:pPr>
    </w:p>
    <w:p w14:paraId="2656AF52" w14:textId="46ECC46D" w:rsidR="0033332C" w:rsidRDefault="00BB1BBD" w:rsidP="00042D29">
      <w:pPr>
        <w:spacing w:after="0" w:line="240" w:lineRule="auto"/>
        <w:jc w:val="right"/>
        <w:rPr>
          <w:rFonts w:ascii="Times New Roman" w:hAnsi="Times New Roman" w:cs="Times New Roman"/>
          <w:sz w:val="20"/>
          <w:szCs w:val="20"/>
        </w:rPr>
      </w:pPr>
      <w:r w:rsidRPr="0033332C">
        <w:rPr>
          <w:rFonts w:ascii="Times New Roman" w:hAnsi="Times New Roman" w:cs="Times New Roman"/>
          <w:position w:val="-30"/>
          <w:sz w:val="20"/>
          <w:szCs w:val="20"/>
        </w:rPr>
        <w:object w:dxaOrig="2380" w:dyaOrig="720" w14:anchorId="63878B3B">
          <v:shape id="_x0000_i1026" type="#_x0000_t75" style="width:122.25pt;height:36.85pt" o:ole="" fillcolor="window">
            <v:imagedata r:id="rId12" o:title=""/>
          </v:shape>
          <o:OLEObject Type="Embed" ProgID="Equation.3" ShapeID="_x0000_i1026" DrawAspect="Content" ObjectID="_1828787567" r:id="rId13"/>
        </w:object>
      </w:r>
      <w:r w:rsidR="0033332C">
        <w:rPr>
          <w:rFonts w:ascii="Times New Roman" w:hAnsi="Times New Roman" w:cs="Times New Roman"/>
          <w:sz w:val="20"/>
          <w:szCs w:val="20"/>
        </w:rPr>
        <w:t xml:space="preserve">              </w:t>
      </w:r>
      <w:r w:rsidR="00042D29">
        <w:rPr>
          <w:rFonts w:ascii="Times New Roman" w:hAnsi="Times New Roman" w:cs="Times New Roman"/>
          <w:sz w:val="20"/>
          <w:szCs w:val="20"/>
        </w:rPr>
        <w:t xml:space="preserve">                    </w:t>
      </w:r>
      <w:r w:rsidR="0033332C">
        <w:rPr>
          <w:rFonts w:ascii="Times New Roman" w:hAnsi="Times New Roman" w:cs="Times New Roman"/>
          <w:sz w:val="20"/>
          <w:szCs w:val="20"/>
        </w:rPr>
        <w:t xml:space="preserve">                     (2)</w:t>
      </w:r>
    </w:p>
    <w:p w14:paraId="2018A270" w14:textId="77777777" w:rsidR="0033332C" w:rsidRPr="0033332C" w:rsidRDefault="0033332C" w:rsidP="00042D29">
      <w:pPr>
        <w:spacing w:after="0" w:line="240" w:lineRule="auto"/>
        <w:jc w:val="center"/>
        <w:rPr>
          <w:rFonts w:ascii="Times New Roman" w:hAnsi="Times New Roman" w:cs="Times New Roman"/>
          <w:sz w:val="20"/>
        </w:rPr>
      </w:pPr>
    </w:p>
    <w:p w14:paraId="7D5E1DDB" w14:textId="7A54950C" w:rsidR="00950FD0" w:rsidRDefault="00A63026" w:rsidP="00042D29">
      <w:pPr>
        <w:spacing w:after="0" w:line="240" w:lineRule="auto"/>
        <w:ind w:firstLine="284"/>
        <w:jc w:val="both"/>
        <w:rPr>
          <w:rFonts w:ascii="Times New Roman" w:hAnsi="Times New Roman" w:cs="Times New Roman"/>
          <w:sz w:val="20"/>
          <w:lang w:val="uz-Cyrl-UZ"/>
        </w:rPr>
      </w:pPr>
      <w:r w:rsidRPr="00A63026">
        <w:rPr>
          <w:rFonts w:ascii="Times New Roman" w:hAnsi="Times New Roman" w:cs="Times New Roman"/>
          <w:sz w:val="20"/>
          <w:lang w:val="uz-Cyrl-UZ"/>
        </w:rPr>
        <w:t>To obtain a system of equations solved by the finite-element discretization method, the elements are combined at the nodal points, and their displacements are solutions of the variational equation (1), which realizes the minimum functional of the work</w:t>
      </w:r>
      <w:r w:rsidR="009A283F">
        <w:rPr>
          <w:rFonts w:ascii="Times New Roman" w:hAnsi="Times New Roman" w:cs="Times New Roman"/>
          <w:sz w:val="20"/>
        </w:rPr>
        <w:t xml:space="preserve"> [1</w:t>
      </w:r>
      <w:r w:rsidR="008E34D5">
        <w:rPr>
          <w:rFonts w:ascii="Times New Roman" w:hAnsi="Times New Roman" w:cs="Times New Roman"/>
          <w:sz w:val="20"/>
        </w:rPr>
        <w:t>5</w:t>
      </w:r>
      <w:r w:rsidR="009A283F">
        <w:rPr>
          <w:rFonts w:ascii="Times New Roman" w:hAnsi="Times New Roman" w:cs="Times New Roman"/>
          <w:sz w:val="20"/>
        </w:rPr>
        <w:t>]</w:t>
      </w:r>
      <w:r w:rsidRPr="00A63026">
        <w:rPr>
          <w:rFonts w:ascii="Times New Roman" w:hAnsi="Times New Roman" w:cs="Times New Roman"/>
          <w:sz w:val="20"/>
          <w:lang w:val="uz-Cyrl-UZ"/>
        </w:rPr>
        <w:t>. The resulting system of differential equations (excluding dissipation) has the form:</w:t>
      </w:r>
    </w:p>
    <w:p w14:paraId="603E8330" w14:textId="593BAE30" w:rsidR="0033332C" w:rsidRDefault="0033332C" w:rsidP="00042D29">
      <w:pPr>
        <w:spacing w:after="0" w:line="240" w:lineRule="auto"/>
        <w:jc w:val="both"/>
        <w:rPr>
          <w:rFonts w:ascii="Times New Roman" w:hAnsi="Times New Roman" w:cs="Times New Roman"/>
          <w:sz w:val="20"/>
          <w:lang w:val="uz-Cyrl-UZ"/>
        </w:rPr>
      </w:pPr>
    </w:p>
    <w:p w14:paraId="61965AE6" w14:textId="3F55D5E2" w:rsidR="0033332C" w:rsidRPr="00BB1BBD" w:rsidRDefault="00BB1BBD" w:rsidP="00042D29">
      <w:pPr>
        <w:spacing w:after="0" w:line="240" w:lineRule="auto"/>
        <w:jc w:val="right"/>
        <w:rPr>
          <w:rFonts w:ascii="Times New Roman" w:hAnsi="Times New Roman" w:cs="Times New Roman"/>
          <w:sz w:val="20"/>
          <w:szCs w:val="20"/>
          <w:lang w:val="uz-Cyrl-UZ"/>
        </w:rPr>
      </w:pPr>
      <w:r w:rsidRPr="00DF496A">
        <w:rPr>
          <w:rFonts w:ascii="Times New Roman" w:hAnsi="Times New Roman" w:cs="Times New Roman"/>
          <w:i/>
          <w:sz w:val="20"/>
          <w:szCs w:val="20"/>
          <w:lang w:val="uz-Cyrl-UZ"/>
        </w:rPr>
        <w:t>[M]{u}+{K}[u]={P(t)}</w:t>
      </w:r>
      <w:r w:rsidR="0033332C" w:rsidRPr="0033332C">
        <w:rPr>
          <w:rFonts w:ascii="Times New Roman" w:hAnsi="Times New Roman" w:cs="Times New Roman"/>
          <w:sz w:val="20"/>
          <w:szCs w:val="20"/>
          <w:lang w:val="uz-Cyrl-UZ"/>
        </w:rPr>
        <w:t xml:space="preserve">, </w:t>
      </w:r>
      <w:r w:rsidR="00DF496A" w:rsidRPr="00DF496A">
        <w:rPr>
          <w:rFonts w:ascii="Times New Roman" w:hAnsi="Times New Roman" w:cs="Times New Roman"/>
          <w:sz w:val="20"/>
          <w:szCs w:val="20"/>
          <w:lang w:val="uz-Cyrl-UZ"/>
        </w:rPr>
        <w:t>where</w:t>
      </w:r>
      <w:r w:rsidR="0033332C" w:rsidRPr="0033332C">
        <w:rPr>
          <w:rFonts w:ascii="Times New Roman" w:hAnsi="Times New Roman" w:cs="Times New Roman"/>
          <w:sz w:val="20"/>
          <w:szCs w:val="20"/>
          <w:lang w:val="uz-Cyrl-UZ"/>
        </w:rPr>
        <w:t xml:space="preserve"> </w:t>
      </w:r>
      <w:r w:rsidRPr="00DF496A">
        <w:rPr>
          <w:rFonts w:ascii="Times New Roman" w:hAnsi="Times New Roman" w:cs="Times New Roman"/>
          <w:i/>
          <w:sz w:val="20"/>
          <w:szCs w:val="20"/>
          <w:lang w:val="uz-Cyrl-UZ"/>
        </w:rPr>
        <w:t>{P(t)}=[M]{u</w:t>
      </w:r>
      <w:r w:rsidRPr="00DF496A">
        <w:rPr>
          <w:rFonts w:ascii="Times New Roman" w:hAnsi="Times New Roman" w:cs="Times New Roman"/>
          <w:i/>
          <w:sz w:val="20"/>
          <w:szCs w:val="20"/>
          <w:vertAlign w:val="subscript"/>
          <w:lang w:val="uz-Cyrl-UZ"/>
        </w:rPr>
        <w:t>0</w:t>
      </w:r>
      <w:r w:rsidRPr="00DF496A">
        <w:rPr>
          <w:rFonts w:ascii="Times New Roman" w:hAnsi="Times New Roman" w:cs="Times New Roman"/>
          <w:i/>
          <w:sz w:val="20"/>
          <w:szCs w:val="20"/>
          <w:lang w:val="uz-Cyrl-UZ"/>
        </w:rPr>
        <w:t>}</w:t>
      </w:r>
      <w:r w:rsidR="0033332C" w:rsidRPr="00BB1BBD">
        <w:rPr>
          <w:rFonts w:ascii="Times New Roman" w:hAnsi="Times New Roman" w:cs="Times New Roman"/>
          <w:sz w:val="20"/>
          <w:szCs w:val="20"/>
          <w:lang w:val="uz-Cyrl-UZ"/>
        </w:rPr>
        <w:t xml:space="preserve">     </w:t>
      </w:r>
      <w:r w:rsidR="00042D29" w:rsidRPr="00042D29">
        <w:rPr>
          <w:rFonts w:ascii="Times New Roman" w:hAnsi="Times New Roman" w:cs="Times New Roman"/>
          <w:sz w:val="20"/>
          <w:szCs w:val="20"/>
          <w:lang w:val="uz-Cyrl-UZ"/>
        </w:rPr>
        <w:t xml:space="preserve">                </w:t>
      </w:r>
      <w:r w:rsidR="0033332C" w:rsidRPr="00BB1BBD">
        <w:rPr>
          <w:rFonts w:ascii="Times New Roman" w:hAnsi="Times New Roman" w:cs="Times New Roman"/>
          <w:sz w:val="20"/>
          <w:szCs w:val="20"/>
          <w:lang w:val="uz-Cyrl-UZ"/>
        </w:rPr>
        <w:t xml:space="preserve">                (3)</w:t>
      </w:r>
    </w:p>
    <w:p w14:paraId="694B919C" w14:textId="131E0EB4" w:rsidR="0033332C" w:rsidRPr="00BB1BBD" w:rsidRDefault="0033332C" w:rsidP="00042D29">
      <w:pPr>
        <w:spacing w:after="0" w:line="240" w:lineRule="auto"/>
        <w:jc w:val="center"/>
        <w:rPr>
          <w:rFonts w:ascii="Times New Roman" w:hAnsi="Times New Roman" w:cs="Times New Roman"/>
          <w:sz w:val="20"/>
          <w:szCs w:val="20"/>
          <w:lang w:val="uz-Cyrl-UZ"/>
        </w:rPr>
      </w:pPr>
    </w:p>
    <w:p w14:paraId="6D2A8208" w14:textId="2D0500D9" w:rsidR="0024549E" w:rsidRDefault="0024549E" w:rsidP="00042D29">
      <w:pPr>
        <w:spacing w:after="0" w:line="240" w:lineRule="auto"/>
        <w:jc w:val="both"/>
        <w:rPr>
          <w:rFonts w:ascii="Times New Roman" w:hAnsi="Times New Roman" w:cs="Times New Roman"/>
          <w:sz w:val="20"/>
          <w:szCs w:val="20"/>
          <w:lang w:val="uz-Cyrl-UZ"/>
        </w:rPr>
      </w:pPr>
      <w:r w:rsidRPr="0024549E">
        <w:rPr>
          <w:rFonts w:ascii="Times New Roman" w:hAnsi="Times New Roman" w:cs="Times New Roman"/>
          <w:sz w:val="20"/>
          <w:szCs w:val="20"/>
          <w:lang w:val="uz-Cyrl-UZ"/>
        </w:rPr>
        <w:t xml:space="preserve">where [K], [M] </w:t>
      </w:r>
      <w:r>
        <w:rPr>
          <w:rFonts w:ascii="Times New Roman" w:hAnsi="Times New Roman" w:cs="Times New Roman"/>
          <w:sz w:val="20"/>
          <w:szCs w:val="20"/>
        </w:rPr>
        <w:t>–</w:t>
      </w:r>
      <w:r w:rsidRPr="0024549E">
        <w:rPr>
          <w:rFonts w:ascii="Times New Roman" w:hAnsi="Times New Roman" w:cs="Times New Roman"/>
          <w:sz w:val="20"/>
          <w:szCs w:val="20"/>
          <w:lang w:val="uz-Cyrl-UZ"/>
        </w:rPr>
        <w:t xml:space="preserve"> rigidity and mass matrices of the entire system</w:t>
      </w:r>
      <w:r>
        <w:rPr>
          <w:rFonts w:ascii="Times New Roman" w:hAnsi="Times New Roman" w:cs="Times New Roman"/>
          <w:sz w:val="20"/>
          <w:szCs w:val="20"/>
        </w:rPr>
        <w:t>,</w:t>
      </w:r>
      <w:r w:rsidRPr="0024549E">
        <w:rPr>
          <w:rFonts w:ascii="Times New Roman" w:hAnsi="Times New Roman" w:cs="Times New Roman"/>
          <w:sz w:val="20"/>
          <w:szCs w:val="20"/>
          <w:lang w:val="uz-Cyrl-UZ"/>
        </w:rPr>
        <w:t xml:space="preserve"> formed from the corresponding matrices of individual elements; {</w:t>
      </w:r>
      <w:r w:rsidRPr="0024549E">
        <w:rPr>
          <w:rFonts w:ascii="Times New Roman" w:hAnsi="Times New Roman" w:cs="Times New Roman"/>
          <w:i/>
          <w:sz w:val="20"/>
          <w:szCs w:val="20"/>
          <w:lang w:val="uz-Cyrl-UZ"/>
        </w:rPr>
        <w:t>u</w:t>
      </w:r>
      <w:r w:rsidRPr="0024549E">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w:t>
      </w:r>
      <w:r w:rsidRPr="0024549E">
        <w:rPr>
          <w:rFonts w:ascii="Times New Roman" w:hAnsi="Times New Roman" w:cs="Times New Roman"/>
          <w:sz w:val="20"/>
          <w:szCs w:val="20"/>
          <w:lang w:val="uz-Cyrl-UZ"/>
        </w:rPr>
        <w:t xml:space="preserve"> required node displacement vector; {</w:t>
      </w:r>
      <w:r w:rsidRPr="0024549E">
        <w:rPr>
          <w:rFonts w:ascii="Times New Roman" w:hAnsi="Times New Roman" w:cs="Times New Roman"/>
          <w:i/>
          <w:sz w:val="20"/>
          <w:szCs w:val="20"/>
          <w:lang w:val="uz-Cyrl-UZ"/>
        </w:rPr>
        <w:t>u</w:t>
      </w:r>
      <w:r w:rsidRPr="0024549E">
        <w:rPr>
          <w:rFonts w:ascii="Times New Roman" w:hAnsi="Times New Roman" w:cs="Times New Roman"/>
          <w:i/>
          <w:sz w:val="20"/>
          <w:szCs w:val="20"/>
          <w:vertAlign w:val="subscript"/>
          <w:lang w:val="uz-Cyrl-UZ"/>
        </w:rPr>
        <w:t>0</w:t>
      </w:r>
      <w:r w:rsidRPr="0024549E">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w:t>
      </w:r>
      <w:r w:rsidRPr="0024549E">
        <w:rPr>
          <w:rFonts w:ascii="Times New Roman" w:hAnsi="Times New Roman" w:cs="Times New Roman"/>
          <w:sz w:val="20"/>
          <w:szCs w:val="20"/>
          <w:lang w:val="uz-Cyrl-UZ"/>
        </w:rPr>
        <w:t xml:space="preserve"> base acceleration.</w:t>
      </w:r>
    </w:p>
    <w:p w14:paraId="3E9397EF" w14:textId="77777777" w:rsidR="008E13A7" w:rsidRPr="008E13A7" w:rsidRDefault="008E13A7" w:rsidP="00042D29">
      <w:pPr>
        <w:spacing w:after="0" w:line="240" w:lineRule="auto"/>
        <w:ind w:firstLine="284"/>
        <w:jc w:val="both"/>
        <w:rPr>
          <w:rFonts w:ascii="Times New Roman" w:hAnsi="Times New Roman" w:cs="Times New Roman"/>
          <w:sz w:val="20"/>
          <w:szCs w:val="20"/>
          <w:lang w:val="uz-Cyrl-UZ"/>
        </w:rPr>
      </w:pPr>
      <w:r w:rsidRPr="008E13A7">
        <w:rPr>
          <w:rFonts w:ascii="Times New Roman" w:hAnsi="Times New Roman" w:cs="Times New Roman"/>
          <w:sz w:val="20"/>
          <w:szCs w:val="20"/>
          <w:lang w:val="uz-Cyrl-UZ"/>
        </w:rPr>
        <w:t>Equation (3) is solved stepwise using the Newmark method, and based on the displacements of the nodal points obtained during its solution, the displacements within each element are determined, and then the deformations in the elements are determined using the Cauchy equations.</w:t>
      </w:r>
    </w:p>
    <w:p w14:paraId="7416B754" w14:textId="379A697B" w:rsidR="008E13A7" w:rsidRPr="008E13A7" w:rsidRDefault="008E13A7" w:rsidP="00042D29">
      <w:pPr>
        <w:spacing w:after="0" w:line="240" w:lineRule="auto"/>
        <w:ind w:firstLine="284"/>
        <w:jc w:val="both"/>
        <w:rPr>
          <w:rFonts w:ascii="Times New Roman" w:hAnsi="Times New Roman" w:cs="Times New Roman"/>
          <w:sz w:val="20"/>
          <w:szCs w:val="20"/>
          <w:lang w:val="uz-Cyrl-UZ"/>
        </w:rPr>
      </w:pPr>
      <w:r w:rsidRPr="008E13A7">
        <w:rPr>
          <w:rFonts w:ascii="Times New Roman" w:hAnsi="Times New Roman" w:cs="Times New Roman"/>
          <w:sz w:val="20"/>
          <w:szCs w:val="20"/>
          <w:lang w:val="uz-Cyrl-UZ"/>
        </w:rPr>
        <w:t>The dynamic effect is shown as a two-part harmonic acceleration of the base, acting along both the horizontal and vertical directions</w:t>
      </w:r>
      <w:r w:rsidR="009A283F">
        <w:rPr>
          <w:rFonts w:ascii="Times New Roman" w:hAnsi="Times New Roman" w:cs="Times New Roman"/>
          <w:sz w:val="20"/>
          <w:szCs w:val="20"/>
        </w:rPr>
        <w:t xml:space="preserve"> [1</w:t>
      </w:r>
      <w:r w:rsidR="001D3BB1">
        <w:rPr>
          <w:rFonts w:ascii="Times New Roman" w:hAnsi="Times New Roman" w:cs="Times New Roman"/>
          <w:sz w:val="20"/>
          <w:szCs w:val="20"/>
        </w:rPr>
        <w:t>6,17</w:t>
      </w:r>
      <w:r w:rsidR="009A283F">
        <w:rPr>
          <w:rFonts w:ascii="Times New Roman" w:hAnsi="Times New Roman" w:cs="Times New Roman"/>
          <w:sz w:val="20"/>
          <w:szCs w:val="20"/>
        </w:rPr>
        <w:t>]</w:t>
      </w:r>
      <w:r w:rsidRPr="008E13A7">
        <w:rPr>
          <w:rFonts w:ascii="Times New Roman" w:hAnsi="Times New Roman" w:cs="Times New Roman"/>
          <w:sz w:val="20"/>
          <w:szCs w:val="20"/>
          <w:lang w:val="uz-Cyrl-UZ"/>
        </w:rPr>
        <w:t>.</w:t>
      </w:r>
    </w:p>
    <w:p w14:paraId="6C2701F0" w14:textId="2FD17DD2" w:rsidR="00BB1BBD" w:rsidRDefault="008E13A7" w:rsidP="00042D29">
      <w:pPr>
        <w:spacing w:after="0" w:line="240" w:lineRule="auto"/>
        <w:ind w:firstLine="284"/>
        <w:jc w:val="both"/>
        <w:rPr>
          <w:rFonts w:ascii="Times New Roman" w:hAnsi="Times New Roman" w:cs="Times New Roman"/>
          <w:sz w:val="20"/>
          <w:szCs w:val="20"/>
          <w:lang w:val="uz-Cyrl-UZ"/>
        </w:rPr>
      </w:pPr>
      <w:r w:rsidRPr="008E13A7">
        <w:rPr>
          <w:rFonts w:ascii="Times New Roman" w:hAnsi="Times New Roman" w:cs="Times New Roman"/>
          <w:sz w:val="20"/>
          <w:szCs w:val="20"/>
          <w:lang w:val="uz-Cyrl-UZ"/>
        </w:rPr>
        <w:t>Harmonic acceleration at the lower boundary of the system is used as the input effect.</w:t>
      </w:r>
    </w:p>
    <w:p w14:paraId="0BE828FE" w14:textId="64793CFD" w:rsidR="00BB1BBD" w:rsidRDefault="00BB1BBD" w:rsidP="00042D29">
      <w:pPr>
        <w:spacing w:after="0" w:line="240" w:lineRule="auto"/>
        <w:jc w:val="both"/>
        <w:rPr>
          <w:rFonts w:ascii="Times New Roman" w:hAnsi="Times New Roman" w:cs="Times New Roman"/>
          <w:sz w:val="20"/>
          <w:szCs w:val="20"/>
          <w:lang w:val="uz-Cyrl-UZ"/>
        </w:rPr>
      </w:pPr>
    </w:p>
    <w:p w14:paraId="1A258FE7" w14:textId="157B63D0" w:rsidR="00BB1BBD" w:rsidRDefault="00BB1BBD" w:rsidP="00042D29">
      <w:pPr>
        <w:spacing w:after="0" w:line="240" w:lineRule="auto"/>
        <w:jc w:val="right"/>
        <w:rPr>
          <w:rFonts w:ascii="Times New Roman" w:hAnsi="Times New Roman" w:cs="Times New Roman"/>
          <w:sz w:val="20"/>
          <w:szCs w:val="20"/>
          <w:lang w:val="uz-Cyrl-UZ"/>
        </w:rPr>
      </w:pPr>
      <w:r w:rsidRPr="00BB1BBD">
        <w:rPr>
          <w:rFonts w:ascii="Times New Roman" w:hAnsi="Times New Roman" w:cs="Times New Roman"/>
          <w:position w:val="-52"/>
          <w:sz w:val="20"/>
          <w:szCs w:val="20"/>
        </w:rPr>
        <w:object w:dxaOrig="1800" w:dyaOrig="1160" w14:anchorId="6DB871EF">
          <v:shape id="_x0000_i1027" type="#_x0000_t75" style="width:90.4pt;height:57.75pt" o:ole="" fillcolor="window">
            <v:imagedata r:id="rId14" o:title=""/>
          </v:shape>
          <o:OLEObject Type="Embed" ProgID="Equation.3" ShapeID="_x0000_i1027" DrawAspect="Content" ObjectID="_1828787568" r:id="rId15"/>
        </w:object>
      </w:r>
      <w:r>
        <w:rPr>
          <w:rFonts w:ascii="Times New Roman" w:hAnsi="Times New Roman" w:cs="Times New Roman"/>
          <w:sz w:val="20"/>
          <w:szCs w:val="20"/>
        </w:rPr>
        <w:t xml:space="preserve">            </w:t>
      </w:r>
      <w:r w:rsidR="00042D29">
        <w:rPr>
          <w:rFonts w:ascii="Times New Roman" w:hAnsi="Times New Roman" w:cs="Times New Roman"/>
          <w:sz w:val="20"/>
          <w:szCs w:val="20"/>
        </w:rPr>
        <w:t xml:space="preserve">                  </w:t>
      </w:r>
      <w:r>
        <w:rPr>
          <w:rFonts w:ascii="Times New Roman" w:hAnsi="Times New Roman" w:cs="Times New Roman"/>
          <w:sz w:val="20"/>
          <w:szCs w:val="20"/>
        </w:rPr>
        <w:t xml:space="preserve">                                  (4)</w:t>
      </w:r>
    </w:p>
    <w:p w14:paraId="753FFE67" w14:textId="330FAAC2" w:rsidR="00BB1BBD" w:rsidRDefault="00BB1BBD" w:rsidP="00042D29">
      <w:pPr>
        <w:spacing w:after="0" w:line="240" w:lineRule="auto"/>
        <w:jc w:val="both"/>
        <w:rPr>
          <w:rFonts w:ascii="Times New Roman" w:hAnsi="Times New Roman" w:cs="Times New Roman"/>
          <w:sz w:val="20"/>
          <w:szCs w:val="20"/>
          <w:lang w:val="uz-Cyrl-UZ"/>
        </w:rPr>
      </w:pPr>
    </w:p>
    <w:p w14:paraId="7B169955" w14:textId="233C9371" w:rsidR="00BB1BBD" w:rsidRDefault="0081229D" w:rsidP="00042D29">
      <w:pPr>
        <w:spacing w:after="0" w:line="240" w:lineRule="auto"/>
        <w:ind w:firstLine="284"/>
        <w:jc w:val="both"/>
        <w:rPr>
          <w:rFonts w:ascii="Times New Roman" w:hAnsi="Times New Roman" w:cs="Times New Roman"/>
          <w:sz w:val="20"/>
          <w:szCs w:val="20"/>
          <w:lang w:val="uz-Cyrl-UZ"/>
        </w:rPr>
      </w:pPr>
      <w:r w:rsidRPr="0081229D">
        <w:rPr>
          <w:rFonts w:ascii="Times New Roman" w:hAnsi="Times New Roman" w:cs="Times New Roman"/>
          <w:sz w:val="20"/>
          <w:szCs w:val="20"/>
          <w:lang w:val="uz-Cyrl-UZ"/>
        </w:rPr>
        <w:t>The indicated amplitude values (A and B) correspond to a 7-point system (0.1 g m/s). According to the spectral method of dynamic calculation of the water release structure for kinematic impact, the dynamic load can be determined by the following formula</w:t>
      </w:r>
      <w:r w:rsidR="005744D8">
        <w:rPr>
          <w:rFonts w:ascii="Times New Roman" w:hAnsi="Times New Roman" w:cs="Times New Roman"/>
          <w:sz w:val="20"/>
          <w:szCs w:val="20"/>
        </w:rPr>
        <w:t xml:space="preserve"> [17]</w:t>
      </w:r>
      <w:r w:rsidRPr="0081229D">
        <w:rPr>
          <w:rFonts w:ascii="Times New Roman" w:hAnsi="Times New Roman" w:cs="Times New Roman"/>
          <w:sz w:val="20"/>
          <w:szCs w:val="20"/>
          <w:lang w:val="uz-Cyrl-UZ"/>
        </w:rPr>
        <w:t>:</w:t>
      </w:r>
    </w:p>
    <w:p w14:paraId="18B43701" w14:textId="1D8A3DCF" w:rsidR="00BB1BBD" w:rsidRPr="00042D29" w:rsidRDefault="00042D29" w:rsidP="00042D2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53E8799A" w14:textId="13C823ED" w:rsidR="00BB1BBD" w:rsidRPr="00B300AB" w:rsidRDefault="00BB1BBD" w:rsidP="00042D29">
      <w:pPr>
        <w:spacing w:after="0" w:line="240" w:lineRule="auto"/>
        <w:jc w:val="right"/>
        <w:rPr>
          <w:rFonts w:ascii="Times New Roman" w:hAnsi="Times New Roman" w:cs="Times New Roman"/>
          <w:sz w:val="20"/>
          <w:szCs w:val="20"/>
          <w:lang w:val="uz-Cyrl-UZ"/>
        </w:rPr>
      </w:pPr>
      <w:r w:rsidRPr="00B300AB">
        <w:rPr>
          <w:rFonts w:ascii="Times New Roman" w:hAnsi="Times New Roman" w:cs="Times New Roman"/>
          <w:i/>
          <w:sz w:val="20"/>
          <w:szCs w:val="20"/>
          <w:lang w:val="uz-Cyrl-UZ"/>
        </w:rPr>
        <w:t>S</w:t>
      </w:r>
      <w:r w:rsidRPr="00B300AB">
        <w:rPr>
          <w:rFonts w:ascii="Times New Roman" w:hAnsi="Times New Roman" w:cs="Times New Roman"/>
          <w:i/>
          <w:sz w:val="20"/>
          <w:szCs w:val="20"/>
          <w:vertAlign w:val="subscript"/>
          <w:lang w:val="uz-Cyrl-UZ"/>
        </w:rPr>
        <w:t>ik</w:t>
      </w:r>
      <w:r w:rsidR="0081229D">
        <w:rPr>
          <w:rFonts w:ascii="Times New Roman" w:hAnsi="Times New Roman" w:cs="Times New Roman"/>
          <w:i/>
          <w:sz w:val="20"/>
          <w:szCs w:val="20"/>
          <w:vertAlign w:val="subscript"/>
        </w:rPr>
        <w:t xml:space="preserve"> </w:t>
      </w:r>
      <w:r w:rsidRPr="00B300AB">
        <w:rPr>
          <w:rFonts w:ascii="Times New Roman" w:hAnsi="Times New Roman" w:cs="Times New Roman"/>
          <w:i/>
          <w:sz w:val="20"/>
          <w:szCs w:val="20"/>
          <w:lang w:val="uz-Cyrl-UZ"/>
        </w:rPr>
        <w:t>=</w:t>
      </w:r>
      <w:r w:rsidR="0081229D">
        <w:rPr>
          <w:rFonts w:ascii="Times New Roman" w:hAnsi="Times New Roman" w:cs="Times New Roman"/>
          <w:i/>
          <w:sz w:val="20"/>
          <w:szCs w:val="20"/>
        </w:rPr>
        <w:t xml:space="preserve"> </w:t>
      </w:r>
      <w:r w:rsidRPr="00B300AB">
        <w:rPr>
          <w:rFonts w:ascii="Times New Roman" w:hAnsi="Times New Roman" w:cs="Times New Roman"/>
          <w:i/>
          <w:sz w:val="20"/>
          <w:szCs w:val="20"/>
          <w:lang w:val="uz-Cyrl-UZ"/>
        </w:rPr>
        <w:t>G</w:t>
      </w:r>
      <w:r w:rsidRPr="00B300AB">
        <w:rPr>
          <w:rFonts w:ascii="Times New Roman" w:hAnsi="Times New Roman" w:cs="Times New Roman"/>
          <w:i/>
          <w:sz w:val="20"/>
          <w:szCs w:val="20"/>
          <w:vertAlign w:val="subscript"/>
          <w:lang w:val="uz-Cyrl-UZ"/>
        </w:rPr>
        <w:t>k</w:t>
      </w:r>
      <w:r w:rsidR="0081229D">
        <w:rPr>
          <w:rFonts w:ascii="Times New Roman" w:hAnsi="Times New Roman" w:cs="Times New Roman"/>
          <w:i/>
          <w:sz w:val="20"/>
          <w:szCs w:val="20"/>
          <w:vertAlign w:val="subscript"/>
        </w:rPr>
        <w:t xml:space="preserve"> </w:t>
      </w:r>
      <w:r w:rsidRPr="00B300AB">
        <w:rPr>
          <w:rFonts w:ascii="Times New Roman" w:hAnsi="Times New Roman" w:cs="Times New Roman"/>
          <w:i/>
          <w:sz w:val="20"/>
          <w:szCs w:val="20"/>
          <w:lang w:val="uz-Cyrl-UZ"/>
        </w:rPr>
        <w:t>A</w:t>
      </w:r>
      <w:r w:rsidR="0081229D">
        <w:rPr>
          <w:rFonts w:ascii="Times New Roman" w:hAnsi="Times New Roman" w:cs="Times New Roman"/>
          <w:i/>
          <w:sz w:val="20"/>
          <w:szCs w:val="20"/>
        </w:rPr>
        <w:t xml:space="preserve"> </w:t>
      </w:r>
      <w:r w:rsidRPr="00BB1BBD">
        <w:rPr>
          <w:rFonts w:ascii="Times New Roman" w:hAnsi="Times New Roman" w:cs="Times New Roman"/>
          <w:i/>
          <w:sz w:val="20"/>
          <w:szCs w:val="20"/>
        </w:rPr>
        <w:t>β</w:t>
      </w:r>
      <w:r w:rsidRPr="00B300AB">
        <w:rPr>
          <w:rFonts w:ascii="Times New Roman" w:hAnsi="Times New Roman" w:cs="Times New Roman"/>
          <w:i/>
          <w:sz w:val="20"/>
          <w:szCs w:val="20"/>
          <w:vertAlign w:val="subscript"/>
          <w:lang w:val="uz-Cyrl-UZ"/>
        </w:rPr>
        <w:t>i</w:t>
      </w:r>
      <w:r w:rsidR="0081229D">
        <w:rPr>
          <w:rFonts w:ascii="Times New Roman" w:hAnsi="Times New Roman" w:cs="Times New Roman"/>
          <w:i/>
          <w:sz w:val="20"/>
          <w:szCs w:val="20"/>
          <w:vertAlign w:val="subscript"/>
        </w:rPr>
        <w:t xml:space="preserve"> </w:t>
      </w:r>
      <w:r w:rsidRPr="00BB1BBD">
        <w:rPr>
          <w:rFonts w:ascii="Times New Roman" w:hAnsi="Times New Roman" w:cs="Times New Roman"/>
          <w:i/>
          <w:sz w:val="20"/>
          <w:szCs w:val="20"/>
        </w:rPr>
        <w:t>η</w:t>
      </w:r>
      <w:r w:rsidRPr="00B300AB">
        <w:rPr>
          <w:rFonts w:ascii="Times New Roman" w:hAnsi="Times New Roman" w:cs="Times New Roman"/>
          <w:i/>
          <w:sz w:val="20"/>
          <w:szCs w:val="20"/>
          <w:vertAlign w:val="subscript"/>
          <w:lang w:val="uz-Cyrl-UZ"/>
        </w:rPr>
        <w:t>ik</w:t>
      </w:r>
      <w:r w:rsidRPr="00B300AB">
        <w:rPr>
          <w:rFonts w:ascii="Times New Roman" w:hAnsi="Times New Roman" w:cs="Times New Roman"/>
          <w:sz w:val="20"/>
          <w:szCs w:val="20"/>
          <w:lang w:val="uz-Cyrl-UZ"/>
        </w:rPr>
        <w:t xml:space="preserve">               </w:t>
      </w:r>
      <w:r w:rsidR="00042D29">
        <w:rPr>
          <w:rFonts w:ascii="Times New Roman" w:hAnsi="Times New Roman" w:cs="Times New Roman"/>
          <w:sz w:val="20"/>
          <w:szCs w:val="20"/>
        </w:rPr>
        <w:t xml:space="preserve">                           </w:t>
      </w:r>
      <w:r w:rsidRPr="00B300AB">
        <w:rPr>
          <w:rFonts w:ascii="Times New Roman" w:hAnsi="Times New Roman" w:cs="Times New Roman"/>
          <w:sz w:val="20"/>
          <w:szCs w:val="20"/>
          <w:lang w:val="uz-Cyrl-UZ"/>
        </w:rPr>
        <w:t xml:space="preserve">                               (5)</w:t>
      </w:r>
    </w:p>
    <w:p w14:paraId="58FCD45E" w14:textId="766BFFD3" w:rsidR="00BB1BBD" w:rsidRPr="00B300AB" w:rsidRDefault="00BB1BBD" w:rsidP="00042D29">
      <w:pPr>
        <w:spacing w:after="0" w:line="240" w:lineRule="auto"/>
        <w:jc w:val="center"/>
        <w:rPr>
          <w:rFonts w:ascii="Times New Roman" w:hAnsi="Times New Roman" w:cs="Times New Roman"/>
          <w:sz w:val="20"/>
          <w:szCs w:val="20"/>
          <w:lang w:val="uz-Cyrl-UZ"/>
        </w:rPr>
      </w:pPr>
    </w:p>
    <w:p w14:paraId="7712F24A" w14:textId="5ACDB008" w:rsidR="0081229D" w:rsidRPr="0081229D" w:rsidRDefault="0081229D" w:rsidP="00042D29">
      <w:pPr>
        <w:spacing w:after="0" w:line="240" w:lineRule="auto"/>
        <w:jc w:val="both"/>
        <w:rPr>
          <w:rFonts w:ascii="Times New Roman" w:hAnsi="Times New Roman" w:cs="Times New Roman"/>
          <w:sz w:val="20"/>
          <w:szCs w:val="20"/>
        </w:rPr>
      </w:pPr>
      <w:r w:rsidRPr="0081229D">
        <w:rPr>
          <w:rFonts w:ascii="Times New Roman" w:hAnsi="Times New Roman" w:cs="Times New Roman"/>
          <w:sz w:val="20"/>
          <w:szCs w:val="20"/>
        </w:rPr>
        <w:t xml:space="preserve">where </w:t>
      </w:r>
      <w:r w:rsidRPr="00BB1BBD">
        <w:rPr>
          <w:rFonts w:ascii="Times New Roman" w:hAnsi="Times New Roman" w:cs="Times New Roman"/>
          <w:i/>
          <w:sz w:val="20"/>
          <w:szCs w:val="20"/>
          <w:lang w:val="uz-Cyrl-UZ"/>
        </w:rPr>
        <w:t>G</w:t>
      </w:r>
      <w:r w:rsidRPr="00BB1BBD">
        <w:rPr>
          <w:rFonts w:ascii="Times New Roman" w:hAnsi="Times New Roman" w:cs="Times New Roman"/>
          <w:i/>
          <w:sz w:val="20"/>
          <w:szCs w:val="20"/>
          <w:vertAlign w:val="subscript"/>
          <w:lang w:val="uz-Cyrl-UZ"/>
        </w:rPr>
        <w:t>k</w:t>
      </w:r>
      <w:r w:rsidRPr="0081229D">
        <w:rPr>
          <w:rFonts w:ascii="Times New Roman" w:hAnsi="Times New Roman" w:cs="Times New Roman"/>
          <w:sz w:val="20"/>
          <w:szCs w:val="20"/>
        </w:rPr>
        <w:t xml:space="preserve"> </w:t>
      </w:r>
      <w:r>
        <w:rPr>
          <w:rFonts w:ascii="Times New Roman" w:hAnsi="Times New Roman" w:cs="Times New Roman"/>
          <w:sz w:val="20"/>
          <w:szCs w:val="20"/>
        </w:rPr>
        <w:t>–</w:t>
      </w:r>
      <w:r w:rsidRPr="0081229D">
        <w:rPr>
          <w:rFonts w:ascii="Times New Roman" w:hAnsi="Times New Roman" w:cs="Times New Roman"/>
          <w:sz w:val="20"/>
          <w:szCs w:val="20"/>
        </w:rPr>
        <w:t xml:space="preserve"> mass corresponding to the k-th node; </w:t>
      </w:r>
      <w:r w:rsidRPr="0081229D">
        <w:rPr>
          <w:rFonts w:ascii="Times New Roman" w:hAnsi="Times New Roman" w:cs="Times New Roman"/>
          <w:i/>
          <w:sz w:val="20"/>
          <w:szCs w:val="20"/>
        </w:rPr>
        <w:t>A</w:t>
      </w:r>
      <w:r w:rsidRPr="0081229D">
        <w:rPr>
          <w:rFonts w:ascii="Times New Roman" w:hAnsi="Times New Roman" w:cs="Times New Roman"/>
          <w:sz w:val="20"/>
          <w:szCs w:val="20"/>
        </w:rPr>
        <w:t xml:space="preserve"> </w:t>
      </w:r>
      <w:r>
        <w:rPr>
          <w:rFonts w:ascii="Times New Roman" w:hAnsi="Times New Roman" w:cs="Times New Roman"/>
          <w:sz w:val="20"/>
          <w:szCs w:val="20"/>
        </w:rPr>
        <w:t>–</w:t>
      </w:r>
      <w:r w:rsidRPr="0081229D">
        <w:rPr>
          <w:rFonts w:ascii="Times New Roman" w:hAnsi="Times New Roman" w:cs="Times New Roman"/>
          <w:sz w:val="20"/>
          <w:szCs w:val="20"/>
        </w:rPr>
        <w:t xml:space="preserve"> calculated seismicity (0.1 - 7 points, 0.2 - 8 points, 0.4 - 9 points); </w:t>
      </w:r>
      <w:r w:rsidRPr="00BB1BBD">
        <w:rPr>
          <w:rFonts w:ascii="Times New Roman" w:hAnsi="Times New Roman" w:cs="Times New Roman"/>
          <w:i/>
          <w:sz w:val="20"/>
          <w:szCs w:val="20"/>
        </w:rPr>
        <w:t>β</w:t>
      </w:r>
      <w:r w:rsidRPr="00BB1BBD">
        <w:rPr>
          <w:rFonts w:ascii="Times New Roman" w:hAnsi="Times New Roman" w:cs="Times New Roman"/>
          <w:i/>
          <w:sz w:val="20"/>
          <w:szCs w:val="20"/>
          <w:vertAlign w:val="subscript"/>
          <w:lang w:val="uz-Cyrl-UZ"/>
        </w:rPr>
        <w:t>i</w:t>
      </w:r>
      <w:r w:rsidRPr="0081229D">
        <w:rPr>
          <w:rFonts w:ascii="Times New Roman" w:hAnsi="Times New Roman" w:cs="Times New Roman"/>
          <w:sz w:val="20"/>
          <w:szCs w:val="20"/>
        </w:rPr>
        <w:t xml:space="preserve"> </w:t>
      </w:r>
      <w:r>
        <w:rPr>
          <w:rFonts w:ascii="Times New Roman" w:hAnsi="Times New Roman" w:cs="Times New Roman"/>
          <w:sz w:val="20"/>
          <w:szCs w:val="20"/>
        </w:rPr>
        <w:t>–</w:t>
      </w:r>
      <w:r w:rsidRPr="0081229D">
        <w:rPr>
          <w:rFonts w:ascii="Times New Roman" w:hAnsi="Times New Roman" w:cs="Times New Roman"/>
          <w:sz w:val="20"/>
          <w:szCs w:val="20"/>
        </w:rPr>
        <w:t xml:space="preserve"> dynamicity coefficient (inverse proportional to the period of natural vibrations); </w:t>
      </w:r>
      <w:r w:rsidRPr="00BB1BBD">
        <w:rPr>
          <w:rFonts w:ascii="Times New Roman" w:hAnsi="Times New Roman" w:cs="Times New Roman"/>
          <w:i/>
          <w:sz w:val="20"/>
          <w:szCs w:val="20"/>
        </w:rPr>
        <w:t>η</w:t>
      </w:r>
      <w:r w:rsidRPr="00BB1BBD">
        <w:rPr>
          <w:rFonts w:ascii="Times New Roman" w:hAnsi="Times New Roman" w:cs="Times New Roman"/>
          <w:i/>
          <w:sz w:val="20"/>
          <w:szCs w:val="20"/>
          <w:vertAlign w:val="subscript"/>
          <w:lang w:val="uz-Cyrl-UZ"/>
        </w:rPr>
        <w:t>ik</w:t>
      </w:r>
      <w:r w:rsidRPr="0081229D">
        <w:rPr>
          <w:rFonts w:ascii="Times New Roman" w:hAnsi="Times New Roman" w:cs="Times New Roman"/>
          <w:sz w:val="20"/>
          <w:szCs w:val="20"/>
        </w:rPr>
        <w:t xml:space="preserve"> </w:t>
      </w:r>
      <w:r>
        <w:rPr>
          <w:rFonts w:ascii="Times New Roman" w:hAnsi="Times New Roman" w:cs="Times New Roman"/>
          <w:sz w:val="20"/>
          <w:szCs w:val="20"/>
        </w:rPr>
        <w:t>–</w:t>
      </w:r>
      <w:r w:rsidRPr="0081229D">
        <w:rPr>
          <w:rFonts w:ascii="Times New Roman" w:hAnsi="Times New Roman" w:cs="Times New Roman"/>
          <w:sz w:val="20"/>
          <w:szCs w:val="20"/>
        </w:rPr>
        <w:t xml:space="preserve"> coefficients of natural forms, normalized by the mass obtained when solving the problem for natural values.</w:t>
      </w:r>
    </w:p>
    <w:p w14:paraId="31C64810" w14:textId="4F4131E0" w:rsidR="0081229D" w:rsidRDefault="0081229D" w:rsidP="00042D29">
      <w:pPr>
        <w:spacing w:after="0" w:line="240" w:lineRule="auto"/>
        <w:ind w:firstLine="284"/>
        <w:jc w:val="both"/>
        <w:rPr>
          <w:rFonts w:ascii="Times New Roman" w:hAnsi="Times New Roman" w:cs="Times New Roman"/>
          <w:sz w:val="20"/>
          <w:szCs w:val="20"/>
          <w:lang w:val="uz-Cyrl-UZ"/>
        </w:rPr>
      </w:pPr>
      <w:r w:rsidRPr="0081229D">
        <w:rPr>
          <w:rFonts w:ascii="Times New Roman" w:hAnsi="Times New Roman" w:cs="Times New Roman"/>
          <w:sz w:val="20"/>
          <w:szCs w:val="20"/>
          <w:lang w:val="uz-Cyrl-UZ"/>
        </w:rPr>
        <w:t xml:space="preserve">Thus, the first step in dynamic calculations is to find the main frequencies and forms of natural vibrations of the studied object, which are included in the formula for the conditional seismic load. The dynamic characteristics of the </w:t>
      </w:r>
      <w:r w:rsidRPr="0081229D">
        <w:rPr>
          <w:rFonts w:ascii="Times New Roman" w:hAnsi="Times New Roman" w:cs="Times New Roman"/>
          <w:sz w:val="20"/>
          <w:szCs w:val="20"/>
          <w:lang w:val="uz-Cyrl-UZ"/>
        </w:rPr>
        <w:lastRenderedPageBreak/>
        <w:t xml:space="preserve">system are determined in the absence of dynamic loads. In this case, the finite element method leads to the solution of the dynamic problem about the natural frequencies and forms of oscillations, as well as to the solution of the vector problem corresponding to the natural values </w:t>
      </w:r>
      <w:r w:rsidRPr="00BB1BBD">
        <w:rPr>
          <w:rFonts w:ascii="Times New Roman" w:hAnsi="Times New Roman" w:cs="Times New Roman"/>
          <w:sz w:val="20"/>
          <w:szCs w:val="20"/>
          <w:lang w:val="uz-Cyrl-UZ"/>
        </w:rPr>
        <w:t>(</w:t>
      </w:r>
      <w:r w:rsidRPr="00BB1BBD">
        <w:rPr>
          <w:rFonts w:ascii="Times New Roman" w:hAnsi="Times New Roman" w:cs="Times New Roman"/>
          <w:sz w:val="20"/>
          <w:szCs w:val="20"/>
        </w:rPr>
        <w:sym w:font="Symbol" w:char="F077"/>
      </w:r>
      <w:r w:rsidRPr="00BB1BBD">
        <w:rPr>
          <w:rFonts w:ascii="Times New Roman" w:hAnsi="Times New Roman" w:cs="Times New Roman"/>
          <w:sz w:val="20"/>
          <w:szCs w:val="20"/>
          <w:lang w:val="uz-Cyrl-UZ"/>
        </w:rPr>
        <w:t>)</w:t>
      </w:r>
      <w:r w:rsidRPr="0081229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w:t>
      </w:r>
      <w:r w:rsidRPr="0081229D">
        <w:rPr>
          <w:rFonts w:ascii="Times New Roman" w:hAnsi="Times New Roman" w:cs="Times New Roman"/>
          <w:sz w:val="20"/>
          <w:szCs w:val="20"/>
          <w:lang w:val="uz-Cyrl-UZ"/>
        </w:rPr>
        <w:t xml:space="preserve"> natural frequencies and {</w:t>
      </w:r>
      <w:r w:rsidRPr="0081229D">
        <w:rPr>
          <w:rFonts w:ascii="Times New Roman" w:hAnsi="Times New Roman" w:cs="Times New Roman"/>
          <w:i/>
          <w:sz w:val="20"/>
          <w:szCs w:val="20"/>
          <w:lang w:val="uz-Cyrl-UZ"/>
        </w:rPr>
        <w:t>u</w:t>
      </w:r>
      <w:r w:rsidRPr="0081229D">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w:t>
      </w:r>
      <w:r w:rsidRPr="0081229D">
        <w:rPr>
          <w:rFonts w:ascii="Times New Roman" w:hAnsi="Times New Roman" w:cs="Times New Roman"/>
          <w:sz w:val="20"/>
          <w:szCs w:val="20"/>
          <w:lang w:val="uz-Cyrl-UZ"/>
        </w:rPr>
        <w:t xml:space="preserve"> natural form:</w:t>
      </w:r>
    </w:p>
    <w:p w14:paraId="2A5825CD" w14:textId="12AEE9FD" w:rsidR="00BB1BBD" w:rsidRDefault="00BB1BBD" w:rsidP="00042D29">
      <w:pPr>
        <w:spacing w:after="0" w:line="240" w:lineRule="auto"/>
        <w:jc w:val="both"/>
        <w:rPr>
          <w:rFonts w:ascii="Times New Roman" w:hAnsi="Times New Roman" w:cs="Times New Roman"/>
          <w:sz w:val="20"/>
          <w:szCs w:val="20"/>
          <w:lang w:val="uz-Cyrl-UZ"/>
        </w:rPr>
      </w:pPr>
    </w:p>
    <w:p w14:paraId="5B535172" w14:textId="685FE0EE" w:rsidR="00BB1BBD" w:rsidRPr="00B300AB" w:rsidRDefault="00BB1BBD" w:rsidP="00042D29">
      <w:pPr>
        <w:spacing w:after="0" w:line="240" w:lineRule="auto"/>
        <w:jc w:val="right"/>
        <w:rPr>
          <w:rFonts w:ascii="Times New Roman" w:hAnsi="Times New Roman" w:cs="Times New Roman"/>
          <w:sz w:val="20"/>
          <w:szCs w:val="20"/>
          <w:lang w:val="uz-Cyrl-UZ"/>
        </w:rPr>
      </w:pPr>
      <w:r w:rsidRPr="0081229D">
        <w:rPr>
          <w:rFonts w:ascii="Times New Roman" w:hAnsi="Times New Roman" w:cs="Times New Roman"/>
          <w:i/>
          <w:sz w:val="20"/>
          <w:szCs w:val="20"/>
          <w:lang w:val="uz-Cyrl-UZ"/>
        </w:rPr>
        <w:t>([K]</w:t>
      </w:r>
      <w:r w:rsidR="0081229D">
        <w:rPr>
          <w:rFonts w:ascii="Times New Roman" w:hAnsi="Times New Roman" w:cs="Times New Roman"/>
          <w:i/>
          <w:sz w:val="20"/>
          <w:szCs w:val="20"/>
        </w:rPr>
        <w:t xml:space="preserve"> </w:t>
      </w:r>
      <w:r w:rsidRPr="0081229D">
        <w:rPr>
          <w:rFonts w:ascii="Times New Roman" w:hAnsi="Times New Roman" w:cs="Times New Roman"/>
          <w:i/>
          <w:sz w:val="20"/>
          <w:szCs w:val="20"/>
          <w:lang w:val="uz-Cyrl-UZ"/>
        </w:rPr>
        <w:t>-</w:t>
      </w:r>
      <w:r w:rsidR="0081229D">
        <w:rPr>
          <w:rFonts w:ascii="Times New Roman" w:hAnsi="Times New Roman" w:cs="Times New Roman"/>
          <w:i/>
          <w:sz w:val="20"/>
          <w:szCs w:val="20"/>
        </w:rPr>
        <w:t xml:space="preserve"> </w:t>
      </w:r>
      <w:r w:rsidRPr="0081229D">
        <w:rPr>
          <w:rFonts w:ascii="Times New Roman" w:hAnsi="Times New Roman" w:cs="Times New Roman"/>
          <w:i/>
          <w:sz w:val="20"/>
          <w:szCs w:val="20"/>
        </w:rPr>
        <w:t>ω</w:t>
      </w:r>
      <w:r w:rsidRPr="0081229D">
        <w:rPr>
          <w:rFonts w:ascii="Times New Roman" w:hAnsi="Times New Roman" w:cs="Times New Roman"/>
          <w:i/>
          <w:sz w:val="20"/>
          <w:szCs w:val="20"/>
          <w:vertAlign w:val="superscript"/>
          <w:lang w:val="uz-Cyrl-UZ"/>
        </w:rPr>
        <w:t>2</w:t>
      </w:r>
      <w:r w:rsidRPr="0081229D">
        <w:rPr>
          <w:rFonts w:ascii="Times New Roman" w:hAnsi="Times New Roman" w:cs="Times New Roman"/>
          <w:i/>
          <w:sz w:val="20"/>
          <w:szCs w:val="20"/>
          <w:lang w:val="uz-Cyrl-UZ"/>
        </w:rPr>
        <w:t>[M]){u}</w:t>
      </w:r>
      <w:r w:rsidR="0081229D">
        <w:rPr>
          <w:rFonts w:ascii="Times New Roman" w:hAnsi="Times New Roman" w:cs="Times New Roman"/>
          <w:i/>
          <w:sz w:val="20"/>
          <w:szCs w:val="20"/>
        </w:rPr>
        <w:t xml:space="preserve"> </w:t>
      </w:r>
      <w:r w:rsidRPr="0081229D">
        <w:rPr>
          <w:rFonts w:ascii="Times New Roman" w:hAnsi="Times New Roman" w:cs="Times New Roman"/>
          <w:i/>
          <w:sz w:val="20"/>
          <w:szCs w:val="20"/>
          <w:lang w:val="uz-Cyrl-UZ"/>
        </w:rPr>
        <w:t>=</w:t>
      </w:r>
      <w:r w:rsidR="0081229D">
        <w:rPr>
          <w:rFonts w:ascii="Times New Roman" w:hAnsi="Times New Roman" w:cs="Times New Roman"/>
          <w:i/>
          <w:sz w:val="20"/>
          <w:szCs w:val="20"/>
        </w:rPr>
        <w:t xml:space="preserve"> </w:t>
      </w:r>
      <w:r w:rsidRPr="0081229D">
        <w:rPr>
          <w:rFonts w:ascii="Times New Roman" w:hAnsi="Times New Roman" w:cs="Times New Roman"/>
          <w:i/>
          <w:sz w:val="20"/>
          <w:szCs w:val="20"/>
          <w:lang w:val="uz-Cyrl-UZ"/>
        </w:rPr>
        <w:t>0</w:t>
      </w:r>
      <w:r w:rsidRPr="00B300AB">
        <w:rPr>
          <w:rFonts w:ascii="Times New Roman" w:hAnsi="Times New Roman" w:cs="Times New Roman"/>
          <w:sz w:val="20"/>
          <w:szCs w:val="20"/>
          <w:lang w:val="uz-Cyrl-UZ"/>
        </w:rPr>
        <w:t xml:space="preserve">                                          (6)</w:t>
      </w:r>
    </w:p>
    <w:p w14:paraId="6B5A1EF5" w14:textId="7B627F75" w:rsidR="00BB1BBD" w:rsidRPr="00B300AB" w:rsidRDefault="00BB1BBD" w:rsidP="00042D29">
      <w:pPr>
        <w:spacing w:after="0" w:line="240" w:lineRule="auto"/>
        <w:jc w:val="center"/>
        <w:rPr>
          <w:rFonts w:ascii="Times New Roman" w:hAnsi="Times New Roman" w:cs="Times New Roman"/>
          <w:sz w:val="20"/>
          <w:szCs w:val="20"/>
          <w:lang w:val="uz-Cyrl-UZ"/>
        </w:rPr>
      </w:pPr>
    </w:p>
    <w:p w14:paraId="0CC09F6C" w14:textId="720BB8D7" w:rsidR="00BB1BBD" w:rsidRPr="00BB1BBD" w:rsidRDefault="0081229D" w:rsidP="00042D29">
      <w:pPr>
        <w:spacing w:after="0" w:line="240" w:lineRule="auto"/>
        <w:ind w:firstLine="284"/>
        <w:jc w:val="both"/>
        <w:rPr>
          <w:rFonts w:ascii="Times New Roman" w:hAnsi="Times New Roman" w:cs="Times New Roman"/>
          <w:sz w:val="20"/>
          <w:lang w:val="uz-Cyrl-UZ"/>
        </w:rPr>
      </w:pPr>
      <w:r w:rsidRPr="0081229D">
        <w:rPr>
          <w:rFonts w:ascii="Times New Roman" w:hAnsi="Times New Roman" w:cs="Times New Roman"/>
          <w:sz w:val="20"/>
          <w:szCs w:val="20"/>
          <w:lang w:val="uz-Cyrl-UZ"/>
        </w:rPr>
        <w:t>Based on the forms obtained in the process of solving the system representing the displacements of the nodal points (using the approximating functions shown in Fig. 3), the displacements within each element are determined, and then the deformations in the elements are determined using the Cauchy equation, and the stresses are determined based on the obtained deformations</w:t>
      </w:r>
      <w:r w:rsidR="005744D8">
        <w:rPr>
          <w:rFonts w:ascii="Times New Roman" w:hAnsi="Times New Roman" w:cs="Times New Roman"/>
          <w:sz w:val="20"/>
          <w:szCs w:val="20"/>
        </w:rPr>
        <w:t xml:space="preserve"> [18</w:t>
      </w:r>
      <w:r w:rsidR="006B0CC6">
        <w:rPr>
          <w:rFonts w:ascii="Times New Roman" w:hAnsi="Times New Roman" w:cs="Times New Roman"/>
          <w:sz w:val="20"/>
          <w:szCs w:val="20"/>
        </w:rPr>
        <w:t>,19</w:t>
      </w:r>
      <w:r w:rsidR="005744D8">
        <w:rPr>
          <w:rFonts w:ascii="Times New Roman" w:hAnsi="Times New Roman" w:cs="Times New Roman"/>
          <w:sz w:val="20"/>
          <w:szCs w:val="20"/>
        </w:rPr>
        <w:t>]</w:t>
      </w:r>
      <w:r w:rsidRPr="0081229D">
        <w:rPr>
          <w:rFonts w:ascii="Times New Roman" w:hAnsi="Times New Roman" w:cs="Times New Roman"/>
          <w:sz w:val="20"/>
          <w:szCs w:val="20"/>
          <w:lang w:val="uz-Cyrl-UZ"/>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CECB9F1" w14:textId="0A4FDE75" w:rsidR="00A55169" w:rsidRDefault="00381096" w:rsidP="00A55169">
      <w:pPr>
        <w:shd w:val="clear" w:color="auto" w:fill="FFFFFF"/>
        <w:spacing w:after="0" w:line="240" w:lineRule="auto"/>
        <w:ind w:firstLine="284"/>
        <w:jc w:val="both"/>
        <w:rPr>
          <w:rFonts w:ascii="Times New Roman" w:hAnsi="Times New Roman" w:cs="Times New Roman"/>
          <w:sz w:val="20"/>
          <w:szCs w:val="20"/>
          <w:lang w:val="uz-Cyrl-UZ"/>
        </w:rPr>
      </w:pPr>
      <w:r w:rsidRPr="00381096">
        <w:rPr>
          <w:rFonts w:ascii="Times New Roman" w:hAnsi="Times New Roman" w:cs="Times New Roman"/>
          <w:sz w:val="20"/>
          <w:szCs w:val="20"/>
        </w:rPr>
        <w:t>In Figure 4, the regions of maximum stress for both forms of natural vibrations are shown in dark color. In both cases, this area in the drawings corresponds to the weakened area (complex-layered soil base), where the greatest stresses arise due to the greatest deformations of the area shown in the main forms. The first two forms of natural oscillations, obtained by the Muller method based on the finite element grid, are given, indicating their corresponding frequencies and periods.</w:t>
      </w:r>
    </w:p>
    <w:p w14:paraId="3613C368" w14:textId="2F3C2DE5" w:rsidR="00AB51F6" w:rsidRDefault="00AB51F6" w:rsidP="00AB51F6">
      <w:pPr>
        <w:shd w:val="clear" w:color="auto" w:fill="FFFFFF"/>
        <w:spacing w:after="0" w:line="240" w:lineRule="auto"/>
        <w:jc w:val="both"/>
        <w:rPr>
          <w:rFonts w:ascii="Times New Roman" w:hAnsi="Times New Roman" w:cs="Times New Roman"/>
          <w:sz w:val="20"/>
          <w:szCs w:val="20"/>
          <w:lang w:val="uz-Cyrl-UZ"/>
        </w:rPr>
      </w:pPr>
    </w:p>
    <w:p w14:paraId="3342F909" w14:textId="77777777" w:rsidR="00AB51F6" w:rsidRPr="00AB51F6" w:rsidRDefault="00AB51F6" w:rsidP="00AB51F6">
      <w:pPr>
        <w:pStyle w:val="a9"/>
        <w:spacing w:after="0"/>
        <w:ind w:left="0"/>
        <w:jc w:val="center"/>
        <w:rPr>
          <w:sz w:val="20"/>
          <w:szCs w:val="20"/>
          <w:lang w:val="uz-Cyrl-UZ"/>
        </w:rPr>
      </w:pPr>
      <w:r w:rsidRPr="00AB51F6">
        <w:rPr>
          <w:sz w:val="20"/>
          <w:szCs w:val="20"/>
        </w:rPr>
        <w:t>a</w:t>
      </w:r>
      <w:r w:rsidRPr="00AB51F6">
        <w:rPr>
          <w:sz w:val="20"/>
          <w:szCs w:val="20"/>
          <w:lang w:val="uz-Cyrl-UZ"/>
        </w:rPr>
        <w:t xml:space="preserve">) </w:t>
      </w:r>
      <w:r w:rsidRPr="00AB51F6">
        <w:rPr>
          <w:noProof/>
          <w:sz w:val="20"/>
          <w:szCs w:val="20"/>
          <w:lang w:val="ru-RU"/>
        </w:rPr>
        <w:drawing>
          <wp:inline distT="0" distB="0" distL="0" distR="0" wp14:anchorId="0459EF2A" wp14:editId="0938CBE5">
            <wp:extent cx="4010025" cy="926723"/>
            <wp:effectExtent l="0" t="0" r="0" b="6985"/>
            <wp:docPr id="30" name="Рисунок 30" descr="Описа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4" descr="Описание: 1"/>
                    <pic:cNvPicPr>
                      <a:picLocks noChangeAspect="1" noChangeArrowheads="1"/>
                    </pic:cNvPicPr>
                  </pic:nvPicPr>
                  <pic:blipFill>
                    <a:blip r:embed="rId16">
                      <a:lum bright="6000"/>
                      <a:grayscl/>
                      <a:extLst>
                        <a:ext uri="{28A0092B-C50C-407E-A947-70E740481C1C}">
                          <a14:useLocalDpi xmlns:a14="http://schemas.microsoft.com/office/drawing/2010/main" val="0"/>
                        </a:ext>
                      </a:extLst>
                    </a:blip>
                    <a:srcRect l="15489" t="38019" r="15671" b="39375"/>
                    <a:stretch>
                      <a:fillRect/>
                    </a:stretch>
                  </pic:blipFill>
                  <pic:spPr bwMode="auto">
                    <a:xfrm>
                      <a:off x="0" y="0"/>
                      <a:ext cx="4031602" cy="931709"/>
                    </a:xfrm>
                    <a:prstGeom prst="rect">
                      <a:avLst/>
                    </a:prstGeom>
                    <a:noFill/>
                    <a:ln>
                      <a:noFill/>
                    </a:ln>
                  </pic:spPr>
                </pic:pic>
              </a:graphicData>
            </a:graphic>
          </wp:inline>
        </w:drawing>
      </w:r>
    </w:p>
    <w:p w14:paraId="2B589441" w14:textId="77777777" w:rsidR="00AB51F6" w:rsidRPr="00AB51F6" w:rsidRDefault="00AB51F6" w:rsidP="00AB51F6">
      <w:pPr>
        <w:pStyle w:val="a9"/>
        <w:spacing w:after="0"/>
        <w:ind w:left="0"/>
        <w:jc w:val="center"/>
        <w:rPr>
          <w:sz w:val="20"/>
          <w:szCs w:val="20"/>
          <w:lang w:val="uz-Cyrl-UZ"/>
        </w:rPr>
      </w:pPr>
      <w:r w:rsidRPr="00AB51F6">
        <w:rPr>
          <w:sz w:val="20"/>
          <w:szCs w:val="20"/>
        </w:rPr>
        <w:t>b</w:t>
      </w:r>
      <w:r w:rsidRPr="00AB51F6">
        <w:rPr>
          <w:sz w:val="20"/>
          <w:szCs w:val="20"/>
          <w:lang w:val="uz-Cyrl-UZ"/>
        </w:rPr>
        <w:t xml:space="preserve">) </w:t>
      </w:r>
      <w:r w:rsidRPr="00AB51F6">
        <w:rPr>
          <w:noProof/>
          <w:sz w:val="20"/>
          <w:szCs w:val="20"/>
          <w:lang w:val="ru-RU"/>
        </w:rPr>
        <w:drawing>
          <wp:inline distT="0" distB="0" distL="0" distR="0" wp14:anchorId="62F2B50E" wp14:editId="1418C204">
            <wp:extent cx="4114800" cy="911450"/>
            <wp:effectExtent l="0" t="0" r="0" b="3175"/>
            <wp:docPr id="29" name="Рисунок 29" descr="Описа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5" descr="Описание: 2"/>
                    <pic:cNvPicPr>
                      <a:picLocks noChangeAspect="1" noChangeArrowheads="1"/>
                    </pic:cNvPicPr>
                  </pic:nvPicPr>
                  <pic:blipFill>
                    <a:blip r:embed="rId17">
                      <a:lum bright="6000"/>
                      <a:grayscl/>
                      <a:extLst>
                        <a:ext uri="{28A0092B-C50C-407E-A947-70E740481C1C}">
                          <a14:useLocalDpi xmlns:a14="http://schemas.microsoft.com/office/drawing/2010/main" val="0"/>
                        </a:ext>
                      </a:extLst>
                    </a:blip>
                    <a:srcRect l="14983" t="37270" r="14230" b="39375"/>
                    <a:stretch>
                      <a:fillRect/>
                    </a:stretch>
                  </pic:blipFill>
                  <pic:spPr bwMode="auto">
                    <a:xfrm>
                      <a:off x="0" y="0"/>
                      <a:ext cx="4133676" cy="915631"/>
                    </a:xfrm>
                    <a:prstGeom prst="rect">
                      <a:avLst/>
                    </a:prstGeom>
                    <a:noFill/>
                    <a:ln>
                      <a:noFill/>
                    </a:ln>
                  </pic:spPr>
                </pic:pic>
              </a:graphicData>
            </a:graphic>
          </wp:inline>
        </w:drawing>
      </w:r>
    </w:p>
    <w:p w14:paraId="003C4E1F" w14:textId="17EA4023" w:rsidR="00AB51F6" w:rsidRPr="00AB51F6" w:rsidRDefault="00FD11D3" w:rsidP="00AB51F6">
      <w:pPr>
        <w:pStyle w:val="a8"/>
        <w:shd w:val="clear" w:color="auto" w:fill="FFFFFF"/>
        <w:spacing w:before="0" w:beforeAutospacing="0" w:after="0" w:afterAutospacing="0"/>
        <w:jc w:val="center"/>
        <w:rPr>
          <w:sz w:val="20"/>
          <w:szCs w:val="20"/>
          <w:lang w:val="uz-Cyrl-UZ"/>
        </w:rPr>
      </w:pPr>
      <w:r w:rsidRPr="00FD11D3">
        <w:rPr>
          <w:b/>
          <w:sz w:val="20"/>
          <w:szCs w:val="20"/>
          <w:lang w:val="en-US"/>
        </w:rPr>
        <w:t xml:space="preserve">FIGURE </w:t>
      </w:r>
      <w:r>
        <w:rPr>
          <w:b/>
          <w:sz w:val="20"/>
          <w:szCs w:val="20"/>
          <w:lang w:val="en-US"/>
        </w:rPr>
        <w:t>4</w:t>
      </w:r>
      <w:r w:rsidRPr="00FD11D3">
        <w:rPr>
          <w:b/>
          <w:sz w:val="20"/>
          <w:szCs w:val="20"/>
          <w:lang w:val="en-US"/>
        </w:rPr>
        <w:t xml:space="preserve">. </w:t>
      </w:r>
      <w:r w:rsidRPr="00FD11D3">
        <w:rPr>
          <w:sz w:val="20"/>
          <w:szCs w:val="20"/>
          <w:lang w:val="en-US"/>
        </w:rPr>
        <w:t>Maximum stresses in the system of the first (a) and second (b) forms of natural oscillations based on a deformed finite-element mesh</w:t>
      </w:r>
    </w:p>
    <w:p w14:paraId="38E10255" w14:textId="77777777" w:rsidR="00FD11D3" w:rsidRDefault="00FD11D3" w:rsidP="00FD11D3">
      <w:pPr>
        <w:pStyle w:val="a8"/>
        <w:shd w:val="clear" w:color="auto" w:fill="FFFFFF"/>
        <w:spacing w:before="0" w:beforeAutospacing="0" w:after="0" w:afterAutospacing="0"/>
        <w:ind w:firstLine="284"/>
        <w:jc w:val="both"/>
        <w:rPr>
          <w:sz w:val="20"/>
          <w:szCs w:val="20"/>
          <w:lang w:val="en-US"/>
        </w:rPr>
      </w:pPr>
      <w:r w:rsidRPr="00B27EFE">
        <w:rPr>
          <w:sz w:val="20"/>
          <w:szCs w:val="20"/>
          <w:lang w:val="en-US"/>
        </w:rPr>
        <w:t>a) tangential stresses of the first form of oscillation (horizontal displacement).</w:t>
      </w:r>
      <w:r>
        <w:rPr>
          <w:sz w:val="20"/>
          <w:szCs w:val="20"/>
          <w:lang w:val="en-US"/>
        </w:rPr>
        <w:t xml:space="preserve"> Maximum tangential stresses (0,</w:t>
      </w:r>
      <w:r w:rsidRPr="00B27EFE">
        <w:rPr>
          <w:sz w:val="20"/>
          <w:szCs w:val="20"/>
          <w:lang w:val="en-US"/>
        </w:rPr>
        <w:t>19 MPa) are in the weakened region. Period T</w:t>
      </w:r>
      <w:r w:rsidRPr="00B27EFE">
        <w:rPr>
          <w:sz w:val="20"/>
          <w:szCs w:val="20"/>
          <w:vertAlign w:val="subscript"/>
          <w:lang w:val="en-US"/>
        </w:rPr>
        <w:t>1</w:t>
      </w:r>
      <w:r w:rsidRPr="00B27EFE">
        <w:rPr>
          <w:sz w:val="20"/>
          <w:szCs w:val="20"/>
          <w:lang w:val="en-US"/>
        </w:rPr>
        <w:t xml:space="preserve">=0,061 sec, frequency </w:t>
      </w:r>
      <w:r w:rsidRPr="006D69C4">
        <w:rPr>
          <w:sz w:val="20"/>
          <w:szCs w:val="20"/>
          <w:lang w:val="en-US"/>
        </w:rPr>
        <w:sym w:font="Symbol" w:char="F077"/>
      </w:r>
      <w:r w:rsidRPr="00B27EFE">
        <w:rPr>
          <w:sz w:val="20"/>
          <w:szCs w:val="20"/>
          <w:vertAlign w:val="subscript"/>
          <w:lang w:val="en-US"/>
        </w:rPr>
        <w:t>1</w:t>
      </w:r>
      <w:r w:rsidRPr="00B27EFE">
        <w:rPr>
          <w:sz w:val="20"/>
          <w:szCs w:val="20"/>
          <w:lang w:val="en-US"/>
        </w:rPr>
        <w:t>=16.4 Hz.</w:t>
      </w:r>
    </w:p>
    <w:p w14:paraId="32B97E1D" w14:textId="42EDD3BE" w:rsidR="00AB51F6" w:rsidRPr="00FD11D3" w:rsidRDefault="00FD11D3" w:rsidP="00FD11D3">
      <w:pPr>
        <w:pStyle w:val="a8"/>
        <w:shd w:val="clear" w:color="auto" w:fill="FFFFFF"/>
        <w:spacing w:before="0" w:beforeAutospacing="0" w:after="0" w:afterAutospacing="0"/>
        <w:ind w:firstLine="284"/>
        <w:jc w:val="both"/>
        <w:rPr>
          <w:sz w:val="20"/>
          <w:szCs w:val="20"/>
          <w:lang w:val="uz-Cyrl-UZ"/>
        </w:rPr>
      </w:pPr>
      <w:r w:rsidRPr="00FD11D3">
        <w:rPr>
          <w:sz w:val="20"/>
          <w:szCs w:val="20"/>
          <w:lang w:val="en-US"/>
        </w:rPr>
        <w:t>b) vertical stresses of the second form of oscillation. Maximum stresses (0,22 MPa - compression) are in the weakened region. Period T</w:t>
      </w:r>
      <w:r w:rsidRPr="00FD11D3">
        <w:rPr>
          <w:sz w:val="20"/>
          <w:szCs w:val="20"/>
          <w:vertAlign w:val="subscript"/>
          <w:lang w:val="en-US"/>
        </w:rPr>
        <w:t>2</w:t>
      </w:r>
      <w:r w:rsidRPr="00FD11D3">
        <w:rPr>
          <w:sz w:val="20"/>
          <w:szCs w:val="20"/>
          <w:lang w:val="en-US"/>
        </w:rPr>
        <w:t xml:space="preserve">=0,048 sec, frequency </w:t>
      </w:r>
      <w:r w:rsidRPr="00FD11D3">
        <w:rPr>
          <w:sz w:val="20"/>
          <w:szCs w:val="20"/>
          <w:lang w:val="en-US"/>
        </w:rPr>
        <w:sym w:font="Symbol" w:char="F077"/>
      </w:r>
      <w:r w:rsidRPr="00FD11D3">
        <w:rPr>
          <w:sz w:val="20"/>
          <w:szCs w:val="20"/>
          <w:vertAlign w:val="subscript"/>
          <w:lang w:val="en-US"/>
        </w:rPr>
        <w:t>2</w:t>
      </w:r>
      <w:r w:rsidRPr="00FD11D3">
        <w:rPr>
          <w:sz w:val="20"/>
          <w:szCs w:val="20"/>
          <w:lang w:val="en-US"/>
        </w:rPr>
        <w:t>=20.4 Hz.</w:t>
      </w:r>
    </w:p>
    <w:p w14:paraId="423471CB" w14:textId="70FE4FBC" w:rsidR="00AB51F6" w:rsidRDefault="00AB51F6" w:rsidP="00AB51F6">
      <w:pPr>
        <w:shd w:val="clear" w:color="auto" w:fill="FFFFFF"/>
        <w:spacing w:after="0" w:line="240" w:lineRule="auto"/>
        <w:jc w:val="both"/>
        <w:rPr>
          <w:rFonts w:ascii="Times New Roman" w:hAnsi="Times New Roman" w:cs="Times New Roman"/>
          <w:sz w:val="20"/>
          <w:szCs w:val="20"/>
          <w:lang w:val="uz-Cyrl-UZ"/>
        </w:rPr>
      </w:pPr>
    </w:p>
    <w:p w14:paraId="6745DB14" w14:textId="5F5502CA" w:rsidR="00AB51F6" w:rsidRDefault="009C63A6" w:rsidP="00AB51F6">
      <w:pPr>
        <w:shd w:val="clear" w:color="auto" w:fill="FFFFFF"/>
        <w:spacing w:after="0" w:line="240" w:lineRule="auto"/>
        <w:ind w:firstLine="284"/>
        <w:jc w:val="both"/>
        <w:rPr>
          <w:rFonts w:ascii="Times New Roman" w:hAnsi="Times New Roman" w:cs="Times New Roman"/>
          <w:sz w:val="20"/>
          <w:szCs w:val="20"/>
          <w:lang w:val="uz-Cyrl-UZ"/>
        </w:rPr>
      </w:pPr>
      <w:r w:rsidRPr="009C63A6">
        <w:rPr>
          <w:rFonts w:ascii="Times New Roman" w:hAnsi="Times New Roman" w:cs="Times New Roman"/>
          <w:sz w:val="20"/>
          <w:szCs w:val="20"/>
          <w:lang w:val="uz-Cyrl-UZ"/>
        </w:rPr>
        <w:t xml:space="preserve">The first form arises as a result of the displacement of the upper boundary of the soil layer relative to the lower boundary, resulting in shear deformation and, accordingly, large tangential stresses, as shown in Figure </w:t>
      </w:r>
      <w:r w:rsidR="00CF2974">
        <w:rPr>
          <w:rFonts w:ascii="Times New Roman" w:hAnsi="Times New Roman" w:cs="Times New Roman"/>
          <w:sz w:val="20"/>
          <w:szCs w:val="20"/>
        </w:rPr>
        <w:t>4</w:t>
      </w:r>
      <w:r w:rsidRPr="009C63A6">
        <w:rPr>
          <w:rFonts w:ascii="Times New Roman" w:hAnsi="Times New Roman" w:cs="Times New Roman"/>
          <w:sz w:val="20"/>
          <w:szCs w:val="20"/>
          <w:lang w:val="uz-Cyrl-UZ"/>
        </w:rPr>
        <w:t xml:space="preserve">a. The second figure represents the compression of the weakened area under the weight of the upper area and, accordingly, large vertical stresses (Figure </w:t>
      </w:r>
      <w:r w:rsidR="00CF2974">
        <w:rPr>
          <w:rFonts w:ascii="Times New Roman" w:hAnsi="Times New Roman" w:cs="Times New Roman"/>
          <w:sz w:val="20"/>
          <w:szCs w:val="20"/>
        </w:rPr>
        <w:t>3</w:t>
      </w:r>
      <w:r w:rsidRPr="009C63A6">
        <w:rPr>
          <w:rFonts w:ascii="Times New Roman" w:hAnsi="Times New Roman" w:cs="Times New Roman"/>
          <w:sz w:val="20"/>
          <w:szCs w:val="20"/>
          <w:lang w:val="uz-Cyrl-UZ"/>
        </w:rPr>
        <w:t>b). In both cases, the deformation of the lower soil layer is insignificant. Thus, the weakened area is the most deformable part of the system, in which significant tangential and normal stresses are concentrated, which can lead to the destruction of layers located near this area.</w:t>
      </w:r>
    </w:p>
    <w:p w14:paraId="4FA83696" w14:textId="3A788CEA" w:rsidR="00AB51F6" w:rsidRPr="00AB51F6" w:rsidRDefault="009C63A6" w:rsidP="00AB51F6">
      <w:pPr>
        <w:shd w:val="clear" w:color="auto" w:fill="FFFFFF"/>
        <w:spacing w:after="0" w:line="240" w:lineRule="auto"/>
        <w:ind w:firstLine="284"/>
        <w:jc w:val="both"/>
        <w:rPr>
          <w:rFonts w:ascii="Times New Roman" w:hAnsi="Times New Roman" w:cs="Times New Roman"/>
          <w:sz w:val="20"/>
          <w:szCs w:val="20"/>
          <w:lang w:val="uz-Cyrl-UZ"/>
        </w:rPr>
      </w:pPr>
      <w:r w:rsidRPr="009C63A6">
        <w:rPr>
          <w:rFonts w:ascii="Times New Roman" w:hAnsi="Times New Roman" w:cs="Times New Roman"/>
          <w:sz w:val="20"/>
          <w:szCs w:val="20"/>
          <w:lang w:val="uz-Cyrl-UZ"/>
        </w:rPr>
        <w:t>Based on the obtained dynamic characteristics, it is possible to predict the state of the structure and the stress-strain state under frequency-kinematic influences.</w:t>
      </w:r>
    </w:p>
    <w:p w14:paraId="573837AE" w14:textId="15541B99" w:rsidR="009C63A6" w:rsidRDefault="009C63A6" w:rsidP="00AB51F6">
      <w:pPr>
        <w:shd w:val="clear" w:color="auto" w:fill="FFFFFF"/>
        <w:spacing w:after="0" w:line="240" w:lineRule="auto"/>
        <w:ind w:firstLine="284"/>
        <w:jc w:val="both"/>
        <w:rPr>
          <w:rFonts w:ascii="Times New Roman" w:hAnsi="Times New Roman" w:cs="Times New Roman"/>
          <w:sz w:val="20"/>
          <w:szCs w:val="20"/>
          <w:lang w:val="uz-Cyrl-UZ"/>
        </w:rPr>
      </w:pPr>
      <w:r w:rsidRPr="009C63A6">
        <w:rPr>
          <w:rFonts w:ascii="Times New Roman" w:hAnsi="Times New Roman" w:cs="Times New Roman"/>
          <w:sz w:val="20"/>
          <w:szCs w:val="20"/>
          <w:lang w:val="uz-Cyrl-UZ"/>
        </w:rPr>
        <w:t xml:space="preserve">Consequently, if the influence has a frequency corresponding to the frequency of the system's natural oscillations, then the system transitions to resonant oscillation mode: horizontal, if </w:t>
      </w:r>
      <w:r w:rsidRPr="00AB51F6">
        <w:rPr>
          <w:rFonts w:ascii="Times New Roman" w:hAnsi="Times New Roman" w:cs="Times New Roman"/>
          <w:i/>
          <w:sz w:val="20"/>
          <w:szCs w:val="20"/>
          <w:lang w:val="uz-Cyrl-UZ"/>
        </w:rPr>
        <w:t>p</w:t>
      </w:r>
      <w:r w:rsidRPr="00AB51F6">
        <w:rPr>
          <w:rFonts w:ascii="Times New Roman" w:hAnsi="Times New Roman" w:cs="Times New Roman"/>
          <w:sz w:val="20"/>
          <w:szCs w:val="20"/>
          <w:lang w:val="uz-Cyrl-UZ"/>
        </w:rPr>
        <w:t>=</w:t>
      </w:r>
      <w:r w:rsidRPr="00AB51F6">
        <w:rPr>
          <w:rFonts w:ascii="Times New Roman" w:hAnsi="Times New Roman" w:cs="Times New Roman"/>
          <w:i/>
          <w:sz w:val="20"/>
          <w:szCs w:val="20"/>
          <w:lang w:val="uz-Cyrl-UZ"/>
        </w:rPr>
        <w:t>ω</w:t>
      </w:r>
      <w:r w:rsidRPr="00AB51F6">
        <w:rPr>
          <w:rFonts w:ascii="Times New Roman" w:hAnsi="Times New Roman" w:cs="Times New Roman"/>
          <w:i/>
          <w:sz w:val="20"/>
          <w:szCs w:val="20"/>
          <w:vertAlign w:val="subscript"/>
          <w:lang w:val="uz-Cyrl-UZ"/>
        </w:rPr>
        <w:t>1</w:t>
      </w:r>
      <w:r w:rsidRPr="009C63A6">
        <w:rPr>
          <w:rFonts w:ascii="Times New Roman" w:hAnsi="Times New Roman" w:cs="Times New Roman"/>
          <w:sz w:val="20"/>
          <w:szCs w:val="20"/>
          <w:lang w:val="uz-Cyrl-UZ"/>
        </w:rPr>
        <w:t xml:space="preserve">, or vertical, if </w:t>
      </w:r>
      <w:r w:rsidRPr="00AB51F6">
        <w:rPr>
          <w:rFonts w:ascii="Times New Roman" w:hAnsi="Times New Roman" w:cs="Times New Roman"/>
          <w:i/>
          <w:sz w:val="20"/>
          <w:szCs w:val="20"/>
          <w:lang w:val="uz-Cyrl-UZ"/>
        </w:rPr>
        <w:t>p</w:t>
      </w:r>
      <w:r w:rsidRPr="00AB51F6">
        <w:rPr>
          <w:rFonts w:ascii="Times New Roman" w:hAnsi="Times New Roman" w:cs="Times New Roman"/>
          <w:sz w:val="20"/>
          <w:szCs w:val="20"/>
          <w:lang w:val="uz-Cyrl-UZ"/>
        </w:rPr>
        <w:t>=</w:t>
      </w:r>
      <w:r w:rsidRPr="00AB51F6">
        <w:rPr>
          <w:rFonts w:ascii="Times New Roman" w:hAnsi="Times New Roman" w:cs="Times New Roman"/>
          <w:i/>
          <w:sz w:val="20"/>
          <w:szCs w:val="20"/>
          <w:lang w:val="uz-Cyrl-UZ"/>
        </w:rPr>
        <w:t>ω</w:t>
      </w:r>
      <w:r w:rsidRPr="00AB51F6">
        <w:rPr>
          <w:rFonts w:ascii="Times New Roman" w:hAnsi="Times New Roman" w:cs="Times New Roman"/>
          <w:i/>
          <w:sz w:val="20"/>
          <w:szCs w:val="20"/>
          <w:vertAlign w:val="subscript"/>
          <w:lang w:val="uz-Cyrl-UZ"/>
        </w:rPr>
        <w:t>2</w:t>
      </w:r>
      <w:r w:rsidRPr="009C63A6">
        <w:rPr>
          <w:rFonts w:ascii="Times New Roman" w:hAnsi="Times New Roman" w:cs="Times New Roman"/>
          <w:sz w:val="20"/>
          <w:szCs w:val="20"/>
          <w:lang w:val="uz-Cyrl-UZ"/>
        </w:rPr>
        <w:t>.</w:t>
      </w:r>
    </w:p>
    <w:p w14:paraId="294C7371" w14:textId="7B88F4EB" w:rsidR="008E13A7" w:rsidRPr="00AB51F6" w:rsidRDefault="008E13A7" w:rsidP="00AB51F6">
      <w:pPr>
        <w:shd w:val="clear" w:color="auto" w:fill="FFFFFF"/>
        <w:spacing w:after="0" w:line="240" w:lineRule="auto"/>
        <w:ind w:firstLine="284"/>
        <w:jc w:val="both"/>
        <w:rPr>
          <w:rFonts w:ascii="Times New Roman" w:hAnsi="Times New Roman" w:cs="Times New Roman"/>
          <w:sz w:val="20"/>
          <w:szCs w:val="20"/>
          <w:lang w:val="uz-Cyrl-UZ"/>
        </w:rPr>
      </w:pPr>
      <w:r w:rsidRPr="008E13A7">
        <w:rPr>
          <w:rFonts w:ascii="Times New Roman" w:hAnsi="Times New Roman" w:cs="Times New Roman"/>
          <w:sz w:val="20"/>
          <w:szCs w:val="20"/>
          <w:lang w:val="uz-Cyrl-UZ"/>
        </w:rPr>
        <w:t xml:space="preserve">The displacement of system points under kinematic influence is determined by solving the system of equations (2). In this study, the displacement is determined by the stepwise Newmark method, which is determined based on the decomposition of </w:t>
      </w:r>
      <w:r w:rsidRPr="009C63A6">
        <w:rPr>
          <w:rFonts w:ascii="Times New Roman" w:hAnsi="Times New Roman" w:cs="Times New Roman"/>
          <w:i/>
          <w:sz w:val="20"/>
          <w:szCs w:val="20"/>
          <w:lang w:val="uz-Cyrl-UZ"/>
        </w:rPr>
        <w:t>u(t</w:t>
      </w:r>
      <w:r w:rsidRPr="009C63A6">
        <w:rPr>
          <w:rFonts w:ascii="Times New Roman" w:hAnsi="Times New Roman" w:cs="Times New Roman"/>
          <w:i/>
          <w:sz w:val="20"/>
          <w:szCs w:val="20"/>
          <w:vertAlign w:val="subscript"/>
          <w:lang w:val="uz-Cyrl-UZ"/>
        </w:rPr>
        <w:t>i</w:t>
      </w:r>
      <w:r w:rsidRPr="009C63A6">
        <w:rPr>
          <w:rFonts w:ascii="Times New Roman" w:hAnsi="Times New Roman" w:cs="Times New Roman"/>
          <w:i/>
          <w:sz w:val="20"/>
          <w:szCs w:val="20"/>
          <w:lang w:val="uz-Cyrl-UZ"/>
        </w:rPr>
        <w:t>+τ)</w:t>
      </w:r>
      <w:r w:rsidRPr="008E13A7">
        <w:rPr>
          <w:rFonts w:ascii="Times New Roman" w:hAnsi="Times New Roman" w:cs="Times New Roman"/>
          <w:sz w:val="20"/>
          <w:szCs w:val="20"/>
          <w:lang w:val="uz-Cyrl-UZ"/>
        </w:rPr>
        <w:t xml:space="preserve"> into a series according to the degrees of the integration step </w:t>
      </w:r>
      <w:r w:rsidRPr="008E13A7">
        <w:rPr>
          <w:rFonts w:ascii="Times New Roman" w:hAnsi="Times New Roman" w:cs="Times New Roman"/>
          <w:i/>
          <w:sz w:val="20"/>
          <w:szCs w:val="20"/>
          <w:lang w:val="uz-Cyrl-UZ"/>
        </w:rPr>
        <w:t>τ</w:t>
      </w:r>
      <w:r w:rsidRPr="008E13A7">
        <w:rPr>
          <w:rFonts w:ascii="Times New Roman" w:hAnsi="Times New Roman" w:cs="Times New Roman"/>
          <w:sz w:val="20"/>
          <w:szCs w:val="20"/>
          <w:lang w:val="uz-Cyrl-UZ"/>
        </w:rPr>
        <w:t xml:space="preserve"> and parameters, which ensures unconditional convergence of the integration process with </w:t>
      </w:r>
      <w:r w:rsidRPr="00AB51F6">
        <w:rPr>
          <w:rFonts w:ascii="Times New Roman" w:hAnsi="Times New Roman" w:cs="Times New Roman"/>
          <w:i/>
          <w:sz w:val="20"/>
          <w:szCs w:val="20"/>
        </w:rPr>
        <w:t>β</w:t>
      </w:r>
      <w:r w:rsidRPr="00AB51F6">
        <w:rPr>
          <w:rFonts w:ascii="Times New Roman" w:hAnsi="Times New Roman" w:cs="Times New Roman"/>
          <w:sz w:val="20"/>
          <w:szCs w:val="20"/>
          <w:lang w:val="uz-Cyrl-UZ"/>
        </w:rPr>
        <w:t xml:space="preserve">≥0,5; </w:t>
      </w:r>
      <w:r w:rsidRPr="00AB51F6">
        <w:rPr>
          <w:rFonts w:ascii="Times New Roman" w:hAnsi="Times New Roman" w:cs="Times New Roman"/>
          <w:i/>
          <w:sz w:val="20"/>
          <w:szCs w:val="20"/>
        </w:rPr>
        <w:t>α</w:t>
      </w:r>
      <w:r w:rsidRPr="00AB51F6">
        <w:rPr>
          <w:rFonts w:ascii="Times New Roman" w:hAnsi="Times New Roman" w:cs="Times New Roman"/>
          <w:sz w:val="20"/>
          <w:szCs w:val="20"/>
          <w:lang w:val="uz-Cyrl-UZ"/>
        </w:rPr>
        <w:t>≥0,25(</w:t>
      </w:r>
      <w:r w:rsidRPr="00AB51F6">
        <w:rPr>
          <w:rFonts w:ascii="Times New Roman" w:hAnsi="Times New Roman" w:cs="Times New Roman"/>
          <w:i/>
          <w:sz w:val="20"/>
          <w:szCs w:val="20"/>
        </w:rPr>
        <w:t>β</w:t>
      </w:r>
      <w:r w:rsidRPr="00AB51F6">
        <w:rPr>
          <w:rFonts w:ascii="Times New Roman" w:hAnsi="Times New Roman" w:cs="Times New Roman"/>
          <w:sz w:val="20"/>
          <w:szCs w:val="20"/>
          <w:lang w:val="uz-Cyrl-UZ"/>
        </w:rPr>
        <w:t>+0,5)</w:t>
      </w:r>
      <w:r w:rsidRPr="00AB51F6">
        <w:rPr>
          <w:rFonts w:ascii="Times New Roman" w:hAnsi="Times New Roman" w:cs="Times New Roman"/>
          <w:sz w:val="20"/>
          <w:szCs w:val="20"/>
          <w:vertAlign w:val="superscript"/>
          <w:lang w:val="uz-Cyrl-UZ"/>
        </w:rPr>
        <w:t>2</w:t>
      </w:r>
      <w:r w:rsidRPr="008E13A7">
        <w:rPr>
          <w:rFonts w:ascii="Times New Roman" w:hAnsi="Times New Roman" w:cs="Times New Roman"/>
          <w:sz w:val="20"/>
          <w:szCs w:val="20"/>
          <w:lang w:val="uz-Cyrl-UZ"/>
        </w:rPr>
        <w:t xml:space="preserve"> and a zero initial condition</w:t>
      </w:r>
      <w:r w:rsidR="006B0CC6">
        <w:rPr>
          <w:rFonts w:ascii="Times New Roman" w:hAnsi="Times New Roman" w:cs="Times New Roman"/>
          <w:sz w:val="20"/>
          <w:szCs w:val="20"/>
        </w:rPr>
        <w:t xml:space="preserve"> [17]</w:t>
      </w:r>
      <w:r w:rsidRPr="008E13A7">
        <w:rPr>
          <w:rFonts w:ascii="Times New Roman" w:hAnsi="Times New Roman" w:cs="Times New Roman"/>
          <w:sz w:val="20"/>
          <w:szCs w:val="20"/>
          <w:lang w:val="uz-Cyrl-UZ"/>
        </w:rPr>
        <w:t>:</w:t>
      </w:r>
    </w:p>
    <w:p w14:paraId="3E0A0F2E" w14:textId="0B89E73F" w:rsidR="00AB51F6" w:rsidRDefault="00AB51F6" w:rsidP="00AB51F6">
      <w:pPr>
        <w:shd w:val="clear" w:color="auto" w:fill="FFFFFF"/>
        <w:spacing w:after="0" w:line="240" w:lineRule="auto"/>
        <w:jc w:val="both"/>
        <w:rPr>
          <w:rFonts w:ascii="Times New Roman" w:hAnsi="Times New Roman" w:cs="Times New Roman"/>
          <w:sz w:val="20"/>
          <w:szCs w:val="20"/>
          <w:lang w:val="uz-Cyrl-UZ"/>
        </w:rPr>
      </w:pPr>
    </w:p>
    <w:p w14:paraId="4479180E" w14:textId="31BA32CC" w:rsidR="00AB51F6" w:rsidRDefault="00AB51F6" w:rsidP="00042D29">
      <w:pPr>
        <w:shd w:val="clear" w:color="auto" w:fill="FFFFFF"/>
        <w:spacing w:after="0" w:line="240" w:lineRule="auto"/>
        <w:jc w:val="right"/>
        <w:rPr>
          <w:rFonts w:ascii="Times New Roman" w:hAnsi="Times New Roman" w:cs="Times New Roman"/>
          <w:sz w:val="20"/>
          <w:szCs w:val="20"/>
        </w:rPr>
      </w:pPr>
      <w:r w:rsidRPr="00AB51F6">
        <w:rPr>
          <w:rFonts w:ascii="Times New Roman" w:hAnsi="Times New Roman" w:cs="Times New Roman"/>
          <w:position w:val="-24"/>
          <w:sz w:val="20"/>
          <w:szCs w:val="20"/>
          <w:lang w:val="uz-Cyrl-UZ"/>
        </w:rPr>
        <w:object w:dxaOrig="3640" w:dyaOrig="660" w14:anchorId="71299CE1">
          <v:shape id="_x0000_i1028" type="#_x0000_t75" style="width:181.65pt;height:32.65pt" o:ole="" fillcolor="window">
            <v:imagedata r:id="rId18" o:title=""/>
          </v:shape>
          <o:OLEObject Type="Embed" ProgID="Equation.3" ShapeID="_x0000_i1028" DrawAspect="Content" ObjectID="_1828787569" r:id="rId19"/>
        </w:object>
      </w:r>
      <w:r w:rsidRPr="00AB51F6">
        <w:rPr>
          <w:rFonts w:ascii="Times New Roman" w:hAnsi="Times New Roman" w:cs="Times New Roman"/>
          <w:sz w:val="20"/>
          <w:szCs w:val="20"/>
          <w:lang w:val="uz-Cyrl-UZ"/>
        </w:rPr>
        <w:t xml:space="preserve">; </w:t>
      </w:r>
      <w:r w:rsidRPr="00AB51F6">
        <w:rPr>
          <w:rFonts w:ascii="Times New Roman" w:hAnsi="Times New Roman" w:cs="Times New Roman"/>
          <w:position w:val="-12"/>
          <w:sz w:val="20"/>
          <w:szCs w:val="20"/>
          <w:lang w:val="uz-Cyrl-UZ"/>
        </w:rPr>
        <w:object w:dxaOrig="2780" w:dyaOrig="380" w14:anchorId="647452EE">
          <v:shape id="_x0000_i1029" type="#_x0000_t75" style="width:139.8pt;height:18.4pt" o:ole="" fillcolor="window">
            <v:imagedata r:id="rId20" o:title=""/>
          </v:shape>
          <o:OLEObject Type="Embed" ProgID="Equation.3" ShapeID="_x0000_i1029" DrawAspect="Content" ObjectID="_1828787570" r:id="rId21"/>
        </w:object>
      </w:r>
      <w:r>
        <w:rPr>
          <w:rFonts w:ascii="Times New Roman" w:hAnsi="Times New Roman" w:cs="Times New Roman"/>
          <w:sz w:val="20"/>
          <w:szCs w:val="20"/>
        </w:rPr>
        <w:t xml:space="preserve">                    (7)</w:t>
      </w:r>
    </w:p>
    <w:p w14:paraId="4F3B8DDB" w14:textId="77777777" w:rsidR="0051545B" w:rsidRPr="00AB51F6" w:rsidRDefault="0051545B" w:rsidP="00AB51F6">
      <w:pPr>
        <w:shd w:val="clear" w:color="auto" w:fill="FFFFFF"/>
        <w:spacing w:after="0" w:line="240" w:lineRule="auto"/>
        <w:jc w:val="center"/>
        <w:rPr>
          <w:rFonts w:ascii="Times New Roman" w:hAnsi="Times New Roman" w:cs="Times New Roman"/>
          <w:sz w:val="20"/>
          <w:szCs w:val="20"/>
        </w:rPr>
      </w:pPr>
    </w:p>
    <w:p w14:paraId="57F820D3" w14:textId="6E8BE28B" w:rsidR="00AB51F6" w:rsidRDefault="00947D52" w:rsidP="00AB51F6">
      <w:pPr>
        <w:shd w:val="clear" w:color="auto" w:fill="FFFFFF"/>
        <w:spacing w:after="0" w:line="240" w:lineRule="auto"/>
        <w:ind w:firstLine="284"/>
        <w:jc w:val="both"/>
        <w:rPr>
          <w:rFonts w:ascii="Times New Roman" w:hAnsi="Times New Roman" w:cs="Times New Roman"/>
          <w:sz w:val="20"/>
          <w:szCs w:val="20"/>
          <w:lang w:val="uz-Cyrl-UZ"/>
        </w:rPr>
      </w:pPr>
      <w:r w:rsidRPr="00947D52">
        <w:rPr>
          <w:rFonts w:ascii="Times New Roman" w:hAnsi="Times New Roman" w:cs="Times New Roman"/>
          <w:sz w:val="20"/>
          <w:szCs w:val="20"/>
          <w:lang w:val="uz-Cyrl-UZ"/>
        </w:rPr>
        <w:t>The displacement of points at the edges of the weakened area (A,</w:t>
      </w:r>
      <w:r>
        <w:rPr>
          <w:rFonts w:ascii="Times New Roman" w:hAnsi="Times New Roman" w:cs="Times New Roman"/>
          <w:sz w:val="20"/>
          <w:szCs w:val="20"/>
        </w:rPr>
        <w:t>B</w:t>
      </w:r>
      <w:r w:rsidRPr="00947D52">
        <w:rPr>
          <w:rFonts w:ascii="Times New Roman" w:hAnsi="Times New Roman" w:cs="Times New Roman"/>
          <w:sz w:val="20"/>
          <w:szCs w:val="20"/>
          <w:lang w:val="uz-Cyrl-UZ"/>
        </w:rPr>
        <w:t xml:space="preserve">) and the lower edges of the structure (C,D) under horizontal influence with the first natural frequency of the system is shown in Figure </w:t>
      </w:r>
      <w:r>
        <w:rPr>
          <w:rFonts w:ascii="Times New Roman" w:hAnsi="Times New Roman" w:cs="Times New Roman"/>
          <w:sz w:val="20"/>
          <w:szCs w:val="20"/>
        </w:rPr>
        <w:t>5</w:t>
      </w:r>
      <w:r w:rsidRPr="00947D52">
        <w:rPr>
          <w:rFonts w:ascii="Times New Roman" w:hAnsi="Times New Roman" w:cs="Times New Roman"/>
          <w:sz w:val="20"/>
          <w:szCs w:val="20"/>
          <w:lang w:val="uz-Cyrl-UZ"/>
        </w:rPr>
        <w:t>.</w:t>
      </w:r>
    </w:p>
    <w:p w14:paraId="23442FD2" w14:textId="09EB47FC" w:rsidR="00AB51F6" w:rsidRDefault="00AB51F6" w:rsidP="00AB51F6">
      <w:pPr>
        <w:shd w:val="clear" w:color="auto" w:fill="FFFFFF"/>
        <w:spacing w:after="0" w:line="240" w:lineRule="auto"/>
        <w:jc w:val="both"/>
        <w:rPr>
          <w:rFonts w:ascii="Times New Roman" w:hAnsi="Times New Roman" w:cs="Times New Roman"/>
          <w:sz w:val="20"/>
          <w:szCs w:val="20"/>
          <w:lang w:val="uz-Cyrl-UZ"/>
        </w:rPr>
      </w:pPr>
    </w:p>
    <w:p w14:paraId="372B140D" w14:textId="0F093E28" w:rsidR="00AB51F6" w:rsidRPr="00CF2974" w:rsidRDefault="00AB51F6" w:rsidP="002B1843">
      <w:pPr>
        <w:spacing w:after="0" w:line="240" w:lineRule="auto"/>
        <w:jc w:val="center"/>
        <w:rPr>
          <w:rFonts w:ascii="Times New Roman" w:hAnsi="Times New Roman" w:cs="Times New Roman"/>
          <w:sz w:val="20"/>
          <w:szCs w:val="20"/>
        </w:rPr>
      </w:pPr>
      <w:r w:rsidRPr="00AB51F6">
        <w:rPr>
          <w:rFonts w:ascii="Times New Roman" w:hAnsi="Times New Roman" w:cs="Times New Roman"/>
          <w:sz w:val="20"/>
          <w:szCs w:val="20"/>
          <w:lang w:val="ru-RU"/>
        </w:rPr>
        <w:t>а</w:t>
      </w:r>
      <w:r w:rsidRPr="00CF2974">
        <w:rPr>
          <w:rFonts w:ascii="Times New Roman" w:hAnsi="Times New Roman" w:cs="Times New Roman"/>
          <w:sz w:val="20"/>
          <w:szCs w:val="20"/>
        </w:rPr>
        <w:t xml:space="preserve">) </w:t>
      </w:r>
      <w:r w:rsidR="002B1843" w:rsidRPr="002B1843">
        <w:rPr>
          <w:rFonts w:ascii="Times New Roman" w:hAnsi="Times New Roman" w:cs="Times New Roman"/>
          <w:noProof/>
          <w:sz w:val="20"/>
          <w:szCs w:val="20"/>
          <w:lang w:val="ru-RU" w:eastAsia="ru-RU"/>
        </w:rPr>
        <w:drawing>
          <wp:inline distT="0" distB="0" distL="0" distR="0" wp14:anchorId="7C35CF44" wp14:editId="4EE4A70D">
            <wp:extent cx="3275444" cy="1552575"/>
            <wp:effectExtent l="0" t="0" r="1270" b="0"/>
            <wp:docPr id="2" name="Рисунок 2" descr="C:\Users\User\Desktop\432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432w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2535" cy="1565416"/>
                    </a:xfrm>
                    <a:prstGeom prst="rect">
                      <a:avLst/>
                    </a:prstGeom>
                    <a:noFill/>
                    <a:ln>
                      <a:noFill/>
                    </a:ln>
                  </pic:spPr>
                </pic:pic>
              </a:graphicData>
            </a:graphic>
          </wp:inline>
        </w:drawing>
      </w:r>
    </w:p>
    <w:p w14:paraId="0AACFF5F" w14:textId="744909A7" w:rsidR="00AB51F6" w:rsidRPr="00AB51F6" w:rsidRDefault="00C22F3E" w:rsidP="00AB51F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w:t>
      </w:r>
      <w:r w:rsidR="00AB51F6" w:rsidRPr="00AB51F6">
        <w:rPr>
          <w:rFonts w:ascii="Times New Roman" w:hAnsi="Times New Roman" w:cs="Times New Roman"/>
          <w:sz w:val="20"/>
          <w:szCs w:val="20"/>
        </w:rPr>
        <w:t xml:space="preserve">) </w:t>
      </w:r>
      <w:r w:rsidR="002B1843" w:rsidRPr="002B1843">
        <w:rPr>
          <w:rFonts w:ascii="Times New Roman" w:hAnsi="Times New Roman" w:cs="Times New Roman"/>
          <w:noProof/>
          <w:sz w:val="20"/>
          <w:szCs w:val="20"/>
          <w:lang w:val="ru-RU" w:eastAsia="ru-RU"/>
        </w:rPr>
        <w:drawing>
          <wp:inline distT="0" distB="0" distL="0" distR="0" wp14:anchorId="639E57E8" wp14:editId="3497498B">
            <wp:extent cx="3200400" cy="1710733"/>
            <wp:effectExtent l="0" t="0" r="0" b="3810"/>
            <wp:docPr id="3" name="Рисунок 3" descr="C:\Users\User\Desktop\re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re45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19020" cy="1720686"/>
                    </a:xfrm>
                    <a:prstGeom prst="rect">
                      <a:avLst/>
                    </a:prstGeom>
                    <a:noFill/>
                    <a:ln>
                      <a:noFill/>
                    </a:ln>
                  </pic:spPr>
                </pic:pic>
              </a:graphicData>
            </a:graphic>
          </wp:inline>
        </w:drawing>
      </w:r>
    </w:p>
    <w:p w14:paraId="29CD83A1" w14:textId="3D88D12D" w:rsidR="00AB51F6" w:rsidRPr="00AB51F6" w:rsidRDefault="00CF2974" w:rsidP="00AB51F6">
      <w:pPr>
        <w:spacing w:after="0" w:line="240" w:lineRule="auto"/>
        <w:jc w:val="center"/>
        <w:rPr>
          <w:rFonts w:ascii="Times New Roman" w:hAnsi="Times New Roman" w:cs="Times New Roman"/>
          <w:sz w:val="20"/>
          <w:szCs w:val="20"/>
        </w:rPr>
      </w:pPr>
      <w:r w:rsidRPr="00CF2974">
        <w:rPr>
          <w:rFonts w:ascii="Times New Roman" w:hAnsi="Times New Roman" w:cs="Times New Roman"/>
          <w:b/>
          <w:sz w:val="20"/>
          <w:szCs w:val="20"/>
        </w:rPr>
        <w:t xml:space="preserve">FIGURE </w:t>
      </w:r>
      <w:r>
        <w:rPr>
          <w:rFonts w:ascii="Times New Roman" w:hAnsi="Times New Roman" w:cs="Times New Roman"/>
          <w:b/>
          <w:sz w:val="20"/>
          <w:szCs w:val="20"/>
        </w:rPr>
        <w:t>5</w:t>
      </w:r>
      <w:r w:rsidRPr="00CF2974">
        <w:rPr>
          <w:rFonts w:ascii="Times New Roman" w:hAnsi="Times New Roman" w:cs="Times New Roman"/>
          <w:b/>
          <w:sz w:val="20"/>
          <w:szCs w:val="20"/>
        </w:rPr>
        <w:t xml:space="preserve">. </w:t>
      </w:r>
      <w:r w:rsidRPr="00CF2974">
        <w:rPr>
          <w:rFonts w:ascii="Times New Roman" w:hAnsi="Times New Roman" w:cs="Times New Roman"/>
          <w:sz w:val="20"/>
          <w:szCs w:val="20"/>
        </w:rPr>
        <w:t>Horizontal (a) and vertical (b) displacements of points:</w:t>
      </w:r>
    </w:p>
    <w:p w14:paraId="223546F8" w14:textId="547E4B65" w:rsidR="00AB51F6" w:rsidRPr="00AB51F6" w:rsidRDefault="00AB51F6" w:rsidP="00AB51F6">
      <w:pPr>
        <w:shd w:val="clear" w:color="auto" w:fill="FFFFFF"/>
        <w:spacing w:after="0" w:line="240" w:lineRule="auto"/>
        <w:jc w:val="center"/>
        <w:rPr>
          <w:rFonts w:ascii="Times New Roman" w:hAnsi="Times New Roman" w:cs="Times New Roman"/>
          <w:sz w:val="20"/>
          <w:szCs w:val="20"/>
          <w:lang w:val="uz-Cyrl-UZ"/>
        </w:rPr>
      </w:pPr>
      <w:r w:rsidRPr="00AB51F6">
        <w:rPr>
          <w:rFonts w:ascii="Times New Roman" w:hAnsi="Times New Roman" w:cs="Times New Roman"/>
          <w:sz w:val="20"/>
          <w:szCs w:val="20"/>
        </w:rPr>
        <w:t>А (</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t>), В (- - - -), С (</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t>х</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t>х</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rPr>
        <w:t xml:space="preserve">), D (- x - x - x -) </w:t>
      </w:r>
      <w:r w:rsidR="00CF2974" w:rsidRPr="00CF2974">
        <w:rPr>
          <w:rFonts w:ascii="Times New Roman" w:hAnsi="Times New Roman" w:cs="Times New Roman"/>
          <w:sz w:val="20"/>
          <w:szCs w:val="20"/>
        </w:rPr>
        <w:t>under the influence of the fundamental frequency of natural vibrations</w:t>
      </w:r>
    </w:p>
    <w:p w14:paraId="3640632B" w14:textId="77777777" w:rsidR="00AB51F6" w:rsidRPr="00AB51F6" w:rsidRDefault="00AB51F6" w:rsidP="00AB51F6">
      <w:pPr>
        <w:shd w:val="clear" w:color="auto" w:fill="FFFFFF"/>
        <w:spacing w:after="0" w:line="240" w:lineRule="auto"/>
        <w:jc w:val="both"/>
        <w:rPr>
          <w:rFonts w:ascii="Times New Roman" w:hAnsi="Times New Roman" w:cs="Times New Roman"/>
          <w:sz w:val="20"/>
          <w:lang w:val="uz-Cyrl-UZ"/>
        </w:rPr>
      </w:pPr>
    </w:p>
    <w:p w14:paraId="2612E85D" w14:textId="66B53EEB" w:rsidR="00556B84" w:rsidRDefault="00556B84" w:rsidP="00A55169">
      <w:pPr>
        <w:shd w:val="clear" w:color="auto" w:fill="FFFFFF"/>
        <w:spacing w:after="0" w:line="240" w:lineRule="auto"/>
        <w:ind w:firstLine="284"/>
        <w:jc w:val="both"/>
        <w:rPr>
          <w:rFonts w:ascii="Times New Roman" w:hAnsi="Times New Roman" w:cs="Times New Roman"/>
          <w:sz w:val="20"/>
          <w:szCs w:val="20"/>
          <w:lang w:val="uz-Cyrl-UZ"/>
        </w:rPr>
      </w:pPr>
      <w:r w:rsidRPr="00556B84">
        <w:rPr>
          <w:rFonts w:ascii="Times New Roman" w:hAnsi="Times New Roman" w:cs="Times New Roman"/>
          <w:sz w:val="20"/>
          <w:szCs w:val="20"/>
          <w:lang w:val="uz-Cyrl-UZ"/>
        </w:rPr>
        <w:t>Analysis of the obtained results shows that when interacting with the fundamental frequency of natural vibrations, the horizontal displacements occur synchronously, and their amplitude increases linearly (Fig. 5a). The amplitude of vertical oscillations is two times smaller than the amplitude of horizontal oscillations (Fig. 5b), while the oscillations of the lateral faces of the structure become non-synchronous over time (point D (- x - x - x -) and point C (</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lang w:val="uz-Cyrl-UZ"/>
        </w:rPr>
        <w:t>х</w:t>
      </w:r>
      <w:r w:rsidRPr="00AB51F6">
        <w:rPr>
          <w:rFonts w:ascii="Times New Roman" w:hAnsi="Times New Roman" w:cs="Times New Roman"/>
          <w:sz w:val="20"/>
          <w:szCs w:val="20"/>
        </w:rPr>
        <w:sym w:font="Symbol" w:char="F0BE"/>
      </w:r>
      <w:r w:rsidRPr="00AB51F6">
        <w:rPr>
          <w:rFonts w:ascii="Times New Roman" w:hAnsi="Times New Roman" w:cs="Times New Roman"/>
          <w:sz w:val="20"/>
          <w:szCs w:val="20"/>
          <w:lang w:val="uz-Cyrl-UZ"/>
        </w:rPr>
        <w:t>х</w:t>
      </w:r>
      <w:r w:rsidRPr="00AB51F6">
        <w:rPr>
          <w:rFonts w:ascii="Times New Roman" w:hAnsi="Times New Roman" w:cs="Times New Roman"/>
          <w:sz w:val="20"/>
          <w:szCs w:val="20"/>
        </w:rPr>
        <w:sym w:font="Symbol" w:char="F0BE"/>
      </w:r>
      <w:r w:rsidRPr="00556B84">
        <w:rPr>
          <w:rFonts w:ascii="Times New Roman" w:hAnsi="Times New Roman" w:cs="Times New Roman"/>
          <w:sz w:val="20"/>
          <w:szCs w:val="20"/>
          <w:lang w:val="uz-Cyrl-UZ"/>
        </w:rPr>
        <w:t xml:space="preserve">)). This is explained by the asymmetrical location of the weakened zone under the structure. </w:t>
      </w:r>
      <w:r w:rsidR="008E13A7" w:rsidRPr="008E13A7">
        <w:rPr>
          <w:rFonts w:ascii="Times New Roman" w:hAnsi="Times New Roman" w:cs="Times New Roman"/>
          <w:sz w:val="20"/>
          <w:szCs w:val="20"/>
          <w:lang w:val="uz-Cyrl-UZ"/>
        </w:rPr>
        <w:t>The results in the figure were obtained for only four points, excluding damping in the soil: two along the edges of the weakened zone and two to the left and right of the structure’s base.</w:t>
      </w:r>
    </w:p>
    <w:p w14:paraId="5A27F4D3" w14:textId="6F81E7BC" w:rsidR="00AB51F6" w:rsidRPr="00AB51F6" w:rsidRDefault="008E13A7" w:rsidP="00A55169">
      <w:pPr>
        <w:shd w:val="clear" w:color="auto" w:fill="FFFFFF"/>
        <w:spacing w:after="0" w:line="240" w:lineRule="auto"/>
        <w:ind w:firstLine="284"/>
        <w:jc w:val="both"/>
        <w:rPr>
          <w:rFonts w:ascii="Times New Roman" w:hAnsi="Times New Roman" w:cs="Times New Roman"/>
          <w:sz w:val="20"/>
          <w:lang w:val="uz-Cyrl-UZ"/>
        </w:rPr>
      </w:pPr>
      <w:r w:rsidRPr="008E13A7">
        <w:rPr>
          <w:rFonts w:ascii="Times New Roman" w:hAnsi="Times New Roman" w:cs="Times New Roman"/>
          <w:sz w:val="20"/>
          <w:szCs w:val="20"/>
          <w:lang w:val="uz-Cyrl-UZ"/>
        </w:rPr>
        <w:t>Thus, with an external influence with a frequency corresponding to the first, fundamental, natural frequency of the system under consideration, its motion is described by oscillations whose amplitude in the horizontal direction is twice the amplitude in the vertical direction. In this case, the elastic system mainly transitions to a resonant oscillation mode in the horizontal direction (Fig. 5a). These results can be characterized as test results confirming the reliability of the calculation, i.e., the occurrence of resonance when the frequency of the impact and the natural frequency of the system's oscillations are equal.</w:t>
      </w:r>
    </w:p>
    <w:p w14:paraId="51D8FA98" w14:textId="5FB95C07" w:rsidR="007D79DC" w:rsidRPr="00AB51F6"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AB51F6">
        <w:rPr>
          <w:rFonts w:ascii="Times New Roman" w:hAnsi="Times New Roman" w:cs="Times New Roman"/>
          <w:b/>
          <w:sz w:val="24"/>
          <w:szCs w:val="24"/>
          <w:lang w:val="uz-Cyrl-UZ"/>
        </w:rPr>
        <w:t>CONCLUSIONS</w:t>
      </w:r>
    </w:p>
    <w:p w14:paraId="4DA0FB45" w14:textId="33FFF532" w:rsidR="00F53273" w:rsidRPr="00AB51F6" w:rsidRDefault="001A5F70"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A5F70">
        <w:rPr>
          <w:rFonts w:ascii="Times New Roman" w:hAnsi="Times New Roman" w:cs="Times New Roman"/>
          <w:sz w:val="20"/>
          <w:lang w:val="uz-Cyrl-UZ"/>
        </w:rPr>
        <w:t>Based on the criteria for transitioning from an elastic state to a plastic state, it has been established that the most dangerous zone is the zone that changes properties, which is the area of weakening, in which the greatest equivalent stress is recorded. This change led to the greatest deformation of the system. With increasing elastic modulus, the equivalent stresses in the weakened area decrease, and in a homogeneous soil, they are evenly distributed throughout the system.</w:t>
      </w:r>
    </w:p>
    <w:p w14:paraId="24912DF8" w14:textId="77777777" w:rsidR="001A5F70" w:rsidRPr="001A5F70" w:rsidRDefault="001A5F70" w:rsidP="001A5F70">
      <w:pPr>
        <w:overflowPunct w:val="0"/>
        <w:autoSpaceDE w:val="0"/>
        <w:autoSpaceDN w:val="0"/>
        <w:adjustRightInd w:val="0"/>
        <w:spacing w:after="0" w:line="240" w:lineRule="auto"/>
        <w:ind w:right="49" w:firstLine="284"/>
        <w:jc w:val="both"/>
        <w:textAlignment w:val="baseline"/>
        <w:rPr>
          <w:rFonts w:ascii="Times New Roman" w:hAnsi="Times New Roman" w:cs="Times New Roman"/>
          <w:color w:val="000000"/>
          <w:sz w:val="20"/>
          <w:szCs w:val="20"/>
          <w:lang w:val="uz-Cyrl-UZ"/>
        </w:rPr>
      </w:pPr>
      <w:r w:rsidRPr="001A5F70">
        <w:rPr>
          <w:rFonts w:ascii="Times New Roman" w:hAnsi="Times New Roman" w:cs="Times New Roman"/>
          <w:color w:val="000000"/>
          <w:sz w:val="20"/>
          <w:szCs w:val="20"/>
          <w:lang w:val="uz-Cyrl-UZ"/>
        </w:rPr>
        <w:lastRenderedPageBreak/>
        <w:t>The dynamic state of the system (horizontal and vertical displacements) with different soil properties under two-component influences causing oscillations along the main forms was investigated:</w:t>
      </w:r>
    </w:p>
    <w:p w14:paraId="709D3B10" w14:textId="77777777" w:rsidR="001A5F70" w:rsidRPr="001A5F70" w:rsidRDefault="001A5F70" w:rsidP="001A5F70">
      <w:pPr>
        <w:overflowPunct w:val="0"/>
        <w:autoSpaceDE w:val="0"/>
        <w:autoSpaceDN w:val="0"/>
        <w:adjustRightInd w:val="0"/>
        <w:spacing w:after="0" w:line="240" w:lineRule="auto"/>
        <w:ind w:right="49" w:firstLine="284"/>
        <w:jc w:val="both"/>
        <w:textAlignment w:val="baseline"/>
        <w:rPr>
          <w:rFonts w:ascii="Times New Roman" w:hAnsi="Times New Roman" w:cs="Times New Roman"/>
          <w:color w:val="000000"/>
          <w:sz w:val="20"/>
          <w:szCs w:val="20"/>
          <w:lang w:val="uz-Cyrl-UZ"/>
        </w:rPr>
      </w:pPr>
      <w:r w:rsidRPr="001A5F70">
        <w:rPr>
          <w:rFonts w:ascii="Times New Roman" w:hAnsi="Times New Roman" w:cs="Times New Roman"/>
          <w:color w:val="000000"/>
          <w:sz w:val="20"/>
          <w:szCs w:val="20"/>
          <w:lang w:val="uz-Cyrl-UZ"/>
        </w:rPr>
        <w:t>- when the frequency of external influence coincides with the first natural frequency of the structure, resonance with vertical oscillations is observed in the system, caused by the predominance of horizontal oscillations and the proximity of two main frequencies;</w:t>
      </w:r>
    </w:p>
    <w:p w14:paraId="5AEFC8F3" w14:textId="77777777" w:rsidR="001A5F70" w:rsidRPr="001A5F70" w:rsidRDefault="001A5F70" w:rsidP="001A5F70">
      <w:pPr>
        <w:overflowPunct w:val="0"/>
        <w:autoSpaceDE w:val="0"/>
        <w:autoSpaceDN w:val="0"/>
        <w:adjustRightInd w:val="0"/>
        <w:spacing w:after="0" w:line="240" w:lineRule="auto"/>
        <w:ind w:right="49" w:firstLine="284"/>
        <w:jc w:val="both"/>
        <w:textAlignment w:val="baseline"/>
        <w:rPr>
          <w:rFonts w:ascii="Times New Roman" w:hAnsi="Times New Roman" w:cs="Times New Roman"/>
          <w:color w:val="000000"/>
          <w:sz w:val="20"/>
          <w:szCs w:val="20"/>
          <w:lang w:val="uz-Cyrl-UZ"/>
        </w:rPr>
      </w:pPr>
      <w:r w:rsidRPr="001A5F70">
        <w:rPr>
          <w:rFonts w:ascii="Times New Roman" w:hAnsi="Times New Roman" w:cs="Times New Roman"/>
          <w:color w:val="000000"/>
          <w:sz w:val="20"/>
          <w:szCs w:val="20"/>
          <w:lang w:val="uz-Cyrl-UZ"/>
        </w:rPr>
        <w:t>- vertical oscillations prevail when the frequency of exposure is equal to the second natural frequency;</w:t>
      </w:r>
    </w:p>
    <w:p w14:paraId="3BFD0119" w14:textId="77777777" w:rsidR="001A5F70" w:rsidRPr="001A5F70" w:rsidRDefault="001A5F70" w:rsidP="001A5F70">
      <w:pPr>
        <w:overflowPunct w:val="0"/>
        <w:autoSpaceDE w:val="0"/>
        <w:autoSpaceDN w:val="0"/>
        <w:adjustRightInd w:val="0"/>
        <w:spacing w:after="0" w:line="240" w:lineRule="auto"/>
        <w:ind w:right="49" w:firstLine="284"/>
        <w:jc w:val="both"/>
        <w:textAlignment w:val="baseline"/>
        <w:rPr>
          <w:rFonts w:ascii="Times New Roman" w:hAnsi="Times New Roman" w:cs="Times New Roman"/>
          <w:color w:val="000000"/>
          <w:sz w:val="20"/>
          <w:szCs w:val="20"/>
          <w:lang w:val="uz-Cyrl-UZ"/>
        </w:rPr>
      </w:pPr>
      <w:r w:rsidRPr="001A5F70">
        <w:rPr>
          <w:rFonts w:ascii="Times New Roman" w:hAnsi="Times New Roman" w:cs="Times New Roman"/>
          <w:color w:val="000000"/>
          <w:sz w:val="20"/>
          <w:szCs w:val="20"/>
          <w:lang w:val="uz-Cyrl-UZ"/>
        </w:rPr>
        <w:t>- accounting for friction in the ground leads to damped oscillations of the system after the impact is stopped;</w:t>
      </w:r>
    </w:p>
    <w:p w14:paraId="7019DB41" w14:textId="741FE85B" w:rsidR="00C9595D" w:rsidRPr="00AB51F6" w:rsidRDefault="001A5F70" w:rsidP="001A5F70">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1A5F70">
        <w:rPr>
          <w:rFonts w:ascii="Times New Roman" w:hAnsi="Times New Roman" w:cs="Times New Roman"/>
          <w:color w:val="000000"/>
          <w:sz w:val="20"/>
          <w:szCs w:val="20"/>
          <w:lang w:val="uz-Cyrl-UZ"/>
        </w:rPr>
        <w:t>- the asymmetrical location of the weakened zone under the structure leads to the rotation of the structure in the vertical plane.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46C748BD" w14:textId="5921FE3B" w:rsidR="00E61478" w:rsidRPr="009E1E51" w:rsidRDefault="00E61478"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036EDC">
        <w:rPr>
          <w:rFonts w:ascii="Times New Roman" w:hAnsi="Times New Roman" w:cs="Times New Roman"/>
          <w:color w:val="000000" w:themeColor="text1"/>
          <w:sz w:val="20"/>
          <w:szCs w:val="20"/>
        </w:rPr>
        <w:t xml:space="preserve">I. E. </w:t>
      </w:r>
      <w:hyperlink r:id="rId24" w:history="1">
        <w:r w:rsidRPr="00036EDC">
          <w:rPr>
            <w:rFonts w:ascii="Times New Roman" w:hAnsi="Times New Roman" w:cs="Times New Roman"/>
            <w:color w:val="000000" w:themeColor="text1"/>
            <w:sz w:val="20"/>
            <w:szCs w:val="20"/>
          </w:rPr>
          <w:t>Makhmudov,</w:t>
        </w:r>
        <w:r w:rsidRPr="00036EDC">
          <w:rPr>
            <w:rFonts w:ascii="Times New Roman" w:hAnsi="Times New Roman" w:cs="Times New Roman"/>
            <w:color w:val="000000" w:themeColor="text1"/>
            <w:sz w:val="20"/>
          </w:rPr>
          <w:t xml:space="preserve"> </w:t>
        </w:r>
      </w:hyperlink>
      <w:r w:rsidRPr="00036EDC">
        <w:rPr>
          <w:rFonts w:ascii="Times New Roman" w:hAnsi="Times New Roman" w:cs="Times New Roman"/>
          <w:color w:val="000000" w:themeColor="text1"/>
          <w:sz w:val="20"/>
        </w:rPr>
        <w:t>A. A. </w:t>
      </w:r>
      <w:hyperlink r:id="rId25" w:history="1">
        <w:r w:rsidRPr="00036EDC">
          <w:rPr>
            <w:rFonts w:ascii="Times New Roman" w:hAnsi="Times New Roman" w:cs="Times New Roman"/>
            <w:color w:val="000000" w:themeColor="text1"/>
            <w:sz w:val="20"/>
          </w:rPr>
          <w:t xml:space="preserve">Mirzaev, </w:t>
        </w:r>
      </w:hyperlink>
      <w:r w:rsidRPr="00036EDC">
        <w:rPr>
          <w:rFonts w:ascii="Times New Roman" w:hAnsi="Times New Roman" w:cs="Times New Roman"/>
          <w:color w:val="000000" w:themeColor="text1"/>
          <w:sz w:val="20"/>
        </w:rPr>
        <w:t>A. K. </w:t>
      </w:r>
      <w:hyperlink r:id="rId26" w:history="1">
        <w:r w:rsidRPr="00036EDC">
          <w:rPr>
            <w:rFonts w:ascii="Times New Roman" w:hAnsi="Times New Roman" w:cs="Times New Roman"/>
            <w:color w:val="000000" w:themeColor="text1"/>
            <w:sz w:val="20"/>
          </w:rPr>
          <w:t>Rajabov,</w:t>
        </w:r>
        <w:r w:rsidRPr="00036EDC">
          <w:rPr>
            <w:color w:val="000000" w:themeColor="text1"/>
          </w:rPr>
          <w:t xml:space="preserve"> </w:t>
        </w:r>
        <w:r w:rsidRPr="00036EDC">
          <w:rPr>
            <w:rFonts w:ascii="Times New Roman" w:hAnsi="Times New Roman" w:cs="Times New Roman"/>
            <w:color w:val="000000" w:themeColor="text1"/>
            <w:sz w:val="20"/>
          </w:rPr>
          <w:t xml:space="preserve">S. M. </w:t>
        </w:r>
      </w:hyperlink>
      <w:hyperlink r:id="rId27" w:history="1">
        <w:r w:rsidRPr="00036EDC">
          <w:rPr>
            <w:rFonts w:ascii="Times New Roman" w:hAnsi="Times New Roman" w:cs="Times New Roman"/>
            <w:color w:val="000000" w:themeColor="text1"/>
            <w:sz w:val="20"/>
          </w:rPr>
          <w:t>Musaev,</w:t>
        </w:r>
        <w:r w:rsidRPr="00036EDC">
          <w:rPr>
            <w:color w:val="000000" w:themeColor="text1"/>
          </w:rPr>
          <w:t xml:space="preserve"> </w:t>
        </w:r>
        <w:r w:rsidRPr="00036EDC">
          <w:rPr>
            <w:rFonts w:ascii="Times New Roman" w:hAnsi="Times New Roman" w:cs="Times New Roman"/>
            <w:color w:val="000000" w:themeColor="text1"/>
            <w:sz w:val="20"/>
          </w:rPr>
          <w:t xml:space="preserve">B. B. </w:t>
        </w:r>
      </w:hyperlink>
      <w:hyperlink r:id="rId28" w:history="1">
        <w:r w:rsidRPr="00036EDC">
          <w:rPr>
            <w:rFonts w:ascii="Times New Roman" w:hAnsi="Times New Roman" w:cs="Times New Roman"/>
            <w:color w:val="000000" w:themeColor="text1"/>
            <w:sz w:val="20"/>
          </w:rPr>
          <w:t xml:space="preserve">Ulugbekov. </w:t>
        </w:r>
        <w:r w:rsidR="00D9089E" w:rsidRPr="00036EDC">
          <w:rPr>
            <w:rFonts w:ascii="Times New Roman" w:eastAsia="Times New Roman" w:hAnsi="Times New Roman" w:cs="Times New Roman"/>
            <w:bCs/>
            <w:color w:val="000000" w:themeColor="text1"/>
            <w:sz w:val="20"/>
            <w:szCs w:val="20"/>
            <w:lang w:eastAsia="ru-RU"/>
          </w:rPr>
          <w:t>Socio-Economic Impact on Water Conservation Implementation in Uzbekistan</w:t>
        </w:r>
        <w:r w:rsidR="00A211A0" w:rsidRPr="00036EDC">
          <w:rPr>
            <w:rFonts w:ascii="Times New Roman" w:eastAsia="Times New Roman" w:hAnsi="Times New Roman" w:cs="Times New Roman"/>
            <w:bCs/>
            <w:color w:val="000000" w:themeColor="text1"/>
            <w:sz w:val="20"/>
            <w:szCs w:val="20"/>
            <w:lang w:eastAsia="ru-RU"/>
          </w:rPr>
          <w:t xml:space="preserve">. </w:t>
        </w:r>
        <w:r w:rsidR="00A211A0" w:rsidRPr="00036EDC">
          <w:rPr>
            <w:rFonts w:ascii="Times New Roman" w:hAnsi="Times New Roman" w:cs="Times New Roman"/>
            <w:color w:val="000000" w:themeColor="text1"/>
            <w:sz w:val="20"/>
            <w:szCs w:val="20"/>
          </w:rPr>
          <w:t>E3S Web of Conferences</w:t>
        </w:r>
        <w:r w:rsidR="00D9089E" w:rsidRPr="00036EDC">
          <w:rPr>
            <w:rFonts w:ascii="Times New Roman" w:eastAsia="Times New Roman" w:hAnsi="Times New Roman" w:cs="Times New Roman"/>
            <w:bCs/>
            <w:color w:val="000000" w:themeColor="text1"/>
            <w:sz w:val="20"/>
            <w:szCs w:val="20"/>
            <w:lang w:eastAsia="ru-RU"/>
          </w:rPr>
          <w:t xml:space="preserve"> (2023) </w:t>
        </w:r>
        <w:r w:rsidR="00D9089E" w:rsidRPr="00036EDC">
          <w:rPr>
            <w:rFonts w:ascii="Times New Roman" w:hAnsi="Times New Roman" w:cs="Times New Roman"/>
            <w:color w:val="000000" w:themeColor="text1"/>
            <w:sz w:val="20"/>
          </w:rPr>
          <w:t>449, pp. 1-7</w:t>
        </w:r>
        <w:r w:rsidR="00162847" w:rsidRPr="00036EDC">
          <w:rPr>
            <w:rFonts w:ascii="Times New Roman" w:hAnsi="Times New Roman" w:cs="Times New Roman"/>
            <w:color w:val="000000" w:themeColor="text1"/>
            <w:sz w:val="20"/>
          </w:rPr>
          <w:t>.</w:t>
        </w:r>
        <w:r w:rsidRPr="00036EDC">
          <w:rPr>
            <w:rFonts w:ascii="Times New Roman" w:hAnsi="Times New Roman" w:cs="Times New Roman"/>
            <w:color w:val="000000" w:themeColor="text1"/>
            <w:sz w:val="20"/>
          </w:rPr>
          <w:t xml:space="preserve"> </w:t>
        </w:r>
      </w:hyperlink>
      <w:r w:rsidR="00D9089E" w:rsidRPr="00036EDC">
        <w:rPr>
          <w:rFonts w:ascii="Times New Roman" w:hAnsi="Times New Roman" w:cs="Times New Roman"/>
          <w:color w:val="000000" w:themeColor="text1"/>
          <w:sz w:val="20"/>
          <w:szCs w:val="20"/>
        </w:rPr>
        <w:t xml:space="preserve"> </w:t>
      </w:r>
      <w:hyperlink r:id="rId29" w:history="1">
        <w:r w:rsidR="00D9089E" w:rsidRPr="00036EDC">
          <w:rPr>
            <w:rStyle w:val="a6"/>
            <w:rFonts w:ascii="Times New Roman" w:hAnsi="Times New Roman" w:cs="Times New Roman"/>
            <w:color w:val="000000" w:themeColor="text1"/>
            <w:sz w:val="20"/>
            <w:szCs w:val="20"/>
          </w:rPr>
          <w:t>https://doi.org/</w:t>
        </w:r>
        <w:r w:rsidR="00D9089E" w:rsidRPr="00036EDC">
          <w:rPr>
            <w:rStyle w:val="a6"/>
            <w:rFonts w:ascii="Times New Roman" w:hAnsi="Times New Roman" w:cs="Times New Roman"/>
            <w:color w:val="000000" w:themeColor="text1"/>
            <w:sz w:val="20"/>
            <w:szCs w:val="20"/>
            <w:shd w:val="clear" w:color="auto" w:fill="FFFFFF"/>
          </w:rPr>
          <w:t>10.1051/e3sconf/202344906013</w:t>
        </w:r>
      </w:hyperlink>
      <w:r w:rsidR="00D9089E" w:rsidRPr="00036EDC">
        <w:rPr>
          <w:rFonts w:ascii="Times New Roman" w:hAnsi="Times New Roman" w:cs="Times New Roman"/>
          <w:color w:val="000000" w:themeColor="text1"/>
          <w:sz w:val="20"/>
          <w:szCs w:val="20"/>
          <w:shd w:val="clear" w:color="auto" w:fill="FFFFFF"/>
        </w:rPr>
        <w:t xml:space="preserve"> </w:t>
      </w:r>
    </w:p>
    <w:p w14:paraId="75D46B3C" w14:textId="194563CC" w:rsidR="007F1326" w:rsidRPr="007F1326" w:rsidRDefault="007F1326" w:rsidP="009E1E51">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401AF7">
        <w:rPr>
          <w:rFonts w:ascii="Times New Roman" w:hAnsi="Times New Roman" w:cs="Times New Roman"/>
          <w:sz w:val="20"/>
          <w:szCs w:val="20"/>
          <w:lang w:val="uz-Cyrl-UZ"/>
        </w:rPr>
        <w:t>K.</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S.</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Dzhuraev, N.</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E</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Karimova</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B.</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B.</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Mahmarasulov</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Technical and economic efficiency of pumped storage power plants in Uzbekistan.</w:t>
      </w:r>
      <w:r w:rsidRPr="00401AF7">
        <w:rPr>
          <w:rFonts w:ascii="Times New Roman" w:hAnsi="Times New Roman" w:cs="Times New Roman"/>
          <w:sz w:val="20"/>
          <w:szCs w:val="20"/>
        </w:rPr>
        <w:t xml:space="preserve"> </w:t>
      </w:r>
      <w:r>
        <w:rPr>
          <w:rFonts w:ascii="Times New Roman" w:hAnsi="Times New Roman" w:cs="Times New Roman"/>
          <w:sz w:val="20"/>
          <w:szCs w:val="20"/>
          <w:lang w:val="uz-Cyrl-UZ"/>
        </w:rPr>
        <w:t>AIP Conference Proceedings</w:t>
      </w:r>
      <w:r w:rsidRPr="00401AF7">
        <w:rPr>
          <w:rFonts w:ascii="Times New Roman" w:hAnsi="Times New Roman" w:cs="Times New Roman"/>
          <w:sz w:val="20"/>
          <w:szCs w:val="20"/>
          <w:lang w:val="uz-Cyrl-UZ"/>
        </w:rPr>
        <w:t xml:space="preserve"> 2552, 030015</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2022</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рр. 1-7.</w:t>
      </w:r>
      <w:r w:rsidR="00C7665D">
        <w:rPr>
          <w:rFonts w:ascii="Times New Roman" w:hAnsi="Times New Roman" w:cs="Times New Roman"/>
          <w:sz w:val="20"/>
          <w:szCs w:val="20"/>
        </w:rPr>
        <w:t xml:space="preserve"> </w:t>
      </w:r>
      <w:r w:rsidR="00C7665D" w:rsidRPr="00C7665D">
        <w:rPr>
          <w:rFonts w:ascii="Times New Roman" w:hAnsi="Times New Roman" w:cs="Times New Roman"/>
          <w:sz w:val="20"/>
          <w:szCs w:val="20"/>
        </w:rPr>
        <w:t>DOI: 10.1063/5.0112079</w:t>
      </w:r>
    </w:p>
    <w:p w14:paraId="60056EA0" w14:textId="02AD9E7C" w:rsidR="007F1326" w:rsidRDefault="007F1326" w:rsidP="009E1E51">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036EDC">
        <w:rPr>
          <w:rFonts w:ascii="Times New Roman" w:hAnsi="Times New Roman" w:cs="Times New Roman"/>
          <w:color w:val="000000" w:themeColor="text1"/>
          <w:sz w:val="20"/>
          <w:szCs w:val="20"/>
        </w:rPr>
        <w:t>D. T. Paluanov</w:t>
      </w:r>
      <w:r>
        <w:rPr>
          <w:rFonts w:ascii="Times New Roman" w:hAnsi="Times New Roman" w:cs="Times New Roman"/>
          <w:color w:val="000000" w:themeColor="text1"/>
          <w:sz w:val="20"/>
          <w:szCs w:val="20"/>
        </w:rPr>
        <w:t xml:space="preserve">. </w:t>
      </w:r>
      <w:r w:rsidRPr="009E1E51">
        <w:rPr>
          <w:rFonts w:ascii="Times New Roman" w:hAnsi="Times New Roman" w:cs="Times New Roman"/>
          <w:sz w:val="20"/>
          <w:szCs w:val="20"/>
          <w:lang w:val="uz-Cyrl-UZ"/>
        </w:rPr>
        <w:t xml:space="preserve">A model for ensuring the safety of hydraulic structures based on </w:t>
      </w:r>
      <w:r w:rsidRPr="009E1E51">
        <w:rPr>
          <w:rFonts w:ascii="Times New Roman" w:hAnsi="Times New Roman" w:cs="Times New Roman"/>
          <w:sz w:val="20"/>
          <w:szCs w:val="20"/>
        </w:rPr>
        <w:t>computer technology</w:t>
      </w:r>
      <w:r>
        <w:rPr>
          <w:rFonts w:ascii="Times New Roman" w:hAnsi="Times New Roman" w:cs="Times New Roman"/>
          <w:sz w:val="20"/>
          <w:szCs w:val="20"/>
        </w:rPr>
        <w:t xml:space="preserve">. </w:t>
      </w:r>
      <w:r w:rsidRPr="00A46102">
        <w:rPr>
          <w:rFonts w:ascii="Times New Roman" w:hAnsi="Times New Roman" w:cs="Times New Roman"/>
          <w:color w:val="000000"/>
          <w:sz w:val="20"/>
          <w:szCs w:val="20"/>
        </w:rPr>
        <w:t>E3S Web of Conferences</w:t>
      </w:r>
      <w:r w:rsidRPr="009E1E51">
        <w:rPr>
          <w:rFonts w:ascii="Times New Roman" w:hAnsi="Times New Roman" w:cs="Times New Roman"/>
          <w:color w:val="000000"/>
          <w:sz w:val="20"/>
          <w:szCs w:val="20"/>
        </w:rPr>
        <w:t xml:space="preserve"> 474, 02019 (2024) </w:t>
      </w:r>
      <w:r>
        <w:rPr>
          <w:rFonts w:ascii="Times New Roman" w:hAnsi="Times New Roman" w:cs="Times New Roman"/>
          <w:color w:val="000000"/>
          <w:sz w:val="20"/>
          <w:szCs w:val="20"/>
        </w:rPr>
        <w:t>pp</w:t>
      </w:r>
      <w:r w:rsidRPr="009E1E51">
        <w:rPr>
          <w:rFonts w:ascii="Times New Roman" w:hAnsi="Times New Roman" w:cs="Times New Roman"/>
          <w:color w:val="000000"/>
          <w:sz w:val="20"/>
          <w:szCs w:val="20"/>
        </w:rPr>
        <w:t>. 1-5</w:t>
      </w:r>
      <w:r w:rsidRPr="009E1E51">
        <w:rPr>
          <w:rFonts w:ascii="Times New Roman" w:hAnsi="Times New Roman" w:cs="Times New Roman"/>
          <w:color w:val="000000" w:themeColor="text1"/>
          <w:sz w:val="20"/>
          <w:szCs w:val="20"/>
        </w:rPr>
        <w:t xml:space="preserve">. </w:t>
      </w:r>
      <w:hyperlink r:id="rId30" w:history="1">
        <w:r w:rsidRPr="009E1E51">
          <w:rPr>
            <w:rStyle w:val="a6"/>
            <w:rFonts w:ascii="Times New Roman" w:hAnsi="Times New Roman" w:cs="Times New Roman"/>
            <w:color w:val="000000" w:themeColor="text1"/>
            <w:sz w:val="20"/>
            <w:szCs w:val="20"/>
          </w:rPr>
          <w:t>https://doi.org/10.1051/e3sconf/202447402019</w:t>
        </w:r>
      </w:hyperlink>
    </w:p>
    <w:p w14:paraId="30D48FAD" w14:textId="4998612A" w:rsidR="009E1E51" w:rsidRPr="00036EDC" w:rsidRDefault="009E1E51" w:rsidP="009E1E51">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036EDC">
        <w:rPr>
          <w:rFonts w:ascii="Times New Roman" w:hAnsi="Times New Roman" w:cs="Times New Roman"/>
          <w:color w:val="000000" w:themeColor="text1"/>
          <w:sz w:val="20"/>
          <w:szCs w:val="20"/>
        </w:rPr>
        <w:t xml:space="preserve">B. O. Kenjaev, D. T. Paluanov, D. A. Mamatkulov, V. V. Romanova. Methods and technologies for ensuring the reliability of excitation of synchronous generators of small hydroelectric power stations in Uzbekistan. E3S Web of Conferences (2020) 216, 01065, pp. 1-3. </w:t>
      </w:r>
      <w:hyperlink r:id="rId31" w:history="1">
        <w:r w:rsidRPr="00036EDC">
          <w:rPr>
            <w:rStyle w:val="a6"/>
            <w:rFonts w:ascii="Times New Roman" w:hAnsi="Times New Roman" w:cs="Times New Roman"/>
            <w:color w:val="000000" w:themeColor="text1"/>
            <w:sz w:val="20"/>
            <w:szCs w:val="20"/>
          </w:rPr>
          <w:t>https://doi.org/10.1051/e3sconf/202021601065</w:t>
        </w:r>
      </w:hyperlink>
    </w:p>
    <w:p w14:paraId="0822F3AE" w14:textId="40CAC369" w:rsidR="009E1E51" w:rsidRPr="000A37CF" w:rsidRDefault="007F1326"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401AF7">
        <w:rPr>
          <w:rFonts w:ascii="Times New Roman" w:eastAsia="Times New Roman" w:hAnsi="Times New Roman" w:cs="Times New Roman"/>
          <w:sz w:val="20"/>
          <w:szCs w:val="20"/>
          <w:lang w:val="uz-Cyrl-UZ" w:eastAsia="ru-RU"/>
        </w:rPr>
        <w:t>E</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Kan, M</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Mukhammadiev, K</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Dzhuraev</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A</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Abduaziz Uulu. Assessment of economic efficiency of combined power plants based on renewable</w:t>
      </w:r>
      <w:r w:rsidRPr="00401AF7">
        <w:rPr>
          <w:rFonts w:ascii="Times New Roman" w:eastAsia="Times New Roman" w:hAnsi="Times New Roman" w:cs="Times New Roman"/>
          <w:sz w:val="20"/>
          <w:szCs w:val="20"/>
          <w:lang w:eastAsia="ru-RU"/>
        </w:rPr>
        <w:t xml:space="preserve"> </w:t>
      </w:r>
      <w:r w:rsidRPr="00401AF7">
        <w:rPr>
          <w:rFonts w:ascii="Times New Roman" w:eastAsia="Times New Roman" w:hAnsi="Times New Roman" w:cs="Times New Roman"/>
          <w:sz w:val="20"/>
          <w:szCs w:val="20"/>
          <w:lang w:val="uz-Cyrl-UZ" w:eastAsia="ru-RU"/>
        </w:rPr>
        <w:t>energies</w:t>
      </w:r>
      <w:r>
        <w:rPr>
          <w:rFonts w:ascii="Times New Roman" w:eastAsia="Times New Roman" w:hAnsi="Times New Roman" w:cs="Times New Roman"/>
          <w:sz w:val="20"/>
          <w:szCs w:val="20"/>
          <w:lang w:eastAsia="ru-RU"/>
        </w:rPr>
        <w:t>.</w:t>
      </w:r>
      <w:r w:rsidRPr="00401AF7">
        <w:rPr>
          <w:rFonts w:ascii="Times New Roman" w:eastAsia="Times New Roman" w:hAnsi="Times New Roman" w:cs="Times New Roman"/>
          <w:sz w:val="20"/>
          <w:szCs w:val="20"/>
          <w:lang w:val="uz-Cyrl-UZ" w:eastAsia="ru-RU"/>
        </w:rPr>
        <w:t xml:space="preserve"> E3S Web of Conferences 401, 04005 (2023)</w:t>
      </w:r>
      <w:r w:rsidRPr="00401AF7">
        <w:rPr>
          <w:rFonts w:ascii="Times New Roman" w:eastAsia="Times New Roman" w:hAnsi="Times New Roman" w:cs="Times New Roman"/>
          <w:sz w:val="20"/>
          <w:szCs w:val="20"/>
          <w:lang w:eastAsia="ru-RU"/>
        </w:rPr>
        <w:t>.</w:t>
      </w:r>
      <w:r w:rsidR="00C7665D">
        <w:rPr>
          <w:rFonts w:ascii="Times New Roman" w:eastAsia="Times New Roman" w:hAnsi="Times New Roman" w:cs="Times New Roman"/>
          <w:sz w:val="20"/>
          <w:szCs w:val="20"/>
          <w:lang w:eastAsia="ru-RU"/>
        </w:rPr>
        <w:t xml:space="preserve"> </w:t>
      </w:r>
      <w:r w:rsidR="00C7665D" w:rsidRPr="00C7665D">
        <w:rPr>
          <w:rFonts w:ascii="Times New Roman" w:hAnsi="Times New Roman" w:cs="Times New Roman"/>
          <w:sz w:val="20"/>
          <w:szCs w:val="20"/>
        </w:rPr>
        <w:t>DOI:</w:t>
      </w:r>
      <w:r w:rsidR="00C7665D" w:rsidRPr="00C7665D">
        <w:rPr>
          <w:rFonts w:ascii="Times New Roman" w:eastAsia="Times New Roman" w:hAnsi="Times New Roman" w:cs="Times New Roman"/>
          <w:sz w:val="20"/>
          <w:szCs w:val="20"/>
          <w:lang w:val="uz-Cyrl-UZ" w:eastAsia="ru-RU"/>
        </w:rPr>
        <w:t>10.1051/e3sconf/202340104005</w:t>
      </w:r>
    </w:p>
    <w:p w14:paraId="099CA930" w14:textId="38D987E5" w:rsidR="000A37CF" w:rsidRPr="004D0445" w:rsidRDefault="004D0445"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401AF7">
        <w:rPr>
          <w:rFonts w:ascii="Times New Roman" w:hAnsi="Times New Roman" w:cs="Times New Roman"/>
          <w:sz w:val="20"/>
          <w:szCs w:val="20"/>
          <w:lang w:val="uz-Cyrl-UZ"/>
        </w:rPr>
        <w:t>E</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Kan, M</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Mukhammadiev, K</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Dzhuraev, A</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Abduaziz Uulu</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F</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Shadibekova. Methodology for determining technical, economic and environmental performance of combined power plants</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E3S Web of Conferences 401, 04036 (2023)</w:t>
      </w:r>
      <w:r w:rsidRPr="00401AF7">
        <w:rPr>
          <w:rFonts w:ascii="Times New Roman" w:hAnsi="Times New Roman" w:cs="Times New Roman"/>
          <w:sz w:val="20"/>
          <w:szCs w:val="20"/>
        </w:rPr>
        <w:t>.</w:t>
      </w:r>
      <w:r w:rsidR="00C7665D">
        <w:rPr>
          <w:rFonts w:ascii="Times New Roman" w:hAnsi="Times New Roman" w:cs="Times New Roman"/>
          <w:sz w:val="20"/>
          <w:szCs w:val="20"/>
        </w:rPr>
        <w:t xml:space="preserve"> </w:t>
      </w:r>
      <w:r w:rsidR="00C7665D" w:rsidRPr="00C7665D">
        <w:rPr>
          <w:rFonts w:ascii="Times New Roman" w:hAnsi="Times New Roman" w:cs="Times New Roman"/>
          <w:sz w:val="20"/>
          <w:szCs w:val="20"/>
        </w:rPr>
        <w:t>DOI:</w:t>
      </w:r>
      <w:r w:rsidR="00C7665D" w:rsidRPr="00C7665D">
        <w:rPr>
          <w:rFonts w:ascii="Times New Roman" w:hAnsi="Times New Roman" w:cs="Times New Roman"/>
          <w:sz w:val="20"/>
          <w:szCs w:val="20"/>
          <w:lang w:val="uz-Cyrl-UZ"/>
        </w:rPr>
        <w:t>10.1051/e3sconf/202340104036</w:t>
      </w:r>
    </w:p>
    <w:p w14:paraId="70AFA7BF" w14:textId="0688F049" w:rsidR="004D0445" w:rsidRPr="00432728" w:rsidRDefault="00432728"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401AF7">
        <w:rPr>
          <w:rFonts w:ascii="Times New Roman" w:hAnsi="Times New Roman" w:cs="Times New Roman"/>
          <w:sz w:val="20"/>
          <w:szCs w:val="20"/>
          <w:lang w:val="uz-Cyrl-UZ"/>
        </w:rPr>
        <w:t>M.</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M.</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Mukhammadiev, F. J.</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Nosirov, K.</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S.</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Dzhuraev</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Prospects for the development of the use of pumped storage power plants in the energy system of the republic of Uzbekistan. Proceedings of International Conference on Applied Innovation in IT</w:t>
      </w:r>
      <w:r>
        <w:rPr>
          <w:rFonts w:ascii="Times New Roman" w:hAnsi="Times New Roman" w:cs="Times New Roman"/>
          <w:sz w:val="20"/>
          <w:szCs w:val="20"/>
        </w:rPr>
        <w:t xml:space="preserve"> (</w:t>
      </w:r>
      <w:r w:rsidRPr="00401AF7">
        <w:rPr>
          <w:rFonts w:ascii="Times New Roman" w:hAnsi="Times New Roman" w:cs="Times New Roman"/>
          <w:sz w:val="20"/>
          <w:szCs w:val="20"/>
          <w:lang w:val="uz-Cyrl-UZ"/>
        </w:rPr>
        <w:t>2023</w:t>
      </w:r>
      <w:r>
        <w:rPr>
          <w:rFonts w:ascii="Times New Roman" w:hAnsi="Times New Roman" w:cs="Times New Roman"/>
          <w:sz w:val="20"/>
          <w:szCs w:val="20"/>
        </w:rPr>
        <w:t>)</w:t>
      </w:r>
      <w:r w:rsidRPr="00401AF7">
        <w:rPr>
          <w:rFonts w:ascii="Times New Roman" w:hAnsi="Times New Roman" w:cs="Times New Roman"/>
          <w:sz w:val="20"/>
          <w:szCs w:val="20"/>
          <w:lang w:val="uz-Cyrl-UZ"/>
        </w:rPr>
        <w:t xml:space="preserve">. pp.239-245. </w:t>
      </w:r>
      <w:r w:rsidRPr="00C7665D">
        <w:rPr>
          <w:rFonts w:ascii="Times New Roman" w:hAnsi="Times New Roman" w:cs="Times New Roman"/>
          <w:bCs/>
          <w:sz w:val="20"/>
          <w:szCs w:val="20"/>
        </w:rPr>
        <w:t>DOI:</w:t>
      </w:r>
      <w:r w:rsidRPr="00C7665D">
        <w:rPr>
          <w:rFonts w:ascii="Times New Roman" w:hAnsi="Times New Roman" w:cs="Times New Roman"/>
          <w:sz w:val="20"/>
          <w:szCs w:val="20"/>
        </w:rPr>
        <w:t> 10.25673/101944</w:t>
      </w:r>
      <w:r w:rsidRPr="00401AF7">
        <w:rPr>
          <w:rFonts w:ascii="Times New Roman" w:hAnsi="Times New Roman" w:cs="Times New Roman"/>
          <w:sz w:val="20"/>
          <w:szCs w:val="20"/>
        </w:rPr>
        <w:t>.</w:t>
      </w:r>
    </w:p>
    <w:p w14:paraId="4759AFB7" w14:textId="2B51AE03" w:rsidR="009E1E51" w:rsidRPr="00432728" w:rsidRDefault="00B148E3"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B148E3">
        <w:rPr>
          <w:rFonts w:ascii="Times New Roman" w:hAnsi="Times New Roman" w:cs="Times New Roman"/>
          <w:bCs/>
          <w:color w:val="000000"/>
          <w:sz w:val="20"/>
          <w:szCs w:val="20"/>
          <w:lang w:val="uz-Cyrl-UZ"/>
        </w:rPr>
        <w:t>D.</w:t>
      </w:r>
      <w:r w:rsidRPr="00B148E3">
        <w:rPr>
          <w:rFonts w:ascii="Times New Roman" w:hAnsi="Times New Roman" w:cs="Times New Roman"/>
          <w:bCs/>
          <w:color w:val="000000"/>
          <w:sz w:val="20"/>
          <w:szCs w:val="20"/>
        </w:rPr>
        <w:t xml:space="preserve"> </w:t>
      </w:r>
      <w:r w:rsidRPr="00B148E3">
        <w:rPr>
          <w:rFonts w:ascii="Times New Roman" w:hAnsi="Times New Roman" w:cs="Times New Roman"/>
          <w:bCs/>
          <w:color w:val="000000"/>
          <w:sz w:val="20"/>
          <w:szCs w:val="20"/>
          <w:lang w:val="uz-Cyrl-UZ"/>
        </w:rPr>
        <w:t>Paluanov,</w:t>
      </w:r>
      <w:r w:rsidRPr="00B148E3">
        <w:rPr>
          <w:rFonts w:ascii="Times New Roman" w:hAnsi="Times New Roman" w:cs="Times New Roman"/>
          <w:bCs/>
          <w:color w:val="000000"/>
          <w:sz w:val="20"/>
          <w:szCs w:val="20"/>
        </w:rPr>
        <w:t xml:space="preserve"> </w:t>
      </w:r>
      <w:r w:rsidRPr="00B148E3">
        <w:rPr>
          <w:rFonts w:ascii="Times New Roman" w:hAnsi="Times New Roman" w:cs="Times New Roman"/>
          <w:color w:val="000000"/>
          <w:sz w:val="20"/>
          <w:szCs w:val="20"/>
          <w:lang w:val="uz-Cyrl-UZ"/>
        </w:rPr>
        <w:t>D.</w:t>
      </w:r>
      <w:r w:rsidRPr="00B148E3">
        <w:rPr>
          <w:rFonts w:ascii="Times New Roman" w:hAnsi="Times New Roman" w:cs="Times New Roman"/>
          <w:color w:val="000000"/>
          <w:sz w:val="20"/>
          <w:szCs w:val="20"/>
        </w:rPr>
        <w:t xml:space="preserve"> </w:t>
      </w:r>
      <w:r w:rsidRPr="00B148E3">
        <w:rPr>
          <w:rFonts w:ascii="Times New Roman" w:hAnsi="Times New Roman" w:cs="Times New Roman"/>
          <w:color w:val="000000"/>
          <w:sz w:val="20"/>
          <w:szCs w:val="20"/>
          <w:lang w:val="uz-Cyrl-UZ"/>
        </w:rPr>
        <w:t>Mamatkulov, S.</w:t>
      </w:r>
      <w:r w:rsidRPr="00B148E3">
        <w:rPr>
          <w:rFonts w:ascii="Times New Roman" w:hAnsi="Times New Roman" w:cs="Times New Roman"/>
          <w:color w:val="000000"/>
          <w:sz w:val="20"/>
          <w:szCs w:val="20"/>
        </w:rPr>
        <w:t xml:space="preserve"> </w:t>
      </w:r>
      <w:r w:rsidRPr="00B148E3">
        <w:rPr>
          <w:rFonts w:ascii="Times New Roman" w:hAnsi="Times New Roman" w:cs="Times New Roman"/>
          <w:color w:val="000000"/>
          <w:sz w:val="20"/>
          <w:szCs w:val="20"/>
          <w:lang w:val="uz-Cyrl-UZ"/>
        </w:rPr>
        <w:t>Gadaev, F.</w:t>
      </w:r>
      <w:r w:rsidRPr="00B148E3">
        <w:rPr>
          <w:rFonts w:ascii="Times New Roman" w:hAnsi="Times New Roman" w:cs="Times New Roman"/>
          <w:color w:val="000000"/>
          <w:sz w:val="20"/>
          <w:szCs w:val="20"/>
        </w:rPr>
        <w:t xml:space="preserve"> </w:t>
      </w:r>
      <w:r w:rsidRPr="00B148E3">
        <w:rPr>
          <w:rFonts w:ascii="Times New Roman" w:hAnsi="Times New Roman" w:cs="Times New Roman"/>
          <w:color w:val="000000"/>
          <w:sz w:val="20"/>
          <w:szCs w:val="20"/>
          <w:lang w:val="uz-Cyrl-UZ"/>
        </w:rPr>
        <w:t>Saidov</w:t>
      </w:r>
      <w:r w:rsidRPr="00B148E3">
        <w:rPr>
          <w:rFonts w:ascii="Times New Roman" w:hAnsi="Times New Roman" w:cs="Times New Roman"/>
          <w:color w:val="000000"/>
          <w:sz w:val="20"/>
          <w:szCs w:val="20"/>
        </w:rPr>
        <w:t xml:space="preserve">. </w:t>
      </w:r>
      <w:r w:rsidRPr="00B148E3">
        <w:rPr>
          <w:rFonts w:ascii="Times New Roman" w:hAnsi="Times New Roman" w:cs="Times New Roman"/>
          <w:sz w:val="20"/>
          <w:szCs w:val="20"/>
        </w:rPr>
        <w:t xml:space="preserve">Field research to ensure the safety of the earth dam. </w:t>
      </w:r>
      <w:r w:rsidR="00A46102" w:rsidRPr="00A46102">
        <w:rPr>
          <w:rFonts w:ascii="Times New Roman" w:hAnsi="Times New Roman" w:cs="Times New Roman"/>
          <w:color w:val="000000"/>
          <w:sz w:val="20"/>
          <w:szCs w:val="20"/>
        </w:rPr>
        <w:t>E3S Web of Conferences</w:t>
      </w:r>
      <w:r w:rsidR="00A46102" w:rsidRPr="00B148E3">
        <w:rPr>
          <w:rFonts w:ascii="Times New Roman" w:hAnsi="Times New Roman" w:cs="Times New Roman"/>
          <w:color w:val="000000"/>
          <w:sz w:val="20"/>
          <w:szCs w:val="20"/>
        </w:rPr>
        <w:t xml:space="preserve"> </w:t>
      </w:r>
      <w:r w:rsidRPr="00B148E3">
        <w:rPr>
          <w:rFonts w:ascii="Times New Roman" w:hAnsi="Times New Roman" w:cs="Times New Roman"/>
          <w:color w:val="000000"/>
          <w:sz w:val="20"/>
          <w:szCs w:val="20"/>
        </w:rPr>
        <w:t xml:space="preserve">590, 07001 (2024). pp. 1-7. </w:t>
      </w:r>
      <w:hyperlink r:id="rId32" w:history="1">
        <w:r w:rsidRPr="00B148E3">
          <w:rPr>
            <w:rStyle w:val="a6"/>
            <w:rFonts w:ascii="Times New Roman" w:hAnsi="Times New Roman" w:cs="Times New Roman"/>
            <w:sz w:val="20"/>
            <w:szCs w:val="20"/>
            <w:lang w:val="uz-Cyrl-UZ"/>
          </w:rPr>
          <w:t>https://doi.org/10.1051/e3sconf/202459007001</w:t>
        </w:r>
      </w:hyperlink>
      <w:r w:rsidRPr="00B148E3">
        <w:rPr>
          <w:rFonts w:ascii="Times New Roman" w:hAnsi="Times New Roman" w:cs="Times New Roman"/>
          <w:sz w:val="20"/>
          <w:szCs w:val="20"/>
        </w:rPr>
        <w:t xml:space="preserve"> </w:t>
      </w:r>
      <w:r w:rsidRPr="00B148E3">
        <w:rPr>
          <w:rFonts w:ascii="Times New Roman" w:hAnsi="Times New Roman" w:cs="Times New Roman"/>
          <w:color w:val="000000"/>
          <w:sz w:val="20"/>
          <w:szCs w:val="20"/>
          <w:lang w:val="uz-Cyrl-UZ"/>
        </w:rPr>
        <w:t xml:space="preserve"> </w:t>
      </w:r>
    </w:p>
    <w:p w14:paraId="778D75AA" w14:textId="7FDF031C" w:rsidR="00432728" w:rsidRPr="00432728" w:rsidRDefault="00432728"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304A">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w:t>
      </w:r>
      <w:r w:rsidRPr="001F304A">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 </w:t>
      </w:r>
      <w:r w:rsidRPr="001F304A">
        <w:rPr>
          <w:rFonts w:ascii="Times New Roman" w:eastAsia="Times New Roman" w:hAnsi="Times New Roman" w:cs="Times New Roman"/>
          <w:sz w:val="20"/>
          <w:szCs w:val="20"/>
        </w:rPr>
        <w:t>Mirsaidov, T.</w:t>
      </w:r>
      <w:r>
        <w:rPr>
          <w:rFonts w:ascii="Times New Roman" w:eastAsia="Times New Roman" w:hAnsi="Times New Roman" w:cs="Times New Roman"/>
          <w:sz w:val="20"/>
          <w:szCs w:val="20"/>
        </w:rPr>
        <w:t xml:space="preserve"> </w:t>
      </w:r>
      <w:r w:rsidRPr="001F304A">
        <w:rPr>
          <w:rFonts w:ascii="Times New Roman" w:eastAsia="Times New Roman" w:hAnsi="Times New Roman" w:cs="Times New Roman"/>
          <w:sz w:val="20"/>
          <w:szCs w:val="20"/>
        </w:rPr>
        <w:t>Z.</w:t>
      </w:r>
      <w:r>
        <w:rPr>
          <w:rFonts w:ascii="Times New Roman" w:eastAsia="Times New Roman" w:hAnsi="Times New Roman" w:cs="Times New Roman"/>
          <w:sz w:val="20"/>
          <w:szCs w:val="20"/>
        </w:rPr>
        <w:t xml:space="preserve"> </w:t>
      </w:r>
      <w:r w:rsidRPr="001F304A">
        <w:rPr>
          <w:rFonts w:ascii="Times New Roman" w:eastAsia="Times New Roman" w:hAnsi="Times New Roman" w:cs="Times New Roman"/>
          <w:sz w:val="20"/>
          <w:szCs w:val="20"/>
        </w:rPr>
        <w:t>Sultanov</w:t>
      </w:r>
      <w:r>
        <w:rPr>
          <w:rFonts w:ascii="Times New Roman" w:eastAsia="Times New Roman" w:hAnsi="Times New Roman" w:cs="Times New Roman"/>
          <w:sz w:val="20"/>
          <w:szCs w:val="20"/>
        </w:rPr>
        <w:t>.</w:t>
      </w:r>
      <w:r w:rsidRPr="001F304A">
        <w:rPr>
          <w:rFonts w:ascii="Times New Roman" w:eastAsia="Times New Roman" w:hAnsi="Times New Roman" w:cs="Times New Roman"/>
          <w:sz w:val="20"/>
          <w:szCs w:val="20"/>
        </w:rPr>
        <w:t xml:space="preserve"> Assessment of the stress-strain state of earth dams, taking into account nonlinear deformation of the material and finite deformations</w:t>
      </w:r>
      <w:r>
        <w:rPr>
          <w:rFonts w:ascii="Times New Roman" w:eastAsia="Times New Roman" w:hAnsi="Times New Roman" w:cs="Times New Roman"/>
          <w:sz w:val="20"/>
          <w:szCs w:val="20"/>
        </w:rPr>
        <w:t>.</w:t>
      </w:r>
      <w:r w:rsidRPr="001F304A">
        <w:rPr>
          <w:rFonts w:ascii="Times New Roman" w:eastAsia="Times New Roman" w:hAnsi="Times New Roman" w:cs="Times New Roman"/>
          <w:sz w:val="20"/>
          <w:szCs w:val="20"/>
        </w:rPr>
        <w:t xml:space="preserve"> Engineering and Construction Journal</w:t>
      </w:r>
      <w:r>
        <w:rPr>
          <w:rFonts w:ascii="Times New Roman" w:eastAsia="Times New Roman" w:hAnsi="Times New Roman" w:cs="Times New Roman"/>
          <w:sz w:val="20"/>
          <w:szCs w:val="20"/>
        </w:rPr>
        <w:t xml:space="preserve"> (2014)</w:t>
      </w:r>
      <w:r w:rsidRPr="001F30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pp</w:t>
      </w:r>
      <w:r w:rsidRPr="001F304A">
        <w:rPr>
          <w:rFonts w:ascii="Times New Roman" w:eastAsia="Times New Roman" w:hAnsi="Times New Roman" w:cs="Times New Roman"/>
          <w:sz w:val="20"/>
          <w:szCs w:val="20"/>
        </w:rPr>
        <w:t>. 73-82.</w:t>
      </w:r>
      <w:r>
        <w:rPr>
          <w:rFonts w:ascii="Times New Roman" w:eastAsia="Times New Roman" w:hAnsi="Times New Roman" w:cs="Times New Roman"/>
          <w:sz w:val="20"/>
          <w:szCs w:val="20"/>
        </w:rPr>
        <w:t xml:space="preserve"> </w:t>
      </w:r>
      <w:r w:rsidRPr="00D1632E">
        <w:rPr>
          <w:rFonts w:ascii="Times New Roman" w:hAnsi="Times New Roman" w:cs="Times New Roman"/>
          <w:sz w:val="20"/>
          <w:szCs w:val="20"/>
        </w:rPr>
        <w:t>doi</w:t>
      </w:r>
      <w:r w:rsidRPr="00D1632E">
        <w:rPr>
          <w:rFonts w:ascii="Times New Roman" w:hAnsi="Times New Roman" w:cs="Times New Roman"/>
          <w:sz w:val="20"/>
          <w:szCs w:val="20"/>
          <w:lang w:val="ru-RU"/>
        </w:rPr>
        <w:t>: 10.5862/</w:t>
      </w:r>
      <w:r w:rsidRPr="00D1632E">
        <w:rPr>
          <w:rFonts w:ascii="Times New Roman" w:hAnsi="Times New Roman" w:cs="Times New Roman"/>
          <w:sz w:val="20"/>
          <w:szCs w:val="20"/>
        </w:rPr>
        <w:t>MCE</w:t>
      </w:r>
      <w:r w:rsidRPr="00D1632E">
        <w:rPr>
          <w:rFonts w:ascii="Times New Roman" w:hAnsi="Times New Roman" w:cs="Times New Roman"/>
          <w:sz w:val="20"/>
          <w:szCs w:val="20"/>
          <w:lang w:val="ru-RU"/>
        </w:rPr>
        <w:t>.49.8</w:t>
      </w:r>
    </w:p>
    <w:p w14:paraId="29874A93" w14:textId="52AFB443" w:rsidR="00432728" w:rsidRPr="00432728" w:rsidRDefault="00432728"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304A">
        <w:rPr>
          <w:rFonts w:ascii="Times New Roman" w:hAnsi="Times New Roman" w:cs="Times New Roman"/>
          <w:sz w:val="20"/>
          <w:szCs w:val="20"/>
        </w:rPr>
        <w:t>K.</w:t>
      </w:r>
      <w:r>
        <w:rPr>
          <w:rFonts w:ascii="Times New Roman" w:hAnsi="Times New Roman" w:cs="Times New Roman"/>
          <w:sz w:val="20"/>
          <w:szCs w:val="20"/>
        </w:rPr>
        <w:t xml:space="preserve"> </w:t>
      </w:r>
      <w:r w:rsidRPr="001F304A">
        <w:rPr>
          <w:rFonts w:ascii="Times New Roman" w:hAnsi="Times New Roman" w:cs="Times New Roman"/>
          <w:sz w:val="20"/>
          <w:szCs w:val="20"/>
        </w:rPr>
        <w:t>D.</w:t>
      </w:r>
      <w:r>
        <w:rPr>
          <w:rFonts w:ascii="Times New Roman" w:hAnsi="Times New Roman" w:cs="Times New Roman"/>
          <w:sz w:val="20"/>
          <w:szCs w:val="20"/>
        </w:rPr>
        <w:t xml:space="preserve"> </w:t>
      </w:r>
      <w:r w:rsidRPr="001F304A">
        <w:rPr>
          <w:rFonts w:ascii="Times New Roman" w:hAnsi="Times New Roman" w:cs="Times New Roman"/>
          <w:sz w:val="20"/>
          <w:szCs w:val="20"/>
        </w:rPr>
        <w:t>Saliyamova, D.</w:t>
      </w:r>
      <w:r>
        <w:rPr>
          <w:rFonts w:ascii="Times New Roman" w:hAnsi="Times New Roman" w:cs="Times New Roman"/>
          <w:sz w:val="20"/>
          <w:szCs w:val="20"/>
        </w:rPr>
        <w:t xml:space="preserve"> </w:t>
      </w:r>
      <w:r w:rsidRPr="001F304A">
        <w:rPr>
          <w:rFonts w:ascii="Times New Roman" w:hAnsi="Times New Roman" w:cs="Times New Roman"/>
          <w:sz w:val="20"/>
          <w:szCs w:val="20"/>
        </w:rPr>
        <w:t>F.</w:t>
      </w:r>
      <w:r>
        <w:rPr>
          <w:rFonts w:ascii="Times New Roman" w:hAnsi="Times New Roman" w:cs="Times New Roman"/>
          <w:sz w:val="20"/>
          <w:szCs w:val="20"/>
        </w:rPr>
        <w:t xml:space="preserve"> </w:t>
      </w:r>
      <w:r w:rsidRPr="001F304A">
        <w:rPr>
          <w:rFonts w:ascii="Times New Roman" w:hAnsi="Times New Roman" w:cs="Times New Roman"/>
          <w:sz w:val="20"/>
          <w:szCs w:val="20"/>
        </w:rPr>
        <w:t>Rumi</w:t>
      </w:r>
      <w:r>
        <w:rPr>
          <w:rFonts w:ascii="Times New Roman" w:hAnsi="Times New Roman" w:cs="Times New Roman"/>
          <w:sz w:val="20"/>
          <w:szCs w:val="20"/>
        </w:rPr>
        <w:t>.</w:t>
      </w:r>
      <w:r w:rsidRPr="001F304A">
        <w:rPr>
          <w:rFonts w:ascii="Times New Roman" w:hAnsi="Times New Roman" w:cs="Times New Roman"/>
          <w:sz w:val="20"/>
          <w:szCs w:val="20"/>
        </w:rPr>
        <w:t xml:space="preserve"> Transformation of the stress-strain base of a structure with uneven soil moisture</w:t>
      </w:r>
      <w:r>
        <w:rPr>
          <w:rFonts w:ascii="Times New Roman" w:hAnsi="Times New Roman" w:cs="Times New Roman"/>
          <w:sz w:val="20"/>
          <w:szCs w:val="20"/>
        </w:rPr>
        <w:t xml:space="preserve">. </w:t>
      </w:r>
      <w:r w:rsidRPr="001F304A">
        <w:rPr>
          <w:rFonts w:ascii="Times New Roman" w:hAnsi="Times New Roman" w:cs="Times New Roman"/>
          <w:sz w:val="20"/>
          <w:szCs w:val="20"/>
        </w:rPr>
        <w:t xml:space="preserve">Bulletin of BGTU. </w:t>
      </w:r>
      <w:r>
        <w:rPr>
          <w:rFonts w:ascii="Times New Roman" w:hAnsi="Times New Roman" w:cs="Times New Roman"/>
          <w:sz w:val="20"/>
          <w:szCs w:val="20"/>
        </w:rPr>
        <w:t>(</w:t>
      </w:r>
      <w:r w:rsidRPr="001F304A">
        <w:rPr>
          <w:rFonts w:ascii="Times New Roman" w:hAnsi="Times New Roman" w:cs="Times New Roman"/>
          <w:sz w:val="20"/>
          <w:szCs w:val="20"/>
        </w:rPr>
        <w:t>2016</w:t>
      </w:r>
      <w:r>
        <w:rPr>
          <w:rFonts w:ascii="Times New Roman" w:hAnsi="Times New Roman" w:cs="Times New Roman"/>
          <w:sz w:val="20"/>
          <w:szCs w:val="20"/>
        </w:rPr>
        <w:t>)</w:t>
      </w:r>
      <w:r w:rsidRPr="001F304A">
        <w:rPr>
          <w:rFonts w:ascii="Times New Roman" w:hAnsi="Times New Roman" w:cs="Times New Roman"/>
          <w:sz w:val="20"/>
          <w:szCs w:val="20"/>
        </w:rPr>
        <w:t xml:space="preserve">. </w:t>
      </w:r>
      <w:r>
        <w:rPr>
          <w:rFonts w:ascii="Times New Roman" w:hAnsi="Times New Roman" w:cs="Times New Roman"/>
          <w:sz w:val="20"/>
          <w:szCs w:val="20"/>
        </w:rPr>
        <w:t>pp</w:t>
      </w:r>
      <w:r w:rsidRPr="001F304A">
        <w:rPr>
          <w:rFonts w:ascii="Times New Roman" w:hAnsi="Times New Roman" w:cs="Times New Roman"/>
          <w:sz w:val="20"/>
          <w:szCs w:val="20"/>
        </w:rPr>
        <w:t>. 94-99.</w:t>
      </w:r>
    </w:p>
    <w:p w14:paraId="39A341F6" w14:textId="35C39B0E" w:rsidR="00432728" w:rsidRPr="00B148E3" w:rsidRDefault="00432728"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304A">
        <w:rPr>
          <w:rFonts w:ascii="Times New Roman" w:hAnsi="Times New Roman" w:cs="Times New Roman"/>
          <w:sz w:val="20"/>
          <w:szCs w:val="20"/>
        </w:rPr>
        <w:t>K.</w:t>
      </w:r>
      <w:r>
        <w:rPr>
          <w:rFonts w:ascii="Times New Roman" w:hAnsi="Times New Roman" w:cs="Times New Roman"/>
          <w:sz w:val="20"/>
          <w:szCs w:val="20"/>
        </w:rPr>
        <w:t xml:space="preserve"> </w:t>
      </w:r>
      <w:r w:rsidRPr="001F304A">
        <w:rPr>
          <w:rFonts w:ascii="Times New Roman" w:hAnsi="Times New Roman" w:cs="Times New Roman"/>
          <w:sz w:val="20"/>
          <w:szCs w:val="20"/>
        </w:rPr>
        <w:t>D.</w:t>
      </w:r>
      <w:r>
        <w:rPr>
          <w:rFonts w:ascii="Times New Roman" w:hAnsi="Times New Roman" w:cs="Times New Roman"/>
          <w:sz w:val="20"/>
          <w:szCs w:val="20"/>
        </w:rPr>
        <w:t xml:space="preserve"> </w:t>
      </w:r>
      <w:r w:rsidRPr="001F304A">
        <w:rPr>
          <w:rFonts w:ascii="Times New Roman" w:hAnsi="Times New Roman" w:cs="Times New Roman"/>
          <w:sz w:val="20"/>
          <w:szCs w:val="20"/>
        </w:rPr>
        <w:t>Sal</w:t>
      </w:r>
      <w:r>
        <w:rPr>
          <w:rFonts w:ascii="Times New Roman" w:hAnsi="Times New Roman" w:cs="Times New Roman"/>
          <w:sz w:val="20"/>
          <w:szCs w:val="20"/>
        </w:rPr>
        <w:t>iy</w:t>
      </w:r>
      <w:r w:rsidRPr="001F304A">
        <w:rPr>
          <w:rFonts w:ascii="Times New Roman" w:hAnsi="Times New Roman" w:cs="Times New Roman"/>
          <w:sz w:val="20"/>
          <w:szCs w:val="20"/>
        </w:rPr>
        <w:t>amova, D.</w:t>
      </w:r>
      <w:r>
        <w:rPr>
          <w:rFonts w:ascii="Times New Roman" w:hAnsi="Times New Roman" w:cs="Times New Roman"/>
          <w:sz w:val="20"/>
          <w:szCs w:val="20"/>
        </w:rPr>
        <w:t xml:space="preserve"> </w:t>
      </w:r>
      <w:r w:rsidRPr="001F304A">
        <w:rPr>
          <w:rFonts w:ascii="Times New Roman" w:hAnsi="Times New Roman" w:cs="Times New Roman"/>
          <w:sz w:val="20"/>
          <w:szCs w:val="20"/>
        </w:rPr>
        <w:t>F.</w:t>
      </w:r>
      <w:r>
        <w:rPr>
          <w:rFonts w:ascii="Times New Roman" w:hAnsi="Times New Roman" w:cs="Times New Roman"/>
          <w:sz w:val="20"/>
          <w:szCs w:val="20"/>
        </w:rPr>
        <w:t xml:space="preserve"> </w:t>
      </w:r>
      <w:r w:rsidRPr="001F304A">
        <w:rPr>
          <w:rFonts w:ascii="Times New Roman" w:hAnsi="Times New Roman" w:cs="Times New Roman"/>
          <w:sz w:val="20"/>
          <w:szCs w:val="20"/>
        </w:rPr>
        <w:t>Rumi</w:t>
      </w:r>
      <w:r>
        <w:rPr>
          <w:rFonts w:ascii="Times New Roman" w:hAnsi="Times New Roman" w:cs="Times New Roman"/>
          <w:sz w:val="20"/>
          <w:szCs w:val="20"/>
        </w:rPr>
        <w:t>.</w:t>
      </w:r>
      <w:r w:rsidRPr="001F304A">
        <w:rPr>
          <w:rFonts w:ascii="Times New Roman" w:hAnsi="Times New Roman" w:cs="Times New Roman"/>
          <w:sz w:val="20"/>
          <w:szCs w:val="20"/>
        </w:rPr>
        <w:t xml:space="preserve"> Numerical analysis of the stress-strain state of the "soil structure-foundation" system</w:t>
      </w:r>
      <w:r>
        <w:rPr>
          <w:rFonts w:ascii="Times New Roman" w:hAnsi="Times New Roman" w:cs="Times New Roman"/>
          <w:sz w:val="20"/>
          <w:szCs w:val="20"/>
        </w:rPr>
        <w:t xml:space="preserve">. </w:t>
      </w:r>
      <w:r w:rsidRPr="001F304A">
        <w:rPr>
          <w:rFonts w:ascii="Times New Roman" w:hAnsi="Times New Roman" w:cs="Times New Roman"/>
          <w:sz w:val="20"/>
          <w:szCs w:val="20"/>
        </w:rPr>
        <w:t>Equipment and Technology</w:t>
      </w:r>
      <w:r>
        <w:rPr>
          <w:rFonts w:ascii="Times New Roman" w:hAnsi="Times New Roman" w:cs="Times New Roman"/>
          <w:sz w:val="20"/>
          <w:szCs w:val="20"/>
        </w:rPr>
        <w:t xml:space="preserve"> (</w:t>
      </w:r>
      <w:r w:rsidRPr="001F304A">
        <w:rPr>
          <w:rFonts w:ascii="Times New Roman" w:hAnsi="Times New Roman" w:cs="Times New Roman"/>
          <w:sz w:val="20"/>
          <w:szCs w:val="20"/>
        </w:rPr>
        <w:t>2016</w:t>
      </w:r>
      <w:r>
        <w:rPr>
          <w:rFonts w:ascii="Times New Roman" w:hAnsi="Times New Roman" w:cs="Times New Roman"/>
          <w:sz w:val="20"/>
          <w:szCs w:val="20"/>
        </w:rPr>
        <w:t>)</w:t>
      </w:r>
      <w:r w:rsidRPr="001F304A">
        <w:rPr>
          <w:rFonts w:ascii="Times New Roman" w:hAnsi="Times New Roman" w:cs="Times New Roman"/>
          <w:sz w:val="20"/>
          <w:szCs w:val="20"/>
        </w:rPr>
        <w:t xml:space="preserve">. </w:t>
      </w:r>
      <w:r>
        <w:rPr>
          <w:rFonts w:ascii="Times New Roman" w:hAnsi="Times New Roman" w:cs="Times New Roman"/>
          <w:sz w:val="20"/>
          <w:szCs w:val="20"/>
        </w:rPr>
        <w:t>pp</w:t>
      </w:r>
      <w:r w:rsidRPr="001F304A">
        <w:rPr>
          <w:rFonts w:ascii="Times New Roman" w:hAnsi="Times New Roman" w:cs="Times New Roman"/>
          <w:sz w:val="20"/>
          <w:szCs w:val="20"/>
        </w:rPr>
        <w:t>. 536-545.</w:t>
      </w:r>
      <w:r>
        <w:rPr>
          <w:rFonts w:ascii="Times New Roman" w:hAnsi="Times New Roman" w:cs="Times New Roman"/>
          <w:sz w:val="20"/>
          <w:szCs w:val="20"/>
        </w:rPr>
        <w:t xml:space="preserve"> </w:t>
      </w:r>
      <w:r w:rsidRPr="00F114FE">
        <w:rPr>
          <w:rFonts w:ascii="Times New Roman" w:hAnsi="Times New Roman" w:cs="Times New Roman"/>
          <w:sz w:val="20"/>
          <w:szCs w:val="20"/>
          <w:shd w:val="clear" w:color="auto" w:fill="FFFFFF"/>
        </w:rPr>
        <w:t>DOI: 10.17516/1999-494X-2016-9-4-536-545</w:t>
      </w:r>
    </w:p>
    <w:p w14:paraId="594512F9" w14:textId="5F55A654" w:rsidR="00B148E3" w:rsidRPr="00432728" w:rsidRDefault="00B148E3" w:rsidP="006A4554">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color w:val="000000" w:themeColor="text1"/>
          <w:sz w:val="20"/>
          <w:szCs w:val="20"/>
          <w:u w:val="none"/>
        </w:rPr>
      </w:pPr>
      <w:r w:rsidRPr="00B148E3">
        <w:rPr>
          <w:rFonts w:ascii="Times New Roman" w:hAnsi="Times New Roman" w:cs="Times New Roman"/>
          <w:sz w:val="20"/>
          <w:szCs w:val="20"/>
        </w:rPr>
        <w:t xml:space="preserve">D. Paluanov, B. </w:t>
      </w:r>
      <w:r w:rsidRPr="00B148E3">
        <w:rPr>
          <w:rFonts w:ascii="Times New Roman" w:hAnsi="Times New Roman" w:cs="Times New Roman"/>
          <w:sz w:val="20"/>
          <w:szCs w:val="20"/>
          <w:lang w:val="uz-Cyrl-UZ"/>
        </w:rPr>
        <w:t>Kenjaev</w:t>
      </w:r>
      <w:r w:rsidRPr="00B148E3">
        <w:rPr>
          <w:rFonts w:ascii="Times New Roman" w:hAnsi="Times New Roman" w:cs="Times New Roman"/>
          <w:sz w:val="20"/>
          <w:szCs w:val="20"/>
        </w:rPr>
        <w:t xml:space="preserve">, D. Mamatkulov, S. Gadaev. Evaluating vibration causes in vertical hydraulic units of hydroelectric power plants during operation. </w:t>
      </w:r>
      <w:r w:rsidR="00A46102" w:rsidRPr="00A46102">
        <w:rPr>
          <w:rFonts w:ascii="Times New Roman" w:hAnsi="Times New Roman" w:cs="Times New Roman"/>
          <w:color w:val="000000"/>
          <w:sz w:val="20"/>
          <w:szCs w:val="20"/>
        </w:rPr>
        <w:t xml:space="preserve">AIP Conf. Proc. </w:t>
      </w:r>
      <w:r w:rsidRPr="00B148E3">
        <w:rPr>
          <w:rFonts w:ascii="Times New Roman" w:hAnsi="Times New Roman" w:cs="Times New Roman"/>
          <w:color w:val="000000"/>
          <w:sz w:val="20"/>
          <w:szCs w:val="20"/>
        </w:rPr>
        <w:t>3331, 040082 (2025). pp. 1-6.</w:t>
      </w:r>
      <w:r w:rsidRPr="00B148E3">
        <w:rPr>
          <w:rFonts w:ascii="Times New Roman" w:hAnsi="Times New Roman" w:cs="Times New Roman"/>
          <w:sz w:val="20"/>
          <w:szCs w:val="20"/>
        </w:rPr>
        <w:t xml:space="preserve"> </w:t>
      </w:r>
      <w:hyperlink r:id="rId33" w:history="1">
        <w:r w:rsidRPr="00B148E3">
          <w:rPr>
            <w:rStyle w:val="a6"/>
            <w:rFonts w:ascii="Times New Roman" w:hAnsi="Times New Roman" w:cs="Times New Roman"/>
            <w:sz w:val="20"/>
            <w:szCs w:val="20"/>
          </w:rPr>
          <w:t>https://doi.org/10.1063/5.0305998</w:t>
        </w:r>
      </w:hyperlink>
    </w:p>
    <w:p w14:paraId="73DABD61" w14:textId="70B06161" w:rsidR="00432728" w:rsidRPr="004C517B" w:rsidRDefault="004C517B"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304A">
        <w:rPr>
          <w:rFonts w:ascii="Times New Roman" w:hAnsi="Times New Roman" w:cs="Times New Roman"/>
          <w:sz w:val="20"/>
          <w:szCs w:val="20"/>
        </w:rPr>
        <w:t>O.</w:t>
      </w:r>
      <w:r>
        <w:rPr>
          <w:rFonts w:ascii="Times New Roman" w:hAnsi="Times New Roman" w:cs="Times New Roman"/>
          <w:sz w:val="20"/>
          <w:szCs w:val="20"/>
        </w:rPr>
        <w:t xml:space="preserve"> </w:t>
      </w:r>
      <w:r w:rsidRPr="001F304A">
        <w:rPr>
          <w:rFonts w:ascii="Times New Roman" w:hAnsi="Times New Roman" w:cs="Times New Roman"/>
          <w:sz w:val="20"/>
          <w:szCs w:val="20"/>
        </w:rPr>
        <w:t>Zenkevich</w:t>
      </w:r>
      <w:r>
        <w:rPr>
          <w:rFonts w:ascii="Times New Roman" w:hAnsi="Times New Roman" w:cs="Times New Roman"/>
          <w:sz w:val="20"/>
          <w:szCs w:val="20"/>
        </w:rPr>
        <w:t>.</w:t>
      </w:r>
      <w:r w:rsidRPr="001F304A">
        <w:rPr>
          <w:rFonts w:ascii="Times New Roman" w:hAnsi="Times New Roman" w:cs="Times New Roman"/>
          <w:sz w:val="20"/>
          <w:szCs w:val="20"/>
        </w:rPr>
        <w:t xml:space="preserve"> The Method of Finite Elements in Engineering. M. 541</w:t>
      </w:r>
      <w:r>
        <w:rPr>
          <w:rFonts w:ascii="Times New Roman" w:hAnsi="Times New Roman" w:cs="Times New Roman"/>
          <w:sz w:val="20"/>
          <w:szCs w:val="20"/>
        </w:rPr>
        <w:t xml:space="preserve"> (</w:t>
      </w:r>
      <w:r w:rsidRPr="001F304A">
        <w:rPr>
          <w:rFonts w:ascii="Times New Roman" w:hAnsi="Times New Roman" w:cs="Times New Roman"/>
          <w:sz w:val="20"/>
          <w:szCs w:val="20"/>
        </w:rPr>
        <w:t>1975</w:t>
      </w:r>
      <w:r>
        <w:rPr>
          <w:rFonts w:ascii="Times New Roman" w:hAnsi="Times New Roman" w:cs="Times New Roman"/>
          <w:sz w:val="20"/>
          <w:szCs w:val="20"/>
        </w:rPr>
        <w:t>)</w:t>
      </w:r>
      <w:r w:rsidRPr="001F304A">
        <w:rPr>
          <w:rFonts w:ascii="Times New Roman" w:hAnsi="Times New Roman" w:cs="Times New Roman"/>
          <w:sz w:val="20"/>
          <w:szCs w:val="20"/>
        </w:rPr>
        <w:t>.</w:t>
      </w:r>
    </w:p>
    <w:p w14:paraId="3994BCDA" w14:textId="19E6E326" w:rsidR="004C517B" w:rsidRPr="008E34D5" w:rsidRDefault="004C517B"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304A">
        <w:rPr>
          <w:rFonts w:ascii="Times New Roman" w:hAnsi="Times New Roman" w:cs="Times New Roman"/>
          <w:sz w:val="20"/>
          <w:szCs w:val="20"/>
        </w:rPr>
        <w:t>V.</w:t>
      </w:r>
      <w:r>
        <w:rPr>
          <w:rFonts w:ascii="Times New Roman" w:hAnsi="Times New Roman" w:cs="Times New Roman"/>
          <w:sz w:val="20"/>
          <w:szCs w:val="20"/>
        </w:rPr>
        <w:t xml:space="preserve"> </w:t>
      </w:r>
      <w:r w:rsidRPr="001F304A">
        <w:rPr>
          <w:rFonts w:ascii="Times New Roman" w:hAnsi="Times New Roman" w:cs="Times New Roman"/>
          <w:sz w:val="20"/>
          <w:szCs w:val="20"/>
        </w:rPr>
        <w:t>A.</w:t>
      </w:r>
      <w:r>
        <w:rPr>
          <w:rFonts w:ascii="Times New Roman" w:hAnsi="Times New Roman" w:cs="Times New Roman"/>
          <w:sz w:val="20"/>
          <w:szCs w:val="20"/>
        </w:rPr>
        <w:t xml:space="preserve"> </w:t>
      </w:r>
      <w:r w:rsidRPr="001F304A">
        <w:rPr>
          <w:rFonts w:ascii="Times New Roman" w:hAnsi="Times New Roman" w:cs="Times New Roman"/>
          <w:sz w:val="20"/>
          <w:szCs w:val="20"/>
        </w:rPr>
        <w:t>Postnov, I.</w:t>
      </w:r>
      <w:r>
        <w:rPr>
          <w:rFonts w:ascii="Times New Roman" w:hAnsi="Times New Roman" w:cs="Times New Roman"/>
          <w:sz w:val="20"/>
          <w:szCs w:val="20"/>
        </w:rPr>
        <w:t xml:space="preserve"> </w:t>
      </w:r>
      <w:r w:rsidRPr="001F304A">
        <w:rPr>
          <w:rFonts w:ascii="Times New Roman" w:hAnsi="Times New Roman" w:cs="Times New Roman"/>
          <w:sz w:val="20"/>
          <w:szCs w:val="20"/>
        </w:rPr>
        <w:t>Y</w:t>
      </w:r>
      <w:r>
        <w:rPr>
          <w:rFonts w:ascii="Times New Roman" w:hAnsi="Times New Roman" w:cs="Times New Roman"/>
          <w:sz w:val="20"/>
          <w:szCs w:val="20"/>
        </w:rPr>
        <w:t>.</w:t>
      </w:r>
      <w:r w:rsidRPr="001F304A">
        <w:rPr>
          <w:rFonts w:ascii="Times New Roman" w:hAnsi="Times New Roman" w:cs="Times New Roman"/>
          <w:sz w:val="20"/>
          <w:szCs w:val="20"/>
        </w:rPr>
        <w:t xml:space="preserve"> Kharkhurim. The Method of Finite Elements in Calculations of Ship Structures. L.</w:t>
      </w:r>
      <w:r>
        <w:rPr>
          <w:rFonts w:ascii="Times New Roman" w:hAnsi="Times New Roman" w:cs="Times New Roman"/>
          <w:sz w:val="20"/>
          <w:szCs w:val="20"/>
        </w:rPr>
        <w:t xml:space="preserve"> 342 (</w:t>
      </w:r>
      <w:r w:rsidRPr="001F304A">
        <w:rPr>
          <w:rFonts w:ascii="Times New Roman" w:hAnsi="Times New Roman" w:cs="Times New Roman"/>
          <w:sz w:val="20"/>
          <w:szCs w:val="20"/>
        </w:rPr>
        <w:t>1974</w:t>
      </w:r>
      <w:r>
        <w:rPr>
          <w:rFonts w:ascii="Times New Roman" w:hAnsi="Times New Roman" w:cs="Times New Roman"/>
          <w:sz w:val="20"/>
          <w:szCs w:val="20"/>
        </w:rPr>
        <w:t>)</w:t>
      </w:r>
      <w:r w:rsidRPr="001F304A">
        <w:rPr>
          <w:rFonts w:ascii="Times New Roman" w:hAnsi="Times New Roman" w:cs="Times New Roman"/>
          <w:sz w:val="20"/>
          <w:szCs w:val="20"/>
        </w:rPr>
        <w:t>.</w:t>
      </w:r>
    </w:p>
    <w:p w14:paraId="49A4F0F6" w14:textId="343CD0A3" w:rsidR="008E34D5" w:rsidRPr="008E34D5" w:rsidRDefault="008E34D5"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9A283F">
        <w:rPr>
          <w:rFonts w:ascii="Times New Roman" w:hAnsi="Times New Roman" w:cs="Times New Roman"/>
          <w:sz w:val="20"/>
          <w:szCs w:val="20"/>
        </w:rPr>
        <w:t>P.</w:t>
      </w:r>
      <w:r>
        <w:rPr>
          <w:rFonts w:ascii="Times New Roman" w:hAnsi="Times New Roman" w:cs="Times New Roman"/>
          <w:sz w:val="20"/>
          <w:szCs w:val="20"/>
        </w:rPr>
        <w:t xml:space="preserve"> </w:t>
      </w:r>
      <w:r w:rsidRPr="009A283F">
        <w:rPr>
          <w:rFonts w:ascii="Times New Roman" w:hAnsi="Times New Roman" w:cs="Times New Roman"/>
          <w:sz w:val="20"/>
          <w:szCs w:val="20"/>
        </w:rPr>
        <w:t>P.</w:t>
      </w:r>
      <w:r>
        <w:rPr>
          <w:rFonts w:ascii="Times New Roman" w:hAnsi="Times New Roman" w:cs="Times New Roman"/>
          <w:sz w:val="20"/>
          <w:szCs w:val="20"/>
        </w:rPr>
        <w:t xml:space="preserve"> </w:t>
      </w:r>
      <w:r w:rsidRPr="009A283F">
        <w:rPr>
          <w:rFonts w:ascii="Times New Roman" w:hAnsi="Times New Roman" w:cs="Times New Roman"/>
          <w:sz w:val="20"/>
          <w:szCs w:val="20"/>
        </w:rPr>
        <w:t>Kulmach</w:t>
      </w:r>
      <w:r>
        <w:rPr>
          <w:rFonts w:ascii="Times New Roman" w:hAnsi="Times New Roman" w:cs="Times New Roman"/>
          <w:sz w:val="20"/>
          <w:szCs w:val="20"/>
        </w:rPr>
        <w:t>.</w:t>
      </w:r>
      <w:r w:rsidRPr="009A283F">
        <w:rPr>
          <w:rFonts w:ascii="Times New Roman" w:hAnsi="Times New Roman" w:cs="Times New Roman"/>
          <w:sz w:val="20"/>
          <w:szCs w:val="20"/>
        </w:rPr>
        <w:t xml:space="preserve"> Seismic Resistance of Port Hydraulic Structures </w:t>
      </w:r>
      <w:r>
        <w:rPr>
          <w:rFonts w:ascii="Times New Roman" w:hAnsi="Times New Roman" w:cs="Times New Roman"/>
          <w:sz w:val="20"/>
          <w:szCs w:val="20"/>
        </w:rPr>
        <w:t>(</w:t>
      </w:r>
      <w:r w:rsidRPr="009A283F">
        <w:rPr>
          <w:rFonts w:ascii="Times New Roman" w:hAnsi="Times New Roman" w:cs="Times New Roman"/>
          <w:sz w:val="20"/>
          <w:szCs w:val="20"/>
        </w:rPr>
        <w:t>M</w:t>
      </w:r>
      <w:r>
        <w:rPr>
          <w:rFonts w:ascii="Times New Roman" w:hAnsi="Times New Roman" w:cs="Times New Roman"/>
          <w:sz w:val="20"/>
          <w:szCs w:val="20"/>
        </w:rPr>
        <w:t xml:space="preserve">oscow, </w:t>
      </w:r>
      <w:r w:rsidRPr="009A283F">
        <w:rPr>
          <w:rFonts w:ascii="Times New Roman" w:hAnsi="Times New Roman" w:cs="Times New Roman"/>
          <w:sz w:val="20"/>
          <w:szCs w:val="20"/>
        </w:rPr>
        <w:t>1970</w:t>
      </w:r>
      <w:r>
        <w:rPr>
          <w:rFonts w:ascii="Times New Roman" w:hAnsi="Times New Roman" w:cs="Times New Roman"/>
          <w:sz w:val="20"/>
          <w:szCs w:val="20"/>
        </w:rPr>
        <w:t>)</w:t>
      </w:r>
      <w:r w:rsidRPr="009A283F">
        <w:rPr>
          <w:rFonts w:ascii="Times New Roman" w:hAnsi="Times New Roman" w:cs="Times New Roman"/>
          <w:sz w:val="20"/>
          <w:szCs w:val="20"/>
        </w:rPr>
        <w:t>.</w:t>
      </w:r>
    </w:p>
    <w:p w14:paraId="1C1CDDCD" w14:textId="70FBC168" w:rsidR="008E34D5" w:rsidRPr="001D3BB1" w:rsidRDefault="001D3BB1"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53250E">
        <w:rPr>
          <w:rFonts w:ascii="Times New Roman" w:hAnsi="Times New Roman" w:cs="Times New Roman"/>
          <w:sz w:val="20"/>
          <w:szCs w:val="20"/>
        </w:rPr>
        <w:t>Urban planning norms and rules</w:t>
      </w:r>
      <w:r w:rsidRPr="009A283F">
        <w:rPr>
          <w:rFonts w:ascii="Times New Roman" w:hAnsi="Times New Roman" w:cs="Times New Roman"/>
          <w:sz w:val="20"/>
          <w:szCs w:val="20"/>
        </w:rPr>
        <w:t xml:space="preserve"> 2.06.11-04. Construction in seismic districts. Hydraulic Structures</w:t>
      </w:r>
      <w:r>
        <w:rPr>
          <w:rFonts w:ascii="Times New Roman" w:hAnsi="Times New Roman" w:cs="Times New Roman"/>
          <w:sz w:val="20"/>
          <w:szCs w:val="20"/>
        </w:rPr>
        <w:t xml:space="preserve"> (Tashkent, 2006)</w:t>
      </w:r>
      <w:r w:rsidRPr="009A283F">
        <w:rPr>
          <w:rFonts w:ascii="Times New Roman" w:hAnsi="Times New Roman" w:cs="Times New Roman"/>
          <w:sz w:val="20"/>
          <w:szCs w:val="20"/>
        </w:rPr>
        <w:t>.</w:t>
      </w:r>
    </w:p>
    <w:p w14:paraId="053793E4" w14:textId="00F23D83" w:rsidR="001D3BB1" w:rsidRPr="00B148E3" w:rsidRDefault="001D3BB1"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9A283F">
        <w:rPr>
          <w:rFonts w:ascii="Times New Roman" w:hAnsi="Times New Roman" w:cs="Times New Roman"/>
          <w:sz w:val="20"/>
          <w:szCs w:val="20"/>
        </w:rPr>
        <w:t>Guide for Determining Loads and Impacts on Hydraulic Structures (Wave, Ice, and Ships)</w:t>
      </w:r>
      <w:r>
        <w:rPr>
          <w:rFonts w:ascii="Times New Roman" w:hAnsi="Times New Roman" w:cs="Times New Roman"/>
          <w:sz w:val="20"/>
          <w:szCs w:val="20"/>
        </w:rPr>
        <w:t>.</w:t>
      </w:r>
      <w:r w:rsidRPr="009A283F">
        <w:rPr>
          <w:rFonts w:ascii="Times New Roman" w:hAnsi="Times New Roman" w:cs="Times New Roman"/>
          <w:sz w:val="20"/>
          <w:szCs w:val="20"/>
        </w:rPr>
        <w:t xml:space="preserve"> </w:t>
      </w:r>
      <w:r>
        <w:rPr>
          <w:rFonts w:ascii="Times New Roman" w:hAnsi="Times New Roman" w:cs="Times New Roman"/>
          <w:sz w:val="20"/>
          <w:szCs w:val="20"/>
        </w:rPr>
        <w:t>(</w:t>
      </w:r>
      <w:r w:rsidRPr="009A283F">
        <w:rPr>
          <w:rFonts w:ascii="Times New Roman" w:hAnsi="Times New Roman" w:cs="Times New Roman"/>
          <w:sz w:val="20"/>
          <w:szCs w:val="20"/>
        </w:rPr>
        <w:t>L</w:t>
      </w:r>
      <w:r>
        <w:rPr>
          <w:rFonts w:ascii="Times New Roman" w:hAnsi="Times New Roman" w:cs="Times New Roman"/>
          <w:sz w:val="20"/>
          <w:szCs w:val="20"/>
        </w:rPr>
        <w:t>eningrad, 1977)</w:t>
      </w:r>
      <w:r w:rsidRPr="009A283F">
        <w:rPr>
          <w:rFonts w:ascii="Times New Roman" w:hAnsi="Times New Roman" w:cs="Times New Roman"/>
          <w:sz w:val="20"/>
          <w:szCs w:val="20"/>
        </w:rPr>
        <w:t>.</w:t>
      </w:r>
    </w:p>
    <w:p w14:paraId="07ED49C2" w14:textId="3DDA9FEF" w:rsidR="00BB7067" w:rsidRPr="001F0945" w:rsidRDefault="00BB7067" w:rsidP="00BB7067">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1F0945">
        <w:rPr>
          <w:rFonts w:ascii="Times New Roman" w:hAnsi="Times New Roman" w:cs="Times New Roman"/>
          <w:color w:val="000000" w:themeColor="text1"/>
          <w:sz w:val="20"/>
          <w:szCs w:val="20"/>
        </w:rPr>
        <w:t xml:space="preserve">D. T. Paluanov. </w:t>
      </w:r>
      <w:r w:rsidR="001F0945" w:rsidRPr="001F0945">
        <w:rPr>
          <w:rFonts w:ascii="Times New Roman" w:hAnsi="Times New Roman" w:cs="Times New Roman"/>
          <w:sz w:val="20"/>
          <w:szCs w:val="20"/>
        </w:rPr>
        <w:t>Construction of low-pressure hydraulic structures.</w:t>
      </w:r>
      <w:r w:rsidRPr="001F0945">
        <w:rPr>
          <w:rFonts w:ascii="Times New Roman" w:hAnsi="Times New Roman" w:cs="Times New Roman"/>
          <w:color w:val="000000" w:themeColor="text1"/>
          <w:sz w:val="20"/>
          <w:szCs w:val="20"/>
        </w:rPr>
        <w:t xml:space="preserve"> </w:t>
      </w:r>
      <w:r w:rsidR="00A46102" w:rsidRPr="00A46102">
        <w:rPr>
          <w:rFonts w:ascii="Times New Roman" w:hAnsi="Times New Roman" w:cs="Times New Roman"/>
          <w:color w:val="000000"/>
          <w:sz w:val="20"/>
          <w:szCs w:val="20"/>
        </w:rPr>
        <w:t>IOP Conference Series: Earth and Environmental Science</w:t>
      </w:r>
      <w:r w:rsidR="00A46102" w:rsidRPr="001F0945">
        <w:rPr>
          <w:rFonts w:ascii="Times New Roman" w:hAnsi="Times New Roman" w:cs="Times New Roman"/>
          <w:color w:val="000000"/>
          <w:sz w:val="20"/>
          <w:szCs w:val="20"/>
        </w:rPr>
        <w:t xml:space="preserve"> </w:t>
      </w:r>
      <w:r w:rsidR="001F0945" w:rsidRPr="001F0945">
        <w:rPr>
          <w:rFonts w:ascii="Times New Roman" w:hAnsi="Times New Roman" w:cs="Times New Roman"/>
          <w:color w:val="000000"/>
          <w:sz w:val="20"/>
          <w:szCs w:val="20"/>
        </w:rPr>
        <w:t xml:space="preserve">1076(2022)012080. pp. 1-5. </w:t>
      </w:r>
      <w:hyperlink r:id="rId34" w:history="1">
        <w:r w:rsidR="001F0945" w:rsidRPr="001F0945">
          <w:rPr>
            <w:rStyle w:val="a6"/>
            <w:rFonts w:ascii="Times New Roman" w:hAnsi="Times New Roman" w:cs="Times New Roman"/>
            <w:sz w:val="20"/>
            <w:szCs w:val="20"/>
            <w:lang w:val="uz-Cyrl-UZ"/>
          </w:rPr>
          <w:t>https://doi:10.1088/1755-1315/1076/1/012080</w:t>
        </w:r>
      </w:hyperlink>
    </w:p>
    <w:p w14:paraId="4571843F" w14:textId="348EE901" w:rsidR="00401AF7" w:rsidRPr="00401AF7" w:rsidRDefault="00401AF7" w:rsidP="00BB7067">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0000" w:themeColor="text1"/>
          <w:sz w:val="20"/>
          <w:szCs w:val="20"/>
        </w:rPr>
      </w:pPr>
      <w:r w:rsidRPr="00401AF7">
        <w:rPr>
          <w:rFonts w:ascii="Times New Roman" w:hAnsi="Times New Roman" w:cs="Times New Roman"/>
          <w:sz w:val="20"/>
          <w:szCs w:val="20"/>
          <w:lang w:val="uz-Cyrl-UZ"/>
        </w:rPr>
        <w:t>M.</w:t>
      </w:r>
      <w:r w:rsidR="005511B1">
        <w:rPr>
          <w:rFonts w:ascii="Times New Roman" w:hAnsi="Times New Roman" w:cs="Times New Roman"/>
          <w:sz w:val="20"/>
          <w:szCs w:val="20"/>
        </w:rPr>
        <w:t xml:space="preserve"> </w:t>
      </w:r>
      <w:r w:rsidRPr="00401AF7">
        <w:rPr>
          <w:rFonts w:ascii="Times New Roman" w:hAnsi="Times New Roman" w:cs="Times New Roman"/>
          <w:sz w:val="20"/>
          <w:szCs w:val="20"/>
          <w:lang w:val="uz-Cyrl-UZ"/>
        </w:rPr>
        <w:t>M. Mukhammadiev, K.</w:t>
      </w:r>
      <w:r w:rsidR="005511B1">
        <w:rPr>
          <w:rFonts w:ascii="Times New Roman" w:hAnsi="Times New Roman" w:cs="Times New Roman"/>
          <w:sz w:val="20"/>
          <w:szCs w:val="20"/>
        </w:rPr>
        <w:t xml:space="preserve"> </w:t>
      </w:r>
      <w:r w:rsidRPr="00401AF7">
        <w:rPr>
          <w:rFonts w:ascii="Times New Roman" w:hAnsi="Times New Roman" w:cs="Times New Roman"/>
          <w:sz w:val="20"/>
          <w:szCs w:val="20"/>
          <w:lang w:val="uz-Cyrl-UZ"/>
        </w:rPr>
        <w:t>S. Dzuraev, A. Abduaziz uulu, H.</w:t>
      </w:r>
      <w:r w:rsidR="005511B1">
        <w:rPr>
          <w:rFonts w:ascii="Times New Roman" w:hAnsi="Times New Roman" w:cs="Times New Roman"/>
          <w:sz w:val="20"/>
          <w:szCs w:val="20"/>
        </w:rPr>
        <w:t xml:space="preserve"> </w:t>
      </w:r>
      <w:r w:rsidRPr="00401AF7">
        <w:rPr>
          <w:rFonts w:ascii="Times New Roman" w:hAnsi="Times New Roman" w:cs="Times New Roman"/>
          <w:sz w:val="20"/>
          <w:szCs w:val="20"/>
          <w:lang w:val="uz-Cyrl-UZ"/>
        </w:rPr>
        <w:t>Murodov. The use of micro hydroelectric power plants with existing hydraulic syste</w:t>
      </w:r>
      <w:r w:rsidR="005511B1">
        <w:rPr>
          <w:rFonts w:ascii="Times New Roman" w:hAnsi="Times New Roman" w:cs="Times New Roman"/>
          <w:sz w:val="20"/>
          <w:szCs w:val="20"/>
          <w:lang w:val="uz-Cyrl-UZ"/>
        </w:rPr>
        <w:t>ms. AIP Conference Proceedings</w:t>
      </w:r>
      <w:r w:rsidRPr="00401AF7">
        <w:rPr>
          <w:rFonts w:ascii="Times New Roman" w:hAnsi="Times New Roman" w:cs="Times New Roman"/>
          <w:sz w:val="20"/>
          <w:szCs w:val="20"/>
          <w:lang w:val="uz-Cyrl-UZ"/>
        </w:rPr>
        <w:t xml:space="preserve"> 2552, 050031</w:t>
      </w:r>
      <w:r w:rsidR="005511B1">
        <w:rPr>
          <w:rFonts w:ascii="Times New Roman" w:hAnsi="Times New Roman" w:cs="Times New Roman"/>
          <w:sz w:val="20"/>
          <w:szCs w:val="20"/>
        </w:rPr>
        <w:t xml:space="preserve"> (</w:t>
      </w:r>
      <w:r w:rsidR="005511B1" w:rsidRPr="00401AF7">
        <w:rPr>
          <w:rFonts w:ascii="Times New Roman" w:hAnsi="Times New Roman" w:cs="Times New Roman"/>
          <w:sz w:val="20"/>
          <w:szCs w:val="20"/>
          <w:lang w:val="uz-Cyrl-UZ"/>
        </w:rPr>
        <w:t>2022</w:t>
      </w:r>
      <w:r w:rsidR="005511B1">
        <w:rPr>
          <w:rFonts w:ascii="Times New Roman" w:hAnsi="Times New Roman" w:cs="Times New Roman"/>
          <w:sz w:val="20"/>
          <w:szCs w:val="20"/>
        </w:rPr>
        <w:t>).</w:t>
      </w:r>
      <w:r w:rsidRPr="00401AF7">
        <w:rPr>
          <w:rFonts w:ascii="Times New Roman" w:hAnsi="Times New Roman" w:cs="Times New Roman"/>
          <w:sz w:val="20"/>
          <w:szCs w:val="20"/>
          <w:lang w:val="uz-Cyrl-UZ"/>
        </w:rPr>
        <w:t xml:space="preserve"> рр. 1-8.</w:t>
      </w:r>
      <w:r w:rsidR="00C7665D">
        <w:rPr>
          <w:rFonts w:ascii="Times New Roman" w:hAnsi="Times New Roman" w:cs="Times New Roman"/>
          <w:sz w:val="20"/>
          <w:szCs w:val="20"/>
        </w:rPr>
        <w:t xml:space="preserve"> </w:t>
      </w:r>
      <w:r w:rsidR="00C7665D" w:rsidRPr="00C7665D">
        <w:rPr>
          <w:rFonts w:ascii="Times New Roman" w:hAnsi="Times New Roman" w:cs="Times New Roman"/>
          <w:sz w:val="20"/>
          <w:szCs w:val="20"/>
        </w:rPr>
        <w:t>DOI: 10.1063/5.0111916</w:t>
      </w:r>
    </w:p>
    <w:sectPr w:rsidR="00401AF7" w:rsidRPr="00401AF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06663485">
    <w:abstractNumId w:val="1"/>
  </w:num>
  <w:num w:numId="2" w16cid:durableId="177739447">
    <w:abstractNumId w:val="0"/>
  </w:num>
  <w:num w:numId="3" w16cid:durableId="1845584866">
    <w:abstractNumId w:val="4"/>
  </w:num>
  <w:num w:numId="4" w16cid:durableId="973489589">
    <w:abstractNumId w:val="3"/>
  </w:num>
  <w:num w:numId="5" w16cid:durableId="210718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4206"/>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6EDC"/>
    <w:rsid w:val="00037002"/>
    <w:rsid w:val="0003742E"/>
    <w:rsid w:val="00037FB4"/>
    <w:rsid w:val="000409BE"/>
    <w:rsid w:val="00040B5D"/>
    <w:rsid w:val="00040B6D"/>
    <w:rsid w:val="00040D26"/>
    <w:rsid w:val="00041B28"/>
    <w:rsid w:val="00041E7D"/>
    <w:rsid w:val="00042766"/>
    <w:rsid w:val="00042D29"/>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4C16"/>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7CF"/>
    <w:rsid w:val="000A3D05"/>
    <w:rsid w:val="000A4561"/>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0F8"/>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369"/>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0C6F"/>
    <w:rsid w:val="00161B28"/>
    <w:rsid w:val="00162073"/>
    <w:rsid w:val="00162847"/>
    <w:rsid w:val="00162CC2"/>
    <w:rsid w:val="00162CEA"/>
    <w:rsid w:val="001640B7"/>
    <w:rsid w:val="00164289"/>
    <w:rsid w:val="00164412"/>
    <w:rsid w:val="001647D7"/>
    <w:rsid w:val="00166D47"/>
    <w:rsid w:val="001676D6"/>
    <w:rsid w:val="00170358"/>
    <w:rsid w:val="00170749"/>
    <w:rsid w:val="00172649"/>
    <w:rsid w:val="00173158"/>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19D3"/>
    <w:rsid w:val="001A21DD"/>
    <w:rsid w:val="001A3B20"/>
    <w:rsid w:val="001A3BD4"/>
    <w:rsid w:val="001A3F0C"/>
    <w:rsid w:val="001A5E28"/>
    <w:rsid w:val="001A5F63"/>
    <w:rsid w:val="001A5F70"/>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37F2"/>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3BB1"/>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A64"/>
    <w:rsid w:val="001E5B8A"/>
    <w:rsid w:val="001E5E7A"/>
    <w:rsid w:val="001E6397"/>
    <w:rsid w:val="001E6BD7"/>
    <w:rsid w:val="001E7C9B"/>
    <w:rsid w:val="001E7FCB"/>
    <w:rsid w:val="001F06E5"/>
    <w:rsid w:val="001F06EC"/>
    <w:rsid w:val="001F0945"/>
    <w:rsid w:val="001F16CD"/>
    <w:rsid w:val="001F16DE"/>
    <w:rsid w:val="001F198B"/>
    <w:rsid w:val="001F2524"/>
    <w:rsid w:val="001F304A"/>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350"/>
    <w:rsid w:val="0021156E"/>
    <w:rsid w:val="00212556"/>
    <w:rsid w:val="00212F48"/>
    <w:rsid w:val="0021366D"/>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2835"/>
    <w:rsid w:val="0024323B"/>
    <w:rsid w:val="002434DD"/>
    <w:rsid w:val="00243529"/>
    <w:rsid w:val="00244F00"/>
    <w:rsid w:val="0024549E"/>
    <w:rsid w:val="002459B2"/>
    <w:rsid w:val="002466F0"/>
    <w:rsid w:val="00246ACF"/>
    <w:rsid w:val="00247009"/>
    <w:rsid w:val="002471A8"/>
    <w:rsid w:val="00247218"/>
    <w:rsid w:val="0025006C"/>
    <w:rsid w:val="00250A37"/>
    <w:rsid w:val="00250F29"/>
    <w:rsid w:val="0025293E"/>
    <w:rsid w:val="00253D6F"/>
    <w:rsid w:val="00255724"/>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5BC9"/>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5C2"/>
    <w:rsid w:val="002938EA"/>
    <w:rsid w:val="00293D8A"/>
    <w:rsid w:val="00294382"/>
    <w:rsid w:val="00294AE5"/>
    <w:rsid w:val="0029525B"/>
    <w:rsid w:val="00297176"/>
    <w:rsid w:val="002972CE"/>
    <w:rsid w:val="002978F3"/>
    <w:rsid w:val="002A03FD"/>
    <w:rsid w:val="002A109C"/>
    <w:rsid w:val="002A118A"/>
    <w:rsid w:val="002A1A1B"/>
    <w:rsid w:val="002A1DB0"/>
    <w:rsid w:val="002A2665"/>
    <w:rsid w:val="002A2841"/>
    <w:rsid w:val="002A477E"/>
    <w:rsid w:val="002A4C13"/>
    <w:rsid w:val="002A517D"/>
    <w:rsid w:val="002A5FAE"/>
    <w:rsid w:val="002A695A"/>
    <w:rsid w:val="002A75D9"/>
    <w:rsid w:val="002A79E4"/>
    <w:rsid w:val="002B126F"/>
    <w:rsid w:val="002B1814"/>
    <w:rsid w:val="002B1843"/>
    <w:rsid w:val="002B1EFC"/>
    <w:rsid w:val="002B2398"/>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56A"/>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057E"/>
    <w:rsid w:val="0031135B"/>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332C"/>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BF5"/>
    <w:rsid w:val="00375958"/>
    <w:rsid w:val="003765F5"/>
    <w:rsid w:val="0037670C"/>
    <w:rsid w:val="003771B2"/>
    <w:rsid w:val="003774C7"/>
    <w:rsid w:val="00377635"/>
    <w:rsid w:val="003779BB"/>
    <w:rsid w:val="00377DA4"/>
    <w:rsid w:val="00377EC5"/>
    <w:rsid w:val="00380250"/>
    <w:rsid w:val="00380E6E"/>
    <w:rsid w:val="00381096"/>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CB3"/>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4B68"/>
    <w:rsid w:val="003D58DF"/>
    <w:rsid w:val="003D59B4"/>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785"/>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CBD"/>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AF7"/>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C9C"/>
    <w:rsid w:val="00410E21"/>
    <w:rsid w:val="00410F02"/>
    <w:rsid w:val="00411AD0"/>
    <w:rsid w:val="00411F33"/>
    <w:rsid w:val="004137CD"/>
    <w:rsid w:val="0041390B"/>
    <w:rsid w:val="00414134"/>
    <w:rsid w:val="0041484A"/>
    <w:rsid w:val="00414FB1"/>
    <w:rsid w:val="0041506A"/>
    <w:rsid w:val="0041622D"/>
    <w:rsid w:val="0041735C"/>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2728"/>
    <w:rsid w:val="004339FB"/>
    <w:rsid w:val="00433F0C"/>
    <w:rsid w:val="00435A01"/>
    <w:rsid w:val="00435F5A"/>
    <w:rsid w:val="00435F74"/>
    <w:rsid w:val="004368B3"/>
    <w:rsid w:val="00436971"/>
    <w:rsid w:val="00437C94"/>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054"/>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17B"/>
    <w:rsid w:val="004C5669"/>
    <w:rsid w:val="004C58A6"/>
    <w:rsid w:val="004C6336"/>
    <w:rsid w:val="004C6699"/>
    <w:rsid w:val="004C672D"/>
    <w:rsid w:val="004C69A3"/>
    <w:rsid w:val="004C6B04"/>
    <w:rsid w:val="004C75B8"/>
    <w:rsid w:val="004C7A61"/>
    <w:rsid w:val="004C7DAD"/>
    <w:rsid w:val="004D0445"/>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6CB"/>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545B"/>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7A3"/>
    <w:rsid w:val="00531D76"/>
    <w:rsid w:val="00531E93"/>
    <w:rsid w:val="005321DF"/>
    <w:rsid w:val="005322AC"/>
    <w:rsid w:val="0053250E"/>
    <w:rsid w:val="0053361D"/>
    <w:rsid w:val="005339C1"/>
    <w:rsid w:val="00533DC6"/>
    <w:rsid w:val="00533F57"/>
    <w:rsid w:val="005341E1"/>
    <w:rsid w:val="005349DC"/>
    <w:rsid w:val="00535225"/>
    <w:rsid w:val="00535353"/>
    <w:rsid w:val="00535438"/>
    <w:rsid w:val="00535783"/>
    <w:rsid w:val="00535EDD"/>
    <w:rsid w:val="005360B7"/>
    <w:rsid w:val="00537870"/>
    <w:rsid w:val="00537F0D"/>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1B1"/>
    <w:rsid w:val="005515D4"/>
    <w:rsid w:val="005526AD"/>
    <w:rsid w:val="0055297F"/>
    <w:rsid w:val="00552AA4"/>
    <w:rsid w:val="005531A2"/>
    <w:rsid w:val="0055368D"/>
    <w:rsid w:val="00553B68"/>
    <w:rsid w:val="00554630"/>
    <w:rsid w:val="00554C61"/>
    <w:rsid w:val="00555EB1"/>
    <w:rsid w:val="005560B2"/>
    <w:rsid w:val="00556B84"/>
    <w:rsid w:val="00556E30"/>
    <w:rsid w:val="005573FB"/>
    <w:rsid w:val="00557804"/>
    <w:rsid w:val="0055781B"/>
    <w:rsid w:val="00560482"/>
    <w:rsid w:val="00560513"/>
    <w:rsid w:val="005614CF"/>
    <w:rsid w:val="0056278A"/>
    <w:rsid w:val="00562CF9"/>
    <w:rsid w:val="00563243"/>
    <w:rsid w:val="00564758"/>
    <w:rsid w:val="00564E9B"/>
    <w:rsid w:val="005652D0"/>
    <w:rsid w:val="005654C4"/>
    <w:rsid w:val="00566F02"/>
    <w:rsid w:val="00567B1C"/>
    <w:rsid w:val="00567DBF"/>
    <w:rsid w:val="00567EC9"/>
    <w:rsid w:val="0057083F"/>
    <w:rsid w:val="00570A52"/>
    <w:rsid w:val="00571A4D"/>
    <w:rsid w:val="00572E89"/>
    <w:rsid w:val="00572F8F"/>
    <w:rsid w:val="005733A6"/>
    <w:rsid w:val="00573E69"/>
    <w:rsid w:val="005744D8"/>
    <w:rsid w:val="00575142"/>
    <w:rsid w:val="00575B8C"/>
    <w:rsid w:val="00576B04"/>
    <w:rsid w:val="00576D16"/>
    <w:rsid w:val="00576D73"/>
    <w:rsid w:val="00577617"/>
    <w:rsid w:val="00577636"/>
    <w:rsid w:val="00577E31"/>
    <w:rsid w:val="005802F4"/>
    <w:rsid w:val="00580AA4"/>
    <w:rsid w:val="00581D36"/>
    <w:rsid w:val="005827A2"/>
    <w:rsid w:val="00583897"/>
    <w:rsid w:val="00583D2D"/>
    <w:rsid w:val="00584BC1"/>
    <w:rsid w:val="00585B56"/>
    <w:rsid w:val="00586608"/>
    <w:rsid w:val="00586908"/>
    <w:rsid w:val="0058760D"/>
    <w:rsid w:val="00587911"/>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62B"/>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4F0"/>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8F9"/>
    <w:rsid w:val="005E7B58"/>
    <w:rsid w:val="005F110D"/>
    <w:rsid w:val="005F1418"/>
    <w:rsid w:val="005F29E0"/>
    <w:rsid w:val="005F33F5"/>
    <w:rsid w:val="005F3839"/>
    <w:rsid w:val="005F3866"/>
    <w:rsid w:val="005F404C"/>
    <w:rsid w:val="005F4C5A"/>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4F87"/>
    <w:rsid w:val="006153F3"/>
    <w:rsid w:val="006156F6"/>
    <w:rsid w:val="00615856"/>
    <w:rsid w:val="00615ADE"/>
    <w:rsid w:val="006166BB"/>
    <w:rsid w:val="00616724"/>
    <w:rsid w:val="00616D03"/>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5AB"/>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0CC6"/>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75E"/>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17D7"/>
    <w:rsid w:val="006E235E"/>
    <w:rsid w:val="006E3D73"/>
    <w:rsid w:val="006E4C08"/>
    <w:rsid w:val="006E50AA"/>
    <w:rsid w:val="006E5507"/>
    <w:rsid w:val="006E5EDA"/>
    <w:rsid w:val="006E63C1"/>
    <w:rsid w:val="006E6545"/>
    <w:rsid w:val="006E7BB9"/>
    <w:rsid w:val="006F030F"/>
    <w:rsid w:val="006F0420"/>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89C"/>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956"/>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9"/>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2A9B"/>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49FF"/>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5DA"/>
    <w:rsid w:val="007A225A"/>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B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3C"/>
    <w:rsid w:val="007E615B"/>
    <w:rsid w:val="007E68C2"/>
    <w:rsid w:val="007E6937"/>
    <w:rsid w:val="007E718F"/>
    <w:rsid w:val="007E751A"/>
    <w:rsid w:val="007F04EE"/>
    <w:rsid w:val="007F08BA"/>
    <w:rsid w:val="007F0968"/>
    <w:rsid w:val="007F0FE9"/>
    <w:rsid w:val="007F1128"/>
    <w:rsid w:val="007F1326"/>
    <w:rsid w:val="007F1F81"/>
    <w:rsid w:val="007F26ED"/>
    <w:rsid w:val="007F274A"/>
    <w:rsid w:val="007F297D"/>
    <w:rsid w:val="007F32E5"/>
    <w:rsid w:val="007F3D68"/>
    <w:rsid w:val="007F45CE"/>
    <w:rsid w:val="007F4F65"/>
    <w:rsid w:val="007F50B9"/>
    <w:rsid w:val="007F756D"/>
    <w:rsid w:val="00801C21"/>
    <w:rsid w:val="008025CC"/>
    <w:rsid w:val="00802DC7"/>
    <w:rsid w:val="00803106"/>
    <w:rsid w:val="00803957"/>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29D"/>
    <w:rsid w:val="00812391"/>
    <w:rsid w:val="00812CA5"/>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607"/>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916"/>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6A0"/>
    <w:rsid w:val="008B7B63"/>
    <w:rsid w:val="008B7C19"/>
    <w:rsid w:val="008C1C84"/>
    <w:rsid w:val="008C230E"/>
    <w:rsid w:val="008C2578"/>
    <w:rsid w:val="008C2751"/>
    <w:rsid w:val="008C2890"/>
    <w:rsid w:val="008C28A4"/>
    <w:rsid w:val="008C412A"/>
    <w:rsid w:val="008C4526"/>
    <w:rsid w:val="008C4737"/>
    <w:rsid w:val="008C5601"/>
    <w:rsid w:val="008C587E"/>
    <w:rsid w:val="008C593A"/>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3A7"/>
    <w:rsid w:val="008E16E5"/>
    <w:rsid w:val="008E2580"/>
    <w:rsid w:val="008E2DE8"/>
    <w:rsid w:val="008E34D5"/>
    <w:rsid w:val="008E367F"/>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65A"/>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02A"/>
    <w:rsid w:val="009201B5"/>
    <w:rsid w:val="00920492"/>
    <w:rsid w:val="0092097C"/>
    <w:rsid w:val="00920A71"/>
    <w:rsid w:val="00920D12"/>
    <w:rsid w:val="00921393"/>
    <w:rsid w:val="0092156E"/>
    <w:rsid w:val="00922B81"/>
    <w:rsid w:val="00922F48"/>
    <w:rsid w:val="0092377D"/>
    <w:rsid w:val="00923F5A"/>
    <w:rsid w:val="0092486E"/>
    <w:rsid w:val="0092535E"/>
    <w:rsid w:val="00925CA4"/>
    <w:rsid w:val="00926372"/>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CF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0"/>
    <w:rsid w:val="0094460E"/>
    <w:rsid w:val="009453FD"/>
    <w:rsid w:val="009456F4"/>
    <w:rsid w:val="009465B7"/>
    <w:rsid w:val="00946B55"/>
    <w:rsid w:val="0094746F"/>
    <w:rsid w:val="0094782C"/>
    <w:rsid w:val="00947D52"/>
    <w:rsid w:val="009503C3"/>
    <w:rsid w:val="00950581"/>
    <w:rsid w:val="00950CA0"/>
    <w:rsid w:val="00950FD0"/>
    <w:rsid w:val="00951679"/>
    <w:rsid w:val="00951A7F"/>
    <w:rsid w:val="00952D53"/>
    <w:rsid w:val="00953984"/>
    <w:rsid w:val="009542A2"/>
    <w:rsid w:val="00954C75"/>
    <w:rsid w:val="00955D88"/>
    <w:rsid w:val="009561BB"/>
    <w:rsid w:val="009565EB"/>
    <w:rsid w:val="009569E5"/>
    <w:rsid w:val="00956A39"/>
    <w:rsid w:val="00957086"/>
    <w:rsid w:val="009571BE"/>
    <w:rsid w:val="00960154"/>
    <w:rsid w:val="00960AD5"/>
    <w:rsid w:val="00961533"/>
    <w:rsid w:val="00961640"/>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5F91"/>
    <w:rsid w:val="00977367"/>
    <w:rsid w:val="009779CB"/>
    <w:rsid w:val="009801B7"/>
    <w:rsid w:val="009802B0"/>
    <w:rsid w:val="009809FF"/>
    <w:rsid w:val="00980ED6"/>
    <w:rsid w:val="00982AD1"/>
    <w:rsid w:val="00982FE8"/>
    <w:rsid w:val="0098378D"/>
    <w:rsid w:val="00983939"/>
    <w:rsid w:val="009848CD"/>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83F"/>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EFA"/>
    <w:rsid w:val="009C1FBE"/>
    <w:rsid w:val="009C2A6C"/>
    <w:rsid w:val="009C2E98"/>
    <w:rsid w:val="009C36EB"/>
    <w:rsid w:val="009C38D7"/>
    <w:rsid w:val="009C3EC4"/>
    <w:rsid w:val="009C4F6E"/>
    <w:rsid w:val="009C54A5"/>
    <w:rsid w:val="009C57C9"/>
    <w:rsid w:val="009C5AAA"/>
    <w:rsid w:val="009C5DCE"/>
    <w:rsid w:val="009C627B"/>
    <w:rsid w:val="009C6392"/>
    <w:rsid w:val="009C63A6"/>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E51"/>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576"/>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0AC"/>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A0"/>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0FC"/>
    <w:rsid w:val="00A44DD6"/>
    <w:rsid w:val="00A4508C"/>
    <w:rsid w:val="00A452F9"/>
    <w:rsid w:val="00A45D3F"/>
    <w:rsid w:val="00A45ED7"/>
    <w:rsid w:val="00A46102"/>
    <w:rsid w:val="00A4676E"/>
    <w:rsid w:val="00A46782"/>
    <w:rsid w:val="00A4691D"/>
    <w:rsid w:val="00A46B56"/>
    <w:rsid w:val="00A510C2"/>
    <w:rsid w:val="00A5135D"/>
    <w:rsid w:val="00A51EFB"/>
    <w:rsid w:val="00A52416"/>
    <w:rsid w:val="00A53AA5"/>
    <w:rsid w:val="00A54BB3"/>
    <w:rsid w:val="00A55169"/>
    <w:rsid w:val="00A557B6"/>
    <w:rsid w:val="00A56036"/>
    <w:rsid w:val="00A56D83"/>
    <w:rsid w:val="00A571B9"/>
    <w:rsid w:val="00A576F0"/>
    <w:rsid w:val="00A6077D"/>
    <w:rsid w:val="00A60B7A"/>
    <w:rsid w:val="00A614DF"/>
    <w:rsid w:val="00A626A5"/>
    <w:rsid w:val="00A6281A"/>
    <w:rsid w:val="00A62B93"/>
    <w:rsid w:val="00A62EE2"/>
    <w:rsid w:val="00A63026"/>
    <w:rsid w:val="00A63B90"/>
    <w:rsid w:val="00A63F44"/>
    <w:rsid w:val="00A6469C"/>
    <w:rsid w:val="00A65066"/>
    <w:rsid w:val="00A65244"/>
    <w:rsid w:val="00A6552F"/>
    <w:rsid w:val="00A664C2"/>
    <w:rsid w:val="00A6674A"/>
    <w:rsid w:val="00A67288"/>
    <w:rsid w:val="00A672EE"/>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C8"/>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1F6"/>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0F1"/>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03B"/>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8E3"/>
    <w:rsid w:val="00B14BB7"/>
    <w:rsid w:val="00B1603B"/>
    <w:rsid w:val="00B16041"/>
    <w:rsid w:val="00B16276"/>
    <w:rsid w:val="00B1665D"/>
    <w:rsid w:val="00B16A36"/>
    <w:rsid w:val="00B175CD"/>
    <w:rsid w:val="00B1766D"/>
    <w:rsid w:val="00B178A7"/>
    <w:rsid w:val="00B17934"/>
    <w:rsid w:val="00B17F8E"/>
    <w:rsid w:val="00B2046D"/>
    <w:rsid w:val="00B2155D"/>
    <w:rsid w:val="00B2243B"/>
    <w:rsid w:val="00B23FAC"/>
    <w:rsid w:val="00B24D16"/>
    <w:rsid w:val="00B255CD"/>
    <w:rsid w:val="00B25771"/>
    <w:rsid w:val="00B264A9"/>
    <w:rsid w:val="00B27573"/>
    <w:rsid w:val="00B27BAF"/>
    <w:rsid w:val="00B27DA5"/>
    <w:rsid w:val="00B300AB"/>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708"/>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2FF"/>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A40"/>
    <w:rsid w:val="00B90B80"/>
    <w:rsid w:val="00B917DC"/>
    <w:rsid w:val="00B9196D"/>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B31"/>
    <w:rsid w:val="00BA5F1D"/>
    <w:rsid w:val="00BA5F2B"/>
    <w:rsid w:val="00BA63A7"/>
    <w:rsid w:val="00BA6564"/>
    <w:rsid w:val="00BA69F9"/>
    <w:rsid w:val="00BA6BD9"/>
    <w:rsid w:val="00BA77F7"/>
    <w:rsid w:val="00BB04BD"/>
    <w:rsid w:val="00BB0E9F"/>
    <w:rsid w:val="00BB15AB"/>
    <w:rsid w:val="00BB1BBD"/>
    <w:rsid w:val="00BB3759"/>
    <w:rsid w:val="00BB3DA7"/>
    <w:rsid w:val="00BB45D2"/>
    <w:rsid w:val="00BB4F5E"/>
    <w:rsid w:val="00BB506B"/>
    <w:rsid w:val="00BB58C6"/>
    <w:rsid w:val="00BB5974"/>
    <w:rsid w:val="00BB61D1"/>
    <w:rsid w:val="00BB7067"/>
    <w:rsid w:val="00BB77CA"/>
    <w:rsid w:val="00BC0C05"/>
    <w:rsid w:val="00BC0CA4"/>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4BA"/>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0F6E"/>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39B"/>
    <w:rsid w:val="00BF0A68"/>
    <w:rsid w:val="00BF0B6E"/>
    <w:rsid w:val="00BF22F2"/>
    <w:rsid w:val="00BF238D"/>
    <w:rsid w:val="00BF290A"/>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17348"/>
    <w:rsid w:val="00C207D2"/>
    <w:rsid w:val="00C20D0B"/>
    <w:rsid w:val="00C21370"/>
    <w:rsid w:val="00C22F3E"/>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65D"/>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499"/>
    <w:rsid w:val="00C93027"/>
    <w:rsid w:val="00C9339A"/>
    <w:rsid w:val="00C94AF6"/>
    <w:rsid w:val="00C94D4A"/>
    <w:rsid w:val="00C9595D"/>
    <w:rsid w:val="00C95D52"/>
    <w:rsid w:val="00C95EE5"/>
    <w:rsid w:val="00CA08FA"/>
    <w:rsid w:val="00CA09DF"/>
    <w:rsid w:val="00CA12E7"/>
    <w:rsid w:val="00CA1BA1"/>
    <w:rsid w:val="00CA1DA7"/>
    <w:rsid w:val="00CA20D0"/>
    <w:rsid w:val="00CA23CF"/>
    <w:rsid w:val="00CA2A59"/>
    <w:rsid w:val="00CA2FC0"/>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78D"/>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06E"/>
    <w:rsid w:val="00CC766A"/>
    <w:rsid w:val="00CC779E"/>
    <w:rsid w:val="00CD0BF5"/>
    <w:rsid w:val="00CD1DF9"/>
    <w:rsid w:val="00CD2726"/>
    <w:rsid w:val="00CD5A21"/>
    <w:rsid w:val="00CD5FFF"/>
    <w:rsid w:val="00CD6274"/>
    <w:rsid w:val="00CD630E"/>
    <w:rsid w:val="00CD67D5"/>
    <w:rsid w:val="00CD6DC5"/>
    <w:rsid w:val="00CD71F8"/>
    <w:rsid w:val="00CD77C5"/>
    <w:rsid w:val="00CD79DA"/>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974"/>
    <w:rsid w:val="00CF2A5B"/>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DA3"/>
    <w:rsid w:val="00D15F95"/>
    <w:rsid w:val="00D175CE"/>
    <w:rsid w:val="00D176CF"/>
    <w:rsid w:val="00D1795A"/>
    <w:rsid w:val="00D17A0C"/>
    <w:rsid w:val="00D17CE0"/>
    <w:rsid w:val="00D203B4"/>
    <w:rsid w:val="00D2056D"/>
    <w:rsid w:val="00D20785"/>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5D76"/>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5EC"/>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AFB"/>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089E"/>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67C"/>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7B4"/>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496A"/>
    <w:rsid w:val="00DF5A07"/>
    <w:rsid w:val="00DF5DF3"/>
    <w:rsid w:val="00DF6608"/>
    <w:rsid w:val="00DF6913"/>
    <w:rsid w:val="00DF6924"/>
    <w:rsid w:val="00DF6D54"/>
    <w:rsid w:val="00DF7391"/>
    <w:rsid w:val="00E004C3"/>
    <w:rsid w:val="00E006BC"/>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CE"/>
    <w:rsid w:val="00E123DD"/>
    <w:rsid w:val="00E13591"/>
    <w:rsid w:val="00E13BAB"/>
    <w:rsid w:val="00E13D41"/>
    <w:rsid w:val="00E13DB9"/>
    <w:rsid w:val="00E14D37"/>
    <w:rsid w:val="00E15274"/>
    <w:rsid w:val="00E1546A"/>
    <w:rsid w:val="00E15670"/>
    <w:rsid w:val="00E159FA"/>
    <w:rsid w:val="00E16ED0"/>
    <w:rsid w:val="00E17147"/>
    <w:rsid w:val="00E201B6"/>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5CAA"/>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478"/>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7A9"/>
    <w:rsid w:val="00E85FB3"/>
    <w:rsid w:val="00E86FFB"/>
    <w:rsid w:val="00E87082"/>
    <w:rsid w:val="00E87586"/>
    <w:rsid w:val="00E87610"/>
    <w:rsid w:val="00E87628"/>
    <w:rsid w:val="00E92752"/>
    <w:rsid w:val="00E93373"/>
    <w:rsid w:val="00E93E14"/>
    <w:rsid w:val="00E94D69"/>
    <w:rsid w:val="00E95E4D"/>
    <w:rsid w:val="00E96EB6"/>
    <w:rsid w:val="00E97456"/>
    <w:rsid w:val="00E979D1"/>
    <w:rsid w:val="00EA002F"/>
    <w:rsid w:val="00EA1886"/>
    <w:rsid w:val="00EA2112"/>
    <w:rsid w:val="00EA2A68"/>
    <w:rsid w:val="00EA2F4C"/>
    <w:rsid w:val="00EA3290"/>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4FE"/>
    <w:rsid w:val="00F118EB"/>
    <w:rsid w:val="00F11D0C"/>
    <w:rsid w:val="00F12194"/>
    <w:rsid w:val="00F12E14"/>
    <w:rsid w:val="00F13160"/>
    <w:rsid w:val="00F13258"/>
    <w:rsid w:val="00F13E61"/>
    <w:rsid w:val="00F14439"/>
    <w:rsid w:val="00F1448F"/>
    <w:rsid w:val="00F147B9"/>
    <w:rsid w:val="00F160A0"/>
    <w:rsid w:val="00F16324"/>
    <w:rsid w:val="00F16BF4"/>
    <w:rsid w:val="00F1733E"/>
    <w:rsid w:val="00F2075A"/>
    <w:rsid w:val="00F216CB"/>
    <w:rsid w:val="00F21FDE"/>
    <w:rsid w:val="00F2237F"/>
    <w:rsid w:val="00F2467B"/>
    <w:rsid w:val="00F24911"/>
    <w:rsid w:val="00F25E20"/>
    <w:rsid w:val="00F25EEF"/>
    <w:rsid w:val="00F267A3"/>
    <w:rsid w:val="00F26914"/>
    <w:rsid w:val="00F26CB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1F7B"/>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7D6"/>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12F"/>
    <w:rsid w:val="00FC0DF3"/>
    <w:rsid w:val="00FC23BD"/>
    <w:rsid w:val="00FC291B"/>
    <w:rsid w:val="00FC2E40"/>
    <w:rsid w:val="00FC2EA6"/>
    <w:rsid w:val="00FC48CA"/>
    <w:rsid w:val="00FC5EEB"/>
    <w:rsid w:val="00FC6874"/>
    <w:rsid w:val="00FD11D3"/>
    <w:rsid w:val="00FD1C7D"/>
    <w:rsid w:val="00FD2C36"/>
    <w:rsid w:val="00FD2E7D"/>
    <w:rsid w:val="00FD366F"/>
    <w:rsid w:val="00FD3878"/>
    <w:rsid w:val="00FD5513"/>
    <w:rsid w:val="00FD585A"/>
    <w:rsid w:val="00FD60D9"/>
    <w:rsid w:val="00FD641D"/>
    <w:rsid w:val="00FD6885"/>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4A"/>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linktext">
    <w:name w:val="link__text"/>
    <w:rsid w:val="00A45D3F"/>
  </w:style>
  <w:style w:type="character" w:customStyle="1" w:styleId="text-meta">
    <w:name w:val="text-meta"/>
    <w:rsid w:val="00A45D3F"/>
  </w:style>
  <w:style w:type="character" w:customStyle="1" w:styleId="3">
    <w:name w:val="Основной текст3"/>
    <w:rsid w:val="00A45D3F"/>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highlight-moduleako5d">
    <w:name w:val="highlight-module__ako5d"/>
    <w:basedOn w:val="a0"/>
    <w:rsid w:val="00F14439"/>
  </w:style>
  <w:style w:type="character" w:styleId="a7">
    <w:name w:val="Emphasis"/>
    <w:basedOn w:val="a0"/>
    <w:uiPriority w:val="20"/>
    <w:qFormat/>
    <w:rsid w:val="00F14439"/>
    <w:rPr>
      <w:i/>
      <w:iCs/>
    </w:rPr>
  </w:style>
  <w:style w:type="character" w:customStyle="1" w:styleId="authors-moduleumr1o">
    <w:name w:val="authors-module__umr1o"/>
    <w:basedOn w:val="a0"/>
    <w:rsid w:val="007D79B1"/>
  </w:style>
  <w:style w:type="character" w:customStyle="1" w:styleId="typography-modulelvnit">
    <w:name w:val="typography-module__lvnit"/>
    <w:basedOn w:val="a0"/>
    <w:rsid w:val="007D79B1"/>
  </w:style>
  <w:style w:type="paragraph" w:styleId="a8">
    <w:name w:val="Normal (Web)"/>
    <w:basedOn w:val="a"/>
    <w:uiPriority w:val="99"/>
    <w:unhideWhenUsed/>
    <w:rsid w:val="00AB51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ody Text Indent"/>
    <w:basedOn w:val="a"/>
    <w:link w:val="aa"/>
    <w:uiPriority w:val="99"/>
    <w:semiHidden/>
    <w:unhideWhenUsed/>
    <w:rsid w:val="00AB51F6"/>
    <w:pPr>
      <w:widowControl w:val="0"/>
      <w:spacing w:after="120" w:line="240" w:lineRule="auto"/>
      <w:ind w:left="283"/>
    </w:pPr>
    <w:rPr>
      <w:rFonts w:ascii="Times New Roman" w:eastAsia="Batang" w:hAnsi="Times New Roman" w:cs="Times New Roman"/>
      <w:lang w:eastAsia="ru-RU"/>
    </w:rPr>
  </w:style>
  <w:style w:type="character" w:customStyle="1" w:styleId="aa">
    <w:name w:val="Основной текст с отступом Знак"/>
    <w:basedOn w:val="a0"/>
    <w:link w:val="a9"/>
    <w:uiPriority w:val="99"/>
    <w:semiHidden/>
    <w:rsid w:val="00AB51F6"/>
    <w:rPr>
      <w:rFonts w:ascii="Times New Roman" w:eastAsia="Batang"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349719581">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06033844">
      <w:bodyDiv w:val="1"/>
      <w:marLeft w:val="0"/>
      <w:marRight w:val="0"/>
      <w:marTop w:val="0"/>
      <w:marBottom w:val="0"/>
      <w:divBdr>
        <w:top w:val="none" w:sz="0" w:space="0" w:color="auto"/>
        <w:left w:val="none" w:sz="0" w:space="0" w:color="auto"/>
        <w:bottom w:val="none" w:sz="0" w:space="0" w:color="auto"/>
        <w:right w:val="none" w:sz="0" w:space="0" w:color="auto"/>
      </w:divBdr>
    </w:div>
    <w:div w:id="141747911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0.wmf"/><Relationship Id="rId26" Type="http://schemas.openxmlformats.org/officeDocument/2006/relationships/hyperlink" Target="https://www.scopus.com/authid/detail.uri?authorId=58744636200" TargetMode="External"/><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hyperlink" Target="https://doi:10.1088/1755-1315/1076/1/012080" TargetMode="External"/><Relationship Id="rId7" Type="http://schemas.openxmlformats.org/officeDocument/2006/relationships/image" Target="media/image2.jpeg"/><Relationship Id="rId12" Type="http://schemas.openxmlformats.org/officeDocument/2006/relationships/image" Target="media/image6.wmf"/><Relationship Id="rId17" Type="http://schemas.openxmlformats.org/officeDocument/2006/relationships/image" Target="media/image9.png"/><Relationship Id="rId25" Type="http://schemas.openxmlformats.org/officeDocument/2006/relationships/hyperlink" Target="https://www.scopus.com/authid/detail.uri?authorId=58745472700" TargetMode="External"/><Relationship Id="rId33" Type="http://schemas.openxmlformats.org/officeDocument/2006/relationships/hyperlink" Target="https://doi.org/10.1063/5.0305998"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29" Type="http://schemas.openxmlformats.org/officeDocument/2006/relationships/hyperlink" Target="https://doi.org/10.1051/e3sconf/20234490601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hyperlink" Target="https://www.scopus.com/authid/detail.uri?authorId=57768535600" TargetMode="External"/><Relationship Id="rId32" Type="http://schemas.openxmlformats.org/officeDocument/2006/relationships/hyperlink" Target="https://doi.org/10.1051/e3sconf/202459007001" TargetMode="External"/><Relationship Id="rId5" Type="http://schemas.openxmlformats.org/officeDocument/2006/relationships/hyperlink" Target="mailto:doni_pol@mail.ru" TargetMode="External"/><Relationship Id="rId15" Type="http://schemas.openxmlformats.org/officeDocument/2006/relationships/oleObject" Target="embeddings/oleObject3.bin"/><Relationship Id="rId23" Type="http://schemas.openxmlformats.org/officeDocument/2006/relationships/image" Target="media/image13.jpeg"/><Relationship Id="rId28" Type="http://schemas.openxmlformats.org/officeDocument/2006/relationships/hyperlink" Target="https://www.scopus.com/authid/detail.uri?authorId=58744636300"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hyperlink" Target="https://doi.org/10.1051/e3sconf/202021601065" TargetMode="Externa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7.wmf"/><Relationship Id="rId22" Type="http://schemas.openxmlformats.org/officeDocument/2006/relationships/image" Target="media/image12.jpeg"/><Relationship Id="rId27" Type="http://schemas.openxmlformats.org/officeDocument/2006/relationships/hyperlink" Target="https://www.scopus.com/authid/detail.uri?authorId=58103116200" TargetMode="External"/><Relationship Id="rId30" Type="http://schemas.openxmlformats.org/officeDocument/2006/relationships/hyperlink" Target="https://doi.org/10.1051/e3sconf/202447402019" TargetMode="External"/><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6</Pages>
  <Words>2961</Words>
  <Characters>16879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572</cp:revision>
  <cp:lastPrinted>2023-12-26T18:03:00Z</cp:lastPrinted>
  <dcterms:created xsi:type="dcterms:W3CDTF">2024-07-17T07:39:00Z</dcterms:created>
  <dcterms:modified xsi:type="dcterms:W3CDTF">2026-01-01T10:37:00Z</dcterms:modified>
</cp:coreProperties>
</file>