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64F8DE" w14:textId="404A9E3D" w:rsidR="00F05EBE" w:rsidRPr="0004762D" w:rsidRDefault="00160EFF" w:rsidP="0004762D">
      <w:pPr>
        <w:pStyle w:val="a8"/>
        <w:spacing w:before="1200" w:after="200"/>
        <w:jc w:val="center"/>
        <w:rPr>
          <w:rFonts w:ascii="Times New Roman" w:hAnsi="Times New Roman" w:cs="Times New Roman"/>
          <w:bCs/>
          <w:sz w:val="36"/>
          <w:szCs w:val="36"/>
          <w:lang w:val="en-US"/>
        </w:rPr>
      </w:pPr>
      <w:r w:rsidRPr="0004762D">
        <w:rPr>
          <w:rFonts w:ascii="Times New Roman" w:hAnsi="Times New Roman" w:cs="Times New Roman"/>
          <w:sz w:val="36"/>
          <w:szCs w:val="36"/>
          <w:lang w:val="en-US"/>
        </w:rPr>
        <w:t>Automation of operational management of wagon flows in the technological cycle of IART</w:t>
      </w:r>
    </w:p>
    <w:p w14:paraId="27AC4F5E" w14:textId="64AF66E3" w:rsidR="00524C4B" w:rsidRPr="00815103" w:rsidRDefault="00A67C16" w:rsidP="00815103">
      <w:pPr>
        <w:pStyle w:val="AuthorLastName"/>
        <w:spacing w:before="240" w:after="200"/>
        <w:jc w:val="center"/>
        <w:rPr>
          <w:i/>
          <w:sz w:val="28"/>
          <w:szCs w:val="28"/>
          <w:lang w:val="uz-Cyrl-UZ"/>
        </w:rPr>
      </w:pPr>
      <w:r w:rsidRPr="00815103">
        <w:rPr>
          <w:iCs/>
          <w:sz w:val="28"/>
          <w:szCs w:val="28"/>
          <w:lang w:val="en-US"/>
        </w:rPr>
        <w:t>Gulshan Ibragimova</w:t>
      </w:r>
      <w:r w:rsidR="00815103">
        <w:rPr>
          <w:iCs/>
          <w:sz w:val="28"/>
          <w:szCs w:val="28"/>
          <w:lang w:val="en-US"/>
        </w:rPr>
        <w:t xml:space="preserve"> </w:t>
      </w:r>
      <w:r w:rsidR="0004762D" w:rsidRPr="00815103">
        <w:rPr>
          <w:iCs/>
          <w:sz w:val="28"/>
          <w:szCs w:val="28"/>
          <w:vertAlign w:val="superscript"/>
          <w:lang w:val="en-US"/>
        </w:rPr>
        <w:t>a)</w:t>
      </w:r>
      <w:r w:rsidR="00815103" w:rsidRPr="00815103">
        <w:rPr>
          <w:bCs w:val="0"/>
          <w:iCs/>
          <w:sz w:val="28"/>
          <w:szCs w:val="28"/>
        </w:rPr>
        <w:t xml:space="preserve">, </w:t>
      </w:r>
      <w:proofErr w:type="spellStart"/>
      <w:r w:rsidR="000137B0" w:rsidRPr="00815103">
        <w:rPr>
          <w:rStyle w:val="AuthorFirstnameCar"/>
          <w:i w:val="0"/>
          <w:sz w:val="28"/>
          <w:szCs w:val="28"/>
        </w:rPr>
        <w:t>Mafratkhon</w:t>
      </w:r>
      <w:proofErr w:type="spellEnd"/>
      <w:r w:rsidR="00F05EBE" w:rsidRPr="00815103">
        <w:rPr>
          <w:i/>
          <w:sz w:val="28"/>
          <w:szCs w:val="28"/>
          <w:lang w:val="en-US"/>
        </w:rPr>
        <w:t xml:space="preserve"> </w:t>
      </w:r>
      <w:proofErr w:type="spellStart"/>
      <w:r w:rsidR="000137B0" w:rsidRPr="00815103">
        <w:rPr>
          <w:iCs/>
          <w:sz w:val="28"/>
          <w:szCs w:val="28"/>
        </w:rPr>
        <w:t>Tokhtakhodjayeva</w:t>
      </w:r>
      <w:proofErr w:type="spellEnd"/>
    </w:p>
    <w:p w14:paraId="04F9EC87" w14:textId="410CA508" w:rsidR="00C153E0" w:rsidRDefault="00C153E0" w:rsidP="00C153E0">
      <w:pPr>
        <w:pStyle w:val="Affiliation"/>
        <w:ind w:left="0"/>
        <w:jc w:val="center"/>
        <w:rPr>
          <w:i/>
          <w:iCs w:val="0"/>
          <w:sz w:val="20"/>
          <w:szCs w:val="20"/>
          <w:lang w:val="uz-Cyrl-UZ"/>
        </w:rPr>
      </w:pPr>
      <w:r w:rsidRPr="0004762D">
        <w:rPr>
          <w:i/>
          <w:iCs w:val="0"/>
          <w:sz w:val="20"/>
          <w:szCs w:val="20"/>
        </w:rPr>
        <w:t>Tash</w:t>
      </w:r>
      <w:r>
        <w:rPr>
          <w:i/>
          <w:iCs w:val="0"/>
          <w:sz w:val="20"/>
          <w:szCs w:val="20"/>
        </w:rPr>
        <w:t>kent State Transport University</w:t>
      </w:r>
      <w:r w:rsidR="00A67C16" w:rsidRPr="0004762D">
        <w:rPr>
          <w:i/>
          <w:iCs w:val="0"/>
          <w:sz w:val="20"/>
          <w:szCs w:val="20"/>
        </w:rPr>
        <w:t xml:space="preserve">, Tashkent, </w:t>
      </w:r>
      <w:r>
        <w:rPr>
          <w:i/>
          <w:iCs w:val="0"/>
          <w:sz w:val="20"/>
          <w:szCs w:val="20"/>
        </w:rPr>
        <w:t>Uzbekistan</w:t>
      </w:r>
    </w:p>
    <w:p w14:paraId="017F2E73" w14:textId="77777777" w:rsidR="00815103" w:rsidRDefault="00815103" w:rsidP="00815103">
      <w:pPr>
        <w:pStyle w:val="Affiliation"/>
        <w:spacing w:before="200" w:after="200"/>
        <w:jc w:val="center"/>
        <w:rPr>
          <w:i/>
          <w:sz w:val="20"/>
          <w:szCs w:val="20"/>
          <w:vertAlign w:val="superscript"/>
        </w:rPr>
      </w:pPr>
    </w:p>
    <w:p w14:paraId="3E679819" w14:textId="4A823D87" w:rsidR="0004762D" w:rsidRPr="00815103" w:rsidRDefault="0004762D" w:rsidP="00815103">
      <w:pPr>
        <w:pStyle w:val="Affiliation"/>
        <w:spacing w:before="200" w:after="200"/>
        <w:jc w:val="center"/>
        <w:rPr>
          <w:i/>
          <w:iCs w:val="0"/>
          <w:sz w:val="20"/>
          <w:szCs w:val="20"/>
        </w:rPr>
      </w:pPr>
      <w:r w:rsidRPr="00815103">
        <w:rPr>
          <w:i/>
          <w:sz w:val="20"/>
          <w:szCs w:val="20"/>
          <w:vertAlign w:val="superscript"/>
        </w:rPr>
        <w:t>a)</w:t>
      </w:r>
      <w:r w:rsidRPr="00815103">
        <w:rPr>
          <w:i/>
          <w:sz w:val="20"/>
          <w:szCs w:val="20"/>
        </w:rPr>
        <w:t xml:space="preserve"> Corresponding author:</w:t>
      </w:r>
      <w:r w:rsidRPr="00815103">
        <w:rPr>
          <w:sz w:val="20"/>
          <w:szCs w:val="20"/>
        </w:rPr>
        <w:t xml:space="preserve"> </w:t>
      </w:r>
      <w:hyperlink r:id="rId8" w:history="1">
        <w:r w:rsidR="00E03E04" w:rsidRPr="00815103">
          <w:rPr>
            <w:rStyle w:val="a7"/>
            <w:i/>
            <w:sz w:val="20"/>
            <w:szCs w:val="20"/>
          </w:rPr>
          <w:t>ibragimova.gulshana@mail.ru</w:t>
        </w:r>
      </w:hyperlink>
    </w:p>
    <w:p w14:paraId="2C906442" w14:textId="588D7299" w:rsidR="00EA0063" w:rsidRPr="0004762D" w:rsidRDefault="00DB3B4E" w:rsidP="00815103">
      <w:pPr>
        <w:pStyle w:val="Abstractbody"/>
        <w:spacing w:before="360" w:after="360"/>
        <w:ind w:left="284" w:right="284"/>
        <w:rPr>
          <w:lang w:val="en-US"/>
        </w:rPr>
      </w:pPr>
      <w:r w:rsidRPr="0004762D">
        <w:rPr>
          <w:rStyle w:val="AbstractAbstractword"/>
          <w:rFonts w:ascii="Times New Roman" w:hAnsi="Times New Roman" w:cs="Times New Roman"/>
        </w:rPr>
        <w:t>Abstract.</w:t>
      </w:r>
      <w:r w:rsidRPr="0004762D">
        <w:t xml:space="preserve"> </w:t>
      </w:r>
      <w:r w:rsidR="00554831" w:rsidRPr="0004762D">
        <w:rPr>
          <w:lang w:val="en-US"/>
        </w:rPr>
        <w:t>This article investigates the improvement of railway operational efficiency through the automation of train traffic management and shunting processes. The study focuses on the key role of station operators in coordinating wagon distribution and highlights the limitations associated with subjective decision-making and the absence of standardized regulatory procedures. To address these challenges, a mathematical optimization model based on set theory and combinatorial analysis is proposed. The model enables the formalization of wagon allocation tasks and supports the minimization of total idle time within the railway operational cycle. The developed approach provides automated generation of optimal wagon delivery sequences, facilitates integration with digital traffic control systems, and allows real-time adjustment of operational plans under changing conditions. Moreover, the model is suitable for processing large datasets and can be synchronized with enterprise resource planning (ERP) systems, ensuring consistency across different levels of railway logistics management. The results demonstrate that algorithmic optimization significantly reduces human-related operational errors, improves transparency in decision-making, and enhances the reliability and responsiveness of railway transport systems. The findings confirm the substantial potential of digital automation and mathematical modeling tools for strengthening operational efficiency and supporting the sustainable development of the railway sector amid increasing traffic volumes and rising competitive pressures.</w:t>
      </w:r>
    </w:p>
    <w:p w14:paraId="329BF1BD" w14:textId="203F294A" w:rsidR="00B45569" w:rsidRPr="0004762D" w:rsidRDefault="0004762D" w:rsidP="00815103">
      <w:pPr>
        <w:pStyle w:val="Paragraphfirst"/>
        <w:spacing w:before="240" w:after="240"/>
        <w:jc w:val="center"/>
        <w:rPr>
          <w:rFonts w:ascii="Times New Roman" w:hAnsi="Times New Roman" w:cs="Times New Roman"/>
          <w:b/>
          <w:sz w:val="24"/>
          <w:szCs w:val="24"/>
        </w:rPr>
      </w:pPr>
      <w:r w:rsidRPr="0004762D">
        <w:rPr>
          <w:rFonts w:ascii="Times New Roman" w:hAnsi="Times New Roman" w:cs="Times New Roman"/>
          <w:b/>
          <w:sz w:val="24"/>
          <w:szCs w:val="24"/>
        </w:rPr>
        <w:t>INTRODUCTION</w:t>
      </w:r>
    </w:p>
    <w:p w14:paraId="5C7685BA" w14:textId="1F18A4B2" w:rsidR="0048163D" w:rsidRPr="0004762D" w:rsidRDefault="0048163D" w:rsidP="00815103">
      <w:pPr>
        <w:pStyle w:val="Paragraphfirst"/>
        <w:ind w:firstLine="284"/>
        <w:rPr>
          <w:rFonts w:ascii="Times New Roman" w:hAnsi="Times New Roman" w:cs="Times New Roman"/>
          <w:lang w:val="en-US"/>
        </w:rPr>
      </w:pPr>
      <w:r w:rsidRPr="0004762D">
        <w:rPr>
          <w:rFonts w:ascii="Times New Roman" w:hAnsi="Times New Roman" w:cs="Times New Roman"/>
          <w:lang w:val="en-US"/>
        </w:rPr>
        <w:t>At the global level, throughout all stages of the development of the world economic system, considerable attention has been devoted to the improvement of transport as one of the key factors ensuring the functioning of the economy and society as a whole</w:t>
      </w:r>
      <w:r w:rsidR="00CC58BC">
        <w:rPr>
          <w:rFonts w:ascii="Times New Roman" w:hAnsi="Times New Roman" w:cs="Times New Roman"/>
          <w:lang w:val="en-US"/>
        </w:rPr>
        <w:t xml:space="preserve"> </w:t>
      </w:r>
      <w:r w:rsidR="00CC58BC" w:rsidRPr="00656999">
        <w:rPr>
          <w:rFonts w:ascii="Times New Roman" w:hAnsi="Times New Roman" w:cs="Times New Roman"/>
          <w:lang w:val="en-US"/>
        </w:rPr>
        <w:t>[</w:t>
      </w:r>
      <w:r w:rsidR="00CC58BC">
        <w:rPr>
          <w:rFonts w:ascii="Times New Roman" w:hAnsi="Times New Roman" w:cs="Times New Roman"/>
          <w:lang w:val="en-US"/>
        </w:rPr>
        <w:t>1</w:t>
      </w:r>
      <w:r w:rsidR="00CC58BC" w:rsidRPr="00656999">
        <w:rPr>
          <w:rFonts w:ascii="Times New Roman" w:hAnsi="Times New Roman" w:cs="Times New Roman"/>
          <w:lang w:val="en-US"/>
        </w:rPr>
        <w:t>]</w:t>
      </w:r>
      <w:r w:rsidR="00D30F00" w:rsidRPr="0004762D">
        <w:rPr>
          <w:rFonts w:ascii="Times New Roman" w:hAnsi="Times New Roman" w:cs="Times New Roman"/>
          <w:lang w:val="en-US"/>
        </w:rPr>
        <w:t xml:space="preserve">. </w:t>
      </w:r>
      <w:r w:rsidRPr="0004762D">
        <w:rPr>
          <w:rFonts w:ascii="Times New Roman" w:hAnsi="Times New Roman" w:cs="Times New Roman"/>
          <w:lang w:val="en-US"/>
        </w:rPr>
        <w:t>The acceleration of interaction among all sectors of the economy predetermines the need for continuous development and modernization of the transport sector</w:t>
      </w:r>
      <w:r w:rsidR="00CC58BC">
        <w:rPr>
          <w:rFonts w:ascii="Times New Roman" w:hAnsi="Times New Roman" w:cs="Times New Roman"/>
          <w:lang w:val="en-US"/>
        </w:rPr>
        <w:t xml:space="preserve"> </w:t>
      </w:r>
      <w:r w:rsidR="00CC58BC" w:rsidRPr="00656999">
        <w:rPr>
          <w:rFonts w:ascii="Times New Roman" w:hAnsi="Times New Roman" w:cs="Times New Roman"/>
          <w:lang w:val="en-US"/>
        </w:rPr>
        <w:t>[</w:t>
      </w:r>
      <w:r w:rsidR="00CC58BC">
        <w:rPr>
          <w:rFonts w:ascii="Times New Roman" w:hAnsi="Times New Roman" w:cs="Times New Roman"/>
          <w:lang w:val="en-US"/>
        </w:rPr>
        <w:t>2</w:t>
      </w:r>
      <w:r w:rsidR="00CC58BC" w:rsidRPr="00656999">
        <w:rPr>
          <w:rFonts w:ascii="Times New Roman" w:hAnsi="Times New Roman" w:cs="Times New Roman"/>
          <w:lang w:val="en-US"/>
        </w:rPr>
        <w:t>]</w:t>
      </w:r>
      <w:r w:rsidRPr="0004762D">
        <w:rPr>
          <w:rFonts w:ascii="Times New Roman" w:hAnsi="Times New Roman" w:cs="Times New Roman"/>
          <w:lang w:val="en-US"/>
        </w:rPr>
        <w:t>.</w:t>
      </w:r>
    </w:p>
    <w:p w14:paraId="2B0A53CD" w14:textId="19DDDC40" w:rsidR="000461C3" w:rsidRPr="00656999" w:rsidRDefault="0048163D" w:rsidP="00815103">
      <w:pPr>
        <w:pStyle w:val="Paragraphfirst"/>
        <w:ind w:firstLine="284"/>
        <w:rPr>
          <w:rFonts w:ascii="Times New Roman" w:hAnsi="Times New Roman" w:cs="Times New Roman"/>
          <w:lang w:val="en-US"/>
        </w:rPr>
      </w:pPr>
      <w:r w:rsidRPr="00656999">
        <w:rPr>
          <w:rFonts w:ascii="Times New Roman" w:hAnsi="Times New Roman" w:cs="Times New Roman"/>
          <w:lang w:val="en-US"/>
        </w:rPr>
        <w:t>The growth of industrial production and international trade requires transformations in the global transport sector, which itself has become one of the main drivers of globalization</w:t>
      </w:r>
      <w:r w:rsidR="00D30F00" w:rsidRPr="00656999">
        <w:rPr>
          <w:rFonts w:ascii="Times New Roman" w:hAnsi="Times New Roman" w:cs="Times New Roman"/>
          <w:lang w:val="en-US"/>
        </w:rPr>
        <w:t xml:space="preserve"> [</w:t>
      </w:r>
      <w:r w:rsidR="00CC58BC">
        <w:rPr>
          <w:rFonts w:ascii="Times New Roman" w:hAnsi="Times New Roman" w:cs="Times New Roman"/>
          <w:lang w:val="en-US"/>
        </w:rPr>
        <w:t>3</w:t>
      </w:r>
      <w:r w:rsidR="00D30F00" w:rsidRPr="00656999">
        <w:rPr>
          <w:rFonts w:ascii="Times New Roman" w:hAnsi="Times New Roman" w:cs="Times New Roman"/>
          <w:lang w:val="en-US"/>
        </w:rPr>
        <w:t xml:space="preserve">]. </w:t>
      </w:r>
      <w:r w:rsidR="000461C3" w:rsidRPr="00656999">
        <w:rPr>
          <w:rFonts w:ascii="Times New Roman" w:hAnsi="Times New Roman" w:cs="Times New Roman"/>
          <w:lang w:val="en-US"/>
        </w:rPr>
        <w:t>The creation of a unified information space, largely driven by advances in computer technologies, has formed the basis for a number of global trends – among which one of the most important is the globalization of goods markets</w:t>
      </w:r>
      <w:r w:rsidR="00CC58BC">
        <w:rPr>
          <w:rFonts w:ascii="Times New Roman" w:hAnsi="Times New Roman" w:cs="Times New Roman"/>
          <w:lang w:val="en-US"/>
        </w:rPr>
        <w:t xml:space="preserve"> </w:t>
      </w:r>
      <w:r w:rsidR="00CC58BC" w:rsidRPr="00656999">
        <w:rPr>
          <w:rFonts w:ascii="Times New Roman" w:hAnsi="Times New Roman" w:cs="Times New Roman"/>
          <w:lang w:val="en-US"/>
        </w:rPr>
        <w:t>[</w:t>
      </w:r>
      <w:r w:rsidR="00CC58BC">
        <w:rPr>
          <w:rFonts w:ascii="Times New Roman" w:hAnsi="Times New Roman" w:cs="Times New Roman"/>
          <w:lang w:val="en-US"/>
        </w:rPr>
        <w:t>4</w:t>
      </w:r>
      <w:r w:rsidR="00CC58BC" w:rsidRPr="00656999">
        <w:rPr>
          <w:rFonts w:ascii="Times New Roman" w:hAnsi="Times New Roman" w:cs="Times New Roman"/>
          <w:lang w:val="en-US"/>
        </w:rPr>
        <w:t>]</w:t>
      </w:r>
      <w:r w:rsidR="000461C3" w:rsidRPr="00656999">
        <w:rPr>
          <w:rFonts w:ascii="Times New Roman" w:hAnsi="Times New Roman" w:cs="Times New Roman"/>
          <w:lang w:val="en-US"/>
        </w:rPr>
        <w:t>.</w:t>
      </w:r>
    </w:p>
    <w:p w14:paraId="04D526E9" w14:textId="5CE50C41" w:rsidR="00D30F00" w:rsidRPr="00656999" w:rsidRDefault="000461C3" w:rsidP="00815103">
      <w:pPr>
        <w:pStyle w:val="Paragraphfirst"/>
        <w:ind w:firstLine="284"/>
        <w:rPr>
          <w:rFonts w:ascii="Times New Roman" w:hAnsi="Times New Roman" w:cs="Times New Roman"/>
          <w:lang w:val="en-US"/>
        </w:rPr>
      </w:pPr>
      <w:r w:rsidRPr="00656999">
        <w:rPr>
          <w:rFonts w:ascii="Times New Roman" w:hAnsi="Times New Roman" w:cs="Times New Roman"/>
          <w:lang w:val="en-US"/>
        </w:rPr>
        <w:t>This process poses a significant challenge for any national production structure and its crucial component – the transport and logistics system</w:t>
      </w:r>
      <w:r w:rsidR="00CC58BC">
        <w:rPr>
          <w:rFonts w:ascii="Times New Roman" w:hAnsi="Times New Roman" w:cs="Times New Roman"/>
          <w:lang w:val="en-US"/>
        </w:rPr>
        <w:t xml:space="preserve"> </w:t>
      </w:r>
      <w:r w:rsidR="00CC58BC" w:rsidRPr="00656999">
        <w:rPr>
          <w:rFonts w:ascii="Times New Roman" w:hAnsi="Times New Roman" w:cs="Times New Roman"/>
          <w:lang w:val="en-US"/>
        </w:rPr>
        <w:t>[</w:t>
      </w:r>
      <w:r w:rsidR="00CC58BC">
        <w:rPr>
          <w:rFonts w:ascii="Times New Roman" w:hAnsi="Times New Roman" w:cs="Times New Roman"/>
          <w:lang w:val="en-US"/>
        </w:rPr>
        <w:t>5</w:t>
      </w:r>
      <w:r w:rsidR="00CC58BC" w:rsidRPr="00656999">
        <w:rPr>
          <w:rFonts w:ascii="Times New Roman" w:hAnsi="Times New Roman" w:cs="Times New Roman"/>
          <w:lang w:val="en-US"/>
        </w:rPr>
        <w:t>]</w:t>
      </w:r>
      <w:r w:rsidRPr="00656999">
        <w:rPr>
          <w:rFonts w:ascii="Times New Roman" w:hAnsi="Times New Roman" w:cs="Times New Roman"/>
          <w:lang w:val="en-US"/>
        </w:rPr>
        <w:t>. Under these conditions, it is evident that the competitiveness of manufacturers depends not only on the balance of price, quality, and product characteristics but also on the efficiency of transportation and distribution methods, as well as on the time required to reach the market</w:t>
      </w:r>
      <w:r w:rsidR="00D30F00" w:rsidRPr="00656999">
        <w:rPr>
          <w:rFonts w:ascii="Times New Roman" w:hAnsi="Times New Roman" w:cs="Times New Roman"/>
          <w:lang w:val="en-US"/>
        </w:rPr>
        <w:t xml:space="preserve"> [</w:t>
      </w:r>
      <w:r w:rsidR="00CC58BC">
        <w:rPr>
          <w:rFonts w:ascii="Times New Roman" w:hAnsi="Times New Roman" w:cs="Times New Roman"/>
          <w:lang w:val="en-US"/>
        </w:rPr>
        <w:t>6</w:t>
      </w:r>
      <w:r w:rsidR="00D30F00" w:rsidRPr="00656999">
        <w:rPr>
          <w:rFonts w:ascii="Times New Roman" w:hAnsi="Times New Roman" w:cs="Times New Roman"/>
          <w:lang w:val="en-US"/>
        </w:rPr>
        <w:t xml:space="preserve">]. </w:t>
      </w:r>
      <w:r w:rsidRPr="00656999">
        <w:rPr>
          <w:rFonts w:ascii="Times New Roman" w:hAnsi="Times New Roman" w:cs="Times New Roman"/>
          <w:lang w:val="en-US"/>
        </w:rPr>
        <w:t>At the same time, an increase in cargo delivery time has a negative impact on the competitiveness of producers and on the national economy as a whole</w:t>
      </w:r>
      <w:r w:rsidR="00CC58BC">
        <w:rPr>
          <w:rFonts w:ascii="Times New Roman" w:hAnsi="Times New Roman" w:cs="Times New Roman"/>
          <w:lang w:val="en-US"/>
        </w:rPr>
        <w:t xml:space="preserve"> </w:t>
      </w:r>
      <w:r w:rsidR="00CC58BC" w:rsidRPr="00656999">
        <w:rPr>
          <w:rFonts w:ascii="Times New Roman" w:hAnsi="Times New Roman" w:cs="Times New Roman"/>
          <w:lang w:val="en-US"/>
        </w:rPr>
        <w:t>[</w:t>
      </w:r>
      <w:r w:rsidR="00CC58BC">
        <w:rPr>
          <w:rFonts w:ascii="Times New Roman" w:hAnsi="Times New Roman" w:cs="Times New Roman"/>
          <w:lang w:val="en-US"/>
        </w:rPr>
        <w:t>7</w:t>
      </w:r>
      <w:r w:rsidR="00CC58BC" w:rsidRPr="00656999">
        <w:rPr>
          <w:rFonts w:ascii="Times New Roman" w:hAnsi="Times New Roman" w:cs="Times New Roman"/>
          <w:lang w:val="en-US"/>
        </w:rPr>
        <w:t>]</w:t>
      </w:r>
      <w:r w:rsidRPr="00656999">
        <w:rPr>
          <w:rFonts w:ascii="Times New Roman" w:hAnsi="Times New Roman" w:cs="Times New Roman"/>
          <w:lang w:val="en-US"/>
        </w:rPr>
        <w:t>.</w:t>
      </w:r>
    </w:p>
    <w:p w14:paraId="7D2B4446" w14:textId="0E82D8DA" w:rsidR="000461C3" w:rsidRPr="00656999" w:rsidRDefault="000461C3" w:rsidP="00815103">
      <w:pPr>
        <w:pStyle w:val="Paragraphfirst"/>
        <w:ind w:firstLine="284"/>
        <w:rPr>
          <w:rFonts w:ascii="Times New Roman" w:hAnsi="Times New Roman" w:cs="Times New Roman"/>
          <w:lang w:val="en-US"/>
        </w:rPr>
      </w:pPr>
      <w:r w:rsidRPr="00656999">
        <w:rPr>
          <w:rFonts w:ascii="Times New Roman" w:hAnsi="Times New Roman" w:cs="Times New Roman"/>
          <w:lang w:val="en-US"/>
        </w:rPr>
        <w:t>The quality of railway transportation not only determines the customer satisfaction index but also has a direct impact on the economy of the entire country. Recognition and elimination of deficiencies in the existing system of technical regulation can serve as a foundation for achieving higher performance in the field of transportation, which, in turn, contributes to increasing the competitiveness of railway transport and ensures its sustainable development in the future</w:t>
      </w:r>
      <w:r w:rsidR="00CC58BC">
        <w:rPr>
          <w:rFonts w:ascii="Times New Roman" w:hAnsi="Times New Roman" w:cs="Times New Roman"/>
          <w:lang w:val="en-US"/>
        </w:rPr>
        <w:t xml:space="preserve"> </w:t>
      </w:r>
      <w:r w:rsidR="00CC58BC" w:rsidRPr="00656999">
        <w:rPr>
          <w:rFonts w:ascii="Times New Roman" w:hAnsi="Times New Roman" w:cs="Times New Roman"/>
          <w:lang w:val="en-US"/>
        </w:rPr>
        <w:t>[</w:t>
      </w:r>
      <w:r w:rsidR="00CC58BC">
        <w:rPr>
          <w:rFonts w:ascii="Times New Roman" w:hAnsi="Times New Roman" w:cs="Times New Roman"/>
          <w:lang w:val="en-US"/>
        </w:rPr>
        <w:t>8</w:t>
      </w:r>
      <w:r w:rsidR="00CC58BC" w:rsidRPr="00656999">
        <w:rPr>
          <w:rFonts w:ascii="Times New Roman" w:hAnsi="Times New Roman" w:cs="Times New Roman"/>
          <w:lang w:val="en-US"/>
        </w:rPr>
        <w:t>]</w:t>
      </w:r>
      <w:r w:rsidRPr="00656999">
        <w:rPr>
          <w:rFonts w:ascii="Times New Roman" w:hAnsi="Times New Roman" w:cs="Times New Roman"/>
          <w:lang w:val="en-US"/>
        </w:rPr>
        <w:t>.</w:t>
      </w:r>
    </w:p>
    <w:p w14:paraId="61935A9A" w14:textId="77777777" w:rsidR="000461C3" w:rsidRPr="00656999" w:rsidRDefault="000461C3" w:rsidP="00815103">
      <w:pPr>
        <w:pStyle w:val="Paragraphfirst"/>
        <w:ind w:firstLine="284"/>
        <w:rPr>
          <w:rFonts w:ascii="Times New Roman" w:hAnsi="Times New Roman" w:cs="Times New Roman"/>
          <w:lang w:val="en-US"/>
        </w:rPr>
      </w:pPr>
      <w:r w:rsidRPr="00656999">
        <w:rPr>
          <w:rFonts w:ascii="Times New Roman" w:hAnsi="Times New Roman" w:cs="Times New Roman"/>
          <w:lang w:val="en-US"/>
        </w:rPr>
        <w:t xml:space="preserve">The efficiency of railway operations directly depends on the quality of transport process organization and the level of technical standardization. At the same time, the need to increase wagon movement speed, improve conditions for minimizing non-productive downtime, and implement innovative management methods becomes </w:t>
      </w:r>
      <w:r w:rsidRPr="00656999">
        <w:rPr>
          <w:rFonts w:ascii="Times New Roman" w:hAnsi="Times New Roman" w:cs="Times New Roman"/>
          <w:lang w:val="en-US"/>
        </w:rPr>
        <w:lastRenderedPageBreak/>
        <w:t>particularly relevant. Under conditions of intensified competition and rising customer expectations, the importance of fulfilling transport commitments and ensuring timely cargo delivery acquires paramount significance.</w:t>
      </w:r>
    </w:p>
    <w:p w14:paraId="0C71D303" w14:textId="53FFA4A7" w:rsidR="00D30F00" w:rsidRPr="00656999" w:rsidRDefault="000461C3" w:rsidP="00815103">
      <w:pPr>
        <w:pStyle w:val="Paragraphfirst"/>
        <w:ind w:firstLine="284"/>
        <w:rPr>
          <w:rFonts w:ascii="Times New Roman" w:hAnsi="Times New Roman" w:cs="Times New Roman"/>
          <w:lang w:val="en-US"/>
        </w:rPr>
      </w:pPr>
      <w:r w:rsidRPr="00656999">
        <w:rPr>
          <w:rFonts w:ascii="Times New Roman" w:hAnsi="Times New Roman" w:cs="Times New Roman"/>
          <w:lang w:val="en-US"/>
        </w:rPr>
        <w:t>The issues related to the automation of complex industrial enterprises have been studied in the works of</w:t>
      </w:r>
      <w:r w:rsidR="00D30F00" w:rsidRPr="00656999">
        <w:rPr>
          <w:rFonts w:ascii="Times New Roman" w:hAnsi="Times New Roman" w:cs="Times New Roman"/>
          <w:lang w:val="en-US"/>
        </w:rPr>
        <w:t xml:space="preserve"> [</w:t>
      </w:r>
      <w:r w:rsidR="00CC58BC">
        <w:rPr>
          <w:rFonts w:ascii="Times New Roman" w:hAnsi="Times New Roman" w:cs="Times New Roman"/>
          <w:lang w:val="en-US"/>
        </w:rPr>
        <w:t>9</w:t>
      </w:r>
      <w:r w:rsidR="00AA62D7">
        <w:rPr>
          <w:rFonts w:ascii="Times New Roman" w:hAnsi="Times New Roman" w:cs="Times New Roman"/>
          <w:lang w:val="en-US"/>
        </w:rPr>
        <w:t>-</w:t>
      </w:r>
      <w:r w:rsidR="00CC58BC">
        <w:rPr>
          <w:rFonts w:ascii="Times New Roman" w:hAnsi="Times New Roman" w:cs="Times New Roman"/>
          <w:lang w:val="en-US"/>
        </w:rPr>
        <w:t>1</w:t>
      </w:r>
      <w:r w:rsidR="0082513B">
        <w:rPr>
          <w:rFonts w:ascii="Times New Roman" w:hAnsi="Times New Roman" w:cs="Times New Roman"/>
          <w:lang w:val="en-US"/>
        </w:rPr>
        <w:t>4</w:t>
      </w:r>
      <w:r w:rsidR="00D30F00" w:rsidRPr="00656999">
        <w:rPr>
          <w:rFonts w:ascii="Times New Roman" w:hAnsi="Times New Roman" w:cs="Times New Roman"/>
          <w:lang w:val="en-US"/>
        </w:rPr>
        <w:t xml:space="preserve">], </w:t>
      </w:r>
      <w:r w:rsidRPr="00656999">
        <w:rPr>
          <w:rFonts w:ascii="Times New Roman" w:hAnsi="Times New Roman" w:cs="Times New Roman"/>
          <w:lang w:val="en-US"/>
        </w:rPr>
        <w:t>as well as in the studies of foreign authors such as Jin Guo and Pei-</w:t>
      </w:r>
      <w:proofErr w:type="spellStart"/>
      <w:r w:rsidRPr="00656999">
        <w:rPr>
          <w:rFonts w:ascii="Times New Roman" w:hAnsi="Times New Roman" w:cs="Times New Roman"/>
          <w:lang w:val="en-US"/>
        </w:rPr>
        <w:t>yan</w:t>
      </w:r>
      <w:proofErr w:type="spellEnd"/>
      <w:r w:rsidRPr="00656999">
        <w:rPr>
          <w:rFonts w:ascii="Times New Roman" w:hAnsi="Times New Roman" w:cs="Times New Roman"/>
          <w:lang w:val="en-US"/>
        </w:rPr>
        <w:t xml:space="preserve"> Yun [</w:t>
      </w:r>
      <w:r w:rsidR="00CC58BC">
        <w:rPr>
          <w:rFonts w:ascii="Times New Roman" w:hAnsi="Times New Roman" w:cs="Times New Roman"/>
          <w:lang w:val="en-US"/>
        </w:rPr>
        <w:t>1</w:t>
      </w:r>
      <w:r w:rsidR="0082513B">
        <w:rPr>
          <w:rFonts w:ascii="Times New Roman" w:hAnsi="Times New Roman" w:cs="Times New Roman"/>
          <w:lang w:val="en-US"/>
        </w:rPr>
        <w:t>5</w:t>
      </w:r>
      <w:r w:rsidRPr="00656999">
        <w:rPr>
          <w:rFonts w:ascii="Times New Roman" w:hAnsi="Times New Roman" w:cs="Times New Roman"/>
          <w:lang w:val="en-US"/>
        </w:rPr>
        <w:t xml:space="preserve">], Joon-Young Ko </w:t>
      </w:r>
      <w:r w:rsidRPr="00656999">
        <w:rPr>
          <w:rFonts w:ascii="Times New Roman" w:hAnsi="Times New Roman" w:cs="Times New Roman"/>
        </w:rPr>
        <w:t>and</w:t>
      </w:r>
      <w:r w:rsidRPr="00656999">
        <w:rPr>
          <w:rFonts w:ascii="Times New Roman" w:hAnsi="Times New Roman" w:cs="Times New Roman"/>
          <w:lang w:val="en-US"/>
        </w:rPr>
        <w:t xml:space="preserve"> </w:t>
      </w:r>
      <w:r w:rsidR="00D30F00" w:rsidRPr="00656999">
        <w:rPr>
          <w:rFonts w:ascii="Times New Roman" w:hAnsi="Times New Roman" w:cs="Times New Roman"/>
          <w:lang w:val="en-US"/>
        </w:rPr>
        <w:t>Jae-Young Park [</w:t>
      </w:r>
      <w:r w:rsidR="00CC58BC">
        <w:rPr>
          <w:rFonts w:ascii="Times New Roman" w:hAnsi="Times New Roman" w:cs="Times New Roman"/>
          <w:lang w:val="en-US"/>
        </w:rPr>
        <w:t>1</w:t>
      </w:r>
      <w:r w:rsidR="0082513B">
        <w:rPr>
          <w:rFonts w:ascii="Times New Roman" w:hAnsi="Times New Roman" w:cs="Times New Roman"/>
          <w:lang w:val="en-US"/>
        </w:rPr>
        <w:t>6</w:t>
      </w:r>
      <w:r w:rsidR="00D30F00" w:rsidRPr="00656999">
        <w:rPr>
          <w:rFonts w:ascii="Times New Roman" w:hAnsi="Times New Roman" w:cs="Times New Roman"/>
          <w:lang w:val="en-US"/>
        </w:rPr>
        <w:t xml:space="preserve">]. </w:t>
      </w:r>
    </w:p>
    <w:p w14:paraId="05B8BF56" w14:textId="48F99C40" w:rsidR="00D30F00" w:rsidRPr="00656999" w:rsidRDefault="000461C3" w:rsidP="00815103">
      <w:pPr>
        <w:pStyle w:val="Paragraphfirst"/>
        <w:ind w:firstLine="284"/>
        <w:rPr>
          <w:rFonts w:ascii="Times New Roman" w:hAnsi="Times New Roman" w:cs="Times New Roman"/>
          <w:lang w:val="en-US"/>
        </w:rPr>
      </w:pPr>
      <w:r w:rsidRPr="00656999">
        <w:rPr>
          <w:rFonts w:ascii="Times New Roman" w:hAnsi="Times New Roman" w:cs="Times New Roman"/>
          <w:lang w:val="en-US"/>
        </w:rPr>
        <w:t>The problems of coordinating the operation of junction stations and private railway tracks in the context of improving criteria for selecting the optimal service sequence of freight facilities, as well as developing algorithms for determining the rational order of servicing private tracks, are examined in detail in study</w:t>
      </w:r>
      <w:r w:rsidR="00D30F00" w:rsidRPr="00656999">
        <w:rPr>
          <w:rFonts w:ascii="Times New Roman" w:hAnsi="Times New Roman" w:cs="Times New Roman"/>
          <w:lang w:val="en-US"/>
        </w:rPr>
        <w:t xml:space="preserve"> [</w:t>
      </w:r>
      <w:r w:rsidR="00DF60E9" w:rsidRPr="00656999">
        <w:rPr>
          <w:rFonts w:ascii="Times New Roman" w:hAnsi="Times New Roman" w:cs="Times New Roman"/>
          <w:lang w:val="en-US"/>
        </w:rPr>
        <w:t>1</w:t>
      </w:r>
      <w:r w:rsidR="0082513B">
        <w:rPr>
          <w:rFonts w:ascii="Times New Roman" w:hAnsi="Times New Roman" w:cs="Times New Roman"/>
          <w:lang w:val="en-US"/>
        </w:rPr>
        <w:t>7</w:t>
      </w:r>
      <w:r w:rsidR="00D30F00" w:rsidRPr="00656999">
        <w:rPr>
          <w:rFonts w:ascii="Times New Roman" w:hAnsi="Times New Roman" w:cs="Times New Roman"/>
          <w:lang w:val="en-US"/>
        </w:rPr>
        <w:t>].</w:t>
      </w:r>
    </w:p>
    <w:p w14:paraId="71BE23A7" w14:textId="03D428C8" w:rsidR="00D30F00" w:rsidRPr="00656999" w:rsidRDefault="000461C3" w:rsidP="00815103">
      <w:pPr>
        <w:pStyle w:val="Paragraphfirst"/>
        <w:ind w:firstLine="284"/>
        <w:rPr>
          <w:rFonts w:ascii="Times New Roman" w:hAnsi="Times New Roman" w:cs="Times New Roman"/>
          <w:lang w:val="en-US"/>
        </w:rPr>
      </w:pPr>
      <w:r w:rsidRPr="00656999">
        <w:rPr>
          <w:rFonts w:ascii="Times New Roman" w:hAnsi="Times New Roman" w:cs="Times New Roman"/>
          <w:lang w:val="en-US"/>
        </w:rPr>
        <w:t xml:space="preserve">Research devoted to solving problems related to improving the level of interaction between production and transport-technological systems of railway transport – which constitute essential elements of the transport and logistics system – was conducted by </w:t>
      </w:r>
      <w:proofErr w:type="spellStart"/>
      <w:r w:rsidRPr="00656999">
        <w:rPr>
          <w:rFonts w:ascii="Times New Roman" w:hAnsi="Times New Roman" w:cs="Times New Roman"/>
          <w:lang w:val="en-US"/>
        </w:rPr>
        <w:t>Rakhmangulov</w:t>
      </w:r>
      <w:proofErr w:type="spellEnd"/>
      <w:r w:rsidRPr="00656999">
        <w:rPr>
          <w:rFonts w:ascii="Times New Roman" w:hAnsi="Times New Roman" w:cs="Times New Roman"/>
          <w:lang w:val="en-US"/>
        </w:rPr>
        <w:t xml:space="preserve"> A.N. and </w:t>
      </w:r>
      <w:proofErr w:type="spellStart"/>
      <w:r w:rsidRPr="00656999">
        <w:rPr>
          <w:rFonts w:ascii="Times New Roman" w:hAnsi="Times New Roman" w:cs="Times New Roman"/>
          <w:lang w:val="en-US"/>
        </w:rPr>
        <w:t>Baginova</w:t>
      </w:r>
      <w:proofErr w:type="spellEnd"/>
      <w:r w:rsidRPr="00656999">
        <w:rPr>
          <w:rFonts w:ascii="Times New Roman" w:hAnsi="Times New Roman" w:cs="Times New Roman"/>
          <w:lang w:val="en-US"/>
        </w:rPr>
        <w:t xml:space="preserve"> V.V</w:t>
      </w:r>
      <w:r w:rsidR="00D30F00" w:rsidRPr="00656999">
        <w:rPr>
          <w:rFonts w:ascii="Times New Roman" w:hAnsi="Times New Roman" w:cs="Times New Roman"/>
          <w:lang w:val="en-US"/>
        </w:rPr>
        <w:t>. [</w:t>
      </w:r>
      <w:r w:rsidR="00DF60E9" w:rsidRPr="00656999">
        <w:rPr>
          <w:rFonts w:ascii="Times New Roman" w:hAnsi="Times New Roman" w:cs="Times New Roman"/>
          <w:lang w:val="en-US"/>
        </w:rPr>
        <w:t>1</w:t>
      </w:r>
      <w:r w:rsidR="0082513B">
        <w:rPr>
          <w:rFonts w:ascii="Times New Roman" w:hAnsi="Times New Roman" w:cs="Times New Roman"/>
          <w:lang w:val="en-US"/>
        </w:rPr>
        <w:t>8</w:t>
      </w:r>
      <w:r w:rsidR="00D30F00" w:rsidRPr="00656999">
        <w:rPr>
          <w:rFonts w:ascii="Times New Roman" w:hAnsi="Times New Roman" w:cs="Times New Roman"/>
          <w:lang w:val="en-US"/>
        </w:rPr>
        <w:t>].</w:t>
      </w:r>
    </w:p>
    <w:p w14:paraId="15F0CDD8" w14:textId="2395AA11" w:rsidR="00C52AEA" w:rsidRPr="00656999" w:rsidRDefault="00C52AEA" w:rsidP="00815103">
      <w:pPr>
        <w:pStyle w:val="Paragraphfirst"/>
        <w:ind w:firstLine="284"/>
        <w:rPr>
          <w:rFonts w:ascii="Times New Roman" w:hAnsi="Times New Roman" w:cs="Times New Roman"/>
        </w:rPr>
      </w:pPr>
      <w:r w:rsidRPr="00656999">
        <w:rPr>
          <w:rFonts w:ascii="Times New Roman" w:hAnsi="Times New Roman" w:cs="Times New Roman"/>
        </w:rPr>
        <w:t>In railway transport, the activity of the station duty officer plays a key role in ensuring the timely and efficient movement of trains and shunting operations. However, in the absence of clear orders, regulations or automated programmes defining the order of wagon supply and distribution, the duty officer has to rely on his own experience, intuition and subjective assessments.</w:t>
      </w:r>
    </w:p>
    <w:p w14:paraId="52158C84" w14:textId="77777777" w:rsidR="00C52AEA" w:rsidRPr="00656999" w:rsidRDefault="00C52AEA" w:rsidP="00815103">
      <w:pPr>
        <w:pStyle w:val="Paragraphfirst"/>
        <w:ind w:firstLine="284"/>
        <w:rPr>
          <w:rFonts w:ascii="Times New Roman" w:hAnsi="Times New Roman" w:cs="Times New Roman"/>
        </w:rPr>
      </w:pPr>
      <w:r w:rsidRPr="00656999">
        <w:rPr>
          <w:rFonts w:ascii="Times New Roman" w:hAnsi="Times New Roman" w:cs="Times New Roman"/>
        </w:rPr>
        <w:t>This approach, while it may be effective in non-standard or crisis situations, carries a number of significant risks. Firstly, the subjectivity of decisions may lead to deviations from the optimal plan, which in turn may increase time and material costs. For example, incorrect distribution of wagons can disrupt the rhythm of the technological process, cause train delays or create conflicts between different departments.</w:t>
      </w:r>
    </w:p>
    <w:p w14:paraId="1FBC94DF" w14:textId="77777777" w:rsidR="00C52AEA" w:rsidRPr="00656999" w:rsidRDefault="00C52AEA" w:rsidP="00815103">
      <w:pPr>
        <w:pStyle w:val="Paragraphfirst"/>
        <w:ind w:firstLine="284"/>
        <w:rPr>
          <w:rFonts w:ascii="Times New Roman" w:hAnsi="Times New Roman" w:cs="Times New Roman"/>
        </w:rPr>
      </w:pPr>
      <w:r w:rsidRPr="00656999">
        <w:rPr>
          <w:rFonts w:ascii="Times New Roman" w:hAnsi="Times New Roman" w:cs="Times New Roman"/>
        </w:rPr>
        <w:t>Secondly, decision-making based on personal preferences or interests of the station duty officer may become a factor of corruption or abuse of authority, which contradicts the principles of transparency and equality in customer service.</w:t>
      </w:r>
    </w:p>
    <w:p w14:paraId="67DE9695" w14:textId="77777777" w:rsidR="00C52AEA" w:rsidRPr="00656999" w:rsidRDefault="00C52AEA" w:rsidP="00815103">
      <w:pPr>
        <w:pStyle w:val="Paragraphfirst"/>
        <w:ind w:firstLine="284"/>
        <w:rPr>
          <w:rFonts w:ascii="Times New Roman" w:hAnsi="Times New Roman" w:cs="Times New Roman"/>
        </w:rPr>
      </w:pPr>
      <w:r w:rsidRPr="00656999">
        <w:rPr>
          <w:rFonts w:ascii="Times New Roman" w:hAnsi="Times New Roman" w:cs="Times New Roman"/>
        </w:rPr>
        <w:t>Third, the lack of a centralised control system and standard algorithms leads to a significant increase in the workload of operational staff, which increases the likelihood of errors under stress or time pressure.</w:t>
      </w:r>
    </w:p>
    <w:p w14:paraId="58DFA4CF" w14:textId="25FC12CE" w:rsidR="00B45569" w:rsidRPr="00656999" w:rsidRDefault="0004762D" w:rsidP="00815103">
      <w:pPr>
        <w:pStyle w:val="Paragraphfirst"/>
        <w:spacing w:before="240" w:after="240"/>
        <w:jc w:val="center"/>
        <w:rPr>
          <w:rFonts w:ascii="Times New Roman" w:hAnsi="Times New Roman" w:cs="Times New Roman"/>
          <w:b/>
          <w:sz w:val="24"/>
          <w:szCs w:val="24"/>
        </w:rPr>
      </w:pPr>
      <w:r w:rsidRPr="00656999">
        <w:rPr>
          <w:rFonts w:ascii="Times New Roman" w:hAnsi="Times New Roman" w:cs="Times New Roman"/>
          <w:b/>
          <w:sz w:val="24"/>
          <w:szCs w:val="24"/>
        </w:rPr>
        <w:t>METHODS</w:t>
      </w:r>
    </w:p>
    <w:p w14:paraId="4B206542" w14:textId="16C28686"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From a scientific point of view, this problem highlights the need to implement modern automated traffic control and shunting systems based on optimisation algorithms and big data processing. Such systems can take into account a wide range of factors, including the current state of infrastructure, customer priorities, weather conditions and other parameters, ensuring decision-making based on objective data.</w:t>
      </w:r>
    </w:p>
    <w:p w14:paraId="34D97D5A"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In addition, the formalisation and standardisation of wagon allocation procedures should be accompanied by regular training of station duty officers in modern methods of planning and working with automated systems. This will minimise the influence of the human factor, increase the reliability of railway traffic and improve the overall quality of transport process management.</w:t>
      </w:r>
    </w:p>
    <w:p w14:paraId="16AAC083" w14:textId="2689B7A8"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The variants of the sequence of wagon group feeding depending on the number of freight objects and shunting locomotives are subject to the theory of mathematical combinatorics [</w:t>
      </w:r>
      <w:r w:rsidR="00CC58BC" w:rsidRPr="00815103">
        <w:rPr>
          <w:rFonts w:ascii="Times New Roman" w:hAnsi="Times New Roman" w:cs="Times New Roman"/>
        </w:rPr>
        <w:t>6</w:t>
      </w:r>
      <w:r w:rsidRPr="00815103">
        <w:rPr>
          <w:rFonts w:ascii="Times New Roman" w:hAnsi="Times New Roman" w:cs="Times New Roman"/>
        </w:rPr>
        <w:t>,</w:t>
      </w:r>
      <w:r w:rsidR="00CC58BC" w:rsidRPr="00815103">
        <w:rPr>
          <w:rFonts w:ascii="Times New Roman" w:hAnsi="Times New Roman" w:cs="Times New Roman"/>
        </w:rPr>
        <w:t>1</w:t>
      </w:r>
      <w:r w:rsidR="0082513B" w:rsidRPr="00815103">
        <w:rPr>
          <w:rFonts w:ascii="Times New Roman" w:hAnsi="Times New Roman" w:cs="Times New Roman"/>
        </w:rPr>
        <w:t>2</w:t>
      </w:r>
      <w:r w:rsidR="00DF60E9" w:rsidRPr="00815103">
        <w:rPr>
          <w:rFonts w:ascii="Times New Roman" w:hAnsi="Times New Roman" w:cs="Times New Roman"/>
        </w:rPr>
        <w:t>,1</w:t>
      </w:r>
      <w:r w:rsidR="0082513B" w:rsidRPr="00815103">
        <w:rPr>
          <w:rFonts w:ascii="Times New Roman" w:hAnsi="Times New Roman" w:cs="Times New Roman"/>
        </w:rPr>
        <w:t>9</w:t>
      </w:r>
      <w:r w:rsidRPr="00815103">
        <w:rPr>
          <w:rFonts w:ascii="Times New Roman" w:hAnsi="Times New Roman" w:cs="Times New Roman"/>
        </w:rPr>
        <w:t>]. According to the theory of mathematical combinatorics, the number of variants of transferring groups of wagons going to n objects with k shunting locomotives obeys the following law [</w:t>
      </w:r>
      <w:r w:rsidR="00CC58BC" w:rsidRPr="00815103">
        <w:rPr>
          <w:rFonts w:ascii="Times New Roman" w:hAnsi="Times New Roman" w:cs="Times New Roman"/>
        </w:rPr>
        <w:t>6</w:t>
      </w:r>
      <w:r w:rsidRPr="00815103">
        <w:rPr>
          <w:rFonts w:ascii="Times New Roman" w:hAnsi="Times New Roman" w:cs="Times New Roman"/>
        </w:rPr>
        <w:t>,</w:t>
      </w:r>
      <w:r w:rsidR="0082513B" w:rsidRPr="00815103">
        <w:rPr>
          <w:rFonts w:ascii="Times New Roman" w:hAnsi="Times New Roman" w:cs="Times New Roman"/>
        </w:rPr>
        <w:t>19</w:t>
      </w:r>
      <w:r w:rsidRPr="00815103">
        <w:rPr>
          <w:rFonts w:ascii="Times New Roman" w:hAnsi="Times New Roman" w:cs="Times New Roman"/>
        </w:rPr>
        <w:t>]:</w:t>
      </w:r>
    </w:p>
    <w:p w14:paraId="2F3E5ECD" w14:textId="22311559" w:rsidR="002C6A47" w:rsidRPr="00815103" w:rsidRDefault="005C7AFB" w:rsidP="00815103">
      <w:pPr>
        <w:pStyle w:val="Paragraphfirst"/>
        <w:ind w:firstLine="284"/>
        <w:jc w:val="right"/>
        <w:rPr>
          <w:rFonts w:ascii="Times New Roman" w:hAnsi="Times New Roman" w:cs="Times New Roman"/>
          <w:lang w:val="en-US"/>
        </w:rPr>
      </w:pPr>
      <w:r w:rsidRPr="00815103">
        <w:rPr>
          <w:rFonts w:ascii="Times New Roman" w:hAnsi="Times New Roman" w:cs="Times New Roman"/>
          <w:position w:val="-24"/>
        </w:rPr>
        <w:object w:dxaOrig="1240" w:dyaOrig="540" w14:anchorId="5F05B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26.8pt" o:ole="">
            <v:imagedata r:id="rId9" o:title=""/>
          </v:shape>
          <o:OLEObject Type="Embed" ProgID="Equation.3" ShapeID="_x0000_i1025" DrawAspect="Content" ObjectID="_1828773001" r:id="rId10"/>
        </w:object>
      </w:r>
      <w:r w:rsidR="007D04D4" w:rsidRPr="00815103">
        <w:rPr>
          <w:rFonts w:ascii="Times New Roman" w:hAnsi="Times New Roman" w:cs="Times New Roman"/>
          <w:vertAlign w:val="subscript"/>
        </w:rPr>
        <w:t xml:space="preserve"> </w:t>
      </w:r>
      <w:r w:rsidR="007D04D4" w:rsidRPr="00815103">
        <w:rPr>
          <w:rFonts w:ascii="Times New Roman" w:hAnsi="Times New Roman" w:cs="Times New Roman"/>
          <w:vertAlign w:val="subscript"/>
        </w:rPr>
        <w:tab/>
      </w:r>
      <w:r w:rsidR="007D04D4" w:rsidRPr="00815103">
        <w:rPr>
          <w:rFonts w:ascii="Times New Roman" w:hAnsi="Times New Roman" w:cs="Times New Roman"/>
          <w:vertAlign w:val="subscript"/>
        </w:rPr>
        <w:tab/>
      </w:r>
      <w:r w:rsidR="00815103">
        <w:rPr>
          <w:rFonts w:ascii="Times New Roman" w:hAnsi="Times New Roman" w:cs="Times New Roman"/>
          <w:vertAlign w:val="subscript"/>
        </w:rPr>
        <w:tab/>
      </w:r>
      <w:r w:rsidR="00815103">
        <w:rPr>
          <w:rFonts w:ascii="Times New Roman" w:hAnsi="Times New Roman" w:cs="Times New Roman"/>
          <w:vertAlign w:val="subscript"/>
        </w:rPr>
        <w:tab/>
      </w:r>
      <w:r w:rsidR="00815103">
        <w:rPr>
          <w:rFonts w:ascii="Times New Roman" w:hAnsi="Times New Roman" w:cs="Times New Roman"/>
          <w:vertAlign w:val="subscript"/>
        </w:rPr>
        <w:tab/>
      </w:r>
      <w:r w:rsidR="007D04D4" w:rsidRPr="00815103">
        <w:rPr>
          <w:rFonts w:ascii="Times New Roman" w:hAnsi="Times New Roman" w:cs="Times New Roman"/>
          <w:vertAlign w:val="subscript"/>
        </w:rPr>
        <w:tab/>
      </w:r>
      <w:r w:rsidR="007D04D4" w:rsidRPr="00815103">
        <w:rPr>
          <w:rFonts w:ascii="Times New Roman" w:hAnsi="Times New Roman" w:cs="Times New Roman"/>
          <w:vertAlign w:val="subscript"/>
        </w:rPr>
        <w:tab/>
      </w:r>
      <w:r w:rsidR="007D04D4" w:rsidRPr="00815103">
        <w:rPr>
          <w:rFonts w:ascii="Times New Roman" w:hAnsi="Times New Roman" w:cs="Times New Roman"/>
          <w:vertAlign w:val="subscript"/>
        </w:rPr>
        <w:tab/>
      </w:r>
      <w:r w:rsidR="007D04D4" w:rsidRPr="00815103">
        <w:rPr>
          <w:rFonts w:ascii="Times New Roman" w:hAnsi="Times New Roman" w:cs="Times New Roman"/>
        </w:rPr>
        <w:t>(1)</w:t>
      </w:r>
    </w:p>
    <w:tbl>
      <w:tblPr>
        <w:tblW w:w="0" w:type="auto"/>
        <w:tblLook w:val="04A0" w:firstRow="1" w:lastRow="0" w:firstColumn="1" w:lastColumn="0" w:noHBand="0" w:noVBand="1"/>
      </w:tblPr>
      <w:tblGrid>
        <w:gridCol w:w="964"/>
        <w:gridCol w:w="6407"/>
      </w:tblGrid>
      <w:tr w:rsidR="002C6A47" w:rsidRPr="00815103" w14:paraId="4F22CEAB" w14:textId="77777777" w:rsidTr="002C6A47">
        <w:trPr>
          <w:trHeight w:val="184"/>
        </w:trPr>
        <w:tc>
          <w:tcPr>
            <w:tcW w:w="964" w:type="dxa"/>
            <w:hideMark/>
          </w:tcPr>
          <w:p w14:paraId="60DD9011" w14:textId="77777777" w:rsidR="002C6A47" w:rsidRPr="00815103" w:rsidRDefault="005C7AFB" w:rsidP="00815103">
            <w:pPr>
              <w:pStyle w:val="Paragraphfirst"/>
              <w:ind w:firstLine="284"/>
              <w:rPr>
                <w:rFonts w:ascii="Times New Roman" w:hAnsi="Times New Roman" w:cs="Times New Roman"/>
              </w:rPr>
            </w:pPr>
            <w:r w:rsidRPr="00815103">
              <w:rPr>
                <w:rFonts w:ascii="Times New Roman" w:hAnsi="Times New Roman" w:cs="Times New Roman"/>
                <w:position w:val="-6"/>
              </w:rPr>
              <w:object w:dxaOrig="300" w:dyaOrig="200" w14:anchorId="443A1982">
                <v:shape id="_x0000_i1026" type="#_x0000_t75" style="width:14.25pt;height:10.05pt" o:ole="">
                  <v:imagedata r:id="rId11" o:title=""/>
                </v:shape>
                <o:OLEObject Type="Embed" ProgID="Equation.3" ShapeID="_x0000_i1026" DrawAspect="Content" ObjectID="_1828773002" r:id="rId12"/>
              </w:object>
            </w:r>
          </w:p>
        </w:tc>
        <w:tc>
          <w:tcPr>
            <w:tcW w:w="6407" w:type="dxa"/>
            <w:hideMark/>
          </w:tcPr>
          <w:p w14:paraId="2EECD7E2" w14:textId="77777777" w:rsidR="002C6A47" w:rsidRPr="00815103" w:rsidRDefault="002C6A47" w:rsidP="00815103">
            <w:pPr>
              <w:pStyle w:val="Paragraphfirst"/>
              <w:rPr>
                <w:rFonts w:ascii="Times New Roman" w:hAnsi="Times New Roman" w:cs="Times New Roman"/>
              </w:rPr>
            </w:pPr>
            <w:r w:rsidRPr="00815103">
              <w:rPr>
                <w:rFonts w:ascii="Times New Roman" w:hAnsi="Times New Roman" w:cs="Times New Roman"/>
              </w:rPr>
              <w:t>number of freight facilities, n=10;</w:t>
            </w:r>
          </w:p>
        </w:tc>
      </w:tr>
      <w:tr w:rsidR="002C6A47" w:rsidRPr="00815103" w14:paraId="034CC6C1" w14:textId="77777777" w:rsidTr="002C6A47">
        <w:trPr>
          <w:trHeight w:val="162"/>
        </w:trPr>
        <w:tc>
          <w:tcPr>
            <w:tcW w:w="964" w:type="dxa"/>
            <w:hideMark/>
          </w:tcPr>
          <w:p w14:paraId="055F6099" w14:textId="77777777" w:rsidR="002C6A47" w:rsidRPr="00815103" w:rsidRDefault="005C7AFB" w:rsidP="00815103">
            <w:pPr>
              <w:pStyle w:val="Paragraphfirst"/>
              <w:ind w:firstLine="284"/>
              <w:rPr>
                <w:rFonts w:ascii="Times New Roman" w:hAnsi="Times New Roman" w:cs="Times New Roman"/>
              </w:rPr>
            </w:pPr>
            <w:r w:rsidRPr="00815103">
              <w:rPr>
                <w:rFonts w:ascii="Times New Roman" w:hAnsi="Times New Roman" w:cs="Times New Roman"/>
                <w:position w:val="-6"/>
              </w:rPr>
              <w:object w:dxaOrig="300" w:dyaOrig="240" w14:anchorId="03F17336">
                <v:shape id="_x0000_i1078" type="#_x0000_t75" style="width:14.25pt;height:11.7pt" o:ole="">
                  <v:imagedata r:id="rId13" o:title=""/>
                </v:shape>
                <o:OLEObject Type="Embed" ProgID="Equation.3" ShapeID="_x0000_i1078" DrawAspect="Content" ObjectID="_1828773003" r:id="rId14"/>
              </w:object>
            </w:r>
          </w:p>
        </w:tc>
        <w:tc>
          <w:tcPr>
            <w:tcW w:w="6407" w:type="dxa"/>
            <w:hideMark/>
          </w:tcPr>
          <w:p w14:paraId="37098554" w14:textId="77777777" w:rsidR="002C6A47" w:rsidRPr="00815103" w:rsidRDefault="002C6A47" w:rsidP="00815103">
            <w:pPr>
              <w:pStyle w:val="Paragraphfirst"/>
              <w:rPr>
                <w:rFonts w:ascii="Times New Roman" w:hAnsi="Times New Roman" w:cs="Times New Roman"/>
              </w:rPr>
            </w:pPr>
            <w:r w:rsidRPr="00815103">
              <w:rPr>
                <w:rFonts w:ascii="Times New Roman" w:hAnsi="Times New Roman" w:cs="Times New Roman"/>
              </w:rPr>
              <w:t>number of shunting locomotives, k=6.</w:t>
            </w:r>
          </w:p>
        </w:tc>
      </w:tr>
    </w:tbl>
    <w:p w14:paraId="221820BE" w14:textId="7A95E2DA" w:rsidR="002C6A47" w:rsidRPr="00815103" w:rsidRDefault="002C6A47" w:rsidP="00815103">
      <w:pPr>
        <w:pStyle w:val="ac"/>
        <w:spacing w:after="0" w:line="240" w:lineRule="auto"/>
        <w:ind w:left="0" w:firstLine="284"/>
        <w:rPr>
          <w:rFonts w:ascii="Times New Roman" w:eastAsia="Times New Roman" w:hAnsi="Times New Roman" w:cs="Times New Roman"/>
          <w:sz w:val="20"/>
          <w:szCs w:val="20"/>
          <w:lang w:val="en-GB" w:eastAsia="ar-SA"/>
        </w:rPr>
      </w:pPr>
      <w:r w:rsidRPr="00815103">
        <w:rPr>
          <w:rFonts w:ascii="Times New Roman" w:eastAsia="Times New Roman" w:hAnsi="Times New Roman" w:cs="Times New Roman"/>
          <w:sz w:val="20"/>
          <w:szCs w:val="20"/>
          <w:lang w:val="en-GB" w:eastAsia="ar-SA"/>
        </w:rPr>
        <w:t xml:space="preserve">Formula combinations: </w:t>
      </w:r>
      <w:r w:rsidR="005C7AFB" w:rsidRPr="00815103">
        <w:rPr>
          <w:rFonts w:ascii="Times New Roman" w:eastAsia="Times New Roman" w:hAnsi="Times New Roman" w:cs="Times New Roman"/>
          <w:position w:val="-20"/>
          <w:sz w:val="20"/>
          <w:szCs w:val="20"/>
          <w:lang w:val="en-GB" w:eastAsia="ar-SA"/>
        </w:rPr>
        <w:object w:dxaOrig="1320" w:dyaOrig="499" w14:anchorId="23BCEE8B">
          <v:shape id="_x0000_i1028" type="#_x0000_t75" style="width:82.05pt;height:25.95pt" o:ole="">
            <v:imagedata r:id="rId15" o:title=""/>
          </v:shape>
          <o:OLEObject Type="Embed" ProgID="Equation.3" ShapeID="_x0000_i1028" DrawAspect="Content" ObjectID="_1828773004" r:id="rId16"/>
        </w:object>
      </w:r>
    </w:p>
    <w:p w14:paraId="3E42BF00"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Thus, if locomotives can feed objects in any order and it only matters which 6 out of 10 objects are selected for maneuvers, the total number of combinations is 210.</w:t>
      </w:r>
    </w:p>
    <w:p w14:paraId="21A63CEB"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Based on the condition that 6 locomotives work for 10 objects, then in the first feed we express the following combination: locomotives work on 1 2 3 4 5 6 objects while in the second feed of this combination locomotives will work on 7 8 9 10 objects, and so on, for all subsequent 209 combinations. The minimum wagon waiting time for the second feed is required.</w:t>
      </w:r>
    </w:p>
    <w:p w14:paraId="017BB5A7"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The station has 10 freight facilities and 6 shunting locomotives. The waiting time for wagon-hours depends on the number of wagons to each freight facility and the minimum duration of wagon delivery time.</w:t>
      </w:r>
    </w:p>
    <w:p w14:paraId="01F47694"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lastRenderedPageBreak/>
        <w:t>The time cost of supplying and removing wagons to each of the freight facilities is determined by the technological schedule and can be represented in parametric form as follows:</w:t>
      </w:r>
    </w:p>
    <w:p w14:paraId="1A75B402" w14:textId="77777777" w:rsidR="002C6A47" w:rsidRPr="00815103" w:rsidRDefault="005C7AFB" w:rsidP="00815103">
      <w:pPr>
        <w:pStyle w:val="Paragraphfirst"/>
        <w:ind w:firstLine="284"/>
        <w:rPr>
          <w:rFonts w:ascii="Times New Roman" w:hAnsi="Times New Roman" w:cs="Times New Roman"/>
        </w:rPr>
      </w:pPr>
      <w:r w:rsidRPr="00815103">
        <w:rPr>
          <w:rFonts w:ascii="Times New Roman" w:hAnsi="Times New Roman" w:cs="Times New Roman"/>
          <w:position w:val="-14"/>
        </w:rPr>
        <w:object w:dxaOrig="660" w:dyaOrig="320" w14:anchorId="4635652D">
          <v:shape id="_x0000_i1029" type="#_x0000_t75" style="width:31pt;height:17.6pt" o:ole="">
            <v:imagedata r:id="rId17" o:title=""/>
          </v:shape>
          <o:OLEObject Type="Embed" ProgID="Equation.3" ShapeID="_x0000_i1029" DrawAspect="Content" ObjectID="_1828773005" r:id="rId18"/>
        </w:object>
      </w:r>
      <w:r w:rsidR="002C6A47" w:rsidRPr="00815103">
        <w:rPr>
          <w:rFonts w:ascii="Times New Roman" w:hAnsi="Times New Roman" w:cs="Times New Roman"/>
        </w:rPr>
        <w:t xml:space="preserve"> times characterising the process of wagon delivery and removal for each of the objects, starting from the first and ending with the tenth.</w:t>
      </w:r>
    </w:p>
    <w:p w14:paraId="30875E18"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The number of wagons allocated for delivery to freight objects on the station tracks is denoted in the following parametric form:</w:t>
      </w:r>
    </w:p>
    <w:p w14:paraId="54319419" w14:textId="77777777" w:rsidR="002C6A47" w:rsidRPr="00815103" w:rsidRDefault="005C7AFB" w:rsidP="00815103">
      <w:pPr>
        <w:pStyle w:val="Paragraphfirst"/>
        <w:ind w:firstLine="284"/>
        <w:rPr>
          <w:rFonts w:ascii="Times New Roman" w:hAnsi="Times New Roman" w:cs="Times New Roman"/>
        </w:rPr>
      </w:pPr>
      <w:r w:rsidRPr="00815103">
        <w:rPr>
          <w:rFonts w:ascii="Times New Roman" w:hAnsi="Times New Roman" w:cs="Times New Roman"/>
          <w:position w:val="-14"/>
        </w:rPr>
        <w:object w:dxaOrig="760" w:dyaOrig="320" w14:anchorId="09773BEE">
          <v:shape id="_x0000_i1030" type="#_x0000_t75" style="width:39.35pt;height:17.6pt" o:ole="">
            <v:imagedata r:id="rId19" o:title=""/>
          </v:shape>
          <o:OLEObject Type="Embed" ProgID="Equation.3" ShapeID="_x0000_i1030" DrawAspect="Content" ObjectID="_1828773006" r:id="rId20"/>
        </w:object>
      </w:r>
      <w:r w:rsidR="002C6A47" w:rsidRPr="00815103">
        <w:rPr>
          <w:rFonts w:ascii="Times New Roman" w:hAnsi="Times New Roman" w:cs="Times New Roman"/>
        </w:rPr>
        <w:t xml:space="preserve"> number of wagons from the first to the tenth object, respectively.</w:t>
      </w:r>
    </w:p>
    <w:p w14:paraId="0D0B6F52"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The station duty officer should distribute shunting locomotives in such a way as to minimise the waiting time (car-hours) for groups of wagons to which no locomotive has been assigned, while performing operations of supplying and removing groups of wagons to freight facilities.</w:t>
      </w:r>
    </w:p>
    <w:p w14:paraId="0ABA4BB3"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In this case, the wagon groups with the longest waiting time (wagon-hours) for first delivery should be dispatched first. The groups of wagons, assigned and not assigned to locomotives, at first delivery to freight facilities can be represented in the form of the following set theory:</w:t>
      </w:r>
    </w:p>
    <w:p w14:paraId="494C2CE1" w14:textId="5CEC19FD" w:rsidR="002C6A47" w:rsidRPr="00815103" w:rsidRDefault="005C7AFB" w:rsidP="00815103">
      <w:pPr>
        <w:pStyle w:val="Paragraphfirst"/>
        <w:ind w:firstLine="284"/>
        <w:jc w:val="right"/>
        <w:rPr>
          <w:rFonts w:ascii="Times New Roman" w:hAnsi="Times New Roman" w:cs="Times New Roman"/>
        </w:rPr>
      </w:pPr>
      <w:r w:rsidRPr="00815103">
        <w:rPr>
          <w:rFonts w:ascii="Times New Roman" w:hAnsi="Times New Roman" w:cs="Times New Roman"/>
          <w:position w:val="-26"/>
        </w:rPr>
        <w:object w:dxaOrig="1780" w:dyaOrig="600" w14:anchorId="289E5577">
          <v:shape id="_x0000_i1031" type="#_x0000_t75" style="width:89.6pt;height:31pt" o:ole="">
            <v:imagedata r:id="rId21" o:title=""/>
          </v:shape>
          <o:OLEObject Type="Embed" ProgID="Equation.3" ShapeID="_x0000_i1031" DrawAspect="Content" ObjectID="_1828773007" r:id="rId22"/>
        </w:object>
      </w:r>
      <w:r w:rsidR="002C6A47" w:rsidRPr="00815103">
        <w:rPr>
          <w:rFonts w:ascii="Times New Roman" w:hAnsi="Times New Roman" w:cs="Times New Roman"/>
          <w:lang w:val="en-US"/>
        </w:rPr>
        <w:t xml:space="preserve"> </w:t>
      </w:r>
      <w:r w:rsidRPr="00815103">
        <w:rPr>
          <w:rFonts w:ascii="Times New Roman" w:hAnsi="Times New Roman" w:cs="Times New Roman"/>
          <w:position w:val="-26"/>
        </w:rPr>
        <w:object w:dxaOrig="1440" w:dyaOrig="600" w14:anchorId="5D418AAC">
          <v:shape id="_x0000_i1032" type="#_x0000_t75" style="width:71.15pt;height:31pt" o:ole="">
            <v:imagedata r:id="rId23" o:title=""/>
          </v:shape>
          <o:OLEObject Type="Embed" ProgID="Equation.3" ShapeID="_x0000_i1032" DrawAspect="Content" ObjectID="_1828773008" r:id="rId24"/>
        </w:object>
      </w:r>
      <w:r w:rsidR="007D04D4" w:rsidRPr="00815103">
        <w:rPr>
          <w:rFonts w:ascii="Times New Roman" w:hAnsi="Times New Roman" w:cs="Times New Roman"/>
        </w:rPr>
        <w:tab/>
      </w:r>
      <w:r w:rsidR="007D04D4" w:rsidRPr="00815103">
        <w:rPr>
          <w:rFonts w:ascii="Times New Roman" w:hAnsi="Times New Roman" w:cs="Times New Roman"/>
        </w:rPr>
        <w:tab/>
      </w:r>
      <w:r w:rsidR="00815103">
        <w:rPr>
          <w:rFonts w:ascii="Times New Roman" w:hAnsi="Times New Roman" w:cs="Times New Roman"/>
        </w:rPr>
        <w:tab/>
      </w:r>
      <w:r w:rsidR="00815103">
        <w:rPr>
          <w:rFonts w:ascii="Times New Roman" w:hAnsi="Times New Roman" w:cs="Times New Roman"/>
        </w:rPr>
        <w:tab/>
      </w:r>
      <w:r w:rsidR="00815103">
        <w:rPr>
          <w:rFonts w:ascii="Times New Roman" w:hAnsi="Times New Roman" w:cs="Times New Roman"/>
        </w:rPr>
        <w:tab/>
      </w:r>
      <w:r w:rsidR="007D04D4" w:rsidRPr="00815103">
        <w:rPr>
          <w:rFonts w:ascii="Times New Roman" w:hAnsi="Times New Roman" w:cs="Times New Roman"/>
        </w:rPr>
        <w:tab/>
      </w:r>
      <w:r w:rsidR="007D04D4" w:rsidRPr="00815103">
        <w:rPr>
          <w:rFonts w:ascii="Times New Roman" w:hAnsi="Times New Roman" w:cs="Times New Roman"/>
          <w:vertAlign w:val="subscript"/>
        </w:rPr>
        <w:t xml:space="preserve"> </w:t>
      </w:r>
      <w:r w:rsidR="007D04D4" w:rsidRPr="00815103">
        <w:rPr>
          <w:rFonts w:ascii="Times New Roman" w:hAnsi="Times New Roman" w:cs="Times New Roman"/>
        </w:rPr>
        <w:t>(2)</w:t>
      </w:r>
    </w:p>
    <w:p w14:paraId="0A5E016D"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The waiting time when wagons are delivered to freight facilities depends on the following elements:</w:t>
      </w:r>
    </w:p>
    <w:p w14:paraId="01D598D4" w14:textId="09C03CC9" w:rsidR="002C6A47" w:rsidRPr="00815103" w:rsidRDefault="007D04D4" w:rsidP="00815103">
      <w:pPr>
        <w:pStyle w:val="Paragraphfirst"/>
        <w:ind w:firstLine="284"/>
        <w:jc w:val="right"/>
        <w:rPr>
          <w:rFonts w:ascii="Times New Roman" w:hAnsi="Times New Roman" w:cs="Times New Roman"/>
        </w:rPr>
      </w:pPr>
      <w:r w:rsidRPr="00815103">
        <w:rPr>
          <w:rFonts w:ascii="Times New Roman" w:hAnsi="Times New Roman" w:cs="Times New Roman"/>
          <w:position w:val="-10"/>
        </w:rPr>
        <w:object w:dxaOrig="3879" w:dyaOrig="279" w14:anchorId="63B82CCA">
          <v:shape id="_x0000_i1033" type="#_x0000_t75" style="width:194.25pt;height:15.9pt" o:ole="">
            <v:imagedata r:id="rId25" o:title=""/>
          </v:shape>
          <o:OLEObject Type="Embed" ProgID="Equation.3" ShapeID="_x0000_i1033" DrawAspect="Content" ObjectID="_1828773009" r:id="rId26"/>
        </w:object>
      </w:r>
      <w:r w:rsidRPr="00815103">
        <w:rPr>
          <w:rFonts w:ascii="Times New Roman" w:hAnsi="Times New Roman" w:cs="Times New Roman"/>
        </w:rPr>
        <w:tab/>
      </w:r>
      <w:r w:rsidRPr="00815103">
        <w:rPr>
          <w:rFonts w:ascii="Times New Roman" w:hAnsi="Times New Roman" w:cs="Times New Roman"/>
        </w:rPr>
        <w:tab/>
      </w:r>
      <w:r w:rsidR="00815103">
        <w:rPr>
          <w:rFonts w:ascii="Times New Roman" w:hAnsi="Times New Roman" w:cs="Times New Roman"/>
        </w:rPr>
        <w:tab/>
      </w:r>
      <w:r w:rsidR="00815103">
        <w:rPr>
          <w:rFonts w:ascii="Times New Roman" w:hAnsi="Times New Roman" w:cs="Times New Roman"/>
        </w:rPr>
        <w:tab/>
      </w:r>
      <w:r w:rsidR="00815103">
        <w:rPr>
          <w:rFonts w:ascii="Times New Roman" w:hAnsi="Times New Roman" w:cs="Times New Roman"/>
        </w:rPr>
        <w:tab/>
      </w:r>
      <w:r w:rsidRPr="00815103">
        <w:rPr>
          <w:rFonts w:ascii="Times New Roman" w:hAnsi="Times New Roman" w:cs="Times New Roman"/>
          <w:vertAlign w:val="subscript"/>
        </w:rPr>
        <w:t xml:space="preserve"> </w:t>
      </w:r>
      <w:r w:rsidRPr="00815103">
        <w:rPr>
          <w:rFonts w:ascii="Times New Roman" w:hAnsi="Times New Roman" w:cs="Times New Roman"/>
        </w:rPr>
        <w:t>(3)</w:t>
      </w:r>
    </w:p>
    <w:p w14:paraId="58A396D4"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The objective function for minimising the waiting time for wagons (wagon-hours) of groups from set theory will be as follows:</w:t>
      </w:r>
    </w:p>
    <w:p w14:paraId="368FF835" w14:textId="44110737" w:rsidR="002C6A47" w:rsidRPr="00815103" w:rsidRDefault="007D04D4" w:rsidP="00815103">
      <w:pPr>
        <w:pStyle w:val="Paragraphfirst"/>
        <w:ind w:firstLine="284"/>
        <w:jc w:val="right"/>
        <w:rPr>
          <w:rFonts w:ascii="Times New Roman" w:hAnsi="Times New Roman" w:cs="Times New Roman"/>
        </w:rPr>
      </w:pPr>
      <w:r w:rsidRPr="00815103">
        <w:rPr>
          <w:rFonts w:ascii="Times New Roman" w:hAnsi="Times New Roman" w:cs="Times New Roman"/>
          <w:position w:val="-10"/>
        </w:rPr>
        <w:object w:dxaOrig="980" w:dyaOrig="279" w14:anchorId="516AE6CB">
          <v:shape id="_x0000_i1034" type="#_x0000_t75" style="width:49.4pt;height:15.05pt" o:ole="">
            <v:imagedata r:id="rId27" o:title=""/>
          </v:shape>
          <o:OLEObject Type="Embed" ProgID="Equation.3" ShapeID="_x0000_i1034" DrawAspect="Content" ObjectID="_1828773010" r:id="rId28"/>
        </w:object>
      </w:r>
      <w:r w:rsidRPr="00815103">
        <w:rPr>
          <w:rFonts w:ascii="Times New Roman" w:hAnsi="Times New Roman" w:cs="Times New Roman"/>
        </w:rPr>
        <w:tab/>
      </w:r>
      <w:r w:rsidRPr="00815103">
        <w:rPr>
          <w:rFonts w:ascii="Times New Roman" w:hAnsi="Times New Roman" w:cs="Times New Roman"/>
        </w:rPr>
        <w:tab/>
      </w:r>
      <w:r w:rsidRPr="00815103">
        <w:rPr>
          <w:rFonts w:ascii="Times New Roman" w:hAnsi="Times New Roman" w:cs="Times New Roman"/>
        </w:rPr>
        <w:tab/>
      </w:r>
      <w:r w:rsidRPr="00815103">
        <w:rPr>
          <w:rFonts w:ascii="Times New Roman" w:hAnsi="Times New Roman" w:cs="Times New Roman"/>
        </w:rPr>
        <w:tab/>
      </w:r>
      <w:r w:rsidR="00815103">
        <w:rPr>
          <w:rFonts w:ascii="Times New Roman" w:hAnsi="Times New Roman" w:cs="Times New Roman"/>
        </w:rPr>
        <w:tab/>
      </w:r>
      <w:r w:rsidR="00815103">
        <w:rPr>
          <w:rFonts w:ascii="Times New Roman" w:hAnsi="Times New Roman" w:cs="Times New Roman"/>
        </w:rPr>
        <w:tab/>
      </w:r>
      <w:r w:rsidR="00815103">
        <w:rPr>
          <w:rFonts w:ascii="Times New Roman" w:hAnsi="Times New Roman" w:cs="Times New Roman"/>
        </w:rPr>
        <w:tab/>
      </w:r>
      <w:r w:rsidR="00815103">
        <w:rPr>
          <w:rFonts w:ascii="Times New Roman" w:hAnsi="Times New Roman" w:cs="Times New Roman"/>
        </w:rPr>
        <w:tab/>
      </w:r>
      <w:r w:rsidRPr="00815103">
        <w:rPr>
          <w:rFonts w:ascii="Times New Roman" w:hAnsi="Times New Roman" w:cs="Times New Roman"/>
        </w:rPr>
        <w:tab/>
      </w:r>
      <w:r w:rsidRPr="00815103">
        <w:rPr>
          <w:rFonts w:ascii="Times New Roman" w:hAnsi="Times New Roman" w:cs="Times New Roman"/>
          <w:vertAlign w:val="subscript"/>
        </w:rPr>
        <w:t xml:space="preserve"> </w:t>
      </w:r>
      <w:r w:rsidRPr="00815103">
        <w:rPr>
          <w:rFonts w:ascii="Times New Roman" w:hAnsi="Times New Roman" w:cs="Times New Roman"/>
        </w:rPr>
        <w:t>(4)</w:t>
      </w:r>
    </w:p>
    <w:p w14:paraId="0AF14023"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It is required to reach the minimum value of the target function. For the target function to reach the minimum value, the sum below must reach the minimum value:</w:t>
      </w:r>
    </w:p>
    <w:p w14:paraId="193CDA39" w14:textId="4CE8F547" w:rsidR="002C6A47" w:rsidRPr="00815103" w:rsidRDefault="007D04D4" w:rsidP="00815103">
      <w:pPr>
        <w:pStyle w:val="Paragraphfirst"/>
        <w:ind w:firstLine="284"/>
        <w:jc w:val="right"/>
        <w:rPr>
          <w:rFonts w:ascii="Times New Roman" w:hAnsi="Times New Roman" w:cs="Times New Roman"/>
        </w:rPr>
      </w:pPr>
      <w:r w:rsidRPr="00815103">
        <w:rPr>
          <w:rFonts w:ascii="Times New Roman" w:hAnsi="Times New Roman" w:cs="Times New Roman"/>
          <w:position w:val="-10"/>
        </w:rPr>
        <w:object w:dxaOrig="4500" w:dyaOrig="320" w14:anchorId="4FE85D2D">
          <v:shape id="_x0000_i1035" type="#_x0000_t75" style="width:226.05pt;height:15.9pt" o:ole="">
            <v:imagedata r:id="rId29" o:title=""/>
          </v:shape>
          <o:OLEObject Type="Embed" ProgID="Equation.3" ShapeID="_x0000_i1035" DrawAspect="Content" ObjectID="_1828773011" r:id="rId30"/>
        </w:object>
      </w:r>
      <w:r w:rsidRPr="00815103">
        <w:rPr>
          <w:rFonts w:ascii="Times New Roman" w:hAnsi="Times New Roman" w:cs="Times New Roman"/>
        </w:rPr>
        <w:tab/>
      </w:r>
      <w:r w:rsidR="00815103">
        <w:rPr>
          <w:rFonts w:ascii="Times New Roman" w:hAnsi="Times New Roman" w:cs="Times New Roman"/>
        </w:rPr>
        <w:tab/>
      </w:r>
      <w:r w:rsidR="00815103">
        <w:rPr>
          <w:rFonts w:ascii="Times New Roman" w:hAnsi="Times New Roman" w:cs="Times New Roman"/>
        </w:rPr>
        <w:tab/>
      </w:r>
      <w:r w:rsidRPr="00815103">
        <w:rPr>
          <w:rFonts w:ascii="Times New Roman" w:hAnsi="Times New Roman" w:cs="Times New Roman"/>
        </w:rPr>
        <w:tab/>
      </w:r>
      <w:r w:rsidRPr="00815103">
        <w:rPr>
          <w:rFonts w:ascii="Times New Roman" w:hAnsi="Times New Roman" w:cs="Times New Roman"/>
          <w:vertAlign w:val="subscript"/>
        </w:rPr>
        <w:t xml:space="preserve"> </w:t>
      </w:r>
      <w:r w:rsidRPr="00815103">
        <w:rPr>
          <w:rFonts w:ascii="Times New Roman" w:hAnsi="Times New Roman" w:cs="Times New Roman"/>
        </w:rPr>
        <w:t>(5)</w:t>
      </w:r>
    </w:p>
    <w:p w14:paraId="09ADBFA7" w14:textId="08F628AC" w:rsidR="002C6A47" w:rsidRPr="00815103" w:rsidRDefault="007D04D4" w:rsidP="00815103">
      <w:pPr>
        <w:pStyle w:val="Paragraphfirst"/>
        <w:ind w:firstLine="284"/>
        <w:jc w:val="right"/>
        <w:rPr>
          <w:rFonts w:ascii="Times New Roman" w:hAnsi="Times New Roman" w:cs="Times New Roman"/>
        </w:rPr>
      </w:pPr>
      <w:r w:rsidRPr="00815103">
        <w:rPr>
          <w:rFonts w:ascii="Times New Roman" w:hAnsi="Times New Roman" w:cs="Times New Roman"/>
          <w:position w:val="-28"/>
        </w:rPr>
        <w:object w:dxaOrig="2360" w:dyaOrig="660" w14:anchorId="5AD15359">
          <v:shape id="_x0000_i1036" type="#_x0000_t75" style="width:118.9pt;height:33.5pt" o:ole="">
            <v:imagedata r:id="rId31" o:title=""/>
          </v:shape>
          <o:OLEObject Type="Embed" ProgID="Equation.3" ShapeID="_x0000_i1036" DrawAspect="Content" ObjectID="_1828773012" r:id="rId32"/>
        </w:object>
      </w:r>
      <w:r w:rsidR="002B71FA" w:rsidRPr="00815103">
        <w:rPr>
          <w:rFonts w:ascii="Times New Roman" w:hAnsi="Times New Roman" w:cs="Times New Roman"/>
          <w:vertAlign w:val="subscript"/>
        </w:rPr>
        <w:t xml:space="preserve"> </w:t>
      </w:r>
      <w:r w:rsidR="002B71FA" w:rsidRPr="00815103">
        <w:rPr>
          <w:rFonts w:ascii="Times New Roman" w:hAnsi="Times New Roman" w:cs="Times New Roman"/>
          <w:vertAlign w:val="subscript"/>
        </w:rPr>
        <w:tab/>
      </w:r>
      <w:r w:rsidR="002B71FA" w:rsidRPr="00815103">
        <w:rPr>
          <w:rFonts w:ascii="Times New Roman" w:hAnsi="Times New Roman" w:cs="Times New Roman"/>
          <w:vertAlign w:val="subscript"/>
        </w:rPr>
        <w:tab/>
      </w:r>
      <w:r w:rsidR="00815103">
        <w:rPr>
          <w:rFonts w:ascii="Times New Roman" w:hAnsi="Times New Roman" w:cs="Times New Roman"/>
          <w:vertAlign w:val="subscript"/>
        </w:rPr>
        <w:tab/>
      </w:r>
      <w:r w:rsidR="00815103">
        <w:rPr>
          <w:rFonts w:ascii="Times New Roman" w:hAnsi="Times New Roman" w:cs="Times New Roman"/>
          <w:vertAlign w:val="subscript"/>
        </w:rPr>
        <w:tab/>
      </w:r>
      <w:r w:rsidR="00815103">
        <w:rPr>
          <w:rFonts w:ascii="Times New Roman" w:hAnsi="Times New Roman" w:cs="Times New Roman"/>
          <w:vertAlign w:val="subscript"/>
        </w:rPr>
        <w:tab/>
      </w:r>
      <w:r w:rsidR="00815103">
        <w:rPr>
          <w:rFonts w:ascii="Times New Roman" w:hAnsi="Times New Roman" w:cs="Times New Roman"/>
          <w:vertAlign w:val="subscript"/>
        </w:rPr>
        <w:tab/>
      </w:r>
      <w:r w:rsidR="002B71FA" w:rsidRPr="00815103">
        <w:rPr>
          <w:rFonts w:ascii="Times New Roman" w:hAnsi="Times New Roman" w:cs="Times New Roman"/>
          <w:vertAlign w:val="subscript"/>
        </w:rPr>
        <w:tab/>
      </w:r>
      <w:r w:rsidR="002B71FA" w:rsidRPr="00815103">
        <w:rPr>
          <w:rFonts w:ascii="Times New Roman" w:hAnsi="Times New Roman" w:cs="Times New Roman"/>
          <w:vertAlign w:val="subscript"/>
        </w:rPr>
        <w:tab/>
      </w:r>
      <w:r w:rsidR="002B71FA" w:rsidRPr="00815103">
        <w:rPr>
          <w:rFonts w:ascii="Times New Roman" w:hAnsi="Times New Roman" w:cs="Times New Roman"/>
        </w:rPr>
        <w:t>(6)</w:t>
      </w:r>
    </w:p>
    <w:tbl>
      <w:tblPr>
        <w:tblW w:w="0" w:type="auto"/>
        <w:tblLook w:val="04A0" w:firstRow="1" w:lastRow="0" w:firstColumn="1" w:lastColumn="0" w:noHBand="0" w:noVBand="1"/>
      </w:tblPr>
      <w:tblGrid>
        <w:gridCol w:w="1357"/>
        <w:gridCol w:w="6019"/>
      </w:tblGrid>
      <w:tr w:rsidR="002C6A47" w:rsidRPr="00815103" w14:paraId="09279DCF" w14:textId="77777777" w:rsidTr="002B71FA">
        <w:trPr>
          <w:trHeight w:val="184"/>
        </w:trPr>
        <w:tc>
          <w:tcPr>
            <w:tcW w:w="1352" w:type="dxa"/>
            <w:hideMark/>
          </w:tcPr>
          <w:p w14:paraId="48DF007F" w14:textId="77777777" w:rsidR="002C6A47" w:rsidRPr="00815103" w:rsidRDefault="007D04D4" w:rsidP="00815103">
            <w:pPr>
              <w:pStyle w:val="Paragraphfirst"/>
              <w:ind w:firstLine="284"/>
              <w:rPr>
                <w:rFonts w:ascii="Times New Roman" w:hAnsi="Times New Roman" w:cs="Times New Roman"/>
              </w:rPr>
            </w:pPr>
            <w:r w:rsidRPr="00815103">
              <w:rPr>
                <w:rFonts w:ascii="Times New Roman" w:hAnsi="Times New Roman" w:cs="Times New Roman"/>
                <w:position w:val="-10"/>
              </w:rPr>
              <w:object w:dxaOrig="1100" w:dyaOrig="279" w14:anchorId="34D7FDE9">
                <v:shape id="_x0000_i1037" type="#_x0000_t75" style="width:54.4pt;height:15.05pt" o:ole="">
                  <v:imagedata r:id="rId33" o:title=""/>
                </v:shape>
                <o:OLEObject Type="Embed" ProgID="Equation.3" ShapeID="_x0000_i1037" DrawAspect="Content" ObjectID="_1828773013" r:id="rId34"/>
              </w:object>
            </w:r>
            <w:r w:rsidR="002C6A47" w:rsidRPr="00815103">
              <w:rPr>
                <w:rFonts w:ascii="Times New Roman" w:hAnsi="Times New Roman" w:cs="Times New Roman"/>
              </w:rPr>
              <w:t xml:space="preserve"> </w:t>
            </w:r>
          </w:p>
        </w:tc>
        <w:tc>
          <w:tcPr>
            <w:tcW w:w="6019" w:type="dxa"/>
            <w:hideMark/>
          </w:tcPr>
          <w:p w14:paraId="2E22D3E4"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 number of wagons in the second set;</w:t>
            </w:r>
          </w:p>
        </w:tc>
      </w:tr>
      <w:tr w:rsidR="002C6A47" w:rsidRPr="00815103" w14:paraId="21DC386E" w14:textId="77777777" w:rsidTr="002B71FA">
        <w:trPr>
          <w:trHeight w:val="162"/>
        </w:trPr>
        <w:tc>
          <w:tcPr>
            <w:tcW w:w="1352" w:type="dxa"/>
            <w:hideMark/>
          </w:tcPr>
          <w:p w14:paraId="4FDDC8B8" w14:textId="77777777" w:rsidR="002C6A47" w:rsidRPr="00815103" w:rsidRDefault="007D04D4" w:rsidP="00815103">
            <w:pPr>
              <w:pStyle w:val="Paragraphfirst"/>
              <w:ind w:firstLine="284"/>
              <w:rPr>
                <w:rFonts w:ascii="Times New Roman" w:hAnsi="Times New Roman" w:cs="Times New Roman"/>
              </w:rPr>
            </w:pPr>
            <w:r w:rsidRPr="00815103">
              <w:rPr>
                <w:rFonts w:ascii="Times New Roman" w:hAnsi="Times New Roman" w:cs="Times New Roman"/>
                <w:position w:val="-10"/>
              </w:rPr>
              <w:object w:dxaOrig="1120" w:dyaOrig="279" w14:anchorId="5D34AD08">
                <v:shape id="_x0000_i1038" type="#_x0000_t75" style="width:56.95pt;height:15.05pt" o:ole="">
                  <v:imagedata r:id="rId35" o:title=""/>
                </v:shape>
                <o:OLEObject Type="Embed" ProgID="Equation.3" ShapeID="_x0000_i1038" DrawAspect="Content" ObjectID="_1828773014" r:id="rId36"/>
              </w:object>
            </w:r>
          </w:p>
        </w:tc>
        <w:tc>
          <w:tcPr>
            <w:tcW w:w="6019" w:type="dxa"/>
            <w:hideMark/>
          </w:tcPr>
          <w:p w14:paraId="0A6A0F5E" w14:textId="77777777" w:rsidR="002C6A47" w:rsidRPr="00815103" w:rsidRDefault="002C6A47" w:rsidP="00815103">
            <w:pPr>
              <w:pStyle w:val="Paragraphfirst"/>
              <w:ind w:firstLine="284"/>
              <w:rPr>
                <w:rFonts w:ascii="Times New Roman" w:hAnsi="Times New Roman" w:cs="Times New Roman"/>
              </w:rPr>
            </w:pPr>
            <w:r w:rsidRPr="00815103">
              <w:rPr>
                <w:rFonts w:ascii="Times New Roman" w:hAnsi="Times New Roman" w:cs="Times New Roman"/>
              </w:rPr>
              <w:t>- the shortest time of wagon delivery and removal from the first set of wagons.</w:t>
            </w:r>
          </w:p>
        </w:tc>
      </w:tr>
    </w:tbl>
    <w:p w14:paraId="05272ACF" w14:textId="6B04CB71" w:rsidR="00B45569" w:rsidRPr="00656999" w:rsidRDefault="0004762D" w:rsidP="00815103">
      <w:pPr>
        <w:pStyle w:val="Paragraphfirst"/>
        <w:spacing w:before="240" w:after="240"/>
        <w:jc w:val="center"/>
        <w:rPr>
          <w:rFonts w:ascii="Times New Roman" w:hAnsi="Times New Roman" w:cs="Times New Roman"/>
          <w:b/>
          <w:sz w:val="24"/>
          <w:szCs w:val="24"/>
        </w:rPr>
      </w:pPr>
      <w:r w:rsidRPr="00656999">
        <w:rPr>
          <w:rFonts w:ascii="Times New Roman" w:hAnsi="Times New Roman" w:cs="Times New Roman"/>
          <w:b/>
          <w:sz w:val="24"/>
          <w:szCs w:val="24"/>
        </w:rPr>
        <w:t>RESEARCH RESULTS</w:t>
      </w:r>
    </w:p>
    <w:p w14:paraId="525710A9" w14:textId="117F81F8" w:rsidR="002C6A47" w:rsidRPr="00656999" w:rsidRDefault="002C6A47" w:rsidP="00B45569">
      <w:pPr>
        <w:pStyle w:val="Paragraphfirst"/>
        <w:ind w:firstLine="284"/>
        <w:rPr>
          <w:rFonts w:ascii="Times New Roman" w:hAnsi="Times New Roman" w:cs="Times New Roman"/>
        </w:rPr>
      </w:pPr>
      <w:r w:rsidRPr="00656999">
        <w:rPr>
          <w:rFonts w:ascii="Times New Roman" w:hAnsi="Times New Roman" w:cs="Times New Roman"/>
        </w:rPr>
        <w:t>The results of researches, received at implementation of the modelled formula at the station of JSC “</w:t>
      </w:r>
      <w:proofErr w:type="spellStart"/>
      <w:r w:rsidRPr="00656999">
        <w:rPr>
          <w:rFonts w:ascii="Times New Roman" w:hAnsi="Times New Roman" w:cs="Times New Roman"/>
        </w:rPr>
        <w:t>Uzmetkombinat</w:t>
      </w:r>
      <w:proofErr w:type="spellEnd"/>
      <w:r w:rsidRPr="00656999">
        <w:rPr>
          <w:rFonts w:ascii="Times New Roman" w:hAnsi="Times New Roman" w:cs="Times New Roman"/>
        </w:rPr>
        <w:t>” “</w:t>
      </w:r>
      <w:proofErr w:type="spellStart"/>
      <w:r w:rsidRPr="00656999">
        <w:rPr>
          <w:rFonts w:ascii="Times New Roman" w:hAnsi="Times New Roman" w:cs="Times New Roman"/>
        </w:rPr>
        <w:t>Zavodskaya</w:t>
      </w:r>
      <w:proofErr w:type="spellEnd"/>
      <w:r w:rsidRPr="00656999">
        <w:rPr>
          <w:rFonts w:ascii="Times New Roman" w:hAnsi="Times New Roman" w:cs="Times New Roman"/>
        </w:rPr>
        <w:t>”, are as follows: 30 wagons in the train are accepted to the station “</w:t>
      </w:r>
      <w:proofErr w:type="spellStart"/>
      <w:r w:rsidRPr="00656999">
        <w:rPr>
          <w:rFonts w:ascii="Times New Roman" w:hAnsi="Times New Roman" w:cs="Times New Roman"/>
        </w:rPr>
        <w:t>Zavodskaya</w:t>
      </w:r>
      <w:proofErr w:type="spellEnd"/>
      <w:r w:rsidRPr="00656999">
        <w:rPr>
          <w:rFonts w:ascii="Times New Roman" w:hAnsi="Times New Roman" w:cs="Times New Roman"/>
        </w:rPr>
        <w:t>”, distribution of these wagons for 10 cargo objects on transfer and export forms</w:t>
      </w:r>
      <w:r w:rsidR="0082513B">
        <w:rPr>
          <w:rFonts w:ascii="Times New Roman" w:hAnsi="Times New Roman" w:cs="Times New Roman"/>
        </w:rPr>
        <w:t xml:space="preserve"> 210 combinations according to</w:t>
      </w:r>
      <w:r w:rsidRPr="00656999">
        <w:rPr>
          <w:rFonts w:ascii="Times New Roman" w:hAnsi="Times New Roman" w:cs="Times New Roman"/>
        </w:rPr>
        <w:t>.</w:t>
      </w:r>
    </w:p>
    <w:p w14:paraId="7126F25E" w14:textId="77777777" w:rsidR="002C6A47" w:rsidRPr="0004762D" w:rsidRDefault="002C6A47" w:rsidP="00B45569">
      <w:pPr>
        <w:pStyle w:val="Paragraphfirst"/>
        <w:ind w:firstLine="284"/>
        <w:rPr>
          <w:rFonts w:ascii="Times New Roman" w:hAnsi="Times New Roman" w:cs="Times New Roman"/>
          <w:lang w:val="en-US"/>
        </w:rPr>
      </w:pPr>
      <w:r w:rsidRPr="00656999">
        <w:rPr>
          <w:rFonts w:ascii="Times New Roman" w:hAnsi="Times New Roman" w:cs="Times New Roman"/>
        </w:rPr>
        <w:t>Based on the conditions of the modelled formula, wagons distributed in descending order (e.g. in the sequence 1:2:4:6:8:7 or 3:5:9:10), when distributed to the freight facilities with the highest number of wagons and feed-to-collection times, have a</w:t>
      </w:r>
      <w:r w:rsidRPr="0004762D">
        <w:rPr>
          <w:rFonts w:ascii="Times New Roman" w:hAnsi="Times New Roman" w:cs="Times New Roman"/>
        </w:rPr>
        <w:t xml:space="preserve"> downtime of 93 minutes.</w:t>
      </w:r>
    </w:p>
    <w:p w14:paraId="328431DB" w14:textId="21CBBA03" w:rsidR="00B26DF8" w:rsidRPr="0004762D" w:rsidRDefault="0048163D" w:rsidP="00B26DF8">
      <w:pPr>
        <w:pStyle w:val="Paragraph"/>
        <w:rPr>
          <w:rFonts w:ascii="Times New Roman" w:hAnsi="Times New Roman" w:cs="Times New Roman"/>
          <w:lang w:val="en-US"/>
        </w:rPr>
      </w:pPr>
      <w:r w:rsidRPr="0004762D">
        <w:rPr>
          <w:rFonts w:ascii="Times New Roman" w:hAnsi="Times New Roman" w:cs="Times New Roman"/>
          <w:lang w:val="en-US"/>
        </w:rPr>
        <w:t>To automatically calculate the sequence of wagon deliveries to freight points with the goal of minimizing the total idle time of wagons, a program should be developed to automate planning, improve the efficiency of wagon and freight point utilization, reduce costs by minimizing idle time, and promptly respond to changes in the transportation process. The program should include the following functional capabilities:</w:t>
      </w:r>
    </w:p>
    <w:p w14:paraId="079AC130" w14:textId="77777777" w:rsidR="0048163D" w:rsidRPr="0004762D" w:rsidRDefault="0048163D" w:rsidP="0048163D">
      <w:pPr>
        <w:pStyle w:val="Paragraph"/>
        <w:rPr>
          <w:rFonts w:ascii="Times New Roman" w:hAnsi="Times New Roman" w:cs="Times New Roman"/>
          <w:lang w:val="en-US"/>
        </w:rPr>
      </w:pPr>
      <w:r w:rsidRPr="0004762D">
        <w:rPr>
          <w:rFonts w:ascii="Times New Roman" w:hAnsi="Times New Roman" w:cs="Times New Roman"/>
          <w:lang w:val="en-US"/>
        </w:rPr>
        <w:t>1. Calculation of the optimal wagon delivery sequence:</w:t>
      </w:r>
    </w:p>
    <w:p w14:paraId="147966A5" w14:textId="67B4B884" w:rsidR="00B26DF8" w:rsidRPr="0004762D" w:rsidRDefault="0048163D" w:rsidP="0048163D">
      <w:pPr>
        <w:pStyle w:val="Paragraph"/>
        <w:rPr>
          <w:rFonts w:ascii="Times New Roman" w:hAnsi="Times New Roman" w:cs="Times New Roman"/>
          <w:lang w:val="en-US"/>
        </w:rPr>
      </w:pPr>
      <w:r w:rsidRPr="0004762D">
        <w:rPr>
          <w:rFonts w:ascii="Times New Roman" w:hAnsi="Times New Roman" w:cs="Times New Roman"/>
          <w:lang w:val="en-US"/>
        </w:rPr>
        <w:t>An algorithm determines the order of wagon deliveries, minimizing idle time and taking into account time constraints for operations. Multi-criteria optimization: ability to consider additional parameters such as shipper priorities, cargo types, or wagon conditions. Support for various operation scenarios: calculations considering schedule changes, delays, and other force majeure situations.</w:t>
      </w:r>
    </w:p>
    <w:p w14:paraId="09B82499" w14:textId="4DB6AC53" w:rsidR="0048163D" w:rsidRPr="0004762D" w:rsidRDefault="00B26DF8" w:rsidP="0048163D">
      <w:pPr>
        <w:pStyle w:val="Paragraph"/>
        <w:rPr>
          <w:rFonts w:ascii="Times New Roman" w:hAnsi="Times New Roman" w:cs="Times New Roman"/>
          <w:lang w:val="en-US"/>
        </w:rPr>
      </w:pPr>
      <w:r w:rsidRPr="0004762D">
        <w:rPr>
          <w:rFonts w:ascii="Times New Roman" w:hAnsi="Times New Roman" w:cs="Times New Roman"/>
          <w:lang w:val="en-US"/>
        </w:rPr>
        <w:t xml:space="preserve">2. </w:t>
      </w:r>
      <w:r w:rsidR="0048163D" w:rsidRPr="0004762D">
        <w:rPr>
          <w:rFonts w:ascii="Times New Roman" w:hAnsi="Times New Roman" w:cs="Times New Roman"/>
          <w:lang w:val="en-US"/>
        </w:rPr>
        <w:t>Integration with traffic management systems:</w:t>
      </w:r>
    </w:p>
    <w:p w14:paraId="10637161" w14:textId="55FE341A" w:rsidR="00B26DF8" w:rsidRPr="0004762D" w:rsidRDefault="0048163D" w:rsidP="0048163D">
      <w:pPr>
        <w:pStyle w:val="Paragraph"/>
        <w:rPr>
          <w:rFonts w:ascii="Times New Roman" w:hAnsi="Times New Roman" w:cs="Times New Roman"/>
          <w:lang w:val="en-US"/>
        </w:rPr>
      </w:pPr>
      <w:r w:rsidRPr="0004762D">
        <w:rPr>
          <w:rFonts w:ascii="Times New Roman" w:hAnsi="Times New Roman" w:cs="Times New Roman"/>
          <w:lang w:val="en-US"/>
        </w:rPr>
        <w:t xml:space="preserve">Import of data on wagon availability, track conditions, and freight point schedules. Consideration of freight point characteristics: throughput capacity, loading/unloading time, and restrictions by wagon and cargo types. Idle time </w:t>
      </w:r>
      <w:r w:rsidRPr="0004762D">
        <w:rPr>
          <w:rFonts w:ascii="Times New Roman" w:hAnsi="Times New Roman" w:cs="Times New Roman"/>
          <w:lang w:val="en-US"/>
        </w:rPr>
        <w:lastRenderedPageBreak/>
        <w:t>modeling: calculation of potential waiting time for each wagon based on the current workload of freight points and available resources.</w:t>
      </w:r>
    </w:p>
    <w:p w14:paraId="33191812" w14:textId="77777777" w:rsidR="0048163D" w:rsidRPr="0004762D" w:rsidRDefault="00B26DF8" w:rsidP="0048163D">
      <w:pPr>
        <w:pStyle w:val="Paragraph"/>
        <w:rPr>
          <w:rFonts w:ascii="Times New Roman" w:hAnsi="Times New Roman" w:cs="Times New Roman"/>
          <w:lang w:val="en-US"/>
        </w:rPr>
      </w:pPr>
      <w:r w:rsidRPr="0004762D">
        <w:rPr>
          <w:rFonts w:ascii="Times New Roman" w:hAnsi="Times New Roman" w:cs="Times New Roman"/>
          <w:lang w:val="en-US"/>
        </w:rPr>
        <w:t xml:space="preserve">3. </w:t>
      </w:r>
      <w:r w:rsidR="0048163D" w:rsidRPr="0004762D">
        <w:rPr>
          <w:rFonts w:ascii="Times New Roman" w:hAnsi="Times New Roman" w:cs="Times New Roman"/>
          <w:lang w:val="en-US"/>
        </w:rPr>
        <w:t>Automatic plan updating:</w:t>
      </w:r>
    </w:p>
    <w:p w14:paraId="52015ADF" w14:textId="0E2388ED" w:rsidR="00B26DF8" w:rsidRPr="0004762D" w:rsidRDefault="0048163D" w:rsidP="0048163D">
      <w:pPr>
        <w:pStyle w:val="Paragraph"/>
        <w:rPr>
          <w:rFonts w:ascii="Times New Roman" w:hAnsi="Times New Roman" w:cs="Times New Roman"/>
          <w:lang w:val="en-US"/>
        </w:rPr>
      </w:pPr>
      <w:r w:rsidRPr="0004762D">
        <w:rPr>
          <w:rFonts w:ascii="Times New Roman" w:hAnsi="Times New Roman" w:cs="Times New Roman"/>
          <w:lang w:val="en-US"/>
        </w:rPr>
        <w:t>Recalculation of the sequence when input data changes (e.g., wagon delay or schedule modification). Manual adjustment capability: the operator can manually modify the delivery order of wagons, considering specific conditions or unforeseen situations. Idle time forecasting: evaluation of possible delays and their impact on the overall process</w:t>
      </w:r>
      <w:r w:rsidR="00B26DF8" w:rsidRPr="0004762D">
        <w:rPr>
          <w:rFonts w:ascii="Times New Roman" w:hAnsi="Times New Roman" w:cs="Times New Roman"/>
          <w:lang w:val="en-US"/>
        </w:rPr>
        <w:t>.</w:t>
      </w:r>
    </w:p>
    <w:p w14:paraId="7EAA2F15" w14:textId="77777777" w:rsidR="0048163D" w:rsidRPr="0004762D" w:rsidRDefault="00B26DF8" w:rsidP="0048163D">
      <w:pPr>
        <w:pStyle w:val="Paragraph"/>
        <w:rPr>
          <w:rFonts w:ascii="Times New Roman" w:hAnsi="Times New Roman" w:cs="Times New Roman"/>
          <w:lang w:val="en-US"/>
        </w:rPr>
      </w:pPr>
      <w:r w:rsidRPr="0004762D">
        <w:rPr>
          <w:rFonts w:ascii="Times New Roman" w:hAnsi="Times New Roman" w:cs="Times New Roman"/>
          <w:lang w:val="en-US"/>
        </w:rPr>
        <w:t xml:space="preserve">4. </w:t>
      </w:r>
      <w:r w:rsidR="0048163D" w:rsidRPr="0004762D">
        <w:rPr>
          <w:rFonts w:ascii="Times New Roman" w:hAnsi="Times New Roman" w:cs="Times New Roman"/>
          <w:lang w:val="en-US"/>
        </w:rPr>
        <w:t>Delay notifications:</w:t>
      </w:r>
    </w:p>
    <w:p w14:paraId="1908058A" w14:textId="6342515A" w:rsidR="00B26DF8" w:rsidRPr="0004762D" w:rsidRDefault="0048163D" w:rsidP="0048163D">
      <w:pPr>
        <w:pStyle w:val="Paragraph"/>
        <w:rPr>
          <w:rFonts w:ascii="Times New Roman" w:hAnsi="Times New Roman" w:cs="Times New Roman"/>
          <w:lang w:val="en-US"/>
        </w:rPr>
      </w:pPr>
      <w:r w:rsidRPr="0004762D">
        <w:rPr>
          <w:rFonts w:ascii="Times New Roman" w:hAnsi="Times New Roman" w:cs="Times New Roman"/>
          <w:lang w:val="en-US"/>
        </w:rPr>
        <w:t>Alerts about risks of exceeding permissible idle time. Flexible settings: the ability to define user parameters (for example, weights for various optimization criteria).</w:t>
      </w:r>
    </w:p>
    <w:p w14:paraId="2BA5406D" w14:textId="77777777" w:rsidR="0048163D" w:rsidRPr="0004762D" w:rsidRDefault="00B26DF8" w:rsidP="0048163D">
      <w:pPr>
        <w:pStyle w:val="Paragraph"/>
        <w:rPr>
          <w:rFonts w:ascii="Times New Roman" w:hAnsi="Times New Roman" w:cs="Times New Roman"/>
          <w:lang w:val="en-US"/>
        </w:rPr>
      </w:pPr>
      <w:r w:rsidRPr="0004762D">
        <w:rPr>
          <w:rFonts w:ascii="Times New Roman" w:hAnsi="Times New Roman" w:cs="Times New Roman"/>
          <w:lang w:val="en-US"/>
        </w:rPr>
        <w:t xml:space="preserve">5. </w:t>
      </w:r>
      <w:r w:rsidR="0048163D" w:rsidRPr="0004762D">
        <w:rPr>
          <w:rFonts w:ascii="Times New Roman" w:hAnsi="Times New Roman" w:cs="Times New Roman"/>
          <w:lang w:val="en-US"/>
        </w:rPr>
        <w:t>Report generation:</w:t>
      </w:r>
    </w:p>
    <w:p w14:paraId="63C94184" w14:textId="6BB59CB3" w:rsidR="00B26DF8" w:rsidRPr="0004762D" w:rsidRDefault="0048163D" w:rsidP="0048163D">
      <w:pPr>
        <w:pStyle w:val="Paragraph"/>
        <w:rPr>
          <w:rFonts w:ascii="Times New Roman" w:hAnsi="Times New Roman" w:cs="Times New Roman"/>
          <w:lang w:val="en-US"/>
        </w:rPr>
      </w:pPr>
      <w:r w:rsidRPr="0004762D">
        <w:rPr>
          <w:rFonts w:ascii="Times New Roman" w:hAnsi="Times New Roman" w:cs="Times New Roman"/>
          <w:lang w:val="en-US"/>
        </w:rPr>
        <w:t>Provision of data on delivery time, wagon idle time, and operational efficiency. Result analysis: comparison of planned and actual delivery times to assess calculation accuracy and identify bottlenecks.</w:t>
      </w:r>
    </w:p>
    <w:p w14:paraId="2D66B74A" w14:textId="77777777" w:rsidR="0048163D" w:rsidRPr="0004762D" w:rsidRDefault="00B26DF8" w:rsidP="0048163D">
      <w:pPr>
        <w:pStyle w:val="Paragraph"/>
        <w:rPr>
          <w:rFonts w:ascii="Times New Roman" w:hAnsi="Times New Roman" w:cs="Times New Roman"/>
          <w:lang w:val="en-US"/>
        </w:rPr>
      </w:pPr>
      <w:r w:rsidRPr="0004762D">
        <w:rPr>
          <w:rFonts w:ascii="Times New Roman" w:hAnsi="Times New Roman" w:cs="Times New Roman"/>
          <w:lang w:val="en-US"/>
        </w:rPr>
        <w:t xml:space="preserve">6. </w:t>
      </w:r>
      <w:r w:rsidR="0048163D" w:rsidRPr="0004762D">
        <w:rPr>
          <w:rFonts w:ascii="Times New Roman" w:hAnsi="Times New Roman" w:cs="Times New Roman"/>
          <w:lang w:val="en-US"/>
        </w:rPr>
        <w:t>Support for large data volumes:</w:t>
      </w:r>
    </w:p>
    <w:p w14:paraId="4623D965" w14:textId="1345E2AA" w:rsidR="00B26DF8" w:rsidRPr="0004762D" w:rsidRDefault="0048163D" w:rsidP="0048163D">
      <w:pPr>
        <w:pStyle w:val="Paragraph"/>
        <w:rPr>
          <w:rFonts w:ascii="Times New Roman" w:hAnsi="Times New Roman" w:cs="Times New Roman"/>
          <w:lang w:val="en-US"/>
        </w:rPr>
      </w:pPr>
      <w:r w:rsidRPr="0004762D">
        <w:rPr>
          <w:rFonts w:ascii="Times New Roman" w:hAnsi="Times New Roman" w:cs="Times New Roman"/>
          <w:lang w:val="en-US"/>
        </w:rPr>
        <w:t>Operation with large stations that have multiple tracks and freight points. Integration with ERP systems: data exchange with enterprise resource management and logistics platforms.</w:t>
      </w:r>
    </w:p>
    <w:p w14:paraId="2E5023C7" w14:textId="201681C8" w:rsidR="00B45569" w:rsidRPr="0004762D" w:rsidRDefault="0004762D" w:rsidP="00815103">
      <w:pPr>
        <w:pStyle w:val="Paragraphfirst"/>
        <w:spacing w:before="240" w:after="240"/>
        <w:jc w:val="center"/>
        <w:rPr>
          <w:rFonts w:ascii="Times New Roman" w:hAnsi="Times New Roman" w:cs="Times New Roman"/>
          <w:b/>
          <w:sz w:val="24"/>
          <w:szCs w:val="24"/>
        </w:rPr>
      </w:pPr>
      <w:r w:rsidRPr="0004762D">
        <w:rPr>
          <w:rFonts w:ascii="Times New Roman" w:hAnsi="Times New Roman" w:cs="Times New Roman"/>
          <w:b/>
          <w:sz w:val="24"/>
          <w:szCs w:val="24"/>
        </w:rPr>
        <w:t>CONCLUSIONS</w:t>
      </w:r>
    </w:p>
    <w:p w14:paraId="209E30DE" w14:textId="20C809DD" w:rsidR="0038509B" w:rsidRPr="0004762D" w:rsidRDefault="002C6A47" w:rsidP="0038509B">
      <w:pPr>
        <w:pStyle w:val="Paragraphfirst"/>
        <w:ind w:firstLine="284"/>
        <w:rPr>
          <w:rFonts w:ascii="Times New Roman" w:hAnsi="Times New Roman" w:cs="Times New Roman"/>
          <w:lang w:val="en-US"/>
        </w:rPr>
      </w:pPr>
      <w:r w:rsidRPr="0004762D">
        <w:rPr>
          <w:rFonts w:ascii="Times New Roman" w:hAnsi="Times New Roman" w:cs="Times New Roman"/>
        </w:rPr>
        <w:t xml:space="preserve">Automation of train traffic control and shunting operations is a prerequisite for improving the efficiency of railway stations. The absence of centralised systems leads to subjectivity of decisions, which increases time and material costs, as well as increases the workload of personnel. The application of mathematical methods, including set theory and combinatorial analysis, makes it possible to formalise the process of wagon allocation, optimising their supply and minimising waiting time. The implementation of optimisation algorithms helps to reduce the probability of errors, ensure the rhythm of the technological process and increase the transparency of operations. Experimental studies conducted at </w:t>
      </w:r>
      <w:proofErr w:type="spellStart"/>
      <w:r w:rsidRPr="0004762D">
        <w:rPr>
          <w:rFonts w:ascii="Times New Roman" w:hAnsi="Times New Roman" w:cs="Times New Roman"/>
        </w:rPr>
        <w:t>Zavodskaya</w:t>
      </w:r>
      <w:proofErr w:type="spellEnd"/>
      <w:r w:rsidRPr="0004762D">
        <w:rPr>
          <w:rFonts w:ascii="Times New Roman" w:hAnsi="Times New Roman" w:cs="Times New Roman"/>
        </w:rPr>
        <w:t xml:space="preserve"> station confirmed the effectiveness of the proposed approach, which demonstrates the prospects of its application to improve the management of transport processes in the railway industry.</w:t>
      </w:r>
      <w:r w:rsidR="0038509B" w:rsidRPr="0004762D">
        <w:rPr>
          <w:rFonts w:ascii="Times New Roman" w:hAnsi="Times New Roman" w:cs="Times New Roman"/>
          <w:lang w:val="en-US"/>
        </w:rPr>
        <w:t xml:space="preserve"> As a result of implementing a software tool for the automatic calculation of the sequence of wagon deliveries to freight points at JSC “</w:t>
      </w:r>
      <w:proofErr w:type="spellStart"/>
      <w:r w:rsidR="0038509B" w:rsidRPr="0004762D">
        <w:rPr>
          <w:rFonts w:ascii="Times New Roman" w:hAnsi="Times New Roman" w:cs="Times New Roman"/>
          <w:lang w:val="en-US"/>
        </w:rPr>
        <w:t>Uzmetkombinat</w:t>
      </w:r>
      <w:proofErr w:type="spellEnd"/>
      <w:r w:rsidR="0038509B" w:rsidRPr="0004762D">
        <w:rPr>
          <w:rFonts w:ascii="Times New Roman" w:hAnsi="Times New Roman" w:cs="Times New Roman"/>
          <w:lang w:val="en-US"/>
        </w:rPr>
        <w:t>,” it will become possible to improve resource utilization efficiency and reduce wagon idle time by decreasing technological operations related to wagon placement at freight fronts by an average of 11%.</w:t>
      </w:r>
    </w:p>
    <w:p w14:paraId="6B34715E" w14:textId="1DB25BF7" w:rsidR="00DB3B4E" w:rsidRPr="0004762D" w:rsidRDefault="0004762D" w:rsidP="00815103">
      <w:pPr>
        <w:pStyle w:val="Section0"/>
        <w:spacing w:before="240" w:after="240"/>
        <w:jc w:val="center"/>
        <w:rPr>
          <w:rFonts w:ascii="Times New Roman" w:hAnsi="Times New Roman" w:cs="Times New Roman"/>
        </w:rPr>
      </w:pPr>
      <w:r w:rsidRPr="0004762D">
        <w:rPr>
          <w:rFonts w:ascii="Times New Roman" w:hAnsi="Times New Roman" w:cs="Times New Roman"/>
        </w:rPr>
        <w:t>REFERENCES</w:t>
      </w:r>
    </w:p>
    <w:p w14:paraId="2DDCA1B6" w14:textId="77777777" w:rsidR="003A50D6" w:rsidRPr="00815103" w:rsidRDefault="003A50D6"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 xml:space="preserve">Ibragimova, G., Mukhamedova, Z., Khudayberganov, S. et al. Assessment of options for the location of railway infrastructure facilities. Discov Appl Sci 7, 364 (2025). </w:t>
      </w:r>
      <w:hyperlink r:id="rId37" w:history="1">
        <w:r w:rsidRPr="00815103">
          <w:rPr>
            <w:rStyle w:val="a7"/>
            <w:rFonts w:ascii="Times New Roman" w:hAnsi="Times New Roman" w:cs="Times New Roman"/>
            <w:sz w:val="20"/>
            <w:szCs w:val="20"/>
          </w:rPr>
          <w:t>https://doi.org/10.1007/s42452-025-06869-7</w:t>
        </w:r>
      </w:hyperlink>
      <w:r w:rsidRPr="00815103">
        <w:rPr>
          <w:rFonts w:ascii="Times New Roman" w:hAnsi="Times New Roman" w:cs="Times New Roman"/>
          <w:sz w:val="20"/>
          <w:szCs w:val="20"/>
          <w:lang w:val="uz-Cyrl-UZ"/>
        </w:rPr>
        <w:t xml:space="preserve"> </w:t>
      </w:r>
    </w:p>
    <w:p w14:paraId="65F784AA" w14:textId="7B2DBF03" w:rsidR="00153910" w:rsidRPr="00815103" w:rsidRDefault="006C6286"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 xml:space="preserve">Mukhamedova, Z., Ibragimova, G., Ergasheva, Z., Yakupbaev, K. (2025). Leveraging IT Solutions for Enhancing Reliability in Piggyback Transportation Systems. Proceedings of International Conference on Applied Innovation in ITOpen source preview, 13(2), 217–226. </w:t>
      </w:r>
      <w:hyperlink r:id="rId38" w:history="1">
        <w:r w:rsidRPr="00815103">
          <w:rPr>
            <w:rStyle w:val="a7"/>
            <w:rFonts w:ascii="Times New Roman" w:hAnsi="Times New Roman" w:cs="Times New Roman"/>
            <w:sz w:val="20"/>
            <w:szCs w:val="20"/>
            <w:lang w:val="uz-Cyrl-UZ"/>
          </w:rPr>
          <w:t>https://doi.org/10.25673/120440</w:t>
        </w:r>
      </w:hyperlink>
      <w:r w:rsidRPr="00815103">
        <w:rPr>
          <w:rFonts w:ascii="Times New Roman" w:hAnsi="Times New Roman" w:cs="Times New Roman"/>
          <w:sz w:val="20"/>
          <w:szCs w:val="20"/>
          <w:u w:val="single"/>
          <w:lang w:val="uz-Cyrl-UZ"/>
        </w:rPr>
        <w:t xml:space="preserve"> </w:t>
      </w:r>
    </w:p>
    <w:p w14:paraId="793FB60C" w14:textId="2D3E2BE2" w:rsidR="00CC58BC" w:rsidRPr="00815103" w:rsidRDefault="00153910"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 xml:space="preserve">Mukhamedova, Z. G., Ibragimova, G. R., Kibishov, A. T., Bashirova, A. M., &amp; Akhmatov, N. B. (2025). Search for Possible Options for Improving the Organization and Functional Reliability of the Station. In Sustainable Development of Transport: Economy, Transformation, Logistics and ESG Agenda. Volume 1 (pp. 113-119). Cham: Springer Nature Switzerland. </w:t>
      </w:r>
      <w:hyperlink r:id="rId39" w:history="1">
        <w:r w:rsidRPr="00815103">
          <w:rPr>
            <w:rStyle w:val="a7"/>
            <w:rFonts w:ascii="Times New Roman" w:hAnsi="Times New Roman" w:cs="Times New Roman"/>
            <w:sz w:val="20"/>
            <w:szCs w:val="20"/>
          </w:rPr>
          <w:t>https://doi.org/10.1007/978-3-031-99028-1_13</w:t>
        </w:r>
      </w:hyperlink>
      <w:r w:rsidRPr="00815103">
        <w:rPr>
          <w:rFonts w:ascii="Times New Roman" w:hAnsi="Times New Roman" w:cs="Times New Roman"/>
          <w:sz w:val="20"/>
          <w:szCs w:val="20"/>
          <w:lang w:val="en-US"/>
        </w:rPr>
        <w:t xml:space="preserve"> </w:t>
      </w:r>
      <w:r w:rsidRPr="00815103">
        <w:rPr>
          <w:rFonts w:ascii="Times New Roman" w:hAnsi="Times New Roman" w:cs="Times New Roman"/>
          <w:sz w:val="20"/>
          <w:szCs w:val="20"/>
          <w:lang w:val="uz-Cyrl-UZ"/>
        </w:rPr>
        <w:t xml:space="preserve"> </w:t>
      </w:r>
    </w:p>
    <w:p w14:paraId="25122BCF" w14:textId="47C46748" w:rsidR="00CC58BC" w:rsidRPr="00815103" w:rsidRDefault="0082513B"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 xml:space="preserve">Kurbanov, J., Boltayev, S., Kosimova, K., &amp; Mamajonov, I. (2024, December). System for Notifying Pedestrians Moving at Railway Stations About the Approach of a Train Based on Wireless Communication Technologies. In Conference on Internet of Things and Smart Spaces (pp. 233-242). Cham: Springer Nature Switzerland. </w:t>
      </w:r>
      <w:hyperlink r:id="rId40" w:history="1">
        <w:r w:rsidR="006C6286" w:rsidRPr="00815103">
          <w:rPr>
            <w:rStyle w:val="a7"/>
            <w:rFonts w:ascii="Times New Roman" w:hAnsi="Times New Roman" w:cs="Times New Roman"/>
            <w:sz w:val="20"/>
            <w:szCs w:val="20"/>
            <w:lang w:val="uz-Cyrl-UZ"/>
          </w:rPr>
          <w:t>https://doi.org/10.1007/978-3-031-95299-9_20</w:t>
        </w:r>
      </w:hyperlink>
      <w:r w:rsidRPr="00815103">
        <w:rPr>
          <w:rFonts w:ascii="Times New Roman" w:hAnsi="Times New Roman" w:cs="Times New Roman"/>
          <w:sz w:val="20"/>
          <w:szCs w:val="20"/>
          <w:lang w:val="uz-Cyrl-UZ"/>
        </w:rPr>
        <w:t xml:space="preserve"> </w:t>
      </w:r>
    </w:p>
    <w:p w14:paraId="45277439" w14:textId="77777777"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 xml:space="preserve">Dautbay Nazhenov, Utkir Khusenov, Azizjon Yusupov, Shinpolat Suyunbaev; Substantiation of the influence of the number of shunting locomotives on the working fleet of freight cars and other qualitative indices of railway transportation operations. AIP Conf. Proc. 4 November 2025; 3331 (1): 040002. </w:t>
      </w:r>
      <w:hyperlink r:id="rId41" w:history="1">
        <w:r w:rsidRPr="00815103">
          <w:rPr>
            <w:rStyle w:val="a7"/>
            <w:rFonts w:ascii="Times New Roman" w:hAnsi="Times New Roman" w:cs="Times New Roman"/>
            <w:sz w:val="20"/>
            <w:szCs w:val="20"/>
            <w:lang w:val="en-US"/>
          </w:rPr>
          <w:t>https://doi.org/10.1063/5.0306962</w:t>
        </w:r>
      </w:hyperlink>
    </w:p>
    <w:p w14:paraId="15A28840" w14:textId="77777777" w:rsidR="00CC58BC" w:rsidRPr="00845352"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45352">
        <w:rPr>
          <w:rFonts w:ascii="Times New Roman" w:hAnsi="Times New Roman" w:cs="Times New Roman"/>
          <w:sz w:val="20"/>
          <w:szCs w:val="20"/>
          <w:lang w:val="uz-Cyrl-UZ"/>
        </w:rPr>
        <w:t xml:space="preserve">Aripov, Nazirjon &amp; Arpabekov, Muratbek &amp; Shinpolat, Suyunbaev &amp; Masharipov, Masud &amp; Khusenov, Utkir. (2024). Development of a Mathematical Model of Sequential Arrangement of a Group of Wagons Along Station Tracks. </w:t>
      </w:r>
      <w:r w:rsidRPr="00845352">
        <w:rPr>
          <w:rStyle w:val="a7"/>
          <w:rFonts w:ascii="Times New Roman" w:hAnsi="Times New Roman" w:cs="Times New Roman"/>
          <w:sz w:val="20"/>
          <w:szCs w:val="20"/>
          <w:lang w:val="en-US"/>
        </w:rPr>
        <w:t>https://doi.org/10.1007/978-3-031-53488-1_2</w:t>
      </w:r>
    </w:p>
    <w:p w14:paraId="444B67DB" w14:textId="476C2C52" w:rsidR="0082513B" w:rsidRPr="00815103" w:rsidRDefault="0082513B"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lastRenderedPageBreak/>
        <w:t xml:space="preserve">Efanov, D. V., Pogodina, T. S., Aripov, N. M., Boltayev, S. T., Azizov, A. R., Ametova, E. K., &amp; Toshboyev, Z. B. (2025). A Method for Synthesizing Self-Checking Discrete Systems with Calculations Testing Based on Parity and Self-Duality of Calculated Functions. Computation, 13(9), 220. </w:t>
      </w:r>
      <w:hyperlink r:id="rId42" w:history="1">
        <w:r w:rsidRPr="00815103">
          <w:rPr>
            <w:rStyle w:val="a7"/>
            <w:rFonts w:ascii="Times New Roman" w:hAnsi="Times New Roman" w:cs="Times New Roman"/>
            <w:sz w:val="20"/>
            <w:szCs w:val="20"/>
          </w:rPr>
          <w:t>https://doi.org/10.3390/computation13090220</w:t>
        </w:r>
      </w:hyperlink>
      <w:r w:rsidRPr="00815103">
        <w:rPr>
          <w:rFonts w:ascii="Times New Roman" w:hAnsi="Times New Roman" w:cs="Times New Roman"/>
          <w:sz w:val="20"/>
          <w:szCs w:val="20"/>
          <w:lang w:val="uz-Cyrl-UZ"/>
        </w:rPr>
        <w:t xml:space="preserve"> </w:t>
      </w:r>
      <w:r w:rsidRPr="00815103">
        <w:rPr>
          <w:rFonts w:ascii="Times New Roman" w:hAnsi="Times New Roman" w:cs="Times New Roman"/>
          <w:sz w:val="20"/>
          <w:szCs w:val="20"/>
          <w:lang w:val="en-US"/>
        </w:rPr>
        <w:t xml:space="preserve"> </w:t>
      </w:r>
    </w:p>
    <w:p w14:paraId="349B773C" w14:textId="1BDC02EB"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 xml:space="preserve">Khusenov, U., Suyunbaev, S., Umirzakov, D., Tokhtakhodjayeva, M., &amp; Adizov, I. (2024). Assessment of the effect of train traction by locomotives of different types on the quality indicators of the train schedule. In E3S Web of Conferences (Vol. 583, p. 03018). EDP Sciences. </w:t>
      </w:r>
      <w:hyperlink r:id="rId43" w:history="1">
        <w:r w:rsidRPr="00815103">
          <w:rPr>
            <w:rStyle w:val="a7"/>
            <w:rFonts w:ascii="Times New Roman" w:hAnsi="Times New Roman" w:cs="Times New Roman"/>
            <w:sz w:val="20"/>
            <w:szCs w:val="20"/>
            <w:lang w:val="en-US"/>
          </w:rPr>
          <w:t>https://doi.org/10.1051/e3sconf/202458303018</w:t>
        </w:r>
      </w:hyperlink>
      <w:r w:rsidRPr="00815103">
        <w:rPr>
          <w:rFonts w:ascii="Times New Roman" w:hAnsi="Times New Roman" w:cs="Times New Roman"/>
          <w:sz w:val="20"/>
          <w:szCs w:val="20"/>
          <w:lang w:val="uz-Cyrl-UZ"/>
        </w:rPr>
        <w:t xml:space="preserve"> </w:t>
      </w:r>
    </w:p>
    <w:p w14:paraId="4B3A0586" w14:textId="77777777"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 xml:space="preserve">Dilmurod Butunov, Sardor Abdukodirov, Shuhrat Buriyev, and Muslima Akhmedova. Development factor model of train movement graph indicators. E3S Web of Conferences 531, 02008 (2024). 1-10. </w:t>
      </w:r>
      <w:hyperlink r:id="rId44" w:history="1">
        <w:r w:rsidRPr="00815103">
          <w:rPr>
            <w:rStyle w:val="a7"/>
            <w:rFonts w:ascii="Times New Roman" w:hAnsi="Times New Roman" w:cs="Times New Roman"/>
            <w:sz w:val="20"/>
            <w:szCs w:val="20"/>
          </w:rPr>
          <w:t>https://doi.org/10.1051/e3sconf/202453102008</w:t>
        </w:r>
      </w:hyperlink>
      <w:r w:rsidRPr="00815103">
        <w:rPr>
          <w:rFonts w:ascii="Times New Roman" w:hAnsi="Times New Roman" w:cs="Times New Roman"/>
          <w:sz w:val="20"/>
          <w:szCs w:val="20"/>
          <w:lang w:val="uz-Cyrl-UZ"/>
        </w:rPr>
        <w:t xml:space="preserve"> </w:t>
      </w:r>
    </w:p>
    <w:p w14:paraId="0BF2BF86" w14:textId="77777777"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Aleksandrov, A. E. (2006). A Mathematical Model in an Automated Control System for Coordinated Cargo Delivery. Transport: Science, Engineering, Management. Scientific Information Digest, (11), 37–39.</w:t>
      </w:r>
    </w:p>
    <w:p w14:paraId="7AAA22FC" w14:textId="77777777"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Ermakova, A. V., &amp; Mukovnina, N. A. (2015). Determining the Reserve Throughput Capacity of Station Elements with the Allocation of Time Intervals for Servicing Non-Public Tracks. Proceedings of the Petersburg State Transport University, 3 (44), 39–44.</w:t>
      </w:r>
    </w:p>
    <w:p w14:paraId="6C0D1D4C" w14:textId="77777777"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Ershov, A. A. (2013). Method and Evaluation of the Effectiveness of Intellectualization in the Development of Automated Control Systems for Complex Production and Technical Systems. Modern Problems of Science and Education, (1), 177.</w:t>
      </w:r>
    </w:p>
    <w:p w14:paraId="4E29E146" w14:textId="77777777"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Krokhin, L. S. (1997). Management of Freight Railway Stations: Theory, Automation Methods, Implementation Experience. Doctoral Dissertation in Technical Sciences. Moscow: MIIT. 325 p.</w:t>
      </w:r>
    </w:p>
    <w:p w14:paraId="37B40D3A" w14:textId="77777777"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Larin, A. N., &amp; Larina, I. V. (2021). Digitalization of the Road and Railway Transport Sectors as a Key Element of the Digital Economy. Izvestiya Transsib, 4 (48), 109–129.</w:t>
      </w:r>
    </w:p>
    <w:p w14:paraId="116C38E6" w14:textId="77777777"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Guo, J., &amp; Yun, P. Y. (2009). Research on the Model of the Dispatching System of the Industrial Railway Based on GWFN. In International Workshop on Intelligent Systems and Applications (pp. 11–14). IEEE.</w:t>
      </w:r>
    </w:p>
    <w:p w14:paraId="7FCF8653" w14:textId="77777777"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John, J. C., Robert, A. N., &amp; Brian, J. G. (2016). Transportation: A Global Supply Chain Perspective (Textbook). Boston: Cengage Learning. 518 p.</w:t>
      </w:r>
    </w:p>
    <w:p w14:paraId="576115E3" w14:textId="77777777"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Garlitsky, E. I. (2015). Improving the Technology of Servicing Non-Public Railway Tracks. Candidate of Technical Sciences Dissertation. Moscow: MSUPS (MIIT). 149 p.</w:t>
      </w:r>
    </w:p>
    <w:p w14:paraId="42918958" w14:textId="77777777"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Rakhmangulov, A. N., Baginova, V. V., Kopylova, O. A., &amp; Autov, E. K. (2012). Methodology for Forming an Energy-Efficient Transport and Logistic Infrastructure. Transport Information Bulletin, (5), 26–30.</w:t>
      </w:r>
    </w:p>
    <w:p w14:paraId="644ED3AD" w14:textId="77777777" w:rsidR="00CC58BC" w:rsidRPr="00815103" w:rsidRDefault="00CC58BC" w:rsidP="00815103">
      <w:pPr>
        <w:pStyle w:val="ac"/>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15103">
        <w:rPr>
          <w:rFonts w:ascii="Times New Roman" w:hAnsi="Times New Roman" w:cs="Times New Roman"/>
          <w:sz w:val="20"/>
          <w:szCs w:val="20"/>
          <w:lang w:val="uz-Cyrl-UZ"/>
        </w:rPr>
        <w:t>Abdazimov Sh.H., Bashirova A.M., Ibragimova G.R., Kayumov Sh.Sh. To the question of improving the operating work of the load station in interaction with the access way of JSC “Uzbek steel works” // Scientific and Technical Journal of Namangan Institute of Engineering and Technology. – 2021. – №2. – P. 146-153.</w:t>
      </w:r>
    </w:p>
    <w:p w14:paraId="08B740DB" w14:textId="77777777" w:rsidR="00CC58BC" w:rsidRPr="00815103" w:rsidRDefault="00CC58BC" w:rsidP="00815103">
      <w:pPr>
        <w:pStyle w:val="ac"/>
        <w:tabs>
          <w:tab w:val="left" w:pos="284"/>
          <w:tab w:val="left" w:pos="993"/>
        </w:tabs>
        <w:spacing w:after="0" w:line="240" w:lineRule="auto"/>
        <w:ind w:left="0"/>
        <w:jc w:val="both"/>
        <w:rPr>
          <w:rFonts w:ascii="Times New Roman" w:hAnsi="Times New Roman" w:cs="Times New Roman"/>
          <w:sz w:val="20"/>
          <w:szCs w:val="20"/>
          <w:lang w:val="uz-Cyrl-UZ"/>
        </w:rPr>
      </w:pPr>
    </w:p>
    <w:sectPr w:rsidR="00CC58BC" w:rsidRPr="00815103" w:rsidSect="00815103">
      <w:footerReference w:type="first" r:id="rId45"/>
      <w:footnotePr>
        <w:numFmt w:val="chicago"/>
      </w:footnotePr>
      <w:pgSz w:w="12242" w:h="15842" w:code="1"/>
      <w:pgMar w:top="1440" w:right="1440" w:bottom="1701" w:left="1440"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4AC0" w14:textId="77777777" w:rsidR="00E66BF2" w:rsidRDefault="00E66BF2">
      <w:r>
        <w:separator/>
      </w:r>
    </w:p>
  </w:endnote>
  <w:endnote w:type="continuationSeparator" w:id="0">
    <w:p w14:paraId="6BE1293F" w14:textId="77777777" w:rsidR="00E66BF2" w:rsidRDefault="00E6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5328" w14:textId="77777777" w:rsidR="00765EF5" w:rsidRPr="000A0FAB" w:rsidRDefault="00765EF5"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7ADD" w14:textId="77777777" w:rsidR="00E66BF2" w:rsidRDefault="00E66BF2">
      <w:r>
        <w:separator/>
      </w:r>
    </w:p>
  </w:footnote>
  <w:footnote w:type="continuationSeparator" w:id="0">
    <w:p w14:paraId="14CF762D" w14:textId="77777777" w:rsidR="00E66BF2" w:rsidRDefault="00E66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42A7528B"/>
    <w:multiLevelType w:val="hybridMultilevel"/>
    <w:tmpl w:val="FDE28C8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339850">
    <w:abstractNumId w:val="0"/>
  </w:num>
  <w:num w:numId="2" w16cid:durableId="111438286">
    <w:abstractNumId w:val="1"/>
  </w:num>
  <w:num w:numId="3" w16cid:durableId="1707214292">
    <w:abstractNumId w:val="4"/>
  </w:num>
  <w:num w:numId="4" w16cid:durableId="420882251">
    <w:abstractNumId w:val="2"/>
  </w:num>
  <w:num w:numId="5" w16cid:durableId="1697073374">
    <w:abstractNumId w:val="6"/>
  </w:num>
  <w:num w:numId="6" w16cid:durableId="206265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6500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044623">
    <w:abstractNumId w:val="3"/>
  </w:num>
  <w:num w:numId="9" w16cid:durableId="934479970">
    <w:abstractNumId w:val="5"/>
  </w:num>
  <w:num w:numId="10" w16cid:durableId="40130426">
    <w:abstractNumId w:val="0"/>
  </w:num>
  <w:num w:numId="11" w16cid:durableId="727995829">
    <w:abstractNumId w:val="0"/>
  </w:num>
  <w:num w:numId="12" w16cid:durableId="185954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A30"/>
    <w:rsid w:val="000137B0"/>
    <w:rsid w:val="00023FFC"/>
    <w:rsid w:val="0003285A"/>
    <w:rsid w:val="000461C3"/>
    <w:rsid w:val="0004762D"/>
    <w:rsid w:val="0006078C"/>
    <w:rsid w:val="0006121B"/>
    <w:rsid w:val="00074DD8"/>
    <w:rsid w:val="00096096"/>
    <w:rsid w:val="000972D6"/>
    <w:rsid w:val="000A0FAB"/>
    <w:rsid w:val="000C2BB9"/>
    <w:rsid w:val="000D2EE3"/>
    <w:rsid w:val="000E4989"/>
    <w:rsid w:val="000F4BC6"/>
    <w:rsid w:val="00101DD6"/>
    <w:rsid w:val="00107CF2"/>
    <w:rsid w:val="00115A48"/>
    <w:rsid w:val="00144AE8"/>
    <w:rsid w:val="00153910"/>
    <w:rsid w:val="00160EFF"/>
    <w:rsid w:val="00161411"/>
    <w:rsid w:val="00161B60"/>
    <w:rsid w:val="001629AC"/>
    <w:rsid w:val="00180674"/>
    <w:rsid w:val="001831C7"/>
    <w:rsid w:val="001869B2"/>
    <w:rsid w:val="001910F3"/>
    <w:rsid w:val="0019318D"/>
    <w:rsid w:val="00194958"/>
    <w:rsid w:val="001950C8"/>
    <w:rsid w:val="001A6897"/>
    <w:rsid w:val="001D292E"/>
    <w:rsid w:val="001D6356"/>
    <w:rsid w:val="001D7D41"/>
    <w:rsid w:val="001F29ED"/>
    <w:rsid w:val="00207DA4"/>
    <w:rsid w:val="00226748"/>
    <w:rsid w:val="00226AB3"/>
    <w:rsid w:val="00231CAD"/>
    <w:rsid w:val="00240C77"/>
    <w:rsid w:val="00255C10"/>
    <w:rsid w:val="00256A72"/>
    <w:rsid w:val="00260B0A"/>
    <w:rsid w:val="0029155F"/>
    <w:rsid w:val="00291934"/>
    <w:rsid w:val="00293B7C"/>
    <w:rsid w:val="002A0DEB"/>
    <w:rsid w:val="002A50BB"/>
    <w:rsid w:val="002A6282"/>
    <w:rsid w:val="002B5EE3"/>
    <w:rsid w:val="002B71FA"/>
    <w:rsid w:val="002C3C17"/>
    <w:rsid w:val="002C6A47"/>
    <w:rsid w:val="002C7E1F"/>
    <w:rsid w:val="002D384B"/>
    <w:rsid w:val="002D7B87"/>
    <w:rsid w:val="002F3A7D"/>
    <w:rsid w:val="00302C99"/>
    <w:rsid w:val="0032034E"/>
    <w:rsid w:val="003217ED"/>
    <w:rsid w:val="00331995"/>
    <w:rsid w:val="0033278B"/>
    <w:rsid w:val="00334AAD"/>
    <w:rsid w:val="00335E44"/>
    <w:rsid w:val="00356A8B"/>
    <w:rsid w:val="0038509B"/>
    <w:rsid w:val="0038735C"/>
    <w:rsid w:val="00387A30"/>
    <w:rsid w:val="00387D07"/>
    <w:rsid w:val="00390532"/>
    <w:rsid w:val="003975FB"/>
    <w:rsid w:val="003A5052"/>
    <w:rsid w:val="003A50D6"/>
    <w:rsid w:val="003A6777"/>
    <w:rsid w:val="003C2145"/>
    <w:rsid w:val="003D4AE7"/>
    <w:rsid w:val="003E06B2"/>
    <w:rsid w:val="003E65E7"/>
    <w:rsid w:val="003E7307"/>
    <w:rsid w:val="004103A6"/>
    <w:rsid w:val="00411726"/>
    <w:rsid w:val="00420011"/>
    <w:rsid w:val="00444427"/>
    <w:rsid w:val="004453AB"/>
    <w:rsid w:val="004568DC"/>
    <w:rsid w:val="00462FFE"/>
    <w:rsid w:val="0046665C"/>
    <w:rsid w:val="0048163D"/>
    <w:rsid w:val="004836F5"/>
    <w:rsid w:val="00483F49"/>
    <w:rsid w:val="004C62FB"/>
    <w:rsid w:val="004D5163"/>
    <w:rsid w:val="004E2295"/>
    <w:rsid w:val="004E474F"/>
    <w:rsid w:val="004E543C"/>
    <w:rsid w:val="004F5CA3"/>
    <w:rsid w:val="00502085"/>
    <w:rsid w:val="005054FC"/>
    <w:rsid w:val="00505AFF"/>
    <w:rsid w:val="00510393"/>
    <w:rsid w:val="00524C4B"/>
    <w:rsid w:val="00526F18"/>
    <w:rsid w:val="00533F04"/>
    <w:rsid w:val="00537E89"/>
    <w:rsid w:val="00554831"/>
    <w:rsid w:val="00562AE0"/>
    <w:rsid w:val="005729C2"/>
    <w:rsid w:val="00586096"/>
    <w:rsid w:val="005939DF"/>
    <w:rsid w:val="005B19EA"/>
    <w:rsid w:val="005B3EBD"/>
    <w:rsid w:val="005B73CB"/>
    <w:rsid w:val="005C62E6"/>
    <w:rsid w:val="005C7AFB"/>
    <w:rsid w:val="005D7655"/>
    <w:rsid w:val="005E6A65"/>
    <w:rsid w:val="005F4BD5"/>
    <w:rsid w:val="00600F80"/>
    <w:rsid w:val="0060390D"/>
    <w:rsid w:val="006346D0"/>
    <w:rsid w:val="00656999"/>
    <w:rsid w:val="00672948"/>
    <w:rsid w:val="00680209"/>
    <w:rsid w:val="00680716"/>
    <w:rsid w:val="00682DC0"/>
    <w:rsid w:val="00684D75"/>
    <w:rsid w:val="00692EAC"/>
    <w:rsid w:val="00694711"/>
    <w:rsid w:val="006A40BD"/>
    <w:rsid w:val="006A5A4E"/>
    <w:rsid w:val="006B4BF8"/>
    <w:rsid w:val="006B6F13"/>
    <w:rsid w:val="006B7025"/>
    <w:rsid w:val="006C3C3C"/>
    <w:rsid w:val="006C6286"/>
    <w:rsid w:val="006E4E52"/>
    <w:rsid w:val="006F413D"/>
    <w:rsid w:val="006F7AFF"/>
    <w:rsid w:val="00705FC3"/>
    <w:rsid w:val="00733B64"/>
    <w:rsid w:val="00743B2C"/>
    <w:rsid w:val="00757AC0"/>
    <w:rsid w:val="00762CF1"/>
    <w:rsid w:val="00765B30"/>
    <w:rsid w:val="00765EF5"/>
    <w:rsid w:val="007719FE"/>
    <w:rsid w:val="007851E6"/>
    <w:rsid w:val="007877C1"/>
    <w:rsid w:val="007B0BA3"/>
    <w:rsid w:val="007D04D4"/>
    <w:rsid w:val="007D0C5B"/>
    <w:rsid w:val="007F172A"/>
    <w:rsid w:val="008039DE"/>
    <w:rsid w:val="008039EA"/>
    <w:rsid w:val="00815103"/>
    <w:rsid w:val="0082470E"/>
    <w:rsid w:val="0082513B"/>
    <w:rsid w:val="00826219"/>
    <w:rsid w:val="00826250"/>
    <w:rsid w:val="00826420"/>
    <w:rsid w:val="0083466D"/>
    <w:rsid w:val="00845352"/>
    <w:rsid w:val="0085246D"/>
    <w:rsid w:val="00855148"/>
    <w:rsid w:val="008856B5"/>
    <w:rsid w:val="00892772"/>
    <w:rsid w:val="008A1357"/>
    <w:rsid w:val="008A71AF"/>
    <w:rsid w:val="008B09DD"/>
    <w:rsid w:val="008B39BC"/>
    <w:rsid w:val="008D0D63"/>
    <w:rsid w:val="008D1EDC"/>
    <w:rsid w:val="008D5F89"/>
    <w:rsid w:val="008E5AE4"/>
    <w:rsid w:val="00902275"/>
    <w:rsid w:val="00914C5C"/>
    <w:rsid w:val="009150F4"/>
    <w:rsid w:val="009167B7"/>
    <w:rsid w:val="00937B86"/>
    <w:rsid w:val="00940E7D"/>
    <w:rsid w:val="00941802"/>
    <w:rsid w:val="00943519"/>
    <w:rsid w:val="00957228"/>
    <w:rsid w:val="00961111"/>
    <w:rsid w:val="00984EE6"/>
    <w:rsid w:val="009C0993"/>
    <w:rsid w:val="009C0DF7"/>
    <w:rsid w:val="009C3AF2"/>
    <w:rsid w:val="009C6152"/>
    <w:rsid w:val="009D5F11"/>
    <w:rsid w:val="009E1402"/>
    <w:rsid w:val="009E2777"/>
    <w:rsid w:val="009F5DA9"/>
    <w:rsid w:val="00A2670B"/>
    <w:rsid w:val="00A30EC2"/>
    <w:rsid w:val="00A356E6"/>
    <w:rsid w:val="00A473A5"/>
    <w:rsid w:val="00A5327F"/>
    <w:rsid w:val="00A568E8"/>
    <w:rsid w:val="00A66FA6"/>
    <w:rsid w:val="00A67C16"/>
    <w:rsid w:val="00A72D97"/>
    <w:rsid w:val="00A74233"/>
    <w:rsid w:val="00A854A2"/>
    <w:rsid w:val="00AA4651"/>
    <w:rsid w:val="00AA47C2"/>
    <w:rsid w:val="00AA62D7"/>
    <w:rsid w:val="00AA70A4"/>
    <w:rsid w:val="00AB1D0F"/>
    <w:rsid w:val="00AB512B"/>
    <w:rsid w:val="00AC07C1"/>
    <w:rsid w:val="00AD4414"/>
    <w:rsid w:val="00AD55CC"/>
    <w:rsid w:val="00AD5661"/>
    <w:rsid w:val="00B005F7"/>
    <w:rsid w:val="00B036D9"/>
    <w:rsid w:val="00B219AF"/>
    <w:rsid w:val="00B26DF8"/>
    <w:rsid w:val="00B45569"/>
    <w:rsid w:val="00B603A0"/>
    <w:rsid w:val="00BB3C8C"/>
    <w:rsid w:val="00BC7817"/>
    <w:rsid w:val="00BE1A65"/>
    <w:rsid w:val="00BE65F6"/>
    <w:rsid w:val="00BF7511"/>
    <w:rsid w:val="00C06C87"/>
    <w:rsid w:val="00C153E0"/>
    <w:rsid w:val="00C16E56"/>
    <w:rsid w:val="00C35609"/>
    <w:rsid w:val="00C52AEA"/>
    <w:rsid w:val="00C61ABA"/>
    <w:rsid w:val="00C83DD6"/>
    <w:rsid w:val="00CA0762"/>
    <w:rsid w:val="00CA4E68"/>
    <w:rsid w:val="00CC44A1"/>
    <w:rsid w:val="00CC58BC"/>
    <w:rsid w:val="00CD4590"/>
    <w:rsid w:val="00D21A82"/>
    <w:rsid w:val="00D30F00"/>
    <w:rsid w:val="00D52043"/>
    <w:rsid w:val="00D55A32"/>
    <w:rsid w:val="00D61394"/>
    <w:rsid w:val="00D660F7"/>
    <w:rsid w:val="00D7756C"/>
    <w:rsid w:val="00D86907"/>
    <w:rsid w:val="00D93645"/>
    <w:rsid w:val="00DB26F8"/>
    <w:rsid w:val="00DB3B4E"/>
    <w:rsid w:val="00DC186C"/>
    <w:rsid w:val="00DE6C67"/>
    <w:rsid w:val="00DF60E9"/>
    <w:rsid w:val="00DF69E4"/>
    <w:rsid w:val="00DF7C92"/>
    <w:rsid w:val="00E006B3"/>
    <w:rsid w:val="00E03E04"/>
    <w:rsid w:val="00E11D7B"/>
    <w:rsid w:val="00E14396"/>
    <w:rsid w:val="00E21346"/>
    <w:rsid w:val="00E2696E"/>
    <w:rsid w:val="00E31222"/>
    <w:rsid w:val="00E40E2C"/>
    <w:rsid w:val="00E5712F"/>
    <w:rsid w:val="00E66BF2"/>
    <w:rsid w:val="00E72D69"/>
    <w:rsid w:val="00E765B0"/>
    <w:rsid w:val="00EA0063"/>
    <w:rsid w:val="00EA65AA"/>
    <w:rsid w:val="00EB5AA0"/>
    <w:rsid w:val="00ED07C1"/>
    <w:rsid w:val="00EE4379"/>
    <w:rsid w:val="00EE7FEA"/>
    <w:rsid w:val="00EF0555"/>
    <w:rsid w:val="00F01A35"/>
    <w:rsid w:val="00F05EBE"/>
    <w:rsid w:val="00F0715B"/>
    <w:rsid w:val="00F213B6"/>
    <w:rsid w:val="00F506C6"/>
    <w:rsid w:val="00F6496A"/>
    <w:rsid w:val="00FA141B"/>
    <w:rsid w:val="00FA2A68"/>
    <w:rsid w:val="00FA2CA0"/>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F769"/>
  <w15:docId w15:val="{6CD47F96-2F61-4829-94CC-4F4468C1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0715B"/>
    <w:pPr>
      <w:suppressAutoHyphens/>
    </w:pPr>
    <w:rPr>
      <w:rFonts w:ascii="New York" w:hAnsi="New York" w:cs="New York"/>
      <w:sz w:val="24"/>
      <w:lang w:eastAsia="ar-SA"/>
    </w:rPr>
  </w:style>
  <w:style w:type="paragraph" w:styleId="1">
    <w:name w:val="heading 1"/>
    <w:basedOn w:val="a"/>
    <w:next w:val="a"/>
    <w:link w:val="10"/>
    <w:rsid w:val="00937B86"/>
    <w:pPr>
      <w:spacing w:before="340" w:after="170"/>
      <w:jc w:val="both"/>
      <w:outlineLvl w:val="0"/>
    </w:pPr>
    <w:rPr>
      <w:rFonts w:ascii="Arial" w:hAnsi="Arial" w:cs="Arial"/>
      <w:b/>
      <w:szCs w:val="24"/>
      <w:lang w:val="en-GB"/>
    </w:rPr>
  </w:style>
  <w:style w:type="paragraph" w:styleId="2">
    <w:name w:val="heading 2"/>
    <w:basedOn w:val="a"/>
    <w:next w:val="a"/>
    <w:link w:val="20"/>
    <w:semiHidden/>
    <w:unhideWhenUsed/>
    <w:qFormat/>
    <w:rsid w:val="008D5F89"/>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7B86"/>
    <w:rPr>
      <w:rFonts w:ascii="Arial" w:hAnsi="Arial" w:cs="Arial"/>
      <w:b/>
      <w:sz w:val="24"/>
      <w:szCs w:val="24"/>
      <w:lang w:val="en-GB" w:eastAsia="ar-SA"/>
    </w:rPr>
  </w:style>
  <w:style w:type="character" w:customStyle="1" w:styleId="20">
    <w:name w:val="Заголовок 2 Знак"/>
    <w:link w:val="2"/>
    <w:semiHidden/>
    <w:rsid w:val="008D5F89"/>
    <w:rPr>
      <w:rFonts w:ascii="Calibri Light" w:eastAsia="Times New Roman" w:hAnsi="Calibri Light" w:cs="Times New Roman"/>
      <w:b/>
      <w:bCs/>
      <w:i/>
      <w:iCs/>
      <w:sz w:val="28"/>
      <w:szCs w:val="28"/>
      <w:lang w:val="fr-FR" w:eastAsia="ar-SA"/>
    </w:rPr>
  </w:style>
  <w:style w:type="character" w:customStyle="1" w:styleId="30">
    <w:name w:val="Заголовок 3 Знак"/>
    <w:link w:val="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a"/>
    <w:next w:val="a"/>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a3"/>
    <w:next w:val="a"/>
    <w:link w:val="NotecorrespondingauthorCar"/>
    <w:qFormat/>
    <w:rsid w:val="005B3EBD"/>
    <w:rPr>
      <w:rFonts w:ascii="Times New Roman" w:hAnsi="Times New Roman"/>
      <w:vertAlign w:val="superscript"/>
    </w:rPr>
  </w:style>
  <w:style w:type="paragraph" w:styleId="a3">
    <w:name w:val="footnote text"/>
    <w:basedOn w:val="a"/>
    <w:link w:val="a4"/>
    <w:semiHidden/>
    <w:rsid w:val="00B036D9"/>
    <w:rPr>
      <w:sz w:val="20"/>
    </w:rPr>
  </w:style>
  <w:style w:type="character" w:customStyle="1" w:styleId="a4">
    <w:name w:val="Текст сноски Знак"/>
    <w:link w:val="a3"/>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a"/>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a"/>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a"/>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a"/>
    <w:rsid w:val="000D2EE3"/>
    <w:pPr>
      <w:jc w:val="center"/>
    </w:pPr>
    <w:rPr>
      <w:rFonts w:cs="Times New Roman"/>
    </w:rPr>
  </w:style>
  <w:style w:type="character" w:styleId="a5">
    <w:name w:val="footnote reference"/>
    <w:semiHidden/>
    <w:rsid w:val="00B036D9"/>
    <w:rPr>
      <w:vertAlign w:val="superscript"/>
    </w:rPr>
  </w:style>
  <w:style w:type="paragraph" w:customStyle="1" w:styleId="StyleMiddle">
    <w:name w:val="Style Middle"/>
    <w:basedOn w:val="a"/>
    <w:rsid w:val="00C06C87"/>
    <w:pPr>
      <w:jc w:val="center"/>
    </w:pPr>
    <w:rPr>
      <w:rFonts w:cs="Times New Roman"/>
    </w:rPr>
  </w:style>
  <w:style w:type="character" w:styleId="a6">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a"/>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a7">
    <w:name w:val="Hyperlink"/>
    <w:aliases w:val="Hypertext link"/>
    <w:rsid w:val="004C62FB"/>
    <w:rPr>
      <w:color w:val="0000FF"/>
      <w:u w:val="single"/>
    </w:rPr>
  </w:style>
  <w:style w:type="paragraph" w:styleId="a8">
    <w:name w:val="Title"/>
    <w:basedOn w:val="a"/>
    <w:next w:val="AuthorLastName"/>
    <w:link w:val="a9"/>
    <w:qFormat/>
    <w:rsid w:val="00937B86"/>
    <w:pPr>
      <w:spacing w:before="1247" w:after="340"/>
      <w:jc w:val="both"/>
    </w:pPr>
    <w:rPr>
      <w:rFonts w:ascii="Arial" w:hAnsi="Arial" w:cs="Arial"/>
      <w:b/>
      <w:sz w:val="32"/>
      <w:szCs w:val="32"/>
      <w:lang w:val="en-GB"/>
    </w:rPr>
  </w:style>
  <w:style w:type="character" w:customStyle="1" w:styleId="a9">
    <w:name w:val="Заголовок Знак"/>
    <w:link w:val="a8"/>
    <w:rsid w:val="00937B86"/>
    <w:rPr>
      <w:rFonts w:ascii="Arial" w:hAnsi="Arial" w:cs="Arial"/>
      <w:b/>
      <w:sz w:val="32"/>
      <w:szCs w:val="32"/>
      <w:lang w:val="en-GB" w:eastAsia="ar-SA"/>
    </w:rPr>
  </w:style>
  <w:style w:type="paragraph" w:customStyle="1" w:styleId="Section0">
    <w:name w:val="Section*"/>
    <w:basedOn w:val="1"/>
    <w:next w:val="Paragraphfirst"/>
    <w:qFormat/>
    <w:rsid w:val="00FB65AF"/>
  </w:style>
  <w:style w:type="paragraph" w:customStyle="1" w:styleId="Subsection">
    <w:name w:val="Subsection"/>
    <w:basedOn w:val="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a"/>
    <w:qFormat/>
    <w:rsid w:val="005E6A65"/>
    <w:pPr>
      <w:spacing w:before="120" w:after="120"/>
      <w:jc w:val="center"/>
    </w:pPr>
    <w:rPr>
      <w:rFonts w:ascii="Times" w:hAnsi="Times"/>
      <w:iCs/>
      <w:sz w:val="18"/>
      <w:szCs w:val="16"/>
      <w:lang w:val="en-GB"/>
    </w:rPr>
  </w:style>
  <w:style w:type="paragraph" w:styleId="aa">
    <w:name w:val="annotation subject"/>
    <w:basedOn w:val="a"/>
    <w:next w:val="a"/>
    <w:link w:val="ab"/>
    <w:rsid w:val="005939DF"/>
    <w:rPr>
      <w:b/>
      <w:bCs/>
      <w:sz w:val="20"/>
    </w:rPr>
  </w:style>
  <w:style w:type="character" w:customStyle="1" w:styleId="ab">
    <w:name w:val="Тема примечания Знак"/>
    <w:link w:val="aa"/>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a"/>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a"/>
    <w:rsid w:val="0006121B"/>
    <w:pPr>
      <w:jc w:val="center"/>
    </w:pPr>
    <w:rPr>
      <w:rFonts w:ascii="Times" w:hAnsi="Times" w:cs="Times New Roman"/>
      <w:b/>
      <w:bCs/>
      <w:sz w:val="18"/>
    </w:rPr>
  </w:style>
  <w:style w:type="paragraph" w:customStyle="1" w:styleId="ReferencesBody">
    <w:name w:val="References Body"/>
    <w:basedOn w:val="a"/>
    <w:qFormat/>
    <w:rsid w:val="00855148"/>
    <w:pPr>
      <w:numPr>
        <w:numId w:val="1"/>
      </w:numPr>
      <w:spacing w:before="60"/>
    </w:pPr>
    <w:rPr>
      <w:rFonts w:ascii="Times New Roman" w:hAnsi="Times New Roman"/>
      <w:sz w:val="20"/>
      <w:lang w:val="en-GB"/>
    </w:rPr>
  </w:style>
  <w:style w:type="paragraph" w:customStyle="1" w:styleId="Acknowledgement">
    <w:name w:val="Acknowledgement"/>
    <w:basedOn w:val="a"/>
    <w:rsid w:val="00F6496A"/>
    <w:pPr>
      <w:jc w:val="both"/>
    </w:pPr>
    <w:rPr>
      <w:rFonts w:ascii="Times" w:hAnsi="Times" w:cs="Times New Roman"/>
      <w:sz w:val="18"/>
    </w:rPr>
  </w:style>
  <w:style w:type="paragraph" w:styleId="ac">
    <w:name w:val="List Paragraph"/>
    <w:aliases w:val="Абзац вправо-1,List Paragraph1"/>
    <w:basedOn w:val="a"/>
    <w:link w:val="ad"/>
    <w:uiPriority w:val="34"/>
    <w:qFormat/>
    <w:rsid w:val="002C6A47"/>
    <w:pPr>
      <w:suppressAutoHyphens w:val="0"/>
      <w:spacing w:after="160" w:line="259" w:lineRule="auto"/>
      <w:ind w:left="720"/>
      <w:contextualSpacing/>
    </w:pPr>
    <w:rPr>
      <w:rFonts w:asciiTheme="minorHAnsi" w:eastAsiaTheme="minorHAnsi" w:hAnsiTheme="minorHAnsi" w:cstheme="minorBidi"/>
      <w:sz w:val="22"/>
      <w:szCs w:val="22"/>
      <w:lang w:val="ru-RU" w:eastAsia="en-US"/>
    </w:rPr>
  </w:style>
  <w:style w:type="character" w:customStyle="1" w:styleId="11">
    <w:name w:val="Неразрешенное упоминание1"/>
    <w:basedOn w:val="a0"/>
    <w:uiPriority w:val="99"/>
    <w:semiHidden/>
    <w:unhideWhenUsed/>
    <w:rsid w:val="0004762D"/>
    <w:rPr>
      <w:color w:val="605E5C"/>
      <w:shd w:val="clear" w:color="auto" w:fill="E1DFDD"/>
    </w:rPr>
  </w:style>
  <w:style w:type="paragraph" w:styleId="ae">
    <w:name w:val="header"/>
    <w:basedOn w:val="a"/>
    <w:link w:val="af"/>
    <w:unhideWhenUsed/>
    <w:rsid w:val="0004762D"/>
    <w:pPr>
      <w:tabs>
        <w:tab w:val="center" w:pos="4677"/>
        <w:tab w:val="right" w:pos="9355"/>
      </w:tabs>
    </w:pPr>
  </w:style>
  <w:style w:type="character" w:customStyle="1" w:styleId="af">
    <w:name w:val="Верхний колонтитул Знак"/>
    <w:basedOn w:val="a0"/>
    <w:link w:val="ae"/>
    <w:rsid w:val="0004762D"/>
    <w:rPr>
      <w:rFonts w:ascii="New York" w:hAnsi="New York" w:cs="New York"/>
      <w:sz w:val="24"/>
      <w:lang w:eastAsia="ar-SA"/>
    </w:rPr>
  </w:style>
  <w:style w:type="paragraph" w:styleId="af0">
    <w:name w:val="footer"/>
    <w:basedOn w:val="a"/>
    <w:link w:val="af1"/>
    <w:uiPriority w:val="99"/>
    <w:unhideWhenUsed/>
    <w:rsid w:val="0004762D"/>
    <w:pPr>
      <w:tabs>
        <w:tab w:val="center" w:pos="4677"/>
        <w:tab w:val="right" w:pos="9355"/>
      </w:tabs>
    </w:pPr>
  </w:style>
  <w:style w:type="character" w:customStyle="1" w:styleId="af1">
    <w:name w:val="Нижний колонтитул Знак"/>
    <w:basedOn w:val="a0"/>
    <w:link w:val="af0"/>
    <w:uiPriority w:val="99"/>
    <w:rsid w:val="0004762D"/>
    <w:rPr>
      <w:rFonts w:ascii="New York" w:hAnsi="New York" w:cs="New York"/>
      <w:sz w:val="24"/>
      <w:lang w:eastAsia="ar-SA"/>
    </w:rPr>
  </w:style>
  <w:style w:type="character" w:customStyle="1" w:styleId="ad">
    <w:name w:val="Абзац списка Знак"/>
    <w:aliases w:val="Абзац вправо-1 Знак,List Paragraph1 Знак"/>
    <w:link w:val="ac"/>
    <w:uiPriority w:val="34"/>
    <w:locked/>
    <w:rsid w:val="00AD5661"/>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yperlink" Target="https://doi.org/10.1007/978-3-031-99028-1_13" TargetMode="Externa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hyperlink" Target="https://doi.org/10.3390/computation1309022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yperlink" Target="https://doi.org/10.1007/s42452-025-06869-7" TargetMode="External"/><Relationship Id="rId40" Type="http://schemas.openxmlformats.org/officeDocument/2006/relationships/hyperlink" Target="https://doi.org/10.1007/978-3-031-95299-9_20"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hyperlink" Target="https://doi.org/10.1051/e3sconf/202453102008"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hyperlink" Target="https://doi.org/10.1051/e3sconf/202458303018" TargetMode="External"/><Relationship Id="rId8" Type="http://schemas.openxmlformats.org/officeDocument/2006/relationships/hyperlink" Target="mailto:ibragimova.gulshana@mail.ru"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hyperlink" Target="https://doi.org/10.25673/120440" TargetMode="External"/><Relationship Id="rId4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hyperlink" Target="https://doi.org/10.1063/5.03069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3A382-FF0B-4C48-9764-1E702602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Template>
  <TotalTime>1413</TotalTime>
  <Pages>5</Pages>
  <Words>2973</Words>
  <Characters>16947</Characters>
  <Application>Microsoft Office Word</Application>
  <DocSecurity>0</DocSecurity>
  <Lines>141</Lines>
  <Paragraphs>39</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19881</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Пользователь</cp:lastModifiedBy>
  <cp:revision>28</cp:revision>
  <cp:lastPrinted>2016-03-18T15:26:00Z</cp:lastPrinted>
  <dcterms:created xsi:type="dcterms:W3CDTF">2025-09-11T06:46:00Z</dcterms:created>
  <dcterms:modified xsi:type="dcterms:W3CDTF">2026-01-01T06:41:00Z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id="SKzVUwKp"/&gt;&lt;style id="" hasBibliography="0" bibliographyStyleHasBeenSet="0"/&gt;&lt;prefs/&gt;&lt;/data&gt;</vt:lpwstr>
  </property>
</Properties>
</file>