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07BE994E" w:rsidR="001E129E" w:rsidRPr="003C31D5" w:rsidRDefault="003C31D5" w:rsidP="008745D5">
      <w:pPr>
        <w:spacing w:before="1200" w:after="200" w:line="240" w:lineRule="auto"/>
        <w:ind w:firstLine="567"/>
        <w:jc w:val="center"/>
        <w:rPr>
          <w:rFonts w:ascii="Times New Roman" w:hAnsi="Times New Roman" w:cs="Times New Roman"/>
          <w:b/>
          <w:sz w:val="36"/>
          <w:szCs w:val="36"/>
        </w:rPr>
      </w:pPr>
      <w:r w:rsidRPr="003C31D5">
        <w:rPr>
          <w:rFonts w:ascii="Times New Roman" w:hAnsi="Times New Roman" w:cs="Times New Roman"/>
          <w:b/>
          <w:sz w:val="36"/>
          <w:szCs w:val="36"/>
        </w:rPr>
        <w:t>Improving the energy efficiency of pumping stations using artificial intelligence technologies</w:t>
      </w:r>
    </w:p>
    <w:p w14:paraId="1F5E1B4F" w14:textId="359D3B70" w:rsidR="00CA398A" w:rsidRPr="0083468D" w:rsidRDefault="00013F52" w:rsidP="008745D5">
      <w:pPr>
        <w:pStyle w:val="AuthorName"/>
        <w:spacing w:before="240" w:after="200"/>
      </w:pPr>
      <w:proofErr w:type="spellStart"/>
      <w:r w:rsidRPr="00013F52">
        <w:t>Fakhriddin</w:t>
      </w:r>
      <w:proofErr w:type="spellEnd"/>
      <w:r w:rsidRPr="0083468D">
        <w:t xml:space="preserve"> </w:t>
      </w:r>
      <w:r w:rsidRPr="00013F52">
        <w:t>Nosirov</w:t>
      </w:r>
      <w:proofErr w:type="gramStart"/>
      <w:r w:rsidRPr="0083468D">
        <w:rPr>
          <w:vertAlign w:val="superscript"/>
        </w:rPr>
        <w:t>1</w:t>
      </w:r>
      <w:r w:rsidR="00B81996">
        <w:rPr>
          <w:vertAlign w:val="superscript"/>
        </w:rPr>
        <w:t>,</w:t>
      </w:r>
      <w:r w:rsidR="007A0D62">
        <w:rPr>
          <w:vertAlign w:val="superscript"/>
          <w:lang w:val="ru-RU"/>
        </w:rPr>
        <w:t>а</w:t>
      </w:r>
      <w:proofErr w:type="gramEnd"/>
      <w:r w:rsidRPr="0083468D">
        <w:t xml:space="preserve">, </w:t>
      </w:r>
      <w:r w:rsidRPr="00013F52">
        <w:t>Oleg</w:t>
      </w:r>
      <w:r w:rsidRPr="0083468D">
        <w:t xml:space="preserve"> </w:t>
      </w:r>
      <w:r w:rsidRPr="00013F52">
        <w:t>Glovatsky</w:t>
      </w:r>
      <w:r w:rsidRPr="0083468D">
        <w:rPr>
          <w:vertAlign w:val="superscript"/>
        </w:rPr>
        <w:t>2</w:t>
      </w:r>
      <w:r w:rsidRPr="0083468D">
        <w:t xml:space="preserve">, </w:t>
      </w:r>
      <w:r w:rsidRPr="00013F52">
        <w:t>Ravshan</w:t>
      </w:r>
      <w:r w:rsidRPr="0083468D">
        <w:t xml:space="preserve"> </w:t>
      </w:r>
      <w:r w:rsidRPr="00013F52">
        <w:t>Dusmatov</w:t>
      </w:r>
      <w:r w:rsidRPr="0083468D">
        <w:rPr>
          <w:vertAlign w:val="superscript"/>
        </w:rPr>
        <w:t>1</w:t>
      </w:r>
      <w:r w:rsidRPr="0083468D">
        <w:t xml:space="preserve">, </w:t>
      </w:r>
      <w:r w:rsidRPr="00013F52">
        <w:t>Naira</w:t>
      </w:r>
      <w:r w:rsidRPr="0083468D">
        <w:t xml:space="preserve"> </w:t>
      </w:r>
      <w:r w:rsidRPr="00013F52">
        <w:t>Nasyrova</w:t>
      </w:r>
      <w:r w:rsidRPr="0083468D">
        <w:rPr>
          <w:vertAlign w:val="superscript"/>
        </w:rPr>
        <w:t>2</w:t>
      </w:r>
      <w:r w:rsidRPr="0083468D">
        <w:t xml:space="preserve">, </w:t>
      </w:r>
      <w:proofErr w:type="spellStart"/>
      <w:r w:rsidRPr="00013F52">
        <w:t>Gulnoza</w:t>
      </w:r>
      <w:proofErr w:type="spellEnd"/>
      <w:r w:rsidRPr="0083468D">
        <w:t xml:space="preserve"> </w:t>
      </w:r>
      <w:r w:rsidRPr="00013F52">
        <w:t>Azizova</w:t>
      </w:r>
      <w:r w:rsidRPr="0083468D">
        <w:rPr>
          <w:vertAlign w:val="superscript"/>
        </w:rPr>
        <w:t>1</w:t>
      </w:r>
      <w:r w:rsidRPr="0083468D">
        <w:t xml:space="preserve">, </w:t>
      </w:r>
      <w:proofErr w:type="spellStart"/>
      <w:r w:rsidRPr="00013F52">
        <w:t>Zhurabek</w:t>
      </w:r>
      <w:proofErr w:type="spellEnd"/>
      <w:r w:rsidRPr="0083468D">
        <w:t xml:space="preserve"> </w:t>
      </w:r>
      <w:r w:rsidRPr="00013F52">
        <w:t>Uralov</w:t>
      </w:r>
      <w:r w:rsidRPr="0083468D">
        <w:rPr>
          <w:vertAlign w:val="superscript"/>
        </w:rPr>
        <w:t>1</w:t>
      </w:r>
    </w:p>
    <w:p w14:paraId="4709ED4E" w14:textId="496F3E71" w:rsidR="008745D5" w:rsidRDefault="001970E3" w:rsidP="00A4691D">
      <w:pPr>
        <w:pStyle w:val="AuthorAffiliation"/>
      </w:pPr>
      <w:r w:rsidRPr="001970E3">
        <w:rPr>
          <w:vertAlign w:val="superscript"/>
          <w:lang w:val="uz-Cyrl-UZ"/>
        </w:rPr>
        <w:t>1</w:t>
      </w:r>
      <w:r w:rsidR="00CA398A" w:rsidRPr="00287E0A">
        <w:t>Tashkent state technical university named after Islam Karimov,</w:t>
      </w:r>
      <w:r w:rsidR="004622A3">
        <w:t xml:space="preserve"> Tashkent,</w:t>
      </w:r>
      <w:r w:rsidR="00CA398A" w:rsidRPr="00287E0A">
        <w:t xml:space="preserve"> Uzbekistan</w:t>
      </w:r>
      <w:r>
        <w:rPr>
          <w:lang w:val="uz-Cyrl-UZ"/>
        </w:rPr>
        <w:t xml:space="preserve"> </w:t>
      </w:r>
    </w:p>
    <w:p w14:paraId="6E3296F3" w14:textId="09BCC366" w:rsidR="00A4691D" w:rsidRPr="00A4691D" w:rsidRDefault="00A710FB" w:rsidP="00A4691D">
      <w:pPr>
        <w:pStyle w:val="AuthorAffiliation"/>
      </w:pPr>
      <w:r w:rsidRPr="00A710FB">
        <w:rPr>
          <w:vertAlign w:val="superscript"/>
        </w:rPr>
        <w:t>2</w:t>
      </w:r>
      <w:r w:rsidRPr="00A710FB">
        <w:t>Research Institute of Irrigation and Water Problems, Karasu-4 Street, Tashkent, 100187, Uzbekistan</w:t>
      </w:r>
    </w:p>
    <w:p w14:paraId="1397C91D" w14:textId="18269E4B" w:rsidR="00CA398A" w:rsidRPr="00B81996" w:rsidRDefault="008745D5" w:rsidP="008745D5">
      <w:pPr>
        <w:pStyle w:val="AuthorAffiliation"/>
        <w:spacing w:before="200" w:after="200"/>
        <w:rPr>
          <w:iCs/>
        </w:rPr>
      </w:pPr>
      <w:r w:rsidRPr="00B81996">
        <w:rPr>
          <w:vertAlign w:val="superscript"/>
        </w:rPr>
        <w:t>a)</w:t>
      </w:r>
      <w:r w:rsidRPr="00B81996">
        <w:t xml:space="preserve"> Corresponding author: </w:t>
      </w:r>
      <w:hyperlink r:id="rId5" w:history="1">
        <w:r w:rsidR="00B81996" w:rsidRPr="001E44AB">
          <w:rPr>
            <w:rStyle w:val="a6"/>
          </w:rPr>
          <w:t>nosirov-0173@mail.ru</w:t>
        </w:r>
      </w:hyperlink>
      <w:r w:rsidR="00B81996">
        <w:t xml:space="preserve"> </w:t>
      </w:r>
    </w:p>
    <w:p w14:paraId="17D97FD1" w14:textId="34956B9D" w:rsidR="002A156B" w:rsidRPr="00B7787A" w:rsidRDefault="00E25282" w:rsidP="00B81996">
      <w:pPr>
        <w:overflowPunct w:val="0"/>
        <w:autoSpaceDE w:val="0"/>
        <w:autoSpaceDN w:val="0"/>
        <w:adjustRightInd w:val="0"/>
        <w:spacing w:before="360" w:after="360" w:line="240" w:lineRule="auto"/>
        <w:ind w:left="284" w:right="284"/>
        <w:jc w:val="both"/>
        <w:textAlignment w:val="baseline"/>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942E38">
        <w:rPr>
          <w:rFonts w:ascii="Times New Roman" w:hAnsi="Times New Roman" w:cs="Times New Roman"/>
          <w:b/>
          <w:sz w:val="18"/>
          <w:szCs w:val="18"/>
        </w:rPr>
        <w:t>.</w:t>
      </w:r>
      <w:r w:rsidR="000C106A" w:rsidRPr="00287E0A">
        <w:rPr>
          <w:iCs/>
          <w:sz w:val="18"/>
          <w:szCs w:val="18"/>
          <w:lang w:val="uz-Cyrl-UZ"/>
        </w:rPr>
        <w:t xml:space="preserve"> </w:t>
      </w:r>
      <w:r w:rsidR="00942E38" w:rsidRPr="00942E38">
        <w:rPr>
          <w:rFonts w:ascii="Times New Roman" w:hAnsi="Times New Roman" w:cs="Times New Roman"/>
          <w:sz w:val="18"/>
          <w:szCs w:val="18"/>
        </w:rPr>
        <w:t>This article presents research aimed at creating favorable conditions for the implementation of artificial intelligence technologies in energy resource management by optimizing energy-efficient operating modes at pumping stations. The study provides recommendations for the intelligent management of energy facilities.</w:t>
      </w:r>
      <w:r w:rsidR="002A156B" w:rsidRPr="00942E38">
        <w:rPr>
          <w:rFonts w:ascii="Times New Roman" w:hAnsi="Times New Roman" w:cs="Times New Roman"/>
          <w:sz w:val="18"/>
          <w:szCs w:val="18"/>
        </w:rPr>
        <w:t xml:space="preserve"> </w:t>
      </w:r>
      <w:r w:rsidR="00942E38" w:rsidRPr="00942E38">
        <w:rPr>
          <w:rFonts w:ascii="Times New Roman" w:hAnsi="Times New Roman" w:cs="Times New Roman"/>
          <w:sz w:val="18"/>
          <w:szCs w:val="18"/>
        </w:rPr>
        <w:t xml:space="preserve">To build a knowledge base, a methodology has been developed for combining various forms of knowledge representation within a single intelligent system. Optimization of the operating modes of electric motors of pumping stations and the power supply network consists of achieving a minimum of power losses in the network under given active loads of electric motors. </w:t>
      </w:r>
      <w:r w:rsidR="00B7787A" w:rsidRPr="00B7787A">
        <w:rPr>
          <w:rFonts w:ascii="Times New Roman" w:hAnsi="Times New Roman" w:cs="Times New Roman"/>
          <w:sz w:val="18"/>
          <w:szCs w:val="18"/>
        </w:rPr>
        <w:t>To optimally plan the operation of a centrifugal pump, software was used for hydraulic modeling of the modes of the D3200-75 pumps most commonly used in irrigation systems.</w:t>
      </w:r>
    </w:p>
    <w:p w14:paraId="61870707" w14:textId="1ED93274" w:rsidR="008A22AB" w:rsidRPr="0083468D"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8AA1D03" w14:textId="0BBA75FB" w:rsidR="00E94C5E" w:rsidRPr="00726A28" w:rsidRDefault="00726A28" w:rsidP="00E94C5E">
      <w:pPr>
        <w:spacing w:after="0" w:line="240" w:lineRule="auto"/>
        <w:ind w:firstLine="284"/>
        <w:jc w:val="both"/>
        <w:rPr>
          <w:rFonts w:ascii="Times New Roman" w:hAnsi="Times New Roman" w:cs="Times New Roman"/>
          <w:sz w:val="20"/>
          <w:szCs w:val="20"/>
        </w:rPr>
      </w:pPr>
      <w:r w:rsidRPr="00726A28">
        <w:rPr>
          <w:rFonts w:ascii="Times New Roman" w:hAnsi="Times New Roman" w:cs="Times New Roman"/>
          <w:sz w:val="20"/>
          <w:szCs w:val="20"/>
        </w:rPr>
        <w:t>Energy conservation issues and solutions based on energy-efficient technologies, cost reduction, and increased economic efficiency to maintain the required microclimate parameters are particularly pressing worldwide. To reduce dependence on hydrocarbons and reduce greenhouse gas emissions, developed countries have begun to implement more environmentally friendly technologies for energy production and use, including the use of solar, wind, small rivers and canals. At the same time, technologies that reduce energy losses and increase energy efficiency have begun to be widely implemented. However, energy consumption tends to increase due to the growing amount of equipment and its wear and tear [1,2</w:t>
      </w:r>
      <w:r w:rsidR="00F03AAE" w:rsidRPr="00F03AAE">
        <w:rPr>
          <w:rFonts w:ascii="Times New Roman" w:hAnsi="Times New Roman" w:cs="Times New Roman"/>
          <w:sz w:val="20"/>
          <w:szCs w:val="20"/>
        </w:rPr>
        <w:t>,2</w:t>
      </w:r>
      <w:r w:rsidR="00F03AAE" w:rsidRPr="00E006B6">
        <w:rPr>
          <w:rFonts w:ascii="Times New Roman" w:hAnsi="Times New Roman" w:cs="Times New Roman"/>
          <w:sz w:val="20"/>
          <w:szCs w:val="20"/>
        </w:rPr>
        <w:t>2</w:t>
      </w:r>
      <w:r w:rsidRPr="00726A28">
        <w:rPr>
          <w:rFonts w:ascii="Times New Roman" w:hAnsi="Times New Roman" w:cs="Times New Roman"/>
          <w:sz w:val="20"/>
          <w:szCs w:val="20"/>
        </w:rPr>
        <w:t>].</w:t>
      </w:r>
    </w:p>
    <w:p w14:paraId="241AD18D" w14:textId="77777777" w:rsidR="00827B30" w:rsidRDefault="00827B30" w:rsidP="00E94C5E">
      <w:pPr>
        <w:spacing w:after="0" w:line="240" w:lineRule="auto"/>
        <w:ind w:firstLine="284"/>
        <w:jc w:val="both"/>
        <w:rPr>
          <w:rFonts w:ascii="Times New Roman" w:hAnsi="Times New Roman" w:cs="Times New Roman"/>
          <w:sz w:val="20"/>
          <w:szCs w:val="20"/>
        </w:rPr>
      </w:pPr>
      <w:r w:rsidRPr="00827B30">
        <w:rPr>
          <w:rFonts w:ascii="Times New Roman" w:hAnsi="Times New Roman" w:cs="Times New Roman"/>
          <w:sz w:val="20"/>
          <w:szCs w:val="20"/>
        </w:rPr>
        <w:t>When optimizing modes and calculating technical and economic indicators of power plants, the initial information is the flow characteristics of individual units. Conventional methods for obtaining energy characteristics of equipment require special tests that are time-consuming and costly, making it impossible to conduct them partially. This leads to a discrepancy between the characteristics and the actual state of the equipment and, ultimately, affects the efficiency of the power plant.</w:t>
      </w:r>
    </w:p>
    <w:p w14:paraId="7B31BF81" w14:textId="77777777" w:rsidR="00BB22D0" w:rsidRPr="0083468D" w:rsidRDefault="00BB22D0" w:rsidP="00E94C5E">
      <w:pPr>
        <w:spacing w:after="0" w:line="240" w:lineRule="auto"/>
        <w:ind w:firstLine="284"/>
        <w:jc w:val="both"/>
        <w:rPr>
          <w:rFonts w:ascii="Times New Roman" w:hAnsi="Times New Roman" w:cs="Times New Roman"/>
          <w:sz w:val="20"/>
          <w:szCs w:val="20"/>
        </w:rPr>
      </w:pPr>
      <w:r w:rsidRPr="00BB22D0">
        <w:rPr>
          <w:rFonts w:ascii="Times New Roman" w:hAnsi="Times New Roman" w:cs="Times New Roman"/>
          <w:sz w:val="20"/>
          <w:szCs w:val="20"/>
        </w:rPr>
        <w:t xml:space="preserve">Pumps are the primary energy consumers in irrigation systems. Pump monitoring is essential to minimize energy consumption and reduce operating costs. </w:t>
      </w:r>
      <w:r w:rsidRPr="0083468D">
        <w:rPr>
          <w:rFonts w:ascii="Times New Roman" w:hAnsi="Times New Roman" w:cs="Times New Roman"/>
          <w:sz w:val="20"/>
          <w:szCs w:val="20"/>
        </w:rPr>
        <w:t>An optimization algorithm is used to control pumps. In hydraulic systems, pumps account for up to 95% of the total energy consumed [3,4].</w:t>
      </w:r>
    </w:p>
    <w:p w14:paraId="56E89CE5" w14:textId="5E1016D9" w:rsidR="00975BFD" w:rsidRPr="00C94A46" w:rsidRDefault="00C94A46" w:rsidP="00E94C5E">
      <w:pPr>
        <w:spacing w:after="0" w:line="240" w:lineRule="auto"/>
        <w:ind w:firstLine="284"/>
        <w:jc w:val="both"/>
        <w:rPr>
          <w:rFonts w:ascii="Times New Roman" w:hAnsi="Times New Roman" w:cs="Times New Roman"/>
          <w:sz w:val="20"/>
          <w:szCs w:val="20"/>
        </w:rPr>
      </w:pPr>
      <w:r w:rsidRPr="00C94A46">
        <w:rPr>
          <w:rFonts w:ascii="Times New Roman" w:hAnsi="Times New Roman" w:cs="Times New Roman"/>
          <w:sz w:val="20"/>
          <w:szCs w:val="20"/>
        </w:rPr>
        <w:t>Currently, the concept of intelligent manufacturing is used to manage processes as a process where intelligent robots use the integration of engineering knowledge, technological software systems for real-time optimization [5,6]. With the acceleration of the new wave of digital and technological revolution with the introduction of artificial intelligence (AI), it is possible to develop the management and optimization of processing of operating and maintenance parameters of pumps [7,8].</w:t>
      </w:r>
    </w:p>
    <w:p w14:paraId="493A640D" w14:textId="237A955D" w:rsidR="008A22AB" w:rsidRPr="0083468D"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lastRenderedPageBreak/>
        <w:t>EXPERIM</w:t>
      </w:r>
      <w:r w:rsidR="007C2176" w:rsidRPr="00287E0A">
        <w:rPr>
          <w:rFonts w:ascii="Times New Roman" w:hAnsi="Times New Roman" w:cs="Times New Roman"/>
          <w:b/>
          <w:sz w:val="24"/>
          <w:szCs w:val="24"/>
        </w:rPr>
        <w:t>ENTAL</w:t>
      </w:r>
      <w:r w:rsidR="007C2176" w:rsidRPr="0083468D">
        <w:rPr>
          <w:rFonts w:ascii="Times New Roman" w:hAnsi="Times New Roman" w:cs="Times New Roman"/>
          <w:b/>
          <w:sz w:val="24"/>
          <w:szCs w:val="24"/>
        </w:rPr>
        <w:t xml:space="preserve"> </w:t>
      </w:r>
      <w:r w:rsidR="007C2176" w:rsidRPr="00287E0A">
        <w:rPr>
          <w:rFonts w:ascii="Times New Roman" w:hAnsi="Times New Roman" w:cs="Times New Roman"/>
          <w:b/>
          <w:sz w:val="24"/>
          <w:szCs w:val="24"/>
        </w:rPr>
        <w:t>RESEARCH</w:t>
      </w:r>
    </w:p>
    <w:p w14:paraId="0FB7CC25" w14:textId="6D0593AD" w:rsidR="00A32C9E" w:rsidRPr="00B81996" w:rsidRDefault="003E6A2A"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Intelligent technologies are the main driving force of the fourth industrial revolution, which has an important impact on high-quality economic development.</w:t>
      </w:r>
    </w:p>
    <w:p w14:paraId="191F54C7" w14:textId="0DE9E83B" w:rsidR="00A32C9E" w:rsidRPr="00B81996" w:rsidRDefault="00626D8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To find the optimal scheduling of a centrifugal pump, the authors used </w:t>
      </w:r>
      <w:proofErr w:type="spellStart"/>
      <w:r w:rsidRPr="00B81996">
        <w:rPr>
          <w:rFonts w:ascii="Times New Roman" w:hAnsi="Times New Roman" w:cs="Times New Roman"/>
          <w:sz w:val="20"/>
          <w:szCs w:val="20"/>
        </w:rPr>
        <w:t>EPANet</w:t>
      </w:r>
      <w:proofErr w:type="spellEnd"/>
      <w:r w:rsidRPr="00B81996">
        <w:rPr>
          <w:rFonts w:ascii="Times New Roman" w:hAnsi="Times New Roman" w:cs="Times New Roman"/>
          <w:sz w:val="20"/>
          <w:szCs w:val="20"/>
        </w:rPr>
        <w:t xml:space="preserve"> hydraulic modeling software to test the modes of the D3200-75 (20 VAT) pumps most commonly used in irrigation systems. These modes are characterized by a flow rate from start to finish of 2700-3650 m</w:t>
      </w:r>
      <w:r w:rsidRPr="00B81996">
        <w:rPr>
          <w:rFonts w:ascii="Times New Roman" w:hAnsi="Times New Roman" w:cs="Times New Roman"/>
          <w:sz w:val="20"/>
          <w:szCs w:val="20"/>
          <w:vertAlign w:val="superscript"/>
        </w:rPr>
        <w:t>3</w:t>
      </w:r>
      <w:r w:rsidRPr="00B81996">
        <w:rPr>
          <w:rFonts w:ascii="Times New Roman" w:hAnsi="Times New Roman" w:cs="Times New Roman"/>
          <w:sz w:val="20"/>
          <w:szCs w:val="20"/>
        </w:rPr>
        <w:t>/h with an operating point of 3200 m</w:t>
      </w:r>
      <w:r w:rsidRPr="00B81996">
        <w:rPr>
          <w:rFonts w:ascii="Times New Roman" w:hAnsi="Times New Roman" w:cs="Times New Roman"/>
          <w:sz w:val="20"/>
          <w:szCs w:val="20"/>
          <w:vertAlign w:val="superscript"/>
        </w:rPr>
        <w:t>3</w:t>
      </w:r>
      <w:r w:rsidRPr="00B81996">
        <w:rPr>
          <w:rFonts w:ascii="Times New Roman" w:hAnsi="Times New Roman" w:cs="Times New Roman"/>
          <w:sz w:val="20"/>
          <w:szCs w:val="20"/>
        </w:rPr>
        <w:t xml:space="preserve">/h; corresponding to these values, a pressure of H=63-86 (75) m; and a power of N=695-940 (820) kW. </w:t>
      </w:r>
      <w:r w:rsidR="00053A8B" w:rsidRPr="00B81996">
        <w:rPr>
          <w:rFonts w:ascii="Times New Roman" w:hAnsi="Times New Roman" w:cs="Times New Roman"/>
          <w:sz w:val="20"/>
          <w:szCs w:val="20"/>
        </w:rPr>
        <w:t xml:space="preserve">Measurements at natural sites in the </w:t>
      </w:r>
      <w:proofErr w:type="spellStart"/>
      <w:r w:rsidR="00053A8B" w:rsidRPr="00B81996">
        <w:rPr>
          <w:rFonts w:ascii="Times New Roman" w:hAnsi="Times New Roman" w:cs="Times New Roman"/>
          <w:sz w:val="20"/>
          <w:szCs w:val="20"/>
        </w:rPr>
        <w:t>Khorezm</w:t>
      </w:r>
      <w:proofErr w:type="spellEnd"/>
      <w:r w:rsidR="00053A8B" w:rsidRPr="00B81996">
        <w:rPr>
          <w:rFonts w:ascii="Times New Roman" w:hAnsi="Times New Roman" w:cs="Times New Roman"/>
          <w:sz w:val="20"/>
          <w:szCs w:val="20"/>
        </w:rPr>
        <w:t xml:space="preserve"> region at the PS "</w:t>
      </w:r>
      <w:proofErr w:type="spellStart"/>
      <w:r w:rsidR="00053A8B" w:rsidRPr="00B81996">
        <w:rPr>
          <w:rFonts w:ascii="Times New Roman" w:hAnsi="Times New Roman" w:cs="Times New Roman"/>
          <w:sz w:val="20"/>
          <w:szCs w:val="20"/>
        </w:rPr>
        <w:t>Sartarosh</w:t>
      </w:r>
      <w:proofErr w:type="spellEnd"/>
      <w:r w:rsidR="00053A8B" w:rsidRPr="00B81996">
        <w:rPr>
          <w:rFonts w:ascii="Times New Roman" w:hAnsi="Times New Roman" w:cs="Times New Roman"/>
          <w:sz w:val="20"/>
          <w:szCs w:val="20"/>
        </w:rPr>
        <w:t>", "</w:t>
      </w:r>
      <w:proofErr w:type="spellStart"/>
      <w:r w:rsidR="00053A8B" w:rsidRPr="00B81996">
        <w:rPr>
          <w:rFonts w:ascii="Times New Roman" w:hAnsi="Times New Roman" w:cs="Times New Roman"/>
          <w:sz w:val="20"/>
          <w:szCs w:val="20"/>
        </w:rPr>
        <w:t>Shpor</w:t>
      </w:r>
      <w:proofErr w:type="spellEnd"/>
      <w:r w:rsidR="00053A8B" w:rsidRPr="00B81996">
        <w:rPr>
          <w:rFonts w:ascii="Times New Roman" w:hAnsi="Times New Roman" w:cs="Times New Roman"/>
          <w:sz w:val="20"/>
          <w:szCs w:val="20"/>
        </w:rPr>
        <w:t xml:space="preserve">", "Gagarin" with the installation of pumps 20 NDN and 20 NDS showed the efficiency value </w:t>
      </w:r>
      <w:r w:rsidR="00053A8B" w:rsidRPr="00B81996">
        <w:rPr>
          <w:rFonts w:ascii="Times New Roman" w:hAnsi="Times New Roman" w:cs="Times New Roman"/>
          <w:sz w:val="20"/>
          <w:szCs w:val="20"/>
          <w:lang w:val="ru-RU"/>
        </w:rPr>
        <w:t>η</w:t>
      </w:r>
      <w:r w:rsidR="00053A8B" w:rsidRPr="00B81996">
        <w:rPr>
          <w:rFonts w:ascii="Times New Roman" w:hAnsi="Times New Roman" w:cs="Times New Roman"/>
          <w:sz w:val="20"/>
          <w:szCs w:val="20"/>
        </w:rPr>
        <w:t xml:space="preserve"> from 74-80 to 88% and the permissible cavitation reserve of 5.5-7.4 (6.5) m.</w:t>
      </w:r>
    </w:p>
    <w:p w14:paraId="008D4ECB" w14:textId="739F91A8" w:rsidR="00DD4312" w:rsidRPr="00B81996" w:rsidRDefault="00821EF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Power consumption by pump </w:t>
      </w:r>
      <w:proofErr w:type="spellStart"/>
      <w:r w:rsidRPr="00B81996">
        <w:rPr>
          <w:rFonts w:ascii="Times New Roman" w:hAnsi="Times New Roman" w:cs="Times New Roman"/>
          <w:sz w:val="20"/>
          <w:szCs w:val="20"/>
        </w:rPr>
        <w:t>i</w:t>
      </w:r>
      <w:proofErr w:type="spellEnd"/>
      <w:r w:rsidRPr="00B81996">
        <w:rPr>
          <w:rFonts w:ascii="Times New Roman" w:hAnsi="Times New Roman" w:cs="Times New Roman"/>
          <w:sz w:val="20"/>
          <w:szCs w:val="20"/>
        </w:rPr>
        <w:t xml:space="preserve"> during time period j</w:t>
      </w:r>
      <w:r w:rsidR="00A32C9E" w:rsidRPr="00B81996">
        <w:rPr>
          <w:rFonts w:ascii="Times New Roman" w:hAnsi="Times New Roman" w:cs="Times New Roman"/>
          <w:sz w:val="20"/>
          <w:szCs w:val="20"/>
        </w:rPr>
        <w:t xml:space="preserve"> </w:t>
      </w:r>
    </w:p>
    <w:p w14:paraId="620405A5" w14:textId="365FBD37" w:rsidR="00A32C9E" w:rsidRPr="00B81996" w:rsidRDefault="00000000" w:rsidP="00B81996">
      <w:pPr>
        <w:spacing w:after="0" w:line="240" w:lineRule="auto"/>
        <w:ind w:firstLine="284"/>
        <w:jc w:val="right"/>
        <w:rPr>
          <w:rFonts w:ascii="Times New Roman" w:hAnsi="Times New Roman" w:cs="Times New Roman"/>
          <w:sz w:val="20"/>
          <w:szCs w:val="20"/>
        </w:rPr>
      </w:pPr>
      <m:oMath>
        <m:sSub>
          <m:sSubPr>
            <m:ctrlPr>
              <w:rPr>
                <w:rFonts w:ascii="Cambria Math" w:hAnsi="Cambria Math" w:cs="Times New Roman"/>
                <w:i/>
                <w:sz w:val="20"/>
                <w:szCs w:val="20"/>
                <w:lang w:val="ru-RU"/>
              </w:rPr>
            </m:ctrlPr>
          </m:sSubPr>
          <m:e>
            <m:r>
              <w:rPr>
                <w:rFonts w:ascii="Cambria Math" w:hAnsi="Cambria Math" w:cs="Times New Roman"/>
                <w:sz w:val="20"/>
                <w:szCs w:val="20"/>
              </w:rPr>
              <m:t>N</m:t>
            </m:r>
          </m:e>
          <m:sub>
            <m:r>
              <w:rPr>
                <w:rFonts w:ascii="Cambria Math" w:hAnsi="Cambria Math" w:cs="Times New Roman"/>
                <w:sz w:val="20"/>
                <w:szCs w:val="20"/>
                <w:lang w:val="ru-RU"/>
              </w:rPr>
              <m:t>ij</m:t>
            </m:r>
          </m:sub>
        </m:sSub>
        <m:r>
          <w:rPr>
            <w:rFonts w:ascii="Cambria Math" w:hAnsi="Cambria Math" w:cs="Times New Roman"/>
            <w:sz w:val="20"/>
            <w:szCs w:val="20"/>
          </w:rPr>
          <m:t>=</m:t>
        </m:r>
        <m:sSubSup>
          <m:sSubSupPr>
            <m:ctrlPr>
              <w:rPr>
                <w:rFonts w:ascii="Cambria Math" w:hAnsi="Cambria Math" w:cs="Times New Roman"/>
                <w:i/>
                <w:sz w:val="20"/>
                <w:szCs w:val="20"/>
                <w:lang w:val="ru-RU"/>
              </w:rPr>
            </m:ctrlPr>
          </m:sSubSupPr>
          <m:e>
            <m:r>
              <w:rPr>
                <w:rFonts w:ascii="Cambria Math" w:hAnsi="Cambria Math" w:cs="Times New Roman"/>
                <w:sz w:val="20"/>
                <w:szCs w:val="20"/>
                <w:lang w:val="ru-RU"/>
              </w:rPr>
              <m:t>ρ</m:t>
            </m:r>
          </m:e>
          <m:sub>
            <m:r>
              <w:rPr>
                <w:rFonts w:ascii="Cambria Math" w:hAnsi="Cambria Math" w:cs="Times New Roman"/>
                <w:sz w:val="20"/>
                <w:szCs w:val="20"/>
                <w:lang w:val="ru-RU"/>
              </w:rPr>
              <m:t>i</m:t>
            </m:r>
          </m:sub>
          <m:sup>
            <m:r>
              <w:rPr>
                <w:rFonts w:ascii="Cambria Math" w:hAnsi="Cambria Math" w:cs="Times New Roman"/>
                <w:sz w:val="20"/>
                <w:szCs w:val="20"/>
                <w:lang w:val="ru-RU"/>
              </w:rPr>
              <m:t>j</m:t>
            </m:r>
          </m:sup>
        </m:sSubSup>
        <m:f>
          <m:fPr>
            <m:ctrlPr>
              <w:rPr>
                <w:rFonts w:ascii="Cambria Math" w:hAnsi="Cambria Math" w:cs="Times New Roman"/>
                <w:i/>
                <w:sz w:val="20"/>
                <w:szCs w:val="20"/>
                <w:lang w:val="ru-RU"/>
              </w:rPr>
            </m:ctrlPr>
          </m:fPr>
          <m:num>
            <m:sSubSup>
              <m:sSubSupPr>
                <m:ctrlPr>
                  <w:rPr>
                    <w:rFonts w:ascii="Cambria Math" w:hAnsi="Cambria Math" w:cs="Times New Roman"/>
                    <w:i/>
                    <w:sz w:val="20"/>
                    <w:szCs w:val="20"/>
                    <w:lang w:val="ru-RU"/>
                  </w:rPr>
                </m:ctrlPr>
              </m:sSubSupPr>
              <m:e>
                <m:r>
                  <w:rPr>
                    <w:rFonts w:ascii="Cambria Math" w:hAnsi="Cambria Math" w:cs="Times New Roman"/>
                    <w:sz w:val="20"/>
                    <w:szCs w:val="20"/>
                    <w:lang w:val="ru-RU"/>
                  </w:rPr>
                  <m:t>Q</m:t>
                </m:r>
              </m:e>
              <m:sub>
                <m:r>
                  <w:rPr>
                    <w:rFonts w:ascii="Cambria Math" w:hAnsi="Cambria Math" w:cs="Times New Roman"/>
                    <w:sz w:val="20"/>
                    <w:szCs w:val="20"/>
                    <w:lang w:val="ru-RU"/>
                  </w:rPr>
                  <m:t>i</m:t>
                </m:r>
              </m:sub>
              <m:sup>
                <m:r>
                  <w:rPr>
                    <w:rFonts w:ascii="Cambria Math" w:hAnsi="Cambria Math" w:cs="Times New Roman"/>
                    <w:sz w:val="20"/>
                    <w:szCs w:val="20"/>
                    <w:lang w:val="ru-RU"/>
                  </w:rPr>
                  <m:t>j</m:t>
                </m:r>
              </m:sup>
            </m:sSubSup>
            <m:r>
              <w:rPr>
                <w:rFonts w:ascii="Cambria Math" w:hAnsi="Cambria Math" w:cs="Times New Roman"/>
                <w:sz w:val="20"/>
                <w:szCs w:val="20"/>
              </w:rPr>
              <m:t>∙</m:t>
            </m:r>
            <m:sSubSup>
              <m:sSubSupPr>
                <m:ctrlPr>
                  <w:rPr>
                    <w:rFonts w:ascii="Cambria Math" w:hAnsi="Cambria Math" w:cs="Times New Roman"/>
                    <w:i/>
                    <w:sz w:val="20"/>
                    <w:szCs w:val="20"/>
                    <w:lang w:val="ru-RU"/>
                  </w:rPr>
                </m:ctrlPr>
              </m:sSubSupPr>
              <m:e>
                <m:r>
                  <w:rPr>
                    <w:rFonts w:ascii="Cambria Math" w:hAnsi="Cambria Math" w:cs="Times New Roman"/>
                    <w:sz w:val="20"/>
                    <w:szCs w:val="20"/>
                    <w:lang w:val="ru-RU"/>
                  </w:rPr>
                  <m:t>H</m:t>
                </m:r>
              </m:e>
              <m:sub>
                <m:r>
                  <w:rPr>
                    <w:rFonts w:ascii="Cambria Math" w:hAnsi="Cambria Math" w:cs="Times New Roman"/>
                    <w:sz w:val="20"/>
                    <w:szCs w:val="20"/>
                    <w:lang w:val="ru-RU"/>
                  </w:rPr>
                  <m:t>i</m:t>
                </m:r>
              </m:sub>
              <m:sup>
                <m:r>
                  <w:rPr>
                    <w:rFonts w:ascii="Cambria Math" w:hAnsi="Cambria Math" w:cs="Times New Roman"/>
                    <w:sz w:val="20"/>
                    <w:szCs w:val="20"/>
                    <w:lang w:val="ru-RU"/>
                  </w:rPr>
                  <m:t>j</m:t>
                </m:r>
              </m:sup>
            </m:sSubSup>
          </m:num>
          <m:den>
            <m:sSub>
              <m:sSubPr>
                <m:ctrlPr>
                  <w:rPr>
                    <w:rFonts w:ascii="Cambria Math" w:hAnsi="Cambria Math" w:cs="Times New Roman"/>
                    <w:i/>
                    <w:sz w:val="20"/>
                    <w:szCs w:val="20"/>
                    <w:lang w:val="ru-RU"/>
                  </w:rPr>
                </m:ctrlPr>
              </m:sSubPr>
              <m:e>
                <m:r>
                  <w:rPr>
                    <w:rFonts w:ascii="Cambria Math" w:hAnsi="Cambria Math" w:cs="Times New Roman"/>
                    <w:sz w:val="20"/>
                    <w:szCs w:val="20"/>
                    <w:lang w:val="ru-RU"/>
                  </w:rPr>
                  <m:t>η</m:t>
                </m:r>
              </m:e>
              <m:sub>
                <m:r>
                  <w:rPr>
                    <w:rFonts w:ascii="Cambria Math" w:hAnsi="Cambria Math" w:cs="Times New Roman"/>
                    <w:sz w:val="20"/>
                    <w:szCs w:val="20"/>
                    <w:lang w:val="ru-RU"/>
                  </w:rPr>
                  <m:t>i</m:t>
                </m:r>
              </m:sub>
            </m:sSub>
          </m:den>
        </m:f>
      </m:oMath>
      <w:r w:rsidR="00DD4312" w:rsidRPr="00B81996">
        <w:rPr>
          <w:rFonts w:ascii="Times New Roman" w:eastAsiaTheme="minorEastAsia" w:hAnsi="Times New Roman" w:cs="Times New Roman"/>
          <w:sz w:val="20"/>
          <w:szCs w:val="20"/>
        </w:rPr>
        <w:tab/>
        <w:t>,</w:t>
      </w:r>
      <w:r w:rsidR="00DD4312" w:rsidRPr="00B81996">
        <w:rPr>
          <w:rFonts w:ascii="Times New Roman" w:eastAsiaTheme="minorEastAsia" w:hAnsi="Times New Roman" w:cs="Times New Roman"/>
          <w:sz w:val="20"/>
          <w:szCs w:val="20"/>
        </w:rPr>
        <w:tab/>
      </w:r>
      <w:r w:rsidR="00DD4312" w:rsidRPr="00B81996">
        <w:rPr>
          <w:rFonts w:ascii="Times New Roman" w:eastAsiaTheme="minorEastAsia" w:hAnsi="Times New Roman" w:cs="Times New Roman"/>
          <w:sz w:val="20"/>
          <w:szCs w:val="20"/>
        </w:rPr>
        <w:tab/>
      </w:r>
      <w:r w:rsidR="00DD4312" w:rsidRPr="00B81996">
        <w:rPr>
          <w:rFonts w:ascii="Times New Roman" w:eastAsiaTheme="minorEastAsia" w:hAnsi="Times New Roman" w:cs="Times New Roman"/>
          <w:sz w:val="20"/>
          <w:szCs w:val="20"/>
        </w:rPr>
        <w:tab/>
      </w:r>
      <w:r w:rsidR="00DD4312" w:rsidRPr="00B81996">
        <w:rPr>
          <w:rFonts w:ascii="Times New Roman" w:eastAsiaTheme="minorEastAsia" w:hAnsi="Times New Roman" w:cs="Times New Roman"/>
          <w:sz w:val="20"/>
          <w:szCs w:val="20"/>
        </w:rPr>
        <w:tab/>
      </w:r>
      <w:r w:rsidR="00DD4312" w:rsidRPr="00B81996">
        <w:rPr>
          <w:rFonts w:ascii="Times New Roman" w:eastAsiaTheme="minorEastAsia" w:hAnsi="Times New Roman" w:cs="Times New Roman"/>
          <w:sz w:val="20"/>
          <w:szCs w:val="20"/>
        </w:rPr>
        <w:tab/>
        <w:t>(1)</w:t>
      </w:r>
    </w:p>
    <w:p w14:paraId="4F59835A" w14:textId="5FE743C7" w:rsidR="00A32C9E" w:rsidRPr="00B81996" w:rsidRDefault="00821EF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where</w:t>
      </w:r>
      <w:r w:rsidR="00A32C9E" w:rsidRPr="00B81996">
        <w:rPr>
          <w:rFonts w:ascii="Times New Roman" w:hAnsi="Times New Roman" w:cs="Times New Roman"/>
          <w:sz w:val="20"/>
          <w:szCs w:val="20"/>
        </w:rPr>
        <w:t xml:space="preserve"> </w:t>
      </w:r>
      <m:oMath>
        <m:sSubSup>
          <m:sSubSupPr>
            <m:ctrlPr>
              <w:rPr>
                <w:rFonts w:ascii="Cambria Math" w:hAnsi="Cambria Math" w:cs="Times New Roman"/>
                <w:i/>
                <w:sz w:val="20"/>
                <w:szCs w:val="20"/>
                <w:lang w:val="ru-RU"/>
              </w:rPr>
            </m:ctrlPr>
          </m:sSubSupPr>
          <m:e>
            <m:r>
              <w:rPr>
                <w:rFonts w:ascii="Cambria Math" w:hAnsi="Cambria Math" w:cs="Times New Roman"/>
                <w:sz w:val="20"/>
                <w:szCs w:val="20"/>
                <w:lang w:val="ru-RU"/>
              </w:rPr>
              <m:t>ρ</m:t>
            </m:r>
          </m:e>
          <m:sub>
            <m:r>
              <w:rPr>
                <w:rFonts w:ascii="Cambria Math" w:hAnsi="Cambria Math" w:cs="Times New Roman"/>
                <w:sz w:val="20"/>
                <w:szCs w:val="20"/>
                <w:lang w:val="ru-RU"/>
              </w:rPr>
              <m:t>i</m:t>
            </m:r>
          </m:sub>
          <m:sup>
            <m:r>
              <w:rPr>
                <w:rFonts w:ascii="Cambria Math" w:hAnsi="Cambria Math" w:cs="Times New Roman"/>
                <w:sz w:val="20"/>
                <w:szCs w:val="20"/>
                <w:lang w:val="ru-RU"/>
              </w:rPr>
              <m:t>j</m:t>
            </m:r>
          </m:sup>
        </m:sSubSup>
      </m:oMath>
      <w:r w:rsidR="00A32C9E" w:rsidRPr="00B81996">
        <w:rPr>
          <w:rFonts w:ascii="Times New Roman" w:eastAsiaTheme="minorEastAsia" w:hAnsi="Times New Roman" w:cs="Times New Roman"/>
          <w:sz w:val="20"/>
          <w:szCs w:val="20"/>
        </w:rPr>
        <w:t xml:space="preserve"> </w:t>
      </w:r>
      <w:r w:rsidR="00A32C9E" w:rsidRPr="00B81996">
        <w:rPr>
          <w:rFonts w:ascii="Times New Roman" w:hAnsi="Times New Roman" w:cs="Times New Roman"/>
          <w:sz w:val="20"/>
          <w:szCs w:val="20"/>
        </w:rPr>
        <w:t xml:space="preserve">– </w:t>
      </w:r>
      <w:r w:rsidRPr="00B81996">
        <w:rPr>
          <w:rFonts w:ascii="Times New Roman" w:hAnsi="Times New Roman" w:cs="Times New Roman"/>
          <w:sz w:val="20"/>
          <w:szCs w:val="20"/>
        </w:rPr>
        <w:t>is the period of one hour, depending on the pump efficiency (</w:t>
      </w:r>
      <m:oMath>
        <m:r>
          <w:rPr>
            <w:rFonts w:ascii="Cambria Math" w:hAnsi="Cambria Math" w:cs="Times New Roman"/>
            <w:sz w:val="20"/>
            <w:szCs w:val="20"/>
            <w:lang w:val="ru-RU"/>
          </w:rPr>
          <m:t>η</m:t>
        </m:r>
      </m:oMath>
      <w:r w:rsidRPr="00B81996">
        <w:rPr>
          <w:rFonts w:ascii="Times New Roman" w:hAnsi="Times New Roman" w:cs="Times New Roman"/>
          <w:sz w:val="20"/>
          <w:szCs w:val="20"/>
        </w:rPr>
        <w:t xml:space="preserve">), pump flow rate (Q), and pump head (H). </w:t>
      </w:r>
    </w:p>
    <w:p w14:paraId="57124751" w14:textId="19A36C0A" w:rsidR="00821EFD" w:rsidRDefault="00821EF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The pump flow rate and head are calculated using the </w:t>
      </w:r>
      <w:proofErr w:type="spellStart"/>
      <w:r w:rsidRPr="00B81996">
        <w:rPr>
          <w:rFonts w:ascii="Times New Roman" w:hAnsi="Times New Roman" w:cs="Times New Roman"/>
          <w:sz w:val="20"/>
          <w:szCs w:val="20"/>
        </w:rPr>
        <w:t>EPANet</w:t>
      </w:r>
      <w:proofErr w:type="spellEnd"/>
      <w:r w:rsidRPr="00B81996">
        <w:rPr>
          <w:rFonts w:ascii="Times New Roman" w:hAnsi="Times New Roman" w:cs="Times New Roman"/>
          <w:sz w:val="20"/>
          <w:szCs w:val="20"/>
        </w:rPr>
        <w:t xml:space="preserve"> hydraulic simulator according to the diagram (Fig.1).</w:t>
      </w:r>
    </w:p>
    <w:p w14:paraId="4E0EF263" w14:textId="2588FCAD" w:rsidR="00B81996" w:rsidRPr="00B81996" w:rsidRDefault="00B81996" w:rsidP="00B81996">
      <w:pPr>
        <w:spacing w:after="0" w:line="240" w:lineRule="auto"/>
        <w:jc w:val="center"/>
        <w:rPr>
          <w:rFonts w:ascii="Times New Roman" w:hAnsi="Times New Roman" w:cs="Times New Roman"/>
          <w:sz w:val="20"/>
          <w:szCs w:val="20"/>
        </w:rPr>
      </w:pPr>
      <w:r w:rsidRPr="00B81996">
        <w:rPr>
          <w:noProof/>
          <w:lang w:val="ru-RU" w:eastAsia="ru-RU"/>
        </w:rPr>
        <w:drawing>
          <wp:inline distT="0" distB="0" distL="0" distR="0" wp14:anchorId="09080957" wp14:editId="54C124D4">
            <wp:extent cx="5557652" cy="2057400"/>
            <wp:effectExtent l="0" t="0" r="0" b="0"/>
            <wp:docPr id="1110689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696"/>
                    <a:stretch>
                      <a:fillRect/>
                    </a:stretch>
                  </pic:blipFill>
                  <pic:spPr bwMode="auto">
                    <a:xfrm>
                      <a:off x="0" y="0"/>
                      <a:ext cx="5560952" cy="2058622"/>
                    </a:xfrm>
                    <a:prstGeom prst="rect">
                      <a:avLst/>
                    </a:prstGeom>
                    <a:noFill/>
                    <a:ln>
                      <a:noFill/>
                    </a:ln>
                    <a:extLst>
                      <a:ext uri="{53640926-AAD7-44D8-BBD7-CCE9431645EC}">
                        <a14:shadowObscured xmlns:a14="http://schemas.microsoft.com/office/drawing/2010/main"/>
                      </a:ext>
                    </a:extLst>
                  </pic:spPr>
                </pic:pic>
              </a:graphicData>
            </a:graphic>
          </wp:inline>
        </w:drawing>
      </w:r>
    </w:p>
    <w:p w14:paraId="5B2E73FF" w14:textId="6B273232" w:rsidR="00A32C9E" w:rsidRPr="00B81996" w:rsidRDefault="00A32C9E" w:rsidP="00B81996">
      <w:pPr>
        <w:widowControl w:val="0"/>
        <w:spacing w:after="0" w:line="240" w:lineRule="auto"/>
        <w:ind w:firstLine="284"/>
        <w:jc w:val="center"/>
        <w:rPr>
          <w:rFonts w:ascii="Times New Roman" w:hAnsi="Times New Roman" w:cs="Times New Roman"/>
          <w:sz w:val="20"/>
          <w:szCs w:val="20"/>
        </w:rPr>
      </w:pPr>
      <w:r w:rsidRPr="00B81996">
        <w:rPr>
          <w:rFonts w:ascii="Times New Roman" w:hAnsi="Times New Roman" w:cs="Times New Roman"/>
          <w:b/>
          <w:sz w:val="20"/>
          <w:szCs w:val="20"/>
        </w:rPr>
        <w:t>FIGURE 1.</w:t>
      </w:r>
      <w:r w:rsidRPr="00B81996">
        <w:rPr>
          <w:rFonts w:ascii="Times New Roman" w:hAnsi="Times New Roman" w:cs="Times New Roman"/>
          <w:sz w:val="20"/>
          <w:szCs w:val="20"/>
        </w:rPr>
        <w:t xml:space="preserve"> </w:t>
      </w:r>
      <w:r w:rsidR="00D337D0" w:rsidRPr="00B81996">
        <w:rPr>
          <w:rFonts w:ascii="Times New Roman" w:hAnsi="Times New Roman" w:cs="Times New Roman"/>
          <w:sz w:val="20"/>
          <w:szCs w:val="20"/>
        </w:rPr>
        <w:t xml:space="preserve">Calculation scheme for the parameters of the </w:t>
      </w:r>
      <w:r w:rsidR="00D337D0" w:rsidRPr="00B81996">
        <w:rPr>
          <w:rFonts w:ascii="Times New Roman" w:hAnsi="Times New Roman" w:cs="Times New Roman"/>
          <w:sz w:val="20"/>
          <w:szCs w:val="20"/>
          <w:lang w:val="ru-RU"/>
        </w:rPr>
        <w:t>Р</w:t>
      </w:r>
      <w:r w:rsidR="00D337D0" w:rsidRPr="00B81996">
        <w:rPr>
          <w:rFonts w:ascii="Times New Roman" w:hAnsi="Times New Roman" w:cs="Times New Roman"/>
          <w:sz w:val="20"/>
          <w:szCs w:val="20"/>
        </w:rPr>
        <w:t>S network</w:t>
      </w:r>
    </w:p>
    <w:p w14:paraId="6FC86EF2" w14:textId="77777777" w:rsidR="00B81996" w:rsidRDefault="00B81996" w:rsidP="00B81996">
      <w:pPr>
        <w:spacing w:after="0" w:line="240" w:lineRule="auto"/>
        <w:ind w:firstLine="284"/>
        <w:rPr>
          <w:rFonts w:ascii="Times New Roman" w:hAnsi="Times New Roman" w:cs="Times New Roman"/>
          <w:sz w:val="20"/>
          <w:szCs w:val="20"/>
        </w:rPr>
      </w:pPr>
    </w:p>
    <w:p w14:paraId="423CE00B" w14:textId="2E759456" w:rsidR="00A32C9E" w:rsidRPr="00B81996" w:rsidRDefault="00D337D0" w:rsidP="00B81996">
      <w:pPr>
        <w:spacing w:after="0" w:line="240" w:lineRule="auto"/>
        <w:jc w:val="center"/>
        <w:rPr>
          <w:rFonts w:ascii="Times New Roman" w:hAnsi="Times New Roman" w:cs="Times New Roman"/>
          <w:sz w:val="20"/>
          <w:szCs w:val="20"/>
        </w:rPr>
      </w:pPr>
      <w:r w:rsidRPr="00B81996">
        <w:rPr>
          <w:rFonts w:ascii="Times New Roman" w:hAnsi="Times New Roman" w:cs="Times New Roman"/>
          <w:sz w:val="20"/>
          <w:szCs w:val="20"/>
        </w:rPr>
        <w:t>The performance curves and installation of these pumps are shown in Figure 2.</w:t>
      </w:r>
      <w:r w:rsidR="00A32C9E" w:rsidRPr="00B81996">
        <w:rPr>
          <w:rFonts w:ascii="Times New Roman" w:hAnsi="Times New Roman" w:cs="Times New Roman"/>
          <w:noProof/>
          <w:sz w:val="20"/>
          <w:szCs w:val="20"/>
        </w:rPr>
        <w:t xml:space="preserve">  </w:t>
      </w:r>
      <w:r w:rsidR="00985FA2" w:rsidRPr="00B81996">
        <w:rPr>
          <w:rFonts w:ascii="Times New Roman" w:hAnsi="Times New Roman" w:cs="Times New Roman"/>
          <w:noProof/>
          <w:sz w:val="20"/>
          <w:szCs w:val="20"/>
          <w:lang w:val="ru-RU" w:eastAsia="ru-RU"/>
        </w:rPr>
        <w:drawing>
          <wp:inline distT="0" distB="0" distL="0" distR="0" wp14:anchorId="71A02921" wp14:editId="2766C4F0">
            <wp:extent cx="3294718" cy="2452033"/>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9283" cy="2470315"/>
                    </a:xfrm>
                    <a:prstGeom prst="rect">
                      <a:avLst/>
                    </a:prstGeom>
                    <a:noFill/>
                    <a:ln>
                      <a:noFill/>
                    </a:ln>
                  </pic:spPr>
                </pic:pic>
              </a:graphicData>
            </a:graphic>
          </wp:inline>
        </w:drawing>
      </w:r>
      <w:r w:rsidR="00A32C9E" w:rsidRPr="00B81996">
        <w:rPr>
          <w:rFonts w:ascii="Times New Roman" w:hAnsi="Times New Roman" w:cs="Times New Roman"/>
          <w:noProof/>
          <w:sz w:val="20"/>
          <w:szCs w:val="20"/>
        </w:rPr>
        <w:t xml:space="preserve">  </w:t>
      </w:r>
      <w:r w:rsidR="00A32C9E" w:rsidRPr="00B81996">
        <w:rPr>
          <w:rFonts w:ascii="Times New Roman" w:hAnsi="Times New Roman" w:cs="Times New Roman"/>
          <w:noProof/>
          <w:sz w:val="20"/>
          <w:szCs w:val="20"/>
          <w:lang w:val="ru-RU" w:eastAsia="ru-RU"/>
        </w:rPr>
        <w:drawing>
          <wp:inline distT="0" distB="0" distL="0" distR="0" wp14:anchorId="5B1C9C47" wp14:editId="4F789282">
            <wp:extent cx="2488169" cy="2467708"/>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5304" cy="2514455"/>
                    </a:xfrm>
                    <a:prstGeom prst="rect">
                      <a:avLst/>
                    </a:prstGeom>
                  </pic:spPr>
                </pic:pic>
              </a:graphicData>
            </a:graphic>
          </wp:inline>
        </w:drawing>
      </w:r>
    </w:p>
    <w:p w14:paraId="1E6D96BA" w14:textId="0CF61A62" w:rsidR="00B81996" w:rsidRPr="00B81996" w:rsidRDefault="00B81996" w:rsidP="00B81996">
      <w:pPr>
        <w:widowControl w:val="0"/>
        <w:spacing w:after="0" w:line="240" w:lineRule="auto"/>
        <w:jc w:val="center"/>
        <w:rPr>
          <w:rFonts w:ascii="Times New Roman" w:hAnsi="Times New Roman" w:cs="Times New Roman"/>
          <w:bCs/>
          <w:sz w:val="20"/>
          <w:szCs w:val="20"/>
        </w:rPr>
      </w:pPr>
      <w:r w:rsidRPr="00B81996">
        <w:rPr>
          <w:rFonts w:ascii="Times New Roman" w:hAnsi="Times New Roman" w:cs="Times New Roman"/>
          <w:bCs/>
          <w:sz w:val="20"/>
          <w:szCs w:val="20"/>
        </w:rPr>
        <w:t xml:space="preserve">a) </w:t>
      </w:r>
      <w:r>
        <w:rPr>
          <w:rFonts w:ascii="Times New Roman" w:hAnsi="Times New Roman" w:cs="Times New Roman"/>
          <w:bCs/>
          <w:sz w:val="20"/>
          <w:szCs w:val="20"/>
        </w:rPr>
        <w:t xml:space="preserve">                                                                                        </w:t>
      </w:r>
      <w:r w:rsidRPr="00B81996">
        <w:rPr>
          <w:rFonts w:ascii="Times New Roman" w:hAnsi="Times New Roman" w:cs="Times New Roman"/>
          <w:bCs/>
          <w:sz w:val="20"/>
          <w:szCs w:val="20"/>
        </w:rPr>
        <w:t>b)</w:t>
      </w:r>
    </w:p>
    <w:p w14:paraId="346BCFF4" w14:textId="22925E65" w:rsidR="00A32C9E" w:rsidRDefault="00A32C9E" w:rsidP="00B81996">
      <w:pPr>
        <w:widowControl w:val="0"/>
        <w:spacing w:after="0" w:line="240" w:lineRule="auto"/>
        <w:jc w:val="center"/>
        <w:rPr>
          <w:rFonts w:ascii="Times New Roman" w:hAnsi="Times New Roman" w:cs="Times New Roman"/>
          <w:sz w:val="20"/>
          <w:szCs w:val="20"/>
        </w:rPr>
      </w:pPr>
      <w:r w:rsidRPr="002E6456">
        <w:rPr>
          <w:rFonts w:ascii="Times New Roman" w:hAnsi="Times New Roman" w:cs="Times New Roman"/>
          <w:b/>
          <w:sz w:val="20"/>
          <w:szCs w:val="20"/>
        </w:rPr>
        <w:t>FIGURE 2.</w:t>
      </w:r>
      <w:r w:rsidRPr="002E6456">
        <w:rPr>
          <w:rFonts w:ascii="Times New Roman" w:hAnsi="Times New Roman" w:cs="Times New Roman"/>
          <w:sz w:val="20"/>
          <w:szCs w:val="20"/>
        </w:rPr>
        <w:t xml:space="preserve"> </w:t>
      </w:r>
      <w:r w:rsidR="00C34E2E" w:rsidRPr="002E6456">
        <w:rPr>
          <w:rFonts w:ascii="Times New Roman" w:hAnsi="Times New Roman" w:cs="Times New Roman"/>
          <w:sz w:val="20"/>
          <w:szCs w:val="20"/>
        </w:rPr>
        <w:t>Full-scale testing of D3200-75 pumps</w:t>
      </w:r>
      <w:r w:rsidR="00B81996" w:rsidRPr="002E6456">
        <w:rPr>
          <w:rFonts w:ascii="Times New Roman" w:hAnsi="Times New Roman" w:cs="Times New Roman"/>
          <w:sz w:val="20"/>
          <w:szCs w:val="20"/>
        </w:rPr>
        <w:t>; a</w:t>
      </w:r>
      <w:r w:rsidR="00D6397F" w:rsidRPr="002E6456">
        <w:rPr>
          <w:rFonts w:ascii="Times New Roman" w:hAnsi="Times New Roman" w:cs="Times New Roman"/>
          <w:sz w:val="20"/>
          <w:szCs w:val="20"/>
        </w:rPr>
        <w:t>) characteristics of the D3200-75 pump</w:t>
      </w:r>
      <w:r w:rsidR="00B81996" w:rsidRPr="002E6456">
        <w:rPr>
          <w:rFonts w:ascii="Times New Roman" w:hAnsi="Times New Roman" w:cs="Times New Roman"/>
          <w:sz w:val="20"/>
          <w:szCs w:val="20"/>
        </w:rPr>
        <w:t xml:space="preserve">; b) </w:t>
      </w:r>
      <w:r w:rsidR="00D6397F" w:rsidRPr="002E6456">
        <w:rPr>
          <w:rFonts w:ascii="Times New Roman" w:hAnsi="Times New Roman" w:cs="Times New Roman"/>
          <w:sz w:val="20"/>
          <w:szCs w:val="20"/>
        </w:rPr>
        <w:t>location of the pumping unit.</w:t>
      </w:r>
    </w:p>
    <w:p w14:paraId="18723459" w14:textId="77777777" w:rsidR="00B81996" w:rsidRPr="00B81996" w:rsidRDefault="00B81996" w:rsidP="00B81996">
      <w:pPr>
        <w:widowControl w:val="0"/>
        <w:spacing w:after="0" w:line="240" w:lineRule="auto"/>
        <w:jc w:val="center"/>
        <w:rPr>
          <w:rFonts w:ascii="Times New Roman" w:hAnsi="Times New Roman" w:cs="Times New Roman"/>
          <w:sz w:val="20"/>
          <w:szCs w:val="20"/>
        </w:rPr>
      </w:pPr>
    </w:p>
    <w:p w14:paraId="7F229913" w14:textId="09A40C8C" w:rsidR="00A32C9E" w:rsidRDefault="00C34E2E" w:rsidP="00B81996">
      <w:pPr>
        <w:spacing w:after="0" w:line="240" w:lineRule="auto"/>
        <w:ind w:firstLine="284"/>
        <w:jc w:val="both"/>
        <w:rPr>
          <w:rFonts w:ascii="Times New Roman" w:hAnsi="Times New Roman" w:cs="Times New Roman"/>
          <w:sz w:val="20"/>
          <w:szCs w:val="20"/>
        </w:rPr>
      </w:pPr>
      <w:bookmarkStart w:id="0" w:name="bfig6"/>
      <w:proofErr w:type="spellStart"/>
      <w:r w:rsidRPr="00B81996">
        <w:rPr>
          <w:rFonts w:ascii="Times New Roman" w:hAnsi="Times New Roman" w:cs="Times New Roman"/>
          <w:sz w:val="20"/>
          <w:szCs w:val="20"/>
        </w:rPr>
        <w:t>EPANet</w:t>
      </w:r>
      <w:proofErr w:type="spellEnd"/>
      <w:r w:rsidRPr="00B81996">
        <w:rPr>
          <w:rFonts w:ascii="Times New Roman" w:hAnsi="Times New Roman" w:cs="Times New Roman"/>
          <w:sz w:val="20"/>
          <w:szCs w:val="20"/>
        </w:rPr>
        <w:t xml:space="preserve"> maintains a constant efficiency value for all flow rates, regardless of pump operation or any combination thereof. The results of water pumping mode optimization are compared with the currently optimized curves. </w:t>
      </w:r>
      <w:bookmarkEnd w:id="0"/>
      <w:r w:rsidRPr="00B81996">
        <w:rPr>
          <w:rFonts w:ascii="Times New Roman" w:hAnsi="Times New Roman" w:cs="Times New Roman"/>
          <w:sz w:val="20"/>
          <w:szCs w:val="20"/>
        </w:rPr>
        <w:t xml:space="preserve">Figure 2 shows the pump schedules tested for hydraulic feasibility using the </w:t>
      </w:r>
      <w:proofErr w:type="spellStart"/>
      <w:r w:rsidRPr="00B81996">
        <w:rPr>
          <w:rFonts w:ascii="Times New Roman" w:hAnsi="Times New Roman" w:cs="Times New Roman"/>
          <w:sz w:val="20"/>
          <w:szCs w:val="20"/>
        </w:rPr>
        <w:t>EPANet</w:t>
      </w:r>
      <w:proofErr w:type="spellEnd"/>
      <w:r w:rsidRPr="00B81996">
        <w:rPr>
          <w:rFonts w:ascii="Times New Roman" w:hAnsi="Times New Roman" w:cs="Times New Roman"/>
          <w:sz w:val="20"/>
          <w:szCs w:val="20"/>
        </w:rPr>
        <w:t xml:space="preserve"> simulator, and it is evident that the proposed methodology minimizes pump activation during periods of high system power demand.</w:t>
      </w:r>
    </w:p>
    <w:p w14:paraId="2EA4C83B" w14:textId="77777777" w:rsidR="00B81996" w:rsidRPr="00B81996" w:rsidRDefault="00B81996" w:rsidP="00B81996">
      <w:pPr>
        <w:spacing w:after="0" w:line="240" w:lineRule="auto"/>
        <w:ind w:firstLine="284"/>
        <w:jc w:val="both"/>
        <w:rPr>
          <w:rFonts w:ascii="Times New Roman" w:hAnsi="Times New Roman" w:cs="Times New Roman"/>
          <w:sz w:val="20"/>
          <w:szCs w:val="20"/>
        </w:rPr>
      </w:pPr>
    </w:p>
    <w:p w14:paraId="6D575FCA" w14:textId="77777777" w:rsidR="00A32C9E" w:rsidRPr="00B81996" w:rsidRDefault="00A32C9E" w:rsidP="00B81996">
      <w:pPr>
        <w:spacing w:after="0" w:line="240" w:lineRule="auto"/>
        <w:jc w:val="both"/>
        <w:rPr>
          <w:rFonts w:ascii="Times New Roman" w:hAnsi="Times New Roman" w:cs="Times New Roman"/>
          <w:sz w:val="20"/>
          <w:szCs w:val="20"/>
          <w:lang w:val="ru-RU"/>
        </w:rPr>
      </w:pPr>
      <w:r w:rsidRPr="00B81996">
        <w:rPr>
          <w:rFonts w:ascii="Times New Roman" w:hAnsi="Times New Roman" w:cs="Times New Roman"/>
          <w:noProof/>
          <w:sz w:val="20"/>
          <w:szCs w:val="20"/>
          <w:lang w:val="ru-RU" w:eastAsia="ru-RU"/>
        </w:rPr>
        <w:drawing>
          <wp:inline distT="0" distB="0" distL="0" distR="0" wp14:anchorId="7E64C06C" wp14:editId="24436034">
            <wp:extent cx="5638800" cy="20224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3003" cy="2023930"/>
                    </a:xfrm>
                    <a:prstGeom prst="rect">
                      <a:avLst/>
                    </a:prstGeom>
                    <a:noFill/>
                    <a:ln>
                      <a:noFill/>
                    </a:ln>
                  </pic:spPr>
                </pic:pic>
              </a:graphicData>
            </a:graphic>
          </wp:inline>
        </w:drawing>
      </w:r>
    </w:p>
    <w:p w14:paraId="4C02CC2E" w14:textId="3BB598B8" w:rsidR="00A32C9E" w:rsidRPr="00B81996" w:rsidRDefault="00A32C9E" w:rsidP="00B81996">
      <w:pPr>
        <w:widowControl w:val="0"/>
        <w:spacing w:after="0" w:line="240" w:lineRule="auto"/>
        <w:ind w:firstLine="284"/>
        <w:jc w:val="center"/>
        <w:rPr>
          <w:rFonts w:ascii="Times New Roman" w:hAnsi="Times New Roman" w:cs="Times New Roman"/>
          <w:sz w:val="20"/>
          <w:szCs w:val="20"/>
        </w:rPr>
      </w:pPr>
      <w:r w:rsidRPr="00B81996">
        <w:rPr>
          <w:rFonts w:ascii="Times New Roman" w:hAnsi="Times New Roman" w:cs="Times New Roman"/>
          <w:b/>
          <w:sz w:val="20"/>
          <w:szCs w:val="20"/>
        </w:rPr>
        <w:t>FIGURE 3.</w:t>
      </w:r>
      <w:r w:rsidRPr="00B81996">
        <w:rPr>
          <w:rFonts w:ascii="Times New Roman" w:hAnsi="Times New Roman" w:cs="Times New Roman"/>
          <w:sz w:val="20"/>
          <w:szCs w:val="20"/>
        </w:rPr>
        <w:t xml:space="preserve"> </w:t>
      </w:r>
      <w:r w:rsidR="00DC276A" w:rsidRPr="00B81996">
        <w:rPr>
          <w:rFonts w:ascii="Times New Roman" w:hAnsi="Times New Roman" w:cs="Times New Roman"/>
          <w:sz w:val="20"/>
          <w:szCs w:val="20"/>
        </w:rPr>
        <w:t>Scheme of optimal water supply schedule and daily electricity consumption by the PS network</w:t>
      </w:r>
    </w:p>
    <w:p w14:paraId="50B64282" w14:textId="77777777" w:rsidR="00BA7EF7" w:rsidRPr="00B81996" w:rsidRDefault="00BA7EF7" w:rsidP="00B81996">
      <w:pPr>
        <w:spacing w:after="0" w:line="240" w:lineRule="auto"/>
        <w:ind w:firstLine="284"/>
        <w:jc w:val="both"/>
        <w:rPr>
          <w:rFonts w:ascii="Times New Roman" w:hAnsi="Times New Roman" w:cs="Times New Roman"/>
          <w:sz w:val="20"/>
          <w:szCs w:val="20"/>
          <w:lang w:val="uz-Cyrl-UZ"/>
        </w:rPr>
      </w:pPr>
    </w:p>
    <w:p w14:paraId="0674CE35" w14:textId="5B477524" w:rsidR="00D4613C" w:rsidRPr="00B81996" w:rsidRDefault="00D4613C" w:rsidP="00B81996">
      <w:pPr>
        <w:spacing w:after="0" w:line="240" w:lineRule="auto"/>
        <w:ind w:firstLine="284"/>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The solution to the problem of optimally distributing a given load schedule between units was carried out using the dynamic programming method, provided that the flow characteristics of the units </w:t>
      </w:r>
      <w:r w:rsidRPr="00B81996">
        <w:rPr>
          <w:rFonts w:ascii="Times New Roman" w:hAnsi="Times New Roman" w:cs="Times New Roman"/>
          <w:sz w:val="20"/>
          <w:szCs w:val="20"/>
          <w:lang w:val="uz-Cyrl-UZ"/>
        </w:rPr>
        <w:sym w:font="Symbol" w:char="F028"/>
      </w:r>
      <m:oMath>
        <m:sSub>
          <m:sSubPr>
            <m:ctrlPr>
              <w:rPr>
                <w:rFonts w:ascii="Cambria Math" w:hAnsi="Cambria Math" w:cs="Times New Roman"/>
                <w:i/>
                <w:sz w:val="20"/>
                <w:szCs w:val="20"/>
                <w:lang w:val="ru-RU"/>
              </w:rPr>
            </m:ctrlPr>
          </m:sSubPr>
          <m:e>
            <m:r>
              <w:rPr>
                <w:rFonts w:ascii="Cambria Math" w:hAnsi="Cambria Math" w:cs="Times New Roman"/>
                <w:sz w:val="20"/>
                <w:szCs w:val="20"/>
              </w:rPr>
              <m:t>N</m:t>
            </m:r>
          </m:e>
          <m:sub>
            <m:r>
              <w:rPr>
                <w:rFonts w:ascii="Cambria Math" w:hAnsi="Cambria Math" w:cs="Times New Roman"/>
                <w:sz w:val="20"/>
                <w:szCs w:val="20"/>
                <w:lang w:val="ru-RU"/>
              </w:rPr>
              <m:t>ij</m:t>
            </m:r>
          </m:sub>
        </m:sSub>
      </m:oMath>
      <w:r w:rsidRPr="00B81996">
        <w:rPr>
          <w:rFonts w:ascii="Times New Roman" w:hAnsi="Times New Roman" w:cs="Times New Roman"/>
          <w:sz w:val="20"/>
          <w:szCs w:val="20"/>
          <w:lang w:val="uz-Cyrl-UZ"/>
        </w:rPr>
        <w:sym w:font="Symbol" w:char="F029"/>
      </w:r>
      <w:r w:rsidRPr="00B81996">
        <w:rPr>
          <w:rFonts w:ascii="Times New Roman" w:hAnsi="Times New Roman" w:cs="Times New Roman"/>
          <w:sz w:val="20"/>
          <w:szCs w:val="20"/>
          <w:lang w:val="uz-Cyrl-UZ"/>
        </w:rPr>
        <w:t xml:space="preserve"> are known. Optimality criterion</w:t>
      </w:r>
    </w:p>
    <w:p w14:paraId="76E29F39" w14:textId="6E2BF1C0" w:rsidR="00DD4312" w:rsidRPr="00B81996" w:rsidRDefault="00DD4312" w:rsidP="00B81996">
      <w:pPr>
        <w:spacing w:after="0" w:line="240" w:lineRule="auto"/>
        <w:ind w:firstLine="284"/>
        <w:jc w:val="right"/>
        <w:rPr>
          <w:rFonts w:ascii="Times New Roman" w:hAnsi="Times New Roman" w:cs="Times New Roman"/>
          <w:sz w:val="20"/>
          <w:szCs w:val="20"/>
        </w:rPr>
      </w:pPr>
      <m:oMath>
        <m:r>
          <w:rPr>
            <w:rFonts w:ascii="Cambria Math" w:hAnsi="Cambria Math" w:cs="Times New Roman"/>
            <w:sz w:val="20"/>
            <w:szCs w:val="20"/>
            <w:lang w:val="uz-Cyrl-UZ"/>
          </w:rPr>
          <m:t>min</m:t>
        </m:r>
        <m:nary>
          <m:naryPr>
            <m:chr m:val="∑"/>
            <m:limLoc m:val="undOvr"/>
            <m:ctrlPr>
              <w:rPr>
                <w:rFonts w:ascii="Cambria Math" w:hAnsi="Cambria Math" w:cs="Times New Roman"/>
                <w:i/>
                <w:sz w:val="20"/>
                <w:szCs w:val="20"/>
                <w:lang w:val="uz-Cyrl-UZ"/>
              </w:rPr>
            </m:ctrlPr>
          </m:naryPr>
          <m:sub>
            <m:r>
              <w:rPr>
                <w:rFonts w:ascii="Cambria Math" w:hAnsi="Cambria Math" w:cs="Times New Roman"/>
                <w:sz w:val="20"/>
                <w:szCs w:val="20"/>
                <w:lang w:val="uz-Cyrl-UZ"/>
              </w:rPr>
              <m:t>i=1</m:t>
            </m:r>
          </m:sub>
          <m:sup>
            <m:r>
              <w:rPr>
                <w:rFonts w:ascii="Cambria Math" w:hAnsi="Cambria Math" w:cs="Times New Roman"/>
                <w:sz w:val="20"/>
                <w:szCs w:val="20"/>
                <w:lang w:val="uz-Cyrl-UZ"/>
              </w:rPr>
              <m:t>n</m:t>
            </m:r>
          </m:sup>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H</m:t>
                </m:r>
              </m:e>
              <m:sub>
                <m:r>
                  <w:rPr>
                    <w:rFonts w:ascii="Cambria Math" w:hAnsi="Cambria Math" w:cs="Times New Roman"/>
                    <w:sz w:val="20"/>
                    <w:szCs w:val="20"/>
                    <w:lang w:val="uz-Cyrl-UZ"/>
                  </w:rPr>
                  <m:t>i</m:t>
                </m:r>
              </m:sub>
            </m:sSub>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i</m:t>
                    </m:r>
                  </m:sub>
                </m:sSub>
              </m:e>
            </m:d>
          </m:e>
        </m:nary>
      </m:oMath>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lang w:val="uz-Cyrl-UZ"/>
        </w:rPr>
        <w:tab/>
      </w:r>
      <w:r w:rsidRPr="00B81996">
        <w:rPr>
          <w:rFonts w:ascii="Times New Roman" w:eastAsiaTheme="minorEastAsia" w:hAnsi="Times New Roman" w:cs="Times New Roman"/>
          <w:sz w:val="20"/>
          <w:szCs w:val="20"/>
        </w:rPr>
        <w:t>(2)</w:t>
      </w:r>
    </w:p>
    <w:p w14:paraId="13780520" w14:textId="355AFEE7" w:rsidR="007B33F0" w:rsidRPr="00B81996" w:rsidRDefault="0080430E"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lang w:val="uz-Cyrl-UZ"/>
        </w:rPr>
        <w:t xml:space="preserve">under control restrictions </w:t>
      </w:r>
      <m:oMath>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N</m:t>
            </m:r>
          </m:e>
          <m:sub>
            <m:r>
              <w:rPr>
                <w:rFonts w:ascii="Cambria Math" w:hAnsi="Cambria Math" w:cs="Times New Roman"/>
                <w:sz w:val="20"/>
                <w:szCs w:val="20"/>
                <w:lang w:val="uz-Cyrl-UZ"/>
              </w:rPr>
              <m:t>i</m:t>
            </m:r>
          </m:sub>
          <m:sup>
            <m:r>
              <w:rPr>
                <w:rFonts w:ascii="Cambria Math" w:hAnsi="Cambria Math" w:cs="Times New Roman"/>
                <w:sz w:val="20"/>
                <w:szCs w:val="20"/>
                <w:lang w:val="uz-Cyrl-UZ"/>
              </w:rPr>
              <m:t>min</m:t>
            </m:r>
          </m:sup>
        </m:sSubSup>
        <m:r>
          <w:rPr>
            <w:rFonts w:ascii="Cambria Math" w:eastAsiaTheme="minorEastAsia"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i</m:t>
            </m:r>
          </m:sub>
        </m:sSub>
        <m:r>
          <w:rPr>
            <w:rFonts w:ascii="Cambria Math" w:eastAsiaTheme="minorEastAsia" w:hAnsi="Cambria Math" w:cs="Times New Roman"/>
            <w:sz w:val="20"/>
            <w:szCs w:val="20"/>
            <w:lang w:val="uz-Cyrl-UZ"/>
          </w:rPr>
          <m:t>≤</m:t>
        </m:r>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N</m:t>
            </m:r>
          </m:e>
          <m:sub>
            <m:r>
              <w:rPr>
                <w:rFonts w:ascii="Cambria Math" w:hAnsi="Cambria Math" w:cs="Times New Roman"/>
                <w:sz w:val="20"/>
                <w:szCs w:val="20"/>
                <w:lang w:val="uz-Cyrl-UZ"/>
              </w:rPr>
              <m:t>i</m:t>
            </m:r>
          </m:sub>
          <m:sup>
            <m:r>
              <w:rPr>
                <w:rFonts w:ascii="Cambria Math" w:hAnsi="Cambria Math" w:cs="Times New Roman"/>
                <w:sz w:val="20"/>
                <w:szCs w:val="20"/>
                <w:lang w:val="uz-Cyrl-UZ"/>
              </w:rPr>
              <m:t>max</m:t>
            </m:r>
          </m:sup>
        </m:sSubSup>
      </m:oMath>
    </w:p>
    <w:p w14:paraId="5D62ECA6" w14:textId="118A8B59" w:rsidR="007B33F0" w:rsidRPr="00B81996" w:rsidRDefault="0080430E"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lang w:val="uz-Cyrl-UZ"/>
        </w:rPr>
        <w:t>Condition (2) reflects the limitations of the power equipment's operating conditions. A program for calculating the pumping station's flow characteristics was developed using this algorithm.</w:t>
      </w:r>
      <w:r w:rsidR="007B33F0" w:rsidRPr="00B81996">
        <w:rPr>
          <w:rFonts w:ascii="Times New Roman" w:hAnsi="Times New Roman" w:cs="Times New Roman"/>
          <w:sz w:val="20"/>
          <w:szCs w:val="20"/>
          <w:lang w:val="uz-Cyrl-UZ"/>
        </w:rPr>
        <w:t xml:space="preserve"> </w:t>
      </w:r>
      <w:r w:rsidRPr="00B81996">
        <w:rPr>
          <w:rFonts w:ascii="Times New Roman" w:hAnsi="Times New Roman" w:cs="Times New Roman"/>
          <w:sz w:val="20"/>
          <w:szCs w:val="20"/>
          <w:lang w:val="uz-Cyrl-UZ"/>
        </w:rPr>
        <w:t xml:space="preserve">The specified method allows calculating the flow characteristics of the </w:t>
      </w:r>
      <w:r w:rsidR="002A032E" w:rsidRPr="00B81996">
        <w:rPr>
          <w:rFonts w:ascii="Times New Roman" w:hAnsi="Times New Roman" w:cs="Times New Roman"/>
          <w:sz w:val="20"/>
          <w:szCs w:val="20"/>
        </w:rPr>
        <w:t>P</w:t>
      </w:r>
      <w:r w:rsidRPr="00B81996">
        <w:rPr>
          <w:rFonts w:ascii="Times New Roman" w:hAnsi="Times New Roman" w:cs="Times New Roman"/>
          <w:sz w:val="20"/>
          <w:szCs w:val="20"/>
          <w:lang w:val="uz-Cyrl-UZ"/>
        </w:rPr>
        <w:t>S units during operation according to the operating parameters without conducting special tests and solving the issue of optimal control of the modes [9,10</w:t>
      </w:r>
      <w:r w:rsidR="0061455A" w:rsidRPr="00B81996">
        <w:rPr>
          <w:rFonts w:ascii="Times New Roman" w:hAnsi="Times New Roman" w:cs="Times New Roman"/>
          <w:sz w:val="20"/>
          <w:szCs w:val="20"/>
          <w:lang w:val="uz-Cyrl-UZ"/>
        </w:rPr>
        <w:t>,23,24,26</w:t>
      </w:r>
      <w:r w:rsidRPr="00B81996">
        <w:rPr>
          <w:rFonts w:ascii="Times New Roman" w:hAnsi="Times New Roman" w:cs="Times New Roman"/>
          <w:sz w:val="20"/>
          <w:szCs w:val="20"/>
          <w:lang w:val="uz-Cyrl-UZ"/>
        </w:rPr>
        <w:t>].</w:t>
      </w:r>
    </w:p>
    <w:p w14:paraId="5AF256BB" w14:textId="672F9FD8" w:rsidR="00487CEA" w:rsidRPr="0083468D"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w:t>
      </w:r>
      <w:r w:rsidRPr="0083468D">
        <w:rPr>
          <w:rFonts w:ascii="Times New Roman" w:eastAsia="Times New Roman" w:hAnsi="Times New Roman" w:cs="Times New Roman"/>
          <w:b/>
          <w:sz w:val="24"/>
          <w:szCs w:val="24"/>
          <w:lang w:eastAsia="de-DE"/>
        </w:rPr>
        <w:t xml:space="preserve"> </w:t>
      </w:r>
      <w:r w:rsidRPr="00287E0A">
        <w:rPr>
          <w:rFonts w:ascii="Times New Roman" w:eastAsia="Times New Roman" w:hAnsi="Times New Roman" w:cs="Times New Roman"/>
          <w:b/>
          <w:sz w:val="24"/>
          <w:szCs w:val="24"/>
          <w:lang w:eastAsia="de-DE"/>
        </w:rPr>
        <w:t>RESULTS</w:t>
      </w:r>
    </w:p>
    <w:p w14:paraId="3EE543FD" w14:textId="161C9542" w:rsidR="008F5C21" w:rsidRDefault="002321C3" w:rsidP="00B81996">
      <w:pPr>
        <w:spacing w:after="0" w:line="240" w:lineRule="auto"/>
        <w:ind w:firstLine="284"/>
        <w:jc w:val="both"/>
        <w:rPr>
          <w:rFonts w:ascii="Times New Roman" w:hAnsi="Times New Roman" w:cs="Times New Roman"/>
          <w:sz w:val="20"/>
        </w:rPr>
      </w:pPr>
      <w:r w:rsidRPr="00B81996">
        <w:rPr>
          <w:rFonts w:ascii="Times New Roman" w:hAnsi="Times New Roman" w:cs="Times New Roman"/>
          <w:sz w:val="20"/>
          <w:lang w:val="uz-Cyrl-UZ"/>
        </w:rPr>
        <w:t>Optimization of the operating modes of synchronous electric motors and the power grid should ensure their highest efficiency while maintaining voltage within specified limits and under varying shaft loads. This can be achieved by selecting operating modes for synchronous electric motors that minimize active and reactive power losses in the grid.</w:t>
      </w:r>
      <w:r w:rsidRPr="00B81996">
        <w:rPr>
          <w:rFonts w:ascii="Times New Roman" w:hAnsi="Times New Roman" w:cs="Times New Roman"/>
          <w:sz w:val="20"/>
        </w:rPr>
        <w:t xml:space="preserve"> </w:t>
      </w:r>
      <w:r w:rsidRPr="00B81996">
        <w:rPr>
          <w:rFonts w:ascii="Times New Roman" w:hAnsi="Times New Roman" w:cs="Times New Roman"/>
          <w:sz w:val="20"/>
          <w:lang w:val="uz-Cyrl-UZ"/>
        </w:rPr>
        <w:t xml:space="preserve">To select normal operating modes of electric motors and the power supply network, we use a typical power supply circuit for the </w:t>
      </w:r>
      <w:r w:rsidRPr="00B81996">
        <w:rPr>
          <w:rFonts w:ascii="Times New Roman" w:hAnsi="Times New Roman" w:cs="Times New Roman"/>
          <w:sz w:val="20"/>
        </w:rPr>
        <w:t>P</w:t>
      </w:r>
      <w:r w:rsidRPr="00B81996">
        <w:rPr>
          <w:rFonts w:ascii="Times New Roman" w:hAnsi="Times New Roman" w:cs="Times New Roman"/>
          <w:sz w:val="20"/>
          <w:lang w:val="uz-Cyrl-UZ"/>
        </w:rPr>
        <w:t xml:space="preserve">S, which, for example, corresponds to the power supply circuit for the </w:t>
      </w:r>
      <w:r w:rsidRPr="00B81996">
        <w:rPr>
          <w:rFonts w:ascii="Times New Roman" w:hAnsi="Times New Roman" w:cs="Times New Roman"/>
          <w:sz w:val="20"/>
        </w:rPr>
        <w:t>P</w:t>
      </w:r>
      <w:r w:rsidRPr="00B81996">
        <w:rPr>
          <w:rFonts w:ascii="Times New Roman" w:hAnsi="Times New Roman" w:cs="Times New Roman"/>
          <w:sz w:val="20"/>
          <w:lang w:val="uz-Cyrl-UZ"/>
        </w:rPr>
        <w:t>S [11,12</w:t>
      </w:r>
      <w:r w:rsidR="0061455A" w:rsidRPr="00B81996">
        <w:rPr>
          <w:rFonts w:ascii="Times New Roman" w:hAnsi="Times New Roman" w:cs="Times New Roman"/>
          <w:sz w:val="20"/>
          <w:lang w:val="uz-Cyrl-UZ"/>
        </w:rPr>
        <w:t>,25</w:t>
      </w:r>
      <w:r w:rsidRPr="00B81996">
        <w:rPr>
          <w:rFonts w:ascii="Times New Roman" w:hAnsi="Times New Roman" w:cs="Times New Roman"/>
          <w:sz w:val="20"/>
          <w:lang w:val="uz-Cyrl-UZ"/>
        </w:rPr>
        <w:t>]</w:t>
      </w:r>
      <w:r w:rsidR="00B81996">
        <w:rPr>
          <w:rFonts w:ascii="Times New Roman" w:hAnsi="Times New Roman" w:cs="Times New Roman"/>
          <w:sz w:val="20"/>
        </w:rPr>
        <w:t>.</w:t>
      </w:r>
    </w:p>
    <w:p w14:paraId="6D041943" w14:textId="77777777" w:rsidR="00B81996" w:rsidRPr="00B81996" w:rsidRDefault="00B81996" w:rsidP="00B81996">
      <w:pPr>
        <w:spacing w:after="0" w:line="240" w:lineRule="auto"/>
        <w:ind w:firstLine="284"/>
        <w:jc w:val="both"/>
        <w:rPr>
          <w:rFonts w:ascii="Times New Roman" w:hAnsi="Times New Roman" w:cs="Times New Roman"/>
          <w:sz w:val="20"/>
        </w:rPr>
      </w:pPr>
    </w:p>
    <w:p w14:paraId="789F07EA" w14:textId="427D2619" w:rsidR="00E8644D" w:rsidRPr="00B81996" w:rsidRDefault="004D595E" w:rsidP="00B81996">
      <w:pPr>
        <w:spacing w:after="0" w:line="240" w:lineRule="auto"/>
        <w:jc w:val="center"/>
        <w:rPr>
          <w:rFonts w:ascii="Times New Roman" w:hAnsi="Times New Roman" w:cs="Times New Roman"/>
          <w:sz w:val="20"/>
          <w:lang w:val="uz-Cyrl-UZ"/>
        </w:rPr>
      </w:pPr>
      <w:r w:rsidRPr="00B81996">
        <w:rPr>
          <w:rFonts w:ascii="Times New Roman" w:hAnsi="Times New Roman" w:cs="Times New Roman"/>
          <w:noProof/>
          <w:sz w:val="20"/>
          <w:lang w:val="ru-RU" w:eastAsia="ru-RU"/>
        </w:rPr>
        <w:drawing>
          <wp:inline distT="0" distB="0" distL="0" distR="0" wp14:anchorId="04753D19" wp14:editId="2818CBC4">
            <wp:extent cx="4890448" cy="1029348"/>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16754" cy="1034885"/>
                    </a:xfrm>
                    <a:prstGeom prst="rect">
                      <a:avLst/>
                    </a:prstGeom>
                    <a:noFill/>
                    <a:ln>
                      <a:noFill/>
                    </a:ln>
                  </pic:spPr>
                </pic:pic>
              </a:graphicData>
            </a:graphic>
          </wp:inline>
        </w:drawing>
      </w:r>
    </w:p>
    <w:p w14:paraId="68AA7F40" w14:textId="0983C91F" w:rsidR="00E8644D" w:rsidRPr="00B81996" w:rsidRDefault="004D595E" w:rsidP="00B81996">
      <w:pPr>
        <w:spacing w:after="0" w:line="240" w:lineRule="auto"/>
        <w:ind w:firstLine="284"/>
        <w:jc w:val="center"/>
        <w:rPr>
          <w:rFonts w:ascii="Times New Roman" w:hAnsi="Times New Roman" w:cs="Times New Roman"/>
          <w:sz w:val="18"/>
          <w:szCs w:val="18"/>
        </w:rPr>
      </w:pPr>
      <w:r w:rsidRPr="00B81996">
        <w:rPr>
          <w:rFonts w:ascii="Times New Roman" w:hAnsi="Times New Roman" w:cs="Times New Roman"/>
          <w:b/>
          <w:sz w:val="18"/>
          <w:szCs w:val="18"/>
        </w:rPr>
        <w:t>FIGURE 4.</w:t>
      </w:r>
      <w:r w:rsidRPr="00B81996">
        <w:rPr>
          <w:rFonts w:ascii="Times New Roman" w:hAnsi="Times New Roman" w:cs="Times New Roman"/>
          <w:sz w:val="18"/>
          <w:szCs w:val="18"/>
        </w:rPr>
        <w:t xml:space="preserve"> </w:t>
      </w:r>
      <w:r w:rsidR="00141AF1" w:rsidRPr="00B81996">
        <w:rPr>
          <w:rFonts w:ascii="Times New Roman" w:hAnsi="Times New Roman" w:cs="Times New Roman"/>
          <w:sz w:val="18"/>
          <w:szCs w:val="18"/>
        </w:rPr>
        <w:t>Equivalent circuit diagram of an electric motor and a power supply network</w:t>
      </w:r>
    </w:p>
    <w:p w14:paraId="7DAAA22D" w14:textId="77777777" w:rsidR="00B81996" w:rsidRDefault="00B81996" w:rsidP="00B81996">
      <w:pPr>
        <w:spacing w:after="0" w:line="240" w:lineRule="auto"/>
        <w:ind w:firstLine="284"/>
        <w:jc w:val="both"/>
        <w:rPr>
          <w:rFonts w:ascii="Times New Roman" w:hAnsi="Times New Roman" w:cs="Times New Roman"/>
          <w:sz w:val="20"/>
        </w:rPr>
      </w:pPr>
    </w:p>
    <w:p w14:paraId="5A2ADDA6" w14:textId="4E1102F0" w:rsidR="00E8644D" w:rsidRPr="00B81996" w:rsidRDefault="00613AB1" w:rsidP="00B81996">
      <w:pPr>
        <w:spacing w:after="0" w:line="240" w:lineRule="auto"/>
        <w:ind w:firstLine="284"/>
        <w:jc w:val="both"/>
        <w:rPr>
          <w:rFonts w:ascii="Times New Roman" w:hAnsi="Times New Roman" w:cs="Times New Roman"/>
          <w:sz w:val="20"/>
        </w:rPr>
      </w:pPr>
      <w:r w:rsidRPr="00B81996">
        <w:rPr>
          <w:rFonts w:ascii="Times New Roman" w:hAnsi="Times New Roman" w:cs="Times New Roman"/>
          <w:sz w:val="20"/>
          <w:lang w:val="uz-Cyrl-UZ"/>
        </w:rPr>
        <w:t>The equivalent circuit diagram of a power supply network is based on the assumption that the resistance of the wires in power transmission lines is independent of the ambient temperature and operating parameters. This allows for the construction of an equivalent circuit diagram in which currents and voltages are related by linear equations [13,14].</w:t>
      </w:r>
      <w:r w:rsidRPr="00B81996">
        <w:rPr>
          <w:rFonts w:ascii="Times New Roman" w:hAnsi="Times New Roman" w:cs="Times New Roman"/>
          <w:sz w:val="20"/>
        </w:rPr>
        <w:t xml:space="preserve"> </w:t>
      </w:r>
      <w:r w:rsidRPr="00B81996">
        <w:rPr>
          <w:rFonts w:ascii="Times New Roman" w:hAnsi="Times New Roman" w:cs="Times New Roman"/>
          <w:sz w:val="20"/>
          <w:lang w:val="uz-Cyrl-UZ"/>
        </w:rPr>
        <w:t xml:space="preserve">In the power supply network diagram, there are several voltage levels, so we will reduce them to uniform </w:t>
      </w:r>
      <w:r w:rsidRPr="00B81996">
        <w:rPr>
          <w:rFonts w:ascii="Times New Roman" w:hAnsi="Times New Roman" w:cs="Times New Roman"/>
          <w:sz w:val="20"/>
          <w:lang w:val="uz-Cyrl-UZ"/>
        </w:rPr>
        <w:lastRenderedPageBreak/>
        <w:t>basic conditions: voltage Vδ = 230 kV, total power S</w:t>
      </w:r>
      <w:r w:rsidRPr="00B81996">
        <w:rPr>
          <w:rFonts w:ascii="Times New Roman" w:hAnsi="Times New Roman" w:cs="Times New Roman"/>
          <w:sz w:val="20"/>
        </w:rPr>
        <w:t>b</w:t>
      </w:r>
      <w:r w:rsidRPr="00B81996">
        <w:rPr>
          <w:rFonts w:ascii="Times New Roman" w:hAnsi="Times New Roman" w:cs="Times New Roman"/>
          <w:sz w:val="20"/>
          <w:lang w:val="uz-Cyrl-UZ"/>
        </w:rPr>
        <w:t xml:space="preserve"> = 100 MVA and resistance Z</w:t>
      </w:r>
      <w:r w:rsidRPr="00B81996">
        <w:rPr>
          <w:rFonts w:ascii="Times New Roman" w:hAnsi="Times New Roman" w:cs="Times New Roman"/>
          <w:sz w:val="20"/>
        </w:rPr>
        <w:t>b</w:t>
      </w:r>
      <w:r w:rsidRPr="00B81996">
        <w:rPr>
          <w:rFonts w:ascii="Times New Roman" w:hAnsi="Times New Roman" w:cs="Times New Roman"/>
          <w:sz w:val="20"/>
          <w:lang w:val="uz-Cyrl-UZ"/>
        </w:rPr>
        <w:t>=S</w:t>
      </w:r>
      <w:r w:rsidRPr="00B81996">
        <w:rPr>
          <w:rFonts w:ascii="Times New Roman" w:hAnsi="Times New Roman" w:cs="Times New Roman"/>
          <w:sz w:val="20"/>
        </w:rPr>
        <w:t>b</w:t>
      </w:r>
      <w:r w:rsidRPr="00B81996">
        <w:rPr>
          <w:rFonts w:ascii="Times New Roman" w:hAnsi="Times New Roman" w:cs="Times New Roman"/>
          <w:sz w:val="20"/>
          <w:lang w:val="uz-Cyrl-UZ"/>
        </w:rPr>
        <w:t>/V</w:t>
      </w:r>
      <w:r w:rsidRPr="00B81996">
        <w:rPr>
          <w:rFonts w:ascii="Times New Roman" w:hAnsi="Times New Roman" w:cs="Times New Roman"/>
          <w:sz w:val="20"/>
        </w:rPr>
        <w:t>b</w:t>
      </w:r>
      <w:r w:rsidRPr="00B81996">
        <w:rPr>
          <w:rFonts w:ascii="Times New Roman" w:hAnsi="Times New Roman" w:cs="Times New Roman"/>
          <w:sz w:val="20"/>
          <w:lang w:val="uz-Cyrl-UZ"/>
        </w:rPr>
        <w:t>. In the equivalent circuit of the power supply network, the parameters of the power transmission line and step-down transformers are indicated.</w:t>
      </w:r>
      <w:r w:rsidRPr="00B81996">
        <w:rPr>
          <w:rFonts w:ascii="Times New Roman" w:hAnsi="Times New Roman" w:cs="Times New Roman"/>
          <w:sz w:val="20"/>
        </w:rPr>
        <w:t xml:space="preserve"> </w:t>
      </w:r>
    </w:p>
    <w:p w14:paraId="0CAF1D58" w14:textId="31F6AFAF" w:rsidR="00CA6A11" w:rsidRPr="00B81996" w:rsidRDefault="00CA6A11" w:rsidP="00B81996">
      <w:pPr>
        <w:spacing w:after="0" w:line="240" w:lineRule="auto"/>
        <w:ind w:firstLine="284"/>
        <w:jc w:val="both"/>
        <w:rPr>
          <w:rFonts w:ascii="Times New Roman" w:hAnsi="Times New Roman" w:cs="Times New Roman"/>
          <w:sz w:val="20"/>
        </w:rPr>
      </w:pPr>
      <w:r w:rsidRPr="00B81996">
        <w:rPr>
          <w:rFonts w:ascii="Times New Roman" w:hAnsi="Times New Roman" w:cs="Times New Roman"/>
          <w:sz w:val="20"/>
        </w:rPr>
        <w:t>All synchronous electric motors are reduced to a single equivalent. Determination of normal modes is reduced to determining the voltages in nodes 1-4, the flows of active and reactive power along the branches, and the total power losses in the circuit under consideration. The following are specified for the circuit: - the parameters of the elements r</w:t>
      </w:r>
      <w:r w:rsidRPr="00B81996">
        <w:rPr>
          <w:rFonts w:ascii="Times New Roman" w:hAnsi="Times New Roman" w:cs="Times New Roman"/>
          <w:sz w:val="20"/>
          <w:lang w:val="ru-RU"/>
        </w:rPr>
        <w:t>Λ</w:t>
      </w:r>
      <w:r w:rsidRPr="00B81996">
        <w:rPr>
          <w:rFonts w:ascii="Times New Roman" w:hAnsi="Times New Roman" w:cs="Times New Roman"/>
          <w:sz w:val="20"/>
        </w:rPr>
        <w:t>, x</w:t>
      </w:r>
      <w:r w:rsidRPr="00B81996">
        <w:rPr>
          <w:rFonts w:ascii="Times New Roman" w:hAnsi="Times New Roman" w:cs="Times New Roman"/>
          <w:sz w:val="20"/>
          <w:lang w:val="ru-RU"/>
        </w:rPr>
        <w:t>Λ</w:t>
      </w:r>
      <w:r w:rsidRPr="00B81996">
        <w:rPr>
          <w:rFonts w:ascii="Times New Roman" w:hAnsi="Times New Roman" w:cs="Times New Roman"/>
          <w:sz w:val="20"/>
        </w:rPr>
        <w:t xml:space="preserve">, </w:t>
      </w:r>
      <w:proofErr w:type="spellStart"/>
      <w:r w:rsidRPr="00B81996">
        <w:rPr>
          <w:rFonts w:ascii="Times New Roman" w:hAnsi="Times New Roman" w:cs="Times New Roman"/>
          <w:sz w:val="20"/>
        </w:rPr>
        <w:t>r</w:t>
      </w:r>
      <w:r w:rsidRPr="00B81996">
        <w:rPr>
          <w:rFonts w:ascii="Times New Roman" w:hAnsi="Times New Roman" w:cs="Times New Roman"/>
          <w:sz w:val="20"/>
          <w:vertAlign w:val="subscript"/>
        </w:rPr>
        <w:t>TB</w:t>
      </w:r>
      <w:proofErr w:type="spellEnd"/>
      <w:r w:rsidRPr="00B81996">
        <w:rPr>
          <w:rFonts w:ascii="Times New Roman" w:hAnsi="Times New Roman" w:cs="Times New Roman"/>
          <w:sz w:val="20"/>
        </w:rPr>
        <w:t xml:space="preserve">, </w:t>
      </w:r>
      <w:proofErr w:type="spellStart"/>
      <w:r w:rsidRPr="00B81996">
        <w:rPr>
          <w:rFonts w:ascii="Times New Roman" w:hAnsi="Times New Roman" w:cs="Times New Roman"/>
          <w:sz w:val="20"/>
        </w:rPr>
        <w:t>x</w:t>
      </w:r>
      <w:r w:rsidRPr="00B81996">
        <w:rPr>
          <w:rFonts w:ascii="Times New Roman" w:hAnsi="Times New Roman" w:cs="Times New Roman"/>
          <w:sz w:val="20"/>
          <w:vertAlign w:val="subscript"/>
        </w:rPr>
        <w:t>TB</w:t>
      </w:r>
      <w:proofErr w:type="spellEnd"/>
      <w:r w:rsidRPr="00B81996">
        <w:rPr>
          <w:rFonts w:ascii="Times New Roman" w:hAnsi="Times New Roman" w:cs="Times New Roman"/>
          <w:sz w:val="20"/>
        </w:rPr>
        <w:t xml:space="preserve">, </w:t>
      </w:r>
      <w:proofErr w:type="spellStart"/>
      <w:r w:rsidRPr="00B81996">
        <w:rPr>
          <w:rFonts w:ascii="Times New Roman" w:hAnsi="Times New Roman" w:cs="Times New Roman"/>
          <w:sz w:val="20"/>
        </w:rPr>
        <w:t>r</w:t>
      </w:r>
      <w:r w:rsidRPr="00B81996">
        <w:rPr>
          <w:rFonts w:ascii="Times New Roman" w:hAnsi="Times New Roman" w:cs="Times New Roman"/>
          <w:sz w:val="20"/>
          <w:vertAlign w:val="subscript"/>
        </w:rPr>
        <w:t>TC</w:t>
      </w:r>
      <w:proofErr w:type="spellEnd"/>
      <w:r w:rsidRPr="00B81996">
        <w:rPr>
          <w:rFonts w:ascii="Times New Roman" w:hAnsi="Times New Roman" w:cs="Times New Roman"/>
          <w:sz w:val="20"/>
        </w:rPr>
        <w:t xml:space="preserve">, </w:t>
      </w:r>
      <w:proofErr w:type="spellStart"/>
      <w:r w:rsidRPr="00B81996">
        <w:rPr>
          <w:rFonts w:ascii="Times New Roman" w:hAnsi="Times New Roman" w:cs="Times New Roman"/>
          <w:sz w:val="20"/>
        </w:rPr>
        <w:t>x</w:t>
      </w:r>
      <w:r w:rsidRPr="00B81996">
        <w:rPr>
          <w:rFonts w:ascii="Times New Roman" w:hAnsi="Times New Roman" w:cs="Times New Roman"/>
          <w:sz w:val="20"/>
          <w:vertAlign w:val="subscript"/>
        </w:rPr>
        <w:t>TC</w:t>
      </w:r>
      <w:proofErr w:type="spellEnd"/>
      <w:r w:rsidRPr="00B81996">
        <w:rPr>
          <w:rFonts w:ascii="Times New Roman" w:hAnsi="Times New Roman" w:cs="Times New Roman"/>
          <w:sz w:val="20"/>
        </w:rPr>
        <w:t xml:space="preserve">, </w:t>
      </w:r>
      <w:proofErr w:type="spellStart"/>
      <w:r w:rsidRPr="00B81996">
        <w:rPr>
          <w:rFonts w:ascii="Times New Roman" w:hAnsi="Times New Roman" w:cs="Times New Roman"/>
          <w:sz w:val="20"/>
        </w:rPr>
        <w:t>r</w:t>
      </w:r>
      <w:r w:rsidRPr="00B81996">
        <w:rPr>
          <w:rFonts w:ascii="Times New Roman" w:hAnsi="Times New Roman" w:cs="Times New Roman"/>
          <w:sz w:val="20"/>
          <w:vertAlign w:val="subscript"/>
        </w:rPr>
        <w:t>TH</w:t>
      </w:r>
      <w:proofErr w:type="spellEnd"/>
      <w:r w:rsidRPr="00B81996">
        <w:rPr>
          <w:rFonts w:ascii="Times New Roman" w:hAnsi="Times New Roman" w:cs="Times New Roman"/>
          <w:sz w:val="20"/>
        </w:rPr>
        <w:t xml:space="preserve">, and </w:t>
      </w:r>
      <w:proofErr w:type="spellStart"/>
      <w:r w:rsidRPr="00B81996">
        <w:rPr>
          <w:rFonts w:ascii="Times New Roman" w:hAnsi="Times New Roman" w:cs="Times New Roman"/>
          <w:sz w:val="20"/>
        </w:rPr>
        <w:t>x</w:t>
      </w:r>
      <w:r w:rsidRPr="00B81996">
        <w:rPr>
          <w:rFonts w:ascii="Times New Roman" w:hAnsi="Times New Roman" w:cs="Times New Roman"/>
          <w:sz w:val="20"/>
          <w:vertAlign w:val="subscript"/>
        </w:rPr>
        <w:t>TH</w:t>
      </w:r>
      <w:proofErr w:type="spellEnd"/>
      <w:r w:rsidRPr="00B81996">
        <w:rPr>
          <w:rFonts w:ascii="Times New Roman" w:hAnsi="Times New Roman" w:cs="Times New Roman"/>
          <w:sz w:val="20"/>
        </w:rPr>
        <w:t>;</w:t>
      </w:r>
    </w:p>
    <w:p w14:paraId="235AF179" w14:textId="1FDBD676" w:rsidR="00C912D9" w:rsidRPr="00B81996" w:rsidRDefault="00000000" w:rsidP="00B81996">
      <w:pPr>
        <w:spacing w:after="0" w:line="240" w:lineRule="auto"/>
        <w:ind w:firstLine="284"/>
        <w:jc w:val="right"/>
        <w:rPr>
          <w:rFonts w:ascii="Times New Roman" w:hAnsi="Times New Roman" w:cs="Times New Roman"/>
          <w:sz w:val="20"/>
          <w:lang w:val="uz-Cyrl-UZ"/>
        </w:rPr>
      </w:pPr>
      <m:oMath>
        <m:sSub>
          <m:sSubPr>
            <m:ctrlPr>
              <w:rPr>
                <w:rFonts w:ascii="Cambria Math" w:hAnsi="Cambria Math" w:cs="Times New Roman"/>
                <w:i/>
                <w:sz w:val="20"/>
              </w:rPr>
            </m:ctrlPr>
          </m:sSubPr>
          <m:e>
            <m:r>
              <w:rPr>
                <w:rFonts w:ascii="Cambria Math" w:hAnsi="Cambria Math" w:cs="Times New Roman"/>
                <w:sz w:val="20"/>
              </w:rPr>
              <m:t>K</m:t>
            </m:r>
          </m:e>
          <m:sub>
            <m:r>
              <w:rPr>
                <w:rFonts w:ascii="Cambria Math" w:hAnsi="Cambria Math" w:cs="Times New Roman"/>
                <w:sz w:val="20"/>
              </w:rPr>
              <m:t>TBH</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BN</m:t>
                </m:r>
              </m:sub>
            </m:sSub>
          </m:num>
          <m:den>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HH</m:t>
                </m:r>
              </m:sub>
            </m:sSub>
          </m:den>
        </m:f>
        <m:r>
          <w:rPr>
            <w:rFonts w:ascii="Cambria Math" w:hAnsi="Cambria Math" w:cs="Times New Roman"/>
            <w:sz w:val="20"/>
          </w:rPr>
          <m:t>;</m:t>
        </m:r>
      </m:oMath>
      <w:r w:rsidR="004C60CF" w:rsidRPr="00B81996">
        <w:rPr>
          <w:rFonts w:ascii="Times New Roman" w:eastAsiaTheme="minorEastAsia" w:hAnsi="Times New Roman" w:cs="Times New Roman"/>
          <w:i/>
          <w:sz w:val="20"/>
        </w:rPr>
        <w:tab/>
      </w:r>
      <w:r w:rsidR="0018633C" w:rsidRPr="00B81996">
        <w:rPr>
          <w:rFonts w:ascii="Times New Roman" w:hAnsi="Times New Roman" w:cs="Times New Roman"/>
          <w:sz w:val="20"/>
          <w:lang w:val="uz-Cyrl-UZ"/>
        </w:rPr>
        <w:tab/>
      </w:r>
      <m:oMath>
        <m:sSub>
          <m:sSubPr>
            <m:ctrlPr>
              <w:rPr>
                <w:rFonts w:ascii="Cambria Math" w:hAnsi="Cambria Math" w:cs="Times New Roman"/>
                <w:i/>
                <w:sz w:val="20"/>
              </w:rPr>
            </m:ctrlPr>
          </m:sSubPr>
          <m:e>
            <m:r>
              <w:rPr>
                <w:rFonts w:ascii="Cambria Math" w:hAnsi="Cambria Math" w:cs="Times New Roman"/>
                <w:sz w:val="20"/>
              </w:rPr>
              <m:t>K</m:t>
            </m:r>
          </m:e>
          <m:sub>
            <m:r>
              <w:rPr>
                <w:rFonts w:ascii="Cambria Math" w:hAnsi="Cambria Math" w:cs="Times New Roman"/>
                <w:sz w:val="20"/>
              </w:rPr>
              <m:t>TBС</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BН</m:t>
                </m:r>
              </m:sub>
            </m:sSub>
          </m:num>
          <m:den>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СH</m:t>
                </m:r>
              </m:sub>
            </m:sSub>
          </m:den>
        </m:f>
        <m:r>
          <w:rPr>
            <w:rFonts w:ascii="Cambria Math" w:hAnsi="Cambria Math" w:cs="Times New Roman"/>
            <w:sz w:val="20"/>
          </w:rPr>
          <m:t>;</m:t>
        </m:r>
      </m:oMath>
      <w:r w:rsidR="0018633C" w:rsidRPr="00B81996">
        <w:rPr>
          <w:rFonts w:ascii="Times New Roman" w:hAnsi="Times New Roman" w:cs="Times New Roman"/>
          <w:sz w:val="20"/>
          <w:lang w:val="uz-Cyrl-UZ"/>
        </w:rPr>
        <w:tab/>
      </w:r>
      <w:r w:rsidR="004C60CF" w:rsidRPr="00B81996">
        <w:rPr>
          <w:rFonts w:ascii="Times New Roman" w:hAnsi="Times New Roman" w:cs="Times New Roman"/>
          <w:sz w:val="20"/>
          <w:lang w:val="uz-Cyrl-UZ"/>
        </w:rPr>
        <w:tab/>
      </w:r>
      <w:r w:rsidR="004C60CF" w:rsidRPr="00B81996">
        <w:rPr>
          <w:rFonts w:ascii="Times New Roman" w:hAnsi="Times New Roman" w:cs="Times New Roman"/>
          <w:sz w:val="20"/>
          <w:lang w:val="uz-Cyrl-UZ"/>
        </w:rPr>
        <w:tab/>
      </w:r>
      <w:r w:rsidR="0018633C" w:rsidRPr="00B81996">
        <w:rPr>
          <w:rFonts w:ascii="Times New Roman" w:hAnsi="Times New Roman" w:cs="Times New Roman"/>
          <w:sz w:val="20"/>
          <w:lang w:val="uz-Cyrl-UZ"/>
        </w:rPr>
        <w:tab/>
      </w:r>
      <w:r w:rsidR="004F6E85" w:rsidRPr="00B81996">
        <w:rPr>
          <w:rFonts w:ascii="Times New Roman" w:hAnsi="Times New Roman" w:cs="Times New Roman"/>
          <w:sz w:val="20"/>
          <w:lang w:val="uz-Cyrl-UZ"/>
        </w:rPr>
        <w:t>(</w:t>
      </w:r>
      <w:r w:rsidR="0018633C" w:rsidRPr="00B81996">
        <w:rPr>
          <w:rFonts w:ascii="Times New Roman" w:hAnsi="Times New Roman" w:cs="Times New Roman"/>
          <w:sz w:val="20"/>
          <w:lang w:val="uz-Cyrl-UZ"/>
        </w:rPr>
        <w:t>3</w:t>
      </w:r>
      <w:r w:rsidR="004F6E85" w:rsidRPr="00B81996">
        <w:rPr>
          <w:rFonts w:ascii="Times New Roman" w:hAnsi="Times New Roman" w:cs="Times New Roman"/>
          <w:sz w:val="20"/>
          <w:lang w:val="uz-Cyrl-UZ"/>
        </w:rPr>
        <w:t>)</w:t>
      </w:r>
    </w:p>
    <w:p w14:paraId="217DA058" w14:textId="4E5B1885" w:rsidR="000B2B2E" w:rsidRPr="00B81996" w:rsidRDefault="000B2B2E" w:rsidP="00B81996">
      <w:pPr>
        <w:spacing w:after="0" w:line="240" w:lineRule="auto"/>
        <w:ind w:firstLine="284"/>
        <w:jc w:val="both"/>
        <w:rPr>
          <w:rFonts w:ascii="Times New Roman" w:hAnsi="Times New Roman" w:cs="Times New Roman"/>
          <w:sz w:val="20"/>
        </w:rPr>
      </w:pPr>
      <w:r w:rsidRPr="00B81996">
        <w:rPr>
          <w:rFonts w:ascii="Times New Roman" w:hAnsi="Times New Roman" w:cs="Times New Roman"/>
          <w:sz w:val="20"/>
        </w:rPr>
        <w:t xml:space="preserve">QH = 40 </w:t>
      </w:r>
      <w:proofErr w:type="spellStart"/>
      <w:r w:rsidRPr="00B81996">
        <w:rPr>
          <w:rFonts w:ascii="Times New Roman" w:hAnsi="Times New Roman" w:cs="Times New Roman"/>
          <w:sz w:val="20"/>
        </w:rPr>
        <w:t>MBAp</w:t>
      </w:r>
      <w:proofErr w:type="spellEnd"/>
      <w:r w:rsidRPr="00B81996">
        <w:rPr>
          <w:rFonts w:ascii="Times New Roman" w:hAnsi="Times New Roman" w:cs="Times New Roman"/>
          <w:sz w:val="20"/>
        </w:rPr>
        <w:t>; - power system voltage U</w:t>
      </w:r>
      <w:r w:rsidR="000F7835" w:rsidRPr="00B81996">
        <w:rPr>
          <w:rFonts w:ascii="Times New Roman" w:hAnsi="Times New Roman" w:cs="Times New Roman"/>
          <w:sz w:val="20"/>
          <w:vertAlign w:val="subscript"/>
        </w:rPr>
        <w:t>0</w:t>
      </w:r>
      <w:r w:rsidRPr="00B81996">
        <w:rPr>
          <w:rFonts w:ascii="Times New Roman" w:hAnsi="Times New Roman" w:cs="Times New Roman"/>
          <w:sz w:val="20"/>
        </w:rPr>
        <w:t xml:space="preserve"> = 230 V. In node 4 the following are specified: 1) N</w:t>
      </w:r>
      <w:r w:rsidR="000F7835" w:rsidRPr="00B81996">
        <w:rPr>
          <w:rFonts w:ascii="Times New Roman" w:hAnsi="Times New Roman" w:cs="Times New Roman"/>
          <w:sz w:val="20"/>
          <w:vertAlign w:val="subscript"/>
        </w:rPr>
        <w:t>eng</w:t>
      </w:r>
      <w:r w:rsidRPr="00B81996">
        <w:rPr>
          <w:rFonts w:ascii="Times New Roman" w:hAnsi="Times New Roman" w:cs="Times New Roman"/>
          <w:sz w:val="20"/>
        </w:rPr>
        <w:t xml:space="preserve"> = 75 MW, </w:t>
      </w:r>
      <w:proofErr w:type="spellStart"/>
      <w:r w:rsidRPr="00B81996">
        <w:rPr>
          <w:rFonts w:ascii="Times New Roman" w:hAnsi="Times New Roman" w:cs="Times New Roman"/>
          <w:sz w:val="20"/>
        </w:rPr>
        <w:t>Q</w:t>
      </w:r>
      <w:r w:rsidR="000F7835" w:rsidRPr="00B81996">
        <w:rPr>
          <w:rFonts w:ascii="Times New Roman" w:hAnsi="Times New Roman" w:cs="Times New Roman"/>
          <w:sz w:val="20"/>
          <w:vertAlign w:val="subscript"/>
        </w:rPr>
        <w:t>eng</w:t>
      </w:r>
      <w:proofErr w:type="spellEnd"/>
      <w:r w:rsidRPr="00B81996">
        <w:rPr>
          <w:rFonts w:ascii="Times New Roman" w:hAnsi="Times New Roman" w:cs="Times New Roman"/>
          <w:sz w:val="20"/>
        </w:rPr>
        <w:t xml:space="preserve">= 0; 2) </w:t>
      </w:r>
      <w:r w:rsidR="000F7835" w:rsidRPr="00B81996">
        <w:rPr>
          <w:rFonts w:ascii="Times New Roman" w:hAnsi="Times New Roman" w:cs="Times New Roman"/>
          <w:sz w:val="20"/>
        </w:rPr>
        <w:t>N</w:t>
      </w:r>
      <w:r w:rsidR="000F7835" w:rsidRPr="00B81996">
        <w:rPr>
          <w:rFonts w:ascii="Times New Roman" w:hAnsi="Times New Roman" w:cs="Times New Roman"/>
          <w:sz w:val="20"/>
          <w:vertAlign w:val="subscript"/>
        </w:rPr>
        <w:t>eng</w:t>
      </w:r>
      <w:r w:rsidRPr="00B81996">
        <w:rPr>
          <w:rFonts w:ascii="Times New Roman" w:hAnsi="Times New Roman" w:cs="Times New Roman"/>
          <w:sz w:val="20"/>
        </w:rPr>
        <w:t xml:space="preserve"> and │U1│ - voltage modulus, which should be provided by regulating reactive power within </w:t>
      </w:r>
      <w:proofErr w:type="spellStart"/>
      <w:r w:rsidRPr="00B81996">
        <w:rPr>
          <w:rFonts w:ascii="Times New Roman" w:hAnsi="Times New Roman" w:cs="Times New Roman"/>
          <w:sz w:val="20"/>
        </w:rPr>
        <w:t>Q</w:t>
      </w:r>
      <w:r w:rsidRPr="00B81996">
        <w:rPr>
          <w:rFonts w:ascii="Times New Roman" w:hAnsi="Times New Roman" w:cs="Times New Roman"/>
          <w:sz w:val="20"/>
          <w:vertAlign w:val="subscript"/>
        </w:rPr>
        <w:t>min</w:t>
      </w:r>
      <w:proofErr w:type="spellEnd"/>
      <w:r w:rsidRPr="00B81996">
        <w:rPr>
          <w:rFonts w:ascii="Times New Roman" w:hAnsi="Times New Roman" w:cs="Times New Roman"/>
          <w:sz w:val="20"/>
        </w:rPr>
        <w:t xml:space="preserve"> and </w:t>
      </w:r>
      <w:proofErr w:type="spellStart"/>
      <w:r w:rsidRPr="00B81996">
        <w:rPr>
          <w:rFonts w:ascii="Times New Roman" w:hAnsi="Times New Roman" w:cs="Times New Roman"/>
          <w:sz w:val="20"/>
        </w:rPr>
        <w:t>Q</w:t>
      </w:r>
      <w:r w:rsidRPr="00B81996">
        <w:rPr>
          <w:rFonts w:ascii="Times New Roman" w:hAnsi="Times New Roman" w:cs="Times New Roman"/>
          <w:sz w:val="20"/>
          <w:vertAlign w:val="subscript"/>
        </w:rPr>
        <w:t>max</w:t>
      </w:r>
      <w:proofErr w:type="spellEnd"/>
      <w:r w:rsidRPr="00B81996">
        <w:rPr>
          <w:rFonts w:ascii="Times New Roman" w:hAnsi="Times New Roman" w:cs="Times New Roman"/>
          <w:sz w:val="20"/>
        </w:rPr>
        <w:t>. The main relationships for calculating normal modes are obtained on the basis of nodal equations in the form of power loss balances in the following form [15,16]:</w:t>
      </w:r>
    </w:p>
    <w:p w14:paraId="78B60B9A" w14:textId="63FFB3C3" w:rsidR="00C912D9" w:rsidRPr="00B81996" w:rsidRDefault="00235800" w:rsidP="00B81996">
      <w:pPr>
        <w:spacing w:after="0" w:line="240" w:lineRule="auto"/>
        <w:ind w:firstLine="284"/>
        <w:jc w:val="right"/>
        <w:rPr>
          <w:rFonts w:ascii="Times New Roman" w:hAnsi="Times New Roman" w:cs="Times New Roman"/>
          <w:sz w:val="20"/>
          <w:szCs w:val="20"/>
        </w:rPr>
      </w:pPr>
      <m:oMath>
        <m:r>
          <m:rPr>
            <m:sty m:val="p"/>
          </m:rPr>
          <w:rPr>
            <w:rFonts w:ascii="Cambria Math" w:hAnsi="Cambria Math" w:cs="Times New Roman"/>
            <w:sz w:val="20"/>
          </w:rPr>
          <m:t>Δ</m:t>
        </m:r>
        <m:sSub>
          <m:sSubPr>
            <m:ctrlPr>
              <w:rPr>
                <w:rFonts w:ascii="Cambria Math" w:hAnsi="Cambria Math" w:cs="Times New Roman"/>
                <w:i/>
                <w:sz w:val="20"/>
              </w:rPr>
            </m:ctrlPr>
          </m:sSubPr>
          <m:e>
            <m:r>
              <w:rPr>
                <w:rFonts w:ascii="Cambria Math" w:hAnsi="Cambria Math" w:cs="Times New Roman"/>
                <w:sz w:val="20"/>
              </w:rPr>
              <m:t>N</m:t>
            </m:r>
          </m:e>
          <m:sub>
            <m:r>
              <w:rPr>
                <w:rFonts w:ascii="Cambria Math" w:hAnsi="Cambria Math" w:cs="Times New Roman"/>
                <w:sz w:val="20"/>
              </w:rPr>
              <m:t>k</m:t>
            </m:r>
          </m:sub>
        </m:sSub>
        <m:r>
          <w:rPr>
            <w:rFonts w:ascii="Cambria Math" w:hAnsi="Cambria Math" w:cs="Times New Roman"/>
            <w:sz w:val="20"/>
          </w:rPr>
          <m:t>=</m:t>
        </m:r>
        <m:nary>
          <m:naryPr>
            <m:chr m:val="∑"/>
            <m:limLoc m:val="undOvr"/>
            <m:ctrlPr>
              <w:rPr>
                <w:rFonts w:ascii="Cambria Math" w:hAnsi="Cambria Math" w:cs="Times New Roman"/>
                <w:i/>
                <w:sz w:val="20"/>
              </w:rPr>
            </m:ctrlPr>
          </m:naryPr>
          <m:sub>
            <m:r>
              <w:rPr>
                <w:rFonts w:ascii="Cambria Math" w:hAnsi="Cambria Math" w:cs="Times New Roman"/>
                <w:sz w:val="20"/>
              </w:rPr>
              <m:t>j=0</m:t>
            </m:r>
          </m:sub>
          <m:sup>
            <m:r>
              <w:rPr>
                <w:rFonts w:ascii="Cambria Math" w:hAnsi="Cambria Math" w:cs="Times New Roman"/>
                <w:sz w:val="20"/>
              </w:rPr>
              <m:t>4</m:t>
            </m:r>
          </m:sup>
          <m:e>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k</m:t>
                    </m:r>
                  </m:sub>
                </m:sSub>
              </m:e>
            </m:d>
          </m:e>
        </m:nary>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j</m:t>
                </m:r>
              </m:sub>
            </m:sSub>
          </m:e>
        </m:d>
        <m:d>
          <m:dPr>
            <m:begChr m:val="["/>
            <m:endChr m:val="]"/>
            <m:ctrlPr>
              <w:rPr>
                <w:rFonts w:ascii="Cambria Math" w:hAnsi="Cambria Math" w:cs="Times New Roman"/>
                <w:i/>
                <w:sz w:val="20"/>
              </w:rPr>
            </m:ctrlPr>
          </m:dPr>
          <m:e>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g</m:t>
                </m:r>
              </m:e>
              <m:sub>
                <m:r>
                  <w:rPr>
                    <w:rFonts w:ascii="Cambria Math" w:hAnsi="Cambria Math" w:cs="Times New Roman"/>
                    <w:sz w:val="20"/>
                  </w:rPr>
                  <m:t>ki</m:t>
                </m:r>
              </m:sub>
            </m:sSub>
            <m:r>
              <w:rPr>
                <w:rFonts w:ascii="Cambria Math" w:hAnsi="Cambria Math" w:cs="Times New Roman"/>
                <w:sz w:val="20"/>
              </w:rPr>
              <m:t>∙cos</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j</m:t>
                    </m:r>
                  </m:sub>
                </m:sSub>
              </m:e>
            </m:d>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kj</m:t>
                </m:r>
              </m:sub>
            </m:sSub>
            <m:r>
              <w:rPr>
                <w:rFonts w:ascii="Cambria Math" w:hAnsi="Cambria Math" w:cs="Times New Roman"/>
                <w:sz w:val="20"/>
              </w:rPr>
              <m:t>∙sin</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j</m:t>
                    </m:r>
                  </m:sub>
                </m:sSub>
              </m:e>
            </m:d>
          </m:e>
        </m:d>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N</m:t>
            </m:r>
          </m:e>
          <m:sub>
            <m:r>
              <w:rPr>
                <w:rFonts w:ascii="Cambria Math" w:hAnsi="Cambria Math" w:cs="Times New Roman"/>
                <w:sz w:val="20"/>
              </w:rPr>
              <m:t>k</m:t>
            </m:r>
          </m:sub>
        </m:sSub>
        <m:r>
          <w:rPr>
            <w:rFonts w:ascii="Cambria Math" w:hAnsi="Cambria Math" w:cs="Times New Roman"/>
            <w:sz w:val="20"/>
          </w:rPr>
          <m:t>,</m:t>
        </m:r>
      </m:oMath>
      <w:r w:rsidR="0018633C" w:rsidRPr="00B81996">
        <w:rPr>
          <w:rFonts w:ascii="Times New Roman" w:hAnsi="Times New Roman" w:cs="Times New Roman"/>
          <w:sz w:val="20"/>
          <w:szCs w:val="20"/>
          <w:lang w:val="uz-Cyrl-UZ"/>
        </w:rPr>
        <w:t xml:space="preserve"> </w:t>
      </w:r>
      <w:r w:rsidRPr="00B81996">
        <w:rPr>
          <w:rFonts w:ascii="Times New Roman" w:hAnsi="Times New Roman" w:cs="Times New Roman"/>
          <w:sz w:val="20"/>
          <w:szCs w:val="20"/>
        </w:rPr>
        <w:t>`</w:t>
      </w:r>
      <w:r w:rsidRPr="00B81996">
        <w:rPr>
          <w:rFonts w:ascii="Times New Roman" w:hAnsi="Times New Roman" w:cs="Times New Roman"/>
          <w:sz w:val="20"/>
          <w:szCs w:val="20"/>
        </w:rPr>
        <w:tab/>
      </w:r>
      <w:r w:rsidRPr="00B81996">
        <w:rPr>
          <w:rFonts w:ascii="Times New Roman" w:hAnsi="Times New Roman" w:cs="Times New Roman"/>
          <w:sz w:val="20"/>
          <w:szCs w:val="20"/>
        </w:rPr>
        <w:tab/>
        <w:t>(4)</w:t>
      </w:r>
    </w:p>
    <w:p w14:paraId="236E8155" w14:textId="63A03C5E" w:rsidR="00751E04" w:rsidRPr="00B81996" w:rsidRDefault="00751E04" w:rsidP="00B81996">
      <w:pPr>
        <w:spacing w:after="0" w:line="240" w:lineRule="auto"/>
        <w:ind w:firstLine="284"/>
        <w:jc w:val="right"/>
        <w:rPr>
          <w:rFonts w:ascii="Times New Roman" w:hAnsi="Times New Roman" w:cs="Times New Roman"/>
          <w:sz w:val="20"/>
          <w:szCs w:val="20"/>
        </w:rPr>
      </w:pPr>
      <m:oMath>
        <m:r>
          <m:rPr>
            <m:sty m:val="p"/>
          </m:rPr>
          <w:rPr>
            <w:rFonts w:ascii="Cambria Math" w:hAnsi="Cambria Math" w:cs="Times New Roman"/>
            <w:sz w:val="20"/>
          </w:rPr>
          <m:t>Δ</m:t>
        </m:r>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k</m:t>
            </m:r>
          </m:sub>
        </m:sSub>
        <m:r>
          <w:rPr>
            <w:rFonts w:ascii="Cambria Math" w:hAnsi="Cambria Math" w:cs="Times New Roman"/>
            <w:sz w:val="20"/>
          </w:rPr>
          <m:t>=</m:t>
        </m:r>
        <m:nary>
          <m:naryPr>
            <m:chr m:val="∑"/>
            <m:limLoc m:val="undOvr"/>
            <m:ctrlPr>
              <w:rPr>
                <w:rFonts w:ascii="Cambria Math" w:hAnsi="Cambria Math" w:cs="Times New Roman"/>
                <w:i/>
                <w:sz w:val="20"/>
              </w:rPr>
            </m:ctrlPr>
          </m:naryPr>
          <m:sub>
            <m:r>
              <w:rPr>
                <w:rFonts w:ascii="Cambria Math" w:hAnsi="Cambria Math" w:cs="Times New Roman"/>
                <w:sz w:val="20"/>
              </w:rPr>
              <m:t>j=0</m:t>
            </m:r>
          </m:sub>
          <m:sup>
            <m:r>
              <w:rPr>
                <w:rFonts w:ascii="Cambria Math" w:hAnsi="Cambria Math" w:cs="Times New Roman"/>
                <w:sz w:val="20"/>
              </w:rPr>
              <m:t>4</m:t>
            </m:r>
          </m:sup>
          <m:e>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k</m:t>
                    </m:r>
                  </m:sub>
                </m:sSub>
              </m:e>
            </m:d>
          </m:e>
        </m:nary>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j</m:t>
                </m:r>
              </m:sub>
            </m:sSub>
          </m:e>
        </m:d>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kj</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m</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j</m:t>
                    </m:r>
                  </m:sub>
                </m:sSub>
              </m:e>
            </m:d>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kj</m:t>
                </m:r>
              </m:sub>
            </m:sSub>
            <m:r>
              <w:rPr>
                <w:rFonts w:ascii="Cambria Math" w:hAnsi="Cambria Math" w:cs="Times New Roman"/>
                <w:sz w:val="20"/>
              </w:rPr>
              <m:t>cos</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j</m:t>
                    </m:r>
                  </m:sub>
                </m:sSub>
              </m:e>
            </m:d>
          </m:e>
        </m:d>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k</m:t>
            </m:r>
          </m:sub>
        </m:sSub>
        <m:r>
          <w:rPr>
            <w:rFonts w:ascii="Cambria Math" w:hAnsi="Cambria Math" w:cs="Times New Roman"/>
            <w:sz w:val="20"/>
          </w:rPr>
          <m:t>,</m:t>
        </m:r>
      </m:oMath>
      <w:r w:rsidRPr="00B81996">
        <w:rPr>
          <w:rFonts w:ascii="Times New Roman" w:hAnsi="Times New Roman" w:cs="Times New Roman"/>
          <w:sz w:val="20"/>
          <w:szCs w:val="20"/>
          <w:lang w:val="uz-Cyrl-UZ"/>
        </w:rPr>
        <w:t xml:space="preserve"> </w:t>
      </w:r>
      <w:r w:rsidRPr="00B81996">
        <w:rPr>
          <w:rFonts w:ascii="Times New Roman" w:hAnsi="Times New Roman" w:cs="Times New Roman"/>
          <w:sz w:val="20"/>
          <w:szCs w:val="20"/>
        </w:rPr>
        <w:t>`</w:t>
      </w:r>
      <w:r w:rsidRPr="00B81996">
        <w:rPr>
          <w:rFonts w:ascii="Times New Roman" w:hAnsi="Times New Roman" w:cs="Times New Roman"/>
          <w:sz w:val="20"/>
          <w:szCs w:val="20"/>
        </w:rPr>
        <w:tab/>
      </w:r>
      <w:r w:rsidR="00EC04D7" w:rsidRPr="00B81996">
        <w:rPr>
          <w:rFonts w:ascii="Times New Roman" w:hAnsi="Times New Roman" w:cs="Times New Roman"/>
          <w:sz w:val="20"/>
          <w:szCs w:val="20"/>
        </w:rPr>
        <w:tab/>
      </w:r>
      <w:r w:rsidRPr="00B81996">
        <w:rPr>
          <w:rFonts w:ascii="Times New Roman" w:hAnsi="Times New Roman" w:cs="Times New Roman"/>
          <w:sz w:val="20"/>
          <w:szCs w:val="20"/>
        </w:rPr>
        <w:tab/>
        <w:t>(5)</w:t>
      </w:r>
    </w:p>
    <w:p w14:paraId="4FEA4A00" w14:textId="45B243A0" w:rsidR="00751E04" w:rsidRPr="00B81996" w:rsidRDefault="00751E04"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where</w:t>
      </w:r>
    </w:p>
    <w:p w14:paraId="37E69629" w14:textId="2FD7E073" w:rsidR="00E8644D" w:rsidRPr="00B81996" w:rsidRDefault="00000000" w:rsidP="00B81996">
      <w:pPr>
        <w:spacing w:after="0" w:line="240" w:lineRule="auto"/>
        <w:ind w:firstLine="284"/>
        <w:jc w:val="both"/>
        <w:rPr>
          <w:rFonts w:ascii="Times New Roman" w:hAnsi="Times New Roman" w:cs="Times New Roman"/>
          <w:sz w:val="20"/>
          <w:szCs w:val="20"/>
        </w:rPr>
      </w:pPr>
      <m:oMath>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kj</m:t>
            </m:r>
          </m:sub>
        </m:sSub>
      </m:oMath>
      <w:r w:rsidR="00E8644D" w:rsidRPr="00B81996">
        <w:rPr>
          <w:rFonts w:ascii="Times New Roman" w:hAnsi="Times New Roman" w:cs="Times New Roman"/>
          <w:sz w:val="20"/>
          <w:szCs w:val="20"/>
        </w:rPr>
        <w:t xml:space="preserve">, </w:t>
      </w:r>
      <m:oMath>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kj</m:t>
            </m:r>
          </m:sub>
        </m:sSub>
      </m:oMath>
      <w:r w:rsidR="00E8644D" w:rsidRPr="00B81996">
        <w:rPr>
          <w:rFonts w:ascii="Times New Roman" w:hAnsi="Times New Roman" w:cs="Times New Roman"/>
          <w:sz w:val="20"/>
          <w:szCs w:val="20"/>
        </w:rPr>
        <w:t xml:space="preserve">- </w:t>
      </w:r>
      <w:r w:rsidR="00751E04" w:rsidRPr="00B81996">
        <w:rPr>
          <w:rFonts w:ascii="Times New Roman" w:hAnsi="Times New Roman" w:cs="Times New Roman"/>
          <w:sz w:val="20"/>
          <w:szCs w:val="20"/>
        </w:rPr>
        <w:t>- elements of the matrix of nodal conductivities obtained on the basis of the circuit topology and elements of the equivalent circuit;</w:t>
      </w:r>
      <w:r w:rsidR="00E8644D" w:rsidRPr="00B81996">
        <w:rPr>
          <w:rFonts w:ascii="Times New Roman" w:hAnsi="Times New Roman" w:cs="Times New Roman"/>
          <w:sz w:val="20"/>
          <w:szCs w:val="20"/>
        </w:rPr>
        <w:t xml:space="preserve"> </w:t>
      </w:r>
    </w:p>
    <w:p w14:paraId="49D594C6" w14:textId="66299029" w:rsidR="00E8644D" w:rsidRPr="00B81996" w:rsidRDefault="00E8644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|U</w:t>
      </w:r>
      <w:r w:rsidRPr="00B81996">
        <w:rPr>
          <w:rFonts w:ascii="Times New Roman" w:hAnsi="Times New Roman" w:cs="Times New Roman"/>
          <w:sz w:val="20"/>
          <w:szCs w:val="20"/>
          <w:vertAlign w:val="subscript"/>
        </w:rPr>
        <w:t>k</w:t>
      </w:r>
      <w:r w:rsidRPr="00B81996">
        <w:rPr>
          <w:rFonts w:ascii="Times New Roman" w:hAnsi="Times New Roman" w:cs="Times New Roman"/>
          <w:sz w:val="20"/>
          <w:szCs w:val="20"/>
        </w:rPr>
        <w:t>|, |</w:t>
      </w:r>
      <w:proofErr w:type="spellStart"/>
      <w:r w:rsidRPr="00B81996">
        <w:rPr>
          <w:rFonts w:ascii="Times New Roman" w:hAnsi="Times New Roman" w:cs="Times New Roman"/>
          <w:sz w:val="20"/>
          <w:szCs w:val="20"/>
        </w:rPr>
        <w:t>U</w:t>
      </w:r>
      <w:r w:rsidRPr="00B81996">
        <w:rPr>
          <w:rFonts w:ascii="Times New Roman" w:hAnsi="Times New Roman" w:cs="Times New Roman"/>
          <w:sz w:val="20"/>
          <w:szCs w:val="20"/>
          <w:vertAlign w:val="subscript"/>
        </w:rPr>
        <w:t>j</w:t>
      </w:r>
      <w:proofErr w:type="spellEnd"/>
      <w:r w:rsidRPr="00B81996">
        <w:rPr>
          <w:rFonts w:ascii="Times New Roman" w:hAnsi="Times New Roman" w:cs="Times New Roman"/>
          <w:sz w:val="20"/>
          <w:szCs w:val="20"/>
        </w:rPr>
        <w:t xml:space="preserve">| - </w:t>
      </w:r>
      <w:r w:rsidR="00EC04D7" w:rsidRPr="00B81996">
        <w:rPr>
          <w:rFonts w:ascii="Times New Roman" w:hAnsi="Times New Roman" w:cs="Times New Roman"/>
          <w:sz w:val="20"/>
          <w:szCs w:val="20"/>
        </w:rPr>
        <w:t>voltage modules at the circuit nodes;</w:t>
      </w:r>
    </w:p>
    <w:p w14:paraId="5F71D828" w14:textId="7016A9E2" w:rsidR="00E8644D" w:rsidRPr="00B81996" w:rsidRDefault="00000000" w:rsidP="00B81996">
      <w:pPr>
        <w:spacing w:after="0" w:line="240" w:lineRule="auto"/>
        <w:ind w:firstLine="284"/>
        <w:jc w:val="both"/>
        <w:rPr>
          <w:rFonts w:ascii="Times New Roman" w:hAnsi="Times New Roman" w:cs="Times New Roman"/>
          <w:sz w:val="20"/>
          <w:szCs w:val="20"/>
        </w:rPr>
      </w:pPr>
      <m:oMath>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k</m:t>
            </m:r>
          </m:sub>
        </m:sSub>
      </m:oMath>
      <w:r w:rsidR="00E8644D" w:rsidRPr="00B81996">
        <w:rPr>
          <w:rFonts w:ascii="Times New Roman" w:hAnsi="Times New Roman" w:cs="Times New Roman"/>
          <w:sz w:val="20"/>
          <w:szCs w:val="20"/>
        </w:rPr>
        <w:t xml:space="preserve">, </w:t>
      </w:r>
      <m:oMath>
        <m:sSub>
          <m:sSubPr>
            <m:ctrlPr>
              <w:rPr>
                <w:rFonts w:ascii="Cambria Math" w:hAnsi="Cambria Math" w:cs="Times New Roman"/>
                <w:i/>
                <w:sz w:val="20"/>
              </w:rPr>
            </m:ctrlPr>
          </m:sSubPr>
          <m:e>
            <m:r>
              <w:rPr>
                <w:rFonts w:ascii="Cambria Math" w:hAnsi="Cambria Math" w:cs="Times New Roman"/>
                <w:sz w:val="20"/>
              </w:rPr>
              <m:t>δ</m:t>
            </m:r>
          </m:e>
          <m:sub>
            <m:r>
              <w:rPr>
                <w:rFonts w:ascii="Cambria Math" w:hAnsi="Cambria Math" w:cs="Times New Roman"/>
                <w:sz w:val="20"/>
              </w:rPr>
              <m:t>j</m:t>
            </m:r>
          </m:sub>
        </m:sSub>
      </m:oMath>
      <w:r w:rsidR="00E8644D" w:rsidRPr="00B81996">
        <w:rPr>
          <w:rFonts w:ascii="Times New Roman" w:hAnsi="Times New Roman" w:cs="Times New Roman"/>
          <w:sz w:val="20"/>
          <w:szCs w:val="20"/>
        </w:rPr>
        <w:t xml:space="preserve"> – </w:t>
      </w:r>
      <w:r w:rsidR="00EC04D7" w:rsidRPr="00B81996">
        <w:rPr>
          <w:rFonts w:ascii="Times New Roman" w:hAnsi="Times New Roman" w:cs="Times New Roman"/>
          <w:sz w:val="20"/>
          <w:szCs w:val="20"/>
        </w:rPr>
        <w:t>phase angles of voltages at nodes 1-4; Pk,</w:t>
      </w:r>
    </w:p>
    <w:p w14:paraId="47AEE6B5" w14:textId="77777777" w:rsidR="00A06FBA" w:rsidRPr="00B81996" w:rsidRDefault="00000000" w:rsidP="00B81996">
      <w:pPr>
        <w:spacing w:after="0" w:line="240" w:lineRule="auto"/>
        <w:ind w:firstLine="284"/>
        <w:jc w:val="both"/>
        <w:rPr>
          <w:rFonts w:ascii="Times New Roman" w:hAnsi="Times New Roman" w:cs="Times New Roman"/>
          <w:sz w:val="20"/>
          <w:szCs w:val="20"/>
        </w:rPr>
      </w:pPr>
      <m:oMath>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k</m:t>
            </m:r>
          </m:sub>
        </m:sSub>
      </m:oMath>
      <w:r w:rsidR="00E8644D" w:rsidRPr="00B81996">
        <w:rPr>
          <w:rFonts w:ascii="Times New Roman" w:hAnsi="Times New Roman" w:cs="Times New Roman"/>
          <w:sz w:val="20"/>
          <w:szCs w:val="20"/>
        </w:rPr>
        <w:t xml:space="preserve"> – </w:t>
      </w:r>
      <w:r w:rsidR="00A06FBA" w:rsidRPr="00B81996">
        <w:rPr>
          <w:rFonts w:ascii="Times New Roman" w:hAnsi="Times New Roman" w:cs="Times New Roman"/>
          <w:sz w:val="20"/>
          <w:szCs w:val="20"/>
        </w:rPr>
        <w:t>active and reactive power in nodes 1-4.</w:t>
      </w:r>
    </w:p>
    <w:p w14:paraId="39B05819" w14:textId="1EFC3A5F" w:rsidR="00E8644D" w:rsidRPr="00B81996" w:rsidRDefault="00A06FBA"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The initial data are presented in Table 1.</w:t>
      </w:r>
    </w:p>
    <w:p w14:paraId="654D8C62" w14:textId="77777777" w:rsidR="00B81996" w:rsidRDefault="00B81996"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eastAsia="de-DE"/>
        </w:rPr>
      </w:pPr>
    </w:p>
    <w:p w14:paraId="6D665998" w14:textId="0A0462C3" w:rsidR="00E8644D" w:rsidRPr="00B81996" w:rsidRDefault="00E8644D"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szCs w:val="20"/>
          <w:lang w:eastAsia="de-DE"/>
        </w:rPr>
      </w:pPr>
      <w:r w:rsidRPr="00B81996">
        <w:rPr>
          <w:rFonts w:ascii="Times New Roman" w:hAnsi="Times New Roman" w:cs="Times New Roman"/>
          <w:b/>
          <w:sz w:val="20"/>
          <w:szCs w:val="20"/>
          <w:lang w:eastAsia="de-DE"/>
        </w:rPr>
        <w:t>TABLE 1.</w:t>
      </w:r>
      <w:r w:rsidRPr="00B81996">
        <w:rPr>
          <w:rFonts w:ascii="Times New Roman" w:hAnsi="Times New Roman" w:cs="Times New Roman"/>
          <w:sz w:val="20"/>
          <w:szCs w:val="20"/>
          <w:lang w:eastAsia="de-DE"/>
        </w:rPr>
        <w:t xml:space="preserve"> Assignment of the phases in the slots</w:t>
      </w:r>
    </w:p>
    <w:tbl>
      <w:tblPr>
        <w:tblStyle w:val="a3"/>
        <w:tblW w:w="0" w:type="auto"/>
        <w:jc w:val="center"/>
        <w:shd w:val="clear" w:color="auto" w:fill="FBE4D5" w:themeFill="accent2" w:themeFillTint="33"/>
        <w:tblLook w:val="04A0" w:firstRow="1" w:lastRow="0" w:firstColumn="1" w:lastColumn="0" w:noHBand="0" w:noVBand="1"/>
      </w:tblPr>
      <w:tblGrid>
        <w:gridCol w:w="2200"/>
        <w:gridCol w:w="2337"/>
        <w:gridCol w:w="2338"/>
        <w:gridCol w:w="2338"/>
      </w:tblGrid>
      <w:tr w:rsidR="00A06FBA" w:rsidRPr="002E6456" w14:paraId="0F51FD67" w14:textId="77777777" w:rsidTr="002E6456">
        <w:trPr>
          <w:jc w:val="center"/>
        </w:trPr>
        <w:tc>
          <w:tcPr>
            <w:tcW w:w="2200" w:type="dxa"/>
            <w:vMerge w:val="restart"/>
            <w:shd w:val="clear" w:color="auto" w:fill="FBE4D5" w:themeFill="accent2" w:themeFillTint="33"/>
            <w:vAlign w:val="center"/>
          </w:tcPr>
          <w:p w14:paraId="0BCB4A87" w14:textId="12DCBFE7"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2E6456">
              <w:rPr>
                <w:sz w:val="18"/>
                <w:szCs w:val="18"/>
                <w:lang w:val="en-US" w:eastAsia="de-DE"/>
              </w:rPr>
              <w:t>The section of the circuit between the nodes</w:t>
            </w:r>
          </w:p>
        </w:tc>
        <w:tc>
          <w:tcPr>
            <w:tcW w:w="7013" w:type="dxa"/>
            <w:gridSpan w:val="3"/>
            <w:shd w:val="clear" w:color="auto" w:fill="FBE4D5" w:themeFill="accent2" w:themeFillTint="33"/>
            <w:vAlign w:val="center"/>
          </w:tcPr>
          <w:p w14:paraId="0132A78A" w14:textId="6C4A3BB1"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roofErr w:type="spellStart"/>
            <w:r w:rsidRPr="002E6456">
              <w:rPr>
                <w:sz w:val="18"/>
                <w:szCs w:val="18"/>
                <w:lang w:eastAsia="de-DE"/>
              </w:rPr>
              <w:t>Element</w:t>
            </w:r>
            <w:proofErr w:type="spellEnd"/>
            <w:r w:rsidRPr="002E6456">
              <w:rPr>
                <w:sz w:val="18"/>
                <w:szCs w:val="18"/>
                <w:lang w:eastAsia="de-DE"/>
              </w:rPr>
              <w:t xml:space="preserve"> </w:t>
            </w:r>
            <w:proofErr w:type="spellStart"/>
            <w:r w:rsidRPr="002E6456">
              <w:rPr>
                <w:sz w:val="18"/>
                <w:szCs w:val="18"/>
                <w:lang w:eastAsia="de-DE"/>
              </w:rPr>
              <w:t>Options</w:t>
            </w:r>
            <w:proofErr w:type="spellEnd"/>
          </w:p>
        </w:tc>
      </w:tr>
      <w:tr w:rsidR="00A06FBA" w:rsidRPr="002E6456" w14:paraId="15A4059A" w14:textId="77777777" w:rsidTr="002E6456">
        <w:trPr>
          <w:jc w:val="center"/>
        </w:trPr>
        <w:tc>
          <w:tcPr>
            <w:tcW w:w="2200" w:type="dxa"/>
            <w:vMerge/>
            <w:shd w:val="clear" w:color="auto" w:fill="FBE4D5" w:themeFill="accent2" w:themeFillTint="33"/>
            <w:vAlign w:val="center"/>
          </w:tcPr>
          <w:p w14:paraId="57730899" w14:textId="77777777"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
        </w:tc>
        <w:tc>
          <w:tcPr>
            <w:tcW w:w="2337" w:type="dxa"/>
            <w:shd w:val="clear" w:color="auto" w:fill="D9E2F3" w:themeFill="accent5" w:themeFillTint="33"/>
            <w:vAlign w:val="center"/>
          </w:tcPr>
          <w:p w14:paraId="731DB30D" w14:textId="17D24B1A"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val="en-US" w:eastAsia="de-DE"/>
              </w:rPr>
              <w:t>r, Ohm</w:t>
            </w:r>
          </w:p>
        </w:tc>
        <w:tc>
          <w:tcPr>
            <w:tcW w:w="2338" w:type="dxa"/>
            <w:shd w:val="clear" w:color="auto" w:fill="D9E2F3" w:themeFill="accent5" w:themeFillTint="33"/>
            <w:vAlign w:val="center"/>
          </w:tcPr>
          <w:p w14:paraId="556AFD98" w14:textId="47E63E7B"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х</w:t>
            </w:r>
            <w:r w:rsidRPr="002E6456">
              <w:rPr>
                <w:sz w:val="18"/>
                <w:szCs w:val="18"/>
                <w:lang w:val="en-US" w:eastAsia="de-DE"/>
              </w:rPr>
              <w:t>, Ohm</w:t>
            </w:r>
          </w:p>
        </w:tc>
        <w:tc>
          <w:tcPr>
            <w:tcW w:w="2338" w:type="dxa"/>
            <w:shd w:val="clear" w:color="auto" w:fill="D9E2F3" w:themeFill="accent5" w:themeFillTint="33"/>
            <w:vAlign w:val="center"/>
          </w:tcPr>
          <w:p w14:paraId="048FA470" w14:textId="4B67601A"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roofErr w:type="spellStart"/>
            <w:r w:rsidRPr="002E6456">
              <w:rPr>
                <w:sz w:val="18"/>
                <w:szCs w:val="18"/>
                <w:lang w:eastAsia="de-DE"/>
              </w:rPr>
              <w:t>Кт</w:t>
            </w:r>
            <w:proofErr w:type="spellEnd"/>
          </w:p>
        </w:tc>
      </w:tr>
      <w:tr w:rsidR="00A06FBA" w:rsidRPr="002E6456" w14:paraId="2856EA15" w14:textId="77777777" w:rsidTr="002E6456">
        <w:trPr>
          <w:jc w:val="center"/>
        </w:trPr>
        <w:tc>
          <w:tcPr>
            <w:tcW w:w="2200" w:type="dxa"/>
            <w:shd w:val="clear" w:color="auto" w:fill="FBE4D5" w:themeFill="accent2" w:themeFillTint="33"/>
            <w:vAlign w:val="center"/>
          </w:tcPr>
          <w:p w14:paraId="50779F2A" w14:textId="57DEA341"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w:t>
            </w:r>
          </w:p>
        </w:tc>
        <w:tc>
          <w:tcPr>
            <w:tcW w:w="2337" w:type="dxa"/>
            <w:shd w:val="clear" w:color="auto" w:fill="FBE4D5" w:themeFill="accent2" w:themeFillTint="33"/>
            <w:vAlign w:val="center"/>
          </w:tcPr>
          <w:p w14:paraId="1821ED45" w14:textId="3AD59BC1"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2,15</w:t>
            </w:r>
          </w:p>
        </w:tc>
        <w:tc>
          <w:tcPr>
            <w:tcW w:w="2338" w:type="dxa"/>
            <w:shd w:val="clear" w:color="auto" w:fill="FBE4D5" w:themeFill="accent2" w:themeFillTint="33"/>
            <w:vAlign w:val="center"/>
          </w:tcPr>
          <w:p w14:paraId="68982FD4" w14:textId="3CD72FAD"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9,5</w:t>
            </w:r>
          </w:p>
        </w:tc>
        <w:tc>
          <w:tcPr>
            <w:tcW w:w="2338" w:type="dxa"/>
            <w:shd w:val="clear" w:color="auto" w:fill="FBE4D5" w:themeFill="accent2" w:themeFillTint="33"/>
            <w:vAlign w:val="center"/>
          </w:tcPr>
          <w:p w14:paraId="316FC7F6" w14:textId="5DE07ADF"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1,0</w:t>
            </w:r>
          </w:p>
        </w:tc>
      </w:tr>
      <w:tr w:rsidR="00A06FBA" w:rsidRPr="002E6456" w14:paraId="7FEDC432" w14:textId="77777777" w:rsidTr="002E6456">
        <w:trPr>
          <w:jc w:val="center"/>
        </w:trPr>
        <w:tc>
          <w:tcPr>
            <w:tcW w:w="2200" w:type="dxa"/>
            <w:shd w:val="clear" w:color="auto" w:fill="D9E2F3" w:themeFill="accent5" w:themeFillTint="33"/>
            <w:vAlign w:val="center"/>
          </w:tcPr>
          <w:p w14:paraId="295EE692" w14:textId="5DEEFAC5"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1-2</w:t>
            </w:r>
          </w:p>
        </w:tc>
        <w:tc>
          <w:tcPr>
            <w:tcW w:w="2337" w:type="dxa"/>
            <w:shd w:val="clear" w:color="auto" w:fill="D9E2F3" w:themeFill="accent5" w:themeFillTint="33"/>
            <w:vAlign w:val="center"/>
          </w:tcPr>
          <w:p w14:paraId="38C038B2" w14:textId="75589552"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0,20</w:t>
            </w:r>
          </w:p>
        </w:tc>
        <w:tc>
          <w:tcPr>
            <w:tcW w:w="2338" w:type="dxa"/>
            <w:shd w:val="clear" w:color="auto" w:fill="D9E2F3" w:themeFill="accent5" w:themeFillTint="33"/>
            <w:vAlign w:val="center"/>
          </w:tcPr>
          <w:p w14:paraId="414BCD58" w14:textId="428A436A"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14,0</w:t>
            </w:r>
          </w:p>
        </w:tc>
        <w:tc>
          <w:tcPr>
            <w:tcW w:w="2338" w:type="dxa"/>
            <w:shd w:val="clear" w:color="auto" w:fill="D9E2F3" w:themeFill="accent5" w:themeFillTint="33"/>
            <w:vAlign w:val="center"/>
          </w:tcPr>
          <w:p w14:paraId="14118A27" w14:textId="273F029C"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1,0</w:t>
            </w:r>
          </w:p>
        </w:tc>
      </w:tr>
      <w:tr w:rsidR="00A06FBA" w:rsidRPr="002E6456" w14:paraId="6699DDCC" w14:textId="77777777" w:rsidTr="002E6456">
        <w:trPr>
          <w:jc w:val="center"/>
        </w:trPr>
        <w:tc>
          <w:tcPr>
            <w:tcW w:w="2200" w:type="dxa"/>
            <w:shd w:val="clear" w:color="auto" w:fill="FBE4D5" w:themeFill="accent2" w:themeFillTint="33"/>
            <w:vAlign w:val="center"/>
          </w:tcPr>
          <w:p w14:paraId="5F8C9DAF" w14:textId="0A34AE90"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2-3</w:t>
            </w:r>
          </w:p>
        </w:tc>
        <w:tc>
          <w:tcPr>
            <w:tcW w:w="2337" w:type="dxa"/>
            <w:shd w:val="clear" w:color="auto" w:fill="FBE4D5" w:themeFill="accent2" w:themeFillTint="33"/>
            <w:vAlign w:val="center"/>
          </w:tcPr>
          <w:p w14:paraId="308A3597" w14:textId="0CA3E528"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0,05</w:t>
            </w:r>
          </w:p>
        </w:tc>
        <w:tc>
          <w:tcPr>
            <w:tcW w:w="2338" w:type="dxa"/>
            <w:shd w:val="clear" w:color="auto" w:fill="FBE4D5" w:themeFill="accent2" w:themeFillTint="33"/>
            <w:vAlign w:val="center"/>
          </w:tcPr>
          <w:p w14:paraId="4136B4BA" w14:textId="06926C6A"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0,0</w:t>
            </w:r>
          </w:p>
        </w:tc>
        <w:tc>
          <w:tcPr>
            <w:tcW w:w="2338" w:type="dxa"/>
            <w:shd w:val="clear" w:color="auto" w:fill="FBE4D5" w:themeFill="accent2" w:themeFillTint="33"/>
            <w:vAlign w:val="center"/>
          </w:tcPr>
          <w:p w14:paraId="6AC0195C" w14:textId="0644EE7E"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1,0</w:t>
            </w:r>
          </w:p>
        </w:tc>
      </w:tr>
      <w:tr w:rsidR="00A06FBA" w:rsidRPr="002E6456" w14:paraId="2DAA8F08" w14:textId="77777777" w:rsidTr="002E6456">
        <w:trPr>
          <w:jc w:val="center"/>
        </w:trPr>
        <w:tc>
          <w:tcPr>
            <w:tcW w:w="2200" w:type="dxa"/>
            <w:shd w:val="clear" w:color="auto" w:fill="D9E2F3" w:themeFill="accent5" w:themeFillTint="33"/>
            <w:vAlign w:val="center"/>
          </w:tcPr>
          <w:p w14:paraId="37DED338" w14:textId="1D569C4D"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2-4</w:t>
            </w:r>
          </w:p>
        </w:tc>
        <w:tc>
          <w:tcPr>
            <w:tcW w:w="2337" w:type="dxa"/>
            <w:shd w:val="clear" w:color="auto" w:fill="D9E2F3" w:themeFill="accent5" w:themeFillTint="33"/>
            <w:vAlign w:val="center"/>
          </w:tcPr>
          <w:p w14:paraId="7A59EBB3" w14:textId="5226C550"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0,05</w:t>
            </w:r>
          </w:p>
        </w:tc>
        <w:tc>
          <w:tcPr>
            <w:tcW w:w="2338" w:type="dxa"/>
            <w:shd w:val="clear" w:color="auto" w:fill="D9E2F3" w:themeFill="accent5" w:themeFillTint="33"/>
            <w:vAlign w:val="center"/>
          </w:tcPr>
          <w:p w14:paraId="66B4227E" w14:textId="28B0D1DB"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24,3</w:t>
            </w:r>
          </w:p>
        </w:tc>
        <w:tc>
          <w:tcPr>
            <w:tcW w:w="2338" w:type="dxa"/>
            <w:shd w:val="clear" w:color="auto" w:fill="D9E2F3" w:themeFill="accent5" w:themeFillTint="33"/>
            <w:vAlign w:val="center"/>
          </w:tcPr>
          <w:p w14:paraId="279C2E57" w14:textId="6A3183E6" w:rsidR="00A06FBA" w:rsidRPr="002E6456" w:rsidRDefault="00A06FBA"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2E6456">
              <w:rPr>
                <w:sz w:val="18"/>
                <w:szCs w:val="18"/>
                <w:lang w:eastAsia="de-DE"/>
              </w:rPr>
              <w:t>5,8</w:t>
            </w:r>
          </w:p>
        </w:tc>
      </w:tr>
    </w:tbl>
    <w:p w14:paraId="3FFD1CC7" w14:textId="77777777" w:rsidR="00F953C9" w:rsidRPr="00B81996" w:rsidRDefault="00F953C9" w:rsidP="00B81996">
      <w:pPr>
        <w:spacing w:after="0" w:line="240" w:lineRule="auto"/>
        <w:ind w:firstLine="284"/>
        <w:jc w:val="both"/>
        <w:rPr>
          <w:rFonts w:ascii="Times New Roman" w:hAnsi="Times New Roman" w:cs="Times New Roman"/>
          <w:sz w:val="20"/>
          <w:szCs w:val="20"/>
        </w:rPr>
      </w:pPr>
    </w:p>
    <w:p w14:paraId="7A5737E5" w14:textId="1B30F393" w:rsidR="008836EB" w:rsidRPr="00B81996" w:rsidRDefault="008836EB"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In accordance with the obtained mathematical model, the algorithm for calculating the normal mode is as follows: formation of constant coefficients (nodal conductivity matrices) in the system of equations; iterative solution of the system of nonlinear equations; verification of the convergence of the iterative process. If convergence occurs, the system moves on to the next block. Otherwise, it returns to the beginning of the current block and continues the iteration process. If convergence fails, resulting in the impossibility of implementing the specified mode, the system exits the current block. This exit occurs when the number of iterations exceeds a specified value. Based on the obtained voltages and phase nodes, power flows and total power losses are calculated. The normal mode calculation was performed for two cases: 1. N=75 kW, Q=0, V</w:t>
      </w:r>
      <w:r w:rsidR="00833F7C" w:rsidRPr="00B81996">
        <w:rPr>
          <w:rFonts w:ascii="Times New Roman" w:hAnsi="Times New Roman" w:cs="Times New Roman"/>
          <w:sz w:val="20"/>
          <w:szCs w:val="20"/>
          <w:vertAlign w:val="subscript"/>
        </w:rPr>
        <w:t>0</w:t>
      </w:r>
      <w:r w:rsidRPr="00B81996">
        <w:rPr>
          <w:rFonts w:ascii="Times New Roman" w:hAnsi="Times New Roman" w:cs="Times New Roman"/>
          <w:sz w:val="20"/>
          <w:szCs w:val="20"/>
        </w:rPr>
        <w:t>=230 kV. 2. N=65 kW, Q=3200</w:t>
      </w:r>
      <w:r w:rsidR="00833F7C" w:rsidRPr="00B81996">
        <w:rPr>
          <w:rFonts w:ascii="Times New Roman" w:hAnsi="Times New Roman" w:cs="Times New Roman"/>
          <w:sz w:val="20"/>
          <w:szCs w:val="20"/>
        </w:rPr>
        <w:t> </w:t>
      </w:r>
      <w:r w:rsidRPr="00B81996">
        <w:rPr>
          <w:rFonts w:ascii="Times New Roman" w:hAnsi="Times New Roman" w:cs="Times New Roman"/>
          <w:sz w:val="20"/>
          <w:szCs w:val="20"/>
        </w:rPr>
        <w:t>m</w:t>
      </w:r>
      <w:r w:rsidRPr="00B81996">
        <w:rPr>
          <w:rFonts w:ascii="Times New Roman" w:hAnsi="Times New Roman" w:cs="Times New Roman"/>
          <w:sz w:val="20"/>
          <w:szCs w:val="20"/>
          <w:vertAlign w:val="superscript"/>
        </w:rPr>
        <w:t>3</w:t>
      </w:r>
      <w:r w:rsidRPr="00B81996">
        <w:rPr>
          <w:rFonts w:ascii="Times New Roman" w:hAnsi="Times New Roman" w:cs="Times New Roman"/>
          <w:sz w:val="20"/>
          <w:szCs w:val="20"/>
        </w:rPr>
        <w:t xml:space="preserve">/h, while the voltage on the </w:t>
      </w:r>
      <w:r w:rsidR="00833F7C" w:rsidRPr="00B81996">
        <w:rPr>
          <w:rFonts w:ascii="Times New Roman" w:hAnsi="Times New Roman" w:cs="Times New Roman"/>
          <w:sz w:val="20"/>
          <w:szCs w:val="20"/>
          <w:lang w:val="ru-RU"/>
        </w:rPr>
        <w:t>Р</w:t>
      </w:r>
      <w:r w:rsidRPr="00B81996">
        <w:rPr>
          <w:rFonts w:ascii="Times New Roman" w:hAnsi="Times New Roman" w:cs="Times New Roman"/>
          <w:sz w:val="20"/>
          <w:szCs w:val="20"/>
        </w:rPr>
        <w:t xml:space="preserve">S buses is equal to V=10.3 kV. N=75 MW, Q=7.6 </w:t>
      </w:r>
      <w:proofErr w:type="spellStart"/>
      <w:r w:rsidRPr="00B81996">
        <w:rPr>
          <w:rFonts w:ascii="Times New Roman" w:hAnsi="Times New Roman" w:cs="Times New Roman"/>
          <w:sz w:val="20"/>
          <w:szCs w:val="20"/>
        </w:rPr>
        <w:t>MVAp</w:t>
      </w:r>
      <w:proofErr w:type="spellEnd"/>
      <w:r w:rsidRPr="00B81996">
        <w:rPr>
          <w:rFonts w:ascii="Times New Roman" w:hAnsi="Times New Roman" w:cs="Times New Roman"/>
          <w:sz w:val="20"/>
          <w:szCs w:val="20"/>
        </w:rPr>
        <w:t>, V</w:t>
      </w:r>
      <w:r w:rsidR="00833F7C" w:rsidRPr="00B81996">
        <w:rPr>
          <w:rFonts w:ascii="Times New Roman" w:hAnsi="Times New Roman" w:cs="Times New Roman"/>
          <w:sz w:val="20"/>
          <w:szCs w:val="20"/>
          <w:vertAlign w:val="subscript"/>
        </w:rPr>
        <w:t>0</w:t>
      </w:r>
      <w:r w:rsidRPr="00B81996">
        <w:rPr>
          <w:rFonts w:ascii="Times New Roman" w:hAnsi="Times New Roman" w:cs="Times New Roman"/>
          <w:sz w:val="20"/>
          <w:szCs w:val="20"/>
        </w:rPr>
        <w:t>=230 kV. N=65</w:t>
      </w:r>
      <w:r w:rsidR="00833F7C" w:rsidRPr="00B81996">
        <w:rPr>
          <w:rFonts w:ascii="Times New Roman" w:hAnsi="Times New Roman" w:cs="Times New Roman"/>
          <w:sz w:val="20"/>
          <w:szCs w:val="20"/>
        </w:rPr>
        <w:t> </w:t>
      </w:r>
      <w:r w:rsidRPr="00B81996">
        <w:rPr>
          <w:rFonts w:ascii="Times New Roman" w:hAnsi="Times New Roman" w:cs="Times New Roman"/>
          <w:sz w:val="20"/>
          <w:szCs w:val="20"/>
        </w:rPr>
        <w:t>kW, Q=3200 m</w:t>
      </w:r>
      <w:r w:rsidRPr="00B81996">
        <w:rPr>
          <w:rFonts w:ascii="Times New Roman" w:hAnsi="Times New Roman" w:cs="Times New Roman"/>
          <w:sz w:val="20"/>
          <w:szCs w:val="20"/>
          <w:vertAlign w:val="superscript"/>
        </w:rPr>
        <w:t>3</w:t>
      </w:r>
      <w:r w:rsidRPr="00B81996">
        <w:rPr>
          <w:rFonts w:ascii="Times New Roman" w:hAnsi="Times New Roman" w:cs="Times New Roman"/>
          <w:sz w:val="20"/>
          <w:szCs w:val="20"/>
        </w:rPr>
        <w:t xml:space="preserve">/h; when the electric motors supply reactive power to the network equal to Q=7.6 </w:t>
      </w:r>
      <w:proofErr w:type="spellStart"/>
      <w:r w:rsidRPr="00B81996">
        <w:rPr>
          <w:rFonts w:ascii="Times New Roman" w:hAnsi="Times New Roman" w:cs="Times New Roman"/>
          <w:sz w:val="20"/>
          <w:szCs w:val="20"/>
        </w:rPr>
        <w:t>MVAp</w:t>
      </w:r>
      <w:proofErr w:type="spellEnd"/>
      <w:r w:rsidRPr="00B81996">
        <w:rPr>
          <w:rFonts w:ascii="Times New Roman" w:hAnsi="Times New Roman" w:cs="Times New Roman"/>
          <w:sz w:val="20"/>
          <w:szCs w:val="20"/>
        </w:rPr>
        <w:t>, the voltage on the YC buses increases to V4=10.5 kV.</w:t>
      </w:r>
    </w:p>
    <w:p w14:paraId="6E1B1238" w14:textId="0BC690E4" w:rsidR="005F62CF" w:rsidRPr="00B81996" w:rsidRDefault="005F62CF"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Table 2 shows the results of calculating the normal operating conditions of the synchronous electric motors of the </w:t>
      </w:r>
      <w:proofErr w:type="spellStart"/>
      <w:r w:rsidRPr="00B81996">
        <w:rPr>
          <w:rFonts w:ascii="Times New Roman" w:hAnsi="Times New Roman" w:cs="Times New Roman"/>
          <w:sz w:val="20"/>
          <w:szCs w:val="20"/>
        </w:rPr>
        <w:t>Shpor</w:t>
      </w:r>
      <w:proofErr w:type="spellEnd"/>
      <w:r w:rsidRPr="00B81996">
        <w:rPr>
          <w:rFonts w:ascii="Times New Roman" w:hAnsi="Times New Roman" w:cs="Times New Roman"/>
          <w:sz w:val="20"/>
          <w:szCs w:val="20"/>
        </w:rPr>
        <w:t xml:space="preserve"> </w:t>
      </w:r>
      <w:r w:rsidR="00FA0AAB" w:rsidRPr="00B81996">
        <w:rPr>
          <w:rFonts w:ascii="Times New Roman" w:hAnsi="Times New Roman" w:cs="Times New Roman"/>
          <w:sz w:val="20"/>
          <w:szCs w:val="20"/>
          <w:lang w:val="ru-RU"/>
        </w:rPr>
        <w:t>Р</w:t>
      </w:r>
      <w:r w:rsidRPr="00B81996">
        <w:rPr>
          <w:rFonts w:ascii="Times New Roman" w:hAnsi="Times New Roman" w:cs="Times New Roman"/>
          <w:sz w:val="20"/>
          <w:szCs w:val="20"/>
        </w:rPr>
        <w:t>S and the power supply network for both cases.</w:t>
      </w:r>
    </w:p>
    <w:p w14:paraId="7900C944" w14:textId="77777777" w:rsidR="00B81996" w:rsidRDefault="00B81996"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eastAsia="de-DE"/>
        </w:rPr>
      </w:pPr>
    </w:p>
    <w:p w14:paraId="66694064" w14:textId="4594D01D" w:rsidR="00476120" w:rsidRPr="00B81996" w:rsidRDefault="00476120"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szCs w:val="20"/>
          <w:lang w:eastAsia="de-DE"/>
        </w:rPr>
      </w:pPr>
      <w:r w:rsidRPr="00B81996">
        <w:rPr>
          <w:rFonts w:ascii="Times New Roman" w:hAnsi="Times New Roman" w:cs="Times New Roman"/>
          <w:b/>
          <w:sz w:val="20"/>
          <w:szCs w:val="20"/>
          <w:lang w:eastAsia="de-DE"/>
        </w:rPr>
        <w:t>TABLE 2.</w:t>
      </w:r>
      <w:r w:rsidRPr="00B81996">
        <w:rPr>
          <w:rFonts w:ascii="Times New Roman" w:hAnsi="Times New Roman" w:cs="Times New Roman"/>
          <w:sz w:val="20"/>
          <w:szCs w:val="20"/>
          <w:lang w:eastAsia="de-DE"/>
        </w:rPr>
        <w:t xml:space="preserve"> </w:t>
      </w:r>
      <w:r w:rsidRPr="00B81996">
        <w:rPr>
          <w:rFonts w:ascii="Times New Roman" w:hAnsi="Times New Roman" w:cs="Times New Roman"/>
          <w:sz w:val="20"/>
          <w:szCs w:val="20"/>
        </w:rPr>
        <w:t>Results of calculating the normal operating conditions of the electric motors of the «</w:t>
      </w:r>
      <w:proofErr w:type="spellStart"/>
      <w:r w:rsidRPr="00B81996">
        <w:rPr>
          <w:rFonts w:ascii="Times New Roman" w:hAnsi="Times New Roman" w:cs="Times New Roman"/>
          <w:sz w:val="20"/>
          <w:szCs w:val="20"/>
        </w:rPr>
        <w:t>Shpor</w:t>
      </w:r>
      <w:proofErr w:type="spellEnd"/>
      <w:r w:rsidRPr="00B81996">
        <w:rPr>
          <w:rFonts w:ascii="Times New Roman" w:hAnsi="Times New Roman" w:cs="Times New Roman"/>
          <w:sz w:val="20"/>
          <w:szCs w:val="20"/>
        </w:rPr>
        <w:t xml:space="preserve">» </w:t>
      </w:r>
      <w:r w:rsidRPr="00B81996">
        <w:rPr>
          <w:rFonts w:ascii="Times New Roman" w:hAnsi="Times New Roman" w:cs="Times New Roman"/>
          <w:sz w:val="20"/>
          <w:szCs w:val="20"/>
          <w:lang w:val="ru-RU"/>
        </w:rPr>
        <w:t>Р</w:t>
      </w:r>
      <w:r w:rsidRPr="00B81996">
        <w:rPr>
          <w:rFonts w:ascii="Times New Roman" w:hAnsi="Times New Roman" w:cs="Times New Roman"/>
          <w:sz w:val="20"/>
          <w:szCs w:val="20"/>
        </w:rPr>
        <w:t>S and the power supply network</w:t>
      </w:r>
    </w:p>
    <w:tbl>
      <w:tblPr>
        <w:tblStyle w:val="a3"/>
        <w:tblW w:w="0" w:type="auto"/>
        <w:tblInd w:w="137" w:type="dxa"/>
        <w:shd w:val="clear" w:color="auto" w:fill="D9E2F3" w:themeFill="accent5" w:themeFillTint="33"/>
        <w:tblLook w:val="04A0" w:firstRow="1" w:lastRow="0" w:firstColumn="1" w:lastColumn="0" w:noHBand="0" w:noVBand="1"/>
      </w:tblPr>
      <w:tblGrid>
        <w:gridCol w:w="1198"/>
        <w:gridCol w:w="1335"/>
        <w:gridCol w:w="1336"/>
        <w:gridCol w:w="1336"/>
        <w:gridCol w:w="1336"/>
        <w:gridCol w:w="1336"/>
        <w:gridCol w:w="1195"/>
      </w:tblGrid>
      <w:tr w:rsidR="00943436" w:rsidRPr="002E6456" w14:paraId="28AD244C" w14:textId="77777777" w:rsidTr="002E6456">
        <w:tc>
          <w:tcPr>
            <w:tcW w:w="1198" w:type="dxa"/>
            <w:shd w:val="clear" w:color="auto" w:fill="FBE4D5" w:themeFill="accent2" w:themeFillTint="33"/>
            <w:vAlign w:val="center"/>
          </w:tcPr>
          <w:p w14:paraId="506944AD" w14:textId="6B09D6BA" w:rsidR="00943436" w:rsidRPr="002E6456" w:rsidRDefault="00943436" w:rsidP="002E6456">
            <w:pPr>
              <w:jc w:val="center"/>
              <w:rPr>
                <w:sz w:val="18"/>
                <w:szCs w:val="18"/>
              </w:rPr>
            </w:pPr>
            <w:r w:rsidRPr="002E6456">
              <w:rPr>
                <w:sz w:val="18"/>
                <w:szCs w:val="18"/>
              </w:rPr>
              <w:t>End</w:t>
            </w:r>
          </w:p>
        </w:tc>
        <w:tc>
          <w:tcPr>
            <w:tcW w:w="1335" w:type="dxa"/>
            <w:shd w:val="clear" w:color="auto" w:fill="FBE4D5" w:themeFill="accent2" w:themeFillTint="33"/>
            <w:vAlign w:val="center"/>
          </w:tcPr>
          <w:p w14:paraId="717C79B6" w14:textId="398B2FB2" w:rsidR="00943436" w:rsidRPr="002E6456" w:rsidRDefault="00134A25" w:rsidP="002E6456">
            <w:pPr>
              <w:jc w:val="center"/>
              <w:rPr>
                <w:sz w:val="18"/>
                <w:szCs w:val="18"/>
              </w:rPr>
            </w:pPr>
            <w:r w:rsidRPr="002E6456">
              <w:rPr>
                <w:sz w:val="18"/>
                <w:szCs w:val="18"/>
              </w:rPr>
              <w:t>ƩN</w:t>
            </w:r>
            <w:proofErr w:type="gramStart"/>
            <w:r w:rsidRPr="002E6456">
              <w:rPr>
                <w:sz w:val="18"/>
                <w:szCs w:val="18"/>
                <w:vertAlign w:val="subscript"/>
              </w:rPr>
              <w:t>1</w:t>
            </w:r>
            <w:r w:rsidR="00B1626D" w:rsidRPr="002E6456">
              <w:rPr>
                <w:sz w:val="18"/>
                <w:szCs w:val="18"/>
                <w:vertAlign w:val="subscript"/>
                <w:lang w:val="en-US"/>
              </w:rPr>
              <w:t>,</w:t>
            </w:r>
            <w:r w:rsidRPr="002E6456">
              <w:rPr>
                <w:sz w:val="18"/>
                <w:szCs w:val="18"/>
                <w:vertAlign w:val="subscript"/>
              </w:rPr>
              <w:t xml:space="preserve">   </w:t>
            </w:r>
            <w:proofErr w:type="gramEnd"/>
            <w:r w:rsidRPr="002E6456">
              <w:rPr>
                <w:sz w:val="18"/>
                <w:szCs w:val="18"/>
                <w:vertAlign w:val="subscript"/>
              </w:rPr>
              <w:t xml:space="preserve">  </w:t>
            </w:r>
            <w:r w:rsidRPr="002E6456">
              <w:rPr>
                <w:sz w:val="18"/>
                <w:szCs w:val="18"/>
              </w:rPr>
              <w:t>MW</w:t>
            </w:r>
          </w:p>
        </w:tc>
        <w:tc>
          <w:tcPr>
            <w:tcW w:w="1336" w:type="dxa"/>
            <w:shd w:val="clear" w:color="auto" w:fill="FBE4D5" w:themeFill="accent2" w:themeFillTint="33"/>
            <w:vAlign w:val="center"/>
          </w:tcPr>
          <w:p w14:paraId="4F56254A" w14:textId="2BB197B5" w:rsidR="00943436" w:rsidRPr="002E6456" w:rsidRDefault="00943436" w:rsidP="002E6456">
            <w:pPr>
              <w:jc w:val="center"/>
              <w:rPr>
                <w:sz w:val="18"/>
                <w:szCs w:val="18"/>
              </w:rPr>
            </w:pPr>
            <w:r w:rsidRPr="002E6456">
              <w:rPr>
                <w:sz w:val="18"/>
                <w:szCs w:val="18"/>
              </w:rPr>
              <w:t>ƩN</w:t>
            </w:r>
            <w:proofErr w:type="gramStart"/>
            <w:r w:rsidRPr="002E6456">
              <w:rPr>
                <w:sz w:val="18"/>
                <w:szCs w:val="18"/>
                <w:vertAlign w:val="subscript"/>
              </w:rPr>
              <w:t>1</w:t>
            </w:r>
            <w:r w:rsidR="00B1626D" w:rsidRPr="002E6456">
              <w:rPr>
                <w:sz w:val="18"/>
                <w:szCs w:val="18"/>
                <w:vertAlign w:val="subscript"/>
                <w:lang w:val="en-US"/>
              </w:rPr>
              <w:t>,</w:t>
            </w:r>
            <w:r w:rsidRPr="002E6456">
              <w:rPr>
                <w:sz w:val="18"/>
                <w:szCs w:val="18"/>
              </w:rPr>
              <w:t xml:space="preserve">  </w:t>
            </w:r>
            <w:r w:rsidR="00BC29B2" w:rsidRPr="002E6456">
              <w:rPr>
                <w:sz w:val="18"/>
                <w:szCs w:val="18"/>
                <w:lang w:val="en-US"/>
              </w:rPr>
              <w:t>kW</w:t>
            </w:r>
            <w:proofErr w:type="gramEnd"/>
          </w:p>
        </w:tc>
        <w:tc>
          <w:tcPr>
            <w:tcW w:w="1336" w:type="dxa"/>
            <w:shd w:val="clear" w:color="auto" w:fill="FBE4D5" w:themeFill="accent2" w:themeFillTint="33"/>
            <w:vAlign w:val="center"/>
          </w:tcPr>
          <w:p w14:paraId="36E1708F" w14:textId="5715BEA3" w:rsidR="00943436" w:rsidRPr="002E6456" w:rsidRDefault="00134A25" w:rsidP="002E6456">
            <w:pPr>
              <w:jc w:val="center"/>
              <w:rPr>
                <w:sz w:val="18"/>
                <w:szCs w:val="18"/>
              </w:rPr>
            </w:pPr>
            <w:proofErr w:type="gramStart"/>
            <w:r w:rsidRPr="002E6456">
              <w:rPr>
                <w:sz w:val="18"/>
                <w:szCs w:val="18"/>
              </w:rPr>
              <w:t>ƩN</w:t>
            </w:r>
            <w:r w:rsidR="00B1626D" w:rsidRPr="002E6456">
              <w:rPr>
                <w:sz w:val="18"/>
                <w:szCs w:val="18"/>
                <w:lang w:val="en-US"/>
              </w:rPr>
              <w:t>,</w:t>
            </w:r>
            <w:r w:rsidRPr="002E6456">
              <w:rPr>
                <w:sz w:val="18"/>
                <w:szCs w:val="18"/>
                <w:vertAlign w:val="subscript"/>
              </w:rPr>
              <w:t xml:space="preserve">   </w:t>
            </w:r>
            <w:proofErr w:type="gramEnd"/>
            <w:r w:rsidRPr="002E6456">
              <w:rPr>
                <w:sz w:val="18"/>
                <w:szCs w:val="18"/>
                <w:vertAlign w:val="subscript"/>
              </w:rPr>
              <w:t xml:space="preserve">  </w:t>
            </w:r>
            <w:r w:rsidRPr="002E6456">
              <w:rPr>
                <w:sz w:val="18"/>
                <w:szCs w:val="18"/>
              </w:rPr>
              <w:t>MW</w:t>
            </w:r>
          </w:p>
        </w:tc>
        <w:tc>
          <w:tcPr>
            <w:tcW w:w="1336" w:type="dxa"/>
            <w:shd w:val="clear" w:color="auto" w:fill="FBE4D5" w:themeFill="accent2" w:themeFillTint="33"/>
            <w:vAlign w:val="center"/>
          </w:tcPr>
          <w:p w14:paraId="01A7EE47" w14:textId="783F62C8" w:rsidR="00943436" w:rsidRPr="002E6456" w:rsidRDefault="00943436" w:rsidP="002E6456">
            <w:pPr>
              <w:jc w:val="center"/>
              <w:rPr>
                <w:sz w:val="18"/>
                <w:szCs w:val="18"/>
              </w:rPr>
            </w:pPr>
            <w:r w:rsidRPr="002E6456">
              <w:rPr>
                <w:sz w:val="18"/>
                <w:szCs w:val="18"/>
              </w:rPr>
              <w:t>ƩN</w:t>
            </w:r>
            <w:r w:rsidR="00B1626D" w:rsidRPr="002E6456">
              <w:rPr>
                <w:sz w:val="18"/>
                <w:szCs w:val="18"/>
                <w:lang w:val="en-US"/>
              </w:rPr>
              <w:t>,</w:t>
            </w:r>
            <w:r w:rsidRPr="002E6456">
              <w:rPr>
                <w:sz w:val="18"/>
                <w:szCs w:val="18"/>
              </w:rPr>
              <w:t xml:space="preserve"> </w:t>
            </w:r>
            <w:r w:rsidR="00BC29B2" w:rsidRPr="002E6456">
              <w:rPr>
                <w:sz w:val="18"/>
                <w:szCs w:val="18"/>
                <w:lang w:val="en-US"/>
              </w:rPr>
              <w:t>kW</w:t>
            </w:r>
          </w:p>
        </w:tc>
        <w:tc>
          <w:tcPr>
            <w:tcW w:w="1336" w:type="dxa"/>
            <w:shd w:val="clear" w:color="auto" w:fill="FBE4D5" w:themeFill="accent2" w:themeFillTint="33"/>
            <w:vAlign w:val="center"/>
          </w:tcPr>
          <w:p w14:paraId="226CC27B" w14:textId="32BD7E41" w:rsidR="00943436" w:rsidRPr="002E6456" w:rsidRDefault="00134A25" w:rsidP="002E6456">
            <w:pPr>
              <w:jc w:val="center"/>
              <w:rPr>
                <w:sz w:val="18"/>
                <w:szCs w:val="18"/>
              </w:rPr>
            </w:pPr>
            <w:proofErr w:type="gramStart"/>
            <w:r w:rsidRPr="002E6456">
              <w:rPr>
                <w:sz w:val="18"/>
                <w:szCs w:val="18"/>
              </w:rPr>
              <w:t>N</w:t>
            </w:r>
            <w:r w:rsidR="00B1626D" w:rsidRPr="002E6456">
              <w:rPr>
                <w:sz w:val="18"/>
                <w:szCs w:val="18"/>
                <w:lang w:val="en-US"/>
              </w:rPr>
              <w:t>,</w:t>
            </w:r>
            <w:r w:rsidRPr="002E6456">
              <w:rPr>
                <w:sz w:val="18"/>
                <w:szCs w:val="18"/>
                <w:vertAlign w:val="subscript"/>
              </w:rPr>
              <w:t xml:space="preserve">   </w:t>
            </w:r>
            <w:proofErr w:type="gramEnd"/>
            <w:r w:rsidRPr="002E6456">
              <w:rPr>
                <w:sz w:val="18"/>
                <w:szCs w:val="18"/>
                <w:vertAlign w:val="subscript"/>
              </w:rPr>
              <w:t xml:space="preserve">  </w:t>
            </w:r>
            <w:r w:rsidRPr="002E6456">
              <w:rPr>
                <w:sz w:val="18"/>
                <w:szCs w:val="18"/>
              </w:rPr>
              <w:t>MW</w:t>
            </w:r>
          </w:p>
        </w:tc>
        <w:tc>
          <w:tcPr>
            <w:tcW w:w="1195" w:type="dxa"/>
            <w:shd w:val="clear" w:color="auto" w:fill="FBE4D5" w:themeFill="accent2" w:themeFillTint="33"/>
            <w:vAlign w:val="center"/>
          </w:tcPr>
          <w:p w14:paraId="416DB45D" w14:textId="2AA15729" w:rsidR="00943436" w:rsidRPr="002E6456" w:rsidRDefault="00943436" w:rsidP="002E6456">
            <w:pPr>
              <w:jc w:val="center"/>
              <w:rPr>
                <w:sz w:val="18"/>
                <w:szCs w:val="18"/>
              </w:rPr>
            </w:pPr>
            <w:proofErr w:type="gramStart"/>
            <w:r w:rsidRPr="002E6456">
              <w:rPr>
                <w:sz w:val="18"/>
                <w:szCs w:val="18"/>
              </w:rPr>
              <w:t>N</w:t>
            </w:r>
            <w:r w:rsidR="00B1626D" w:rsidRPr="002E6456">
              <w:rPr>
                <w:sz w:val="18"/>
                <w:szCs w:val="18"/>
                <w:lang w:val="en-US"/>
              </w:rPr>
              <w:t>,</w:t>
            </w:r>
            <w:r w:rsidRPr="002E6456">
              <w:rPr>
                <w:sz w:val="18"/>
                <w:szCs w:val="18"/>
              </w:rPr>
              <w:t xml:space="preserve">   </w:t>
            </w:r>
            <w:proofErr w:type="gramEnd"/>
            <w:r w:rsidR="00BC29B2" w:rsidRPr="002E6456">
              <w:rPr>
                <w:sz w:val="18"/>
                <w:szCs w:val="18"/>
                <w:lang w:val="en-US"/>
              </w:rPr>
              <w:t>kW</w:t>
            </w:r>
          </w:p>
        </w:tc>
      </w:tr>
      <w:tr w:rsidR="00943436" w:rsidRPr="002E6456" w14:paraId="6A6D8AAE" w14:textId="77777777" w:rsidTr="002E6456">
        <w:tc>
          <w:tcPr>
            <w:tcW w:w="1198" w:type="dxa"/>
            <w:shd w:val="clear" w:color="auto" w:fill="D9E2F3" w:themeFill="accent5" w:themeFillTint="33"/>
            <w:vAlign w:val="center"/>
          </w:tcPr>
          <w:p w14:paraId="155644F0" w14:textId="62AAADD6" w:rsidR="00943436" w:rsidRPr="002E6456" w:rsidRDefault="00F65C12" w:rsidP="002E6456">
            <w:pPr>
              <w:jc w:val="center"/>
              <w:rPr>
                <w:sz w:val="18"/>
                <w:szCs w:val="18"/>
              </w:rPr>
            </w:pPr>
            <w:r w:rsidRPr="002E6456">
              <w:rPr>
                <w:sz w:val="18"/>
                <w:szCs w:val="18"/>
              </w:rPr>
              <w:t>1</w:t>
            </w:r>
          </w:p>
        </w:tc>
        <w:tc>
          <w:tcPr>
            <w:tcW w:w="1335" w:type="dxa"/>
            <w:shd w:val="clear" w:color="auto" w:fill="D9E2F3" w:themeFill="accent5" w:themeFillTint="33"/>
            <w:vAlign w:val="center"/>
          </w:tcPr>
          <w:p w14:paraId="299F700C" w14:textId="7DBE87D0" w:rsidR="00943436" w:rsidRPr="002E6456" w:rsidRDefault="00F65C12" w:rsidP="002E6456">
            <w:pPr>
              <w:jc w:val="center"/>
              <w:rPr>
                <w:sz w:val="18"/>
                <w:szCs w:val="18"/>
              </w:rPr>
            </w:pPr>
            <w:r w:rsidRPr="002E6456">
              <w:rPr>
                <w:sz w:val="18"/>
                <w:szCs w:val="18"/>
              </w:rPr>
              <w:t>87,</w:t>
            </w:r>
            <w:r w:rsidR="00051D04" w:rsidRPr="002E6456">
              <w:rPr>
                <w:sz w:val="18"/>
                <w:szCs w:val="18"/>
              </w:rPr>
              <w:t>3</w:t>
            </w:r>
          </w:p>
        </w:tc>
        <w:tc>
          <w:tcPr>
            <w:tcW w:w="1336" w:type="dxa"/>
            <w:shd w:val="clear" w:color="auto" w:fill="D9E2F3" w:themeFill="accent5" w:themeFillTint="33"/>
            <w:vAlign w:val="center"/>
          </w:tcPr>
          <w:p w14:paraId="649A536D" w14:textId="116D31D3" w:rsidR="00943436" w:rsidRPr="002E6456" w:rsidRDefault="00F65C12" w:rsidP="002E6456">
            <w:pPr>
              <w:jc w:val="center"/>
              <w:rPr>
                <w:sz w:val="18"/>
                <w:szCs w:val="18"/>
              </w:rPr>
            </w:pPr>
            <w:r w:rsidRPr="002E6456">
              <w:rPr>
                <w:sz w:val="18"/>
                <w:szCs w:val="18"/>
              </w:rPr>
              <w:t>28,6</w:t>
            </w:r>
          </w:p>
        </w:tc>
        <w:tc>
          <w:tcPr>
            <w:tcW w:w="1336" w:type="dxa"/>
            <w:shd w:val="clear" w:color="auto" w:fill="D9E2F3" w:themeFill="accent5" w:themeFillTint="33"/>
            <w:vAlign w:val="center"/>
          </w:tcPr>
          <w:p w14:paraId="0F7F58FD" w14:textId="70331FFF" w:rsidR="00943436" w:rsidRPr="002E6456" w:rsidRDefault="00F65C12" w:rsidP="002E6456">
            <w:pPr>
              <w:jc w:val="center"/>
              <w:rPr>
                <w:sz w:val="18"/>
                <w:szCs w:val="18"/>
              </w:rPr>
            </w:pPr>
            <w:r w:rsidRPr="002E6456">
              <w:rPr>
                <w:sz w:val="18"/>
                <w:szCs w:val="18"/>
              </w:rPr>
              <w:t>85,1</w:t>
            </w:r>
          </w:p>
        </w:tc>
        <w:tc>
          <w:tcPr>
            <w:tcW w:w="1336" w:type="dxa"/>
            <w:shd w:val="clear" w:color="auto" w:fill="D9E2F3" w:themeFill="accent5" w:themeFillTint="33"/>
            <w:vAlign w:val="center"/>
          </w:tcPr>
          <w:p w14:paraId="238593F7" w14:textId="4CDD5A19" w:rsidR="00943436" w:rsidRPr="002E6456" w:rsidRDefault="00F65C12" w:rsidP="002E6456">
            <w:pPr>
              <w:jc w:val="center"/>
              <w:rPr>
                <w:sz w:val="18"/>
                <w:szCs w:val="18"/>
              </w:rPr>
            </w:pPr>
            <w:r w:rsidRPr="002E6456">
              <w:rPr>
                <w:sz w:val="18"/>
                <w:szCs w:val="18"/>
              </w:rPr>
              <w:t>20,4</w:t>
            </w:r>
          </w:p>
        </w:tc>
        <w:tc>
          <w:tcPr>
            <w:tcW w:w="1336" w:type="dxa"/>
            <w:shd w:val="clear" w:color="auto" w:fill="D9E2F3" w:themeFill="accent5" w:themeFillTint="33"/>
            <w:vAlign w:val="center"/>
          </w:tcPr>
          <w:p w14:paraId="568A2B18" w14:textId="5669A74C" w:rsidR="00943436" w:rsidRPr="002E6456" w:rsidRDefault="00F65C12" w:rsidP="002E6456">
            <w:pPr>
              <w:jc w:val="center"/>
              <w:rPr>
                <w:sz w:val="18"/>
                <w:szCs w:val="18"/>
              </w:rPr>
            </w:pPr>
            <w:r w:rsidRPr="002E6456">
              <w:rPr>
                <w:sz w:val="18"/>
                <w:szCs w:val="18"/>
              </w:rPr>
              <w:t>2,2</w:t>
            </w:r>
          </w:p>
        </w:tc>
        <w:tc>
          <w:tcPr>
            <w:tcW w:w="1195" w:type="dxa"/>
            <w:shd w:val="clear" w:color="auto" w:fill="D9E2F3" w:themeFill="accent5" w:themeFillTint="33"/>
            <w:vAlign w:val="center"/>
          </w:tcPr>
          <w:p w14:paraId="0DA412AF" w14:textId="1AF7262C" w:rsidR="00943436" w:rsidRPr="002E6456" w:rsidRDefault="00F65C12" w:rsidP="002E6456">
            <w:pPr>
              <w:jc w:val="center"/>
              <w:rPr>
                <w:sz w:val="18"/>
                <w:szCs w:val="18"/>
              </w:rPr>
            </w:pPr>
            <w:r w:rsidRPr="002E6456">
              <w:rPr>
                <w:sz w:val="18"/>
                <w:szCs w:val="18"/>
              </w:rPr>
              <w:t>8,16</w:t>
            </w:r>
          </w:p>
        </w:tc>
      </w:tr>
      <w:tr w:rsidR="00943436" w:rsidRPr="002E6456" w14:paraId="1EEDCAA2" w14:textId="77777777" w:rsidTr="002E6456">
        <w:tc>
          <w:tcPr>
            <w:tcW w:w="1198" w:type="dxa"/>
            <w:shd w:val="clear" w:color="auto" w:fill="FBE4D5" w:themeFill="accent2" w:themeFillTint="33"/>
            <w:vAlign w:val="center"/>
          </w:tcPr>
          <w:p w14:paraId="076E1D84" w14:textId="48DBD9A3" w:rsidR="00943436" w:rsidRPr="002E6456" w:rsidRDefault="00F65C12" w:rsidP="002E6456">
            <w:pPr>
              <w:jc w:val="center"/>
              <w:rPr>
                <w:sz w:val="18"/>
                <w:szCs w:val="18"/>
              </w:rPr>
            </w:pPr>
            <w:r w:rsidRPr="002E6456">
              <w:rPr>
                <w:sz w:val="18"/>
                <w:szCs w:val="18"/>
              </w:rPr>
              <w:t>2</w:t>
            </w:r>
          </w:p>
        </w:tc>
        <w:tc>
          <w:tcPr>
            <w:tcW w:w="1335" w:type="dxa"/>
            <w:shd w:val="clear" w:color="auto" w:fill="FBE4D5" w:themeFill="accent2" w:themeFillTint="33"/>
            <w:vAlign w:val="center"/>
          </w:tcPr>
          <w:p w14:paraId="266EFE70" w14:textId="072F2ADC" w:rsidR="00943436" w:rsidRPr="002E6456" w:rsidRDefault="00F65C12" w:rsidP="002E6456">
            <w:pPr>
              <w:jc w:val="center"/>
              <w:rPr>
                <w:sz w:val="18"/>
                <w:szCs w:val="18"/>
              </w:rPr>
            </w:pPr>
            <w:r w:rsidRPr="002E6456">
              <w:rPr>
                <w:sz w:val="18"/>
                <w:szCs w:val="18"/>
              </w:rPr>
              <w:t>85,0</w:t>
            </w:r>
          </w:p>
        </w:tc>
        <w:tc>
          <w:tcPr>
            <w:tcW w:w="1336" w:type="dxa"/>
            <w:shd w:val="clear" w:color="auto" w:fill="FBE4D5" w:themeFill="accent2" w:themeFillTint="33"/>
            <w:vAlign w:val="center"/>
          </w:tcPr>
          <w:p w14:paraId="0B23CBFB" w14:textId="683E29EF" w:rsidR="00943436" w:rsidRPr="002E6456" w:rsidRDefault="00F65C12" w:rsidP="002E6456">
            <w:pPr>
              <w:jc w:val="center"/>
              <w:rPr>
                <w:sz w:val="18"/>
                <w:szCs w:val="18"/>
              </w:rPr>
            </w:pPr>
            <w:r w:rsidRPr="002E6456">
              <w:rPr>
                <w:sz w:val="18"/>
                <w:szCs w:val="18"/>
              </w:rPr>
              <w:t>30,</w:t>
            </w:r>
            <w:r w:rsidR="00051D04" w:rsidRPr="002E6456">
              <w:rPr>
                <w:sz w:val="18"/>
                <w:szCs w:val="18"/>
              </w:rPr>
              <w:t>0</w:t>
            </w:r>
          </w:p>
        </w:tc>
        <w:tc>
          <w:tcPr>
            <w:tcW w:w="1336" w:type="dxa"/>
            <w:shd w:val="clear" w:color="auto" w:fill="FBE4D5" w:themeFill="accent2" w:themeFillTint="33"/>
            <w:vAlign w:val="center"/>
          </w:tcPr>
          <w:p w14:paraId="775525FC" w14:textId="0896CCC2" w:rsidR="00943436" w:rsidRPr="002E6456" w:rsidRDefault="00F65C12" w:rsidP="002E6456">
            <w:pPr>
              <w:jc w:val="center"/>
              <w:rPr>
                <w:sz w:val="18"/>
                <w:szCs w:val="18"/>
              </w:rPr>
            </w:pPr>
            <w:r w:rsidRPr="002E6456">
              <w:rPr>
                <w:sz w:val="18"/>
                <w:szCs w:val="18"/>
              </w:rPr>
              <w:t>84,6</w:t>
            </w:r>
          </w:p>
        </w:tc>
        <w:tc>
          <w:tcPr>
            <w:tcW w:w="1336" w:type="dxa"/>
            <w:shd w:val="clear" w:color="auto" w:fill="FBE4D5" w:themeFill="accent2" w:themeFillTint="33"/>
            <w:vAlign w:val="center"/>
          </w:tcPr>
          <w:p w14:paraId="189F3188" w14:textId="62D652B6" w:rsidR="00943436" w:rsidRPr="002E6456" w:rsidRDefault="00F65C12" w:rsidP="002E6456">
            <w:pPr>
              <w:jc w:val="center"/>
              <w:rPr>
                <w:sz w:val="18"/>
                <w:szCs w:val="18"/>
              </w:rPr>
            </w:pPr>
            <w:r w:rsidRPr="002E6456">
              <w:rPr>
                <w:sz w:val="18"/>
                <w:szCs w:val="18"/>
              </w:rPr>
              <w:t>16,6</w:t>
            </w:r>
          </w:p>
        </w:tc>
        <w:tc>
          <w:tcPr>
            <w:tcW w:w="1336" w:type="dxa"/>
            <w:shd w:val="clear" w:color="auto" w:fill="FBE4D5" w:themeFill="accent2" w:themeFillTint="33"/>
            <w:vAlign w:val="center"/>
          </w:tcPr>
          <w:p w14:paraId="2E3BE0FC" w14:textId="2E43EBBF" w:rsidR="00943436" w:rsidRPr="002E6456" w:rsidRDefault="00F65C12" w:rsidP="002E6456">
            <w:pPr>
              <w:jc w:val="center"/>
              <w:rPr>
                <w:sz w:val="18"/>
                <w:szCs w:val="18"/>
              </w:rPr>
            </w:pPr>
            <w:r w:rsidRPr="002E6456">
              <w:rPr>
                <w:sz w:val="18"/>
                <w:szCs w:val="18"/>
              </w:rPr>
              <w:t>0,4</w:t>
            </w:r>
          </w:p>
        </w:tc>
        <w:tc>
          <w:tcPr>
            <w:tcW w:w="1195" w:type="dxa"/>
            <w:shd w:val="clear" w:color="auto" w:fill="FBE4D5" w:themeFill="accent2" w:themeFillTint="33"/>
            <w:vAlign w:val="center"/>
          </w:tcPr>
          <w:p w14:paraId="4A32EE53" w14:textId="6CAA295B" w:rsidR="00943436" w:rsidRPr="002E6456" w:rsidRDefault="00F65C12" w:rsidP="002E6456">
            <w:pPr>
              <w:jc w:val="center"/>
              <w:rPr>
                <w:sz w:val="18"/>
                <w:szCs w:val="18"/>
              </w:rPr>
            </w:pPr>
            <w:r w:rsidRPr="002E6456">
              <w:rPr>
                <w:sz w:val="18"/>
                <w:szCs w:val="18"/>
              </w:rPr>
              <w:t>13,4</w:t>
            </w:r>
          </w:p>
        </w:tc>
      </w:tr>
      <w:tr w:rsidR="00943436" w:rsidRPr="002E6456" w14:paraId="00644A76" w14:textId="77777777" w:rsidTr="002E6456">
        <w:tc>
          <w:tcPr>
            <w:tcW w:w="1198" w:type="dxa"/>
            <w:shd w:val="clear" w:color="auto" w:fill="D9E2F3" w:themeFill="accent5" w:themeFillTint="33"/>
            <w:vAlign w:val="center"/>
          </w:tcPr>
          <w:p w14:paraId="23837295" w14:textId="35391576" w:rsidR="00943436" w:rsidRPr="002E6456" w:rsidRDefault="00F65C12" w:rsidP="002E6456">
            <w:pPr>
              <w:jc w:val="center"/>
              <w:rPr>
                <w:sz w:val="18"/>
                <w:szCs w:val="18"/>
              </w:rPr>
            </w:pPr>
            <w:r w:rsidRPr="002E6456">
              <w:rPr>
                <w:sz w:val="18"/>
                <w:szCs w:val="18"/>
              </w:rPr>
              <w:t>3</w:t>
            </w:r>
          </w:p>
        </w:tc>
        <w:tc>
          <w:tcPr>
            <w:tcW w:w="1335" w:type="dxa"/>
            <w:shd w:val="clear" w:color="auto" w:fill="D9E2F3" w:themeFill="accent5" w:themeFillTint="33"/>
            <w:vAlign w:val="center"/>
          </w:tcPr>
          <w:p w14:paraId="04CF8DC8" w14:textId="5BBD0180" w:rsidR="00943436" w:rsidRPr="002E6456" w:rsidRDefault="00F65C12" w:rsidP="002E6456">
            <w:pPr>
              <w:jc w:val="center"/>
              <w:rPr>
                <w:sz w:val="18"/>
                <w:szCs w:val="18"/>
              </w:rPr>
            </w:pPr>
            <w:r w:rsidRPr="002E6456">
              <w:rPr>
                <w:sz w:val="18"/>
                <w:szCs w:val="18"/>
              </w:rPr>
              <w:t>12,0</w:t>
            </w:r>
          </w:p>
        </w:tc>
        <w:tc>
          <w:tcPr>
            <w:tcW w:w="1336" w:type="dxa"/>
            <w:shd w:val="clear" w:color="auto" w:fill="D9E2F3" w:themeFill="accent5" w:themeFillTint="33"/>
            <w:vAlign w:val="center"/>
          </w:tcPr>
          <w:p w14:paraId="297EE85B" w14:textId="33DBAA90" w:rsidR="00943436" w:rsidRPr="002E6456" w:rsidRDefault="00F65C12" w:rsidP="002E6456">
            <w:pPr>
              <w:jc w:val="center"/>
              <w:rPr>
                <w:sz w:val="18"/>
                <w:szCs w:val="18"/>
              </w:rPr>
            </w:pPr>
            <w:r w:rsidRPr="002E6456">
              <w:rPr>
                <w:sz w:val="18"/>
                <w:szCs w:val="18"/>
              </w:rPr>
              <w:t>6,5</w:t>
            </w:r>
          </w:p>
        </w:tc>
        <w:tc>
          <w:tcPr>
            <w:tcW w:w="1336" w:type="dxa"/>
            <w:shd w:val="clear" w:color="auto" w:fill="D9E2F3" w:themeFill="accent5" w:themeFillTint="33"/>
            <w:vAlign w:val="center"/>
          </w:tcPr>
          <w:p w14:paraId="04A4B577" w14:textId="00A2D0CD" w:rsidR="00943436" w:rsidRPr="002E6456" w:rsidRDefault="00F65C12" w:rsidP="002E6456">
            <w:pPr>
              <w:jc w:val="center"/>
              <w:rPr>
                <w:sz w:val="18"/>
                <w:szCs w:val="18"/>
              </w:rPr>
            </w:pPr>
            <w:r w:rsidRPr="002E6456">
              <w:rPr>
                <w:sz w:val="18"/>
                <w:szCs w:val="18"/>
              </w:rPr>
              <w:t>12,0</w:t>
            </w:r>
          </w:p>
        </w:tc>
        <w:tc>
          <w:tcPr>
            <w:tcW w:w="1336" w:type="dxa"/>
            <w:shd w:val="clear" w:color="auto" w:fill="D9E2F3" w:themeFill="accent5" w:themeFillTint="33"/>
            <w:vAlign w:val="center"/>
          </w:tcPr>
          <w:p w14:paraId="3DD257DE" w14:textId="533003F5" w:rsidR="00943436" w:rsidRPr="002E6456" w:rsidRDefault="00F65C12" w:rsidP="002E6456">
            <w:pPr>
              <w:jc w:val="center"/>
              <w:rPr>
                <w:sz w:val="18"/>
                <w:szCs w:val="18"/>
              </w:rPr>
            </w:pPr>
            <w:r w:rsidRPr="002E6456">
              <w:rPr>
                <w:sz w:val="18"/>
                <w:szCs w:val="18"/>
              </w:rPr>
              <w:t>6,5</w:t>
            </w:r>
          </w:p>
        </w:tc>
        <w:tc>
          <w:tcPr>
            <w:tcW w:w="1336" w:type="dxa"/>
            <w:shd w:val="clear" w:color="auto" w:fill="D9E2F3" w:themeFill="accent5" w:themeFillTint="33"/>
            <w:vAlign w:val="center"/>
          </w:tcPr>
          <w:p w14:paraId="4981BDFC" w14:textId="63AC7744" w:rsidR="00943436" w:rsidRPr="002E6456" w:rsidRDefault="00F65C12" w:rsidP="002E6456">
            <w:pPr>
              <w:jc w:val="center"/>
              <w:rPr>
                <w:sz w:val="18"/>
                <w:szCs w:val="18"/>
              </w:rPr>
            </w:pPr>
            <w:r w:rsidRPr="002E6456">
              <w:rPr>
                <w:sz w:val="18"/>
                <w:szCs w:val="18"/>
              </w:rPr>
              <w:t>0,0</w:t>
            </w:r>
          </w:p>
        </w:tc>
        <w:tc>
          <w:tcPr>
            <w:tcW w:w="1195" w:type="dxa"/>
            <w:shd w:val="clear" w:color="auto" w:fill="D9E2F3" w:themeFill="accent5" w:themeFillTint="33"/>
            <w:vAlign w:val="center"/>
          </w:tcPr>
          <w:p w14:paraId="11623A53" w14:textId="5FFF6402" w:rsidR="00943436" w:rsidRPr="002E6456" w:rsidRDefault="00F65C12" w:rsidP="002E6456">
            <w:pPr>
              <w:jc w:val="center"/>
              <w:rPr>
                <w:sz w:val="18"/>
                <w:szCs w:val="18"/>
              </w:rPr>
            </w:pPr>
            <w:r w:rsidRPr="002E6456">
              <w:rPr>
                <w:sz w:val="18"/>
                <w:szCs w:val="18"/>
              </w:rPr>
              <w:t>0,0</w:t>
            </w:r>
          </w:p>
        </w:tc>
      </w:tr>
      <w:tr w:rsidR="00F65C12" w:rsidRPr="002E6456" w14:paraId="232960CA" w14:textId="77777777" w:rsidTr="002E6456">
        <w:tc>
          <w:tcPr>
            <w:tcW w:w="1198" w:type="dxa"/>
            <w:shd w:val="clear" w:color="auto" w:fill="FBE4D5" w:themeFill="accent2" w:themeFillTint="33"/>
            <w:vAlign w:val="center"/>
          </w:tcPr>
          <w:p w14:paraId="22894F36" w14:textId="69F92223" w:rsidR="00F65C12" w:rsidRPr="002E6456" w:rsidRDefault="00F65C12" w:rsidP="002E6456">
            <w:pPr>
              <w:jc w:val="center"/>
              <w:rPr>
                <w:sz w:val="18"/>
                <w:szCs w:val="18"/>
              </w:rPr>
            </w:pPr>
            <w:r w:rsidRPr="002E6456">
              <w:rPr>
                <w:sz w:val="18"/>
                <w:szCs w:val="18"/>
              </w:rPr>
              <w:t>4</w:t>
            </w:r>
          </w:p>
        </w:tc>
        <w:tc>
          <w:tcPr>
            <w:tcW w:w="1335" w:type="dxa"/>
            <w:shd w:val="clear" w:color="auto" w:fill="FBE4D5" w:themeFill="accent2" w:themeFillTint="33"/>
            <w:vAlign w:val="center"/>
          </w:tcPr>
          <w:p w14:paraId="08B082E5" w14:textId="7CEF6629" w:rsidR="00F65C12" w:rsidRPr="002E6456" w:rsidRDefault="00F65C12" w:rsidP="002E6456">
            <w:pPr>
              <w:jc w:val="center"/>
              <w:rPr>
                <w:sz w:val="18"/>
                <w:szCs w:val="18"/>
              </w:rPr>
            </w:pPr>
            <w:r w:rsidRPr="002E6456">
              <w:rPr>
                <w:sz w:val="18"/>
                <w:szCs w:val="18"/>
              </w:rPr>
              <w:t>72,0</w:t>
            </w:r>
          </w:p>
        </w:tc>
        <w:tc>
          <w:tcPr>
            <w:tcW w:w="1336" w:type="dxa"/>
            <w:shd w:val="clear" w:color="auto" w:fill="FBE4D5" w:themeFill="accent2" w:themeFillTint="33"/>
            <w:vAlign w:val="center"/>
          </w:tcPr>
          <w:p w14:paraId="769A367F" w14:textId="0D2B3001" w:rsidR="00F65C12" w:rsidRPr="002E6456" w:rsidRDefault="00F65C12" w:rsidP="002E6456">
            <w:pPr>
              <w:jc w:val="center"/>
              <w:rPr>
                <w:sz w:val="18"/>
                <w:szCs w:val="18"/>
              </w:rPr>
            </w:pPr>
            <w:r w:rsidRPr="002E6456">
              <w:rPr>
                <w:sz w:val="18"/>
                <w:szCs w:val="18"/>
              </w:rPr>
              <w:t>14,5</w:t>
            </w:r>
          </w:p>
        </w:tc>
        <w:tc>
          <w:tcPr>
            <w:tcW w:w="1336" w:type="dxa"/>
            <w:shd w:val="clear" w:color="auto" w:fill="FBE4D5" w:themeFill="accent2" w:themeFillTint="33"/>
            <w:vAlign w:val="center"/>
          </w:tcPr>
          <w:p w14:paraId="1529A5E4" w14:textId="5B24533B" w:rsidR="00F65C12" w:rsidRPr="002E6456" w:rsidRDefault="00F65C12" w:rsidP="002E6456">
            <w:pPr>
              <w:jc w:val="center"/>
              <w:rPr>
                <w:sz w:val="18"/>
                <w:szCs w:val="18"/>
              </w:rPr>
            </w:pPr>
            <w:r w:rsidRPr="002E6456">
              <w:rPr>
                <w:sz w:val="18"/>
                <w:szCs w:val="18"/>
              </w:rPr>
              <w:t>72,5</w:t>
            </w:r>
          </w:p>
        </w:tc>
        <w:tc>
          <w:tcPr>
            <w:tcW w:w="1336" w:type="dxa"/>
            <w:shd w:val="clear" w:color="auto" w:fill="FBE4D5" w:themeFill="accent2" w:themeFillTint="33"/>
            <w:vAlign w:val="center"/>
          </w:tcPr>
          <w:p w14:paraId="79CDEA20" w14:textId="1770FBB1" w:rsidR="00F65C12" w:rsidRPr="002E6456" w:rsidRDefault="00B1626D" w:rsidP="002E6456">
            <w:pPr>
              <w:jc w:val="center"/>
              <w:rPr>
                <w:sz w:val="18"/>
                <w:szCs w:val="18"/>
              </w:rPr>
            </w:pPr>
            <w:r w:rsidRPr="002E6456">
              <w:rPr>
                <w:sz w:val="18"/>
                <w:szCs w:val="18"/>
              </w:rPr>
              <w:t>-</w:t>
            </w:r>
            <w:r w:rsidR="00F65C12" w:rsidRPr="002E6456">
              <w:rPr>
                <w:sz w:val="18"/>
                <w:szCs w:val="18"/>
              </w:rPr>
              <w:t>7,6</w:t>
            </w:r>
          </w:p>
        </w:tc>
        <w:tc>
          <w:tcPr>
            <w:tcW w:w="1336" w:type="dxa"/>
            <w:shd w:val="clear" w:color="auto" w:fill="FBE4D5" w:themeFill="accent2" w:themeFillTint="33"/>
            <w:vAlign w:val="center"/>
          </w:tcPr>
          <w:p w14:paraId="6B9BC6B5" w14:textId="7EB7CFC1" w:rsidR="00F65C12" w:rsidRPr="002E6456" w:rsidRDefault="00F65C12" w:rsidP="002E6456">
            <w:pPr>
              <w:jc w:val="center"/>
              <w:rPr>
                <w:sz w:val="18"/>
                <w:szCs w:val="18"/>
              </w:rPr>
            </w:pPr>
            <w:r w:rsidRPr="002E6456">
              <w:rPr>
                <w:sz w:val="18"/>
                <w:szCs w:val="18"/>
              </w:rPr>
              <w:t>0,1</w:t>
            </w:r>
          </w:p>
        </w:tc>
        <w:tc>
          <w:tcPr>
            <w:tcW w:w="1195" w:type="dxa"/>
            <w:shd w:val="clear" w:color="auto" w:fill="FBE4D5" w:themeFill="accent2" w:themeFillTint="33"/>
            <w:vAlign w:val="center"/>
          </w:tcPr>
          <w:p w14:paraId="5222FBF9" w14:textId="2BD686D5" w:rsidR="00F65C12" w:rsidRPr="002E6456" w:rsidRDefault="00F65C12" w:rsidP="002E6456">
            <w:pPr>
              <w:jc w:val="center"/>
              <w:rPr>
                <w:sz w:val="18"/>
                <w:szCs w:val="18"/>
              </w:rPr>
            </w:pPr>
            <w:r w:rsidRPr="002E6456">
              <w:rPr>
                <w:sz w:val="18"/>
                <w:szCs w:val="18"/>
              </w:rPr>
              <w:t>6,94</w:t>
            </w:r>
          </w:p>
        </w:tc>
      </w:tr>
    </w:tbl>
    <w:p w14:paraId="4FDDE917" w14:textId="0F43F0C0" w:rsidR="00943436" w:rsidRPr="00B81996" w:rsidRDefault="00943436" w:rsidP="00B81996">
      <w:pPr>
        <w:spacing w:after="0" w:line="240" w:lineRule="auto"/>
        <w:ind w:firstLine="284"/>
        <w:jc w:val="both"/>
        <w:rPr>
          <w:rFonts w:ascii="Times New Roman" w:hAnsi="Times New Roman" w:cs="Times New Roman"/>
          <w:sz w:val="20"/>
          <w:szCs w:val="20"/>
        </w:rPr>
      </w:pPr>
    </w:p>
    <w:p w14:paraId="6C0ECBC3" w14:textId="1D34E3FD" w:rsidR="00E8644D" w:rsidRPr="00B81996" w:rsidRDefault="005D17BA" w:rsidP="00B81996">
      <w:pPr>
        <w:spacing w:after="0" w:line="240" w:lineRule="auto"/>
        <w:ind w:firstLine="284"/>
        <w:jc w:val="both"/>
        <w:rPr>
          <w:rFonts w:ascii="Times New Roman" w:hAnsi="Times New Roman" w:cs="Times New Roman"/>
          <w:sz w:val="20"/>
          <w:szCs w:val="20"/>
          <w:lang w:val="ru-RU"/>
        </w:rPr>
      </w:pPr>
      <w:r w:rsidRPr="00B81996">
        <w:rPr>
          <w:rFonts w:ascii="Times New Roman" w:hAnsi="Times New Roman" w:cs="Times New Roman"/>
          <w:sz w:val="20"/>
          <w:szCs w:val="20"/>
        </w:rPr>
        <w:t xml:space="preserve">From the data in Table 2 it is evident that increasing the voltage on the pumping station buses ensures a reduction in the consumption of active and reactive power in the supply electrical network due to the supply of regulated reactive power to the network. Optimization of the operating modes of electric motors of pumping stations and the power </w:t>
      </w:r>
      <w:r w:rsidRPr="00B81996">
        <w:rPr>
          <w:rFonts w:ascii="Times New Roman" w:hAnsi="Times New Roman" w:cs="Times New Roman"/>
          <w:sz w:val="20"/>
          <w:szCs w:val="20"/>
        </w:rPr>
        <w:lastRenderedPageBreak/>
        <w:t xml:space="preserve">supply network consists of determining the value of the regulated reactive power generated by electric motors, which achieves a minimum of losses of active and reactive power in the network under given active loads of electric motors. </w:t>
      </w:r>
      <w:r w:rsidRPr="00B81996">
        <w:rPr>
          <w:rFonts w:ascii="Times New Roman" w:hAnsi="Times New Roman" w:cs="Times New Roman"/>
          <w:sz w:val="20"/>
          <w:szCs w:val="20"/>
          <w:lang w:val="ru-RU"/>
        </w:rPr>
        <w:t xml:space="preserve">In </w:t>
      </w:r>
      <w:proofErr w:type="spellStart"/>
      <w:r w:rsidRPr="00B81996">
        <w:rPr>
          <w:rFonts w:ascii="Times New Roman" w:hAnsi="Times New Roman" w:cs="Times New Roman"/>
          <w:sz w:val="20"/>
          <w:szCs w:val="20"/>
          <w:lang w:val="ru-RU"/>
        </w:rPr>
        <w:t>this</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case</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the</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optimization</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criterion</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is</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as</w:t>
      </w:r>
      <w:proofErr w:type="spellEnd"/>
      <w:r w:rsidRPr="00B81996">
        <w:rPr>
          <w:rFonts w:ascii="Times New Roman" w:hAnsi="Times New Roman" w:cs="Times New Roman"/>
          <w:sz w:val="20"/>
          <w:szCs w:val="20"/>
          <w:lang w:val="ru-RU"/>
        </w:rPr>
        <w:t xml:space="preserve"> </w:t>
      </w:r>
      <w:proofErr w:type="spellStart"/>
      <w:r w:rsidRPr="00B81996">
        <w:rPr>
          <w:rFonts w:ascii="Times New Roman" w:hAnsi="Times New Roman" w:cs="Times New Roman"/>
          <w:sz w:val="20"/>
          <w:szCs w:val="20"/>
          <w:lang w:val="ru-RU"/>
        </w:rPr>
        <w:t>follows</w:t>
      </w:r>
      <w:proofErr w:type="spellEnd"/>
      <w:r w:rsidRPr="00B81996">
        <w:rPr>
          <w:rFonts w:ascii="Times New Roman" w:hAnsi="Times New Roman" w:cs="Times New Roman"/>
          <w:sz w:val="20"/>
          <w:szCs w:val="20"/>
          <w:lang w:val="ru-RU"/>
        </w:rPr>
        <w:t>:</w:t>
      </w:r>
    </w:p>
    <w:p w14:paraId="111B14FD" w14:textId="5286F9F2" w:rsidR="00111CC3" w:rsidRPr="00B81996" w:rsidRDefault="00111CC3" w:rsidP="00B81996">
      <w:pPr>
        <w:spacing w:after="0" w:line="240" w:lineRule="auto"/>
        <w:ind w:firstLine="284"/>
        <w:jc w:val="center"/>
        <w:rPr>
          <w:rFonts w:ascii="Times New Roman" w:hAnsi="Times New Roman" w:cs="Times New Roman"/>
          <w:sz w:val="20"/>
          <w:szCs w:val="20"/>
        </w:rPr>
      </w:pPr>
      <m:oMathPara>
        <m:oMathParaPr>
          <m:jc m:val="right"/>
        </m:oMathParaPr>
        <m:oMath>
          <m:r>
            <w:rPr>
              <w:rFonts w:ascii="Cambria Math" w:hAnsi="Cambria Math" w:cs="Times New Roman"/>
              <w:sz w:val="20"/>
              <w:szCs w:val="20"/>
              <w:lang w:val="ru-RU"/>
            </w:rPr>
            <m:t>I=</m:t>
          </m:r>
          <m:nary>
            <m:naryPr>
              <m:chr m:val="∑"/>
              <m:limLoc m:val="undOvr"/>
              <m:ctrlPr>
                <w:rPr>
                  <w:rFonts w:ascii="Cambria Math" w:hAnsi="Cambria Math" w:cs="Times New Roman"/>
                  <w:i/>
                  <w:sz w:val="20"/>
                  <w:szCs w:val="20"/>
                  <w:lang w:val="ru-RU"/>
                </w:rPr>
              </m:ctrlPr>
            </m:naryPr>
            <m:sub>
              <m:r>
                <w:rPr>
                  <w:rFonts w:ascii="Cambria Math" w:hAnsi="Cambria Math" w:cs="Times New Roman"/>
                  <w:sz w:val="20"/>
                  <w:szCs w:val="20"/>
                  <w:lang w:val="ru-RU"/>
                </w:rPr>
                <m:t>k-1</m:t>
              </m:r>
            </m:sub>
            <m:sup>
              <m:r>
                <w:rPr>
                  <w:rFonts w:ascii="Cambria Math" w:hAnsi="Cambria Math" w:cs="Times New Roman"/>
                  <w:sz w:val="20"/>
                  <w:szCs w:val="20"/>
                  <w:lang w:val="ru-RU"/>
                </w:rPr>
                <m:t>n</m:t>
              </m:r>
            </m:sup>
            <m:e>
              <m:r>
                <m:rPr>
                  <m:sty m:val="p"/>
                </m:rPr>
                <w:rPr>
                  <w:rFonts w:ascii="Cambria Math" w:hAnsi="Cambria Math" w:cs="Times New Roman"/>
                  <w:sz w:val="20"/>
                  <w:szCs w:val="20"/>
                  <w:lang w:val="ru-RU"/>
                </w:rPr>
                <m:t>Δ</m:t>
              </m:r>
              <m:sSub>
                <m:sSubPr>
                  <m:ctrlPr>
                    <w:rPr>
                      <w:rFonts w:ascii="Cambria Math" w:hAnsi="Cambria Math" w:cs="Times New Roman"/>
                      <w:i/>
                      <w:sz w:val="20"/>
                      <w:szCs w:val="20"/>
                      <w:lang w:val="ru-RU"/>
                    </w:rPr>
                  </m:ctrlPr>
                </m:sSubPr>
                <m:e>
                  <m:r>
                    <w:rPr>
                      <w:rFonts w:ascii="Cambria Math" w:hAnsi="Cambria Math" w:cs="Times New Roman"/>
                      <w:sz w:val="20"/>
                      <w:szCs w:val="20"/>
                      <w:lang w:val="ru-RU"/>
                    </w:rPr>
                    <m:t>S</m:t>
                  </m:r>
                </m:e>
                <m:sub>
                  <m:r>
                    <w:rPr>
                      <w:rFonts w:ascii="Cambria Math" w:hAnsi="Cambria Math" w:cs="Times New Roman"/>
                      <w:sz w:val="20"/>
                      <w:szCs w:val="20"/>
                      <w:lang w:val="ru-RU"/>
                    </w:rPr>
                    <m:t>k</m:t>
                  </m:r>
                </m:sub>
              </m:sSub>
              <m:box>
                <m:boxPr>
                  <m:opEmu m:val="1"/>
                  <m:ctrlPr>
                    <w:rPr>
                      <w:rFonts w:ascii="Cambria Math" w:hAnsi="Cambria Math" w:cs="Times New Roman"/>
                      <w:i/>
                      <w:sz w:val="20"/>
                      <w:szCs w:val="20"/>
                      <w:lang w:val="ru-RU"/>
                    </w:rPr>
                  </m:ctrlPr>
                </m:boxPr>
                <m:e>
                  <m:groupChr>
                    <m:groupChrPr>
                      <m:chr m:val="→"/>
                      <m:vertJc m:val="bot"/>
                      <m:ctrlPr>
                        <w:rPr>
                          <w:rFonts w:ascii="Cambria Math" w:hAnsi="Cambria Math" w:cs="Times New Roman"/>
                          <w:i/>
                          <w:sz w:val="20"/>
                          <w:szCs w:val="20"/>
                          <w:lang w:val="ru-RU"/>
                        </w:rPr>
                      </m:ctrlPr>
                    </m:groupChrPr>
                    <m:e/>
                  </m:groupChr>
                </m:e>
              </m:box>
              <m:r>
                <w:rPr>
                  <w:rFonts w:ascii="Cambria Math" w:hAnsi="Cambria Math" w:cs="Times New Roman"/>
                  <w:sz w:val="20"/>
                  <w:szCs w:val="20"/>
                  <w:lang w:val="ru-RU"/>
                </w:rPr>
                <m:t>min</m:t>
              </m:r>
            </m:e>
          </m:nary>
          <m:r>
            <m:rPr>
              <m:sty m:val="p"/>
            </m:rPr>
            <w:rPr>
              <w:rFonts w:ascii="Cambria Math" w:hAnsi="Cambria Math" w:cs="Times New Roman"/>
              <w:sz w:val="20"/>
              <w:szCs w:val="20"/>
              <w:lang w:val="ru-RU"/>
            </w:rPr>
            <m:t xml:space="preserve"> </m:t>
          </m:r>
          <m:r>
            <w:rPr>
              <w:rFonts w:ascii="Cambria Math" w:hAnsi="Cambria Math" w:cs="Times New Roman"/>
              <w:sz w:val="20"/>
              <w:szCs w:val="20"/>
              <w:lang w:val="ru-RU"/>
            </w:rPr>
            <m:t xml:space="preserve">         </m:t>
          </m:r>
          <m:r>
            <w:rPr>
              <w:rFonts w:ascii="Cambria Math" w:hAnsi="Cambria Math" w:cs="Times New Roman"/>
              <w:sz w:val="20"/>
              <w:szCs w:val="20"/>
            </w:rPr>
            <m:t xml:space="preserve">                                                     </m:t>
          </m:r>
          <m:r>
            <w:rPr>
              <w:rFonts w:ascii="Cambria Math" w:hAnsi="Cambria Math" w:cs="Times New Roman"/>
              <w:sz w:val="20"/>
              <w:szCs w:val="20"/>
              <w:lang w:val="ru-RU"/>
            </w:rPr>
            <m:t xml:space="preserve">                   </m:t>
          </m:r>
          <m:r>
            <m:rPr>
              <m:sty m:val="p"/>
            </m:rPr>
            <w:rPr>
              <w:rFonts w:ascii="Cambria Math" w:hAnsi="Cambria Math" w:cs="Times New Roman"/>
              <w:sz w:val="20"/>
              <w:szCs w:val="20"/>
              <w:lang w:val="ru-RU"/>
            </w:rPr>
            <m:t>(6)</m:t>
          </m:r>
        </m:oMath>
      </m:oMathPara>
    </w:p>
    <w:p w14:paraId="252414A2" w14:textId="77777777" w:rsidR="004D768D" w:rsidRPr="00B81996" w:rsidRDefault="00111CC3"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where</w:t>
      </w:r>
    </w:p>
    <w:p w14:paraId="2AEF7C96" w14:textId="6AC52B57" w:rsidR="004D768D" w:rsidRPr="00B81996" w:rsidRDefault="004D768D" w:rsidP="00B81996">
      <w:pPr>
        <w:spacing w:after="0" w:line="240" w:lineRule="auto"/>
        <w:ind w:firstLine="284"/>
        <w:jc w:val="both"/>
        <w:rPr>
          <w:rFonts w:ascii="Times New Roman" w:hAnsi="Times New Roman" w:cs="Times New Roman"/>
          <w:sz w:val="20"/>
          <w:szCs w:val="20"/>
        </w:rPr>
      </w:pPr>
      <m:oMath>
        <m:r>
          <m:rPr>
            <m:sty m:val="p"/>
          </m:rPr>
          <w:rPr>
            <w:rFonts w:ascii="Cambria Math" w:hAnsi="Cambria Math" w:cs="Times New Roman"/>
            <w:sz w:val="20"/>
            <w:szCs w:val="20"/>
            <w:lang w:val="ru-RU"/>
          </w:rPr>
          <m:t>Δ</m:t>
        </m:r>
        <m:sSub>
          <m:sSubPr>
            <m:ctrlPr>
              <w:rPr>
                <w:rFonts w:ascii="Cambria Math" w:hAnsi="Cambria Math" w:cs="Times New Roman"/>
                <w:i/>
                <w:sz w:val="20"/>
                <w:szCs w:val="20"/>
                <w:lang w:val="ru-RU"/>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m:t xml:space="preserve"> </m:t>
        </m:r>
        <m:r>
          <m:rPr>
            <m:sty m:val="p"/>
          </m:rPr>
          <w:rPr>
            <w:rFonts w:ascii="Cambria Math" w:hAnsi="Cambria Math" w:cs="Times New Roman"/>
            <w:sz w:val="20"/>
            <w:szCs w:val="20"/>
            <w:lang w:val="ru-RU"/>
          </w:rPr>
          <m:t>Δ</m:t>
        </m:r>
        <m:sSub>
          <m:sSubPr>
            <m:ctrlPr>
              <w:rPr>
                <w:rFonts w:ascii="Cambria Math" w:hAnsi="Cambria Math" w:cs="Times New Roman"/>
                <w:i/>
                <w:sz w:val="20"/>
                <w:szCs w:val="20"/>
                <w:lang w:val="ru-RU"/>
              </w:rPr>
            </m:ctrlPr>
          </m:sSubPr>
          <m:e>
            <m:r>
              <w:rPr>
                <w:rFonts w:ascii="Cambria Math" w:hAnsi="Cambria Math" w:cs="Times New Roman"/>
                <w:sz w:val="20"/>
                <w:szCs w:val="20"/>
              </w:rPr>
              <m:t>N</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lang w:val="ru-RU"/>
          </w:rPr>
          <m:t>Δ</m:t>
        </m:r>
        <m:sSub>
          <m:sSubPr>
            <m:ctrlPr>
              <w:rPr>
                <w:rFonts w:ascii="Cambria Math" w:hAnsi="Cambria Math" w:cs="Times New Roman"/>
                <w:i/>
                <w:sz w:val="20"/>
                <w:szCs w:val="20"/>
                <w:lang w:val="ru-RU"/>
              </w:rPr>
            </m:ctrlPr>
          </m:sSubPr>
          <m:e>
            <m:r>
              <w:rPr>
                <w:rFonts w:ascii="Cambria Math" w:hAnsi="Cambria Math" w:cs="Times New Roman"/>
                <w:sz w:val="20"/>
                <w:szCs w:val="20"/>
              </w:rPr>
              <m:t>S</m:t>
            </m:r>
          </m:e>
          <m:sub>
            <m:r>
              <w:rPr>
                <w:rFonts w:ascii="Cambria Math" w:hAnsi="Cambria Math" w:cs="Times New Roman"/>
                <w:sz w:val="20"/>
                <w:szCs w:val="20"/>
              </w:rPr>
              <m:t>k</m:t>
            </m:r>
          </m:sub>
        </m:sSub>
        <m:r>
          <m:rPr>
            <m:sty m:val="p"/>
          </m:rPr>
          <w:rPr>
            <w:rFonts w:ascii="Cambria Math" w:hAnsi="Cambria Math" w:cs="Times New Roman"/>
            <w:sz w:val="20"/>
            <w:szCs w:val="20"/>
          </w:rPr>
          <m:t xml:space="preserve"> </m:t>
        </m:r>
      </m:oMath>
      <w:r w:rsidR="00473E5A" w:rsidRPr="00B81996">
        <w:rPr>
          <w:rFonts w:ascii="Times New Roman" w:eastAsiaTheme="minorEastAsia" w:hAnsi="Times New Roman" w:cs="Times New Roman"/>
          <w:sz w:val="20"/>
          <w:szCs w:val="20"/>
        </w:rPr>
        <w:t>-</w:t>
      </w:r>
      <w:r w:rsidR="00473E5A" w:rsidRPr="00B81996">
        <w:rPr>
          <w:rFonts w:ascii="Times New Roman" w:hAnsi="Times New Roman" w:cs="Times New Roman"/>
        </w:rPr>
        <w:t xml:space="preserve"> </w:t>
      </w:r>
      <w:r w:rsidR="00473E5A" w:rsidRPr="00B81996">
        <w:rPr>
          <w:rFonts w:ascii="Times New Roman" w:eastAsiaTheme="minorEastAsia" w:hAnsi="Times New Roman" w:cs="Times New Roman"/>
          <w:sz w:val="20"/>
          <w:szCs w:val="20"/>
        </w:rPr>
        <w:t>losses of apparent power in electric motors and the network</w:t>
      </w:r>
      <w:r w:rsidR="00AA22F1" w:rsidRPr="00B81996">
        <w:rPr>
          <w:rFonts w:ascii="Times New Roman" w:eastAsiaTheme="minorEastAsia" w:hAnsi="Times New Roman" w:cs="Times New Roman"/>
          <w:sz w:val="20"/>
          <w:szCs w:val="20"/>
        </w:rPr>
        <w:t>,</w:t>
      </w:r>
    </w:p>
    <w:p w14:paraId="03EF8FE5" w14:textId="6E154ADE" w:rsidR="00E8644D" w:rsidRPr="00B81996" w:rsidRDefault="00E8644D"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K=1, 2…n – </w:t>
      </w:r>
      <w:r w:rsidR="004D768D" w:rsidRPr="00B81996">
        <w:rPr>
          <w:rFonts w:ascii="Times New Roman" w:hAnsi="Times New Roman" w:cs="Times New Roman"/>
          <w:sz w:val="20"/>
          <w:szCs w:val="20"/>
        </w:rPr>
        <w:t>number of branches of the equivalent circuit</w:t>
      </w:r>
      <w:r w:rsidRPr="00B81996">
        <w:rPr>
          <w:rFonts w:ascii="Times New Roman" w:hAnsi="Times New Roman" w:cs="Times New Roman"/>
          <w:sz w:val="20"/>
          <w:szCs w:val="20"/>
        </w:rPr>
        <w:t>.</w:t>
      </w:r>
      <w:r w:rsidR="00473E5A" w:rsidRPr="00B81996">
        <w:rPr>
          <w:rFonts w:ascii="Times New Roman" w:hAnsi="Times New Roman" w:cs="Times New Roman"/>
          <w:sz w:val="20"/>
          <w:szCs w:val="20"/>
        </w:rPr>
        <w:t xml:space="preserve"> </w:t>
      </w:r>
    </w:p>
    <w:p w14:paraId="6BCD3EDE" w14:textId="1F3D9EDA" w:rsidR="00241432" w:rsidRPr="00B81996" w:rsidRDefault="00AA22F1" w:rsidP="00B81996">
      <w:pPr>
        <w:spacing w:after="0" w:line="240" w:lineRule="auto"/>
        <w:ind w:firstLine="284"/>
        <w:jc w:val="both"/>
        <w:rPr>
          <w:rFonts w:ascii="Times New Roman" w:hAnsi="Times New Roman" w:cs="Times New Roman"/>
          <w:sz w:val="20"/>
          <w:szCs w:val="20"/>
        </w:rPr>
      </w:pPr>
      <w:r w:rsidRPr="00B81996">
        <w:rPr>
          <w:rFonts w:ascii="Times New Roman" w:hAnsi="Times New Roman" w:cs="Times New Roman"/>
          <w:sz w:val="20"/>
          <w:szCs w:val="20"/>
        </w:rPr>
        <w:t xml:space="preserve">When implementing this criterion, the minimum and maximum voltage values ​​on the pumping station busbars – </w:t>
      </w:r>
      <w:proofErr w:type="spellStart"/>
      <w:r w:rsidRPr="00B81996">
        <w:rPr>
          <w:rFonts w:ascii="Times New Roman" w:hAnsi="Times New Roman" w:cs="Times New Roman"/>
          <w:sz w:val="20"/>
          <w:szCs w:val="20"/>
        </w:rPr>
        <w:t>V</w:t>
      </w:r>
      <w:r w:rsidRPr="00B81996">
        <w:rPr>
          <w:rFonts w:ascii="Times New Roman" w:hAnsi="Times New Roman" w:cs="Times New Roman"/>
          <w:sz w:val="20"/>
          <w:szCs w:val="20"/>
          <w:vertAlign w:val="subscript"/>
        </w:rPr>
        <w:t>min</w:t>
      </w:r>
      <w:proofErr w:type="spellEnd"/>
      <w:r w:rsidRPr="00B81996">
        <w:rPr>
          <w:rFonts w:ascii="Times New Roman" w:hAnsi="Times New Roman" w:cs="Times New Roman"/>
          <w:sz w:val="20"/>
          <w:szCs w:val="20"/>
        </w:rPr>
        <w:t>, V</w:t>
      </w:r>
      <w:r w:rsidRPr="00B81996">
        <w:rPr>
          <w:rFonts w:ascii="Times New Roman" w:hAnsi="Times New Roman" w:cs="Times New Roman"/>
          <w:sz w:val="20"/>
          <w:szCs w:val="20"/>
          <w:vertAlign w:val="subscript"/>
        </w:rPr>
        <w:t>max</w:t>
      </w:r>
      <w:r w:rsidRPr="00B81996">
        <w:rPr>
          <w:rFonts w:ascii="Times New Roman" w:hAnsi="Times New Roman" w:cs="Times New Roman"/>
          <w:sz w:val="20"/>
          <w:szCs w:val="20"/>
        </w:rPr>
        <w:t xml:space="preserve"> – are taken into account as network and electric motor operating restrictions. </w:t>
      </w:r>
      <w:r w:rsidR="00241432" w:rsidRPr="00B81996">
        <w:rPr>
          <w:rFonts w:ascii="Times New Roman" w:hAnsi="Times New Roman" w:cs="Times New Roman"/>
          <w:sz w:val="20"/>
          <w:szCs w:val="20"/>
        </w:rPr>
        <w:t>The optimization algorithm is based on the one-dimensional search method – the “uniform bisection search” method [17,18]. The implementation of this method is characterized by its sufficient simplicity and fairly fast convergence. To calculate the optimization mode, a calculation program developed on the basis of the proposed method was used [19,20]. The optimization mode calculation was carried out using the same initial data as the normal mode calculation: N</w:t>
      </w:r>
      <w:r w:rsidR="00241432" w:rsidRPr="00B81996">
        <w:rPr>
          <w:rFonts w:ascii="Times New Roman" w:hAnsi="Times New Roman" w:cs="Times New Roman"/>
          <w:sz w:val="20"/>
          <w:szCs w:val="20"/>
          <w:vertAlign w:val="subscript"/>
        </w:rPr>
        <w:t>eng</w:t>
      </w:r>
      <w:r w:rsidR="00241432" w:rsidRPr="00B81996">
        <w:rPr>
          <w:rFonts w:ascii="Times New Roman" w:hAnsi="Times New Roman" w:cs="Times New Roman"/>
          <w:sz w:val="20"/>
          <w:szCs w:val="20"/>
        </w:rPr>
        <w:t xml:space="preserve"> = 75 MW, N</w:t>
      </w:r>
      <w:r w:rsidR="00241432" w:rsidRPr="00B81996">
        <w:rPr>
          <w:rFonts w:ascii="Times New Roman" w:hAnsi="Times New Roman" w:cs="Times New Roman"/>
          <w:sz w:val="20"/>
          <w:szCs w:val="20"/>
          <w:vertAlign w:val="subscript"/>
        </w:rPr>
        <w:t>load</w:t>
      </w:r>
      <w:r w:rsidR="00241432" w:rsidRPr="00B81996">
        <w:rPr>
          <w:rFonts w:ascii="Times New Roman" w:hAnsi="Times New Roman" w:cs="Times New Roman"/>
          <w:sz w:val="20"/>
          <w:szCs w:val="20"/>
        </w:rPr>
        <w:t xml:space="preserve"> = 65 MW, </w:t>
      </w:r>
      <w:proofErr w:type="spellStart"/>
      <w:r w:rsidR="00241432" w:rsidRPr="00B81996">
        <w:rPr>
          <w:rFonts w:ascii="Times New Roman" w:hAnsi="Times New Roman" w:cs="Times New Roman"/>
          <w:sz w:val="20"/>
          <w:szCs w:val="20"/>
        </w:rPr>
        <w:t>Q</w:t>
      </w:r>
      <w:r w:rsidR="00241432" w:rsidRPr="00B81996">
        <w:rPr>
          <w:rFonts w:ascii="Times New Roman" w:hAnsi="Times New Roman" w:cs="Times New Roman"/>
          <w:sz w:val="20"/>
          <w:szCs w:val="20"/>
          <w:vertAlign w:val="subscript"/>
        </w:rPr>
        <w:t>load</w:t>
      </w:r>
      <w:proofErr w:type="spellEnd"/>
      <w:r w:rsidR="00241432" w:rsidRPr="00B81996">
        <w:rPr>
          <w:rFonts w:ascii="Times New Roman" w:hAnsi="Times New Roman" w:cs="Times New Roman"/>
          <w:sz w:val="20"/>
          <w:szCs w:val="20"/>
        </w:rPr>
        <w:t xml:space="preserve"> = 40 </w:t>
      </w:r>
      <w:proofErr w:type="spellStart"/>
      <w:r w:rsidR="00241432" w:rsidRPr="00B81996">
        <w:rPr>
          <w:rFonts w:ascii="Times New Roman" w:hAnsi="Times New Roman" w:cs="Times New Roman"/>
          <w:sz w:val="20"/>
          <w:szCs w:val="20"/>
        </w:rPr>
        <w:t>MBAp</w:t>
      </w:r>
      <w:proofErr w:type="spellEnd"/>
      <w:r w:rsidR="00241432" w:rsidRPr="00B81996">
        <w:rPr>
          <w:rFonts w:ascii="Times New Roman" w:hAnsi="Times New Roman" w:cs="Times New Roman"/>
          <w:sz w:val="20"/>
          <w:szCs w:val="20"/>
        </w:rPr>
        <w:t>, V</w:t>
      </w:r>
      <w:r w:rsidR="00241432" w:rsidRPr="00B81996">
        <w:rPr>
          <w:rFonts w:ascii="Times New Roman" w:hAnsi="Times New Roman" w:cs="Times New Roman"/>
          <w:sz w:val="20"/>
          <w:szCs w:val="20"/>
          <w:vertAlign w:val="subscript"/>
        </w:rPr>
        <w:t>0</w:t>
      </w:r>
      <w:r w:rsidR="00241432" w:rsidRPr="00B81996">
        <w:rPr>
          <w:rFonts w:ascii="Times New Roman" w:hAnsi="Times New Roman" w:cs="Times New Roman"/>
          <w:sz w:val="20"/>
          <w:szCs w:val="20"/>
        </w:rPr>
        <w:t xml:space="preserve"> = 230 kV. The results of the optimization mode calculation are presented in Table 3.</w:t>
      </w:r>
    </w:p>
    <w:p w14:paraId="7EECE9FB" w14:textId="77777777" w:rsidR="00B81996" w:rsidRDefault="00B81996"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eastAsia="de-DE"/>
        </w:rPr>
      </w:pPr>
    </w:p>
    <w:p w14:paraId="5642A9CF" w14:textId="1F2F917B" w:rsidR="00322296" w:rsidRPr="00B81996" w:rsidRDefault="00322296" w:rsidP="00B8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szCs w:val="20"/>
          <w:lang w:eastAsia="de-DE"/>
        </w:rPr>
      </w:pPr>
      <w:r w:rsidRPr="00B81996">
        <w:rPr>
          <w:rFonts w:ascii="Times New Roman" w:hAnsi="Times New Roman" w:cs="Times New Roman"/>
          <w:b/>
          <w:sz w:val="20"/>
          <w:szCs w:val="20"/>
          <w:lang w:eastAsia="de-DE"/>
        </w:rPr>
        <w:t>TABLE 3.</w:t>
      </w:r>
      <w:r w:rsidRPr="00B81996">
        <w:rPr>
          <w:rFonts w:ascii="Times New Roman" w:hAnsi="Times New Roman" w:cs="Times New Roman"/>
          <w:sz w:val="20"/>
          <w:szCs w:val="20"/>
          <w:lang w:eastAsia="de-DE"/>
        </w:rPr>
        <w:t xml:space="preserve"> </w:t>
      </w:r>
      <w:r w:rsidRPr="00B81996">
        <w:rPr>
          <w:rFonts w:ascii="Times New Roman" w:hAnsi="Times New Roman" w:cs="Times New Roman"/>
          <w:sz w:val="20"/>
          <w:szCs w:val="20"/>
        </w:rPr>
        <w:t>Results of the calculation of optimization of operating modes of synchronous electric motors and network switching</w:t>
      </w:r>
      <w:r w:rsidRPr="00B81996">
        <w:rPr>
          <w:rFonts w:ascii="Times New Roman" w:hAnsi="Times New Roman" w:cs="Times New Roman"/>
          <w:sz w:val="20"/>
          <w:szCs w:val="20"/>
          <w:lang w:eastAsia="de-DE"/>
        </w:rPr>
        <w:t xml:space="preserve"> </w:t>
      </w:r>
    </w:p>
    <w:tbl>
      <w:tblPr>
        <w:tblStyle w:val="a3"/>
        <w:tblW w:w="9164" w:type="dxa"/>
        <w:jc w:val="center"/>
        <w:shd w:val="clear" w:color="auto" w:fill="FBE4D5" w:themeFill="accent2" w:themeFillTint="33"/>
        <w:tblLook w:val="04A0" w:firstRow="1" w:lastRow="0" w:firstColumn="1" w:lastColumn="0" w:noHBand="0" w:noVBand="1"/>
      </w:tblPr>
      <w:tblGrid>
        <w:gridCol w:w="901"/>
        <w:gridCol w:w="1039"/>
        <w:gridCol w:w="895"/>
        <w:gridCol w:w="1134"/>
        <w:gridCol w:w="1039"/>
        <w:gridCol w:w="1039"/>
        <w:gridCol w:w="1039"/>
        <w:gridCol w:w="1039"/>
        <w:gridCol w:w="1039"/>
      </w:tblGrid>
      <w:tr w:rsidR="000566C3" w:rsidRPr="002E6456" w14:paraId="3DA33EE6" w14:textId="77777777" w:rsidTr="002E6456">
        <w:trPr>
          <w:jc w:val="center"/>
        </w:trPr>
        <w:tc>
          <w:tcPr>
            <w:tcW w:w="901" w:type="dxa"/>
            <w:shd w:val="clear" w:color="auto" w:fill="FBE4D5" w:themeFill="accent2" w:themeFillTint="33"/>
          </w:tcPr>
          <w:p w14:paraId="5A61CFBB" w14:textId="11381C51"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w:t>
            </w:r>
          </w:p>
        </w:tc>
        <w:tc>
          <w:tcPr>
            <w:tcW w:w="1039" w:type="dxa"/>
            <w:shd w:val="clear" w:color="auto" w:fill="FBE4D5" w:themeFill="accent2" w:themeFillTint="33"/>
          </w:tcPr>
          <w:p w14:paraId="756B2055" w14:textId="1EF64848"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 xml:space="preserve">Start </w:t>
            </w:r>
          </w:p>
        </w:tc>
        <w:tc>
          <w:tcPr>
            <w:tcW w:w="895" w:type="dxa"/>
            <w:shd w:val="clear" w:color="auto" w:fill="FBE4D5" w:themeFill="accent2" w:themeFillTint="33"/>
          </w:tcPr>
          <w:p w14:paraId="29C45032" w14:textId="12427E0A"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 xml:space="preserve">End </w:t>
            </w:r>
          </w:p>
        </w:tc>
        <w:tc>
          <w:tcPr>
            <w:tcW w:w="1134" w:type="dxa"/>
            <w:shd w:val="clear" w:color="auto" w:fill="FBE4D5" w:themeFill="accent2" w:themeFillTint="33"/>
          </w:tcPr>
          <w:p w14:paraId="6B45569E" w14:textId="1A9CAFE2"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ƩN</w:t>
            </w:r>
            <w:proofErr w:type="gramStart"/>
            <w:r w:rsidRPr="002E6456">
              <w:rPr>
                <w:sz w:val="18"/>
                <w:szCs w:val="18"/>
                <w:vertAlign w:val="subscript"/>
              </w:rPr>
              <w:t>1</w:t>
            </w:r>
            <w:r w:rsidRPr="002E6456">
              <w:rPr>
                <w:sz w:val="18"/>
                <w:szCs w:val="18"/>
                <w:vertAlign w:val="subscript"/>
                <w:lang w:val="en-US"/>
              </w:rPr>
              <w:t>,</w:t>
            </w:r>
            <w:r w:rsidRPr="002E6456">
              <w:rPr>
                <w:sz w:val="18"/>
                <w:szCs w:val="18"/>
                <w:vertAlign w:val="subscript"/>
              </w:rPr>
              <w:t xml:space="preserve">  </w:t>
            </w:r>
            <w:r w:rsidRPr="002E6456">
              <w:rPr>
                <w:sz w:val="18"/>
                <w:szCs w:val="18"/>
              </w:rPr>
              <w:t>MW</w:t>
            </w:r>
            <w:proofErr w:type="gramEnd"/>
          </w:p>
        </w:tc>
        <w:tc>
          <w:tcPr>
            <w:tcW w:w="1039" w:type="dxa"/>
            <w:shd w:val="clear" w:color="auto" w:fill="FBE4D5" w:themeFill="accent2" w:themeFillTint="33"/>
          </w:tcPr>
          <w:p w14:paraId="6E85EDC6" w14:textId="08142C4C"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ƩN</w:t>
            </w:r>
            <w:r w:rsidRPr="002E6456">
              <w:rPr>
                <w:sz w:val="18"/>
                <w:szCs w:val="18"/>
                <w:vertAlign w:val="subscript"/>
              </w:rPr>
              <w:t>1</w:t>
            </w:r>
            <w:r w:rsidRPr="002E6456">
              <w:rPr>
                <w:sz w:val="18"/>
                <w:szCs w:val="18"/>
                <w:vertAlign w:val="subscript"/>
                <w:lang w:val="en-US"/>
              </w:rPr>
              <w:t>,</w:t>
            </w:r>
            <w:r w:rsidRPr="002E6456">
              <w:rPr>
                <w:sz w:val="18"/>
                <w:szCs w:val="18"/>
              </w:rPr>
              <w:t xml:space="preserve"> MW</w:t>
            </w:r>
          </w:p>
        </w:tc>
        <w:tc>
          <w:tcPr>
            <w:tcW w:w="1039" w:type="dxa"/>
            <w:shd w:val="clear" w:color="auto" w:fill="FBE4D5" w:themeFill="accent2" w:themeFillTint="33"/>
          </w:tcPr>
          <w:p w14:paraId="5E18DE0A" w14:textId="6C4C08A1"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ƩN</w:t>
            </w:r>
            <w:proofErr w:type="gramStart"/>
            <w:r w:rsidRPr="002E6456">
              <w:rPr>
                <w:sz w:val="18"/>
                <w:szCs w:val="18"/>
                <w:vertAlign w:val="subscript"/>
              </w:rPr>
              <w:t>2</w:t>
            </w:r>
            <w:r w:rsidRPr="002E6456">
              <w:rPr>
                <w:sz w:val="18"/>
                <w:szCs w:val="18"/>
                <w:vertAlign w:val="subscript"/>
                <w:lang w:val="en-US"/>
              </w:rPr>
              <w:t>,</w:t>
            </w:r>
            <w:r w:rsidRPr="002E6456">
              <w:rPr>
                <w:sz w:val="18"/>
                <w:szCs w:val="18"/>
                <w:vertAlign w:val="subscript"/>
              </w:rPr>
              <w:t xml:space="preserve">  </w:t>
            </w:r>
            <w:r w:rsidRPr="002E6456">
              <w:rPr>
                <w:sz w:val="18"/>
                <w:szCs w:val="18"/>
              </w:rPr>
              <w:t>MW</w:t>
            </w:r>
            <w:proofErr w:type="gramEnd"/>
          </w:p>
        </w:tc>
        <w:tc>
          <w:tcPr>
            <w:tcW w:w="1039" w:type="dxa"/>
            <w:shd w:val="clear" w:color="auto" w:fill="FBE4D5" w:themeFill="accent2" w:themeFillTint="33"/>
          </w:tcPr>
          <w:p w14:paraId="7B0AFC2C" w14:textId="51FCDA35"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ƩN</w:t>
            </w:r>
            <w:proofErr w:type="gramStart"/>
            <w:r w:rsidRPr="002E6456">
              <w:rPr>
                <w:sz w:val="18"/>
                <w:szCs w:val="18"/>
                <w:vertAlign w:val="subscript"/>
              </w:rPr>
              <w:t>2</w:t>
            </w:r>
            <w:r w:rsidRPr="002E6456">
              <w:rPr>
                <w:sz w:val="18"/>
                <w:szCs w:val="18"/>
                <w:vertAlign w:val="subscript"/>
                <w:lang w:val="en-US"/>
              </w:rPr>
              <w:t>,</w:t>
            </w:r>
            <w:r w:rsidRPr="002E6456">
              <w:rPr>
                <w:sz w:val="18"/>
                <w:szCs w:val="18"/>
              </w:rPr>
              <w:t xml:space="preserve">  </w:t>
            </w:r>
            <w:r w:rsidRPr="002E6456">
              <w:rPr>
                <w:sz w:val="18"/>
                <w:szCs w:val="18"/>
                <w:lang w:val="en-US"/>
              </w:rPr>
              <w:t>kW</w:t>
            </w:r>
            <w:proofErr w:type="gramEnd"/>
          </w:p>
        </w:tc>
        <w:tc>
          <w:tcPr>
            <w:tcW w:w="1039" w:type="dxa"/>
            <w:shd w:val="clear" w:color="auto" w:fill="FBE4D5" w:themeFill="accent2" w:themeFillTint="33"/>
          </w:tcPr>
          <w:p w14:paraId="6F791C51" w14:textId="502B9C94"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18"/>
                <w:szCs w:val="18"/>
                <w:lang w:val="en-US"/>
              </w:rPr>
            </w:pPr>
            <m:oMath>
              <m:r>
                <m:rPr>
                  <m:sty m:val="p"/>
                </m:rPr>
                <w:rPr>
                  <w:rFonts w:ascii="Cambria Math" w:hAnsi="Cambria Math"/>
                  <w:sz w:val="18"/>
                  <w:szCs w:val="18"/>
                </w:rPr>
                <m:t>Δ</m:t>
              </m:r>
              <m:r>
                <w:rPr>
                  <w:rFonts w:ascii="Cambria Math" w:hAnsi="Cambria Math"/>
                  <w:sz w:val="18"/>
                  <w:szCs w:val="18"/>
                  <w:lang w:val="en-US"/>
                </w:rPr>
                <m:t xml:space="preserve">N, </m:t>
              </m:r>
            </m:oMath>
            <w:r w:rsidRPr="002E6456">
              <w:rPr>
                <w:sz w:val="18"/>
                <w:szCs w:val="18"/>
              </w:rPr>
              <w:t>MW</w:t>
            </w:r>
          </w:p>
        </w:tc>
        <w:tc>
          <w:tcPr>
            <w:tcW w:w="1039" w:type="dxa"/>
            <w:shd w:val="clear" w:color="auto" w:fill="FBE4D5" w:themeFill="accent2" w:themeFillTint="33"/>
          </w:tcPr>
          <w:p w14:paraId="144044D7" w14:textId="076F0427"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lang w:val="en-US"/>
              </w:rPr>
              <w:t>kW</w:t>
            </w:r>
          </w:p>
        </w:tc>
      </w:tr>
      <w:tr w:rsidR="000566C3" w:rsidRPr="002E6456" w14:paraId="5AAFC49E" w14:textId="77777777" w:rsidTr="002E6456">
        <w:trPr>
          <w:jc w:val="center"/>
        </w:trPr>
        <w:tc>
          <w:tcPr>
            <w:tcW w:w="901" w:type="dxa"/>
            <w:shd w:val="clear" w:color="auto" w:fill="D9E2F3" w:themeFill="accent5" w:themeFillTint="33"/>
          </w:tcPr>
          <w:p w14:paraId="3AB0DE70" w14:textId="30A319FB"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w:t>
            </w:r>
          </w:p>
        </w:tc>
        <w:tc>
          <w:tcPr>
            <w:tcW w:w="1039" w:type="dxa"/>
            <w:shd w:val="clear" w:color="auto" w:fill="D9E2F3" w:themeFill="accent5" w:themeFillTint="33"/>
          </w:tcPr>
          <w:p w14:paraId="2E524EAC" w14:textId="1BE9F943"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0</w:t>
            </w:r>
          </w:p>
        </w:tc>
        <w:tc>
          <w:tcPr>
            <w:tcW w:w="895" w:type="dxa"/>
            <w:shd w:val="clear" w:color="auto" w:fill="D9E2F3" w:themeFill="accent5" w:themeFillTint="33"/>
          </w:tcPr>
          <w:p w14:paraId="26A0EA1D" w14:textId="6C57812A"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w:t>
            </w:r>
          </w:p>
        </w:tc>
        <w:tc>
          <w:tcPr>
            <w:tcW w:w="1134" w:type="dxa"/>
            <w:shd w:val="clear" w:color="auto" w:fill="D9E2F3" w:themeFill="accent5" w:themeFillTint="33"/>
          </w:tcPr>
          <w:p w14:paraId="064214E8" w14:textId="234A619B"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lang w:val="en-US"/>
              </w:rPr>
              <w:t>85</w:t>
            </w:r>
            <w:r w:rsidRPr="002E6456">
              <w:rPr>
                <w:sz w:val="18"/>
                <w:szCs w:val="18"/>
              </w:rPr>
              <w:t>,1</w:t>
            </w:r>
          </w:p>
        </w:tc>
        <w:tc>
          <w:tcPr>
            <w:tcW w:w="1039" w:type="dxa"/>
            <w:shd w:val="clear" w:color="auto" w:fill="D9E2F3" w:themeFill="accent5" w:themeFillTint="33"/>
          </w:tcPr>
          <w:p w14:paraId="498257CA" w14:textId="16F74A67"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20,4</w:t>
            </w:r>
          </w:p>
        </w:tc>
        <w:tc>
          <w:tcPr>
            <w:tcW w:w="1039" w:type="dxa"/>
            <w:shd w:val="clear" w:color="auto" w:fill="D9E2F3" w:themeFill="accent5" w:themeFillTint="33"/>
          </w:tcPr>
          <w:p w14:paraId="3028CEDD" w14:textId="1ECF961E"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83,0</w:t>
            </w:r>
          </w:p>
        </w:tc>
        <w:tc>
          <w:tcPr>
            <w:tcW w:w="1039" w:type="dxa"/>
            <w:shd w:val="clear" w:color="auto" w:fill="D9E2F3" w:themeFill="accent5" w:themeFillTint="33"/>
          </w:tcPr>
          <w:p w14:paraId="2894D22C" w14:textId="642C4BA2"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12,8</w:t>
            </w:r>
          </w:p>
        </w:tc>
        <w:tc>
          <w:tcPr>
            <w:tcW w:w="1039" w:type="dxa"/>
            <w:shd w:val="clear" w:color="auto" w:fill="D9E2F3" w:themeFill="accent5" w:themeFillTint="33"/>
          </w:tcPr>
          <w:p w14:paraId="704FAC50" w14:textId="047375E6"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2,1</w:t>
            </w:r>
          </w:p>
        </w:tc>
        <w:tc>
          <w:tcPr>
            <w:tcW w:w="1039" w:type="dxa"/>
            <w:shd w:val="clear" w:color="auto" w:fill="D9E2F3" w:themeFill="accent5" w:themeFillTint="33"/>
          </w:tcPr>
          <w:p w14:paraId="3B925A18" w14:textId="4F4EF5E8"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7,6</w:t>
            </w:r>
          </w:p>
        </w:tc>
      </w:tr>
      <w:tr w:rsidR="000566C3" w:rsidRPr="002E6456" w14:paraId="672E810D" w14:textId="77777777" w:rsidTr="002E6456">
        <w:trPr>
          <w:jc w:val="center"/>
        </w:trPr>
        <w:tc>
          <w:tcPr>
            <w:tcW w:w="901" w:type="dxa"/>
            <w:shd w:val="clear" w:color="auto" w:fill="FBE4D5" w:themeFill="accent2" w:themeFillTint="33"/>
          </w:tcPr>
          <w:p w14:paraId="2416CF9F" w14:textId="7C2881C1"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w:t>
            </w:r>
          </w:p>
        </w:tc>
        <w:tc>
          <w:tcPr>
            <w:tcW w:w="1039" w:type="dxa"/>
            <w:shd w:val="clear" w:color="auto" w:fill="FBE4D5" w:themeFill="accent2" w:themeFillTint="33"/>
          </w:tcPr>
          <w:p w14:paraId="1A27C1A8" w14:textId="7A0C3895"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w:t>
            </w:r>
          </w:p>
        </w:tc>
        <w:tc>
          <w:tcPr>
            <w:tcW w:w="895" w:type="dxa"/>
            <w:shd w:val="clear" w:color="auto" w:fill="FBE4D5" w:themeFill="accent2" w:themeFillTint="33"/>
          </w:tcPr>
          <w:p w14:paraId="023D1B08" w14:textId="740313A1"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w:t>
            </w:r>
          </w:p>
        </w:tc>
        <w:tc>
          <w:tcPr>
            <w:tcW w:w="1134" w:type="dxa"/>
            <w:shd w:val="clear" w:color="auto" w:fill="FBE4D5" w:themeFill="accent2" w:themeFillTint="33"/>
          </w:tcPr>
          <w:p w14:paraId="7D42C2F1" w14:textId="778F3DAA"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84,6</w:t>
            </w:r>
          </w:p>
        </w:tc>
        <w:tc>
          <w:tcPr>
            <w:tcW w:w="1039" w:type="dxa"/>
            <w:shd w:val="clear" w:color="auto" w:fill="FBE4D5" w:themeFill="accent2" w:themeFillTint="33"/>
          </w:tcPr>
          <w:p w14:paraId="3CA87A55" w14:textId="3011E988"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16,6</w:t>
            </w:r>
          </w:p>
        </w:tc>
        <w:tc>
          <w:tcPr>
            <w:tcW w:w="1039" w:type="dxa"/>
            <w:shd w:val="clear" w:color="auto" w:fill="FBE4D5" w:themeFill="accent2" w:themeFillTint="33"/>
          </w:tcPr>
          <w:p w14:paraId="053D8ADF" w14:textId="6CD2D7A6"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84,2</w:t>
            </w:r>
          </w:p>
        </w:tc>
        <w:tc>
          <w:tcPr>
            <w:tcW w:w="1039" w:type="dxa"/>
            <w:shd w:val="clear" w:color="auto" w:fill="FBE4D5" w:themeFill="accent2" w:themeFillTint="33"/>
          </w:tcPr>
          <w:p w14:paraId="25054609" w14:textId="08B70772"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13,5</w:t>
            </w:r>
          </w:p>
        </w:tc>
        <w:tc>
          <w:tcPr>
            <w:tcW w:w="1039" w:type="dxa"/>
            <w:shd w:val="clear" w:color="auto" w:fill="FBE4D5" w:themeFill="accent2" w:themeFillTint="33"/>
          </w:tcPr>
          <w:p w14:paraId="565C8383" w14:textId="02558AAC"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0,3</w:t>
            </w:r>
          </w:p>
        </w:tc>
        <w:tc>
          <w:tcPr>
            <w:tcW w:w="1039" w:type="dxa"/>
            <w:shd w:val="clear" w:color="auto" w:fill="FBE4D5" w:themeFill="accent2" w:themeFillTint="33"/>
          </w:tcPr>
          <w:p w14:paraId="362E13EE" w14:textId="04D855DA"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3,1</w:t>
            </w:r>
          </w:p>
        </w:tc>
      </w:tr>
      <w:tr w:rsidR="000566C3" w:rsidRPr="002E6456" w14:paraId="61BFD7FC" w14:textId="77777777" w:rsidTr="002E6456">
        <w:trPr>
          <w:jc w:val="center"/>
        </w:trPr>
        <w:tc>
          <w:tcPr>
            <w:tcW w:w="901" w:type="dxa"/>
            <w:shd w:val="clear" w:color="auto" w:fill="D9E2F3" w:themeFill="accent5" w:themeFillTint="33"/>
          </w:tcPr>
          <w:p w14:paraId="7E19CBCD" w14:textId="3906C592"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3</w:t>
            </w:r>
          </w:p>
        </w:tc>
        <w:tc>
          <w:tcPr>
            <w:tcW w:w="1039" w:type="dxa"/>
            <w:shd w:val="clear" w:color="auto" w:fill="D9E2F3" w:themeFill="accent5" w:themeFillTint="33"/>
          </w:tcPr>
          <w:p w14:paraId="3EAC6FE2" w14:textId="41E3A3A4"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w:t>
            </w:r>
          </w:p>
        </w:tc>
        <w:tc>
          <w:tcPr>
            <w:tcW w:w="895" w:type="dxa"/>
            <w:shd w:val="clear" w:color="auto" w:fill="D9E2F3" w:themeFill="accent5" w:themeFillTint="33"/>
          </w:tcPr>
          <w:p w14:paraId="784D070B" w14:textId="3514EC91"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3</w:t>
            </w:r>
          </w:p>
        </w:tc>
        <w:tc>
          <w:tcPr>
            <w:tcW w:w="1134" w:type="dxa"/>
            <w:shd w:val="clear" w:color="auto" w:fill="D9E2F3" w:themeFill="accent5" w:themeFillTint="33"/>
          </w:tcPr>
          <w:p w14:paraId="3E1417F3" w14:textId="7F7414AE"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12,0</w:t>
            </w:r>
          </w:p>
        </w:tc>
        <w:tc>
          <w:tcPr>
            <w:tcW w:w="1039" w:type="dxa"/>
            <w:shd w:val="clear" w:color="auto" w:fill="D9E2F3" w:themeFill="accent5" w:themeFillTint="33"/>
          </w:tcPr>
          <w:p w14:paraId="4A02F624" w14:textId="29F0D6E6"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6,5</w:t>
            </w:r>
          </w:p>
        </w:tc>
        <w:tc>
          <w:tcPr>
            <w:tcW w:w="1039" w:type="dxa"/>
            <w:shd w:val="clear" w:color="auto" w:fill="D9E2F3" w:themeFill="accent5" w:themeFillTint="33"/>
          </w:tcPr>
          <w:p w14:paraId="23E78EEF" w14:textId="09080F0D"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12,0</w:t>
            </w:r>
          </w:p>
        </w:tc>
        <w:tc>
          <w:tcPr>
            <w:tcW w:w="1039" w:type="dxa"/>
            <w:shd w:val="clear" w:color="auto" w:fill="D9E2F3" w:themeFill="accent5" w:themeFillTint="33"/>
          </w:tcPr>
          <w:p w14:paraId="05632F82" w14:textId="4C467DE9"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6,5</w:t>
            </w:r>
          </w:p>
        </w:tc>
        <w:tc>
          <w:tcPr>
            <w:tcW w:w="1039" w:type="dxa"/>
            <w:shd w:val="clear" w:color="auto" w:fill="D9E2F3" w:themeFill="accent5" w:themeFillTint="33"/>
          </w:tcPr>
          <w:p w14:paraId="4922490C" w14:textId="436591DE"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0,0</w:t>
            </w:r>
          </w:p>
        </w:tc>
        <w:tc>
          <w:tcPr>
            <w:tcW w:w="1039" w:type="dxa"/>
            <w:shd w:val="clear" w:color="auto" w:fill="D9E2F3" w:themeFill="accent5" w:themeFillTint="33"/>
          </w:tcPr>
          <w:p w14:paraId="43591B63" w14:textId="2414AB13"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0,0</w:t>
            </w:r>
          </w:p>
        </w:tc>
      </w:tr>
      <w:tr w:rsidR="000566C3" w:rsidRPr="002E6456" w14:paraId="5E738813" w14:textId="77777777" w:rsidTr="002E6456">
        <w:trPr>
          <w:jc w:val="center"/>
        </w:trPr>
        <w:tc>
          <w:tcPr>
            <w:tcW w:w="901" w:type="dxa"/>
            <w:shd w:val="clear" w:color="auto" w:fill="FBE4D5" w:themeFill="accent2" w:themeFillTint="33"/>
          </w:tcPr>
          <w:p w14:paraId="17CDD0D1" w14:textId="53D640A3"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4</w:t>
            </w:r>
          </w:p>
        </w:tc>
        <w:tc>
          <w:tcPr>
            <w:tcW w:w="1039" w:type="dxa"/>
            <w:shd w:val="clear" w:color="auto" w:fill="FBE4D5" w:themeFill="accent2" w:themeFillTint="33"/>
          </w:tcPr>
          <w:p w14:paraId="4DD0957A" w14:textId="550999A0"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2</w:t>
            </w:r>
          </w:p>
        </w:tc>
        <w:tc>
          <w:tcPr>
            <w:tcW w:w="895" w:type="dxa"/>
            <w:shd w:val="clear" w:color="auto" w:fill="FBE4D5" w:themeFill="accent2" w:themeFillTint="33"/>
          </w:tcPr>
          <w:p w14:paraId="560341F6" w14:textId="7EC451DC" w:rsidR="000566C3" w:rsidRPr="002E6456" w:rsidRDefault="000566C3"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4</w:t>
            </w:r>
          </w:p>
        </w:tc>
        <w:tc>
          <w:tcPr>
            <w:tcW w:w="1134" w:type="dxa"/>
            <w:shd w:val="clear" w:color="auto" w:fill="FBE4D5" w:themeFill="accent2" w:themeFillTint="33"/>
          </w:tcPr>
          <w:p w14:paraId="56064FA2" w14:textId="4EEDF090"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72,5</w:t>
            </w:r>
          </w:p>
        </w:tc>
        <w:tc>
          <w:tcPr>
            <w:tcW w:w="1039" w:type="dxa"/>
            <w:shd w:val="clear" w:color="auto" w:fill="FBE4D5" w:themeFill="accent2" w:themeFillTint="33"/>
          </w:tcPr>
          <w:p w14:paraId="7E48BA45" w14:textId="08B6411D"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-7,6</w:t>
            </w:r>
          </w:p>
        </w:tc>
        <w:tc>
          <w:tcPr>
            <w:tcW w:w="1039" w:type="dxa"/>
            <w:shd w:val="clear" w:color="auto" w:fill="FBE4D5" w:themeFill="accent2" w:themeFillTint="33"/>
          </w:tcPr>
          <w:p w14:paraId="4B29EED0" w14:textId="7D5C8646"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72,4</w:t>
            </w:r>
          </w:p>
        </w:tc>
        <w:tc>
          <w:tcPr>
            <w:tcW w:w="1039" w:type="dxa"/>
            <w:shd w:val="clear" w:color="auto" w:fill="FBE4D5" w:themeFill="accent2" w:themeFillTint="33"/>
          </w:tcPr>
          <w:p w14:paraId="22BB9029" w14:textId="42DC1361" w:rsidR="000566C3" w:rsidRPr="002E6456" w:rsidRDefault="00B1626D"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-13,4</w:t>
            </w:r>
          </w:p>
        </w:tc>
        <w:tc>
          <w:tcPr>
            <w:tcW w:w="1039" w:type="dxa"/>
            <w:shd w:val="clear" w:color="auto" w:fill="FBE4D5" w:themeFill="accent2" w:themeFillTint="33"/>
          </w:tcPr>
          <w:p w14:paraId="10962C45" w14:textId="4533BB04"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0,05</w:t>
            </w:r>
          </w:p>
        </w:tc>
        <w:tc>
          <w:tcPr>
            <w:tcW w:w="1039" w:type="dxa"/>
            <w:shd w:val="clear" w:color="auto" w:fill="FBE4D5" w:themeFill="accent2" w:themeFillTint="33"/>
          </w:tcPr>
          <w:p w14:paraId="6C2D0F75" w14:textId="67B09038" w:rsidR="000566C3" w:rsidRPr="002E6456" w:rsidRDefault="00E77EFF" w:rsidP="00B8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2E6456">
              <w:rPr>
                <w:sz w:val="18"/>
                <w:szCs w:val="18"/>
              </w:rPr>
              <w:t>5,8</w:t>
            </w:r>
          </w:p>
        </w:tc>
      </w:tr>
    </w:tbl>
    <w:p w14:paraId="4001E5F9" w14:textId="77777777" w:rsidR="00B81996" w:rsidRDefault="00B81996" w:rsidP="00B81996">
      <w:pPr>
        <w:spacing w:after="0" w:line="240" w:lineRule="auto"/>
        <w:ind w:firstLine="284"/>
        <w:jc w:val="both"/>
        <w:rPr>
          <w:rFonts w:ascii="Times New Roman" w:hAnsi="Times New Roman" w:cs="Times New Roman"/>
          <w:sz w:val="20"/>
          <w:szCs w:val="20"/>
        </w:rPr>
      </w:pPr>
    </w:p>
    <w:p w14:paraId="3EF07800" w14:textId="04A16DE7" w:rsidR="008745D5" w:rsidRPr="00B81996" w:rsidRDefault="00CD3ECB" w:rsidP="00B81996">
      <w:pPr>
        <w:spacing w:after="0" w:line="240" w:lineRule="auto"/>
        <w:ind w:firstLine="284"/>
        <w:jc w:val="both"/>
        <w:rPr>
          <w:rFonts w:ascii="Times New Roman" w:hAnsi="Times New Roman" w:cs="Times New Roman"/>
          <w:iCs/>
          <w:color w:val="000000"/>
          <w:sz w:val="20"/>
          <w:szCs w:val="20"/>
        </w:rPr>
      </w:pPr>
      <w:r w:rsidRPr="00B81996">
        <w:rPr>
          <w:rFonts w:ascii="Times New Roman" w:hAnsi="Times New Roman" w:cs="Times New Roman"/>
          <w:sz w:val="20"/>
          <w:szCs w:val="20"/>
        </w:rPr>
        <w:t xml:space="preserve">A comparison of the calculation results for the normal mode and the optimization mode shows that, with the same initial data and conditions, in the optimization mode an increase in voltage is observed in the nodes of the power supply circuit (on the </w:t>
      </w:r>
      <w:r w:rsidR="00410F08" w:rsidRPr="00B81996">
        <w:rPr>
          <w:rFonts w:ascii="Times New Roman" w:hAnsi="Times New Roman" w:cs="Times New Roman"/>
          <w:sz w:val="20"/>
          <w:szCs w:val="20"/>
          <w:lang w:val="ru-RU"/>
        </w:rPr>
        <w:t>Р</w:t>
      </w:r>
      <w:r w:rsidRPr="00B81996">
        <w:rPr>
          <w:rFonts w:ascii="Times New Roman" w:hAnsi="Times New Roman" w:cs="Times New Roman"/>
          <w:sz w:val="20"/>
          <w:szCs w:val="20"/>
        </w:rPr>
        <w:t>S buses - up to 10.85 kV), and a decrease in the losses of active and reactive power in the power supply network.</w:t>
      </w:r>
    </w:p>
    <w:p w14:paraId="51D8FA98" w14:textId="5FB95C07" w:rsidR="007D79DC" w:rsidRPr="0083468D"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39EE148B" w14:textId="77777777" w:rsidR="0032363B" w:rsidRDefault="0032363B" w:rsidP="00B81996">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2363B">
        <w:rPr>
          <w:rFonts w:ascii="Times New Roman" w:hAnsi="Times New Roman" w:cs="Times New Roman"/>
          <w:sz w:val="20"/>
        </w:rPr>
        <w:t>Modernization of existing pumping stations and pumping and energy equipment is being carried out at many facilities where it has served its purpose. The authors have developed and tested an intelligent control system for nuclear power plants, enabling the transition from traditional dispatch control to a distributed digital model with elements of AI and predictive analytics. When conducting an energy audit of a power plant, the problem of more accurately calculating energy savings from the implementation of a particular energy-saving measure is solved. When several measures are implemented simultaneously, the amounts of energy consumption reduction are not summed up, and additional calculations are required to assess the potential for this comprehensive reduction.</w:t>
      </w:r>
    </w:p>
    <w:p w14:paraId="14B9C0ED" w14:textId="77777777" w:rsidR="007B7774" w:rsidRDefault="007B7774" w:rsidP="00B81996">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7B7774">
        <w:rPr>
          <w:rFonts w:ascii="Times New Roman" w:hAnsi="Times New Roman" w:cs="Times New Roman"/>
          <w:sz w:val="20"/>
        </w:rPr>
        <w:t>The presented results of intelligent production should accelerate cooperation with domestic and foreign research institutes along the innovation chain.</w:t>
      </w:r>
    </w:p>
    <w:p w14:paraId="56B5986E" w14:textId="77777777" w:rsidR="007B7774" w:rsidRDefault="007B7774" w:rsidP="00B81996">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7B7774">
        <w:rPr>
          <w:rFonts w:ascii="Times New Roman" w:hAnsi="Times New Roman" w:cs="Times New Roman"/>
          <w:sz w:val="20"/>
        </w:rPr>
        <w:t>The study provides recommendations for the intellectualization of energy facility management. To build a knowledge base, a methodology was developed for integrating various forms of knowledge representation within a single intelligent system.</w:t>
      </w:r>
    </w:p>
    <w:p w14:paraId="5DB96227" w14:textId="33B4BE4F" w:rsidR="009C437A" w:rsidRPr="007B7774" w:rsidRDefault="007B7774" w:rsidP="00B81996">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7B7774">
        <w:rPr>
          <w:rFonts w:ascii="Times New Roman" w:hAnsi="Times New Roman" w:cs="Times New Roman"/>
          <w:sz w:val="20"/>
          <w:szCs w:val="20"/>
        </w:rPr>
        <w:t>Optimization of the operating modes of the electric motors of the power supply network and the supply electric network consists of determining the value of the regulated reactive power generated by the electric motors, which achieves a minimum of power losses in the network under given active loads of the electric motors.</w:t>
      </w:r>
    </w:p>
    <w:p w14:paraId="5FF2BC5A" w14:textId="585DE9F0" w:rsidR="00F84944" w:rsidRPr="007B7774"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79B696BF" w14:textId="3BB98944" w:rsidR="00DA237A" w:rsidRPr="00B81996" w:rsidRDefault="00DA237A" w:rsidP="00F03EFC">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Andrizhievsky A.A. Energy saving and energy management: textbook / A.A. Andrizhievsky, V.I. Volodin. 2nd ed., corrected. - Minsk: Higher school, 2005.-294 p.</w:t>
      </w:r>
    </w:p>
    <w:p w14:paraId="060A6F53" w14:textId="709AB249" w:rsidR="00181281" w:rsidRPr="00B81996" w:rsidRDefault="00F03EFC" w:rsidP="00F03EFC">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Murzakulov N.A., Absamat kyzy Guliza, Zhanbaeva Aigerim Current problems of energy saving and ways to solve them based on energy efficient technologies // Research Focus International Scientific Journal, Uzbekistan V 3 2024, р.93-97 </w:t>
      </w:r>
      <w:hyperlink r:id="rId13" w:history="1">
        <w:r w:rsidRPr="00B81996">
          <w:rPr>
            <w:rStyle w:val="a6"/>
            <w:rFonts w:ascii="Times New Roman" w:hAnsi="Times New Roman" w:cs="Times New Roman"/>
            <w:sz w:val="20"/>
            <w:szCs w:val="20"/>
            <w:lang w:val="uz-Cyrl-UZ"/>
          </w:rPr>
          <w:t>https://zenodo.org/records/10658978</w:t>
        </w:r>
      </w:hyperlink>
      <w:r w:rsidRPr="00B81996">
        <w:rPr>
          <w:rFonts w:ascii="Times New Roman" w:hAnsi="Times New Roman" w:cs="Times New Roman"/>
          <w:sz w:val="20"/>
          <w:szCs w:val="20"/>
          <w:lang w:val="uz-Cyrl-UZ"/>
        </w:rPr>
        <w:t xml:space="preserve"> </w:t>
      </w:r>
    </w:p>
    <w:p w14:paraId="47119B8A" w14:textId="5E41C01D" w:rsidR="0013585E" w:rsidRPr="00B81996" w:rsidRDefault="005370E4" w:rsidP="00F03EFC">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lastRenderedPageBreak/>
        <w:t>L.A. Rossman, EPANet Version 2 User’s Manual, US Environmental Protection Agency (USEPA), Cincinnati, 2000</w:t>
      </w:r>
    </w:p>
    <w:p w14:paraId="1B73FCA4" w14:textId="3A4CCD19" w:rsidR="005370E4" w:rsidRPr="00B81996" w:rsidRDefault="005370E4" w:rsidP="00F03EFC">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A.M. Bagirov, A.F. Barton, H. Mala-Jetmarova, A. Al Nuaimat, S.T. Ahmed, N. Sultanova, J. Yearwood, An algorithm for minimization of pumping costs in water distribution systems using a novel approach to pump scheduling, Math. Comput. Model. 57 (2013) 873–886.</w:t>
      </w:r>
    </w:p>
    <w:p w14:paraId="35217B9E" w14:textId="77777777" w:rsidR="0071482F" w:rsidRPr="00B81996" w:rsidRDefault="0071482F" w:rsidP="0097497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Lyu, Wenjing, and Jin Liu. "Artificial Intelligence and emerging digital technologies in the energy sector." Applied energy 303 (2021): 117615.</w:t>
      </w:r>
    </w:p>
    <w:p w14:paraId="6E06F2F3" w14:textId="77777777" w:rsidR="006E755B" w:rsidRPr="00B81996" w:rsidRDefault="006E755B" w:rsidP="00EF6B8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Światowiec-Szczepańska, Justyna, and Beata Stępień. "Drivers of digitalization in the energy sector—The managerial perspective from the catching up economy." Energies 15.4 (2022): 1437.</w:t>
      </w:r>
    </w:p>
    <w:p w14:paraId="612BF5B7" w14:textId="77777777" w:rsidR="006E755B" w:rsidRPr="00B81996" w:rsidRDefault="006E755B" w:rsidP="00EF6B8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Qi, Y., and K. Xu. "The essence of intelligent manufacturing." J. Beijing Norm. Univ.(Soc. Sci.) 291 (2022): 93-103.</w:t>
      </w:r>
    </w:p>
    <w:p w14:paraId="78222881" w14:textId="77777777" w:rsidR="006E755B" w:rsidRPr="00B81996" w:rsidRDefault="006E755B" w:rsidP="0082135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Wang, Lihui. "From intelligence science to intelligent manufacturing." Engineering 5.4 (2019): 615-618.</w:t>
      </w:r>
    </w:p>
    <w:p w14:paraId="0E4DF38D" w14:textId="3D7209B8" w:rsidR="0082135B" w:rsidRPr="00B81996" w:rsidRDefault="005547FD" w:rsidP="0082135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 O. Ya. Glovatsky, F. Zh. Nosirov, R. K. Dusmatov, Zh. I. Rashidov, G. S. Azizova - Improving the energy efficiency of operation of pumping units of irrigation systems </w:t>
      </w:r>
      <w:r w:rsidR="0082135B" w:rsidRPr="00B81996">
        <w:rPr>
          <w:rFonts w:ascii="Times New Roman" w:hAnsi="Times New Roman" w:cs="Times New Roman"/>
          <w:sz w:val="20"/>
          <w:szCs w:val="20"/>
          <w:lang w:val="uz-Cyrl-UZ"/>
        </w:rPr>
        <w:t>// “Development of Specialized Higher Education and Science in the Conditions of Globalization: Problems and Opportunities ” International Scientific Conference, 2025, Tashkent. р. 172-179.</w:t>
      </w:r>
    </w:p>
    <w:p w14:paraId="36109708" w14:textId="3AB08332" w:rsidR="004776F4" w:rsidRPr="00B81996" w:rsidRDefault="004776F4" w:rsidP="004776F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Chang S.C. Effects of financial developments and income on energy consumption // International Review of Economics and Finance. – 2015. – Vol. 35. – P. 28–40. URL: </w:t>
      </w:r>
      <w:hyperlink r:id="rId14" w:history="1">
        <w:r w:rsidRPr="00B81996">
          <w:rPr>
            <w:rFonts w:ascii="Times New Roman" w:hAnsi="Times New Roman" w:cs="Times New Roman"/>
            <w:sz w:val="20"/>
            <w:szCs w:val="20"/>
            <w:lang w:val="uz-Cyrl-UZ"/>
          </w:rPr>
          <w:t>http://dx.doi.org/10.1016/j.iref.2014.08.011</w:t>
        </w:r>
      </w:hyperlink>
    </w:p>
    <w:p w14:paraId="43E2C32D" w14:textId="441F7366" w:rsidR="00844ADA" w:rsidRPr="00B81996" w:rsidRDefault="00844ADA" w:rsidP="00BA50E3">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 Khamudkhanov M.M., Dusmatov R.K. Control properties of the frequency converter-asynchronous motor system. International scientific and practical conference "Science, Research, Development". Collection of articles. Poznan 2020. pp. 84-88.</w:t>
      </w:r>
    </w:p>
    <w:p w14:paraId="0D258651" w14:textId="059AEC25" w:rsidR="00844ADA" w:rsidRPr="00B81996" w:rsidRDefault="00844ADA" w:rsidP="00E9661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F. Nosirov, O. Glovatsky, R. Dusmatov, G. Azizova. Innovative methods for improving the energy efficiency of a pumping unit // Journal of Problems of Energy and Resource Saving. No. 86, 2024, pp. 158-164.</w:t>
      </w:r>
    </w:p>
    <w:p w14:paraId="73707820" w14:textId="77777777" w:rsidR="00BD6EEE" w:rsidRPr="00B81996" w:rsidRDefault="00BD6EEE" w:rsidP="00E9661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Li, Yang, et al. "A study of total-factor energy efficiency for regional sustainable development in China: an application of bootstrapped DEA and clustering approach." Energies 15.9 (2022): 3093.</w:t>
      </w:r>
    </w:p>
    <w:p w14:paraId="11E531EA" w14:textId="77777777" w:rsidR="00BD6EEE" w:rsidRPr="00B81996" w:rsidRDefault="00BD6EEE" w:rsidP="00550116">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Borozan, Djula. "Technical and total factor energy efficiency of European regions: A two-stage approach." Energy 152 (2018): 521-532.</w:t>
      </w:r>
    </w:p>
    <w:p w14:paraId="0424A6AA" w14:textId="77777777" w:rsidR="00BD6EEE" w:rsidRPr="00B81996" w:rsidRDefault="00BD6EEE" w:rsidP="00550116">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Chui, Kwok Tai, Miltiadis D. Lytras, and Anna Visvizi. "Energy sustainability in smart cities: Artificial intelligence, smart monitoring, and optimization of energy consumption." Energies 11.11 (2018): 2869.</w:t>
      </w:r>
    </w:p>
    <w:p w14:paraId="7F47B93B" w14:textId="77777777" w:rsidR="00BD6EEE" w:rsidRPr="00B81996" w:rsidRDefault="00BD6EEE" w:rsidP="00550116">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Singh, Rajesh, et al. "Energy System 4.0: Digitalization of the energy sector with inclination towards sustainability." Sensors 22.17 (2022): 6619.</w:t>
      </w:r>
    </w:p>
    <w:p w14:paraId="2B827AEB" w14:textId="57DE1E92" w:rsidR="00550116" w:rsidRPr="00B81996" w:rsidRDefault="00515D64" w:rsidP="00550116">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Hanusz Z., Tarasinska J., Zielinski W. (2016), Shapiro–Wilk test with known mean, REVSTAT Statistical Journal, 14(1), 89–100.</w:t>
      </w:r>
    </w:p>
    <w:p w14:paraId="544A4155" w14:textId="41B4B005" w:rsidR="00E96615" w:rsidRPr="00B81996" w:rsidRDefault="00515D64" w:rsidP="00E9661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Sobczyński D., Balawejder M. (2015) Participation of consumers in Smart Grid development (in Polish), Scientific Journals of Rzeszіw University of Technology, Series: Electrotechnics, RUTJEE , 34(4), 5–13.</w:t>
      </w:r>
    </w:p>
    <w:p w14:paraId="0C5C3B88" w14:textId="384619C8" w:rsidR="00BA50E3" w:rsidRPr="00B81996" w:rsidRDefault="00515D64" w:rsidP="00E96615">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Roy R., Vijayakumar A., Nair R. (2015), A Study on Electrical Accidents and Safety Measures, International Journal of Latest Trends in Engineering and Technology (IJLTET), 5(2), 147–154.</w:t>
      </w:r>
    </w:p>
    <w:p w14:paraId="7EC1C302" w14:textId="25821974" w:rsidR="00CD0BA3" w:rsidRPr="00B81996" w:rsidRDefault="00CD0BA3" w:rsidP="0048282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 xml:space="preserve">A.B. Urazkeldiev, O.Ya. Glovatsky, R. Dusmatov Implementation of artificial intelligence technologies for energy resource management and the use of renewable energy sources at pumping stations </w:t>
      </w:r>
      <w:r w:rsidR="0082135B" w:rsidRPr="00B81996">
        <w:rPr>
          <w:rFonts w:ascii="Times New Roman" w:hAnsi="Times New Roman" w:cs="Times New Roman"/>
          <w:sz w:val="20"/>
          <w:szCs w:val="20"/>
          <w:lang w:val="uz-Cyrl-UZ"/>
        </w:rPr>
        <w:t xml:space="preserve">// </w:t>
      </w:r>
      <w:r w:rsidRPr="00B81996">
        <w:rPr>
          <w:rFonts w:ascii="Times New Roman" w:hAnsi="Times New Roman" w:cs="Times New Roman"/>
          <w:sz w:val="20"/>
          <w:szCs w:val="20"/>
          <w:lang w:val="uz-Cyrl-UZ"/>
        </w:rPr>
        <w:t>Collection of materials of the international scientific and practical conference on the topic "Scientific approaches to solving global ecological and water problems of Central Asia" dedicated to the 100th anniversary of the establishment of the Research Institute of Irrigation and Water Problems / T., 2025, p.467-476</w:t>
      </w:r>
    </w:p>
    <w:p w14:paraId="528E5704" w14:textId="246B98BB" w:rsidR="00EE647A" w:rsidRPr="00B81996" w:rsidRDefault="005065D7" w:rsidP="0048282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Negnevitsky M., Tomin N., Panasetsky D., Kurbatsky V. (2013), Intelligent Approach for Preventing Large-Scale Emergencies in Electric Power Systems, Proceedings from IEEE International Conference on Electric Power Engineering PowerTech, Grenoble, France, 16-20 June, 1–6</w:t>
      </w:r>
    </w:p>
    <w:p w14:paraId="1C6F9CB4" w14:textId="64EF87A2" w:rsidR="0083468D" w:rsidRPr="00B81996" w:rsidRDefault="0083468D" w:rsidP="0083468D">
      <w:pPr>
        <w:tabs>
          <w:tab w:val="left" w:pos="284"/>
          <w:tab w:val="left" w:pos="993"/>
        </w:tabs>
        <w:spacing w:after="0" w:line="240" w:lineRule="auto"/>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22. Boborakhim Urishev and Fakhriddin Nosirov. Hydraulic Energy Storage of Wind Power Plants. Proceedings of International Conference on Applied Innovation in IT (2023). Volume. 11, issue 1, pp. 267-272. https://icaiit.org/paper.php?paper=11th_ICAIIT_1/4_10</w:t>
      </w:r>
    </w:p>
    <w:p w14:paraId="6C83A90F" w14:textId="433985F6" w:rsidR="0083468D" w:rsidRPr="00B81996" w:rsidRDefault="0083468D" w:rsidP="0083468D">
      <w:pPr>
        <w:tabs>
          <w:tab w:val="left" w:pos="284"/>
          <w:tab w:val="left" w:pos="993"/>
        </w:tabs>
        <w:spacing w:after="0" w:line="240" w:lineRule="auto"/>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23. B. Urishev, F. Nosirov, O. Nurmatov, S. Amirov, and D. Urishova. 2025. “Local energy system based on thermal, photovoltaic, hydroelectric stations and energy storage system,” AIP Conference Proceedings, Volume. 3331, Issue 1.(2025), https://doi.org/10.1063/5.0306446</w:t>
      </w:r>
    </w:p>
    <w:p w14:paraId="7AFE2208" w14:textId="5EA8ACAD" w:rsidR="0083468D" w:rsidRPr="00B81996" w:rsidRDefault="0083468D" w:rsidP="0083468D">
      <w:pPr>
        <w:tabs>
          <w:tab w:val="left" w:pos="284"/>
          <w:tab w:val="left" w:pos="993"/>
        </w:tabs>
        <w:spacing w:after="0" w:line="240" w:lineRule="auto"/>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t>24. Nurmatov Obid, Fakhriddin Nosirov, Khusniddin Shamsutdinov, and Dildora Obidjonova. 2025. “Research on Control Systems for Automatic Excitation Regulation Utilizing Fuzzy Logic Methodology.” AIP Conference Proceedings, Volume. 3331, Issue 1. https://doi.org/10.1063/5.0306119</w:t>
      </w:r>
    </w:p>
    <w:p w14:paraId="4ECEF9F3" w14:textId="61FE790D" w:rsidR="0083468D" w:rsidRPr="00B81996" w:rsidRDefault="0083468D" w:rsidP="0083468D">
      <w:pPr>
        <w:tabs>
          <w:tab w:val="left" w:pos="284"/>
          <w:tab w:val="left" w:pos="993"/>
        </w:tabs>
        <w:spacing w:after="0" w:line="240" w:lineRule="auto"/>
        <w:jc w:val="both"/>
        <w:rPr>
          <w:rFonts w:ascii="Times New Roman" w:hAnsi="Times New Roman" w:cs="Times New Roman"/>
          <w:sz w:val="20"/>
          <w:szCs w:val="20"/>
          <w:lang w:val="uz-Cyrl-UZ"/>
        </w:rPr>
      </w:pPr>
      <w:r w:rsidRPr="00B81996">
        <w:rPr>
          <w:rFonts w:ascii="Times New Roman" w:hAnsi="Times New Roman" w:cs="Times New Roman"/>
          <w:sz w:val="20"/>
          <w:szCs w:val="20"/>
          <w:lang w:val="uz-Cyrl-UZ"/>
        </w:rPr>
        <w:lastRenderedPageBreak/>
        <w:t xml:space="preserve">25. S. Turabdjanov, Sh. Dungboyev, F. Nosirov, A. Juraev, and I. Karabaev.  “Application of a two-axle synchronous generator excitations in small hydropower engineering and wind power plants,” AIP Conference Proceedings, vol. 2552, issue 1, article 050024, 2023. </w:t>
      </w:r>
      <w:hyperlink r:id="rId15" w:history="1">
        <w:r w:rsidR="001546CD" w:rsidRPr="00B81996">
          <w:rPr>
            <w:rStyle w:val="a6"/>
            <w:rFonts w:ascii="Times New Roman" w:hAnsi="Times New Roman" w:cs="Times New Roman"/>
            <w:color w:val="auto"/>
            <w:sz w:val="20"/>
            <w:szCs w:val="20"/>
            <w:lang w:val="uz-Cyrl-UZ"/>
          </w:rPr>
          <w:t>https://doi.org/10.1063/5.0130649</w:t>
        </w:r>
      </w:hyperlink>
    </w:p>
    <w:p w14:paraId="7EB89104" w14:textId="36EE0982" w:rsidR="001546CD" w:rsidRPr="00B81996" w:rsidRDefault="001546CD" w:rsidP="0083468D">
      <w:pPr>
        <w:tabs>
          <w:tab w:val="left" w:pos="284"/>
          <w:tab w:val="left" w:pos="993"/>
        </w:tabs>
        <w:spacing w:after="0" w:line="240" w:lineRule="auto"/>
        <w:jc w:val="both"/>
        <w:rPr>
          <w:rFonts w:ascii="Times New Roman" w:hAnsi="Times New Roman" w:cs="Times New Roman"/>
          <w:sz w:val="20"/>
          <w:szCs w:val="20"/>
        </w:rPr>
      </w:pPr>
      <w:r w:rsidRPr="00B81996">
        <w:rPr>
          <w:rFonts w:ascii="Times New Roman" w:hAnsi="Times New Roman" w:cs="Times New Roman"/>
          <w:sz w:val="20"/>
          <w:szCs w:val="20"/>
        </w:rPr>
        <w:t xml:space="preserve">26. </w:t>
      </w:r>
      <w:proofErr w:type="spellStart"/>
      <w:r w:rsidRPr="00B81996">
        <w:rPr>
          <w:rFonts w:ascii="Times New Roman" w:hAnsi="Times New Roman" w:cs="Times New Roman"/>
          <w:sz w:val="20"/>
          <w:szCs w:val="20"/>
        </w:rPr>
        <w:t>Boborakhim</w:t>
      </w:r>
      <w:proofErr w:type="spellEnd"/>
      <w:r w:rsidRPr="00B81996">
        <w:rPr>
          <w:rFonts w:ascii="Times New Roman" w:hAnsi="Times New Roman" w:cs="Times New Roman"/>
          <w:sz w:val="20"/>
          <w:szCs w:val="20"/>
        </w:rPr>
        <w:t xml:space="preserve"> Urishev, Sobir Eshev, </w:t>
      </w:r>
      <w:proofErr w:type="spellStart"/>
      <w:r w:rsidRPr="00B81996">
        <w:rPr>
          <w:rFonts w:ascii="Times New Roman" w:hAnsi="Times New Roman" w:cs="Times New Roman"/>
          <w:sz w:val="20"/>
          <w:szCs w:val="20"/>
        </w:rPr>
        <w:t>Fakhriddin</w:t>
      </w:r>
      <w:proofErr w:type="spellEnd"/>
      <w:r w:rsidRPr="00B81996">
        <w:rPr>
          <w:rFonts w:ascii="Times New Roman" w:hAnsi="Times New Roman" w:cs="Times New Roman"/>
          <w:sz w:val="20"/>
          <w:szCs w:val="20"/>
        </w:rPr>
        <w:t xml:space="preserve"> Nosirov, and Ulugbek </w:t>
      </w:r>
      <w:proofErr w:type="spellStart"/>
      <w:r w:rsidRPr="00B81996">
        <w:rPr>
          <w:rFonts w:ascii="Times New Roman" w:hAnsi="Times New Roman" w:cs="Times New Roman"/>
          <w:sz w:val="20"/>
          <w:szCs w:val="20"/>
        </w:rPr>
        <w:t>Kuvatov</w:t>
      </w:r>
      <w:proofErr w:type="spellEnd"/>
      <w:r w:rsidRPr="00B81996">
        <w:rPr>
          <w:rFonts w:ascii="Times New Roman" w:hAnsi="Times New Roman" w:cs="Times New Roman"/>
          <w:sz w:val="20"/>
          <w:szCs w:val="20"/>
        </w:rPr>
        <w:t xml:space="preserve">. A device for reducing the siltation of the front chamber of the pumping station in irrigation systems. E3S Web of Conferences 274, 03001 (2021), STCCE – 2021, </w:t>
      </w:r>
      <w:hyperlink r:id="rId16" w:history="1">
        <w:r w:rsidRPr="00B81996">
          <w:rPr>
            <w:rStyle w:val="a6"/>
            <w:rFonts w:ascii="Times New Roman" w:hAnsi="Times New Roman" w:cs="Times New Roman"/>
            <w:color w:val="auto"/>
            <w:sz w:val="20"/>
            <w:szCs w:val="20"/>
          </w:rPr>
          <w:t>https://doi.org/10.1051/e3sconf/202127403001</w:t>
        </w:r>
      </w:hyperlink>
    </w:p>
    <w:sectPr w:rsidR="001546CD" w:rsidRPr="00B81996"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446"/>
    <w:multiLevelType w:val="hybridMultilevel"/>
    <w:tmpl w:val="802EFF4C"/>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 w15:restartNumberingAfterBreak="0">
    <w:nsid w:val="187029A3"/>
    <w:multiLevelType w:val="multilevel"/>
    <w:tmpl w:val="09627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 w15:restartNumberingAfterBreak="0">
    <w:nsid w:val="293A4667"/>
    <w:multiLevelType w:val="multilevel"/>
    <w:tmpl w:val="60249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022676"/>
    <w:multiLevelType w:val="multilevel"/>
    <w:tmpl w:val="532E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E07808"/>
    <w:multiLevelType w:val="multilevel"/>
    <w:tmpl w:val="40A42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0526A1"/>
    <w:multiLevelType w:val="multilevel"/>
    <w:tmpl w:val="366E8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B87C32"/>
    <w:multiLevelType w:val="multilevel"/>
    <w:tmpl w:val="C1E61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EA2ED4"/>
    <w:multiLevelType w:val="multilevel"/>
    <w:tmpl w:val="8774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5028BF"/>
    <w:multiLevelType w:val="multilevel"/>
    <w:tmpl w:val="DAFC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C32B1B"/>
    <w:multiLevelType w:val="hybridMultilevel"/>
    <w:tmpl w:val="C4EE9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7B4902"/>
    <w:multiLevelType w:val="hybridMultilevel"/>
    <w:tmpl w:val="19AA0DA2"/>
    <w:lvl w:ilvl="0" w:tplc="4D8AFEAA">
      <w:start w:val="1"/>
      <w:numFmt w:val="decimal"/>
      <w:lvlText w:val="%1."/>
      <w:lvlJc w:val="left"/>
      <w:pPr>
        <w:ind w:left="644"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768476352">
    <w:abstractNumId w:val="3"/>
  </w:num>
  <w:num w:numId="2" w16cid:durableId="704907736">
    <w:abstractNumId w:val="2"/>
  </w:num>
  <w:num w:numId="3" w16cid:durableId="1055853702">
    <w:abstractNumId w:val="14"/>
  </w:num>
  <w:num w:numId="4" w16cid:durableId="1957833823">
    <w:abstractNumId w:val="6"/>
  </w:num>
  <w:num w:numId="5" w16cid:durableId="1986163207">
    <w:abstractNumId w:val="5"/>
  </w:num>
  <w:num w:numId="6" w16cid:durableId="774911092">
    <w:abstractNumId w:val="0"/>
  </w:num>
  <w:num w:numId="7" w16cid:durableId="1025134549">
    <w:abstractNumId w:val="13"/>
  </w:num>
  <w:num w:numId="8" w16cid:durableId="207766091">
    <w:abstractNumId w:val="1"/>
  </w:num>
  <w:num w:numId="9" w16cid:durableId="1157914317">
    <w:abstractNumId w:val="11"/>
  </w:num>
  <w:num w:numId="10" w16cid:durableId="275796779">
    <w:abstractNumId w:val="7"/>
  </w:num>
  <w:num w:numId="11" w16cid:durableId="1101533174">
    <w:abstractNumId w:val="10"/>
  </w:num>
  <w:num w:numId="12" w16cid:durableId="676229669">
    <w:abstractNumId w:val="9"/>
  </w:num>
  <w:num w:numId="13" w16cid:durableId="1609777619">
    <w:abstractNumId w:val="8"/>
  </w:num>
  <w:num w:numId="14" w16cid:durableId="916086562">
    <w:abstractNumId w:val="12"/>
  </w:num>
  <w:num w:numId="15" w16cid:durableId="2094471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3F52"/>
    <w:rsid w:val="0001455C"/>
    <w:rsid w:val="00014A5C"/>
    <w:rsid w:val="00015508"/>
    <w:rsid w:val="00015700"/>
    <w:rsid w:val="0001623C"/>
    <w:rsid w:val="00016345"/>
    <w:rsid w:val="00020836"/>
    <w:rsid w:val="00021B81"/>
    <w:rsid w:val="00021CB5"/>
    <w:rsid w:val="000228E7"/>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3D07"/>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1D04"/>
    <w:rsid w:val="000520AF"/>
    <w:rsid w:val="00052102"/>
    <w:rsid w:val="000539E5"/>
    <w:rsid w:val="00053A8B"/>
    <w:rsid w:val="000545F6"/>
    <w:rsid w:val="00054725"/>
    <w:rsid w:val="00055CE4"/>
    <w:rsid w:val="0005620C"/>
    <w:rsid w:val="000566C3"/>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1E45"/>
    <w:rsid w:val="00072072"/>
    <w:rsid w:val="00072186"/>
    <w:rsid w:val="0007267C"/>
    <w:rsid w:val="00073048"/>
    <w:rsid w:val="0007417B"/>
    <w:rsid w:val="00074E7C"/>
    <w:rsid w:val="00075BC0"/>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27E9"/>
    <w:rsid w:val="000A360E"/>
    <w:rsid w:val="000A3D05"/>
    <w:rsid w:val="000A4BAF"/>
    <w:rsid w:val="000A4F26"/>
    <w:rsid w:val="000A6AAD"/>
    <w:rsid w:val="000A6D80"/>
    <w:rsid w:val="000A6F05"/>
    <w:rsid w:val="000A7254"/>
    <w:rsid w:val="000A7CFE"/>
    <w:rsid w:val="000B0647"/>
    <w:rsid w:val="000B1213"/>
    <w:rsid w:val="000B13E6"/>
    <w:rsid w:val="000B14DA"/>
    <w:rsid w:val="000B18FA"/>
    <w:rsid w:val="000B1A8D"/>
    <w:rsid w:val="000B2276"/>
    <w:rsid w:val="000B2B2E"/>
    <w:rsid w:val="000B3198"/>
    <w:rsid w:val="000B3461"/>
    <w:rsid w:val="000B3DB2"/>
    <w:rsid w:val="000B3EFD"/>
    <w:rsid w:val="000B55A9"/>
    <w:rsid w:val="000B5606"/>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5C79"/>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09A"/>
    <w:rsid w:val="000F28F1"/>
    <w:rsid w:val="000F38C9"/>
    <w:rsid w:val="000F47F9"/>
    <w:rsid w:val="000F48CA"/>
    <w:rsid w:val="000F6192"/>
    <w:rsid w:val="000F65C0"/>
    <w:rsid w:val="000F7427"/>
    <w:rsid w:val="000F7835"/>
    <w:rsid w:val="000F7CF5"/>
    <w:rsid w:val="000F7EB0"/>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CC3"/>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365"/>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4A25"/>
    <w:rsid w:val="0013585E"/>
    <w:rsid w:val="001358AA"/>
    <w:rsid w:val="00136343"/>
    <w:rsid w:val="00136357"/>
    <w:rsid w:val="00136A89"/>
    <w:rsid w:val="00137C82"/>
    <w:rsid w:val="00141026"/>
    <w:rsid w:val="00141535"/>
    <w:rsid w:val="00141AF1"/>
    <w:rsid w:val="001422E3"/>
    <w:rsid w:val="0014260F"/>
    <w:rsid w:val="00142E3C"/>
    <w:rsid w:val="00143B5E"/>
    <w:rsid w:val="0014403C"/>
    <w:rsid w:val="001445D1"/>
    <w:rsid w:val="00144820"/>
    <w:rsid w:val="001450D3"/>
    <w:rsid w:val="00145FB4"/>
    <w:rsid w:val="0014679B"/>
    <w:rsid w:val="00146F9A"/>
    <w:rsid w:val="001471A7"/>
    <w:rsid w:val="00147990"/>
    <w:rsid w:val="00151799"/>
    <w:rsid w:val="00152451"/>
    <w:rsid w:val="00152BE8"/>
    <w:rsid w:val="00153004"/>
    <w:rsid w:val="0015363B"/>
    <w:rsid w:val="00153646"/>
    <w:rsid w:val="001537A5"/>
    <w:rsid w:val="001541FD"/>
    <w:rsid w:val="001546C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07CB"/>
    <w:rsid w:val="00172649"/>
    <w:rsid w:val="0017355E"/>
    <w:rsid w:val="0017398C"/>
    <w:rsid w:val="00173A85"/>
    <w:rsid w:val="00173B2B"/>
    <w:rsid w:val="001744E6"/>
    <w:rsid w:val="001748AF"/>
    <w:rsid w:val="00174E2C"/>
    <w:rsid w:val="00174F5D"/>
    <w:rsid w:val="0017547F"/>
    <w:rsid w:val="00175890"/>
    <w:rsid w:val="0017758E"/>
    <w:rsid w:val="00177702"/>
    <w:rsid w:val="00180CE1"/>
    <w:rsid w:val="00181281"/>
    <w:rsid w:val="00181BFF"/>
    <w:rsid w:val="001823AF"/>
    <w:rsid w:val="0018300E"/>
    <w:rsid w:val="00183BE3"/>
    <w:rsid w:val="00183ED5"/>
    <w:rsid w:val="001843A2"/>
    <w:rsid w:val="001847B4"/>
    <w:rsid w:val="00184CDF"/>
    <w:rsid w:val="00185E16"/>
    <w:rsid w:val="0018633C"/>
    <w:rsid w:val="001868CE"/>
    <w:rsid w:val="00186F60"/>
    <w:rsid w:val="00187083"/>
    <w:rsid w:val="00187986"/>
    <w:rsid w:val="00187AC4"/>
    <w:rsid w:val="001902FA"/>
    <w:rsid w:val="001904A4"/>
    <w:rsid w:val="00190A27"/>
    <w:rsid w:val="00191477"/>
    <w:rsid w:val="00191BE7"/>
    <w:rsid w:val="00191EB2"/>
    <w:rsid w:val="001924DF"/>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9B5"/>
    <w:rsid w:val="001B4EBB"/>
    <w:rsid w:val="001B5848"/>
    <w:rsid w:val="001B59BB"/>
    <w:rsid w:val="001B6002"/>
    <w:rsid w:val="001B6104"/>
    <w:rsid w:val="001B638F"/>
    <w:rsid w:val="001B6E39"/>
    <w:rsid w:val="001B6F82"/>
    <w:rsid w:val="001B741B"/>
    <w:rsid w:val="001B769A"/>
    <w:rsid w:val="001B7924"/>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6FD"/>
    <w:rsid w:val="001F78B4"/>
    <w:rsid w:val="001F7AB6"/>
    <w:rsid w:val="0020033F"/>
    <w:rsid w:val="00200623"/>
    <w:rsid w:val="00200DCE"/>
    <w:rsid w:val="00202534"/>
    <w:rsid w:val="00203802"/>
    <w:rsid w:val="002039C4"/>
    <w:rsid w:val="00203C4D"/>
    <w:rsid w:val="00203E8E"/>
    <w:rsid w:val="002052E0"/>
    <w:rsid w:val="00205C3B"/>
    <w:rsid w:val="00205F53"/>
    <w:rsid w:val="002069E8"/>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1C3"/>
    <w:rsid w:val="00232911"/>
    <w:rsid w:val="00232EA4"/>
    <w:rsid w:val="00233407"/>
    <w:rsid w:val="0023395D"/>
    <w:rsid w:val="00233C5D"/>
    <w:rsid w:val="002341BE"/>
    <w:rsid w:val="002349AF"/>
    <w:rsid w:val="00234E13"/>
    <w:rsid w:val="00234E94"/>
    <w:rsid w:val="00235800"/>
    <w:rsid w:val="0023614C"/>
    <w:rsid w:val="002361CA"/>
    <w:rsid w:val="00236471"/>
    <w:rsid w:val="00236868"/>
    <w:rsid w:val="0024023C"/>
    <w:rsid w:val="0024058E"/>
    <w:rsid w:val="00241432"/>
    <w:rsid w:val="00241D5C"/>
    <w:rsid w:val="002421E1"/>
    <w:rsid w:val="0024323B"/>
    <w:rsid w:val="002434DD"/>
    <w:rsid w:val="00243529"/>
    <w:rsid w:val="00244F00"/>
    <w:rsid w:val="002459B2"/>
    <w:rsid w:val="002466F0"/>
    <w:rsid w:val="00247009"/>
    <w:rsid w:val="002471A8"/>
    <w:rsid w:val="00247218"/>
    <w:rsid w:val="00247754"/>
    <w:rsid w:val="0025006C"/>
    <w:rsid w:val="00250A37"/>
    <w:rsid w:val="00250F29"/>
    <w:rsid w:val="00252058"/>
    <w:rsid w:val="0025293E"/>
    <w:rsid w:val="00253D6F"/>
    <w:rsid w:val="002541C7"/>
    <w:rsid w:val="00254DDB"/>
    <w:rsid w:val="00255BD8"/>
    <w:rsid w:val="00256353"/>
    <w:rsid w:val="0025698C"/>
    <w:rsid w:val="00256AC6"/>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6CF5"/>
    <w:rsid w:val="00297176"/>
    <w:rsid w:val="002972CE"/>
    <w:rsid w:val="002978F3"/>
    <w:rsid w:val="002A032E"/>
    <w:rsid w:val="002A03FD"/>
    <w:rsid w:val="002A109C"/>
    <w:rsid w:val="002A118A"/>
    <w:rsid w:val="002A156B"/>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472"/>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456"/>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AE5"/>
    <w:rsid w:val="00305EEB"/>
    <w:rsid w:val="00305FE0"/>
    <w:rsid w:val="0030727D"/>
    <w:rsid w:val="00307525"/>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6B0"/>
    <w:rsid w:val="00321720"/>
    <w:rsid w:val="0032215F"/>
    <w:rsid w:val="00322296"/>
    <w:rsid w:val="003224C0"/>
    <w:rsid w:val="00322633"/>
    <w:rsid w:val="00322D01"/>
    <w:rsid w:val="00322F9E"/>
    <w:rsid w:val="003231D7"/>
    <w:rsid w:val="00323278"/>
    <w:rsid w:val="0032343C"/>
    <w:rsid w:val="0032363B"/>
    <w:rsid w:val="0032399E"/>
    <w:rsid w:val="00323AD1"/>
    <w:rsid w:val="00323F55"/>
    <w:rsid w:val="003240B1"/>
    <w:rsid w:val="0032482A"/>
    <w:rsid w:val="00324CB8"/>
    <w:rsid w:val="00325607"/>
    <w:rsid w:val="003272D6"/>
    <w:rsid w:val="00327E91"/>
    <w:rsid w:val="00330590"/>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09"/>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BF0"/>
    <w:rsid w:val="003A1D94"/>
    <w:rsid w:val="003A1F81"/>
    <w:rsid w:val="003A1F88"/>
    <w:rsid w:val="003A2187"/>
    <w:rsid w:val="003A2F1F"/>
    <w:rsid w:val="003A344E"/>
    <w:rsid w:val="003A360A"/>
    <w:rsid w:val="003A3848"/>
    <w:rsid w:val="003A3968"/>
    <w:rsid w:val="003A3D15"/>
    <w:rsid w:val="003A3D7E"/>
    <w:rsid w:val="003A439C"/>
    <w:rsid w:val="003A4646"/>
    <w:rsid w:val="003A46BF"/>
    <w:rsid w:val="003A5588"/>
    <w:rsid w:val="003A5D20"/>
    <w:rsid w:val="003A65F2"/>
    <w:rsid w:val="003A69E5"/>
    <w:rsid w:val="003A71F6"/>
    <w:rsid w:val="003B067D"/>
    <w:rsid w:val="003B11D1"/>
    <w:rsid w:val="003B24C5"/>
    <w:rsid w:val="003B26B1"/>
    <w:rsid w:val="003B2DF7"/>
    <w:rsid w:val="003B41F6"/>
    <w:rsid w:val="003B5357"/>
    <w:rsid w:val="003B548B"/>
    <w:rsid w:val="003B5EBE"/>
    <w:rsid w:val="003B665E"/>
    <w:rsid w:val="003B6862"/>
    <w:rsid w:val="003B7808"/>
    <w:rsid w:val="003B7893"/>
    <w:rsid w:val="003B7B04"/>
    <w:rsid w:val="003C02DD"/>
    <w:rsid w:val="003C06E7"/>
    <w:rsid w:val="003C12DF"/>
    <w:rsid w:val="003C153D"/>
    <w:rsid w:val="003C1772"/>
    <w:rsid w:val="003C18CA"/>
    <w:rsid w:val="003C2A07"/>
    <w:rsid w:val="003C31D5"/>
    <w:rsid w:val="003C44B1"/>
    <w:rsid w:val="003C4FAA"/>
    <w:rsid w:val="003C5026"/>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2A"/>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2B8C"/>
    <w:rsid w:val="003F3D1E"/>
    <w:rsid w:val="003F44D0"/>
    <w:rsid w:val="003F513B"/>
    <w:rsid w:val="003F52BF"/>
    <w:rsid w:val="003F5FB1"/>
    <w:rsid w:val="003F6029"/>
    <w:rsid w:val="003F616B"/>
    <w:rsid w:val="003F668A"/>
    <w:rsid w:val="003F6997"/>
    <w:rsid w:val="003F6A6B"/>
    <w:rsid w:val="003F7719"/>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0F08"/>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370"/>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AFD"/>
    <w:rsid w:val="00435F5A"/>
    <w:rsid w:val="00435F74"/>
    <w:rsid w:val="004368B3"/>
    <w:rsid w:val="00436971"/>
    <w:rsid w:val="00437BAE"/>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3E5A"/>
    <w:rsid w:val="004745E2"/>
    <w:rsid w:val="00474778"/>
    <w:rsid w:val="00476120"/>
    <w:rsid w:val="004761E3"/>
    <w:rsid w:val="004768C3"/>
    <w:rsid w:val="00477343"/>
    <w:rsid w:val="00477582"/>
    <w:rsid w:val="004776F4"/>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1F9"/>
    <w:rsid w:val="004A3B69"/>
    <w:rsid w:val="004A4377"/>
    <w:rsid w:val="004A4A04"/>
    <w:rsid w:val="004A4A08"/>
    <w:rsid w:val="004A5116"/>
    <w:rsid w:val="004A589C"/>
    <w:rsid w:val="004A69D8"/>
    <w:rsid w:val="004A7854"/>
    <w:rsid w:val="004A79CB"/>
    <w:rsid w:val="004A7D12"/>
    <w:rsid w:val="004A7F8D"/>
    <w:rsid w:val="004B0384"/>
    <w:rsid w:val="004B08EE"/>
    <w:rsid w:val="004B0A71"/>
    <w:rsid w:val="004B1C2F"/>
    <w:rsid w:val="004B1DC7"/>
    <w:rsid w:val="004B2369"/>
    <w:rsid w:val="004B2752"/>
    <w:rsid w:val="004B3CBC"/>
    <w:rsid w:val="004B529D"/>
    <w:rsid w:val="004B569F"/>
    <w:rsid w:val="004B577E"/>
    <w:rsid w:val="004B5D5D"/>
    <w:rsid w:val="004B6B93"/>
    <w:rsid w:val="004B78E8"/>
    <w:rsid w:val="004B7B4A"/>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0CF"/>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595E"/>
    <w:rsid w:val="004D5D12"/>
    <w:rsid w:val="004D6B0B"/>
    <w:rsid w:val="004D768D"/>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E85"/>
    <w:rsid w:val="004F6F3C"/>
    <w:rsid w:val="004F7259"/>
    <w:rsid w:val="004F7588"/>
    <w:rsid w:val="0050025B"/>
    <w:rsid w:val="00500388"/>
    <w:rsid w:val="005017CF"/>
    <w:rsid w:val="00502EFB"/>
    <w:rsid w:val="005041C6"/>
    <w:rsid w:val="0050451E"/>
    <w:rsid w:val="0050528D"/>
    <w:rsid w:val="00505FF6"/>
    <w:rsid w:val="00506178"/>
    <w:rsid w:val="0050631E"/>
    <w:rsid w:val="00506537"/>
    <w:rsid w:val="005065D7"/>
    <w:rsid w:val="00506851"/>
    <w:rsid w:val="005068D5"/>
    <w:rsid w:val="00507171"/>
    <w:rsid w:val="00507ED1"/>
    <w:rsid w:val="0051016C"/>
    <w:rsid w:val="00510668"/>
    <w:rsid w:val="00510BDB"/>
    <w:rsid w:val="005112FE"/>
    <w:rsid w:val="0051133C"/>
    <w:rsid w:val="00512023"/>
    <w:rsid w:val="005122FF"/>
    <w:rsid w:val="00512550"/>
    <w:rsid w:val="00512D0F"/>
    <w:rsid w:val="00512E40"/>
    <w:rsid w:val="0051392F"/>
    <w:rsid w:val="005143E9"/>
    <w:rsid w:val="0051449F"/>
    <w:rsid w:val="00514BCD"/>
    <w:rsid w:val="00514FD0"/>
    <w:rsid w:val="00515646"/>
    <w:rsid w:val="00515904"/>
    <w:rsid w:val="00515D64"/>
    <w:rsid w:val="00516814"/>
    <w:rsid w:val="005170BB"/>
    <w:rsid w:val="005170C3"/>
    <w:rsid w:val="00517760"/>
    <w:rsid w:val="00517BA3"/>
    <w:rsid w:val="00520A96"/>
    <w:rsid w:val="00522168"/>
    <w:rsid w:val="005221A8"/>
    <w:rsid w:val="005226B1"/>
    <w:rsid w:val="00522D06"/>
    <w:rsid w:val="005232A2"/>
    <w:rsid w:val="00523B75"/>
    <w:rsid w:val="00524826"/>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0E4"/>
    <w:rsid w:val="00537870"/>
    <w:rsid w:val="005400E5"/>
    <w:rsid w:val="00540343"/>
    <w:rsid w:val="00541403"/>
    <w:rsid w:val="00541B3F"/>
    <w:rsid w:val="005421B1"/>
    <w:rsid w:val="0054230B"/>
    <w:rsid w:val="00542320"/>
    <w:rsid w:val="005426F0"/>
    <w:rsid w:val="0054329D"/>
    <w:rsid w:val="005435F4"/>
    <w:rsid w:val="00543E19"/>
    <w:rsid w:val="00544322"/>
    <w:rsid w:val="005443A2"/>
    <w:rsid w:val="0054518F"/>
    <w:rsid w:val="00545DCE"/>
    <w:rsid w:val="00546521"/>
    <w:rsid w:val="005469BD"/>
    <w:rsid w:val="005474C2"/>
    <w:rsid w:val="00547E0A"/>
    <w:rsid w:val="00547E63"/>
    <w:rsid w:val="00550116"/>
    <w:rsid w:val="005509D8"/>
    <w:rsid w:val="00550A89"/>
    <w:rsid w:val="00550F46"/>
    <w:rsid w:val="0055107F"/>
    <w:rsid w:val="00551126"/>
    <w:rsid w:val="005515D4"/>
    <w:rsid w:val="005526AD"/>
    <w:rsid w:val="0055297F"/>
    <w:rsid w:val="00552AA4"/>
    <w:rsid w:val="005531A2"/>
    <w:rsid w:val="0055368D"/>
    <w:rsid w:val="00553B68"/>
    <w:rsid w:val="00554630"/>
    <w:rsid w:val="005547FD"/>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9DC"/>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1F7"/>
    <w:rsid w:val="005A2667"/>
    <w:rsid w:val="005A2763"/>
    <w:rsid w:val="005A2858"/>
    <w:rsid w:val="005A2BC4"/>
    <w:rsid w:val="005A3368"/>
    <w:rsid w:val="005A37A5"/>
    <w:rsid w:val="005A4113"/>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0EDA"/>
    <w:rsid w:val="005C11B5"/>
    <w:rsid w:val="005C1290"/>
    <w:rsid w:val="005C158C"/>
    <w:rsid w:val="005C170D"/>
    <w:rsid w:val="005C174E"/>
    <w:rsid w:val="005C1DA6"/>
    <w:rsid w:val="005C27C9"/>
    <w:rsid w:val="005C2804"/>
    <w:rsid w:val="005C349E"/>
    <w:rsid w:val="005C4684"/>
    <w:rsid w:val="005C47DB"/>
    <w:rsid w:val="005C4906"/>
    <w:rsid w:val="005C492B"/>
    <w:rsid w:val="005C55B3"/>
    <w:rsid w:val="005C5D39"/>
    <w:rsid w:val="005C61CA"/>
    <w:rsid w:val="005C621F"/>
    <w:rsid w:val="005C6449"/>
    <w:rsid w:val="005C6C38"/>
    <w:rsid w:val="005C6D9A"/>
    <w:rsid w:val="005C6FC6"/>
    <w:rsid w:val="005D0E7F"/>
    <w:rsid w:val="005D17BA"/>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0EB3"/>
    <w:rsid w:val="005F110D"/>
    <w:rsid w:val="005F1418"/>
    <w:rsid w:val="005F29E0"/>
    <w:rsid w:val="005F33F5"/>
    <w:rsid w:val="005F3839"/>
    <w:rsid w:val="005F3866"/>
    <w:rsid w:val="005F404C"/>
    <w:rsid w:val="005F4E10"/>
    <w:rsid w:val="005F5060"/>
    <w:rsid w:val="005F5120"/>
    <w:rsid w:val="005F53BC"/>
    <w:rsid w:val="005F5B80"/>
    <w:rsid w:val="005F62CF"/>
    <w:rsid w:val="005F654D"/>
    <w:rsid w:val="005F678B"/>
    <w:rsid w:val="005F6805"/>
    <w:rsid w:val="005F7BCB"/>
    <w:rsid w:val="00600975"/>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AB1"/>
    <w:rsid w:val="00613DC4"/>
    <w:rsid w:val="00613E92"/>
    <w:rsid w:val="006143C1"/>
    <w:rsid w:val="0061455A"/>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6D8D"/>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5B1"/>
    <w:rsid w:val="00675999"/>
    <w:rsid w:val="00675B55"/>
    <w:rsid w:val="00675CD4"/>
    <w:rsid w:val="00676237"/>
    <w:rsid w:val="00676529"/>
    <w:rsid w:val="0067691E"/>
    <w:rsid w:val="00676AF2"/>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53"/>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B7F64"/>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55B"/>
    <w:rsid w:val="006E7BB9"/>
    <w:rsid w:val="006F030F"/>
    <w:rsid w:val="006F077B"/>
    <w:rsid w:val="006F0884"/>
    <w:rsid w:val="006F09A0"/>
    <w:rsid w:val="006F0DF4"/>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6642"/>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82F"/>
    <w:rsid w:val="00714E98"/>
    <w:rsid w:val="00715C00"/>
    <w:rsid w:val="00716C2E"/>
    <w:rsid w:val="00716C41"/>
    <w:rsid w:val="00716FEF"/>
    <w:rsid w:val="0071728E"/>
    <w:rsid w:val="007175D3"/>
    <w:rsid w:val="00720601"/>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A2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39A3"/>
    <w:rsid w:val="007446A3"/>
    <w:rsid w:val="007448A0"/>
    <w:rsid w:val="00744A8C"/>
    <w:rsid w:val="00745646"/>
    <w:rsid w:val="00745AE1"/>
    <w:rsid w:val="007460C6"/>
    <w:rsid w:val="00746318"/>
    <w:rsid w:val="0074654F"/>
    <w:rsid w:val="00747433"/>
    <w:rsid w:val="00750358"/>
    <w:rsid w:val="00750A1E"/>
    <w:rsid w:val="00751284"/>
    <w:rsid w:val="007519EE"/>
    <w:rsid w:val="007519FA"/>
    <w:rsid w:val="00751E04"/>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2B98"/>
    <w:rsid w:val="0078301B"/>
    <w:rsid w:val="0078313A"/>
    <w:rsid w:val="00783316"/>
    <w:rsid w:val="007837CA"/>
    <w:rsid w:val="00783F14"/>
    <w:rsid w:val="00784595"/>
    <w:rsid w:val="007871BF"/>
    <w:rsid w:val="007873BD"/>
    <w:rsid w:val="00787413"/>
    <w:rsid w:val="007874CC"/>
    <w:rsid w:val="00787D7A"/>
    <w:rsid w:val="0079047D"/>
    <w:rsid w:val="00790738"/>
    <w:rsid w:val="00790CE3"/>
    <w:rsid w:val="007911BC"/>
    <w:rsid w:val="0079250A"/>
    <w:rsid w:val="007934C4"/>
    <w:rsid w:val="00794007"/>
    <w:rsid w:val="007949BB"/>
    <w:rsid w:val="007961F6"/>
    <w:rsid w:val="007969BA"/>
    <w:rsid w:val="00796A1F"/>
    <w:rsid w:val="00797221"/>
    <w:rsid w:val="00797718"/>
    <w:rsid w:val="007A0009"/>
    <w:rsid w:val="007A02F5"/>
    <w:rsid w:val="007A0D62"/>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3F0"/>
    <w:rsid w:val="007B352C"/>
    <w:rsid w:val="007B3915"/>
    <w:rsid w:val="007B3B6E"/>
    <w:rsid w:val="007B4101"/>
    <w:rsid w:val="007B423A"/>
    <w:rsid w:val="007B455F"/>
    <w:rsid w:val="007B468A"/>
    <w:rsid w:val="007B557A"/>
    <w:rsid w:val="007B6553"/>
    <w:rsid w:val="007B6D50"/>
    <w:rsid w:val="007B7774"/>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6D94"/>
    <w:rsid w:val="007C70AB"/>
    <w:rsid w:val="007D0682"/>
    <w:rsid w:val="007D0945"/>
    <w:rsid w:val="007D131C"/>
    <w:rsid w:val="007D169B"/>
    <w:rsid w:val="007D2D75"/>
    <w:rsid w:val="007D4194"/>
    <w:rsid w:val="007D48C9"/>
    <w:rsid w:val="007D4A7A"/>
    <w:rsid w:val="007D5321"/>
    <w:rsid w:val="007D535A"/>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7A1"/>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BDD"/>
    <w:rsid w:val="00801C21"/>
    <w:rsid w:val="008025CC"/>
    <w:rsid w:val="00802DC7"/>
    <w:rsid w:val="00803106"/>
    <w:rsid w:val="00803D7F"/>
    <w:rsid w:val="0080430E"/>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35B"/>
    <w:rsid w:val="00821ECA"/>
    <w:rsid w:val="00821EFD"/>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27B30"/>
    <w:rsid w:val="00830D22"/>
    <w:rsid w:val="00831E93"/>
    <w:rsid w:val="0083256E"/>
    <w:rsid w:val="00832804"/>
    <w:rsid w:val="008329AD"/>
    <w:rsid w:val="00833303"/>
    <w:rsid w:val="008336E6"/>
    <w:rsid w:val="008337F1"/>
    <w:rsid w:val="00833F7C"/>
    <w:rsid w:val="00834261"/>
    <w:rsid w:val="00834484"/>
    <w:rsid w:val="00834634"/>
    <w:rsid w:val="0083468D"/>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4ADA"/>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4C9"/>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36EB"/>
    <w:rsid w:val="00884528"/>
    <w:rsid w:val="0088522D"/>
    <w:rsid w:val="00885C87"/>
    <w:rsid w:val="0088704C"/>
    <w:rsid w:val="0088798B"/>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1FA"/>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C7A53"/>
    <w:rsid w:val="008D0439"/>
    <w:rsid w:val="008D048A"/>
    <w:rsid w:val="008D06FA"/>
    <w:rsid w:val="008D0966"/>
    <w:rsid w:val="008D0C3F"/>
    <w:rsid w:val="008D0D3E"/>
    <w:rsid w:val="008D2B1C"/>
    <w:rsid w:val="008D3A26"/>
    <w:rsid w:val="008D4057"/>
    <w:rsid w:val="008D4AFF"/>
    <w:rsid w:val="008D4F3C"/>
    <w:rsid w:val="008D5B01"/>
    <w:rsid w:val="008D687E"/>
    <w:rsid w:val="008D6FFD"/>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19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566"/>
    <w:rsid w:val="00922B81"/>
    <w:rsid w:val="00922F48"/>
    <w:rsid w:val="0092377D"/>
    <w:rsid w:val="00923F5A"/>
    <w:rsid w:val="0092486E"/>
    <w:rsid w:val="00925003"/>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2E38"/>
    <w:rsid w:val="00943436"/>
    <w:rsid w:val="00943BAD"/>
    <w:rsid w:val="00943CF5"/>
    <w:rsid w:val="00943D0D"/>
    <w:rsid w:val="0094460E"/>
    <w:rsid w:val="009453FD"/>
    <w:rsid w:val="009456F4"/>
    <w:rsid w:val="009465B7"/>
    <w:rsid w:val="00946B55"/>
    <w:rsid w:val="0094746F"/>
    <w:rsid w:val="009476EF"/>
    <w:rsid w:val="0094782C"/>
    <w:rsid w:val="009503C3"/>
    <w:rsid w:val="00950581"/>
    <w:rsid w:val="00950CA0"/>
    <w:rsid w:val="00951679"/>
    <w:rsid w:val="00951A7F"/>
    <w:rsid w:val="00952D53"/>
    <w:rsid w:val="00953984"/>
    <w:rsid w:val="009542A2"/>
    <w:rsid w:val="0095527A"/>
    <w:rsid w:val="0095536D"/>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5BFD"/>
    <w:rsid w:val="00977367"/>
    <w:rsid w:val="009779CB"/>
    <w:rsid w:val="009801B7"/>
    <w:rsid w:val="009802B0"/>
    <w:rsid w:val="009809FF"/>
    <w:rsid w:val="00980ED6"/>
    <w:rsid w:val="00981479"/>
    <w:rsid w:val="00982AD1"/>
    <w:rsid w:val="00982FE8"/>
    <w:rsid w:val="0098378D"/>
    <w:rsid w:val="00983939"/>
    <w:rsid w:val="00984945"/>
    <w:rsid w:val="00985005"/>
    <w:rsid w:val="009851CB"/>
    <w:rsid w:val="00985FA2"/>
    <w:rsid w:val="0098613F"/>
    <w:rsid w:val="00987640"/>
    <w:rsid w:val="00987A00"/>
    <w:rsid w:val="009902E9"/>
    <w:rsid w:val="00990436"/>
    <w:rsid w:val="00990794"/>
    <w:rsid w:val="00990A5B"/>
    <w:rsid w:val="00991A56"/>
    <w:rsid w:val="0099239C"/>
    <w:rsid w:val="00992669"/>
    <w:rsid w:val="00992BED"/>
    <w:rsid w:val="0099320D"/>
    <w:rsid w:val="00993593"/>
    <w:rsid w:val="00993882"/>
    <w:rsid w:val="00993AEC"/>
    <w:rsid w:val="009945CC"/>
    <w:rsid w:val="00994DC2"/>
    <w:rsid w:val="0099509D"/>
    <w:rsid w:val="00995614"/>
    <w:rsid w:val="00995F03"/>
    <w:rsid w:val="00995FE5"/>
    <w:rsid w:val="00996A0C"/>
    <w:rsid w:val="0099733E"/>
    <w:rsid w:val="00997629"/>
    <w:rsid w:val="00997A44"/>
    <w:rsid w:val="009A0017"/>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37A"/>
    <w:rsid w:val="009C4F6E"/>
    <w:rsid w:val="009C54A5"/>
    <w:rsid w:val="009C57C9"/>
    <w:rsid w:val="009C5AAA"/>
    <w:rsid w:val="009C5DCE"/>
    <w:rsid w:val="009C627B"/>
    <w:rsid w:val="009C6392"/>
    <w:rsid w:val="009C6473"/>
    <w:rsid w:val="009C760B"/>
    <w:rsid w:val="009C7B8A"/>
    <w:rsid w:val="009D06F3"/>
    <w:rsid w:val="009D1211"/>
    <w:rsid w:val="009D160E"/>
    <w:rsid w:val="009D2784"/>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9CC"/>
    <w:rsid w:val="00A06D67"/>
    <w:rsid w:val="00A06E81"/>
    <w:rsid w:val="00A06FBA"/>
    <w:rsid w:val="00A06FFF"/>
    <w:rsid w:val="00A072E0"/>
    <w:rsid w:val="00A10794"/>
    <w:rsid w:val="00A11423"/>
    <w:rsid w:val="00A115B5"/>
    <w:rsid w:val="00A124F8"/>
    <w:rsid w:val="00A125F7"/>
    <w:rsid w:val="00A12857"/>
    <w:rsid w:val="00A12DF3"/>
    <w:rsid w:val="00A12E39"/>
    <w:rsid w:val="00A1319E"/>
    <w:rsid w:val="00A13B05"/>
    <w:rsid w:val="00A14606"/>
    <w:rsid w:val="00A149A8"/>
    <w:rsid w:val="00A15876"/>
    <w:rsid w:val="00A16899"/>
    <w:rsid w:val="00A16AFF"/>
    <w:rsid w:val="00A16C44"/>
    <w:rsid w:val="00A16CAF"/>
    <w:rsid w:val="00A1780F"/>
    <w:rsid w:val="00A179A3"/>
    <w:rsid w:val="00A17A12"/>
    <w:rsid w:val="00A20167"/>
    <w:rsid w:val="00A202D9"/>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2C9E"/>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816"/>
    <w:rsid w:val="00A4691D"/>
    <w:rsid w:val="00A46B56"/>
    <w:rsid w:val="00A50CFB"/>
    <w:rsid w:val="00A510C2"/>
    <w:rsid w:val="00A5135D"/>
    <w:rsid w:val="00A51EFB"/>
    <w:rsid w:val="00A52416"/>
    <w:rsid w:val="00A53AA5"/>
    <w:rsid w:val="00A54BB3"/>
    <w:rsid w:val="00A557B6"/>
    <w:rsid w:val="00A56036"/>
    <w:rsid w:val="00A56D83"/>
    <w:rsid w:val="00A571B9"/>
    <w:rsid w:val="00A576F0"/>
    <w:rsid w:val="00A6077D"/>
    <w:rsid w:val="00A60B7A"/>
    <w:rsid w:val="00A60F38"/>
    <w:rsid w:val="00A614DF"/>
    <w:rsid w:val="00A61540"/>
    <w:rsid w:val="00A626A5"/>
    <w:rsid w:val="00A6281A"/>
    <w:rsid w:val="00A62B93"/>
    <w:rsid w:val="00A62EE2"/>
    <w:rsid w:val="00A6316E"/>
    <w:rsid w:val="00A63B90"/>
    <w:rsid w:val="00A63F44"/>
    <w:rsid w:val="00A6469C"/>
    <w:rsid w:val="00A65066"/>
    <w:rsid w:val="00A65244"/>
    <w:rsid w:val="00A6552F"/>
    <w:rsid w:val="00A664C2"/>
    <w:rsid w:val="00A6674A"/>
    <w:rsid w:val="00A67288"/>
    <w:rsid w:val="00A67B77"/>
    <w:rsid w:val="00A7047E"/>
    <w:rsid w:val="00A706B4"/>
    <w:rsid w:val="00A7095C"/>
    <w:rsid w:val="00A710FB"/>
    <w:rsid w:val="00A717CD"/>
    <w:rsid w:val="00A72178"/>
    <w:rsid w:val="00A73946"/>
    <w:rsid w:val="00A740E9"/>
    <w:rsid w:val="00A748C0"/>
    <w:rsid w:val="00A74B34"/>
    <w:rsid w:val="00A756DE"/>
    <w:rsid w:val="00A7690D"/>
    <w:rsid w:val="00A76A27"/>
    <w:rsid w:val="00A77A30"/>
    <w:rsid w:val="00A806D0"/>
    <w:rsid w:val="00A80FA8"/>
    <w:rsid w:val="00A81021"/>
    <w:rsid w:val="00A829FC"/>
    <w:rsid w:val="00A82A47"/>
    <w:rsid w:val="00A82E16"/>
    <w:rsid w:val="00A83618"/>
    <w:rsid w:val="00A83AEC"/>
    <w:rsid w:val="00A83BCD"/>
    <w:rsid w:val="00A83C2B"/>
    <w:rsid w:val="00A83E78"/>
    <w:rsid w:val="00A83FD9"/>
    <w:rsid w:val="00A84BCE"/>
    <w:rsid w:val="00A84C09"/>
    <w:rsid w:val="00A84D83"/>
    <w:rsid w:val="00A853D5"/>
    <w:rsid w:val="00A86810"/>
    <w:rsid w:val="00A87305"/>
    <w:rsid w:val="00A92019"/>
    <w:rsid w:val="00A921DE"/>
    <w:rsid w:val="00A927C9"/>
    <w:rsid w:val="00A92B5F"/>
    <w:rsid w:val="00A92C24"/>
    <w:rsid w:val="00A93554"/>
    <w:rsid w:val="00A93D6A"/>
    <w:rsid w:val="00A94255"/>
    <w:rsid w:val="00A95057"/>
    <w:rsid w:val="00A95453"/>
    <w:rsid w:val="00A969CE"/>
    <w:rsid w:val="00AA00A2"/>
    <w:rsid w:val="00AA07F8"/>
    <w:rsid w:val="00AA0A8D"/>
    <w:rsid w:val="00AA0BFD"/>
    <w:rsid w:val="00AA0CEE"/>
    <w:rsid w:val="00AA155D"/>
    <w:rsid w:val="00AA1B03"/>
    <w:rsid w:val="00AA22F1"/>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143"/>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E7101"/>
    <w:rsid w:val="00AF0E3D"/>
    <w:rsid w:val="00AF1A27"/>
    <w:rsid w:val="00AF1CF2"/>
    <w:rsid w:val="00AF2182"/>
    <w:rsid w:val="00AF2A0B"/>
    <w:rsid w:val="00AF2A10"/>
    <w:rsid w:val="00AF330E"/>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6A"/>
    <w:rsid w:val="00B04CCF"/>
    <w:rsid w:val="00B0582E"/>
    <w:rsid w:val="00B0689E"/>
    <w:rsid w:val="00B06CEF"/>
    <w:rsid w:val="00B071F9"/>
    <w:rsid w:val="00B073B6"/>
    <w:rsid w:val="00B075FC"/>
    <w:rsid w:val="00B07FE7"/>
    <w:rsid w:val="00B10480"/>
    <w:rsid w:val="00B106A8"/>
    <w:rsid w:val="00B106C6"/>
    <w:rsid w:val="00B11014"/>
    <w:rsid w:val="00B111E1"/>
    <w:rsid w:val="00B11A5B"/>
    <w:rsid w:val="00B11AD0"/>
    <w:rsid w:val="00B14BB7"/>
    <w:rsid w:val="00B1603B"/>
    <w:rsid w:val="00B16041"/>
    <w:rsid w:val="00B1626D"/>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6760"/>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2335"/>
    <w:rsid w:val="00B434ED"/>
    <w:rsid w:val="00B443FD"/>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26D"/>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6642"/>
    <w:rsid w:val="00B77456"/>
    <w:rsid w:val="00B7762D"/>
    <w:rsid w:val="00B7787A"/>
    <w:rsid w:val="00B77C9C"/>
    <w:rsid w:val="00B80124"/>
    <w:rsid w:val="00B8022D"/>
    <w:rsid w:val="00B8106D"/>
    <w:rsid w:val="00B81268"/>
    <w:rsid w:val="00B81289"/>
    <w:rsid w:val="00B812B6"/>
    <w:rsid w:val="00B81996"/>
    <w:rsid w:val="00B82504"/>
    <w:rsid w:val="00B83276"/>
    <w:rsid w:val="00B83432"/>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4AEE"/>
    <w:rsid w:val="00B9599F"/>
    <w:rsid w:val="00B95DDB"/>
    <w:rsid w:val="00B9652D"/>
    <w:rsid w:val="00B977B3"/>
    <w:rsid w:val="00B9790A"/>
    <w:rsid w:val="00BA06F6"/>
    <w:rsid w:val="00BA1AC4"/>
    <w:rsid w:val="00BA1B73"/>
    <w:rsid w:val="00BA316A"/>
    <w:rsid w:val="00BA3401"/>
    <w:rsid w:val="00BA38F4"/>
    <w:rsid w:val="00BA4686"/>
    <w:rsid w:val="00BA50E3"/>
    <w:rsid w:val="00BA5F1D"/>
    <w:rsid w:val="00BA5F2B"/>
    <w:rsid w:val="00BA63A7"/>
    <w:rsid w:val="00BA6564"/>
    <w:rsid w:val="00BA69F9"/>
    <w:rsid w:val="00BA6BD9"/>
    <w:rsid w:val="00BA77F7"/>
    <w:rsid w:val="00BA7BF6"/>
    <w:rsid w:val="00BA7EF7"/>
    <w:rsid w:val="00BB04BD"/>
    <w:rsid w:val="00BB0E9F"/>
    <w:rsid w:val="00BB22D0"/>
    <w:rsid w:val="00BB3759"/>
    <w:rsid w:val="00BB3DA7"/>
    <w:rsid w:val="00BB4F5E"/>
    <w:rsid w:val="00BB506B"/>
    <w:rsid w:val="00BB5974"/>
    <w:rsid w:val="00BB61D1"/>
    <w:rsid w:val="00BB77CA"/>
    <w:rsid w:val="00BC0CE8"/>
    <w:rsid w:val="00BC2373"/>
    <w:rsid w:val="00BC2709"/>
    <w:rsid w:val="00BC29B2"/>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6EEE"/>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08B"/>
    <w:rsid w:val="00BF0A68"/>
    <w:rsid w:val="00BF0AFB"/>
    <w:rsid w:val="00BF0B6E"/>
    <w:rsid w:val="00BF22F2"/>
    <w:rsid w:val="00BF238D"/>
    <w:rsid w:val="00BF2B4A"/>
    <w:rsid w:val="00BF31CF"/>
    <w:rsid w:val="00BF3C19"/>
    <w:rsid w:val="00BF3C74"/>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1D2"/>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4E2E"/>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76C"/>
    <w:rsid w:val="00C568AC"/>
    <w:rsid w:val="00C57387"/>
    <w:rsid w:val="00C574EE"/>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EE"/>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1F0"/>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BE4"/>
    <w:rsid w:val="00C90D68"/>
    <w:rsid w:val="00C912D9"/>
    <w:rsid w:val="00C93027"/>
    <w:rsid w:val="00C9339A"/>
    <w:rsid w:val="00C9453D"/>
    <w:rsid w:val="00C94A46"/>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09A"/>
    <w:rsid w:val="00CA628C"/>
    <w:rsid w:val="00CA62CB"/>
    <w:rsid w:val="00CA688D"/>
    <w:rsid w:val="00CA6914"/>
    <w:rsid w:val="00CA6A11"/>
    <w:rsid w:val="00CA6AAA"/>
    <w:rsid w:val="00CA7045"/>
    <w:rsid w:val="00CA7ABB"/>
    <w:rsid w:val="00CA7CC8"/>
    <w:rsid w:val="00CA7EFB"/>
    <w:rsid w:val="00CB052E"/>
    <w:rsid w:val="00CB084B"/>
    <w:rsid w:val="00CB1197"/>
    <w:rsid w:val="00CB2358"/>
    <w:rsid w:val="00CB2F4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A3"/>
    <w:rsid w:val="00CD0BF5"/>
    <w:rsid w:val="00CD1DF9"/>
    <w:rsid w:val="00CD2726"/>
    <w:rsid w:val="00CD3ECB"/>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27986"/>
    <w:rsid w:val="00D3007B"/>
    <w:rsid w:val="00D315D0"/>
    <w:rsid w:val="00D32099"/>
    <w:rsid w:val="00D3226A"/>
    <w:rsid w:val="00D32561"/>
    <w:rsid w:val="00D32CBD"/>
    <w:rsid w:val="00D32DEE"/>
    <w:rsid w:val="00D33432"/>
    <w:rsid w:val="00D337D0"/>
    <w:rsid w:val="00D338B4"/>
    <w:rsid w:val="00D33FDC"/>
    <w:rsid w:val="00D3480A"/>
    <w:rsid w:val="00D35664"/>
    <w:rsid w:val="00D36602"/>
    <w:rsid w:val="00D36DE9"/>
    <w:rsid w:val="00D36F1C"/>
    <w:rsid w:val="00D37BBF"/>
    <w:rsid w:val="00D37DEE"/>
    <w:rsid w:val="00D40AF6"/>
    <w:rsid w:val="00D40E46"/>
    <w:rsid w:val="00D42C17"/>
    <w:rsid w:val="00D434A0"/>
    <w:rsid w:val="00D43CCC"/>
    <w:rsid w:val="00D44B42"/>
    <w:rsid w:val="00D44E43"/>
    <w:rsid w:val="00D45E7E"/>
    <w:rsid w:val="00D4613C"/>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455"/>
    <w:rsid w:val="00D63661"/>
    <w:rsid w:val="00D6397F"/>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5990"/>
    <w:rsid w:val="00D962CF"/>
    <w:rsid w:val="00D96354"/>
    <w:rsid w:val="00D9700F"/>
    <w:rsid w:val="00D9702C"/>
    <w:rsid w:val="00D97046"/>
    <w:rsid w:val="00D97628"/>
    <w:rsid w:val="00D977A1"/>
    <w:rsid w:val="00DA035D"/>
    <w:rsid w:val="00DA0E02"/>
    <w:rsid w:val="00DA0F5E"/>
    <w:rsid w:val="00DA1767"/>
    <w:rsid w:val="00DA1DB8"/>
    <w:rsid w:val="00DA237A"/>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0E70"/>
    <w:rsid w:val="00DC10DB"/>
    <w:rsid w:val="00DC1D0A"/>
    <w:rsid w:val="00DC218F"/>
    <w:rsid w:val="00DC2574"/>
    <w:rsid w:val="00DC276A"/>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087"/>
    <w:rsid w:val="00DD327F"/>
    <w:rsid w:val="00DD3631"/>
    <w:rsid w:val="00DD3CB3"/>
    <w:rsid w:val="00DD3E92"/>
    <w:rsid w:val="00DD40B0"/>
    <w:rsid w:val="00DD4312"/>
    <w:rsid w:val="00DD4B29"/>
    <w:rsid w:val="00DD4B8C"/>
    <w:rsid w:val="00DD4CCD"/>
    <w:rsid w:val="00DD54B5"/>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C58"/>
    <w:rsid w:val="00DF5DF3"/>
    <w:rsid w:val="00DF6608"/>
    <w:rsid w:val="00DF6913"/>
    <w:rsid w:val="00DF6924"/>
    <w:rsid w:val="00DF6D54"/>
    <w:rsid w:val="00DF7391"/>
    <w:rsid w:val="00E004C3"/>
    <w:rsid w:val="00E006B6"/>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07D01"/>
    <w:rsid w:val="00E10976"/>
    <w:rsid w:val="00E11193"/>
    <w:rsid w:val="00E11B14"/>
    <w:rsid w:val="00E11C5C"/>
    <w:rsid w:val="00E1205B"/>
    <w:rsid w:val="00E123DD"/>
    <w:rsid w:val="00E13591"/>
    <w:rsid w:val="00E13B96"/>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689"/>
    <w:rsid w:val="00E327AE"/>
    <w:rsid w:val="00E3391F"/>
    <w:rsid w:val="00E33B37"/>
    <w:rsid w:val="00E33E47"/>
    <w:rsid w:val="00E34536"/>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1909"/>
    <w:rsid w:val="00E52401"/>
    <w:rsid w:val="00E5254D"/>
    <w:rsid w:val="00E527E3"/>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5D2C"/>
    <w:rsid w:val="00E661AA"/>
    <w:rsid w:val="00E6629C"/>
    <w:rsid w:val="00E676E1"/>
    <w:rsid w:val="00E70024"/>
    <w:rsid w:val="00E7087A"/>
    <w:rsid w:val="00E709AF"/>
    <w:rsid w:val="00E709D3"/>
    <w:rsid w:val="00E71351"/>
    <w:rsid w:val="00E719EA"/>
    <w:rsid w:val="00E71C9D"/>
    <w:rsid w:val="00E72012"/>
    <w:rsid w:val="00E7210C"/>
    <w:rsid w:val="00E7311A"/>
    <w:rsid w:val="00E74ED1"/>
    <w:rsid w:val="00E76775"/>
    <w:rsid w:val="00E76CE0"/>
    <w:rsid w:val="00E77EFF"/>
    <w:rsid w:val="00E800A9"/>
    <w:rsid w:val="00E8316C"/>
    <w:rsid w:val="00E84564"/>
    <w:rsid w:val="00E84654"/>
    <w:rsid w:val="00E84A66"/>
    <w:rsid w:val="00E850A6"/>
    <w:rsid w:val="00E853F1"/>
    <w:rsid w:val="00E85FB3"/>
    <w:rsid w:val="00E8644D"/>
    <w:rsid w:val="00E86FFB"/>
    <w:rsid w:val="00E87082"/>
    <w:rsid w:val="00E87586"/>
    <w:rsid w:val="00E87610"/>
    <w:rsid w:val="00E87628"/>
    <w:rsid w:val="00E91B2C"/>
    <w:rsid w:val="00E92752"/>
    <w:rsid w:val="00E93373"/>
    <w:rsid w:val="00E94C5E"/>
    <w:rsid w:val="00E94D69"/>
    <w:rsid w:val="00E95E4D"/>
    <w:rsid w:val="00E96615"/>
    <w:rsid w:val="00E96EB6"/>
    <w:rsid w:val="00E97456"/>
    <w:rsid w:val="00E979D1"/>
    <w:rsid w:val="00EA002F"/>
    <w:rsid w:val="00EA1886"/>
    <w:rsid w:val="00EA2112"/>
    <w:rsid w:val="00EA2A68"/>
    <w:rsid w:val="00EA2F4C"/>
    <w:rsid w:val="00EA4513"/>
    <w:rsid w:val="00EA55F5"/>
    <w:rsid w:val="00EB13E8"/>
    <w:rsid w:val="00EB1B3C"/>
    <w:rsid w:val="00EB1BC7"/>
    <w:rsid w:val="00EB240A"/>
    <w:rsid w:val="00EB43BD"/>
    <w:rsid w:val="00EB57A3"/>
    <w:rsid w:val="00EB60F7"/>
    <w:rsid w:val="00EB62C0"/>
    <w:rsid w:val="00EB62F2"/>
    <w:rsid w:val="00EB670A"/>
    <w:rsid w:val="00EB7600"/>
    <w:rsid w:val="00EB7A95"/>
    <w:rsid w:val="00EB7B9E"/>
    <w:rsid w:val="00EB7C29"/>
    <w:rsid w:val="00EC0035"/>
    <w:rsid w:val="00EC0204"/>
    <w:rsid w:val="00EC04D7"/>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26C"/>
    <w:rsid w:val="00EE057E"/>
    <w:rsid w:val="00EE09A5"/>
    <w:rsid w:val="00EE1AF6"/>
    <w:rsid w:val="00EE1E06"/>
    <w:rsid w:val="00EE306F"/>
    <w:rsid w:val="00EE3A6A"/>
    <w:rsid w:val="00EE429D"/>
    <w:rsid w:val="00EE4785"/>
    <w:rsid w:val="00EE4848"/>
    <w:rsid w:val="00EE4E58"/>
    <w:rsid w:val="00EE57F6"/>
    <w:rsid w:val="00EE5834"/>
    <w:rsid w:val="00EE5EFC"/>
    <w:rsid w:val="00EE647A"/>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72D"/>
    <w:rsid w:val="00EF6B84"/>
    <w:rsid w:val="00EF6E17"/>
    <w:rsid w:val="00F013D0"/>
    <w:rsid w:val="00F01650"/>
    <w:rsid w:val="00F02661"/>
    <w:rsid w:val="00F03122"/>
    <w:rsid w:val="00F031D6"/>
    <w:rsid w:val="00F0323F"/>
    <w:rsid w:val="00F0335C"/>
    <w:rsid w:val="00F034A2"/>
    <w:rsid w:val="00F03772"/>
    <w:rsid w:val="00F0398C"/>
    <w:rsid w:val="00F03AAE"/>
    <w:rsid w:val="00F03EF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1745C"/>
    <w:rsid w:val="00F2075A"/>
    <w:rsid w:val="00F216CB"/>
    <w:rsid w:val="00F21FDE"/>
    <w:rsid w:val="00F2467B"/>
    <w:rsid w:val="00F24911"/>
    <w:rsid w:val="00F25E20"/>
    <w:rsid w:val="00F25EEF"/>
    <w:rsid w:val="00F25FA5"/>
    <w:rsid w:val="00F267A3"/>
    <w:rsid w:val="00F26914"/>
    <w:rsid w:val="00F3051B"/>
    <w:rsid w:val="00F30B2C"/>
    <w:rsid w:val="00F30EA0"/>
    <w:rsid w:val="00F3104F"/>
    <w:rsid w:val="00F325F7"/>
    <w:rsid w:val="00F32732"/>
    <w:rsid w:val="00F3331E"/>
    <w:rsid w:val="00F33368"/>
    <w:rsid w:val="00F333FA"/>
    <w:rsid w:val="00F33F5B"/>
    <w:rsid w:val="00F34B76"/>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3F0F"/>
    <w:rsid w:val="00F443D0"/>
    <w:rsid w:val="00F4472B"/>
    <w:rsid w:val="00F452E6"/>
    <w:rsid w:val="00F4573D"/>
    <w:rsid w:val="00F45EFB"/>
    <w:rsid w:val="00F4618F"/>
    <w:rsid w:val="00F4662A"/>
    <w:rsid w:val="00F4730B"/>
    <w:rsid w:val="00F47514"/>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31CD"/>
    <w:rsid w:val="00F649B6"/>
    <w:rsid w:val="00F64B90"/>
    <w:rsid w:val="00F64BA0"/>
    <w:rsid w:val="00F64FDA"/>
    <w:rsid w:val="00F658B6"/>
    <w:rsid w:val="00F65ABA"/>
    <w:rsid w:val="00F65C12"/>
    <w:rsid w:val="00F65C91"/>
    <w:rsid w:val="00F65FD9"/>
    <w:rsid w:val="00F6632D"/>
    <w:rsid w:val="00F70784"/>
    <w:rsid w:val="00F709AC"/>
    <w:rsid w:val="00F70C8A"/>
    <w:rsid w:val="00F714EB"/>
    <w:rsid w:val="00F71A6A"/>
    <w:rsid w:val="00F71CBE"/>
    <w:rsid w:val="00F72AE1"/>
    <w:rsid w:val="00F72DA6"/>
    <w:rsid w:val="00F72F0D"/>
    <w:rsid w:val="00F72FE8"/>
    <w:rsid w:val="00F734D9"/>
    <w:rsid w:val="00F75ED7"/>
    <w:rsid w:val="00F7679F"/>
    <w:rsid w:val="00F76E8E"/>
    <w:rsid w:val="00F76F83"/>
    <w:rsid w:val="00F76FE9"/>
    <w:rsid w:val="00F774EF"/>
    <w:rsid w:val="00F77B36"/>
    <w:rsid w:val="00F8005B"/>
    <w:rsid w:val="00F803D6"/>
    <w:rsid w:val="00F80638"/>
    <w:rsid w:val="00F80BC7"/>
    <w:rsid w:val="00F81400"/>
    <w:rsid w:val="00F81B01"/>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2FAE"/>
    <w:rsid w:val="00F93156"/>
    <w:rsid w:val="00F9327E"/>
    <w:rsid w:val="00F94539"/>
    <w:rsid w:val="00F953C9"/>
    <w:rsid w:val="00F9542E"/>
    <w:rsid w:val="00F95549"/>
    <w:rsid w:val="00F9617E"/>
    <w:rsid w:val="00F96BF2"/>
    <w:rsid w:val="00F96EDE"/>
    <w:rsid w:val="00F9711D"/>
    <w:rsid w:val="00F97319"/>
    <w:rsid w:val="00FA0AAB"/>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690"/>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5904"/>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E7E09"/>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7">
    <w:name w:val="heading 7"/>
    <w:basedOn w:val="a"/>
    <w:next w:val="a"/>
    <w:link w:val="70"/>
    <w:qFormat/>
    <w:rsid w:val="00A32C9E"/>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Знак Знак Знак Знак Знак Знак Знак Знак"/>
    <w:basedOn w:val="a"/>
    <w:rsid w:val="0013585E"/>
    <w:pPr>
      <w:spacing w:line="240" w:lineRule="exact"/>
    </w:pPr>
    <w:rPr>
      <w:rFonts w:ascii="Verdana" w:eastAsia="Times New Roman" w:hAnsi="Verdana" w:cs="Verdana"/>
      <w:sz w:val="20"/>
      <w:szCs w:val="20"/>
    </w:rPr>
  </w:style>
  <w:style w:type="paragraph" w:styleId="21">
    <w:name w:val="Body Text 2"/>
    <w:basedOn w:val="a"/>
    <w:link w:val="22"/>
    <w:rsid w:val="0013585E"/>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13585E"/>
    <w:rPr>
      <w:rFonts w:ascii="Times New Roman" w:eastAsia="Times New Roman" w:hAnsi="Times New Roman" w:cs="Times New Roman"/>
      <w:sz w:val="24"/>
      <w:szCs w:val="24"/>
      <w:lang w:val="ru-RU" w:eastAsia="ru-RU"/>
    </w:rPr>
  </w:style>
  <w:style w:type="character" w:customStyle="1" w:styleId="anchor-text">
    <w:name w:val="anchor-text"/>
    <w:basedOn w:val="a0"/>
    <w:rsid w:val="00033D07"/>
  </w:style>
  <w:style w:type="character" w:styleId="a8">
    <w:name w:val="Emphasis"/>
    <w:basedOn w:val="a0"/>
    <w:uiPriority w:val="20"/>
    <w:qFormat/>
    <w:rsid w:val="00033D07"/>
    <w:rPr>
      <w:i/>
      <w:iCs/>
    </w:rPr>
  </w:style>
  <w:style w:type="character" w:customStyle="1" w:styleId="label">
    <w:name w:val="label"/>
    <w:basedOn w:val="a0"/>
    <w:rsid w:val="00033D07"/>
  </w:style>
  <w:style w:type="character" w:styleId="a9">
    <w:name w:val="Placeholder Text"/>
    <w:basedOn w:val="a0"/>
    <w:uiPriority w:val="99"/>
    <w:semiHidden/>
    <w:rsid w:val="005370E4"/>
    <w:rPr>
      <w:color w:val="808080"/>
    </w:rPr>
  </w:style>
  <w:style w:type="character" w:customStyle="1" w:styleId="70">
    <w:name w:val="Заголовок 7 Знак"/>
    <w:basedOn w:val="a0"/>
    <w:link w:val="7"/>
    <w:rsid w:val="00A32C9E"/>
    <w:rPr>
      <w:rFonts w:ascii="Times New Roman" w:eastAsia="Times New Roman" w:hAnsi="Times New Roman" w:cs="Times New Roman"/>
      <w:sz w:val="24"/>
      <w:szCs w:val="24"/>
      <w:lang w:val="ru-RU" w:eastAsia="ru-RU"/>
    </w:rPr>
  </w:style>
  <w:style w:type="paragraph" w:styleId="aa">
    <w:name w:val="Title"/>
    <w:basedOn w:val="a"/>
    <w:link w:val="ab"/>
    <w:qFormat/>
    <w:rsid w:val="00A32C9E"/>
    <w:pPr>
      <w:spacing w:after="0" w:line="240" w:lineRule="auto"/>
      <w:jc w:val="center"/>
    </w:pPr>
    <w:rPr>
      <w:rFonts w:ascii="Times New Roman" w:eastAsia="Times New Roman" w:hAnsi="Times New Roman" w:cs="Times New Roman"/>
      <w:sz w:val="36"/>
      <w:szCs w:val="20"/>
      <w:lang w:val="ru-RU" w:eastAsia="ru-RU"/>
    </w:rPr>
  </w:style>
  <w:style w:type="character" w:customStyle="1" w:styleId="ab">
    <w:name w:val="Заголовок Знак"/>
    <w:basedOn w:val="a0"/>
    <w:link w:val="aa"/>
    <w:rsid w:val="00A32C9E"/>
    <w:rPr>
      <w:rFonts w:ascii="Times New Roman" w:eastAsia="Times New Roman" w:hAnsi="Times New Roman" w:cs="Times New Roman"/>
      <w:sz w:val="36"/>
      <w:szCs w:val="20"/>
      <w:lang w:val="ru-RU" w:eastAsia="ru-RU"/>
    </w:rPr>
  </w:style>
  <w:style w:type="paragraph" w:customStyle="1" w:styleId="html-xx">
    <w:name w:val="html-xx"/>
    <w:basedOn w:val="a"/>
    <w:rsid w:val="00EF6B8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tml-italic">
    <w:name w:val="html-italic"/>
    <w:basedOn w:val="a0"/>
    <w:rsid w:val="00EF6B84"/>
  </w:style>
  <w:style w:type="character" w:customStyle="1" w:styleId="23">
    <w:name w:val="Основной текст (2)_"/>
    <w:link w:val="24"/>
    <w:locked/>
    <w:rsid w:val="00BA50E3"/>
    <w:rPr>
      <w:b/>
      <w:sz w:val="30"/>
      <w:shd w:val="clear" w:color="auto" w:fill="FFFFFF"/>
    </w:rPr>
  </w:style>
  <w:style w:type="paragraph" w:customStyle="1" w:styleId="24">
    <w:name w:val="Основной текст (2)"/>
    <w:basedOn w:val="a"/>
    <w:link w:val="23"/>
    <w:rsid w:val="00BA50E3"/>
    <w:pPr>
      <w:widowControl w:val="0"/>
      <w:shd w:val="clear" w:color="auto" w:fill="FFFFFF"/>
      <w:spacing w:before="420" w:after="60" w:line="240" w:lineRule="atLeast"/>
      <w:jc w:val="center"/>
    </w:pPr>
    <w:rPr>
      <w:b/>
      <w:sz w:val="30"/>
      <w:shd w:val="clear" w:color="auto" w:fill="FFFFFF"/>
    </w:rPr>
  </w:style>
  <w:style w:type="character" w:styleId="ac">
    <w:name w:val="FollowedHyperlink"/>
    <w:basedOn w:val="a0"/>
    <w:uiPriority w:val="99"/>
    <w:semiHidden/>
    <w:unhideWhenUsed/>
    <w:rsid w:val="00714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214705236">
      <w:bodyDiv w:val="1"/>
      <w:marLeft w:val="0"/>
      <w:marRight w:val="0"/>
      <w:marTop w:val="0"/>
      <w:marBottom w:val="0"/>
      <w:divBdr>
        <w:top w:val="none" w:sz="0" w:space="0" w:color="auto"/>
        <w:left w:val="none" w:sz="0" w:space="0" w:color="auto"/>
        <w:bottom w:val="none" w:sz="0" w:space="0" w:color="auto"/>
        <w:right w:val="none" w:sz="0" w:space="0" w:color="auto"/>
      </w:divBdr>
    </w:div>
    <w:div w:id="360474477">
      <w:bodyDiv w:val="1"/>
      <w:marLeft w:val="0"/>
      <w:marRight w:val="0"/>
      <w:marTop w:val="0"/>
      <w:marBottom w:val="0"/>
      <w:divBdr>
        <w:top w:val="none" w:sz="0" w:space="0" w:color="auto"/>
        <w:left w:val="none" w:sz="0" w:space="0" w:color="auto"/>
        <w:bottom w:val="none" w:sz="0" w:space="0" w:color="auto"/>
        <w:right w:val="none" w:sz="0" w:space="0" w:color="auto"/>
      </w:divBdr>
    </w:div>
    <w:div w:id="479345228">
      <w:bodyDiv w:val="1"/>
      <w:marLeft w:val="0"/>
      <w:marRight w:val="0"/>
      <w:marTop w:val="0"/>
      <w:marBottom w:val="0"/>
      <w:divBdr>
        <w:top w:val="none" w:sz="0" w:space="0" w:color="auto"/>
        <w:left w:val="none" w:sz="0" w:space="0" w:color="auto"/>
        <w:bottom w:val="none" w:sz="0" w:space="0" w:color="auto"/>
        <w:right w:val="none" w:sz="0" w:space="0" w:color="auto"/>
      </w:divBdr>
    </w:div>
    <w:div w:id="736905388">
      <w:bodyDiv w:val="1"/>
      <w:marLeft w:val="0"/>
      <w:marRight w:val="0"/>
      <w:marTop w:val="0"/>
      <w:marBottom w:val="0"/>
      <w:divBdr>
        <w:top w:val="none" w:sz="0" w:space="0" w:color="auto"/>
        <w:left w:val="none" w:sz="0" w:space="0" w:color="auto"/>
        <w:bottom w:val="none" w:sz="0" w:space="0" w:color="auto"/>
        <w:right w:val="none" w:sz="0" w:space="0" w:color="auto"/>
      </w:divBdr>
    </w:div>
    <w:div w:id="822702965">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5716389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00164348">
      <w:bodyDiv w:val="1"/>
      <w:marLeft w:val="0"/>
      <w:marRight w:val="0"/>
      <w:marTop w:val="0"/>
      <w:marBottom w:val="0"/>
      <w:divBdr>
        <w:top w:val="none" w:sz="0" w:space="0" w:color="auto"/>
        <w:left w:val="none" w:sz="0" w:space="0" w:color="auto"/>
        <w:bottom w:val="none" w:sz="0" w:space="0" w:color="auto"/>
        <w:right w:val="none" w:sz="0" w:space="0" w:color="auto"/>
      </w:divBdr>
    </w:div>
    <w:div w:id="2006669438">
      <w:bodyDiv w:val="1"/>
      <w:marLeft w:val="0"/>
      <w:marRight w:val="0"/>
      <w:marTop w:val="0"/>
      <w:marBottom w:val="0"/>
      <w:divBdr>
        <w:top w:val="none" w:sz="0" w:space="0" w:color="auto"/>
        <w:left w:val="none" w:sz="0" w:space="0" w:color="auto"/>
        <w:bottom w:val="none" w:sz="0" w:space="0" w:color="auto"/>
        <w:right w:val="none" w:sz="0" w:space="0" w:color="auto"/>
      </w:divBdr>
    </w:div>
    <w:div w:id="2073309093">
      <w:bodyDiv w:val="1"/>
      <w:marLeft w:val="0"/>
      <w:marRight w:val="0"/>
      <w:marTop w:val="0"/>
      <w:marBottom w:val="0"/>
      <w:divBdr>
        <w:top w:val="none" w:sz="0" w:space="0" w:color="auto"/>
        <w:left w:val="none" w:sz="0" w:space="0" w:color="auto"/>
        <w:bottom w:val="none" w:sz="0" w:space="0" w:color="auto"/>
        <w:right w:val="none" w:sz="0" w:space="0" w:color="auto"/>
      </w:divBdr>
      <w:divsChild>
        <w:div w:id="551386952">
          <w:marLeft w:val="0"/>
          <w:marRight w:val="0"/>
          <w:marTop w:val="0"/>
          <w:marBottom w:val="0"/>
          <w:divBdr>
            <w:top w:val="none" w:sz="0" w:space="0" w:color="auto"/>
            <w:left w:val="none" w:sz="0" w:space="0" w:color="auto"/>
            <w:bottom w:val="none" w:sz="0" w:space="0" w:color="auto"/>
            <w:right w:val="none" w:sz="0" w:space="0" w:color="auto"/>
          </w:divBdr>
        </w:div>
        <w:div w:id="649864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zenodo.org/records/1065897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51/e3sconf/202127403001"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hyperlink" Target="mailto:nosirov-0173@mail.ru" TargetMode="External"/><Relationship Id="rId15" Type="http://schemas.openxmlformats.org/officeDocument/2006/relationships/hyperlink" Target="https://doi.org/10.1063/5.013064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016/j.iref.2014.08.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7</Pages>
  <Words>3097</Words>
  <Characters>17658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293</cp:revision>
  <cp:lastPrinted>2023-12-26T18:03:00Z</cp:lastPrinted>
  <dcterms:created xsi:type="dcterms:W3CDTF">2025-12-04T08:11:00Z</dcterms:created>
  <dcterms:modified xsi:type="dcterms:W3CDTF">2026-01-03T11:10:00Z</dcterms:modified>
</cp:coreProperties>
</file>