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F5A2" w14:textId="5E0E3AB9" w:rsidR="006B1E2D" w:rsidRPr="005C3F59" w:rsidRDefault="005C3F59" w:rsidP="00860E86">
      <w:pPr>
        <w:spacing w:before="1200" w:after="200" w:line="240" w:lineRule="auto"/>
        <w:jc w:val="center"/>
        <w:rPr>
          <w:rFonts w:ascii="Times New Roman" w:hAnsi="Times New Roman" w:cs="Times New Roman"/>
          <w:b/>
          <w:sz w:val="36"/>
          <w:szCs w:val="36"/>
          <w:lang w:val="en-US"/>
          <w14:ligatures w14:val="none"/>
        </w:rPr>
      </w:pPr>
      <w:r w:rsidRPr="005C3F59">
        <w:rPr>
          <w:rFonts w:ascii="Times New Roman" w:hAnsi="Times New Roman" w:cs="Times New Roman"/>
          <w:b/>
          <w:sz w:val="36"/>
          <w:szCs w:val="36"/>
          <w:lang w:val="en-US"/>
          <w14:ligatures w14:val="none"/>
        </w:rPr>
        <w:t>Genetic algorithm</w:t>
      </w:r>
      <w:r w:rsidR="00985323" w:rsidRPr="00985323">
        <w:rPr>
          <w:rFonts w:ascii="Times New Roman" w:hAnsi="Times New Roman" w:cs="Times New Roman"/>
          <w:b/>
          <w:sz w:val="36"/>
          <w:szCs w:val="36"/>
          <w:lang w:val="en-US"/>
          <w14:ligatures w14:val="none"/>
        </w:rPr>
        <w:t>-</w:t>
      </w:r>
      <w:r w:rsidRPr="005C3F59">
        <w:rPr>
          <w:rFonts w:ascii="Times New Roman" w:hAnsi="Times New Roman" w:cs="Times New Roman"/>
          <w:b/>
          <w:sz w:val="36"/>
          <w:szCs w:val="36"/>
          <w:lang w:val="en-US"/>
          <w14:ligatures w14:val="none"/>
        </w:rPr>
        <w:t>based optimization of patient flow and scheduling in outpatient medical institutions</w:t>
      </w:r>
    </w:p>
    <w:p w14:paraId="0FC4FE7A" w14:textId="6F1FF6A3" w:rsidR="006B1E2D" w:rsidRPr="00985323" w:rsidRDefault="006F4B26" w:rsidP="005C3F59">
      <w:pPr>
        <w:pStyle w:val="AuthorName"/>
        <w:spacing w:before="240" w:after="200"/>
        <w:rPr>
          <w:szCs w:val="28"/>
          <w:lang w:eastAsia="uz-Cyrl-UZ"/>
        </w:rPr>
      </w:pPr>
      <w:r>
        <w:rPr>
          <w:szCs w:val="28"/>
          <w:lang w:eastAsia="uz-Cyrl-UZ"/>
        </w:rPr>
        <w:t>Nursultan Sagidullaev</w:t>
      </w:r>
      <w:r>
        <w:rPr>
          <w:szCs w:val="28"/>
          <w:vertAlign w:val="superscript"/>
          <w:lang w:eastAsia="uz-Cyrl-UZ"/>
        </w:rPr>
        <w:t>1,</w:t>
      </w:r>
      <w:r w:rsidR="001F18E7">
        <w:rPr>
          <w:szCs w:val="28"/>
          <w:vertAlign w:val="superscript"/>
          <w:lang w:eastAsia="uz-Cyrl-UZ"/>
        </w:rPr>
        <w:t xml:space="preserve"> </w:t>
      </w:r>
      <w:r>
        <w:rPr>
          <w:szCs w:val="28"/>
          <w:vertAlign w:val="superscript"/>
          <w:lang w:eastAsia="uz-Cyrl-UZ"/>
        </w:rPr>
        <w:t>2</w:t>
      </w:r>
      <w:r w:rsidR="00A05007">
        <w:rPr>
          <w:szCs w:val="28"/>
          <w:vertAlign w:val="superscript"/>
          <w:lang w:eastAsia="uz-Cyrl-UZ"/>
        </w:rPr>
        <w:t>,</w:t>
      </w:r>
      <w:r w:rsidR="001F18E7">
        <w:rPr>
          <w:szCs w:val="28"/>
          <w:vertAlign w:val="superscript"/>
          <w:lang w:eastAsia="uz-Cyrl-UZ"/>
        </w:rPr>
        <w:t xml:space="preserve"> </w:t>
      </w:r>
      <w:r w:rsidR="00A05007">
        <w:rPr>
          <w:szCs w:val="28"/>
          <w:vertAlign w:val="superscript"/>
          <w:lang w:eastAsia="uz-Cyrl-UZ"/>
        </w:rPr>
        <w:t>a)</w:t>
      </w:r>
      <w:r w:rsidR="00985323">
        <w:rPr>
          <w:szCs w:val="28"/>
          <w:lang w:eastAsia="uz-Cyrl-UZ"/>
        </w:rPr>
        <w:t>, Abat Muratov</w:t>
      </w:r>
      <w:r w:rsidR="001F18E7">
        <w:rPr>
          <w:szCs w:val="28"/>
          <w:lang w:eastAsia="uz-Cyrl-UZ"/>
        </w:rPr>
        <w:t xml:space="preserve"> </w:t>
      </w:r>
      <w:r w:rsidR="00985323" w:rsidRPr="00985323">
        <w:rPr>
          <w:szCs w:val="28"/>
          <w:vertAlign w:val="superscript"/>
          <w:lang w:eastAsia="uz-Cyrl-UZ"/>
        </w:rPr>
        <w:t>3</w:t>
      </w:r>
      <w:r w:rsidR="00985323">
        <w:rPr>
          <w:szCs w:val="28"/>
          <w:lang w:eastAsia="uz-Cyrl-UZ"/>
        </w:rPr>
        <w:t xml:space="preserve">, </w:t>
      </w:r>
      <w:r w:rsidR="00985323" w:rsidRPr="00985323">
        <w:rPr>
          <w:szCs w:val="28"/>
          <w:lang w:eastAsia="uz-Cyrl-UZ"/>
        </w:rPr>
        <w:t>Raushan Usnatdinova</w:t>
      </w:r>
      <w:proofErr w:type="gramStart"/>
      <w:r w:rsidR="00985323" w:rsidRPr="00985323">
        <w:rPr>
          <w:szCs w:val="28"/>
          <w:vertAlign w:val="superscript"/>
          <w:lang w:eastAsia="uz-Cyrl-UZ"/>
        </w:rPr>
        <w:t>3</w:t>
      </w:r>
      <w:r w:rsidR="001F18E7">
        <w:rPr>
          <w:szCs w:val="28"/>
          <w:lang w:eastAsia="uz-Cyrl-UZ"/>
        </w:rPr>
        <w:t xml:space="preserve">,   </w:t>
      </w:r>
      <w:proofErr w:type="gramEnd"/>
      <w:r w:rsidR="001F18E7">
        <w:rPr>
          <w:szCs w:val="28"/>
          <w:lang w:eastAsia="uz-Cyrl-UZ"/>
        </w:rPr>
        <w:t xml:space="preserve">                </w:t>
      </w:r>
      <w:r w:rsidR="001F18E7" w:rsidRPr="001F18E7">
        <w:rPr>
          <w:szCs w:val="28"/>
          <w:lang w:eastAsia="uz-Cyrl-UZ"/>
        </w:rPr>
        <w:t>Muzaffar Sayidov</w:t>
      </w:r>
      <w:r w:rsidR="001F18E7" w:rsidRPr="001F18E7">
        <w:rPr>
          <w:szCs w:val="28"/>
          <w:vertAlign w:val="superscript"/>
          <w:lang w:eastAsia="uz-Cyrl-UZ"/>
        </w:rPr>
        <w:t>4</w:t>
      </w:r>
    </w:p>
    <w:p w14:paraId="1DEA82EF" w14:textId="0C075E7D" w:rsidR="005C3F59" w:rsidRDefault="006F4B26" w:rsidP="006F4B26">
      <w:pPr>
        <w:pStyle w:val="AuthorAffiliation"/>
      </w:pPr>
      <w:r>
        <w:rPr>
          <w:vertAlign w:val="superscript"/>
          <w:lang w:eastAsia="uz-Cyrl-UZ"/>
        </w:rPr>
        <w:t>1</w:t>
      </w:r>
      <w:r w:rsidRPr="006F4B26">
        <w:t xml:space="preserve"> </w:t>
      </w:r>
      <w:r w:rsidR="00252CE2" w:rsidRPr="006F4B26">
        <w:rPr>
          <w:lang w:eastAsia="uz-Cyrl-UZ"/>
        </w:rPr>
        <w:t>Tashkent University of Information Technologies named after Muhammad al-Khwarizmi</w:t>
      </w:r>
      <w:r w:rsidR="00985323">
        <w:t>, Uzbekistan</w:t>
      </w:r>
      <w:r w:rsidR="00252CE2">
        <w:t xml:space="preserve"> </w:t>
      </w:r>
    </w:p>
    <w:p w14:paraId="63040135" w14:textId="1F8352AC" w:rsidR="00C53A7A" w:rsidRPr="00985323" w:rsidRDefault="006F4B26" w:rsidP="00C53A7A">
      <w:pPr>
        <w:pStyle w:val="AuthorAffiliation"/>
      </w:pPr>
      <w:r>
        <w:rPr>
          <w:vertAlign w:val="superscript"/>
          <w:lang w:eastAsia="uz-Cyrl-UZ"/>
        </w:rPr>
        <w:t>2</w:t>
      </w:r>
      <w:r w:rsidRPr="006F4B26">
        <w:t xml:space="preserve"> </w:t>
      </w:r>
      <w:r w:rsidR="00252CE2">
        <w:t xml:space="preserve">Nukus </w:t>
      </w:r>
      <w:r w:rsidR="00985323" w:rsidRPr="00287E0A">
        <w:t>State Technical University</w:t>
      </w:r>
      <w:r w:rsidR="00985323">
        <w:t>, Uzbekistan</w:t>
      </w:r>
    </w:p>
    <w:p w14:paraId="391E82C8" w14:textId="3B1D5793" w:rsidR="00985323" w:rsidRDefault="00985323" w:rsidP="00985323">
      <w:pPr>
        <w:pStyle w:val="AuthorAffiliation"/>
      </w:pPr>
      <w:r w:rsidRPr="00985323">
        <w:rPr>
          <w:vertAlign w:val="superscript"/>
          <w:lang w:eastAsia="uz-Cyrl-UZ"/>
        </w:rPr>
        <w:t>3</w:t>
      </w:r>
      <w:r w:rsidRPr="006F4B26">
        <w:t xml:space="preserve"> </w:t>
      </w:r>
      <w:r>
        <w:t xml:space="preserve">Karakalpak </w:t>
      </w:r>
      <w:r w:rsidRPr="00287E0A">
        <w:t>State University</w:t>
      </w:r>
      <w:r>
        <w:t>, Uzbekistan</w:t>
      </w:r>
    </w:p>
    <w:p w14:paraId="09FECB9C" w14:textId="526AB7DA" w:rsidR="001F18E7" w:rsidRDefault="001F18E7" w:rsidP="00985323">
      <w:pPr>
        <w:pStyle w:val="AuthorAffiliation"/>
      </w:pPr>
      <w:r w:rsidRPr="001F18E7">
        <w:rPr>
          <w:vertAlign w:val="superscript"/>
        </w:rPr>
        <w:t>4</w:t>
      </w:r>
      <w:r w:rsidRPr="000F4CFB">
        <w:t xml:space="preserve">Navoi State University of Mining and Technologies, </w:t>
      </w:r>
      <w:proofErr w:type="spellStart"/>
      <w:r w:rsidRPr="000F4CFB">
        <w:t>Navoiy</w:t>
      </w:r>
      <w:proofErr w:type="spellEnd"/>
      <w:r w:rsidRPr="000F4CFB">
        <w:t>, Uzbekistan</w:t>
      </w:r>
    </w:p>
    <w:p w14:paraId="2C448178" w14:textId="77777777" w:rsidR="00860E86" w:rsidRDefault="00C53A7A" w:rsidP="00860E86">
      <w:pPr>
        <w:spacing w:before="200" w:after="200"/>
        <w:jc w:val="center"/>
        <w:rPr>
          <w:rFonts w:ascii="Times New Roman" w:hAnsi="Times New Roman" w:cs="Times New Roman"/>
          <w:i/>
          <w:iCs/>
          <w:sz w:val="20"/>
          <w:szCs w:val="20"/>
          <w:u w:val="single"/>
          <w:lang w:val="en-US"/>
        </w:rPr>
      </w:pPr>
      <w:r w:rsidRPr="00860E86">
        <w:rPr>
          <w:rFonts w:ascii="Times New Roman" w:hAnsi="Times New Roman" w:cs="Times New Roman"/>
          <w:sz w:val="20"/>
          <w:szCs w:val="20"/>
          <w:vertAlign w:val="superscript"/>
        </w:rPr>
        <w:t>a)</w:t>
      </w:r>
      <w:r w:rsidRPr="00860E86">
        <w:rPr>
          <w:rFonts w:ascii="Times New Roman" w:hAnsi="Times New Roman" w:cs="Times New Roman"/>
          <w:sz w:val="20"/>
          <w:szCs w:val="20"/>
        </w:rPr>
        <w:t xml:space="preserve"> Corresponding author: </w:t>
      </w:r>
      <w:hyperlink r:id="rId6" w:history="1">
        <w:r w:rsidRPr="00860E86">
          <w:rPr>
            <w:rStyle w:val="aa"/>
            <w:rFonts w:ascii="Times New Roman" w:hAnsi="Times New Roman" w:cs="Times New Roman"/>
            <w:i/>
            <w:iCs/>
            <w:sz w:val="20"/>
            <w:szCs w:val="20"/>
          </w:rPr>
          <w:t>nursultansagidullaev@gmail.com</w:t>
        </w:r>
      </w:hyperlink>
    </w:p>
    <w:p w14:paraId="27294BD8" w14:textId="7FA65CD6" w:rsidR="006B1E2D" w:rsidRPr="00860E86" w:rsidRDefault="006F4B26" w:rsidP="00860E86">
      <w:pPr>
        <w:spacing w:before="360" w:after="360" w:line="240" w:lineRule="auto"/>
        <w:ind w:left="283" w:right="283"/>
        <w:jc w:val="both"/>
        <w:rPr>
          <w:rFonts w:ascii="Times New Roman" w:hAnsi="Times New Roman" w:cs="Times New Roman"/>
          <w:i/>
          <w:iCs/>
          <w:sz w:val="20"/>
          <w:szCs w:val="20"/>
          <w:u w:val="single"/>
        </w:rPr>
      </w:pPr>
      <w:r w:rsidRPr="007748F1">
        <w:rPr>
          <w:rFonts w:ascii="Times New Roman" w:eastAsia="Times New Roman" w:hAnsi="Times New Roman" w:cs="Times New Roman"/>
          <w:b/>
          <w:bCs/>
          <w:kern w:val="36"/>
          <w:sz w:val="20"/>
          <w:szCs w:val="20"/>
          <w:lang w:eastAsia="uz-Cyrl-UZ"/>
          <w14:ligatures w14:val="none"/>
        </w:rPr>
        <w:t>Abstract</w:t>
      </w:r>
      <w:r>
        <w:rPr>
          <w:rFonts w:ascii="Times New Roman" w:eastAsia="Times New Roman" w:hAnsi="Times New Roman" w:cs="Times New Roman"/>
          <w:b/>
          <w:bCs/>
          <w:kern w:val="36"/>
          <w:sz w:val="20"/>
          <w:szCs w:val="20"/>
          <w:lang w:val="en-US" w:eastAsia="uz-Cyrl-UZ"/>
          <w14:ligatures w14:val="none"/>
        </w:rPr>
        <w:t xml:space="preserve">. </w:t>
      </w:r>
      <w:r w:rsidR="005C3F59" w:rsidRPr="005C3F59">
        <w:rPr>
          <w:rFonts w:ascii="Times New Roman" w:eastAsia="Times New Roman" w:hAnsi="Times New Roman" w:cs="Times New Roman"/>
          <w:sz w:val="20"/>
          <w:szCs w:val="20"/>
          <w:lang w:eastAsia="uz-Cyrl-UZ"/>
          <w14:ligatures w14:val="none"/>
        </w:rPr>
        <w:t>Efficient patient flow management is a critical challenge for modern outpatient medical institutions due to high patient demand, limited resources, and uneven physician workload. This paper proposes a genetic algorithm–based optimization model for patient scheduling and patient-to-doctor assignment. The model integrates queueing theory with evolutionary optimization to minimize patient waiting time and balance physician workload. The proposed approach is evaluated using discrete-event simulation under realistic outpatient clinic conditions. Experimental results show that the genetic algorithm significantly reduces average waiting time and workload variance compared to traditional scheduling methods, demonstrating its effectiveness for improving healthcare service efficiency.</w:t>
      </w:r>
    </w:p>
    <w:p w14:paraId="5FD88A54" w14:textId="78266C74" w:rsidR="006B1E2D" w:rsidRPr="007748F1" w:rsidRDefault="006B1E2D" w:rsidP="006F4B26">
      <w:pPr>
        <w:spacing w:before="240" w:after="240" w:line="240" w:lineRule="auto"/>
        <w:ind w:firstLine="567"/>
        <w:jc w:val="center"/>
        <w:rPr>
          <w:rFonts w:ascii="Times New Roman" w:eastAsia="Times New Roman" w:hAnsi="Times New Roman" w:cs="Times New Roman"/>
          <w:b/>
          <w:bCs/>
          <w:kern w:val="36"/>
          <w:sz w:val="20"/>
          <w:szCs w:val="20"/>
          <w:lang w:eastAsia="uz-Cyrl-UZ"/>
          <w14:ligatures w14:val="none"/>
        </w:rPr>
      </w:pPr>
      <w:r w:rsidRPr="006F4B26">
        <w:rPr>
          <w:rFonts w:ascii="Times New Roman" w:hAnsi="Times New Roman" w:cs="Times New Roman"/>
          <w:b/>
          <w:sz w:val="24"/>
          <w:szCs w:val="24"/>
          <w:lang w:val="en-US"/>
          <w14:ligatures w14:val="none"/>
        </w:rPr>
        <w:t>INTRODUCTION</w:t>
      </w:r>
    </w:p>
    <w:p w14:paraId="113F9A3A" w14:textId="373F75E0" w:rsidR="006B1E2D" w:rsidRPr="001E5B70"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t>Healthcare systems worldwide are undergoing rapid transformation driven by demographic changes, technological advancements, and increasing demand for medical services. Outpatient medical institutions, such as polyclinics and specialized consultation centers, face particularly acute challenges related to patient flow management. High patient arrival intensity, limited number of physicians, and strict time constraints lead to congestion, long queues, and excessive waiting times</w:t>
      </w:r>
      <w:r w:rsidR="00815090">
        <w:rPr>
          <w:rFonts w:ascii="Times New Roman" w:eastAsia="Times New Roman" w:hAnsi="Times New Roman" w:cs="Times New Roman"/>
          <w:sz w:val="20"/>
          <w:szCs w:val="20"/>
          <w:lang w:val="en-US" w:eastAsia="uz-Cyrl-UZ"/>
          <w14:ligatures w14:val="none"/>
        </w:rPr>
        <w:t xml:space="preserve"> [1</w:t>
      </w:r>
      <w:r w:rsidR="002703BD" w:rsidRPr="002703BD">
        <w:rPr>
          <w:rFonts w:ascii="Times New Roman" w:eastAsia="Times New Roman" w:hAnsi="Times New Roman" w:cs="Times New Roman"/>
          <w:sz w:val="20"/>
          <w:szCs w:val="20"/>
          <w:lang w:val="en-US" w:eastAsia="uz-Cyrl-UZ"/>
          <w14:ligatures w14:val="none"/>
        </w:rPr>
        <w:t>, 2</w:t>
      </w:r>
      <w:r w:rsidR="00815090">
        <w:rPr>
          <w:rFonts w:ascii="Times New Roman" w:eastAsia="Times New Roman" w:hAnsi="Times New Roman" w:cs="Times New Roman"/>
          <w:sz w:val="20"/>
          <w:szCs w:val="20"/>
          <w:lang w:val="en-US" w:eastAsia="uz-Cyrl-UZ"/>
          <w14:ligatures w14:val="none"/>
        </w:rPr>
        <w:t>].</w:t>
      </w:r>
    </w:p>
    <w:p w14:paraId="500C5127" w14:textId="70B906E0" w:rsidR="006B1E2D" w:rsidRPr="00815090"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t>Patient waiting time is a critical indicator of healthcare service quality. Numerous empirical studies indicate that prolonged waiting not only reduces patient satisfaction but also negatively affects treatment outcomes and the overall efficiency of medical institutions.</w:t>
      </w:r>
      <w:r w:rsidR="001E5B70" w:rsidRPr="001E5B70">
        <w:rPr>
          <w:rFonts w:ascii="Times New Roman" w:eastAsia="Times New Roman" w:hAnsi="Times New Roman" w:cs="Times New Roman"/>
          <w:sz w:val="20"/>
          <w:szCs w:val="20"/>
          <w:lang w:eastAsia="uz-Cyrl-UZ"/>
          <w14:ligatures w14:val="none"/>
        </w:rPr>
        <w:t xml:space="preserve"> </w:t>
      </w:r>
      <w:r w:rsidRPr="007748F1">
        <w:rPr>
          <w:rFonts w:ascii="Times New Roman" w:eastAsia="Times New Roman" w:hAnsi="Times New Roman" w:cs="Times New Roman"/>
          <w:sz w:val="20"/>
          <w:szCs w:val="20"/>
          <w:lang w:eastAsia="uz-Cyrl-UZ"/>
          <w14:ligatures w14:val="none"/>
        </w:rPr>
        <w:t>Therefore, optimizing patient flow and scheduling processes has become a key objective for healthcare administrators and policymakers</w:t>
      </w:r>
      <w:r w:rsidR="00815090">
        <w:rPr>
          <w:rFonts w:ascii="Times New Roman" w:eastAsia="Times New Roman" w:hAnsi="Times New Roman" w:cs="Times New Roman"/>
          <w:sz w:val="20"/>
          <w:szCs w:val="20"/>
          <w:lang w:val="en-US" w:eastAsia="uz-Cyrl-UZ"/>
          <w14:ligatures w14:val="none"/>
        </w:rPr>
        <w:t xml:space="preserve"> [</w:t>
      </w:r>
      <w:r w:rsidR="00427C7C">
        <w:rPr>
          <w:rFonts w:ascii="Times New Roman" w:eastAsia="Times New Roman" w:hAnsi="Times New Roman" w:cs="Times New Roman"/>
          <w:sz w:val="20"/>
          <w:szCs w:val="20"/>
          <w:lang w:val="en-US" w:eastAsia="uz-Cyrl-UZ"/>
          <w14:ligatures w14:val="none"/>
        </w:rPr>
        <w:t>3</w:t>
      </w:r>
      <w:r w:rsidR="00815090">
        <w:rPr>
          <w:rFonts w:ascii="Times New Roman" w:eastAsia="Times New Roman" w:hAnsi="Times New Roman" w:cs="Times New Roman"/>
          <w:sz w:val="20"/>
          <w:szCs w:val="20"/>
          <w:lang w:val="en-US" w:eastAsia="uz-Cyrl-UZ"/>
          <w14:ligatures w14:val="none"/>
        </w:rPr>
        <w:t>,</w:t>
      </w:r>
      <w:r w:rsidR="002703BD" w:rsidRPr="002703BD">
        <w:rPr>
          <w:rFonts w:ascii="Times New Roman" w:eastAsia="Times New Roman" w:hAnsi="Times New Roman" w:cs="Times New Roman"/>
          <w:sz w:val="20"/>
          <w:szCs w:val="20"/>
          <w:lang w:val="en-US" w:eastAsia="uz-Cyrl-UZ"/>
          <w14:ligatures w14:val="none"/>
        </w:rPr>
        <w:t xml:space="preserve"> </w:t>
      </w:r>
      <w:r w:rsidR="00427C7C">
        <w:rPr>
          <w:rFonts w:ascii="Times New Roman" w:eastAsia="Times New Roman" w:hAnsi="Times New Roman" w:cs="Times New Roman"/>
          <w:sz w:val="20"/>
          <w:szCs w:val="20"/>
          <w:lang w:val="en-US" w:eastAsia="uz-Cyrl-UZ"/>
          <w14:ligatures w14:val="none"/>
        </w:rPr>
        <w:t>4</w:t>
      </w:r>
      <w:r w:rsidR="00815090">
        <w:rPr>
          <w:rFonts w:ascii="Times New Roman" w:eastAsia="Times New Roman" w:hAnsi="Times New Roman" w:cs="Times New Roman"/>
          <w:sz w:val="20"/>
          <w:szCs w:val="20"/>
          <w:lang w:val="en-US" w:eastAsia="uz-Cyrl-UZ"/>
          <w14:ligatures w14:val="none"/>
        </w:rPr>
        <w:t>].</w:t>
      </w:r>
    </w:p>
    <w:p w14:paraId="039213D9" w14:textId="6DFB1AF5" w:rsidR="006B1E2D" w:rsidRPr="002703BD"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t>Traditionally, patient service processes in medical institutions have been modeled using queueing theory. In such models, patients are considered as incoming requests, physicians as service channels, and waiting areas as queues. Multi-channel queueing systems with waiting provide valuable insights into system behavior, including expected waiting time, queue length, and server utilization. However, classical queueing models typically rely on simplifying assumptions regarding arrival and service distributions and do not incorporate adaptive control mechanisms</w:t>
      </w:r>
      <w:r w:rsidR="00815090">
        <w:rPr>
          <w:rFonts w:ascii="Times New Roman" w:eastAsia="Times New Roman" w:hAnsi="Times New Roman" w:cs="Times New Roman"/>
          <w:sz w:val="20"/>
          <w:szCs w:val="20"/>
          <w:lang w:val="en-US" w:eastAsia="uz-Cyrl-UZ"/>
          <w14:ligatures w14:val="none"/>
        </w:rPr>
        <w:t xml:space="preserve"> [</w:t>
      </w:r>
      <w:r w:rsidR="0032323B">
        <w:rPr>
          <w:rFonts w:ascii="Times New Roman" w:eastAsia="Times New Roman" w:hAnsi="Times New Roman" w:cs="Times New Roman"/>
          <w:sz w:val="20"/>
          <w:szCs w:val="20"/>
          <w:lang w:val="en-US" w:eastAsia="uz-Cyrl-UZ"/>
          <w14:ligatures w14:val="none"/>
        </w:rPr>
        <w:t>5</w:t>
      </w:r>
      <w:r w:rsidR="00815090">
        <w:rPr>
          <w:rFonts w:ascii="Times New Roman" w:eastAsia="Times New Roman" w:hAnsi="Times New Roman" w:cs="Times New Roman"/>
          <w:sz w:val="20"/>
          <w:szCs w:val="20"/>
          <w:lang w:val="en-US" w:eastAsia="uz-Cyrl-UZ"/>
          <w14:ligatures w14:val="none"/>
        </w:rPr>
        <w:t>,</w:t>
      </w:r>
      <w:r w:rsidR="002703BD" w:rsidRPr="002703BD">
        <w:rPr>
          <w:rFonts w:ascii="Times New Roman" w:eastAsia="Times New Roman" w:hAnsi="Times New Roman" w:cs="Times New Roman"/>
          <w:sz w:val="20"/>
          <w:szCs w:val="20"/>
          <w:lang w:val="en-US" w:eastAsia="uz-Cyrl-UZ"/>
          <w14:ligatures w14:val="none"/>
        </w:rPr>
        <w:t>6</w:t>
      </w:r>
      <w:r w:rsidR="00815090">
        <w:rPr>
          <w:rFonts w:ascii="Times New Roman" w:eastAsia="Times New Roman" w:hAnsi="Times New Roman" w:cs="Times New Roman"/>
          <w:sz w:val="20"/>
          <w:szCs w:val="20"/>
          <w:lang w:val="en-US" w:eastAsia="uz-Cyrl-UZ"/>
          <w14:ligatures w14:val="none"/>
        </w:rPr>
        <w:t>].</w:t>
      </w:r>
      <w:r w:rsidR="002703BD" w:rsidRPr="002703BD">
        <w:rPr>
          <w:rFonts w:ascii="Times New Roman" w:eastAsia="Times New Roman" w:hAnsi="Times New Roman" w:cs="Times New Roman"/>
          <w:sz w:val="20"/>
          <w:szCs w:val="20"/>
          <w:lang w:val="en-US" w:eastAsia="uz-Cyrl-UZ"/>
          <w14:ligatures w14:val="none"/>
        </w:rPr>
        <w:t xml:space="preserve"> </w:t>
      </w:r>
      <w:r w:rsidR="002703BD" w:rsidRPr="007748F1">
        <w:rPr>
          <w:rFonts w:ascii="Times New Roman" w:eastAsia="Times New Roman" w:hAnsi="Times New Roman" w:cs="Times New Roman"/>
          <w:sz w:val="20"/>
          <w:szCs w:val="20"/>
          <w:lang w:eastAsia="uz-Cyrl-UZ"/>
          <w14:ligatures w14:val="none"/>
        </w:rPr>
        <w:t>Research on patient flow optimization has a long history rooted in queueing theory and operations research. Early studies modeled healthcare facilities as single-channel or multi-channel queueing systems to estimate waiting times and service capacity requirements. These models provided a theoretical basis for understanding congestion phenomena in medical institutions</w:t>
      </w:r>
      <w:r w:rsidR="002703BD">
        <w:rPr>
          <w:rFonts w:ascii="Times New Roman" w:eastAsia="Times New Roman" w:hAnsi="Times New Roman" w:cs="Times New Roman"/>
          <w:sz w:val="20"/>
          <w:szCs w:val="20"/>
          <w:lang w:val="en-US" w:eastAsia="uz-Cyrl-UZ"/>
          <w14:ligatures w14:val="none"/>
        </w:rPr>
        <w:t xml:space="preserve"> [7].</w:t>
      </w:r>
    </w:p>
    <w:p w14:paraId="161014AC" w14:textId="2F689AF3" w:rsidR="006B1E2D" w:rsidRPr="00815090"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t>Recent research highlights the limitations of static scheduling and rule-based approaches in dynamic healthcare environments. Patient arrival patterns often vary throughout the day, physician availability changes due to breaks or emergencies, and service times differ significantly depending on the nature of medical consultations. Under such conditions, static schedules quickly become inefficient</w:t>
      </w:r>
      <w:r w:rsidR="00815090">
        <w:rPr>
          <w:rFonts w:ascii="Times New Roman" w:eastAsia="Times New Roman" w:hAnsi="Times New Roman" w:cs="Times New Roman"/>
          <w:sz w:val="20"/>
          <w:szCs w:val="20"/>
          <w:lang w:val="en-US" w:eastAsia="uz-Cyrl-UZ"/>
          <w14:ligatures w14:val="none"/>
        </w:rPr>
        <w:t xml:space="preserve"> [</w:t>
      </w:r>
      <w:r w:rsidR="00427C7C">
        <w:rPr>
          <w:rFonts w:ascii="Times New Roman" w:eastAsia="Times New Roman" w:hAnsi="Times New Roman" w:cs="Times New Roman"/>
          <w:sz w:val="20"/>
          <w:szCs w:val="20"/>
          <w:lang w:val="en-US" w:eastAsia="uz-Cyrl-UZ"/>
          <w14:ligatures w14:val="none"/>
        </w:rPr>
        <w:t>8</w:t>
      </w:r>
      <w:r w:rsidR="00815090">
        <w:rPr>
          <w:rFonts w:ascii="Times New Roman" w:eastAsia="Times New Roman" w:hAnsi="Times New Roman" w:cs="Times New Roman"/>
          <w:sz w:val="20"/>
          <w:szCs w:val="20"/>
          <w:lang w:val="en-US" w:eastAsia="uz-Cyrl-UZ"/>
          <w14:ligatures w14:val="none"/>
        </w:rPr>
        <w:t>]</w:t>
      </w:r>
      <w:r w:rsidR="00427C7C">
        <w:rPr>
          <w:rFonts w:ascii="Times New Roman" w:eastAsia="Times New Roman" w:hAnsi="Times New Roman" w:cs="Times New Roman"/>
          <w:sz w:val="20"/>
          <w:szCs w:val="20"/>
          <w:lang w:val="en-US" w:eastAsia="uz-Cyrl-UZ"/>
          <w14:ligatures w14:val="none"/>
        </w:rPr>
        <w:t>.</w:t>
      </w:r>
    </w:p>
    <w:p w14:paraId="01F5BDBD" w14:textId="0678492F" w:rsidR="006B1E2D" w:rsidRPr="00815090"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lastRenderedPageBreak/>
        <w:t>To address these challenges, intelligent optimization methods have been increasingly applied in healthcare operations management. Metaheuristic algorithms, particularly genetic algorithms, are well suited for solving complex scheduling and resource allocation problems characterized by nonlinearity, multiple objectives, and large solution spaces. Genetic algorithms imitate natural evolutionary processes and iteratively improve candidate solutions through selection, crossover, and mutation</w:t>
      </w:r>
      <w:r w:rsidR="00427C7C">
        <w:rPr>
          <w:rFonts w:ascii="Times New Roman" w:eastAsia="Times New Roman" w:hAnsi="Times New Roman" w:cs="Times New Roman"/>
          <w:sz w:val="20"/>
          <w:szCs w:val="20"/>
          <w:lang w:val="en-US" w:eastAsia="uz-Cyrl-UZ"/>
          <w14:ligatures w14:val="none"/>
        </w:rPr>
        <w:t>.</w:t>
      </w:r>
      <w:r w:rsidR="002703BD">
        <w:rPr>
          <w:rFonts w:ascii="Times New Roman" w:eastAsia="Times New Roman" w:hAnsi="Times New Roman" w:cs="Times New Roman"/>
          <w:sz w:val="20"/>
          <w:szCs w:val="20"/>
          <w:lang w:val="en-US" w:eastAsia="uz-Cyrl-UZ"/>
          <w14:ligatures w14:val="none"/>
        </w:rPr>
        <w:t xml:space="preserve"> </w:t>
      </w:r>
      <w:r w:rsidR="002703BD" w:rsidRPr="007748F1">
        <w:rPr>
          <w:rFonts w:ascii="Times New Roman" w:eastAsia="Times New Roman" w:hAnsi="Times New Roman" w:cs="Times New Roman"/>
          <w:sz w:val="20"/>
          <w:szCs w:val="20"/>
          <w:lang w:eastAsia="uz-Cyrl-UZ"/>
          <w14:ligatures w14:val="none"/>
        </w:rPr>
        <w:t>Genetic algorithms have been widely applied to scheduling problems in various domains, including manufacturing, transportation, and healthcare. In healthcare, GA-based approaches have been used for nurse rostering, operating room scheduling, and appointment planning. These studies confirm that genetic algorithms can efficiently handle multi-objective optimization and complex constraints</w:t>
      </w:r>
      <w:r w:rsidR="002703BD">
        <w:rPr>
          <w:rFonts w:ascii="Times New Roman" w:eastAsia="Times New Roman" w:hAnsi="Times New Roman" w:cs="Times New Roman"/>
          <w:sz w:val="20"/>
          <w:szCs w:val="20"/>
          <w:lang w:val="en-US" w:eastAsia="uz-Cyrl-UZ"/>
          <w14:ligatures w14:val="none"/>
        </w:rPr>
        <w:t xml:space="preserve"> [8,</w:t>
      </w:r>
      <w:r w:rsidR="005906CD">
        <w:rPr>
          <w:rFonts w:ascii="Times New Roman" w:eastAsia="Times New Roman" w:hAnsi="Times New Roman" w:cs="Times New Roman"/>
          <w:sz w:val="20"/>
          <w:szCs w:val="20"/>
          <w:lang w:val="en-US" w:eastAsia="uz-Cyrl-UZ"/>
          <w14:ligatures w14:val="none"/>
        </w:rPr>
        <w:t xml:space="preserve"> </w:t>
      </w:r>
      <w:r w:rsidR="002703BD">
        <w:rPr>
          <w:rFonts w:ascii="Times New Roman" w:eastAsia="Times New Roman" w:hAnsi="Times New Roman" w:cs="Times New Roman"/>
          <w:sz w:val="20"/>
          <w:szCs w:val="20"/>
          <w:lang w:val="en-US" w:eastAsia="uz-Cyrl-UZ"/>
          <w14:ligatures w14:val="none"/>
        </w:rPr>
        <w:t>9].</w:t>
      </w:r>
    </w:p>
    <w:p w14:paraId="4B7CB86D" w14:textId="75311196" w:rsidR="006B1E2D" w:rsidRPr="007748F1"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eastAsia="uz-Cyrl-UZ"/>
          <w14:ligatures w14:val="none"/>
        </w:rPr>
      </w:pPr>
      <w:r w:rsidRPr="007748F1">
        <w:rPr>
          <w:rFonts w:ascii="Times New Roman" w:eastAsia="Times New Roman" w:hAnsi="Times New Roman" w:cs="Times New Roman"/>
          <w:sz w:val="20"/>
          <w:szCs w:val="20"/>
          <w:lang w:eastAsia="uz-Cyrl-UZ"/>
          <w14:ligatures w14:val="none"/>
        </w:rPr>
        <w:t>This study aims to develop a genetic algorithm</w:t>
      </w:r>
      <w:r w:rsidR="002703BD" w:rsidRPr="002703BD">
        <w:rPr>
          <w:rFonts w:ascii="Times New Roman" w:eastAsia="Times New Roman" w:hAnsi="Times New Roman" w:cs="Times New Roman"/>
          <w:sz w:val="20"/>
          <w:szCs w:val="20"/>
          <w:lang w:val="en-US" w:eastAsia="uz-Cyrl-UZ"/>
          <w14:ligatures w14:val="none"/>
        </w:rPr>
        <w:t>-</w:t>
      </w:r>
      <w:r w:rsidRPr="007748F1">
        <w:rPr>
          <w:rFonts w:ascii="Times New Roman" w:eastAsia="Times New Roman" w:hAnsi="Times New Roman" w:cs="Times New Roman"/>
          <w:sz w:val="20"/>
          <w:szCs w:val="20"/>
          <w:lang w:eastAsia="uz-Cyrl-UZ"/>
          <w14:ligatures w14:val="none"/>
        </w:rPr>
        <w:t>based model for optimizing patient flow and appointment scheduling in outpatient medical institutions. Unlike traditional approaches, the proposed model dynamically adapts to changes in system state and optimizes multiple performance criteria simultaneously. The integration of queueing theory with evolutionary optimization provides a hybrid framework capable of addressing real-world healthcare management problems.</w:t>
      </w:r>
    </w:p>
    <w:p w14:paraId="1DCFAD8A" w14:textId="34994E3A" w:rsidR="006B1E2D" w:rsidRPr="007748F1"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eastAsia="uz-Cyrl-UZ"/>
          <w14:ligatures w14:val="none"/>
        </w:rPr>
      </w:pPr>
      <w:r w:rsidRPr="007748F1">
        <w:rPr>
          <w:rFonts w:ascii="Times New Roman" w:eastAsia="Times New Roman" w:hAnsi="Times New Roman" w:cs="Times New Roman"/>
          <w:sz w:val="20"/>
          <w:szCs w:val="20"/>
          <w:lang w:eastAsia="uz-Cyrl-UZ"/>
          <w14:ligatures w14:val="none"/>
        </w:rPr>
        <w:t>Subsequent studies extended classical models by incorporating priorities, multiple service stages, and patient classification. For example, priority queueing models were used to differentiate emergency patients from routine consultations. Multi-stage models captured the sequential nature of medical examinations and diagnostic procedures. Despite their analytical value, these models often assume stationary arrival rates and exponential service time distributions, limiting their applicability in practice.</w:t>
      </w:r>
    </w:p>
    <w:p w14:paraId="434142ED" w14:textId="2025485B" w:rsidR="006B1E2D"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748F1">
        <w:rPr>
          <w:rFonts w:ascii="Times New Roman" w:eastAsia="Times New Roman" w:hAnsi="Times New Roman" w:cs="Times New Roman"/>
          <w:sz w:val="20"/>
          <w:szCs w:val="20"/>
          <w:lang w:eastAsia="uz-Cyrl-UZ"/>
          <w14:ligatures w14:val="none"/>
        </w:rPr>
        <w:t>With the advent of medical information systems, researchers began exploring simulation-based approaches. Discrete-event simulation enables detailed modeling of patient pathways, resource constraints, and operational policies. Simulation studies demonstrated that dynamic scheduling and load balancing could significantly reduce waiting times. However, simulation alone does not provide optimal decision rules and typically requires integration with optimization algorithms</w:t>
      </w:r>
      <w:r w:rsidR="00427C7C">
        <w:rPr>
          <w:rFonts w:ascii="Times New Roman" w:eastAsia="Times New Roman" w:hAnsi="Times New Roman" w:cs="Times New Roman"/>
          <w:sz w:val="20"/>
          <w:szCs w:val="20"/>
          <w:lang w:val="en-US" w:eastAsia="uz-Cyrl-UZ"/>
          <w14:ligatures w14:val="none"/>
        </w:rPr>
        <w:t xml:space="preserve"> [1</w:t>
      </w:r>
      <w:r w:rsidR="00F70712">
        <w:rPr>
          <w:rFonts w:ascii="Times New Roman" w:eastAsia="Times New Roman" w:hAnsi="Times New Roman" w:cs="Times New Roman"/>
          <w:sz w:val="20"/>
          <w:szCs w:val="20"/>
          <w:lang w:val="en-US" w:eastAsia="uz-Cyrl-UZ"/>
          <w14:ligatures w14:val="none"/>
        </w:rPr>
        <w:t>0</w:t>
      </w:r>
      <w:r w:rsidR="00427C7C">
        <w:rPr>
          <w:rFonts w:ascii="Times New Roman" w:eastAsia="Times New Roman" w:hAnsi="Times New Roman" w:cs="Times New Roman"/>
          <w:sz w:val="20"/>
          <w:szCs w:val="20"/>
          <w:lang w:val="en-US" w:eastAsia="uz-Cyrl-UZ"/>
          <w14:ligatures w14:val="none"/>
        </w:rPr>
        <w:t>].</w:t>
      </w:r>
    </w:p>
    <w:p w14:paraId="4ECD5318" w14:textId="4F9C426D" w:rsidR="0072318D" w:rsidRPr="00427C7C" w:rsidRDefault="0072318D" w:rsidP="005C3F59">
      <w:pPr>
        <w:tabs>
          <w:tab w:val="left" w:pos="284"/>
        </w:tabs>
        <w:spacing w:after="0" w:line="240" w:lineRule="auto"/>
        <w:ind w:firstLine="284"/>
        <w:jc w:val="both"/>
        <w:rPr>
          <w:rFonts w:ascii="Times New Roman" w:eastAsia="Times New Roman" w:hAnsi="Times New Roman" w:cs="Times New Roman"/>
          <w:sz w:val="20"/>
          <w:szCs w:val="20"/>
          <w:lang w:val="en-US" w:eastAsia="uz-Cyrl-UZ"/>
          <w14:ligatures w14:val="none"/>
        </w:rPr>
      </w:pPr>
      <w:r w:rsidRPr="0072318D">
        <w:rPr>
          <w:rFonts w:ascii="Times New Roman" w:eastAsia="Times New Roman" w:hAnsi="Times New Roman" w:cs="Times New Roman"/>
          <w:sz w:val="20"/>
          <w:szCs w:val="20"/>
          <w:lang w:val="en-US" w:eastAsia="uz-Cyrl-UZ"/>
          <w14:ligatures w14:val="none"/>
        </w:rPr>
        <w:t>In related optimization research outside the healthcare domain, dynamic mathematical models combined with optimization theory have demonstrated strong effectiveness in managing complex resource distribution systems. For example, a recent study proposed a dynamic optimization framework for minimizing transmission costs in electricity distribution networks by formulating a primal problem and solving its corresponding dual using optimality conditions and duality theorems. Numerical experiments confirmed that integrating analytical modeling with optimization algorithms significantly improves system efficiency and decision-making quality. Although the application domain differs, the methodological principles of combining system modeling with optimization techniques are directly relevant to patient flow management problems in healthcare systems [</w:t>
      </w:r>
      <w:r>
        <w:rPr>
          <w:rFonts w:ascii="Times New Roman" w:eastAsia="Times New Roman" w:hAnsi="Times New Roman" w:cs="Times New Roman"/>
          <w:sz w:val="20"/>
          <w:szCs w:val="20"/>
          <w:lang w:val="en-US" w:eastAsia="uz-Cyrl-UZ"/>
          <w14:ligatures w14:val="none"/>
        </w:rPr>
        <w:t>1</w:t>
      </w:r>
      <w:r w:rsidR="00F70712">
        <w:rPr>
          <w:rFonts w:ascii="Times New Roman" w:eastAsia="Times New Roman" w:hAnsi="Times New Roman" w:cs="Times New Roman"/>
          <w:sz w:val="20"/>
          <w:szCs w:val="20"/>
          <w:lang w:val="en-US" w:eastAsia="uz-Cyrl-UZ"/>
          <w14:ligatures w14:val="none"/>
        </w:rPr>
        <w:t>1</w:t>
      </w:r>
      <w:r>
        <w:rPr>
          <w:rFonts w:ascii="Times New Roman" w:eastAsia="Times New Roman" w:hAnsi="Times New Roman" w:cs="Times New Roman"/>
          <w:sz w:val="20"/>
          <w:szCs w:val="20"/>
          <w:lang w:val="en-US" w:eastAsia="uz-Cyrl-UZ"/>
          <w14:ligatures w14:val="none"/>
        </w:rPr>
        <w:t>,</w:t>
      </w:r>
      <w:r w:rsidR="005906CD">
        <w:rPr>
          <w:rFonts w:ascii="Times New Roman" w:eastAsia="Times New Roman" w:hAnsi="Times New Roman" w:cs="Times New Roman"/>
          <w:sz w:val="20"/>
          <w:szCs w:val="20"/>
          <w:lang w:val="en-US" w:eastAsia="uz-Cyrl-UZ"/>
          <w14:ligatures w14:val="none"/>
        </w:rPr>
        <w:t xml:space="preserve"> </w:t>
      </w:r>
      <w:r>
        <w:rPr>
          <w:rFonts w:ascii="Times New Roman" w:eastAsia="Times New Roman" w:hAnsi="Times New Roman" w:cs="Times New Roman"/>
          <w:sz w:val="20"/>
          <w:szCs w:val="20"/>
          <w:lang w:val="en-US" w:eastAsia="uz-Cyrl-UZ"/>
          <w14:ligatures w14:val="none"/>
        </w:rPr>
        <w:t>1</w:t>
      </w:r>
      <w:r w:rsidR="00F70712">
        <w:rPr>
          <w:rFonts w:ascii="Times New Roman" w:eastAsia="Times New Roman" w:hAnsi="Times New Roman" w:cs="Times New Roman"/>
          <w:sz w:val="20"/>
          <w:szCs w:val="20"/>
          <w:lang w:val="en-US" w:eastAsia="uz-Cyrl-UZ"/>
          <w14:ligatures w14:val="none"/>
        </w:rPr>
        <w:t>2</w:t>
      </w:r>
      <w:r w:rsidRPr="0072318D">
        <w:rPr>
          <w:rFonts w:ascii="Times New Roman" w:eastAsia="Times New Roman" w:hAnsi="Times New Roman" w:cs="Times New Roman"/>
          <w:sz w:val="20"/>
          <w:szCs w:val="20"/>
          <w:lang w:val="en-US" w:eastAsia="uz-Cyrl-UZ"/>
          <w14:ligatures w14:val="none"/>
        </w:rPr>
        <w:t>].</w:t>
      </w:r>
    </w:p>
    <w:p w14:paraId="633CA738" w14:textId="05B2C748" w:rsidR="006B1E2D" w:rsidRPr="007748F1"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eastAsia="uz-Cyrl-UZ"/>
          <w14:ligatures w14:val="none"/>
        </w:rPr>
      </w:pPr>
      <w:r w:rsidRPr="007748F1">
        <w:rPr>
          <w:rFonts w:ascii="Times New Roman" w:eastAsia="Times New Roman" w:hAnsi="Times New Roman" w:cs="Times New Roman"/>
          <w:sz w:val="20"/>
          <w:szCs w:val="20"/>
          <w:lang w:eastAsia="uz-Cyrl-UZ"/>
          <w14:ligatures w14:val="none"/>
        </w:rPr>
        <w:t>Nevertheless, existing GA-based healthcare scheduling models often focus on isolated subsystems and do not explicitly incorporate queueing-theoretic workload indicators. The lack of integration between analytical queueing models and evolutionary optimization limits their effectiveness in outpatient patient flow management.</w:t>
      </w:r>
    </w:p>
    <w:p w14:paraId="28E80728" w14:textId="77777777" w:rsidR="006B1E2D" w:rsidRPr="007748F1" w:rsidRDefault="006B1E2D" w:rsidP="005C3F59">
      <w:pPr>
        <w:tabs>
          <w:tab w:val="left" w:pos="284"/>
        </w:tabs>
        <w:spacing w:after="0" w:line="240" w:lineRule="auto"/>
        <w:ind w:firstLine="284"/>
        <w:jc w:val="both"/>
        <w:rPr>
          <w:rFonts w:ascii="Times New Roman" w:eastAsia="Times New Roman" w:hAnsi="Times New Roman" w:cs="Times New Roman"/>
          <w:sz w:val="20"/>
          <w:szCs w:val="20"/>
          <w:lang w:eastAsia="uz-Cyrl-UZ"/>
          <w14:ligatures w14:val="none"/>
        </w:rPr>
      </w:pPr>
      <w:r w:rsidRPr="007748F1">
        <w:rPr>
          <w:rFonts w:ascii="Times New Roman" w:eastAsia="Times New Roman" w:hAnsi="Times New Roman" w:cs="Times New Roman"/>
          <w:sz w:val="20"/>
          <w:szCs w:val="20"/>
          <w:lang w:eastAsia="uz-Cyrl-UZ"/>
          <w14:ligatures w14:val="none"/>
        </w:rPr>
        <w:t>This paper addresses this gap by combining queueing system workload metrics with genetic algorithm optimization to develop an adaptive patient flow management model.</w:t>
      </w:r>
    </w:p>
    <w:p w14:paraId="5E28CA0A" w14:textId="50823F4C" w:rsidR="006B1E2D" w:rsidRPr="001F18E7" w:rsidRDefault="006B1E2D" w:rsidP="006F4B26">
      <w:pPr>
        <w:pStyle w:val="a7"/>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bCs/>
          <w:kern w:val="36"/>
          <w:sz w:val="24"/>
          <w:szCs w:val="24"/>
          <w:lang w:eastAsia="uz-Cyrl-UZ"/>
          <w14:ligatures w14:val="none"/>
        </w:rPr>
      </w:pPr>
      <w:r w:rsidRPr="001F18E7">
        <w:rPr>
          <w:rFonts w:ascii="Times New Roman" w:eastAsia="Times New Roman" w:hAnsi="Times New Roman" w:cs="Times New Roman"/>
          <w:b/>
          <w:bCs/>
          <w:kern w:val="36"/>
          <w:sz w:val="24"/>
          <w:szCs w:val="24"/>
          <w:lang w:eastAsia="uz-Cyrl-UZ"/>
          <w14:ligatures w14:val="none"/>
        </w:rPr>
        <w:t xml:space="preserve">PROBLEM STATEMENT </w:t>
      </w:r>
      <w:r w:rsidRPr="001F18E7">
        <w:rPr>
          <w:rFonts w:ascii="Times New Roman" w:hAnsi="Times New Roman" w:cs="Times New Roman"/>
          <w:b/>
          <w:sz w:val="24"/>
          <w:szCs w:val="24"/>
          <w:lang w:val="en-US"/>
          <w14:ligatures w14:val="none"/>
        </w:rPr>
        <w:t>AND</w:t>
      </w:r>
      <w:r w:rsidRPr="001F18E7">
        <w:rPr>
          <w:rFonts w:ascii="Times New Roman" w:eastAsia="Times New Roman" w:hAnsi="Times New Roman" w:cs="Times New Roman"/>
          <w:b/>
          <w:bCs/>
          <w:kern w:val="36"/>
          <w:sz w:val="24"/>
          <w:szCs w:val="24"/>
          <w:lang w:eastAsia="uz-Cyrl-UZ"/>
          <w14:ligatures w14:val="none"/>
        </w:rPr>
        <w:t xml:space="preserve"> MATHEMATICAL MODEL</w:t>
      </w:r>
    </w:p>
    <w:p w14:paraId="5EEC0B0F" w14:textId="73961421"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 xml:space="preserve">An outpatient medical institution can be formally represented as a multi-channel service system in which patients arrive randomly and require medical consultations of varying duration. Let the incoming patient flow be characterized by an arrival intensity </w:t>
      </w:r>
      <m:oMath>
        <m:r>
          <w:rPr>
            <w:rStyle w:val="mord"/>
            <w:rFonts w:ascii="Cambria Math" w:hAnsi="Cambria Math"/>
            <w:sz w:val="20"/>
            <w:szCs w:val="20"/>
          </w:rPr>
          <m:t>λ</m:t>
        </m:r>
        <m:r>
          <w:rPr>
            <w:rStyle w:val="mopen"/>
            <w:rFonts w:ascii="Cambria Math" w:hAnsi="Cambria Math"/>
            <w:sz w:val="20"/>
            <w:szCs w:val="20"/>
          </w:rPr>
          <m:t>(</m:t>
        </m:r>
        <m:r>
          <w:rPr>
            <w:rStyle w:val="mord"/>
            <w:rFonts w:ascii="Cambria Math" w:hAnsi="Cambria Math"/>
            <w:sz w:val="20"/>
            <w:szCs w:val="20"/>
          </w:rPr>
          <m:t>t</m:t>
        </m:r>
        <m:r>
          <w:rPr>
            <w:rStyle w:val="mclose"/>
            <w:rFonts w:ascii="Cambria Math" w:hAnsi="Cambria Math"/>
            <w:sz w:val="20"/>
            <w:szCs w:val="20"/>
          </w:rPr>
          <m:t>)</m:t>
        </m:r>
      </m:oMath>
      <w:r w:rsidRPr="007748F1">
        <w:rPr>
          <w:sz w:val="20"/>
          <w:szCs w:val="20"/>
        </w:rPr>
        <w:t xml:space="preserve">, which may vary over time due to daily and weekly patterns. Physicians act as service channels, and the total number of available doctors is denoted by </w:t>
      </w:r>
      <m:oMath>
        <m:r>
          <w:rPr>
            <w:rStyle w:val="katex-mathml"/>
            <w:rFonts w:ascii="Cambria Math" w:hAnsi="Cambria Math"/>
            <w:sz w:val="20"/>
            <w:szCs w:val="20"/>
          </w:rPr>
          <m:t>m</m:t>
        </m:r>
      </m:oMath>
      <w:r w:rsidRPr="007748F1">
        <w:rPr>
          <w:sz w:val="20"/>
          <w:szCs w:val="20"/>
        </w:rPr>
        <w:t>.</w:t>
      </w:r>
    </w:p>
    <w:p w14:paraId="207128ED" w14:textId="584B0A76" w:rsidR="006B1E2D" w:rsidRPr="00427C7C" w:rsidRDefault="006B1E2D" w:rsidP="005C3F59">
      <w:pPr>
        <w:pStyle w:val="a3"/>
        <w:tabs>
          <w:tab w:val="left" w:pos="284"/>
        </w:tabs>
        <w:spacing w:before="0" w:beforeAutospacing="0" w:after="0" w:afterAutospacing="0"/>
        <w:ind w:firstLine="284"/>
        <w:jc w:val="both"/>
        <w:rPr>
          <w:sz w:val="20"/>
          <w:szCs w:val="20"/>
          <w:lang w:val="en-US"/>
        </w:rPr>
      </w:pPr>
      <w:r w:rsidRPr="007748F1">
        <w:rPr>
          <w:sz w:val="20"/>
          <w:szCs w:val="20"/>
        </w:rPr>
        <w:t xml:space="preserve">Each physician provides service with an average rate </w:t>
      </w:r>
      <m:oMath>
        <m:sSub>
          <m:sSubPr>
            <m:ctrlPr>
              <w:rPr>
                <w:rStyle w:val="katex-mathml"/>
                <w:rFonts w:ascii="Cambria Math" w:hAnsi="Cambria Math"/>
                <w:i/>
                <w:sz w:val="20"/>
                <w:szCs w:val="20"/>
              </w:rPr>
            </m:ctrlPr>
          </m:sSubPr>
          <m:e>
            <m:r>
              <w:rPr>
                <w:rStyle w:val="katex-mathml"/>
                <w:rFonts w:ascii="Cambria Math" w:hAnsi="Cambria Math"/>
                <w:sz w:val="20"/>
                <w:szCs w:val="20"/>
              </w:rPr>
              <m:t>μ</m:t>
            </m:r>
          </m:e>
          <m:sub>
            <m:r>
              <w:rPr>
                <w:rStyle w:val="katex-mathml"/>
                <w:rFonts w:ascii="Cambria Math" w:hAnsi="Cambria Math"/>
                <w:sz w:val="20"/>
                <w:szCs w:val="20"/>
              </w:rPr>
              <m:t>j</m:t>
            </m:r>
          </m:sub>
        </m:sSub>
      </m:oMath>
      <w:r w:rsidRPr="007748F1">
        <w:rPr>
          <w:sz w:val="20"/>
          <w:szCs w:val="20"/>
        </w:rPr>
        <w:t>, which depends on professional specialization, experience, and type of consultation. The service process is inherently stochastic, as consultation times vary significantly across patients. Therefore, the outpatient clinic can be approximated by a multi-channel queueing model of the M/M/m type with waiting</w:t>
      </w:r>
      <w:r w:rsidR="00860E86">
        <w:rPr>
          <w:sz w:val="20"/>
          <w:szCs w:val="20"/>
          <w:lang w:val="en-US"/>
        </w:rPr>
        <w:t xml:space="preserve"> (1)</w:t>
      </w:r>
      <w:r w:rsidR="00427C7C">
        <w:rPr>
          <w:sz w:val="20"/>
          <w:szCs w:val="20"/>
          <w:lang w:val="en-US"/>
        </w:rPr>
        <w:t>.</w:t>
      </w:r>
    </w:p>
    <w:p w14:paraId="303BC3D8"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system load is defined as:</w:t>
      </w:r>
    </w:p>
    <w:p w14:paraId="7FD514B3" w14:textId="79A0F517" w:rsidR="006B1E2D" w:rsidRPr="00860E86" w:rsidRDefault="006B1E2D" w:rsidP="00860E86">
      <w:pPr>
        <w:tabs>
          <w:tab w:val="left" w:pos="284"/>
        </w:tabs>
        <w:spacing w:after="0" w:line="240" w:lineRule="auto"/>
        <w:ind w:firstLine="284"/>
        <w:jc w:val="right"/>
        <w:rPr>
          <w:rFonts w:ascii="Times New Roman" w:hAnsi="Times New Roman" w:cs="Times New Roman"/>
          <w:sz w:val="20"/>
          <w:szCs w:val="20"/>
          <w:lang w:val="en-US"/>
        </w:rPr>
      </w:pPr>
      <m:oMath>
        <m:r>
          <w:rPr>
            <w:rStyle w:val="katex-mathml"/>
            <w:rFonts w:ascii="Cambria Math" w:hAnsi="Cambria Math" w:cs="Times New Roman"/>
            <w:sz w:val="20"/>
            <w:szCs w:val="20"/>
          </w:rPr>
          <m:t>ρ=</m:t>
        </m:r>
        <m:f>
          <m:fPr>
            <m:ctrlPr>
              <w:rPr>
                <w:rStyle w:val="katex-mathml"/>
                <w:rFonts w:ascii="Cambria Math" w:hAnsi="Cambria Math" w:cs="Times New Roman"/>
                <w:i/>
                <w:sz w:val="20"/>
                <w:szCs w:val="20"/>
              </w:rPr>
            </m:ctrlPr>
          </m:fPr>
          <m:num>
            <m:r>
              <w:rPr>
                <w:rStyle w:val="katex-mathml"/>
                <w:rFonts w:ascii="Cambria Math" w:hAnsi="Cambria Math" w:cs="Times New Roman"/>
                <w:sz w:val="20"/>
                <w:szCs w:val="20"/>
              </w:rPr>
              <m:t>λ</m:t>
            </m:r>
          </m:num>
          <m:den>
            <m:r>
              <w:rPr>
                <w:rStyle w:val="mord"/>
                <w:rFonts w:ascii="Cambria Math" w:hAnsi="Cambria Math" w:cs="Times New Roman"/>
                <w:sz w:val="20"/>
                <w:szCs w:val="20"/>
              </w:rPr>
              <m:t>m</m:t>
            </m:r>
            <m:r>
              <w:rPr>
                <w:rStyle w:val="mbin"/>
                <w:rFonts w:ascii="Cambria Math" w:hAnsi="Cambria Math" w:cs="Cambria Math"/>
                <w:sz w:val="20"/>
                <w:szCs w:val="20"/>
              </w:rPr>
              <m:t>⋅</m:t>
            </m:r>
            <m:r>
              <w:rPr>
                <w:rStyle w:val="mord"/>
                <w:rFonts w:ascii="Cambria Math" w:hAnsi="Cambria Math" w:cs="Times New Roman"/>
                <w:sz w:val="20"/>
                <w:szCs w:val="20"/>
              </w:rPr>
              <m:t>μ</m:t>
            </m:r>
          </m:den>
        </m:f>
      </m:oMath>
      <w:r w:rsidR="00860E86">
        <w:rPr>
          <w:rStyle w:val="katex-mathml"/>
          <w:rFonts w:ascii="Times New Roman" w:eastAsiaTheme="minorEastAsia" w:hAnsi="Times New Roman" w:cs="Times New Roman"/>
          <w:sz w:val="20"/>
          <w:szCs w:val="20"/>
          <w:lang w:val="en-US"/>
        </w:rPr>
        <w:t xml:space="preserve">  </w:t>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uz-Latn-UZ"/>
        </w:rPr>
        <w:t>(1)</w:t>
      </w:r>
    </w:p>
    <w:p w14:paraId="2C881210" w14:textId="63C61372"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 xml:space="preserve">where </w:t>
      </w:r>
      <m:oMath>
        <m:r>
          <w:rPr>
            <w:rStyle w:val="katex-mathml"/>
            <w:rFonts w:ascii="Cambria Math" w:hAnsi="Cambria Math"/>
            <w:sz w:val="20"/>
            <w:szCs w:val="20"/>
          </w:rPr>
          <m:t>μ</m:t>
        </m:r>
      </m:oMath>
      <w:r w:rsidRPr="007748F1">
        <w:rPr>
          <w:sz w:val="20"/>
          <w:szCs w:val="20"/>
        </w:rPr>
        <w:t xml:space="preserve"> is the average service rate across all physicians. When </w:t>
      </w:r>
      <m:oMath>
        <m:r>
          <w:rPr>
            <w:rStyle w:val="katex-mathml"/>
            <w:rFonts w:ascii="Cambria Math" w:hAnsi="Cambria Math"/>
            <w:sz w:val="20"/>
            <w:szCs w:val="20"/>
          </w:rPr>
          <m:t>ρ≥1</m:t>
        </m:r>
      </m:oMath>
      <w:r w:rsidRPr="007748F1">
        <w:rPr>
          <w:sz w:val="20"/>
          <w:szCs w:val="20"/>
        </w:rPr>
        <w:t>, the system becomes unstable, leading to unlimited queue growth and unacceptable waiting times.</w:t>
      </w:r>
    </w:p>
    <w:p w14:paraId="7B29AD2D" w14:textId="240D18CE" w:rsidR="006B1E2D" w:rsidRPr="00427C7C" w:rsidRDefault="006B1E2D" w:rsidP="005C3F59">
      <w:pPr>
        <w:pStyle w:val="a3"/>
        <w:tabs>
          <w:tab w:val="left" w:pos="284"/>
        </w:tabs>
        <w:spacing w:before="0" w:beforeAutospacing="0" w:after="0" w:afterAutospacing="0"/>
        <w:ind w:firstLine="284"/>
        <w:jc w:val="both"/>
        <w:rPr>
          <w:sz w:val="20"/>
          <w:szCs w:val="20"/>
          <w:lang w:val="en-US"/>
        </w:rPr>
      </w:pPr>
      <w:r w:rsidRPr="007748F1">
        <w:rPr>
          <w:sz w:val="20"/>
          <w:szCs w:val="20"/>
        </w:rPr>
        <w:t>However, classical queueing models assume homogeneous service channels and static scheduling policies. In real medical institutions, physicians exhibit heterogeneous workloads, and patient service times are highly variable. As a result, static assignment rules fail to ensure balanced workload distribution</w:t>
      </w:r>
      <w:r w:rsidR="00427C7C">
        <w:rPr>
          <w:sz w:val="20"/>
          <w:szCs w:val="20"/>
          <w:lang w:val="en-US"/>
        </w:rPr>
        <w:t>.</w:t>
      </w:r>
    </w:p>
    <w:p w14:paraId="08E58E7D" w14:textId="3C82CB2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lastRenderedPageBreak/>
        <w:t xml:space="preserve">Let </w:t>
      </w:r>
      <m:oMath>
        <m:r>
          <w:rPr>
            <w:rStyle w:val="katex-mathml"/>
            <w:rFonts w:ascii="Cambria Math" w:hAnsi="Cambria Math"/>
            <w:sz w:val="20"/>
            <w:szCs w:val="20"/>
          </w:rPr>
          <m:t>P={</m:t>
        </m:r>
        <m:sSub>
          <m:sSubPr>
            <m:ctrlPr>
              <w:rPr>
                <w:rStyle w:val="katex-mathml"/>
                <w:rFonts w:ascii="Cambria Math" w:hAnsi="Cambria Math"/>
                <w:i/>
                <w:sz w:val="20"/>
                <w:szCs w:val="20"/>
              </w:rPr>
            </m:ctrlPr>
          </m:sSubPr>
          <m:e>
            <m:r>
              <w:rPr>
                <w:rStyle w:val="katex-mathml"/>
                <w:rFonts w:ascii="Cambria Math" w:hAnsi="Cambria Math"/>
                <w:sz w:val="20"/>
                <w:szCs w:val="20"/>
              </w:rPr>
              <m:t>p</m:t>
            </m:r>
          </m:e>
          <m:sub>
            <m:r>
              <w:rPr>
                <w:rStyle w:val="katex-mathml"/>
                <w:rFonts w:ascii="Cambria Math" w:hAnsi="Cambria Math"/>
                <w:sz w:val="20"/>
                <w:szCs w:val="20"/>
              </w:rPr>
              <m:t>1</m:t>
            </m:r>
          </m:sub>
        </m:sSub>
        <m:r>
          <w:rPr>
            <w:rStyle w:val="katex-mathml"/>
            <w:rFonts w:ascii="Cambria Math" w:hAnsi="Cambria Math"/>
            <w:sz w:val="20"/>
            <w:szCs w:val="20"/>
          </w:rPr>
          <m:t>,</m:t>
        </m:r>
        <m:sSub>
          <m:sSubPr>
            <m:ctrlPr>
              <w:rPr>
                <w:rStyle w:val="katex-mathml"/>
                <w:rFonts w:ascii="Cambria Math" w:hAnsi="Cambria Math"/>
                <w:i/>
                <w:sz w:val="20"/>
                <w:szCs w:val="20"/>
              </w:rPr>
            </m:ctrlPr>
          </m:sSubPr>
          <m:e>
            <m:r>
              <w:rPr>
                <w:rStyle w:val="katex-mathml"/>
                <w:rFonts w:ascii="Cambria Math" w:hAnsi="Cambria Math"/>
                <w:sz w:val="20"/>
                <w:szCs w:val="20"/>
              </w:rPr>
              <m:t>p</m:t>
            </m:r>
          </m:e>
          <m:sub>
            <m:r>
              <w:rPr>
                <w:rStyle w:val="katex-mathml"/>
                <w:rFonts w:ascii="Cambria Math" w:hAnsi="Cambria Math"/>
                <w:sz w:val="20"/>
                <w:szCs w:val="20"/>
              </w:rPr>
              <m:t>2</m:t>
            </m:r>
          </m:sub>
        </m:sSub>
        <m:r>
          <w:rPr>
            <w:rStyle w:val="katex-mathml"/>
            <w:rFonts w:ascii="Cambria Math" w:hAnsi="Cambria Math"/>
            <w:sz w:val="20"/>
            <w:szCs w:val="20"/>
          </w:rPr>
          <m:t>,...,</m:t>
        </m:r>
        <m:sSub>
          <m:sSubPr>
            <m:ctrlPr>
              <w:rPr>
                <w:rStyle w:val="katex-mathml"/>
                <w:rFonts w:ascii="Cambria Math" w:hAnsi="Cambria Math"/>
                <w:i/>
                <w:sz w:val="20"/>
                <w:szCs w:val="20"/>
              </w:rPr>
            </m:ctrlPr>
          </m:sSubPr>
          <m:e>
            <m:r>
              <w:rPr>
                <w:rStyle w:val="katex-mathml"/>
                <w:rFonts w:ascii="Cambria Math" w:hAnsi="Cambria Math"/>
                <w:sz w:val="20"/>
                <w:szCs w:val="20"/>
              </w:rPr>
              <m:t>p</m:t>
            </m:r>
          </m:e>
          <m:sub>
            <m:r>
              <w:rPr>
                <w:rStyle w:val="katex-mathml"/>
                <w:rFonts w:ascii="Cambria Math" w:hAnsi="Cambria Math"/>
                <w:sz w:val="20"/>
                <w:szCs w:val="20"/>
              </w:rPr>
              <m:t>n</m:t>
            </m:r>
          </m:sub>
        </m:sSub>
        <m:r>
          <w:rPr>
            <w:rStyle w:val="katex-mathml"/>
            <w:rFonts w:ascii="Cambria Math" w:hAnsi="Cambria Math"/>
            <w:sz w:val="20"/>
            <w:szCs w:val="20"/>
          </w:rPr>
          <m:t>}</m:t>
        </m:r>
      </m:oMath>
      <w:r w:rsidRPr="007748F1">
        <w:rPr>
          <w:sz w:val="20"/>
          <w:szCs w:val="20"/>
        </w:rPr>
        <w:t xml:space="preserve"> be the set of patients arriving during a planning horizon, and let </w:t>
      </w:r>
      <m:oMath>
        <m:r>
          <w:rPr>
            <w:rStyle w:val="katex-mathml"/>
            <w:rFonts w:ascii="Cambria Math" w:hAnsi="Cambria Math"/>
            <w:sz w:val="20"/>
            <w:szCs w:val="20"/>
          </w:rPr>
          <m:t>D={d,</m:t>
        </m:r>
        <m:sSub>
          <m:sSubPr>
            <m:ctrlPr>
              <w:rPr>
                <w:rStyle w:val="katex-mathml"/>
                <w:rFonts w:ascii="Cambria Math" w:hAnsi="Cambria Math"/>
                <w:i/>
                <w:sz w:val="20"/>
                <w:szCs w:val="20"/>
              </w:rPr>
            </m:ctrlPr>
          </m:sSubPr>
          <m:e>
            <m:r>
              <w:rPr>
                <w:rStyle w:val="katex-mathml"/>
                <w:rFonts w:ascii="Cambria Math" w:hAnsi="Cambria Math"/>
                <w:sz w:val="20"/>
                <w:szCs w:val="20"/>
              </w:rPr>
              <m:t>d</m:t>
            </m:r>
          </m:e>
          <m:sub>
            <m:r>
              <w:rPr>
                <w:rStyle w:val="katex-mathml"/>
                <w:rFonts w:ascii="Cambria Math" w:hAnsi="Cambria Math"/>
                <w:sz w:val="20"/>
                <w:szCs w:val="20"/>
              </w:rPr>
              <m:t>2</m:t>
            </m:r>
          </m:sub>
        </m:sSub>
        <m:r>
          <w:rPr>
            <w:rStyle w:val="katex-mathml"/>
            <w:rFonts w:ascii="Cambria Math" w:hAnsi="Cambria Math"/>
            <w:sz w:val="20"/>
            <w:szCs w:val="20"/>
          </w:rPr>
          <m:t>,...,</m:t>
        </m:r>
        <m:sSub>
          <m:sSubPr>
            <m:ctrlPr>
              <w:rPr>
                <w:rStyle w:val="katex-mathml"/>
                <w:rFonts w:ascii="Cambria Math" w:hAnsi="Cambria Math"/>
                <w:i/>
                <w:sz w:val="20"/>
                <w:szCs w:val="20"/>
              </w:rPr>
            </m:ctrlPr>
          </m:sSubPr>
          <m:e>
            <m:r>
              <w:rPr>
                <w:rStyle w:val="katex-mathml"/>
                <w:rFonts w:ascii="Cambria Math" w:hAnsi="Cambria Math"/>
                <w:sz w:val="20"/>
                <w:szCs w:val="20"/>
              </w:rPr>
              <m:t>d</m:t>
            </m:r>
          </m:e>
          <m:sub>
            <m:r>
              <w:rPr>
                <w:rStyle w:val="katex-mathml"/>
                <w:rFonts w:ascii="Cambria Math" w:hAnsi="Cambria Math"/>
                <w:sz w:val="20"/>
                <w:szCs w:val="20"/>
              </w:rPr>
              <m:t>m</m:t>
            </m:r>
          </m:sub>
        </m:sSub>
        <m:r>
          <w:rPr>
            <w:rStyle w:val="katex-mathml"/>
            <w:rFonts w:ascii="Cambria Math" w:hAnsi="Cambria Math"/>
            <w:sz w:val="20"/>
            <w:szCs w:val="20"/>
          </w:rPr>
          <m:t>}</m:t>
        </m:r>
      </m:oMath>
      <w:r w:rsidR="006F4B26">
        <w:rPr>
          <w:sz w:val="20"/>
          <w:szCs w:val="20"/>
        </w:rPr>
        <w:t xml:space="preserve"> </w:t>
      </w:r>
      <w:r w:rsidRPr="007748F1">
        <w:rPr>
          <w:sz w:val="20"/>
          <w:szCs w:val="20"/>
        </w:rPr>
        <w:t xml:space="preserve">be the set of physicians. Each patient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oMath>
      <w:r w:rsidR="007D0CA7" w:rsidRPr="007748F1">
        <w:rPr>
          <w:sz w:val="20"/>
          <w:szCs w:val="20"/>
          <w:lang w:val="en-US"/>
        </w:rPr>
        <w:t xml:space="preserve"> </w:t>
      </w:r>
      <w:r w:rsidRPr="007748F1">
        <w:rPr>
          <w:sz w:val="20"/>
          <w:szCs w:val="20"/>
        </w:rPr>
        <w:t xml:space="preserve">has an estimated consultation duration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oMath>
      <w:r w:rsidRPr="007748F1">
        <w:rPr>
          <w:sz w:val="20"/>
          <w:szCs w:val="20"/>
        </w:rPr>
        <w:t xml:space="preserve">, derived from historical medical data. Each physician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j</m:t>
            </m:r>
          </m:sub>
        </m:sSub>
      </m:oMath>
      <w:r w:rsidRPr="007748F1">
        <w:rPr>
          <w:sz w:val="20"/>
          <w:szCs w:val="20"/>
        </w:rPr>
        <w:t xml:space="preserve"> has a current workload level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oMath>
      <w:r w:rsidRPr="007748F1">
        <w:rPr>
          <w:sz w:val="20"/>
          <w:szCs w:val="20"/>
        </w:rPr>
        <w:t>, calculated as the ratio of scheduled service time to available working time.</w:t>
      </w:r>
    </w:p>
    <w:p w14:paraId="6997FDB1"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scheduling problem consists of assigning each patient to exactly one physician such that the following objectives are achieved:</w:t>
      </w:r>
    </w:p>
    <w:p w14:paraId="06EC568E" w14:textId="77777777" w:rsidR="006B1E2D" w:rsidRPr="007748F1" w:rsidRDefault="006B1E2D" w:rsidP="005C3F59">
      <w:pPr>
        <w:pStyle w:val="a3"/>
        <w:numPr>
          <w:ilvl w:val="0"/>
          <w:numId w:val="1"/>
        </w:numPr>
        <w:tabs>
          <w:tab w:val="left" w:pos="284"/>
        </w:tabs>
        <w:spacing w:before="0" w:beforeAutospacing="0" w:after="0" w:afterAutospacing="0"/>
        <w:ind w:left="0" w:firstLine="284"/>
        <w:jc w:val="both"/>
        <w:rPr>
          <w:sz w:val="20"/>
          <w:szCs w:val="20"/>
        </w:rPr>
      </w:pPr>
      <w:r w:rsidRPr="007748F1">
        <w:rPr>
          <w:sz w:val="20"/>
          <w:szCs w:val="20"/>
        </w:rPr>
        <w:t>Minimize the average patient waiting time.</w:t>
      </w:r>
    </w:p>
    <w:p w14:paraId="33C1449A" w14:textId="77777777" w:rsidR="006B1E2D" w:rsidRPr="007748F1" w:rsidRDefault="006B1E2D" w:rsidP="005C3F59">
      <w:pPr>
        <w:pStyle w:val="a3"/>
        <w:numPr>
          <w:ilvl w:val="0"/>
          <w:numId w:val="1"/>
        </w:numPr>
        <w:tabs>
          <w:tab w:val="left" w:pos="284"/>
        </w:tabs>
        <w:spacing w:before="0" w:beforeAutospacing="0" w:after="0" w:afterAutospacing="0"/>
        <w:ind w:left="0" w:firstLine="284"/>
        <w:jc w:val="both"/>
        <w:rPr>
          <w:sz w:val="20"/>
          <w:szCs w:val="20"/>
        </w:rPr>
      </w:pPr>
      <w:r w:rsidRPr="007748F1">
        <w:rPr>
          <w:sz w:val="20"/>
          <w:szCs w:val="20"/>
        </w:rPr>
        <w:t>Minimize workload imbalance among physicians.</w:t>
      </w:r>
    </w:p>
    <w:p w14:paraId="18719892" w14:textId="361282BA" w:rsidR="006B1E2D" w:rsidRPr="007748F1" w:rsidRDefault="006B1E2D" w:rsidP="005C3F59">
      <w:pPr>
        <w:pStyle w:val="a3"/>
        <w:numPr>
          <w:ilvl w:val="0"/>
          <w:numId w:val="1"/>
        </w:numPr>
        <w:tabs>
          <w:tab w:val="left" w:pos="284"/>
        </w:tabs>
        <w:spacing w:before="0" w:beforeAutospacing="0" w:after="0" w:afterAutospacing="0"/>
        <w:ind w:left="0" w:firstLine="284"/>
        <w:jc w:val="both"/>
        <w:rPr>
          <w:sz w:val="20"/>
          <w:szCs w:val="20"/>
        </w:rPr>
      </w:pPr>
      <w:r w:rsidRPr="007748F1">
        <w:rPr>
          <w:sz w:val="20"/>
          <w:szCs w:val="20"/>
        </w:rPr>
        <w:t xml:space="preserve">Prevent overload situations where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oMath>
      <w:r w:rsidRPr="007748F1">
        <w:rPr>
          <w:sz w:val="20"/>
          <w:szCs w:val="20"/>
        </w:rPr>
        <w:t xml:space="preserve"> exceeds a predefined threshold.</w:t>
      </w:r>
    </w:p>
    <w:p w14:paraId="4F41C3D9" w14:textId="6F62F53D" w:rsidR="008A6EA8" w:rsidRPr="00427C7C" w:rsidRDefault="006B1E2D" w:rsidP="008A6EA8">
      <w:pPr>
        <w:pStyle w:val="a3"/>
        <w:tabs>
          <w:tab w:val="left" w:pos="284"/>
        </w:tabs>
        <w:spacing w:before="0" w:beforeAutospacing="0" w:after="0" w:afterAutospacing="0"/>
        <w:ind w:firstLine="284"/>
        <w:jc w:val="both"/>
        <w:rPr>
          <w:sz w:val="20"/>
          <w:szCs w:val="20"/>
          <w:lang w:val="en-US"/>
        </w:rPr>
      </w:pPr>
      <w:r w:rsidRPr="007748F1">
        <w:rPr>
          <w:sz w:val="20"/>
          <w:szCs w:val="20"/>
        </w:rPr>
        <w:t>Formally, this constitutes a multi-objective optimization problem with combinatorial complexity. Analytical solutions are infeasible for realistic problem sizes, necessitating the use of heuristic or metaheuristic optimization methods</w:t>
      </w:r>
      <w:r w:rsidR="00427C7C">
        <w:rPr>
          <w:sz w:val="20"/>
          <w:szCs w:val="20"/>
          <w:lang w:val="en-US"/>
        </w:rPr>
        <w:t>.</w:t>
      </w:r>
    </w:p>
    <w:p w14:paraId="45CAE396" w14:textId="546C067D" w:rsidR="006B1E2D" w:rsidRPr="001F18E7" w:rsidRDefault="006B1E2D" w:rsidP="008A6EA8">
      <w:pPr>
        <w:overflowPunct w:val="0"/>
        <w:autoSpaceDE w:val="0"/>
        <w:autoSpaceDN w:val="0"/>
        <w:adjustRightInd w:val="0"/>
        <w:spacing w:before="240" w:after="240" w:line="240" w:lineRule="auto"/>
        <w:jc w:val="center"/>
        <w:textAlignment w:val="baseline"/>
        <w:rPr>
          <w:rFonts w:ascii="Times New Roman" w:hAnsi="Times New Roman" w:cs="Times New Roman"/>
          <w:sz w:val="24"/>
          <w:szCs w:val="24"/>
        </w:rPr>
      </w:pPr>
      <w:r w:rsidRPr="001F18E7">
        <w:rPr>
          <w:rFonts w:ascii="Times New Roman" w:hAnsi="Times New Roman" w:cs="Times New Roman"/>
          <w:b/>
          <w:bCs/>
          <w:sz w:val="24"/>
          <w:szCs w:val="24"/>
        </w:rPr>
        <w:t>GENETIC ALGORITHM–</w:t>
      </w:r>
      <w:r w:rsidRPr="001F18E7">
        <w:rPr>
          <w:rFonts w:ascii="Times New Roman" w:eastAsia="Times New Roman" w:hAnsi="Times New Roman" w:cs="Times New Roman"/>
          <w:b/>
          <w:sz w:val="24"/>
          <w:szCs w:val="24"/>
          <w:lang w:val="en-US" w:eastAsia="de-DE"/>
          <w14:ligatures w14:val="none"/>
        </w:rPr>
        <w:t>BASED</w:t>
      </w:r>
      <w:r w:rsidRPr="001F18E7">
        <w:rPr>
          <w:rFonts w:ascii="Times New Roman" w:hAnsi="Times New Roman" w:cs="Times New Roman"/>
          <w:b/>
          <w:bCs/>
          <w:sz w:val="24"/>
          <w:szCs w:val="24"/>
        </w:rPr>
        <w:t xml:space="preserve"> OPTIMIZATION MODEL</w:t>
      </w:r>
    </w:p>
    <w:p w14:paraId="27DA3299" w14:textId="07063B72" w:rsidR="006B1E2D" w:rsidRPr="007748F1" w:rsidRDefault="006B1E2D" w:rsidP="005C3F59">
      <w:pPr>
        <w:pStyle w:val="3"/>
        <w:tabs>
          <w:tab w:val="left" w:pos="284"/>
        </w:tabs>
        <w:spacing w:before="0" w:line="240" w:lineRule="auto"/>
        <w:ind w:firstLine="284"/>
        <w:jc w:val="both"/>
        <w:rPr>
          <w:rFonts w:ascii="Times New Roman" w:hAnsi="Times New Roman" w:cs="Times New Roman"/>
          <w:color w:val="auto"/>
          <w:sz w:val="20"/>
          <w:szCs w:val="20"/>
        </w:rPr>
      </w:pPr>
      <w:r w:rsidRPr="007748F1">
        <w:rPr>
          <w:rFonts w:ascii="Times New Roman" w:hAnsi="Times New Roman" w:cs="Times New Roman"/>
          <w:color w:val="auto"/>
          <w:sz w:val="20"/>
          <w:szCs w:val="20"/>
        </w:rPr>
        <w:t>1</w:t>
      </w:r>
      <w:r w:rsidR="008A6EA8">
        <w:rPr>
          <w:rFonts w:ascii="Times New Roman" w:hAnsi="Times New Roman" w:cs="Times New Roman"/>
          <w:color w:val="auto"/>
          <w:sz w:val="20"/>
          <w:szCs w:val="20"/>
          <w:lang w:val="en-US"/>
        </w:rPr>
        <w:t>.</w:t>
      </w:r>
      <w:r w:rsidRPr="007748F1">
        <w:rPr>
          <w:rFonts w:ascii="Times New Roman" w:hAnsi="Times New Roman" w:cs="Times New Roman"/>
          <w:color w:val="auto"/>
          <w:sz w:val="20"/>
          <w:szCs w:val="20"/>
        </w:rPr>
        <w:t xml:space="preserve"> Genetic Representation</w:t>
      </w:r>
    </w:p>
    <w:p w14:paraId="78D3D1E0" w14:textId="4F503941"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In the proposed genetic algorithm, a candidate solution is represented as a chromosome encoding patient-to-physician assignments. Each chromosome is a vector</w:t>
      </w:r>
      <w:r w:rsidR="00860E86">
        <w:rPr>
          <w:sz w:val="20"/>
          <w:szCs w:val="20"/>
          <w:lang w:val="en-US"/>
        </w:rPr>
        <w:t xml:space="preserve"> (2)</w:t>
      </w:r>
      <w:r w:rsidRPr="007748F1">
        <w:rPr>
          <w:sz w:val="20"/>
          <w:szCs w:val="20"/>
        </w:rPr>
        <w:t>:</w:t>
      </w:r>
    </w:p>
    <w:p w14:paraId="7127645A" w14:textId="3C4C7C5B" w:rsidR="006B1E2D" w:rsidRPr="00860E86" w:rsidRDefault="007D0CA7" w:rsidP="00860E86">
      <w:pPr>
        <w:tabs>
          <w:tab w:val="left" w:pos="284"/>
        </w:tabs>
        <w:spacing w:after="0" w:line="240" w:lineRule="auto"/>
        <w:ind w:firstLine="284"/>
        <w:jc w:val="right"/>
        <w:rPr>
          <w:rFonts w:ascii="Times New Roman" w:hAnsi="Times New Roman" w:cs="Times New Roman"/>
          <w:sz w:val="20"/>
          <w:szCs w:val="20"/>
          <w:lang w:val="en-US"/>
        </w:rPr>
      </w:pPr>
      <m:oMath>
        <m:r>
          <w:rPr>
            <w:rStyle w:val="katex-mathml"/>
            <w:rFonts w:ascii="Cambria Math" w:hAnsi="Cambria Math" w:cs="Times New Roman"/>
            <w:sz w:val="20"/>
            <w:szCs w:val="20"/>
          </w:rPr>
          <m:t>C=[</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c</m:t>
            </m:r>
          </m:e>
          <m:sub>
            <m:r>
              <w:rPr>
                <w:rStyle w:val="katex-mathml"/>
                <w:rFonts w:ascii="Cambria Math" w:hAnsi="Cambria Math" w:cs="Times New Roman"/>
                <w:sz w:val="20"/>
                <w:szCs w:val="20"/>
              </w:rPr>
              <m:t>1</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c</m:t>
            </m:r>
          </m:e>
          <m:sub>
            <m:r>
              <w:rPr>
                <w:rStyle w:val="katex-mathml"/>
                <w:rFonts w:ascii="Cambria Math" w:hAnsi="Cambria Math" w:cs="Times New Roman"/>
                <w:sz w:val="20"/>
                <w:szCs w:val="20"/>
              </w:rPr>
              <m:t>2</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c</m:t>
            </m:r>
          </m:e>
          <m:sub>
            <m:r>
              <w:rPr>
                <w:rStyle w:val="katex-mathml"/>
                <w:rFonts w:ascii="Cambria Math" w:hAnsi="Cambria Math" w:cs="Times New Roman"/>
                <w:sz w:val="20"/>
                <w:szCs w:val="20"/>
              </w:rPr>
              <m:t>n</m:t>
            </m:r>
          </m:sub>
        </m:sSub>
        <m:r>
          <w:rPr>
            <w:rStyle w:val="katex-mathml"/>
            <w:rFonts w:ascii="Cambria Math" w:hAnsi="Cambria Math" w:cs="Times New Roman"/>
            <w:sz w:val="20"/>
            <w:szCs w:val="20"/>
          </w:rPr>
          <m:t>]</m:t>
        </m:r>
      </m:oMath>
      <w:r w:rsidR="00860E86">
        <w:rPr>
          <w:rStyle w:val="katex-mathml"/>
          <w:rFonts w:ascii="Times New Roman" w:eastAsiaTheme="minorEastAsia" w:hAnsi="Times New Roman" w:cs="Times New Roman"/>
          <w:sz w:val="20"/>
          <w:szCs w:val="20"/>
          <w:lang w:val="en-US"/>
        </w:rPr>
        <w:t xml:space="preserve"> </w:t>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t xml:space="preserve">      (2)</w:t>
      </w:r>
    </w:p>
    <w:p w14:paraId="0F41B2C8" w14:textId="2B5D081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 xml:space="preserve">where </w:t>
      </w:r>
      <m:oMath>
        <m:sSub>
          <m:sSubPr>
            <m:ctrlPr>
              <w:rPr>
                <w:rStyle w:val="katex-mathml"/>
                <w:rFonts w:ascii="Cambria Math" w:hAnsi="Cambria Math"/>
                <w:i/>
                <w:sz w:val="20"/>
                <w:szCs w:val="20"/>
              </w:rPr>
            </m:ctrlPr>
          </m:sSubPr>
          <m:e>
            <m:r>
              <w:rPr>
                <w:rStyle w:val="katex-mathml"/>
                <w:rFonts w:ascii="Cambria Math" w:hAnsi="Cambria Math"/>
                <w:sz w:val="20"/>
                <w:szCs w:val="20"/>
              </w:rPr>
              <m:t>c</m:t>
            </m:r>
          </m:e>
          <m:sub>
            <m:r>
              <w:rPr>
                <w:rStyle w:val="katex-mathml"/>
                <w:rFonts w:ascii="Cambria Math" w:hAnsi="Cambria Math"/>
                <w:sz w:val="20"/>
                <w:szCs w:val="20"/>
              </w:rPr>
              <m:t>i</m:t>
            </m:r>
          </m:sub>
        </m:sSub>
        <m:r>
          <w:rPr>
            <w:rStyle w:val="katex-mathml"/>
            <w:rFonts w:ascii="Cambria Math" w:hAnsi="Cambria Math" w:cs="Cambria Math"/>
            <w:sz w:val="20"/>
            <w:szCs w:val="20"/>
          </w:rPr>
          <m:t>∈</m:t>
        </m:r>
        <m:r>
          <w:rPr>
            <w:rStyle w:val="katex-mathml"/>
            <w:rFonts w:ascii="Cambria Math" w:hAnsi="Cambria Math"/>
            <w:sz w:val="20"/>
            <w:szCs w:val="20"/>
          </w:rPr>
          <m:t>{1,2,...,m}</m:t>
        </m:r>
      </m:oMath>
      <w:r w:rsidRPr="007748F1">
        <w:rPr>
          <w:sz w:val="20"/>
          <w:szCs w:val="20"/>
        </w:rPr>
        <w:t xml:space="preserve"> indicates the physician assigned to patient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oMath>
      <w:r w:rsidRPr="007748F1">
        <w:rPr>
          <w:sz w:val="20"/>
          <w:szCs w:val="20"/>
        </w:rPr>
        <w:t>. This representation ensures feasibility by construction, as each patient is assigned to a single physician.</w:t>
      </w:r>
    </w:p>
    <w:p w14:paraId="66744D4A" w14:textId="58F35333" w:rsidR="006B1E2D" w:rsidRPr="007748F1" w:rsidRDefault="006B1E2D" w:rsidP="005C3F59">
      <w:pPr>
        <w:pStyle w:val="3"/>
        <w:tabs>
          <w:tab w:val="left" w:pos="284"/>
        </w:tabs>
        <w:spacing w:before="0" w:line="240" w:lineRule="auto"/>
        <w:ind w:firstLine="284"/>
        <w:jc w:val="both"/>
        <w:rPr>
          <w:rFonts w:ascii="Times New Roman" w:hAnsi="Times New Roman" w:cs="Times New Roman"/>
          <w:color w:val="auto"/>
          <w:sz w:val="20"/>
          <w:szCs w:val="20"/>
        </w:rPr>
      </w:pPr>
      <w:r w:rsidRPr="007748F1">
        <w:rPr>
          <w:rFonts w:ascii="Times New Roman" w:hAnsi="Times New Roman" w:cs="Times New Roman"/>
          <w:color w:val="auto"/>
          <w:sz w:val="20"/>
          <w:szCs w:val="20"/>
        </w:rPr>
        <w:t>2</w:t>
      </w:r>
      <w:r w:rsidR="008A6EA8">
        <w:rPr>
          <w:rFonts w:ascii="Times New Roman" w:hAnsi="Times New Roman" w:cs="Times New Roman"/>
          <w:color w:val="auto"/>
          <w:sz w:val="20"/>
          <w:szCs w:val="20"/>
          <w:lang w:val="en-US"/>
        </w:rPr>
        <w:t>.</w:t>
      </w:r>
      <w:r w:rsidRPr="007748F1">
        <w:rPr>
          <w:rFonts w:ascii="Times New Roman" w:hAnsi="Times New Roman" w:cs="Times New Roman"/>
          <w:color w:val="auto"/>
          <w:sz w:val="20"/>
          <w:szCs w:val="20"/>
        </w:rPr>
        <w:t xml:space="preserve"> Initial Population Generation</w:t>
      </w:r>
    </w:p>
    <w:p w14:paraId="16C5F749"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initial population is generated using a hybrid approach. A portion of chromosomes is created randomly to ensure population diversity, while the remaining chromosomes are generated using heuristic rules, such as assigning patients to the least-loaded physicians. This hybrid initialization accelerates convergence without sacrificing exploration capability.</w:t>
      </w:r>
    </w:p>
    <w:p w14:paraId="43AC7879" w14:textId="3210BE7E" w:rsidR="006B1E2D" w:rsidRPr="007748F1" w:rsidRDefault="006B1E2D" w:rsidP="005C3F59">
      <w:pPr>
        <w:pStyle w:val="3"/>
        <w:tabs>
          <w:tab w:val="left" w:pos="284"/>
        </w:tabs>
        <w:spacing w:before="0" w:line="240" w:lineRule="auto"/>
        <w:ind w:firstLine="284"/>
        <w:jc w:val="both"/>
        <w:rPr>
          <w:rFonts w:ascii="Times New Roman" w:hAnsi="Times New Roman" w:cs="Times New Roman"/>
          <w:color w:val="auto"/>
          <w:sz w:val="20"/>
          <w:szCs w:val="20"/>
        </w:rPr>
      </w:pPr>
      <w:r w:rsidRPr="007748F1">
        <w:rPr>
          <w:rFonts w:ascii="Times New Roman" w:hAnsi="Times New Roman" w:cs="Times New Roman"/>
          <w:color w:val="auto"/>
          <w:sz w:val="20"/>
          <w:szCs w:val="20"/>
        </w:rPr>
        <w:t>3</w:t>
      </w:r>
      <w:r w:rsidR="008A6EA8">
        <w:rPr>
          <w:rFonts w:ascii="Times New Roman" w:hAnsi="Times New Roman" w:cs="Times New Roman"/>
          <w:color w:val="auto"/>
          <w:sz w:val="20"/>
          <w:szCs w:val="20"/>
          <w:lang w:val="en-US"/>
        </w:rPr>
        <w:t>.</w:t>
      </w:r>
      <w:r w:rsidRPr="007748F1">
        <w:rPr>
          <w:rFonts w:ascii="Times New Roman" w:hAnsi="Times New Roman" w:cs="Times New Roman"/>
          <w:color w:val="auto"/>
          <w:sz w:val="20"/>
          <w:szCs w:val="20"/>
        </w:rPr>
        <w:t xml:space="preserve"> Fitness Function Design</w:t>
      </w:r>
    </w:p>
    <w:p w14:paraId="4A968256" w14:textId="6188A93D"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fitness function integrates multiple performance indicators into a single scalar objective</w:t>
      </w:r>
      <w:r w:rsidR="00860E86">
        <w:rPr>
          <w:sz w:val="20"/>
          <w:szCs w:val="20"/>
          <w:lang w:val="en-US"/>
        </w:rPr>
        <w:t xml:space="preserve"> (3)</w:t>
      </w:r>
      <w:r w:rsidRPr="007748F1">
        <w:rPr>
          <w:sz w:val="20"/>
          <w:szCs w:val="20"/>
        </w:rPr>
        <w:t>:</w:t>
      </w:r>
    </w:p>
    <w:p w14:paraId="0B1308EB" w14:textId="637432E4" w:rsidR="006B1E2D" w:rsidRPr="00860E86" w:rsidRDefault="007D0CA7" w:rsidP="00860E86">
      <w:pPr>
        <w:tabs>
          <w:tab w:val="left" w:pos="284"/>
        </w:tabs>
        <w:spacing w:after="0" w:line="240" w:lineRule="auto"/>
        <w:ind w:firstLine="284"/>
        <w:jc w:val="right"/>
        <w:rPr>
          <w:rFonts w:ascii="Times New Roman" w:hAnsi="Times New Roman" w:cs="Times New Roman"/>
          <w:sz w:val="20"/>
          <w:szCs w:val="20"/>
          <w:lang w:val="en-US"/>
        </w:rPr>
      </w:pPr>
      <m:oMath>
        <m:r>
          <w:rPr>
            <w:rStyle w:val="katex-mathml"/>
            <w:rFonts w:ascii="Cambria Math" w:hAnsi="Cambria Math" w:cs="Times New Roman"/>
            <w:sz w:val="20"/>
            <w:szCs w:val="20"/>
          </w:rPr>
          <m:t>F=</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w</m:t>
            </m:r>
          </m:e>
          <m:sub>
            <m:r>
              <w:rPr>
                <w:rStyle w:val="katex-mathml"/>
                <w:rFonts w:ascii="Cambria Math" w:hAnsi="Cambria Math" w:cs="Times New Roman"/>
                <w:sz w:val="20"/>
                <w:szCs w:val="20"/>
              </w:rPr>
              <m:t>1</m:t>
            </m:r>
          </m:sub>
        </m:sSub>
        <m:r>
          <w:rPr>
            <w:rStyle w:val="katex-mathml"/>
            <w:rFonts w:ascii="Cambria Math" w:hAnsi="Cambria Math" w:cs="Cambria Math"/>
            <w:sz w:val="20"/>
            <w:szCs w:val="20"/>
          </w:rPr>
          <m:t>⋅</m:t>
        </m:r>
        <m:r>
          <w:rPr>
            <w:rStyle w:val="katex-mathml"/>
            <w:rFonts w:ascii="Cambria Math" w:hAnsi="Cambria Math" w:cs="Times New Roman"/>
            <w:sz w:val="20"/>
            <w:szCs w:val="20"/>
          </w:rPr>
          <m:t>W+</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w</m:t>
            </m:r>
          </m:e>
          <m:sub>
            <m:r>
              <w:rPr>
                <w:rStyle w:val="katex-mathml"/>
                <w:rFonts w:ascii="Cambria Math" w:hAnsi="Cambria Math" w:cs="Times New Roman"/>
                <w:sz w:val="20"/>
                <w:szCs w:val="20"/>
              </w:rPr>
              <m:t>2</m:t>
            </m:r>
          </m:sub>
        </m:sSub>
        <m:r>
          <w:rPr>
            <w:rStyle w:val="katex-mathml"/>
            <w:rFonts w:ascii="Cambria Math" w:hAnsi="Cambria Math" w:cs="Cambria Math"/>
            <w:sz w:val="20"/>
            <w:szCs w:val="20"/>
          </w:rPr>
          <m:t>⋅</m:t>
        </m:r>
        <m:r>
          <w:rPr>
            <w:rStyle w:val="katex-mathml"/>
            <w:rFonts w:ascii="Cambria Math" w:hAnsi="Cambria Math" w:cs="Times New Roman"/>
            <w:sz w:val="20"/>
            <w:szCs w:val="20"/>
          </w:rPr>
          <m:t>V+</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w</m:t>
            </m:r>
          </m:e>
          <m:sub>
            <m:r>
              <w:rPr>
                <w:rStyle w:val="katex-mathml"/>
                <w:rFonts w:ascii="Cambria Math" w:hAnsi="Cambria Math" w:cs="Times New Roman"/>
                <w:sz w:val="20"/>
                <w:szCs w:val="20"/>
              </w:rPr>
              <m:t>3</m:t>
            </m:r>
          </m:sub>
        </m:sSub>
        <m:r>
          <w:rPr>
            <w:rStyle w:val="katex-mathml"/>
            <w:rFonts w:ascii="Cambria Math" w:hAnsi="Cambria Math" w:cs="Cambria Math"/>
            <w:sz w:val="20"/>
            <w:szCs w:val="20"/>
          </w:rPr>
          <m:t>⋅</m:t>
        </m:r>
        <m:r>
          <w:rPr>
            <w:rStyle w:val="katex-mathml"/>
            <w:rFonts w:ascii="Cambria Math" w:hAnsi="Cambria Math" w:cs="Times New Roman"/>
            <w:sz w:val="20"/>
            <w:szCs w:val="20"/>
          </w:rPr>
          <m:t>R</m:t>
        </m:r>
      </m:oMath>
      <w:r w:rsidR="00860E86">
        <w:rPr>
          <w:rStyle w:val="katex-mathml"/>
          <w:rFonts w:ascii="Times New Roman" w:eastAsiaTheme="minorEastAsia" w:hAnsi="Times New Roman" w:cs="Times New Roman"/>
          <w:sz w:val="20"/>
          <w:szCs w:val="20"/>
          <w:lang w:val="en-US"/>
        </w:rPr>
        <w:t xml:space="preserve"> </w:t>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r>
      <w:r w:rsidR="00860E86">
        <w:rPr>
          <w:rStyle w:val="katex-mathml"/>
          <w:rFonts w:ascii="Times New Roman" w:eastAsiaTheme="minorEastAsia" w:hAnsi="Times New Roman" w:cs="Times New Roman"/>
          <w:sz w:val="20"/>
          <w:szCs w:val="20"/>
          <w:lang w:val="en-US"/>
        </w:rPr>
        <w:tab/>
        <w:t>(3)</w:t>
      </w:r>
    </w:p>
    <w:p w14:paraId="7449D385"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where:</w:t>
      </w:r>
    </w:p>
    <w:p w14:paraId="4F447F57" w14:textId="2F615C87" w:rsidR="006B1E2D" w:rsidRPr="007748F1" w:rsidRDefault="007D0CA7" w:rsidP="005C3F59">
      <w:pPr>
        <w:pStyle w:val="a3"/>
        <w:numPr>
          <w:ilvl w:val="0"/>
          <w:numId w:val="6"/>
        </w:numPr>
        <w:tabs>
          <w:tab w:val="left" w:pos="284"/>
        </w:tabs>
        <w:spacing w:before="0" w:beforeAutospacing="0" w:after="0" w:afterAutospacing="0"/>
        <w:ind w:left="0" w:firstLine="284"/>
        <w:jc w:val="both"/>
        <w:rPr>
          <w:sz w:val="20"/>
          <w:szCs w:val="20"/>
        </w:rPr>
      </w:pPr>
      <m:oMath>
        <m:r>
          <w:rPr>
            <w:rStyle w:val="katex-mathml"/>
            <w:rFonts w:ascii="Cambria Math" w:hAnsi="Cambria Math"/>
            <w:sz w:val="20"/>
            <w:szCs w:val="20"/>
          </w:rPr>
          <m:t>W</m:t>
        </m:r>
      </m:oMath>
      <w:r w:rsidR="006B1E2D" w:rsidRPr="007748F1">
        <w:rPr>
          <w:sz w:val="20"/>
          <w:szCs w:val="20"/>
        </w:rPr>
        <w:t xml:space="preserve"> is the average waiting time across all patients,</w:t>
      </w:r>
    </w:p>
    <w:p w14:paraId="11D60759" w14:textId="13BC9B7D" w:rsidR="006B1E2D" w:rsidRPr="007748F1" w:rsidRDefault="007D0CA7" w:rsidP="005C3F59">
      <w:pPr>
        <w:pStyle w:val="a3"/>
        <w:numPr>
          <w:ilvl w:val="0"/>
          <w:numId w:val="6"/>
        </w:numPr>
        <w:tabs>
          <w:tab w:val="left" w:pos="284"/>
        </w:tabs>
        <w:spacing w:before="0" w:beforeAutospacing="0" w:after="0" w:afterAutospacing="0"/>
        <w:ind w:left="0" w:firstLine="284"/>
        <w:jc w:val="both"/>
        <w:rPr>
          <w:sz w:val="20"/>
          <w:szCs w:val="20"/>
        </w:rPr>
      </w:pPr>
      <m:oMath>
        <m:r>
          <w:rPr>
            <w:rStyle w:val="katex-mathml"/>
            <w:rFonts w:ascii="Cambria Math" w:hAnsi="Cambria Math"/>
            <w:sz w:val="20"/>
            <w:szCs w:val="20"/>
          </w:rPr>
          <m:t>V</m:t>
        </m:r>
      </m:oMath>
      <w:r w:rsidR="006B1E2D" w:rsidRPr="007748F1">
        <w:rPr>
          <w:sz w:val="20"/>
          <w:szCs w:val="20"/>
        </w:rPr>
        <w:t xml:space="preserve"> is the variance of physician workloads,</w:t>
      </w:r>
    </w:p>
    <w:p w14:paraId="5AE49388" w14:textId="3D757FE7" w:rsidR="006B1E2D" w:rsidRPr="007748F1" w:rsidRDefault="008B12AF" w:rsidP="005C3F59">
      <w:pPr>
        <w:pStyle w:val="a3"/>
        <w:numPr>
          <w:ilvl w:val="0"/>
          <w:numId w:val="6"/>
        </w:numPr>
        <w:tabs>
          <w:tab w:val="left" w:pos="284"/>
        </w:tabs>
        <w:spacing w:before="0" w:beforeAutospacing="0" w:after="0" w:afterAutospacing="0"/>
        <w:ind w:left="0" w:firstLine="284"/>
        <w:jc w:val="both"/>
        <w:rPr>
          <w:sz w:val="20"/>
          <w:szCs w:val="20"/>
        </w:rPr>
      </w:pPr>
      <m:oMath>
        <m:r>
          <w:rPr>
            <w:rStyle w:val="katex-mathml"/>
            <w:rFonts w:ascii="Cambria Math" w:hAnsi="Cambria Math"/>
            <w:sz w:val="20"/>
            <w:szCs w:val="20"/>
          </w:rPr>
          <m:t>R</m:t>
        </m:r>
      </m:oMath>
      <w:r w:rsidR="006B1E2D" w:rsidRPr="007748F1">
        <w:rPr>
          <w:sz w:val="20"/>
          <w:szCs w:val="20"/>
        </w:rPr>
        <w:t xml:space="preserve"> is an overload penalty term,</w:t>
      </w:r>
    </w:p>
    <w:p w14:paraId="0DFCBD13" w14:textId="2F0B6942" w:rsidR="006B1E2D" w:rsidRPr="007748F1" w:rsidRDefault="00000000" w:rsidP="005C3F59">
      <w:pPr>
        <w:pStyle w:val="a3"/>
        <w:numPr>
          <w:ilvl w:val="0"/>
          <w:numId w:val="6"/>
        </w:numPr>
        <w:tabs>
          <w:tab w:val="left" w:pos="284"/>
        </w:tabs>
        <w:spacing w:before="0" w:beforeAutospacing="0" w:after="0" w:afterAutospacing="0"/>
        <w:ind w:left="0" w:firstLine="284"/>
        <w:jc w:val="both"/>
        <w:rPr>
          <w:sz w:val="20"/>
          <w:szCs w:val="20"/>
        </w:rPr>
      </w:pPr>
      <m:oMath>
        <m:sSub>
          <m:sSubPr>
            <m:ctrlPr>
              <w:rPr>
                <w:rStyle w:val="katex-mathml"/>
                <w:rFonts w:ascii="Cambria Math" w:hAnsi="Cambria Math"/>
                <w:i/>
                <w:sz w:val="20"/>
                <w:szCs w:val="20"/>
              </w:rPr>
            </m:ctrlPr>
          </m:sSubPr>
          <m:e>
            <m:r>
              <w:rPr>
                <w:rStyle w:val="katex-mathml"/>
                <w:rFonts w:ascii="Cambria Math" w:hAnsi="Cambria Math"/>
                <w:sz w:val="20"/>
                <w:szCs w:val="20"/>
              </w:rPr>
              <m:t>w</m:t>
            </m:r>
          </m:e>
          <m:sub>
            <m:r>
              <w:rPr>
                <w:rStyle w:val="katex-mathml"/>
                <w:rFonts w:ascii="Cambria Math" w:hAnsi="Cambria Math"/>
                <w:sz w:val="20"/>
                <w:szCs w:val="20"/>
              </w:rPr>
              <m:t>1</m:t>
            </m:r>
          </m:sub>
        </m:sSub>
        <m:r>
          <w:rPr>
            <w:rStyle w:val="katex-mathml"/>
            <w:rFonts w:ascii="Cambria Math" w:hAnsi="Cambria Math"/>
            <w:sz w:val="20"/>
            <w:szCs w:val="20"/>
          </w:rPr>
          <m:t>,</m:t>
        </m:r>
        <m:sSub>
          <m:sSubPr>
            <m:ctrlPr>
              <w:rPr>
                <w:rStyle w:val="katex-mathml"/>
                <w:rFonts w:ascii="Cambria Math" w:hAnsi="Cambria Math"/>
                <w:i/>
                <w:sz w:val="20"/>
                <w:szCs w:val="20"/>
              </w:rPr>
            </m:ctrlPr>
          </m:sSubPr>
          <m:e>
            <m:r>
              <w:rPr>
                <w:rStyle w:val="katex-mathml"/>
                <w:rFonts w:ascii="Cambria Math" w:hAnsi="Cambria Math"/>
                <w:sz w:val="20"/>
                <w:szCs w:val="20"/>
              </w:rPr>
              <m:t>w</m:t>
            </m:r>
          </m:e>
          <m:sub>
            <m:r>
              <w:rPr>
                <w:rStyle w:val="katex-mathml"/>
                <w:rFonts w:ascii="Cambria Math" w:hAnsi="Cambria Math"/>
                <w:sz w:val="20"/>
                <w:szCs w:val="20"/>
              </w:rPr>
              <m:t>2</m:t>
            </m:r>
          </m:sub>
        </m:sSub>
        <m:r>
          <w:rPr>
            <w:rStyle w:val="katex-mathml"/>
            <w:rFonts w:ascii="Cambria Math" w:hAnsi="Cambria Math"/>
            <w:sz w:val="20"/>
            <w:szCs w:val="20"/>
          </w:rPr>
          <m:t>,</m:t>
        </m:r>
        <m:sSub>
          <m:sSubPr>
            <m:ctrlPr>
              <w:rPr>
                <w:rStyle w:val="katex-mathml"/>
                <w:rFonts w:ascii="Cambria Math" w:hAnsi="Cambria Math"/>
                <w:i/>
                <w:sz w:val="20"/>
                <w:szCs w:val="20"/>
              </w:rPr>
            </m:ctrlPr>
          </m:sSubPr>
          <m:e>
            <m:r>
              <w:rPr>
                <w:rStyle w:val="katex-mathml"/>
                <w:rFonts w:ascii="Cambria Math" w:hAnsi="Cambria Math"/>
                <w:sz w:val="20"/>
                <w:szCs w:val="20"/>
              </w:rPr>
              <m:t>w</m:t>
            </m:r>
          </m:e>
          <m:sub>
            <m:r>
              <w:rPr>
                <w:rStyle w:val="katex-mathml"/>
                <w:rFonts w:ascii="Cambria Math" w:hAnsi="Cambria Math"/>
                <w:sz w:val="20"/>
                <w:szCs w:val="20"/>
              </w:rPr>
              <m:t>3</m:t>
            </m:r>
          </m:sub>
        </m:sSub>
      </m:oMath>
      <w:r w:rsidR="006F4B26">
        <w:rPr>
          <w:rStyle w:val="katex-mathml"/>
          <w:sz w:val="20"/>
          <w:szCs w:val="20"/>
          <w:lang w:val="en-US"/>
        </w:rPr>
        <w:t xml:space="preserve"> </w:t>
      </w:r>
      <w:r w:rsidR="006B1E2D" w:rsidRPr="007748F1">
        <w:rPr>
          <w:sz w:val="20"/>
          <w:szCs w:val="20"/>
        </w:rPr>
        <w:t>are weighting coefficients reflecting institutional priorities.</w:t>
      </w:r>
    </w:p>
    <w:p w14:paraId="33EE2E43"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overload penalty is defined as:</w:t>
      </w:r>
    </w:p>
    <w:p w14:paraId="638AE9C8" w14:textId="5A6B7D22" w:rsidR="007407BC" w:rsidRPr="00860E86" w:rsidRDefault="008B12AF" w:rsidP="00860E86">
      <w:pPr>
        <w:pStyle w:val="a3"/>
        <w:tabs>
          <w:tab w:val="left" w:pos="284"/>
        </w:tabs>
        <w:spacing w:before="0" w:beforeAutospacing="0" w:after="0" w:afterAutospacing="0"/>
        <w:ind w:firstLine="284"/>
        <w:jc w:val="right"/>
        <w:rPr>
          <w:sz w:val="20"/>
          <w:szCs w:val="20"/>
        </w:rPr>
      </w:pPr>
      <m:oMath>
        <m:r>
          <w:rPr>
            <w:rFonts w:ascii="Cambria Math" w:hAnsi="Cambria Math"/>
            <w:sz w:val="20"/>
            <w:szCs w:val="20"/>
          </w:rPr>
          <m:t>R=</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m:rPr>
                <m:sty m:val="p"/>
              </m:rPr>
              <w:rPr>
                <w:rFonts w:ascii="Cambria Math" w:hAnsi="Cambria Math"/>
                <w:sz w:val="20"/>
                <w:szCs w:val="20"/>
              </w:rPr>
              <m:t>max⁡</m:t>
            </m:r>
            <m:r>
              <w:rPr>
                <w:rFonts w:ascii="Cambria Math" w:hAnsi="Cambria Math"/>
                <w:sz w:val="20"/>
                <w:szCs w:val="20"/>
              </w:rPr>
              <m:t>(0,</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max</m:t>
                </m:r>
              </m:sub>
            </m:sSub>
            <m:r>
              <w:rPr>
                <w:rFonts w:ascii="Cambria Math" w:hAnsi="Cambria Math"/>
                <w:sz w:val="20"/>
                <w:szCs w:val="20"/>
              </w:rPr>
              <m:t>)</m:t>
            </m:r>
          </m:e>
        </m:nary>
      </m:oMath>
      <w:r w:rsidR="00860E86" w:rsidRPr="00860E86">
        <w:rPr>
          <w:sz w:val="20"/>
          <w:szCs w:val="20"/>
        </w:rPr>
        <w:t xml:space="preserve"> </w:t>
      </w:r>
      <w:r w:rsidR="00860E86" w:rsidRPr="00860E86">
        <w:rPr>
          <w:sz w:val="20"/>
          <w:szCs w:val="20"/>
        </w:rPr>
        <w:tab/>
      </w:r>
      <w:r w:rsidR="00860E86" w:rsidRPr="00860E86">
        <w:rPr>
          <w:sz w:val="20"/>
          <w:szCs w:val="20"/>
        </w:rPr>
        <w:tab/>
      </w:r>
      <w:r w:rsidR="00860E86" w:rsidRPr="00860E86">
        <w:rPr>
          <w:sz w:val="20"/>
          <w:szCs w:val="20"/>
        </w:rPr>
        <w:tab/>
      </w:r>
      <w:r w:rsidR="00860E86" w:rsidRPr="00985323">
        <w:rPr>
          <w:sz w:val="20"/>
          <w:szCs w:val="20"/>
        </w:rPr>
        <w:tab/>
      </w:r>
      <w:r w:rsidR="00860E86" w:rsidRPr="00985323">
        <w:rPr>
          <w:sz w:val="20"/>
          <w:szCs w:val="20"/>
        </w:rPr>
        <w:tab/>
      </w:r>
      <w:r w:rsidR="00860E86" w:rsidRPr="00860E86">
        <w:rPr>
          <w:sz w:val="20"/>
          <w:szCs w:val="20"/>
        </w:rPr>
        <w:t>(4)</w:t>
      </w:r>
    </w:p>
    <w:p w14:paraId="4582C76C" w14:textId="10AA783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max</m:t>
            </m:r>
          </m:sub>
        </m:sSub>
      </m:oMath>
      <w:r w:rsidRPr="007748F1">
        <w:rPr>
          <w:sz w:val="20"/>
          <w:szCs w:val="20"/>
        </w:rPr>
        <w:t xml:space="preserve"> is the maximum allowable workload threshold.</w:t>
      </w:r>
    </w:p>
    <w:p w14:paraId="45294B3B" w14:textId="31EB5876" w:rsidR="006B1E2D" w:rsidRPr="007748F1" w:rsidRDefault="006B1E2D" w:rsidP="005C3F59">
      <w:pPr>
        <w:pStyle w:val="3"/>
        <w:tabs>
          <w:tab w:val="left" w:pos="284"/>
        </w:tabs>
        <w:spacing w:before="0" w:line="240" w:lineRule="auto"/>
        <w:ind w:firstLine="284"/>
        <w:jc w:val="both"/>
        <w:rPr>
          <w:rFonts w:ascii="Times New Roman" w:hAnsi="Times New Roman" w:cs="Times New Roman"/>
          <w:color w:val="auto"/>
          <w:sz w:val="20"/>
          <w:szCs w:val="20"/>
        </w:rPr>
      </w:pPr>
      <w:r w:rsidRPr="007748F1">
        <w:rPr>
          <w:rFonts w:ascii="Times New Roman" w:hAnsi="Times New Roman" w:cs="Times New Roman"/>
          <w:color w:val="auto"/>
          <w:sz w:val="20"/>
          <w:szCs w:val="20"/>
        </w:rPr>
        <w:t>4</w:t>
      </w:r>
      <w:r w:rsidR="008A6EA8">
        <w:rPr>
          <w:rFonts w:ascii="Times New Roman" w:hAnsi="Times New Roman" w:cs="Times New Roman"/>
          <w:color w:val="auto"/>
          <w:sz w:val="20"/>
          <w:szCs w:val="20"/>
          <w:lang w:val="en-US"/>
        </w:rPr>
        <w:t>.</w:t>
      </w:r>
      <w:r w:rsidRPr="007748F1">
        <w:rPr>
          <w:rFonts w:ascii="Times New Roman" w:hAnsi="Times New Roman" w:cs="Times New Roman"/>
          <w:color w:val="auto"/>
          <w:sz w:val="20"/>
          <w:szCs w:val="20"/>
        </w:rPr>
        <w:t xml:space="preserve"> Genetic Operators</w:t>
      </w:r>
    </w:p>
    <w:p w14:paraId="5C37FDD5" w14:textId="77777777" w:rsidR="006B1E2D" w:rsidRPr="008B12AF" w:rsidRDefault="006B1E2D" w:rsidP="005C3F59">
      <w:pPr>
        <w:pStyle w:val="a3"/>
        <w:tabs>
          <w:tab w:val="left" w:pos="284"/>
        </w:tabs>
        <w:spacing w:before="0" w:beforeAutospacing="0" w:after="0" w:afterAutospacing="0"/>
        <w:ind w:firstLine="284"/>
        <w:jc w:val="both"/>
        <w:rPr>
          <w:sz w:val="20"/>
          <w:szCs w:val="20"/>
        </w:rPr>
      </w:pPr>
      <w:r w:rsidRPr="008B12AF">
        <w:rPr>
          <w:rStyle w:val="a4"/>
          <w:b w:val="0"/>
          <w:bCs w:val="0"/>
          <w:sz w:val="20"/>
          <w:szCs w:val="20"/>
        </w:rPr>
        <w:t>Selection.</w:t>
      </w:r>
      <w:r w:rsidRPr="008B12AF">
        <w:rPr>
          <w:sz w:val="20"/>
          <w:szCs w:val="20"/>
        </w:rPr>
        <w:t xml:space="preserve"> Tournament selection is employed to choose parent chromosomes based on fitness ranking, promoting high-quality solutions while maintaining genetic diversity.</w:t>
      </w:r>
    </w:p>
    <w:p w14:paraId="6B11C7B1" w14:textId="1E15A9A2" w:rsidR="006B1E2D" w:rsidRPr="008B12AF" w:rsidRDefault="006B1E2D" w:rsidP="005C3F59">
      <w:pPr>
        <w:pStyle w:val="a3"/>
        <w:tabs>
          <w:tab w:val="left" w:pos="284"/>
        </w:tabs>
        <w:spacing w:before="0" w:beforeAutospacing="0" w:after="0" w:afterAutospacing="0"/>
        <w:ind w:firstLine="284"/>
        <w:jc w:val="both"/>
        <w:rPr>
          <w:sz w:val="20"/>
          <w:szCs w:val="20"/>
        </w:rPr>
      </w:pPr>
      <w:r w:rsidRPr="008B12AF">
        <w:rPr>
          <w:rStyle w:val="a4"/>
          <w:b w:val="0"/>
          <w:bCs w:val="0"/>
          <w:sz w:val="20"/>
          <w:szCs w:val="20"/>
        </w:rPr>
        <w:t>Crossover.</w:t>
      </w:r>
      <w:r w:rsidRPr="008B12AF">
        <w:rPr>
          <w:sz w:val="20"/>
          <w:szCs w:val="20"/>
        </w:rPr>
        <w:t xml:space="preserve"> Single-point crossover is applied with probability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oMath>
      <w:r w:rsidRPr="008B12AF">
        <w:rPr>
          <w:sz w:val="20"/>
          <w:szCs w:val="20"/>
        </w:rPr>
        <w:t>, exchanging segments of parent chromosomes to generate offspring solutions.</w:t>
      </w:r>
    </w:p>
    <w:p w14:paraId="2426C00C" w14:textId="22A79B1E" w:rsidR="006B1E2D" w:rsidRPr="008B12AF" w:rsidRDefault="006B1E2D" w:rsidP="005C3F59">
      <w:pPr>
        <w:pStyle w:val="a3"/>
        <w:tabs>
          <w:tab w:val="left" w:pos="284"/>
        </w:tabs>
        <w:spacing w:before="0" w:beforeAutospacing="0" w:after="0" w:afterAutospacing="0"/>
        <w:ind w:firstLine="284"/>
        <w:jc w:val="both"/>
        <w:rPr>
          <w:sz w:val="20"/>
          <w:szCs w:val="20"/>
        </w:rPr>
      </w:pPr>
      <w:r w:rsidRPr="008B12AF">
        <w:rPr>
          <w:rStyle w:val="a4"/>
          <w:b w:val="0"/>
          <w:bCs w:val="0"/>
          <w:sz w:val="20"/>
          <w:szCs w:val="20"/>
        </w:rPr>
        <w:t>Mutation.</w:t>
      </w:r>
      <w:r w:rsidRPr="008B12AF">
        <w:rPr>
          <w:sz w:val="20"/>
          <w:szCs w:val="20"/>
        </w:rPr>
        <w:t xml:space="preserve"> Mutation randomly reassigns a small number of patients to different physicians with probability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m</m:t>
            </m:r>
          </m:sub>
        </m:sSub>
      </m:oMath>
      <w:r w:rsidRPr="008B12AF">
        <w:rPr>
          <w:sz w:val="20"/>
          <w:szCs w:val="20"/>
        </w:rPr>
        <w:t>, preventing premature convergence.</w:t>
      </w:r>
    </w:p>
    <w:p w14:paraId="7DA251D1" w14:textId="1AAA7410" w:rsidR="006B1E2D" w:rsidRPr="007748F1" w:rsidRDefault="006B1E2D" w:rsidP="005C3F59">
      <w:pPr>
        <w:pStyle w:val="a3"/>
        <w:tabs>
          <w:tab w:val="left" w:pos="284"/>
        </w:tabs>
        <w:spacing w:before="0" w:beforeAutospacing="0" w:after="0" w:afterAutospacing="0"/>
        <w:ind w:firstLine="284"/>
        <w:jc w:val="both"/>
        <w:rPr>
          <w:sz w:val="20"/>
          <w:szCs w:val="20"/>
        </w:rPr>
      </w:pPr>
      <w:r w:rsidRPr="008B12AF">
        <w:rPr>
          <w:rStyle w:val="a4"/>
          <w:b w:val="0"/>
          <w:bCs w:val="0"/>
          <w:sz w:val="20"/>
          <w:szCs w:val="20"/>
        </w:rPr>
        <w:t>Elitism.</w:t>
      </w:r>
      <w:r w:rsidRPr="008B12AF">
        <w:rPr>
          <w:sz w:val="20"/>
          <w:szCs w:val="20"/>
        </w:rPr>
        <w:t xml:space="preserve"> T</w:t>
      </w:r>
      <w:r w:rsidRPr="007748F1">
        <w:rPr>
          <w:sz w:val="20"/>
          <w:szCs w:val="20"/>
        </w:rPr>
        <w:t>he best-performing chromosomes are preserved across generations to ensure solution quality does not degrade.</w:t>
      </w:r>
    </w:p>
    <w:p w14:paraId="5729A760" w14:textId="1DC6CE96" w:rsidR="006B1E2D" w:rsidRPr="007748F1" w:rsidRDefault="006B1E2D" w:rsidP="005C3F59">
      <w:pPr>
        <w:pStyle w:val="3"/>
        <w:tabs>
          <w:tab w:val="left" w:pos="284"/>
        </w:tabs>
        <w:spacing w:before="0" w:line="240" w:lineRule="auto"/>
        <w:ind w:firstLine="284"/>
        <w:jc w:val="both"/>
        <w:rPr>
          <w:rFonts w:ascii="Times New Roman" w:hAnsi="Times New Roman" w:cs="Times New Roman"/>
          <w:color w:val="auto"/>
          <w:sz w:val="20"/>
          <w:szCs w:val="20"/>
        </w:rPr>
      </w:pPr>
      <w:r w:rsidRPr="007748F1">
        <w:rPr>
          <w:rFonts w:ascii="Times New Roman" w:hAnsi="Times New Roman" w:cs="Times New Roman"/>
          <w:color w:val="auto"/>
          <w:sz w:val="20"/>
          <w:szCs w:val="20"/>
        </w:rPr>
        <w:t>5</w:t>
      </w:r>
      <w:r w:rsidR="008A6EA8">
        <w:rPr>
          <w:rFonts w:ascii="Times New Roman" w:hAnsi="Times New Roman" w:cs="Times New Roman"/>
          <w:color w:val="auto"/>
          <w:sz w:val="20"/>
          <w:szCs w:val="20"/>
          <w:lang w:val="en-US"/>
        </w:rPr>
        <w:t>.</w:t>
      </w:r>
      <w:r w:rsidRPr="007748F1">
        <w:rPr>
          <w:rFonts w:ascii="Times New Roman" w:hAnsi="Times New Roman" w:cs="Times New Roman"/>
          <w:color w:val="auto"/>
          <w:sz w:val="20"/>
          <w:szCs w:val="20"/>
        </w:rPr>
        <w:t xml:space="preserve"> Termination Criteria</w:t>
      </w:r>
    </w:p>
    <w:p w14:paraId="7406EFCE" w14:textId="77777777" w:rsidR="006B1E2D" w:rsidRPr="007748F1" w:rsidRDefault="006B1E2D" w:rsidP="005C3F59">
      <w:pPr>
        <w:pStyle w:val="a3"/>
        <w:tabs>
          <w:tab w:val="left" w:pos="284"/>
        </w:tabs>
        <w:spacing w:before="0" w:beforeAutospacing="0" w:after="0" w:afterAutospacing="0"/>
        <w:ind w:firstLine="284"/>
        <w:jc w:val="both"/>
        <w:rPr>
          <w:sz w:val="20"/>
          <w:szCs w:val="20"/>
        </w:rPr>
      </w:pPr>
      <w:r w:rsidRPr="007748F1">
        <w:rPr>
          <w:sz w:val="20"/>
          <w:szCs w:val="20"/>
        </w:rPr>
        <w:t>The algorithm terminates when either a maximum number of generations is reached or when improvements in fitness value fall below a predefined threshold, indicating convergence.</w:t>
      </w:r>
    </w:p>
    <w:p w14:paraId="5A28D98C" w14:textId="77777777" w:rsidR="001F18E7" w:rsidRDefault="001F18E7" w:rsidP="008A6EA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14:ligatures w14:val="none"/>
        </w:rPr>
      </w:pPr>
    </w:p>
    <w:p w14:paraId="591C3C90" w14:textId="77777777" w:rsidR="001F18E7" w:rsidRDefault="001F18E7" w:rsidP="008A6EA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14:ligatures w14:val="none"/>
        </w:rPr>
      </w:pPr>
    </w:p>
    <w:p w14:paraId="029042E7" w14:textId="6C2EC3D9" w:rsidR="006B1E2D" w:rsidRDefault="006B1E2D" w:rsidP="008A6EA8">
      <w:pPr>
        <w:overflowPunct w:val="0"/>
        <w:autoSpaceDE w:val="0"/>
        <w:autoSpaceDN w:val="0"/>
        <w:adjustRightInd w:val="0"/>
        <w:spacing w:before="240" w:after="240" w:line="240" w:lineRule="auto"/>
        <w:jc w:val="center"/>
        <w:textAlignment w:val="baseline"/>
        <w:rPr>
          <w:rFonts w:ascii="Times New Roman" w:hAnsi="Times New Roman" w:cs="Times New Roman"/>
          <w:sz w:val="20"/>
          <w:szCs w:val="20"/>
        </w:rPr>
      </w:pPr>
      <w:r w:rsidRPr="008A6EA8">
        <w:rPr>
          <w:rFonts w:ascii="Times New Roman" w:eastAsia="Times New Roman" w:hAnsi="Times New Roman" w:cs="Times New Roman"/>
          <w:b/>
          <w:sz w:val="24"/>
          <w:szCs w:val="24"/>
          <w:lang w:val="en-US" w:eastAsia="de-DE"/>
          <w14:ligatures w14:val="none"/>
        </w:rPr>
        <w:lastRenderedPageBreak/>
        <w:t>EXPERIMENTAL</w:t>
      </w:r>
      <w:r w:rsidRPr="007748F1">
        <w:rPr>
          <w:rFonts w:ascii="Times New Roman" w:hAnsi="Times New Roman" w:cs="Times New Roman"/>
          <w:sz w:val="20"/>
          <w:szCs w:val="20"/>
        </w:rPr>
        <w:t xml:space="preserve"> </w:t>
      </w:r>
      <w:r w:rsidRPr="008A6EA8">
        <w:rPr>
          <w:rFonts w:ascii="Times New Roman" w:eastAsia="Times New Roman" w:hAnsi="Times New Roman" w:cs="Times New Roman"/>
          <w:b/>
          <w:sz w:val="24"/>
          <w:szCs w:val="24"/>
          <w:lang w:val="en-US" w:eastAsia="de-DE"/>
          <w14:ligatures w14:val="none"/>
        </w:rPr>
        <w:t>RESULTS</w:t>
      </w:r>
    </w:p>
    <w:p w14:paraId="43F9CBBC" w14:textId="23E08667" w:rsidR="006B1E2D" w:rsidRPr="001F18E7" w:rsidRDefault="006B1E2D" w:rsidP="001F18E7">
      <w:pPr>
        <w:pStyle w:val="a3"/>
        <w:tabs>
          <w:tab w:val="left" w:pos="284"/>
        </w:tabs>
        <w:spacing w:before="0" w:beforeAutospacing="0" w:after="0" w:afterAutospacing="0"/>
        <w:ind w:firstLine="284"/>
        <w:jc w:val="both"/>
        <w:rPr>
          <w:sz w:val="20"/>
          <w:szCs w:val="20"/>
          <w:lang w:val="en-US"/>
        </w:rPr>
      </w:pPr>
      <w:r w:rsidRPr="001F18E7">
        <w:rPr>
          <w:sz w:val="20"/>
          <w:szCs w:val="20"/>
        </w:rPr>
        <w:t>To evaluate the effectiveness of the proposed approach, a discrete-event simulation environment was developed to emulate outpatient clinic operations. The simulation incorporates stochastic patient arrivals, variable service times, and real-world scheduling constraints</w:t>
      </w:r>
      <w:r w:rsidR="00AB6D5E" w:rsidRPr="001F18E7">
        <w:rPr>
          <w:sz w:val="20"/>
          <w:szCs w:val="20"/>
          <w:lang w:val="en-US"/>
        </w:rPr>
        <w:t>.</w:t>
      </w:r>
    </w:p>
    <w:p w14:paraId="6109CEBA" w14:textId="6AA7D661" w:rsidR="006B1E2D" w:rsidRPr="001F18E7" w:rsidRDefault="006B1E2D" w:rsidP="001F18E7">
      <w:pPr>
        <w:pStyle w:val="3"/>
        <w:tabs>
          <w:tab w:val="left" w:pos="284"/>
        </w:tabs>
        <w:spacing w:before="0" w:line="240" w:lineRule="auto"/>
        <w:ind w:firstLine="284"/>
        <w:jc w:val="both"/>
        <w:rPr>
          <w:rFonts w:ascii="Times New Roman" w:hAnsi="Times New Roman" w:cs="Times New Roman"/>
          <w:color w:val="auto"/>
          <w:sz w:val="20"/>
          <w:szCs w:val="20"/>
        </w:rPr>
      </w:pPr>
      <w:r w:rsidRPr="001F18E7">
        <w:rPr>
          <w:rFonts w:ascii="Times New Roman" w:hAnsi="Times New Roman" w:cs="Times New Roman"/>
          <w:color w:val="auto"/>
          <w:sz w:val="20"/>
          <w:szCs w:val="20"/>
        </w:rPr>
        <w:t>1</w:t>
      </w:r>
      <w:r w:rsidR="00312DFB" w:rsidRPr="001F18E7">
        <w:rPr>
          <w:rFonts w:ascii="Times New Roman" w:hAnsi="Times New Roman" w:cs="Times New Roman"/>
          <w:color w:val="auto"/>
          <w:sz w:val="20"/>
          <w:szCs w:val="20"/>
          <w:lang w:val="en-US"/>
        </w:rPr>
        <w:t>.</w:t>
      </w:r>
      <w:r w:rsidRPr="001F18E7">
        <w:rPr>
          <w:rFonts w:ascii="Times New Roman" w:hAnsi="Times New Roman" w:cs="Times New Roman"/>
          <w:color w:val="auto"/>
          <w:sz w:val="20"/>
          <w:szCs w:val="20"/>
        </w:rPr>
        <w:t xml:space="preserve"> Experimental Parameters</w:t>
      </w:r>
    </w:p>
    <w:p w14:paraId="69AFC2B2" w14:textId="7B54B2A5" w:rsidR="008B12AF" w:rsidRPr="001F18E7" w:rsidRDefault="008B12AF" w:rsidP="001F18E7">
      <w:pPr>
        <w:spacing w:after="0" w:line="240" w:lineRule="auto"/>
        <w:jc w:val="both"/>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 xml:space="preserve">The main input parameters used in the simulation model are summarized in Table </w:t>
      </w:r>
      <w:r w:rsidR="005C3F59" w:rsidRPr="001F18E7">
        <w:rPr>
          <w:rFonts w:ascii="Times New Roman" w:eastAsia="Times New Roman" w:hAnsi="Times New Roman" w:cs="Times New Roman"/>
          <w:sz w:val="20"/>
          <w:szCs w:val="20"/>
          <w:lang w:val="en-US" w:eastAsia="uz-Cyrl-UZ"/>
          <w14:ligatures w14:val="none"/>
        </w:rPr>
        <w:t>1</w:t>
      </w:r>
      <w:r w:rsidRPr="001F18E7">
        <w:rPr>
          <w:rFonts w:ascii="Times New Roman" w:eastAsia="Times New Roman" w:hAnsi="Times New Roman" w:cs="Times New Roman"/>
          <w:sz w:val="20"/>
          <w:szCs w:val="20"/>
          <w:lang w:eastAsia="uz-Cyrl-UZ"/>
          <w14:ligatures w14:val="none"/>
        </w:rPr>
        <w:t>. These parameters reflect realistic outpatient clinic conditions, including daily patient arrival volume, physician availability, consultation duration, and peak demand periods.</w:t>
      </w:r>
    </w:p>
    <w:p w14:paraId="37C13EAB" w14:textId="23E3AC34" w:rsidR="000A49C6" w:rsidRPr="001F18E7" w:rsidRDefault="00352754" w:rsidP="001F18E7">
      <w:pPr>
        <w:spacing w:after="0" w:line="240" w:lineRule="auto"/>
        <w:ind w:firstLine="284"/>
        <w:jc w:val="center"/>
        <w:rPr>
          <w:rFonts w:ascii="Times New Roman" w:eastAsia="Times New Roman" w:hAnsi="Times New Roman" w:cs="Times New Roman"/>
          <w:b/>
          <w:bCs/>
          <w:sz w:val="20"/>
          <w:szCs w:val="20"/>
          <w:lang w:eastAsia="uz-Cyrl-UZ"/>
          <w14:ligatures w14:val="none"/>
        </w:rPr>
      </w:pPr>
      <w:r w:rsidRPr="001F18E7">
        <w:rPr>
          <w:rFonts w:ascii="Times New Roman" w:eastAsia="Times New Roman" w:hAnsi="Times New Roman" w:cs="Times New Roman"/>
          <w:b/>
          <w:bCs/>
          <w:sz w:val="20"/>
          <w:szCs w:val="20"/>
          <w:lang w:eastAsia="uz-Cyrl-UZ"/>
          <w14:ligatures w14:val="none"/>
        </w:rPr>
        <w:t xml:space="preserve">TABLE </w:t>
      </w:r>
      <w:r w:rsidRPr="001F18E7">
        <w:rPr>
          <w:rFonts w:ascii="Times New Roman" w:eastAsia="Times New Roman" w:hAnsi="Times New Roman" w:cs="Times New Roman"/>
          <w:b/>
          <w:bCs/>
          <w:sz w:val="20"/>
          <w:szCs w:val="20"/>
          <w:lang w:val="en-US" w:eastAsia="uz-Cyrl-UZ"/>
          <w14:ligatures w14:val="none"/>
        </w:rPr>
        <w:t>1</w:t>
      </w:r>
      <w:r w:rsidRPr="001F18E7">
        <w:rPr>
          <w:rFonts w:ascii="Times New Roman" w:eastAsia="Times New Roman" w:hAnsi="Times New Roman" w:cs="Times New Roman"/>
          <w:b/>
          <w:bCs/>
          <w:sz w:val="20"/>
          <w:szCs w:val="20"/>
          <w:lang w:eastAsia="uz-Cyrl-UZ"/>
          <w14:ligatures w14:val="none"/>
        </w:rPr>
        <w:t>.</w:t>
      </w:r>
      <w:r w:rsidR="000A49C6" w:rsidRPr="001F18E7">
        <w:rPr>
          <w:rFonts w:ascii="Times New Roman" w:eastAsia="Times New Roman" w:hAnsi="Times New Roman" w:cs="Times New Roman"/>
          <w:sz w:val="20"/>
          <w:szCs w:val="20"/>
          <w:lang w:eastAsia="uz-Cyrl-UZ"/>
          <w14:ligatures w14:val="none"/>
        </w:rPr>
        <w:t xml:space="preserve"> Simulation input parameters</w:t>
      </w:r>
    </w:p>
    <w:tbl>
      <w:tblPr>
        <w:tblStyle w:val="a9"/>
        <w:tblW w:w="0" w:type="auto"/>
        <w:jc w:val="center"/>
        <w:tblLook w:val="04A0" w:firstRow="1" w:lastRow="0" w:firstColumn="1" w:lastColumn="0" w:noHBand="0" w:noVBand="1"/>
      </w:tblPr>
      <w:tblGrid>
        <w:gridCol w:w="2972"/>
        <w:gridCol w:w="2008"/>
      </w:tblGrid>
      <w:tr w:rsidR="000A49C6" w:rsidRPr="001F18E7" w14:paraId="579D39A1" w14:textId="77777777" w:rsidTr="008B12AF">
        <w:trPr>
          <w:jc w:val="center"/>
        </w:trPr>
        <w:tc>
          <w:tcPr>
            <w:tcW w:w="2972" w:type="dxa"/>
            <w:shd w:val="clear" w:color="auto" w:fill="A8D08D" w:themeFill="accent6" w:themeFillTint="99"/>
            <w:vAlign w:val="center"/>
          </w:tcPr>
          <w:p w14:paraId="1742B758" w14:textId="04A75830" w:rsidR="000A49C6" w:rsidRPr="001F18E7" w:rsidRDefault="000A49C6" w:rsidP="001F18E7">
            <w:pPr>
              <w:jc w:val="cente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Parameter</w:t>
            </w:r>
          </w:p>
        </w:tc>
        <w:tc>
          <w:tcPr>
            <w:tcW w:w="2008" w:type="dxa"/>
            <w:shd w:val="clear" w:color="auto" w:fill="A8D08D" w:themeFill="accent6" w:themeFillTint="99"/>
            <w:vAlign w:val="center"/>
          </w:tcPr>
          <w:p w14:paraId="7580572C" w14:textId="22EED499" w:rsidR="000A49C6" w:rsidRPr="001F18E7" w:rsidRDefault="000A49C6" w:rsidP="001F18E7">
            <w:pPr>
              <w:jc w:val="cente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Value</w:t>
            </w:r>
          </w:p>
        </w:tc>
      </w:tr>
      <w:tr w:rsidR="000A49C6" w:rsidRPr="001F18E7" w14:paraId="56B616DD" w14:textId="77777777" w:rsidTr="008B12AF">
        <w:trPr>
          <w:jc w:val="center"/>
        </w:trPr>
        <w:tc>
          <w:tcPr>
            <w:tcW w:w="2972" w:type="dxa"/>
            <w:vAlign w:val="center"/>
          </w:tcPr>
          <w:p w14:paraId="45B8BF10" w14:textId="4F89705A"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Daily patient arrivals</w:t>
            </w:r>
          </w:p>
        </w:tc>
        <w:tc>
          <w:tcPr>
            <w:tcW w:w="2008" w:type="dxa"/>
            <w:vAlign w:val="center"/>
          </w:tcPr>
          <w:p w14:paraId="5B86A007" w14:textId="66A80722"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450–700 patients</w:t>
            </w:r>
          </w:p>
        </w:tc>
      </w:tr>
      <w:tr w:rsidR="000A49C6" w:rsidRPr="001F18E7" w14:paraId="6D12D81F" w14:textId="77777777" w:rsidTr="008B12AF">
        <w:trPr>
          <w:jc w:val="center"/>
        </w:trPr>
        <w:tc>
          <w:tcPr>
            <w:tcW w:w="2972" w:type="dxa"/>
            <w:vAlign w:val="center"/>
          </w:tcPr>
          <w:p w14:paraId="229812D3" w14:textId="57268668"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Number of physicians</w:t>
            </w:r>
          </w:p>
        </w:tc>
        <w:tc>
          <w:tcPr>
            <w:tcW w:w="2008" w:type="dxa"/>
            <w:vAlign w:val="center"/>
          </w:tcPr>
          <w:p w14:paraId="3F16E9C4" w14:textId="7BFF2290"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12–18</w:t>
            </w:r>
          </w:p>
        </w:tc>
      </w:tr>
      <w:tr w:rsidR="000A49C6" w:rsidRPr="001F18E7" w14:paraId="378B49AB" w14:textId="77777777" w:rsidTr="008B12AF">
        <w:trPr>
          <w:jc w:val="center"/>
        </w:trPr>
        <w:tc>
          <w:tcPr>
            <w:tcW w:w="2972" w:type="dxa"/>
            <w:vAlign w:val="center"/>
          </w:tcPr>
          <w:p w14:paraId="06FA07E3" w14:textId="05DDE5E7"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Average consultation time</w:t>
            </w:r>
          </w:p>
        </w:tc>
        <w:tc>
          <w:tcPr>
            <w:tcW w:w="2008" w:type="dxa"/>
            <w:vAlign w:val="center"/>
          </w:tcPr>
          <w:p w14:paraId="410D5539" w14:textId="2CC97E80" w:rsidR="000A49C6" w:rsidRPr="001F18E7" w:rsidRDefault="000A49C6" w:rsidP="001F18E7">
            <w:pPr>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10–25 minutes</w:t>
            </w:r>
          </w:p>
        </w:tc>
      </w:tr>
      <w:tr w:rsidR="000A49C6" w:rsidRPr="001F18E7" w14:paraId="608C415F" w14:textId="77777777" w:rsidTr="008B12AF">
        <w:trPr>
          <w:jc w:val="center"/>
        </w:trPr>
        <w:tc>
          <w:tcPr>
            <w:tcW w:w="2972" w:type="dxa"/>
            <w:vAlign w:val="center"/>
          </w:tcPr>
          <w:p w14:paraId="2DBA6508" w14:textId="7FB4CC13" w:rsidR="000A49C6" w:rsidRPr="001F18E7" w:rsidRDefault="000A49C6" w:rsidP="001F18E7">
            <w:pP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Peak arrival period</w:t>
            </w:r>
          </w:p>
        </w:tc>
        <w:tc>
          <w:tcPr>
            <w:tcW w:w="2008" w:type="dxa"/>
            <w:vAlign w:val="center"/>
          </w:tcPr>
          <w:p w14:paraId="62C2A6F7" w14:textId="5605EAB0" w:rsidR="000A49C6" w:rsidRPr="001F18E7" w:rsidRDefault="000A49C6" w:rsidP="001F18E7">
            <w:pP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09:00–12:00</w:t>
            </w:r>
          </w:p>
        </w:tc>
      </w:tr>
    </w:tbl>
    <w:p w14:paraId="6DABBE86" w14:textId="77777777" w:rsidR="002703BD" w:rsidRPr="001F18E7" w:rsidRDefault="002703BD" w:rsidP="001F18E7">
      <w:pPr>
        <w:pStyle w:val="a3"/>
        <w:tabs>
          <w:tab w:val="left" w:pos="284"/>
        </w:tabs>
        <w:spacing w:before="0" w:beforeAutospacing="0" w:after="0" w:afterAutospacing="0"/>
        <w:jc w:val="both"/>
        <w:rPr>
          <w:sz w:val="20"/>
          <w:szCs w:val="20"/>
          <w:lang w:val="en-US"/>
        </w:rPr>
      </w:pPr>
    </w:p>
    <w:p w14:paraId="74189E6E" w14:textId="184A18F2" w:rsidR="006B1E2D" w:rsidRPr="001F18E7" w:rsidRDefault="006B1E2D" w:rsidP="001F18E7">
      <w:pPr>
        <w:pStyle w:val="a3"/>
        <w:tabs>
          <w:tab w:val="left" w:pos="284"/>
        </w:tabs>
        <w:spacing w:before="0" w:beforeAutospacing="0" w:after="0" w:afterAutospacing="0"/>
        <w:jc w:val="both"/>
        <w:rPr>
          <w:sz w:val="20"/>
          <w:szCs w:val="20"/>
        </w:rPr>
      </w:pPr>
      <w:r w:rsidRPr="001F18E7">
        <w:rPr>
          <w:sz w:val="20"/>
          <w:szCs w:val="20"/>
        </w:rPr>
        <w:t>Three scheduling strategies were compared:</w:t>
      </w:r>
    </w:p>
    <w:p w14:paraId="6F82CC6E" w14:textId="77777777" w:rsidR="006B1E2D" w:rsidRPr="001F18E7" w:rsidRDefault="006B1E2D" w:rsidP="001F18E7">
      <w:pPr>
        <w:pStyle w:val="a3"/>
        <w:numPr>
          <w:ilvl w:val="0"/>
          <w:numId w:val="4"/>
        </w:numPr>
        <w:tabs>
          <w:tab w:val="left" w:pos="284"/>
        </w:tabs>
        <w:spacing w:before="0" w:beforeAutospacing="0" w:after="0" w:afterAutospacing="0"/>
        <w:ind w:left="0" w:firstLine="284"/>
        <w:jc w:val="both"/>
        <w:rPr>
          <w:sz w:val="20"/>
          <w:szCs w:val="20"/>
        </w:rPr>
      </w:pPr>
      <w:r w:rsidRPr="001F18E7">
        <w:rPr>
          <w:sz w:val="20"/>
          <w:szCs w:val="20"/>
        </w:rPr>
        <w:t>First-come, first-served (FCFS)</w:t>
      </w:r>
    </w:p>
    <w:p w14:paraId="07E99C83" w14:textId="77777777" w:rsidR="006B1E2D" w:rsidRPr="001F18E7" w:rsidRDefault="006B1E2D" w:rsidP="001F18E7">
      <w:pPr>
        <w:pStyle w:val="a3"/>
        <w:numPr>
          <w:ilvl w:val="0"/>
          <w:numId w:val="4"/>
        </w:numPr>
        <w:tabs>
          <w:tab w:val="left" w:pos="284"/>
        </w:tabs>
        <w:spacing w:before="0" w:beforeAutospacing="0" w:after="0" w:afterAutospacing="0"/>
        <w:ind w:left="0" w:firstLine="284"/>
        <w:jc w:val="both"/>
        <w:rPr>
          <w:sz w:val="20"/>
          <w:szCs w:val="20"/>
        </w:rPr>
      </w:pPr>
      <w:r w:rsidRPr="001F18E7">
        <w:rPr>
          <w:sz w:val="20"/>
          <w:szCs w:val="20"/>
        </w:rPr>
        <w:t>Load-based heuristic scheduling</w:t>
      </w:r>
    </w:p>
    <w:p w14:paraId="28260D81" w14:textId="56E48834" w:rsidR="006B1E2D" w:rsidRPr="001F18E7" w:rsidRDefault="006B1E2D" w:rsidP="001F18E7">
      <w:pPr>
        <w:pStyle w:val="a3"/>
        <w:numPr>
          <w:ilvl w:val="0"/>
          <w:numId w:val="4"/>
        </w:numPr>
        <w:tabs>
          <w:tab w:val="left" w:pos="284"/>
        </w:tabs>
        <w:spacing w:before="0" w:beforeAutospacing="0" w:after="0" w:afterAutospacing="0"/>
        <w:ind w:left="0" w:firstLine="284"/>
        <w:jc w:val="both"/>
        <w:rPr>
          <w:sz w:val="20"/>
          <w:szCs w:val="20"/>
        </w:rPr>
      </w:pPr>
      <w:r w:rsidRPr="001F18E7">
        <w:rPr>
          <w:sz w:val="20"/>
          <w:szCs w:val="20"/>
        </w:rPr>
        <w:t>Proposed genetic algorithm</w:t>
      </w:r>
      <w:r w:rsidR="002703BD" w:rsidRPr="001F18E7">
        <w:rPr>
          <w:sz w:val="20"/>
          <w:szCs w:val="20"/>
          <w:lang w:val="en-US"/>
        </w:rPr>
        <w:t>-</w:t>
      </w:r>
      <w:r w:rsidRPr="001F18E7">
        <w:rPr>
          <w:sz w:val="20"/>
          <w:szCs w:val="20"/>
        </w:rPr>
        <w:t>based optimization</w:t>
      </w:r>
    </w:p>
    <w:p w14:paraId="56E0E561" w14:textId="43D836F5" w:rsidR="006B1E2D" w:rsidRPr="001F18E7" w:rsidRDefault="006B1E2D" w:rsidP="001F18E7">
      <w:pPr>
        <w:pStyle w:val="3"/>
        <w:tabs>
          <w:tab w:val="left" w:pos="284"/>
        </w:tabs>
        <w:spacing w:before="0" w:line="240" w:lineRule="auto"/>
        <w:ind w:firstLine="284"/>
        <w:jc w:val="both"/>
        <w:rPr>
          <w:rFonts w:ascii="Times New Roman" w:hAnsi="Times New Roman" w:cs="Times New Roman"/>
          <w:color w:val="auto"/>
          <w:sz w:val="20"/>
          <w:szCs w:val="20"/>
        </w:rPr>
      </w:pPr>
      <w:r w:rsidRPr="001F18E7">
        <w:rPr>
          <w:rFonts w:ascii="Times New Roman" w:hAnsi="Times New Roman" w:cs="Times New Roman"/>
          <w:color w:val="auto"/>
          <w:sz w:val="20"/>
          <w:szCs w:val="20"/>
        </w:rPr>
        <w:t>2</w:t>
      </w:r>
      <w:r w:rsidR="00312DFB" w:rsidRPr="001F18E7">
        <w:rPr>
          <w:rFonts w:ascii="Times New Roman" w:hAnsi="Times New Roman" w:cs="Times New Roman"/>
          <w:color w:val="auto"/>
          <w:sz w:val="20"/>
          <w:szCs w:val="20"/>
          <w:lang w:val="en-US"/>
        </w:rPr>
        <w:t>.</w:t>
      </w:r>
      <w:r w:rsidRPr="001F18E7">
        <w:rPr>
          <w:rFonts w:ascii="Times New Roman" w:hAnsi="Times New Roman" w:cs="Times New Roman"/>
          <w:color w:val="auto"/>
          <w:sz w:val="20"/>
          <w:szCs w:val="20"/>
        </w:rPr>
        <w:t xml:space="preserve"> Performance Metrics</w:t>
      </w:r>
    </w:p>
    <w:p w14:paraId="370A70D5" w14:textId="09692808" w:rsidR="000A49C6" w:rsidRPr="001F18E7" w:rsidRDefault="000A49C6" w:rsidP="001F18E7">
      <w:pPr>
        <w:spacing w:after="0" w:line="240" w:lineRule="auto"/>
        <w:jc w:val="both"/>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 xml:space="preserve">The effectiveness of each scheduling strategy was assessed using the performance metrics listed in Table </w:t>
      </w:r>
      <w:r w:rsidR="005C3F59" w:rsidRPr="001F18E7">
        <w:rPr>
          <w:rFonts w:ascii="Times New Roman" w:eastAsia="Times New Roman" w:hAnsi="Times New Roman" w:cs="Times New Roman"/>
          <w:sz w:val="20"/>
          <w:szCs w:val="20"/>
          <w:lang w:val="en-US" w:eastAsia="uz-Cyrl-UZ"/>
          <w14:ligatures w14:val="none"/>
        </w:rPr>
        <w:t>2</w:t>
      </w:r>
      <w:r w:rsidRPr="001F18E7">
        <w:rPr>
          <w:rFonts w:ascii="Times New Roman" w:eastAsia="Times New Roman" w:hAnsi="Times New Roman" w:cs="Times New Roman"/>
          <w:sz w:val="20"/>
          <w:szCs w:val="20"/>
          <w:lang w:eastAsia="uz-Cyrl-UZ"/>
          <w14:ligatures w14:val="none"/>
        </w:rPr>
        <w:t>. These indicators capture both operational efficiency and patient-centered service quality.</w:t>
      </w:r>
    </w:p>
    <w:p w14:paraId="6688D209" w14:textId="6ECB9AC0" w:rsidR="000A49C6" w:rsidRPr="001F18E7" w:rsidRDefault="00352754" w:rsidP="001F18E7">
      <w:pPr>
        <w:spacing w:after="0" w:line="240" w:lineRule="auto"/>
        <w:jc w:val="cente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b/>
          <w:bCs/>
          <w:sz w:val="20"/>
          <w:szCs w:val="20"/>
          <w:lang w:eastAsia="uz-Cyrl-UZ"/>
          <w14:ligatures w14:val="none"/>
        </w:rPr>
        <w:t xml:space="preserve">TABLE </w:t>
      </w:r>
      <w:r w:rsidRPr="001F18E7">
        <w:rPr>
          <w:rFonts w:ascii="Times New Roman" w:eastAsia="Times New Roman" w:hAnsi="Times New Roman" w:cs="Times New Roman"/>
          <w:b/>
          <w:bCs/>
          <w:sz w:val="20"/>
          <w:szCs w:val="20"/>
          <w:lang w:val="en-US" w:eastAsia="uz-Cyrl-UZ"/>
          <w14:ligatures w14:val="none"/>
        </w:rPr>
        <w:t>2</w:t>
      </w:r>
      <w:r w:rsidR="000A49C6" w:rsidRPr="001F18E7">
        <w:rPr>
          <w:rFonts w:ascii="Times New Roman" w:eastAsia="Times New Roman" w:hAnsi="Times New Roman" w:cs="Times New Roman"/>
          <w:sz w:val="20"/>
          <w:szCs w:val="20"/>
          <w:lang w:eastAsia="uz-Cyrl-UZ"/>
          <w14:ligatures w14:val="none"/>
        </w:rPr>
        <w:t>. Performance metrics used for evaluation</w:t>
      </w:r>
    </w:p>
    <w:tbl>
      <w:tblPr>
        <w:tblStyle w:val="a9"/>
        <w:tblW w:w="8926" w:type="dxa"/>
        <w:jc w:val="center"/>
        <w:tblLook w:val="04A0" w:firstRow="1" w:lastRow="0" w:firstColumn="1" w:lastColumn="0" w:noHBand="0" w:noVBand="1"/>
      </w:tblPr>
      <w:tblGrid>
        <w:gridCol w:w="3256"/>
        <w:gridCol w:w="5670"/>
      </w:tblGrid>
      <w:tr w:rsidR="000A49C6" w:rsidRPr="001F18E7" w14:paraId="74E4EE80" w14:textId="77777777" w:rsidTr="008B12AF">
        <w:trPr>
          <w:jc w:val="center"/>
        </w:trPr>
        <w:tc>
          <w:tcPr>
            <w:tcW w:w="3256" w:type="dxa"/>
            <w:shd w:val="clear" w:color="auto" w:fill="A8D08D" w:themeFill="accent6" w:themeFillTint="99"/>
            <w:vAlign w:val="center"/>
          </w:tcPr>
          <w:p w14:paraId="7AA8FEC7" w14:textId="4C4F0339" w:rsidR="000A49C6" w:rsidRPr="001F18E7" w:rsidRDefault="000A49C6" w:rsidP="001F18E7">
            <w:pPr>
              <w:jc w:val="cente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Metric</w:t>
            </w:r>
          </w:p>
        </w:tc>
        <w:tc>
          <w:tcPr>
            <w:tcW w:w="5670" w:type="dxa"/>
            <w:shd w:val="clear" w:color="auto" w:fill="A8D08D" w:themeFill="accent6" w:themeFillTint="99"/>
            <w:vAlign w:val="center"/>
          </w:tcPr>
          <w:p w14:paraId="40431859" w14:textId="0E3B860A" w:rsidR="000A49C6" w:rsidRPr="001F18E7" w:rsidRDefault="000A49C6" w:rsidP="001F18E7">
            <w:pPr>
              <w:jc w:val="cente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Description</w:t>
            </w:r>
          </w:p>
        </w:tc>
      </w:tr>
      <w:tr w:rsidR="000A49C6" w:rsidRPr="001F18E7" w14:paraId="05559A5F" w14:textId="77777777" w:rsidTr="008B12AF">
        <w:trPr>
          <w:jc w:val="center"/>
        </w:trPr>
        <w:tc>
          <w:tcPr>
            <w:tcW w:w="3256" w:type="dxa"/>
            <w:vAlign w:val="center"/>
          </w:tcPr>
          <w:p w14:paraId="38CF97AE" w14:textId="1C91E96E"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Average patient waiting time</w:t>
            </w:r>
          </w:p>
        </w:tc>
        <w:tc>
          <w:tcPr>
            <w:tcW w:w="5670" w:type="dxa"/>
            <w:vAlign w:val="center"/>
          </w:tcPr>
          <w:p w14:paraId="0EFAB792" w14:textId="24B4D27E"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Mean time patients spend waiting before service</w:t>
            </w:r>
          </w:p>
        </w:tc>
      </w:tr>
      <w:tr w:rsidR="000A49C6" w:rsidRPr="001F18E7" w14:paraId="1A27A29D" w14:textId="77777777" w:rsidTr="008B12AF">
        <w:trPr>
          <w:jc w:val="center"/>
        </w:trPr>
        <w:tc>
          <w:tcPr>
            <w:tcW w:w="3256" w:type="dxa"/>
            <w:vAlign w:val="center"/>
          </w:tcPr>
          <w:p w14:paraId="7C9D3822" w14:textId="47FBE1B9"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Maximum queue length</w:t>
            </w:r>
          </w:p>
        </w:tc>
        <w:tc>
          <w:tcPr>
            <w:tcW w:w="5670" w:type="dxa"/>
            <w:vAlign w:val="center"/>
          </w:tcPr>
          <w:p w14:paraId="367F5F3F" w14:textId="250F47A8"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Maximum number of patients waiting simultaneously</w:t>
            </w:r>
          </w:p>
        </w:tc>
      </w:tr>
      <w:tr w:rsidR="000A49C6" w:rsidRPr="001F18E7" w14:paraId="58FD5B3D" w14:textId="77777777" w:rsidTr="008B12AF">
        <w:trPr>
          <w:jc w:val="center"/>
        </w:trPr>
        <w:tc>
          <w:tcPr>
            <w:tcW w:w="3256" w:type="dxa"/>
            <w:vAlign w:val="center"/>
          </w:tcPr>
          <w:p w14:paraId="7465359F" w14:textId="563CBC84"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Physician workload variance</w:t>
            </w:r>
          </w:p>
        </w:tc>
        <w:tc>
          <w:tcPr>
            <w:tcW w:w="5670" w:type="dxa"/>
            <w:vAlign w:val="center"/>
          </w:tcPr>
          <w:p w14:paraId="69C6FF88" w14:textId="7318EE8A"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Measure of workload balance among physicians</w:t>
            </w:r>
          </w:p>
        </w:tc>
      </w:tr>
      <w:tr w:rsidR="000A49C6" w:rsidRPr="001F18E7" w14:paraId="6255B2C3" w14:textId="77777777" w:rsidTr="008B12AF">
        <w:trPr>
          <w:jc w:val="center"/>
        </w:trPr>
        <w:tc>
          <w:tcPr>
            <w:tcW w:w="3256" w:type="dxa"/>
            <w:vAlign w:val="center"/>
          </w:tcPr>
          <w:p w14:paraId="223FF0F3" w14:textId="1E841521"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System utilization rate</w:t>
            </w:r>
          </w:p>
        </w:tc>
        <w:tc>
          <w:tcPr>
            <w:tcW w:w="5670" w:type="dxa"/>
            <w:vAlign w:val="center"/>
          </w:tcPr>
          <w:p w14:paraId="0A0B6C54" w14:textId="4C2B432B"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Proportion of physician working time utilized</w:t>
            </w:r>
          </w:p>
        </w:tc>
      </w:tr>
      <w:tr w:rsidR="000A49C6" w:rsidRPr="001F18E7" w14:paraId="3BC386E6" w14:textId="77777777" w:rsidTr="008B12AF">
        <w:trPr>
          <w:jc w:val="center"/>
        </w:trPr>
        <w:tc>
          <w:tcPr>
            <w:tcW w:w="3256" w:type="dxa"/>
            <w:vAlign w:val="center"/>
          </w:tcPr>
          <w:p w14:paraId="1953D9CD" w14:textId="32BC9A98"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Patient satisfaction index</w:t>
            </w:r>
          </w:p>
        </w:tc>
        <w:tc>
          <w:tcPr>
            <w:tcW w:w="5670" w:type="dxa"/>
            <w:vAlign w:val="center"/>
          </w:tcPr>
          <w:p w14:paraId="40D75B2C" w14:textId="0883881F" w:rsidR="000A49C6" w:rsidRPr="001F18E7" w:rsidRDefault="000A49C6" w:rsidP="001F18E7">
            <w:pPr>
              <w:jc w:val="both"/>
              <w:rPr>
                <w:rFonts w:ascii="Times New Roman" w:hAnsi="Times New Roman" w:cs="Times New Roman"/>
                <w:sz w:val="20"/>
                <w:szCs w:val="20"/>
              </w:rPr>
            </w:pPr>
            <w:r w:rsidRPr="001F18E7">
              <w:rPr>
                <w:rFonts w:ascii="Times New Roman" w:eastAsia="Times New Roman" w:hAnsi="Times New Roman" w:cs="Times New Roman"/>
                <w:sz w:val="20"/>
                <w:szCs w:val="20"/>
                <w:lang w:eastAsia="uz-Cyrl-UZ"/>
                <w14:ligatures w14:val="none"/>
              </w:rPr>
              <w:t>Composite indicator of patient service quality</w:t>
            </w:r>
          </w:p>
        </w:tc>
      </w:tr>
    </w:tbl>
    <w:p w14:paraId="7900AA6C" w14:textId="58C1282C" w:rsidR="006B1E2D" w:rsidRPr="001F18E7" w:rsidRDefault="006B1E2D" w:rsidP="001F18E7">
      <w:pPr>
        <w:pStyle w:val="3"/>
        <w:tabs>
          <w:tab w:val="left" w:pos="284"/>
        </w:tabs>
        <w:spacing w:before="0" w:line="240" w:lineRule="auto"/>
        <w:ind w:firstLine="284"/>
        <w:jc w:val="both"/>
        <w:rPr>
          <w:rFonts w:ascii="Times New Roman" w:hAnsi="Times New Roman" w:cs="Times New Roman"/>
          <w:color w:val="auto"/>
          <w:sz w:val="20"/>
          <w:szCs w:val="20"/>
        </w:rPr>
      </w:pPr>
      <w:r w:rsidRPr="001F18E7">
        <w:rPr>
          <w:rFonts w:ascii="Times New Roman" w:hAnsi="Times New Roman" w:cs="Times New Roman"/>
          <w:color w:val="auto"/>
          <w:sz w:val="20"/>
          <w:szCs w:val="20"/>
        </w:rPr>
        <w:t>3</w:t>
      </w:r>
      <w:r w:rsidR="00312DFB" w:rsidRPr="001F18E7">
        <w:rPr>
          <w:rFonts w:ascii="Times New Roman" w:hAnsi="Times New Roman" w:cs="Times New Roman"/>
          <w:color w:val="auto"/>
          <w:sz w:val="20"/>
          <w:szCs w:val="20"/>
          <w:lang w:val="en-US"/>
        </w:rPr>
        <w:t>.</w:t>
      </w:r>
      <w:r w:rsidRPr="001F18E7">
        <w:rPr>
          <w:rFonts w:ascii="Times New Roman" w:hAnsi="Times New Roman" w:cs="Times New Roman"/>
          <w:color w:val="auto"/>
          <w:sz w:val="20"/>
          <w:szCs w:val="20"/>
        </w:rPr>
        <w:t xml:space="preserve"> Results Analysis</w:t>
      </w:r>
    </w:p>
    <w:p w14:paraId="487E28B6" w14:textId="71711F46" w:rsidR="00D704CF" w:rsidRPr="001F18E7" w:rsidRDefault="00D704CF" w:rsidP="001F18E7">
      <w:pPr>
        <w:spacing w:after="0" w:line="240" w:lineRule="auto"/>
        <w:ind w:firstLine="284"/>
        <w:jc w:val="both"/>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sz w:val="20"/>
          <w:szCs w:val="20"/>
          <w:lang w:eastAsia="uz-Cyrl-UZ"/>
          <w14:ligatures w14:val="none"/>
        </w:rPr>
        <w:t xml:space="preserve">The comparative performance of traditional scheduling and the proposed GA-based optimization approach is summarized in Table </w:t>
      </w:r>
      <w:r w:rsidR="005C3F59" w:rsidRPr="001F18E7">
        <w:rPr>
          <w:rFonts w:ascii="Times New Roman" w:eastAsia="Times New Roman" w:hAnsi="Times New Roman" w:cs="Times New Roman"/>
          <w:sz w:val="20"/>
          <w:szCs w:val="20"/>
          <w:lang w:val="en-US" w:eastAsia="uz-Cyrl-UZ"/>
          <w14:ligatures w14:val="none"/>
        </w:rPr>
        <w:t>3</w:t>
      </w:r>
      <w:r w:rsidRPr="001F18E7">
        <w:rPr>
          <w:rFonts w:ascii="Times New Roman" w:eastAsia="Times New Roman" w:hAnsi="Times New Roman" w:cs="Times New Roman"/>
          <w:sz w:val="20"/>
          <w:szCs w:val="20"/>
          <w:lang w:eastAsia="uz-Cyrl-UZ"/>
          <w14:ligatures w14:val="none"/>
        </w:rPr>
        <w:t>. The results indicate a substantial improvement across all key performance metrics, including patient waiting time, queue length, physician workload balance, and patient satisfaction.</w:t>
      </w:r>
    </w:p>
    <w:p w14:paraId="3E3D0D3D" w14:textId="5A9476E1" w:rsidR="00311865" w:rsidRPr="001F18E7" w:rsidRDefault="00ED23E8" w:rsidP="001F18E7">
      <w:pPr>
        <w:spacing w:after="0" w:line="240" w:lineRule="auto"/>
        <w:ind w:firstLine="284"/>
        <w:jc w:val="center"/>
        <w:rPr>
          <w:rFonts w:ascii="Times New Roman" w:eastAsia="Times New Roman" w:hAnsi="Times New Roman" w:cs="Times New Roman"/>
          <w:sz w:val="20"/>
          <w:szCs w:val="20"/>
          <w:lang w:eastAsia="uz-Cyrl-UZ"/>
          <w14:ligatures w14:val="none"/>
        </w:rPr>
      </w:pPr>
      <w:r w:rsidRPr="001F18E7">
        <w:rPr>
          <w:rFonts w:ascii="Times New Roman" w:eastAsia="Times New Roman" w:hAnsi="Times New Roman" w:cs="Times New Roman"/>
          <w:b/>
          <w:bCs/>
          <w:sz w:val="20"/>
          <w:szCs w:val="20"/>
          <w:lang w:eastAsia="uz-Cyrl-UZ"/>
          <w14:ligatures w14:val="none"/>
        </w:rPr>
        <w:t xml:space="preserve">TABLE </w:t>
      </w:r>
      <w:r w:rsidR="005C3F59" w:rsidRPr="001F18E7">
        <w:rPr>
          <w:rFonts w:ascii="Times New Roman" w:eastAsia="Times New Roman" w:hAnsi="Times New Roman" w:cs="Times New Roman"/>
          <w:b/>
          <w:bCs/>
          <w:sz w:val="20"/>
          <w:szCs w:val="20"/>
          <w:lang w:val="en-US" w:eastAsia="uz-Cyrl-UZ"/>
          <w14:ligatures w14:val="none"/>
        </w:rPr>
        <w:t>3</w:t>
      </w:r>
      <w:r w:rsidR="00311865" w:rsidRPr="001F18E7">
        <w:rPr>
          <w:rFonts w:ascii="Times New Roman" w:eastAsia="Times New Roman" w:hAnsi="Times New Roman" w:cs="Times New Roman"/>
          <w:b/>
          <w:bCs/>
          <w:sz w:val="20"/>
          <w:szCs w:val="20"/>
          <w:lang w:eastAsia="uz-Cyrl-UZ"/>
          <w14:ligatures w14:val="none"/>
        </w:rPr>
        <w:t>.</w:t>
      </w:r>
      <w:r w:rsidR="00311865" w:rsidRPr="001F18E7">
        <w:rPr>
          <w:rFonts w:ascii="Times New Roman" w:eastAsia="Times New Roman" w:hAnsi="Times New Roman" w:cs="Times New Roman"/>
          <w:sz w:val="20"/>
          <w:szCs w:val="20"/>
          <w:lang w:eastAsia="uz-Cyrl-UZ"/>
          <w14:ligatures w14:val="none"/>
        </w:rPr>
        <w:t xml:space="preserve"> Performance comparison of scheduling approaches</w:t>
      </w:r>
    </w:p>
    <w:tbl>
      <w:tblPr>
        <w:tblStyle w:val="a9"/>
        <w:tblW w:w="0" w:type="auto"/>
        <w:jc w:val="center"/>
        <w:tblLook w:val="04A0" w:firstRow="1" w:lastRow="0" w:firstColumn="1" w:lastColumn="0" w:noHBand="0" w:noVBand="1"/>
      </w:tblPr>
      <w:tblGrid>
        <w:gridCol w:w="3397"/>
        <w:gridCol w:w="3005"/>
        <w:gridCol w:w="2490"/>
      </w:tblGrid>
      <w:tr w:rsidR="00311865" w:rsidRPr="001F18E7" w14:paraId="203B0270" w14:textId="77777777" w:rsidTr="008B12AF">
        <w:trPr>
          <w:jc w:val="center"/>
        </w:trPr>
        <w:tc>
          <w:tcPr>
            <w:tcW w:w="3397" w:type="dxa"/>
            <w:shd w:val="clear" w:color="auto" w:fill="A8D08D" w:themeFill="accent6" w:themeFillTint="99"/>
          </w:tcPr>
          <w:p w14:paraId="4731B281" w14:textId="77777777" w:rsidR="00311865" w:rsidRPr="001F18E7" w:rsidRDefault="00311865" w:rsidP="001F18E7">
            <w:pPr>
              <w:ind w:firstLine="34"/>
              <w:jc w:val="center"/>
              <w:rPr>
                <w:rFonts w:ascii="Times New Roman" w:hAnsi="Times New Roman" w:cs="Times New Roman"/>
                <w:sz w:val="20"/>
                <w:szCs w:val="20"/>
              </w:rPr>
            </w:pPr>
            <w:r w:rsidRPr="001F18E7">
              <w:rPr>
                <w:rFonts w:ascii="Times New Roman" w:hAnsi="Times New Roman" w:cs="Times New Roman"/>
                <w:sz w:val="20"/>
                <w:szCs w:val="20"/>
              </w:rPr>
              <w:t>Metric</w:t>
            </w:r>
          </w:p>
        </w:tc>
        <w:tc>
          <w:tcPr>
            <w:tcW w:w="3005" w:type="dxa"/>
            <w:shd w:val="clear" w:color="auto" w:fill="A8D08D" w:themeFill="accent6" w:themeFillTint="99"/>
          </w:tcPr>
          <w:p w14:paraId="5899D46E" w14:textId="77777777" w:rsidR="00311865" w:rsidRPr="001F18E7" w:rsidRDefault="00311865" w:rsidP="001F18E7">
            <w:pPr>
              <w:jc w:val="center"/>
              <w:rPr>
                <w:rFonts w:ascii="Times New Roman" w:hAnsi="Times New Roman" w:cs="Times New Roman"/>
                <w:sz w:val="20"/>
                <w:szCs w:val="20"/>
              </w:rPr>
            </w:pPr>
            <w:r w:rsidRPr="001F18E7">
              <w:rPr>
                <w:rFonts w:ascii="Times New Roman" w:hAnsi="Times New Roman" w:cs="Times New Roman"/>
                <w:sz w:val="20"/>
                <w:szCs w:val="20"/>
              </w:rPr>
              <w:t>Traditional scheduling</w:t>
            </w:r>
          </w:p>
        </w:tc>
        <w:tc>
          <w:tcPr>
            <w:tcW w:w="2490" w:type="dxa"/>
            <w:shd w:val="clear" w:color="auto" w:fill="A8D08D" w:themeFill="accent6" w:themeFillTint="99"/>
          </w:tcPr>
          <w:p w14:paraId="20776A70" w14:textId="77777777" w:rsidR="00311865" w:rsidRPr="001F18E7" w:rsidRDefault="00311865" w:rsidP="001F18E7">
            <w:pPr>
              <w:jc w:val="center"/>
              <w:rPr>
                <w:rFonts w:ascii="Times New Roman" w:hAnsi="Times New Roman" w:cs="Times New Roman"/>
                <w:sz w:val="20"/>
                <w:szCs w:val="20"/>
              </w:rPr>
            </w:pPr>
            <w:r w:rsidRPr="001F18E7">
              <w:rPr>
                <w:rFonts w:ascii="Times New Roman" w:hAnsi="Times New Roman" w:cs="Times New Roman"/>
                <w:sz w:val="20"/>
                <w:szCs w:val="20"/>
              </w:rPr>
              <w:t>GA-based scheduling</w:t>
            </w:r>
          </w:p>
        </w:tc>
      </w:tr>
      <w:tr w:rsidR="00311865" w:rsidRPr="001F18E7" w14:paraId="70D0A904" w14:textId="77777777" w:rsidTr="008B12AF">
        <w:trPr>
          <w:jc w:val="center"/>
        </w:trPr>
        <w:tc>
          <w:tcPr>
            <w:tcW w:w="3397" w:type="dxa"/>
          </w:tcPr>
          <w:p w14:paraId="12D93B90" w14:textId="77777777" w:rsidR="00311865" w:rsidRPr="001F18E7" w:rsidRDefault="00311865" w:rsidP="001F18E7">
            <w:pPr>
              <w:ind w:firstLine="34"/>
              <w:rPr>
                <w:rFonts w:ascii="Times New Roman" w:hAnsi="Times New Roman" w:cs="Times New Roman"/>
                <w:sz w:val="20"/>
                <w:szCs w:val="20"/>
              </w:rPr>
            </w:pPr>
            <w:r w:rsidRPr="001F18E7">
              <w:rPr>
                <w:rFonts w:ascii="Times New Roman" w:hAnsi="Times New Roman" w:cs="Times New Roman"/>
                <w:sz w:val="20"/>
                <w:szCs w:val="20"/>
              </w:rPr>
              <w:t>Average waiting time (min)</w:t>
            </w:r>
          </w:p>
        </w:tc>
        <w:tc>
          <w:tcPr>
            <w:tcW w:w="3005" w:type="dxa"/>
          </w:tcPr>
          <w:p w14:paraId="32CEB19F"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28</w:t>
            </w:r>
          </w:p>
        </w:tc>
        <w:tc>
          <w:tcPr>
            <w:tcW w:w="2490" w:type="dxa"/>
          </w:tcPr>
          <w:p w14:paraId="3E80DDFB"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13</w:t>
            </w:r>
          </w:p>
        </w:tc>
      </w:tr>
      <w:tr w:rsidR="00311865" w:rsidRPr="001F18E7" w14:paraId="4727A135" w14:textId="77777777" w:rsidTr="008B12AF">
        <w:trPr>
          <w:jc w:val="center"/>
        </w:trPr>
        <w:tc>
          <w:tcPr>
            <w:tcW w:w="3397" w:type="dxa"/>
          </w:tcPr>
          <w:p w14:paraId="0FF0FF8F" w14:textId="77777777" w:rsidR="00311865" w:rsidRPr="001F18E7" w:rsidRDefault="00311865" w:rsidP="001F18E7">
            <w:pPr>
              <w:ind w:firstLine="34"/>
              <w:rPr>
                <w:rFonts w:ascii="Times New Roman" w:hAnsi="Times New Roman" w:cs="Times New Roman"/>
                <w:sz w:val="20"/>
                <w:szCs w:val="20"/>
              </w:rPr>
            </w:pPr>
            <w:r w:rsidRPr="001F18E7">
              <w:rPr>
                <w:rFonts w:ascii="Times New Roman" w:hAnsi="Times New Roman" w:cs="Times New Roman"/>
                <w:sz w:val="20"/>
                <w:szCs w:val="20"/>
              </w:rPr>
              <w:t>Maximum queue length (patients)</w:t>
            </w:r>
          </w:p>
        </w:tc>
        <w:tc>
          <w:tcPr>
            <w:tcW w:w="3005" w:type="dxa"/>
          </w:tcPr>
          <w:p w14:paraId="2B88C33A"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37</w:t>
            </w:r>
          </w:p>
        </w:tc>
        <w:tc>
          <w:tcPr>
            <w:tcW w:w="2490" w:type="dxa"/>
          </w:tcPr>
          <w:p w14:paraId="38B65D57"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14</w:t>
            </w:r>
          </w:p>
        </w:tc>
      </w:tr>
      <w:tr w:rsidR="00311865" w:rsidRPr="001F18E7" w14:paraId="431BC46B" w14:textId="77777777" w:rsidTr="008B12AF">
        <w:trPr>
          <w:jc w:val="center"/>
        </w:trPr>
        <w:tc>
          <w:tcPr>
            <w:tcW w:w="3397" w:type="dxa"/>
          </w:tcPr>
          <w:p w14:paraId="5660367C" w14:textId="77777777" w:rsidR="00311865" w:rsidRPr="001F18E7" w:rsidRDefault="00311865" w:rsidP="001F18E7">
            <w:pPr>
              <w:ind w:firstLine="34"/>
              <w:rPr>
                <w:rFonts w:ascii="Times New Roman" w:hAnsi="Times New Roman" w:cs="Times New Roman"/>
                <w:sz w:val="20"/>
                <w:szCs w:val="20"/>
              </w:rPr>
            </w:pPr>
            <w:r w:rsidRPr="001F18E7">
              <w:rPr>
                <w:rFonts w:ascii="Times New Roman" w:hAnsi="Times New Roman" w:cs="Times New Roman"/>
                <w:sz w:val="20"/>
                <w:szCs w:val="20"/>
              </w:rPr>
              <w:t>Physician workload variance</w:t>
            </w:r>
          </w:p>
        </w:tc>
        <w:tc>
          <w:tcPr>
            <w:tcW w:w="3005" w:type="dxa"/>
          </w:tcPr>
          <w:p w14:paraId="441710C8"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0.22</w:t>
            </w:r>
          </w:p>
        </w:tc>
        <w:tc>
          <w:tcPr>
            <w:tcW w:w="2490" w:type="dxa"/>
          </w:tcPr>
          <w:p w14:paraId="43EBAB69"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0.07</w:t>
            </w:r>
          </w:p>
        </w:tc>
      </w:tr>
      <w:tr w:rsidR="00311865" w:rsidRPr="001F18E7" w14:paraId="22B1C273" w14:textId="77777777" w:rsidTr="008B12AF">
        <w:trPr>
          <w:jc w:val="center"/>
        </w:trPr>
        <w:tc>
          <w:tcPr>
            <w:tcW w:w="3397" w:type="dxa"/>
          </w:tcPr>
          <w:p w14:paraId="1B4B1E95" w14:textId="77777777" w:rsidR="00311865" w:rsidRPr="001F18E7" w:rsidRDefault="00311865" w:rsidP="001F18E7">
            <w:pPr>
              <w:ind w:firstLine="34"/>
              <w:rPr>
                <w:rFonts w:ascii="Times New Roman" w:hAnsi="Times New Roman" w:cs="Times New Roman"/>
                <w:sz w:val="20"/>
                <w:szCs w:val="20"/>
              </w:rPr>
            </w:pPr>
            <w:r w:rsidRPr="001F18E7">
              <w:rPr>
                <w:rFonts w:ascii="Times New Roman" w:hAnsi="Times New Roman" w:cs="Times New Roman"/>
                <w:sz w:val="20"/>
                <w:szCs w:val="20"/>
              </w:rPr>
              <w:t>Patient satisfaction (%)</w:t>
            </w:r>
          </w:p>
        </w:tc>
        <w:tc>
          <w:tcPr>
            <w:tcW w:w="3005" w:type="dxa"/>
          </w:tcPr>
          <w:p w14:paraId="2BE0E836"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68</w:t>
            </w:r>
          </w:p>
        </w:tc>
        <w:tc>
          <w:tcPr>
            <w:tcW w:w="2490" w:type="dxa"/>
          </w:tcPr>
          <w:p w14:paraId="6E392E4A" w14:textId="77777777" w:rsidR="00311865" w:rsidRPr="001F18E7" w:rsidRDefault="00311865" w:rsidP="001F18E7">
            <w:pPr>
              <w:ind w:firstLine="284"/>
              <w:jc w:val="center"/>
              <w:rPr>
                <w:rFonts w:ascii="Times New Roman" w:hAnsi="Times New Roman" w:cs="Times New Roman"/>
                <w:sz w:val="20"/>
                <w:szCs w:val="20"/>
              </w:rPr>
            </w:pPr>
            <w:r w:rsidRPr="001F18E7">
              <w:rPr>
                <w:rFonts w:ascii="Times New Roman" w:hAnsi="Times New Roman" w:cs="Times New Roman"/>
                <w:sz w:val="20"/>
                <w:szCs w:val="20"/>
              </w:rPr>
              <w:t>89</w:t>
            </w:r>
          </w:p>
        </w:tc>
      </w:tr>
    </w:tbl>
    <w:p w14:paraId="4804E466" w14:textId="77777777" w:rsidR="00D704CF" w:rsidRPr="001F18E7" w:rsidRDefault="00D704CF" w:rsidP="001F18E7">
      <w:pPr>
        <w:pStyle w:val="a3"/>
        <w:tabs>
          <w:tab w:val="left" w:pos="284"/>
        </w:tabs>
        <w:spacing w:before="0" w:beforeAutospacing="0" w:after="0" w:afterAutospacing="0"/>
        <w:ind w:firstLine="284"/>
        <w:jc w:val="both"/>
        <w:rPr>
          <w:sz w:val="20"/>
          <w:szCs w:val="20"/>
        </w:rPr>
      </w:pPr>
    </w:p>
    <w:p w14:paraId="540351D8" w14:textId="06238E49" w:rsidR="00931E15" w:rsidRDefault="00931E15" w:rsidP="001F18E7">
      <w:pPr>
        <w:pStyle w:val="a3"/>
        <w:tabs>
          <w:tab w:val="left" w:pos="284"/>
        </w:tabs>
        <w:spacing w:before="0" w:beforeAutospacing="0" w:after="0" w:afterAutospacing="0"/>
        <w:ind w:firstLine="284"/>
        <w:jc w:val="both"/>
        <w:rPr>
          <w:sz w:val="20"/>
          <w:szCs w:val="20"/>
          <w:lang w:val="en-US"/>
        </w:rPr>
      </w:pPr>
      <w:r w:rsidRPr="001F18E7">
        <w:rPr>
          <w:sz w:val="20"/>
          <w:szCs w:val="20"/>
        </w:rPr>
        <w:t>The comparative results presented in Figure 1 provide a comprehensive evaluation of the proposed GA-based scheduling approach. As shown in Figure 1</w:t>
      </w:r>
      <w:r w:rsidR="00AC08B7" w:rsidRPr="001F18E7">
        <w:rPr>
          <w:sz w:val="20"/>
          <w:szCs w:val="20"/>
          <w:lang w:val="en-US"/>
        </w:rPr>
        <w:t>:</w:t>
      </w:r>
      <w:r w:rsidRPr="001F18E7">
        <w:rPr>
          <w:sz w:val="20"/>
          <w:szCs w:val="20"/>
        </w:rPr>
        <w:t>a and Figure 1</w:t>
      </w:r>
      <w:r w:rsidR="00AC08B7" w:rsidRPr="001F18E7">
        <w:rPr>
          <w:sz w:val="20"/>
          <w:szCs w:val="20"/>
          <w:lang w:val="en-US"/>
        </w:rPr>
        <w:t>:</w:t>
      </w:r>
      <w:r w:rsidRPr="001F18E7">
        <w:rPr>
          <w:sz w:val="20"/>
          <w:szCs w:val="20"/>
        </w:rPr>
        <w:t>b, significant reductions in patient waiting time and queue length are achieved compared to the traditional scheduling strategy. Furthermore, Figure 1</w:t>
      </w:r>
      <w:r w:rsidR="00AC08B7" w:rsidRPr="001F18E7">
        <w:rPr>
          <w:sz w:val="20"/>
          <w:szCs w:val="20"/>
          <w:lang w:val="en-US"/>
        </w:rPr>
        <w:t>:</w:t>
      </w:r>
      <w:r w:rsidRPr="001F18E7">
        <w:rPr>
          <w:sz w:val="20"/>
          <w:szCs w:val="20"/>
        </w:rPr>
        <w:t>c demonstrates improved workload balance among physicians, while Figure 1</w:t>
      </w:r>
      <w:r w:rsidR="00AC08B7" w:rsidRPr="001F18E7">
        <w:rPr>
          <w:sz w:val="20"/>
          <w:szCs w:val="20"/>
          <w:lang w:val="en-US"/>
        </w:rPr>
        <w:t>:</w:t>
      </w:r>
      <w:r w:rsidRPr="001F18E7">
        <w:rPr>
          <w:sz w:val="20"/>
          <w:szCs w:val="20"/>
        </w:rPr>
        <w:t>d confirms a notable increase in patient satisfaction. These results collectively indicate the effectiveness of the proposed optimization model in enhancing outpatient clinic performance.</w:t>
      </w:r>
    </w:p>
    <w:p w14:paraId="5DEF6155" w14:textId="77777777" w:rsidR="001F18E7" w:rsidRPr="001F18E7" w:rsidRDefault="001F18E7" w:rsidP="001F18E7">
      <w:pPr>
        <w:pStyle w:val="a3"/>
        <w:tabs>
          <w:tab w:val="left" w:pos="284"/>
        </w:tabs>
        <w:spacing w:before="0" w:beforeAutospacing="0" w:after="0" w:afterAutospacing="0"/>
        <w:ind w:firstLine="284"/>
        <w:jc w:val="both"/>
        <w:rPr>
          <w:sz w:val="20"/>
          <w:szCs w:val="20"/>
        </w:rPr>
      </w:pPr>
      <w:r w:rsidRPr="001F18E7">
        <w:rPr>
          <w:sz w:val="20"/>
          <w:szCs w:val="20"/>
        </w:rPr>
        <w:t>The results presented in Figure 1 confirm that the proposed GA-based optimization approach consistently outperforms traditional scheduling methods. Reductions in waiting time and queue length, combined with improved workload balance, lead to higher patient satisfaction and overall system efficiency. Average waiting time was reduced by more than 50%, while workload variance among physicians decreased by approximately 60%. Importantly, overload situations were effectively eliminated during peak hours.</w:t>
      </w:r>
    </w:p>
    <w:p w14:paraId="4375D3F1" w14:textId="77777777" w:rsidR="001F18E7" w:rsidRPr="001F18E7" w:rsidRDefault="001F18E7" w:rsidP="001F18E7">
      <w:pPr>
        <w:pStyle w:val="a3"/>
        <w:tabs>
          <w:tab w:val="left" w:pos="284"/>
        </w:tabs>
        <w:spacing w:before="0" w:beforeAutospacing="0" w:after="0" w:afterAutospacing="0"/>
        <w:ind w:firstLine="284"/>
        <w:jc w:val="both"/>
        <w:rPr>
          <w:sz w:val="20"/>
          <w:szCs w:val="20"/>
        </w:rPr>
      </w:pPr>
      <w:r w:rsidRPr="001F18E7">
        <w:rPr>
          <w:sz w:val="20"/>
          <w:szCs w:val="20"/>
        </w:rPr>
        <w:t>These improvements are attributed to the algorithm’s ability to adaptively redistribute patients in response to real-time workload changes.</w:t>
      </w:r>
    </w:p>
    <w:p w14:paraId="52A6CB7B" w14:textId="23C1DE04" w:rsidR="001F18E7" w:rsidRPr="001F18E7" w:rsidRDefault="001F18E7" w:rsidP="001F18E7">
      <w:pPr>
        <w:pStyle w:val="a3"/>
        <w:tabs>
          <w:tab w:val="left" w:pos="284"/>
        </w:tabs>
        <w:spacing w:before="0" w:beforeAutospacing="0" w:after="0" w:afterAutospacing="0"/>
        <w:ind w:firstLine="284"/>
        <w:jc w:val="both"/>
        <w:rPr>
          <w:sz w:val="20"/>
          <w:szCs w:val="20"/>
          <w:lang w:val="en-US"/>
        </w:rPr>
      </w:pPr>
      <w:r w:rsidRPr="001F18E7">
        <w:rPr>
          <w:sz w:val="20"/>
          <w:szCs w:val="20"/>
        </w:rPr>
        <w:lastRenderedPageBreak/>
        <w:t>The results confirm that integrating genetic algorithms with queueing-based workload models offers significant advantages over static scheduling approaches.</w:t>
      </w:r>
      <w:r w:rsidRPr="001F18E7">
        <w:rPr>
          <w:lang w:val="en-US"/>
        </w:rPr>
        <w:t xml:space="preserve"> </w:t>
      </w:r>
      <w:r w:rsidRPr="001F18E7">
        <w:rPr>
          <w:sz w:val="20"/>
          <w:szCs w:val="20"/>
        </w:rPr>
        <w:t>Unlike rule-based systems, the proposed method dynamically balances competing objectives and adapts to fluctuating demand.</w:t>
      </w: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176"/>
      </w:tblGrid>
      <w:tr w:rsidR="00ED23E8" w:rsidRPr="001F18E7" w14:paraId="087F606E" w14:textId="77777777" w:rsidTr="001F18E7">
        <w:tc>
          <w:tcPr>
            <w:tcW w:w="4082" w:type="dxa"/>
          </w:tcPr>
          <w:p w14:paraId="6A8CB934" w14:textId="77777777" w:rsidR="00931E15" w:rsidRPr="001F18E7" w:rsidRDefault="00931E15" w:rsidP="001F18E7">
            <w:pPr>
              <w:pStyle w:val="a3"/>
              <w:tabs>
                <w:tab w:val="left" w:pos="284"/>
              </w:tabs>
              <w:spacing w:before="0" w:beforeAutospacing="0" w:after="0" w:afterAutospacing="0"/>
              <w:jc w:val="both"/>
              <w:rPr>
                <w:sz w:val="16"/>
                <w:szCs w:val="16"/>
              </w:rPr>
            </w:pPr>
          </w:p>
          <w:p w14:paraId="44CDD3D5" w14:textId="0C8DAAC4" w:rsidR="008B6EA5" w:rsidRPr="007A19E0" w:rsidRDefault="008B6EA5" w:rsidP="007A19E0">
            <w:pPr>
              <w:pStyle w:val="a3"/>
              <w:tabs>
                <w:tab w:val="left" w:pos="284"/>
              </w:tabs>
              <w:spacing w:before="0" w:beforeAutospacing="0" w:after="0" w:afterAutospacing="0"/>
              <w:jc w:val="center"/>
              <w:rPr>
                <w:sz w:val="16"/>
                <w:szCs w:val="16"/>
                <w:lang w:val="en-US"/>
              </w:rPr>
            </w:pPr>
            <w:r w:rsidRPr="001F18E7">
              <w:rPr>
                <w:noProof/>
                <w:lang w:val="ru-RU" w:eastAsia="ru-RU"/>
              </w:rPr>
              <w:drawing>
                <wp:inline distT="0" distB="0" distL="0" distR="0" wp14:anchorId="52569A5A" wp14:editId="63303293">
                  <wp:extent cx="1819275" cy="1301058"/>
                  <wp:effectExtent l="0" t="0" r="0" b="0"/>
                  <wp:docPr id="17725176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587" cy="1310578"/>
                          </a:xfrm>
                          <a:prstGeom prst="rect">
                            <a:avLst/>
                          </a:prstGeom>
                          <a:noFill/>
                          <a:ln>
                            <a:noFill/>
                          </a:ln>
                        </pic:spPr>
                      </pic:pic>
                    </a:graphicData>
                  </a:graphic>
                </wp:inline>
              </w:drawing>
            </w:r>
          </w:p>
        </w:tc>
        <w:tc>
          <w:tcPr>
            <w:tcW w:w="4176" w:type="dxa"/>
          </w:tcPr>
          <w:p w14:paraId="182674AF" w14:textId="77777777" w:rsidR="00931E15" w:rsidRPr="001F18E7" w:rsidRDefault="00931E15" w:rsidP="001F18E7">
            <w:pPr>
              <w:pStyle w:val="a3"/>
              <w:tabs>
                <w:tab w:val="left" w:pos="284"/>
              </w:tabs>
              <w:spacing w:before="0" w:beforeAutospacing="0" w:after="0" w:afterAutospacing="0"/>
              <w:jc w:val="center"/>
              <w:rPr>
                <w:b/>
                <w:bCs/>
                <w:sz w:val="20"/>
                <w:szCs w:val="20"/>
              </w:rPr>
            </w:pPr>
          </w:p>
          <w:p w14:paraId="27447669" w14:textId="034516F0" w:rsidR="00ED23E8" w:rsidRPr="007A19E0" w:rsidRDefault="008B6EA5" w:rsidP="007A19E0">
            <w:pPr>
              <w:pStyle w:val="a3"/>
              <w:tabs>
                <w:tab w:val="left" w:pos="284"/>
              </w:tabs>
              <w:spacing w:before="0" w:beforeAutospacing="0" w:after="0" w:afterAutospacing="0"/>
              <w:jc w:val="center"/>
              <w:rPr>
                <w:b/>
                <w:bCs/>
                <w:sz w:val="20"/>
                <w:szCs w:val="20"/>
                <w:lang w:val="en-US"/>
              </w:rPr>
            </w:pPr>
            <w:r w:rsidRPr="001F18E7">
              <w:rPr>
                <w:noProof/>
                <w:lang w:val="ru-RU" w:eastAsia="ru-RU"/>
              </w:rPr>
              <w:drawing>
                <wp:inline distT="0" distB="0" distL="0" distR="0" wp14:anchorId="08BE19AB" wp14:editId="22E91751">
                  <wp:extent cx="1758089" cy="1257300"/>
                  <wp:effectExtent l="0" t="0" r="0" b="0"/>
                  <wp:docPr id="379723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961" cy="1278663"/>
                          </a:xfrm>
                          <a:prstGeom prst="rect">
                            <a:avLst/>
                          </a:prstGeom>
                          <a:noFill/>
                          <a:ln>
                            <a:noFill/>
                          </a:ln>
                        </pic:spPr>
                      </pic:pic>
                    </a:graphicData>
                  </a:graphic>
                </wp:inline>
              </w:drawing>
            </w:r>
          </w:p>
        </w:tc>
      </w:tr>
      <w:tr w:rsidR="00ED23E8" w:rsidRPr="001F18E7" w14:paraId="1F2D9A9A" w14:textId="77777777" w:rsidTr="001F18E7">
        <w:tc>
          <w:tcPr>
            <w:tcW w:w="4082" w:type="dxa"/>
          </w:tcPr>
          <w:p w14:paraId="25DF89C4" w14:textId="77777777" w:rsidR="00931E15" w:rsidRPr="001F18E7" w:rsidRDefault="00931E15" w:rsidP="001F18E7">
            <w:pPr>
              <w:pStyle w:val="a3"/>
              <w:tabs>
                <w:tab w:val="left" w:pos="284"/>
              </w:tabs>
              <w:spacing w:before="0" w:beforeAutospacing="0" w:after="0" w:afterAutospacing="0"/>
              <w:jc w:val="both"/>
              <w:rPr>
                <w:sz w:val="16"/>
                <w:szCs w:val="16"/>
              </w:rPr>
            </w:pPr>
          </w:p>
          <w:p w14:paraId="19A31DFA" w14:textId="31DCCFD0" w:rsidR="008B6EA5" w:rsidRPr="007A19E0" w:rsidRDefault="008B6EA5" w:rsidP="007A19E0">
            <w:pPr>
              <w:pStyle w:val="a3"/>
              <w:tabs>
                <w:tab w:val="left" w:pos="284"/>
              </w:tabs>
              <w:spacing w:before="0" w:beforeAutospacing="0" w:after="0" w:afterAutospacing="0"/>
              <w:jc w:val="center"/>
              <w:rPr>
                <w:sz w:val="16"/>
                <w:szCs w:val="16"/>
                <w:lang w:val="en-US"/>
              </w:rPr>
            </w:pPr>
            <w:r w:rsidRPr="001F18E7">
              <w:rPr>
                <w:noProof/>
                <w:sz w:val="16"/>
                <w:szCs w:val="16"/>
                <w:lang w:val="ru-RU" w:eastAsia="ru-RU"/>
              </w:rPr>
              <w:drawing>
                <wp:inline distT="0" distB="0" distL="0" distR="0" wp14:anchorId="008FB39E" wp14:editId="1E8657F5">
                  <wp:extent cx="1885950" cy="1348741"/>
                  <wp:effectExtent l="0" t="0" r="0" b="3810"/>
                  <wp:docPr id="14966021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615" cy="1366380"/>
                          </a:xfrm>
                          <a:prstGeom prst="rect">
                            <a:avLst/>
                          </a:prstGeom>
                          <a:noFill/>
                          <a:ln>
                            <a:noFill/>
                          </a:ln>
                        </pic:spPr>
                      </pic:pic>
                    </a:graphicData>
                  </a:graphic>
                </wp:inline>
              </w:drawing>
            </w:r>
          </w:p>
        </w:tc>
        <w:tc>
          <w:tcPr>
            <w:tcW w:w="4176" w:type="dxa"/>
          </w:tcPr>
          <w:p w14:paraId="00B2D73A" w14:textId="77777777" w:rsidR="006847A1" w:rsidRPr="001F18E7" w:rsidRDefault="006847A1" w:rsidP="001F18E7">
            <w:pPr>
              <w:pStyle w:val="a3"/>
              <w:tabs>
                <w:tab w:val="left" w:pos="284"/>
              </w:tabs>
              <w:spacing w:before="0" w:beforeAutospacing="0" w:after="0" w:afterAutospacing="0"/>
              <w:jc w:val="both"/>
              <w:rPr>
                <w:sz w:val="16"/>
                <w:szCs w:val="16"/>
              </w:rPr>
            </w:pPr>
          </w:p>
          <w:p w14:paraId="21C1B446" w14:textId="7F1D2847" w:rsidR="00931E15" w:rsidRPr="007A19E0" w:rsidRDefault="008B6EA5" w:rsidP="007A19E0">
            <w:pPr>
              <w:pStyle w:val="a3"/>
              <w:tabs>
                <w:tab w:val="left" w:pos="284"/>
              </w:tabs>
              <w:spacing w:before="0" w:beforeAutospacing="0" w:after="0" w:afterAutospacing="0"/>
              <w:jc w:val="center"/>
              <w:rPr>
                <w:sz w:val="16"/>
                <w:szCs w:val="16"/>
                <w:lang w:val="en-US"/>
              </w:rPr>
            </w:pPr>
            <w:r w:rsidRPr="001F18E7">
              <w:rPr>
                <w:noProof/>
                <w:lang w:val="ru-RU" w:eastAsia="ru-RU"/>
              </w:rPr>
              <w:drawing>
                <wp:inline distT="0" distB="0" distL="0" distR="0" wp14:anchorId="6593F72B" wp14:editId="7A515DBF">
                  <wp:extent cx="1876425" cy="1341928"/>
                  <wp:effectExtent l="0" t="0" r="0" b="0"/>
                  <wp:docPr id="19329050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612" cy="1358510"/>
                          </a:xfrm>
                          <a:prstGeom prst="rect">
                            <a:avLst/>
                          </a:prstGeom>
                          <a:noFill/>
                          <a:ln>
                            <a:noFill/>
                          </a:ln>
                        </pic:spPr>
                      </pic:pic>
                    </a:graphicData>
                  </a:graphic>
                </wp:inline>
              </w:drawing>
            </w:r>
          </w:p>
        </w:tc>
      </w:tr>
    </w:tbl>
    <w:p w14:paraId="423EDC99" w14:textId="61E89EEE" w:rsidR="005906CD" w:rsidRDefault="006847A1" w:rsidP="001F18E7">
      <w:pPr>
        <w:overflowPunct w:val="0"/>
        <w:autoSpaceDE w:val="0"/>
        <w:autoSpaceDN w:val="0"/>
        <w:adjustRightInd w:val="0"/>
        <w:spacing w:after="0" w:line="240" w:lineRule="auto"/>
        <w:ind w:firstLine="425"/>
        <w:jc w:val="center"/>
        <w:textAlignment w:val="baseline"/>
        <w:rPr>
          <w:rFonts w:ascii="Times New Roman" w:hAnsi="Times New Roman" w:cs="Times New Roman"/>
          <w:sz w:val="20"/>
          <w:szCs w:val="20"/>
          <w:lang w:val="en-US"/>
        </w:rPr>
      </w:pPr>
      <w:r w:rsidRPr="001F18E7">
        <w:rPr>
          <w:rFonts w:ascii="Times New Roman" w:eastAsia="Calibri" w:hAnsi="Times New Roman" w:cs="Times New Roman"/>
          <w:b/>
          <w:bCs/>
          <w:sz w:val="20"/>
          <w:szCs w:val="20"/>
          <w:lang w:val="en-US"/>
          <w14:ligatures w14:val="none"/>
        </w:rPr>
        <w:t>FIGURE</w:t>
      </w:r>
      <w:r w:rsidRPr="001F18E7">
        <w:rPr>
          <w:rFonts w:ascii="Times New Roman" w:hAnsi="Times New Roman" w:cs="Times New Roman"/>
          <w:b/>
          <w:bCs/>
          <w:sz w:val="20"/>
          <w:szCs w:val="20"/>
        </w:rPr>
        <w:t xml:space="preserve"> 1.</w:t>
      </w:r>
      <w:r w:rsidRPr="001F18E7">
        <w:rPr>
          <w:rFonts w:ascii="Times New Roman" w:hAnsi="Times New Roman" w:cs="Times New Roman"/>
          <w:sz w:val="20"/>
          <w:szCs w:val="20"/>
        </w:rPr>
        <w:t xml:space="preserve"> </w:t>
      </w:r>
      <w:r w:rsidRPr="001F18E7">
        <w:rPr>
          <w:rFonts w:ascii="Times New Roman" w:eastAsia="Calibri" w:hAnsi="Times New Roman" w:cs="Times New Roman"/>
          <w:sz w:val="20"/>
          <w:szCs w:val="20"/>
          <w:lang w:val="en-US"/>
          <w14:ligatures w14:val="none"/>
        </w:rPr>
        <w:t>Comparative performance analysis of traditional and GA-based scheduling approaches</w:t>
      </w:r>
      <w:r w:rsidRPr="001F18E7">
        <w:rPr>
          <w:rFonts w:ascii="Times New Roman" w:hAnsi="Times New Roman" w:cs="Times New Roman"/>
          <w:sz w:val="20"/>
          <w:szCs w:val="20"/>
        </w:rPr>
        <w:t>.</w:t>
      </w:r>
    </w:p>
    <w:p w14:paraId="5CAC14B3" w14:textId="77777777" w:rsidR="001F18E7" w:rsidRDefault="001F18E7" w:rsidP="001F18E7">
      <w:pPr>
        <w:pStyle w:val="a3"/>
        <w:tabs>
          <w:tab w:val="left" w:pos="284"/>
        </w:tabs>
        <w:spacing w:before="0" w:beforeAutospacing="0" w:after="0" w:afterAutospacing="0"/>
        <w:ind w:firstLine="284"/>
        <w:jc w:val="both"/>
        <w:rPr>
          <w:sz w:val="20"/>
          <w:szCs w:val="20"/>
          <w:lang w:val="en-US"/>
        </w:rPr>
      </w:pPr>
    </w:p>
    <w:p w14:paraId="00820DF5" w14:textId="1C2DD81E" w:rsidR="006B1E2D" w:rsidRPr="001F18E7" w:rsidRDefault="006B1E2D" w:rsidP="001F18E7">
      <w:pPr>
        <w:pStyle w:val="a3"/>
        <w:tabs>
          <w:tab w:val="left" w:pos="284"/>
        </w:tabs>
        <w:spacing w:before="0" w:beforeAutospacing="0" w:after="0" w:afterAutospacing="0"/>
        <w:ind w:firstLine="284"/>
        <w:jc w:val="both"/>
        <w:rPr>
          <w:sz w:val="20"/>
          <w:szCs w:val="20"/>
        </w:rPr>
      </w:pPr>
      <w:r w:rsidRPr="001F18E7">
        <w:rPr>
          <w:sz w:val="20"/>
          <w:szCs w:val="20"/>
        </w:rPr>
        <w:t>One notable advantage of the genetic algorithm is its robustness to uncertainty. The model does not rely on strict assumptions regarding arrival or service time distributions, making it suitable for real-world deployment. Additionally, the modular design allows seamless integration with existing medical information systems.</w:t>
      </w:r>
    </w:p>
    <w:p w14:paraId="185E2787" w14:textId="77777777" w:rsidR="006B1E2D" w:rsidRPr="001F18E7" w:rsidRDefault="006B1E2D" w:rsidP="001F18E7">
      <w:pPr>
        <w:pStyle w:val="a3"/>
        <w:tabs>
          <w:tab w:val="left" w:pos="284"/>
        </w:tabs>
        <w:spacing w:before="0" w:beforeAutospacing="0" w:after="0" w:afterAutospacing="0"/>
        <w:ind w:firstLine="284"/>
        <w:jc w:val="both"/>
        <w:rPr>
          <w:sz w:val="20"/>
          <w:szCs w:val="20"/>
        </w:rPr>
      </w:pPr>
      <w:r w:rsidRPr="001F18E7">
        <w:rPr>
          <w:sz w:val="20"/>
          <w:szCs w:val="20"/>
        </w:rPr>
        <w:t>Potential limitations include computational overhead for large-scale systems and the need for accurate estimation of consultation durations. However, these challenges can be mitigated through parallel computation and machine learning–based time prediction models.</w:t>
      </w:r>
    </w:p>
    <w:p w14:paraId="1A8F990C" w14:textId="77EFEF45" w:rsidR="006B1E2D" w:rsidRPr="007748F1" w:rsidRDefault="006B1E2D" w:rsidP="00ED23E8">
      <w:pPr>
        <w:overflowPunct w:val="0"/>
        <w:autoSpaceDE w:val="0"/>
        <w:autoSpaceDN w:val="0"/>
        <w:adjustRightInd w:val="0"/>
        <w:spacing w:before="240" w:after="240" w:line="240" w:lineRule="auto"/>
        <w:jc w:val="center"/>
        <w:textAlignment w:val="baseline"/>
        <w:rPr>
          <w:rFonts w:ascii="Times New Roman" w:hAnsi="Times New Roman" w:cs="Times New Roman"/>
          <w:sz w:val="20"/>
          <w:szCs w:val="20"/>
        </w:rPr>
      </w:pPr>
      <w:r w:rsidRPr="00ED23E8">
        <w:rPr>
          <w:rFonts w:ascii="Times New Roman" w:eastAsia="Times New Roman" w:hAnsi="Times New Roman" w:cs="Times New Roman"/>
          <w:b/>
          <w:sz w:val="24"/>
          <w:szCs w:val="24"/>
          <w:lang w:val="en-US" w:eastAsia="de-DE"/>
          <w14:ligatures w14:val="none"/>
        </w:rPr>
        <w:t>CONCLUSION</w:t>
      </w:r>
    </w:p>
    <w:p w14:paraId="1F7FFF11" w14:textId="5A70F393" w:rsidR="006B1E2D" w:rsidRPr="007748F1" w:rsidRDefault="006B1E2D" w:rsidP="001F18E7">
      <w:pPr>
        <w:pStyle w:val="a3"/>
        <w:tabs>
          <w:tab w:val="left" w:pos="284"/>
        </w:tabs>
        <w:spacing w:before="0" w:beforeAutospacing="0" w:after="0" w:afterAutospacing="0"/>
        <w:ind w:firstLine="284"/>
        <w:jc w:val="both"/>
        <w:rPr>
          <w:sz w:val="20"/>
          <w:szCs w:val="20"/>
        </w:rPr>
      </w:pPr>
      <w:r w:rsidRPr="007748F1">
        <w:rPr>
          <w:sz w:val="20"/>
          <w:szCs w:val="20"/>
        </w:rPr>
        <w:t>This study presents a comprehensive genetic algorithm</w:t>
      </w:r>
      <w:r w:rsidR="002703BD" w:rsidRPr="002703BD">
        <w:rPr>
          <w:sz w:val="20"/>
          <w:szCs w:val="20"/>
          <w:lang w:val="en-US"/>
        </w:rPr>
        <w:t>-</w:t>
      </w:r>
      <w:r w:rsidRPr="007748F1">
        <w:rPr>
          <w:sz w:val="20"/>
          <w:szCs w:val="20"/>
        </w:rPr>
        <w:t>based framework for optimizing patient flow and appointment scheduling in outpatient medical institutions. By extending classical queueing theory with evolutionary optimization, the proposed approach addresses key operational challenges, including long waiting times and uneven physician workloads.</w:t>
      </w:r>
    </w:p>
    <w:p w14:paraId="0C68F4CA" w14:textId="77777777" w:rsidR="006B1E2D" w:rsidRPr="007748F1" w:rsidRDefault="006B1E2D" w:rsidP="001F18E7">
      <w:pPr>
        <w:pStyle w:val="a3"/>
        <w:tabs>
          <w:tab w:val="left" w:pos="284"/>
        </w:tabs>
        <w:spacing w:before="0" w:beforeAutospacing="0" w:after="0" w:afterAutospacing="0"/>
        <w:ind w:firstLine="284"/>
        <w:jc w:val="both"/>
        <w:rPr>
          <w:sz w:val="20"/>
          <w:szCs w:val="20"/>
        </w:rPr>
      </w:pPr>
      <w:r w:rsidRPr="007748F1">
        <w:rPr>
          <w:sz w:val="20"/>
          <w:szCs w:val="20"/>
        </w:rPr>
        <w:t>Simulation results demonstrate substantial improvements in service efficiency, patient satisfaction, and system stability. The proposed model is flexible, scalable, and applicable to both public and private healthcare institutions.</w:t>
      </w:r>
    </w:p>
    <w:p w14:paraId="3183930B" w14:textId="77777777" w:rsidR="006B1E2D" w:rsidRPr="007748F1" w:rsidRDefault="006B1E2D" w:rsidP="001F18E7">
      <w:pPr>
        <w:pStyle w:val="a3"/>
        <w:tabs>
          <w:tab w:val="left" w:pos="284"/>
        </w:tabs>
        <w:spacing w:before="0" w:beforeAutospacing="0" w:after="0" w:afterAutospacing="0"/>
        <w:ind w:firstLine="284"/>
        <w:jc w:val="both"/>
        <w:rPr>
          <w:sz w:val="20"/>
          <w:szCs w:val="20"/>
        </w:rPr>
      </w:pPr>
      <w:r w:rsidRPr="007748F1">
        <w:rPr>
          <w:sz w:val="20"/>
          <w:szCs w:val="20"/>
        </w:rPr>
        <w:t>Future research will focus on real-time optimization, integration with electronic health records, and the development of hybrid models combining genetic algorithms with reinforcement learning techniques.</w:t>
      </w:r>
    </w:p>
    <w:p w14:paraId="4714F1EE" w14:textId="77777777" w:rsidR="006B1E2D" w:rsidRPr="007748F1" w:rsidRDefault="006B1E2D" w:rsidP="00352754">
      <w:pPr>
        <w:overflowPunct w:val="0"/>
        <w:autoSpaceDE w:val="0"/>
        <w:autoSpaceDN w:val="0"/>
        <w:adjustRightInd w:val="0"/>
        <w:spacing w:before="240" w:after="240" w:line="240" w:lineRule="auto"/>
        <w:jc w:val="center"/>
        <w:textAlignment w:val="baseline"/>
        <w:rPr>
          <w:rFonts w:ascii="Times New Roman" w:hAnsi="Times New Roman" w:cs="Times New Roman"/>
          <w:sz w:val="20"/>
          <w:szCs w:val="20"/>
        </w:rPr>
      </w:pPr>
      <w:r w:rsidRPr="00ED23E8">
        <w:rPr>
          <w:rFonts w:ascii="Times New Roman" w:hAnsi="Times New Roman" w:cs="Times New Roman"/>
          <w:b/>
          <w:sz w:val="24"/>
          <w:szCs w:val="24"/>
          <w:lang w:val="en-US"/>
          <w14:ligatures w14:val="none"/>
        </w:rPr>
        <w:t>REFERENCES</w:t>
      </w:r>
    </w:p>
    <w:p w14:paraId="2E0680C1" w14:textId="4139430E" w:rsidR="00AB6D5E" w:rsidRPr="00AB6D5E" w:rsidRDefault="00AB6D5E"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AB6D5E">
        <w:rPr>
          <w:rFonts w:ascii="Times New Roman" w:hAnsi="Times New Roman" w:cs="Times New Roman"/>
          <w:sz w:val="20"/>
          <w:szCs w:val="20"/>
          <w14:ligatures w14:val="none"/>
        </w:rPr>
        <w:t>Liu Q., Xiang H., Xu M., Dong M., Wang Y. A novel joint optimization of bed scheduling and patient re-allocation for hospital multiple departments based on homogeneous Markov chain</w:t>
      </w:r>
      <w:r w:rsidR="0072318D" w:rsidRPr="006A4554">
        <w:rPr>
          <w:rFonts w:ascii="Times New Roman" w:hAnsi="Times New Roman" w:cs="Times New Roman"/>
          <w:sz w:val="20"/>
          <w:szCs w:val="20"/>
        </w:rPr>
        <w:t xml:space="preserve"> // </w:t>
      </w:r>
      <w:r w:rsidRPr="00AB6D5E">
        <w:rPr>
          <w:rFonts w:ascii="Times New Roman" w:hAnsi="Times New Roman" w:cs="Times New Roman"/>
          <w:sz w:val="20"/>
          <w:szCs w:val="20"/>
          <w14:ligatures w14:val="none"/>
        </w:rPr>
        <w:t>Expert Systems with Applications, 2025, Vol. 281, 127684.</w:t>
      </w:r>
      <w:r w:rsidR="00C43449">
        <w:rPr>
          <w:rFonts w:ascii="Times New Roman" w:hAnsi="Times New Roman" w:cs="Times New Roman"/>
          <w:sz w:val="20"/>
          <w:szCs w:val="20"/>
          <w:lang w:val="en-US"/>
          <w14:ligatures w14:val="none"/>
        </w:rPr>
        <w:t xml:space="preserve"> </w:t>
      </w:r>
      <w:hyperlink r:id="rId11" w:history="1">
        <w:r w:rsidR="00C43449" w:rsidRPr="00F30C70">
          <w:rPr>
            <w:rStyle w:val="aa"/>
            <w:rFonts w:ascii="Times New Roman" w:hAnsi="Times New Roman" w:cs="Times New Roman"/>
            <w:sz w:val="20"/>
            <w:szCs w:val="20"/>
            <w:lang w:val="en-US"/>
            <w14:ligatures w14:val="none"/>
          </w:rPr>
          <w:t>https://doi.org/10.1016/j.eswa.2025.127684</w:t>
        </w:r>
      </w:hyperlink>
    </w:p>
    <w:p w14:paraId="4A8637F1" w14:textId="66C4B929" w:rsidR="00AB6D5E" w:rsidRPr="00AB6D5E" w:rsidRDefault="00AB6D5E"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AB6D5E">
        <w:rPr>
          <w:rFonts w:ascii="Times New Roman" w:hAnsi="Times New Roman" w:cs="Times New Roman"/>
          <w:sz w:val="20"/>
          <w:szCs w:val="20"/>
          <w14:ligatures w14:val="none"/>
        </w:rPr>
        <w:t>Ajmi F., Ajmi F., Ben Othman S., Zgaya-Biau H., Dotoli M., Renard J.M., Hammadi S. Real time patient scheduling orchestration for improving key performance indicators in a hospital emergency department</w:t>
      </w:r>
      <w:r w:rsidR="0072318D" w:rsidRPr="006A4554">
        <w:rPr>
          <w:rFonts w:ascii="Times New Roman" w:hAnsi="Times New Roman" w:cs="Times New Roman"/>
          <w:sz w:val="20"/>
          <w:szCs w:val="20"/>
        </w:rPr>
        <w:t xml:space="preserve"> // </w:t>
      </w:r>
      <w:r w:rsidRPr="00AB6D5E">
        <w:rPr>
          <w:rFonts w:ascii="Times New Roman" w:hAnsi="Times New Roman" w:cs="Times New Roman"/>
          <w:sz w:val="20"/>
          <w:szCs w:val="20"/>
          <w14:ligatures w14:val="none"/>
        </w:rPr>
        <w:t>Journal of Computational Science, 2024, Vol. 82, 102422.</w:t>
      </w:r>
      <w:r w:rsidR="00C43449">
        <w:rPr>
          <w:rFonts w:ascii="Times New Roman" w:hAnsi="Times New Roman" w:cs="Times New Roman"/>
          <w:sz w:val="20"/>
          <w:szCs w:val="20"/>
          <w:lang w:val="en-US"/>
          <w14:ligatures w14:val="none"/>
        </w:rPr>
        <w:t xml:space="preserve"> </w:t>
      </w:r>
      <w:hyperlink r:id="rId12" w:history="1">
        <w:r w:rsidR="00C43449" w:rsidRPr="00F30C70">
          <w:rPr>
            <w:rStyle w:val="aa"/>
            <w:rFonts w:ascii="Times New Roman" w:hAnsi="Times New Roman" w:cs="Times New Roman"/>
            <w:sz w:val="20"/>
            <w:szCs w:val="20"/>
            <w14:ligatures w14:val="none"/>
          </w:rPr>
          <w:t>https://doi.org/10.1016/j.jocs.2024.102422</w:t>
        </w:r>
      </w:hyperlink>
    </w:p>
    <w:p w14:paraId="1A1CEB80" w14:textId="04CC083E" w:rsidR="00AB6D5E" w:rsidRPr="00AB6D5E" w:rsidRDefault="00AB6D5E"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AB6D5E">
        <w:rPr>
          <w:rFonts w:ascii="Times New Roman" w:hAnsi="Times New Roman" w:cs="Times New Roman"/>
          <w:sz w:val="20"/>
          <w:szCs w:val="20"/>
          <w14:ligatures w14:val="none"/>
        </w:rPr>
        <w:t>Zamani H., Parvaresh F., Nasr Isfahani M. Optimizing patient flow logistics: strategic challenges, tactical solutions, and future directions</w:t>
      </w:r>
      <w:r w:rsidR="0072318D" w:rsidRPr="006A4554">
        <w:rPr>
          <w:rFonts w:ascii="Times New Roman" w:hAnsi="Times New Roman" w:cs="Times New Roman"/>
          <w:sz w:val="20"/>
          <w:szCs w:val="20"/>
        </w:rPr>
        <w:t xml:space="preserve"> // </w:t>
      </w:r>
      <w:r w:rsidRPr="00AB6D5E">
        <w:rPr>
          <w:rFonts w:ascii="Times New Roman" w:hAnsi="Times New Roman" w:cs="Times New Roman"/>
          <w:sz w:val="20"/>
          <w:szCs w:val="20"/>
          <w14:ligatures w14:val="none"/>
        </w:rPr>
        <w:t>BMC Health Services Research, 2025, Vol. 25, 1382.</w:t>
      </w:r>
      <w:r w:rsidR="00BB30DA">
        <w:rPr>
          <w:rFonts w:ascii="Times New Roman" w:hAnsi="Times New Roman" w:cs="Times New Roman"/>
          <w:sz w:val="20"/>
          <w:szCs w:val="20"/>
          <w:lang w:val="en-US"/>
          <w14:ligatures w14:val="none"/>
        </w:rPr>
        <w:t xml:space="preserve"> </w:t>
      </w:r>
      <w:hyperlink r:id="rId13" w:history="1">
        <w:r w:rsidR="00C43449" w:rsidRPr="00F30C70">
          <w:rPr>
            <w:rStyle w:val="aa"/>
            <w:rFonts w:ascii="Times New Roman" w:hAnsi="Times New Roman" w:cs="Times New Roman"/>
            <w:sz w:val="20"/>
            <w:szCs w:val="20"/>
            <w:lang w:val="en-US"/>
            <w14:ligatures w14:val="none"/>
          </w:rPr>
          <w:t>https://doi.org/10.1186/s12913-025-13516-9</w:t>
        </w:r>
      </w:hyperlink>
      <w:r w:rsidR="00C43449">
        <w:rPr>
          <w:rFonts w:ascii="Times New Roman" w:hAnsi="Times New Roman" w:cs="Times New Roman"/>
          <w:sz w:val="20"/>
          <w:szCs w:val="20"/>
          <w:lang w:val="en-US"/>
          <w14:ligatures w14:val="none"/>
        </w:rPr>
        <w:t xml:space="preserve"> </w:t>
      </w:r>
    </w:p>
    <w:p w14:paraId="628343E5" w14:textId="63A48AF1" w:rsidR="00AB6D5E" w:rsidRPr="00AB6D5E" w:rsidRDefault="00333143"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proofErr w:type="spellStart"/>
      <w:r w:rsidRPr="00333143">
        <w:rPr>
          <w:rFonts w:ascii="Times New Roman" w:hAnsi="Times New Roman" w:cs="Times New Roman"/>
          <w:sz w:val="20"/>
          <w:szCs w:val="20"/>
          <w:lang w:val="en-US"/>
          <w14:ligatures w14:val="none"/>
        </w:rPr>
        <w:lastRenderedPageBreak/>
        <w:t>Rakhmonov</w:t>
      </w:r>
      <w:proofErr w:type="spellEnd"/>
      <w:r w:rsidRPr="00333143">
        <w:rPr>
          <w:rFonts w:ascii="Times New Roman" w:hAnsi="Times New Roman" w:cs="Times New Roman"/>
          <w:sz w:val="20"/>
          <w:szCs w:val="20"/>
          <w:lang w:val="en-US"/>
          <w14:ligatures w14:val="none"/>
        </w:rPr>
        <w:t xml:space="preserve"> I.U., </w:t>
      </w:r>
      <w:proofErr w:type="spellStart"/>
      <w:r w:rsidRPr="00333143">
        <w:rPr>
          <w:rFonts w:ascii="Times New Roman" w:hAnsi="Times New Roman" w:cs="Times New Roman"/>
          <w:sz w:val="20"/>
          <w:szCs w:val="20"/>
          <w:lang w:val="en-US"/>
          <w14:ligatures w14:val="none"/>
        </w:rPr>
        <w:t>Reymov</w:t>
      </w:r>
      <w:proofErr w:type="spellEnd"/>
      <w:r w:rsidRPr="00333143">
        <w:rPr>
          <w:rFonts w:ascii="Times New Roman" w:hAnsi="Times New Roman" w:cs="Times New Roman"/>
          <w:sz w:val="20"/>
          <w:szCs w:val="20"/>
          <w:lang w:val="en-US"/>
          <w14:ligatures w14:val="none"/>
        </w:rPr>
        <w:t xml:space="preserve"> K.M. Mathematical Models and Algorithms of Optimal Load Management of Electricity Consumers //ENERGETIKA. Proceedings of CIS higher education institutions and power engineering associations. 2019; 62(6):528-535. (In Russ.) </w:t>
      </w:r>
      <w:hyperlink r:id="rId14" w:history="1">
        <w:r w:rsidRPr="00AA4E96">
          <w:rPr>
            <w:rStyle w:val="aa"/>
            <w:rFonts w:ascii="Times New Roman" w:hAnsi="Times New Roman" w:cs="Times New Roman"/>
            <w:sz w:val="20"/>
            <w:szCs w:val="20"/>
            <w:lang w:val="en-US"/>
            <w14:ligatures w14:val="none"/>
          </w:rPr>
          <w:t>https://doi.org/10.21122/1029-7448-2019-62-6-528-535</w:t>
        </w:r>
      </w:hyperlink>
      <w:r>
        <w:rPr>
          <w:rFonts w:ascii="Times New Roman" w:hAnsi="Times New Roman" w:cs="Times New Roman"/>
          <w:sz w:val="20"/>
          <w:szCs w:val="20"/>
          <w:lang w:val="ru-RU"/>
          <w14:ligatures w14:val="none"/>
        </w:rPr>
        <w:t xml:space="preserve"> </w:t>
      </w:r>
      <w:r w:rsidR="00C43449">
        <w:rPr>
          <w:rFonts w:ascii="Times New Roman" w:hAnsi="Times New Roman" w:cs="Times New Roman"/>
          <w:sz w:val="20"/>
          <w:szCs w:val="20"/>
          <w:lang w:val="en-US"/>
          <w14:ligatures w14:val="none"/>
        </w:rPr>
        <w:t xml:space="preserve"> </w:t>
      </w:r>
    </w:p>
    <w:p w14:paraId="2C409CBF" w14:textId="2B063B8C" w:rsidR="0032323B" w:rsidRPr="00AB6D5E" w:rsidRDefault="00142ACF" w:rsidP="0032323B">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142ACF">
        <w:rPr>
          <w:rFonts w:ascii="Times New Roman" w:hAnsi="Times New Roman" w:cs="Times New Roman"/>
          <w:sz w:val="20"/>
          <w:szCs w:val="20"/>
          <w14:ligatures w14:val="none"/>
        </w:rPr>
        <w:t xml:space="preserve">Shakhnoza Kuldasheva, Abdikamalova Aziza, Rashid Kulmatov, Gulirano Karimova, Raushana Dauletbayeva, Gulbahor Nortojiyeva, Akhmed Reymov. </w:t>
      </w:r>
      <w:r w:rsidRPr="00142ACF">
        <w:rPr>
          <w:rFonts w:ascii="Times New Roman" w:hAnsi="Times New Roman" w:cs="Times New Roman"/>
          <w:sz w:val="20"/>
          <w:szCs w:val="20"/>
          <w:lang w:val="en-US"/>
          <w14:ligatures w14:val="none"/>
        </w:rPr>
        <w:t xml:space="preserve">“Study and assessment of mineralogical, chemical and granulometric composition of volatile soil-sand aerosols from the dried-out part of the Aral Sea”. </w:t>
      </w:r>
      <w:r w:rsidRPr="00142ACF">
        <w:rPr>
          <w:rFonts w:ascii="Times New Roman" w:hAnsi="Times New Roman" w:cs="Times New Roman"/>
          <w:sz w:val="20"/>
          <w:szCs w:val="20"/>
          <w:lang w:val="ru-RU"/>
          <w14:ligatures w14:val="none"/>
        </w:rPr>
        <w:t xml:space="preserve">E3S Web </w:t>
      </w:r>
      <w:proofErr w:type="spellStart"/>
      <w:r w:rsidRPr="00142ACF">
        <w:rPr>
          <w:rFonts w:ascii="Times New Roman" w:hAnsi="Times New Roman" w:cs="Times New Roman"/>
          <w:sz w:val="20"/>
          <w:szCs w:val="20"/>
          <w:lang w:val="ru-RU"/>
          <w14:ligatures w14:val="none"/>
        </w:rPr>
        <w:t>of</w:t>
      </w:r>
      <w:proofErr w:type="spellEnd"/>
      <w:r w:rsidRPr="00142ACF">
        <w:rPr>
          <w:rFonts w:ascii="Times New Roman" w:hAnsi="Times New Roman" w:cs="Times New Roman"/>
          <w:sz w:val="20"/>
          <w:szCs w:val="20"/>
          <w:lang w:val="ru-RU"/>
          <w14:ligatures w14:val="none"/>
        </w:rPr>
        <w:t xml:space="preserve"> </w:t>
      </w:r>
      <w:proofErr w:type="spellStart"/>
      <w:r w:rsidRPr="00142ACF">
        <w:rPr>
          <w:rFonts w:ascii="Times New Roman" w:hAnsi="Times New Roman" w:cs="Times New Roman"/>
          <w:sz w:val="20"/>
          <w:szCs w:val="20"/>
          <w:lang w:val="ru-RU"/>
          <w14:ligatures w14:val="none"/>
        </w:rPr>
        <w:t>Conferences</w:t>
      </w:r>
      <w:proofErr w:type="spellEnd"/>
      <w:r w:rsidRPr="00142ACF">
        <w:rPr>
          <w:rFonts w:ascii="Times New Roman" w:hAnsi="Times New Roman" w:cs="Times New Roman"/>
          <w:sz w:val="20"/>
          <w:szCs w:val="20"/>
          <w:lang w:val="ru-RU"/>
          <w14:ligatures w14:val="none"/>
        </w:rPr>
        <w:t xml:space="preserve"> 575, 04007 (2024). </w:t>
      </w:r>
      <w:hyperlink r:id="rId15" w:history="1">
        <w:r w:rsidRPr="00142ACF">
          <w:rPr>
            <w:rStyle w:val="aa"/>
            <w:rFonts w:ascii="Times New Roman" w:hAnsi="Times New Roman" w:cs="Times New Roman"/>
            <w:sz w:val="20"/>
            <w:szCs w:val="20"/>
            <w:lang w:val="ru-RU"/>
            <w14:ligatures w14:val="none"/>
          </w:rPr>
          <w:t>https://doi.org/10.1051/e3sconf/202457504007. CADUC-2 2024</w:t>
        </w:r>
      </w:hyperlink>
      <w:r w:rsidR="0032323B" w:rsidRPr="00AB6D5E">
        <w:rPr>
          <w:rFonts w:ascii="Times New Roman" w:hAnsi="Times New Roman" w:cs="Times New Roman"/>
          <w:sz w:val="20"/>
          <w:szCs w:val="20"/>
          <w14:ligatures w14:val="none"/>
        </w:rPr>
        <w:t>.</w:t>
      </w:r>
    </w:p>
    <w:p w14:paraId="60D0A372" w14:textId="12C7F8CF" w:rsidR="00AB6D5E" w:rsidRPr="00AB6D5E" w:rsidRDefault="00AB6D5E"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AB6D5E">
        <w:rPr>
          <w:rFonts w:ascii="Times New Roman" w:hAnsi="Times New Roman" w:cs="Times New Roman"/>
          <w:sz w:val="20"/>
          <w:szCs w:val="20"/>
          <w14:ligatures w14:val="none"/>
        </w:rPr>
        <w:t>Fernandes I., Lopes J., Braga J., Santos M.F. Applying optimization models in the scheduling of medical exams</w:t>
      </w:r>
      <w:r w:rsidR="0072318D" w:rsidRPr="006A4554">
        <w:rPr>
          <w:rFonts w:ascii="Times New Roman" w:hAnsi="Times New Roman" w:cs="Times New Roman"/>
          <w:sz w:val="20"/>
          <w:szCs w:val="20"/>
        </w:rPr>
        <w:t xml:space="preserve"> // </w:t>
      </w:r>
      <w:r w:rsidRPr="00AB6D5E">
        <w:rPr>
          <w:rFonts w:ascii="Times New Roman" w:hAnsi="Times New Roman" w:cs="Times New Roman"/>
          <w:sz w:val="20"/>
          <w:szCs w:val="20"/>
          <w14:ligatures w14:val="none"/>
        </w:rPr>
        <w:t>Procedia Computer Science, 2022, Vol. 201, pp. 696–701.</w:t>
      </w:r>
      <w:r w:rsidR="00C43449">
        <w:rPr>
          <w:rFonts w:ascii="Times New Roman" w:hAnsi="Times New Roman" w:cs="Times New Roman"/>
          <w:sz w:val="20"/>
          <w:szCs w:val="20"/>
          <w:lang w:val="en-US"/>
          <w14:ligatures w14:val="none"/>
        </w:rPr>
        <w:t xml:space="preserve"> </w:t>
      </w:r>
      <w:hyperlink r:id="rId16" w:history="1">
        <w:r w:rsidR="00C43449" w:rsidRPr="00F30C70">
          <w:rPr>
            <w:rStyle w:val="aa"/>
            <w:rFonts w:ascii="Times New Roman" w:hAnsi="Times New Roman" w:cs="Times New Roman"/>
            <w:sz w:val="20"/>
            <w:szCs w:val="20"/>
            <w:lang w:val="en-US"/>
            <w14:ligatures w14:val="none"/>
          </w:rPr>
          <w:t>https://doi.org/10.1016/j.procs.2022.03.093</w:t>
        </w:r>
      </w:hyperlink>
      <w:r w:rsidR="00C43449">
        <w:rPr>
          <w:rFonts w:ascii="Times New Roman" w:hAnsi="Times New Roman" w:cs="Times New Roman"/>
          <w:sz w:val="20"/>
          <w:szCs w:val="20"/>
          <w:lang w:val="en-US"/>
          <w14:ligatures w14:val="none"/>
        </w:rPr>
        <w:t xml:space="preserve"> </w:t>
      </w:r>
    </w:p>
    <w:p w14:paraId="142F0865" w14:textId="2010C4B8" w:rsidR="00AB6D5E" w:rsidRPr="00AB6D5E" w:rsidRDefault="00AB6D5E" w:rsidP="00C43449">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AB6D5E">
        <w:rPr>
          <w:rFonts w:ascii="Times New Roman" w:hAnsi="Times New Roman" w:cs="Times New Roman"/>
          <w:sz w:val="20"/>
          <w:szCs w:val="20"/>
          <w14:ligatures w14:val="none"/>
        </w:rPr>
        <w:t xml:space="preserve">Sagidullaev N.I. Mathematical models and algorithms for patient flow management in medical institutions </w:t>
      </w:r>
      <w:r w:rsidR="0072318D" w:rsidRPr="006A4554">
        <w:rPr>
          <w:rFonts w:ascii="Times New Roman" w:hAnsi="Times New Roman" w:cs="Times New Roman"/>
          <w:sz w:val="20"/>
          <w:szCs w:val="20"/>
        </w:rPr>
        <w:t xml:space="preserve">// </w:t>
      </w:r>
      <w:r w:rsidRPr="00AB6D5E">
        <w:rPr>
          <w:rFonts w:ascii="Times New Roman" w:hAnsi="Times New Roman" w:cs="Times New Roman"/>
          <w:sz w:val="20"/>
          <w:szCs w:val="20"/>
          <w14:ligatures w14:val="none"/>
        </w:rPr>
        <w:t>IJRDET, 2025, Vol. 14(1).</w:t>
      </w:r>
    </w:p>
    <w:p w14:paraId="6B61C030" w14:textId="07882C88" w:rsidR="00AB6D5E" w:rsidRPr="00C43449" w:rsidRDefault="00333143" w:rsidP="00C43449">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333143">
        <w:rPr>
          <w:rFonts w:ascii="Times New Roman" w:hAnsi="Times New Roman" w:cs="Times New Roman"/>
          <w:sz w:val="20"/>
          <w:szCs w:val="20"/>
          <w14:ligatures w14:val="none"/>
        </w:rPr>
        <w:t xml:space="preserve">Tulkin Gayibov, Kamal Reymov, Arislan Aytbaev. Mathematical model of the problem of accounting for losses in electrical networks when optimizing the loads of electrical consumers. E3S Web Conf. Volume 289, 2021. International Conference of Young Scientists “Energy Systems Research 2021”. Number of page(s)-3. 13 July 2021 Russia. </w:t>
      </w:r>
      <w:hyperlink r:id="rId17" w:history="1">
        <w:r w:rsidRPr="00333143">
          <w:rPr>
            <w:rStyle w:val="aa"/>
            <w:rFonts w:ascii="Times New Roman" w:hAnsi="Times New Roman" w:cs="Times New Roman"/>
            <w:sz w:val="20"/>
            <w:szCs w:val="20"/>
            <w14:ligatures w14:val="none"/>
          </w:rPr>
          <w:t>https://doi.org/10.1051/e3sconf/202128907024</w:t>
        </w:r>
      </w:hyperlink>
      <w:r w:rsidR="00C43449">
        <w:rPr>
          <w:rFonts w:ascii="Times New Roman" w:hAnsi="Times New Roman" w:cs="Times New Roman"/>
          <w:sz w:val="20"/>
          <w:szCs w:val="20"/>
          <w:lang w:val="en-US"/>
          <w14:ligatures w14:val="none"/>
        </w:rPr>
        <w:t xml:space="preserve"> </w:t>
      </w:r>
    </w:p>
    <w:p w14:paraId="297AC6C3" w14:textId="015A1BCD" w:rsidR="00AB6D5E" w:rsidRPr="00F70712" w:rsidRDefault="00AB6D5E" w:rsidP="00F70712">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F70712">
        <w:rPr>
          <w:rFonts w:ascii="Times New Roman" w:hAnsi="Times New Roman" w:cs="Times New Roman"/>
          <w:sz w:val="20"/>
          <w:szCs w:val="20"/>
          <w14:ligatures w14:val="none"/>
        </w:rPr>
        <w:t>Hakkdale A.S., Yadav D.K. Optimization of nurses allocation using genetic algorithm in healthcare sector</w:t>
      </w:r>
      <w:r w:rsidR="00F70712" w:rsidRPr="00F70712">
        <w:rPr>
          <w:rFonts w:ascii="Times New Roman" w:hAnsi="Times New Roman" w:cs="Times New Roman"/>
          <w:sz w:val="20"/>
          <w:szCs w:val="20"/>
          <w:lang w:val="en-US"/>
          <w14:ligatures w14:val="none"/>
        </w:rPr>
        <w:t xml:space="preserve"> // AEOTIT 2025</w:t>
      </w:r>
      <w:r w:rsidR="00F70712">
        <w:rPr>
          <w:rFonts w:ascii="Times New Roman" w:hAnsi="Times New Roman" w:cs="Times New Roman"/>
          <w:sz w:val="20"/>
          <w:szCs w:val="20"/>
          <w:lang w:val="en-US"/>
          <w14:ligatures w14:val="none"/>
        </w:rPr>
        <w:t>,</w:t>
      </w:r>
      <w:r w:rsidR="00F70712" w:rsidRPr="00F70712">
        <w:rPr>
          <w:rFonts w:ascii="Times New Roman" w:hAnsi="Times New Roman" w:cs="Times New Roman"/>
          <w:sz w:val="20"/>
          <w:szCs w:val="20"/>
          <w:lang w:val="en-US"/>
          <w14:ligatures w14:val="none"/>
        </w:rPr>
        <w:t xml:space="preserve"> pp 151–160</w:t>
      </w:r>
      <w:r w:rsidRPr="00F70712">
        <w:rPr>
          <w:rFonts w:ascii="Times New Roman" w:hAnsi="Times New Roman" w:cs="Times New Roman"/>
          <w:sz w:val="20"/>
          <w:szCs w:val="20"/>
          <w14:ligatures w14:val="none"/>
        </w:rPr>
        <w:t>.</w:t>
      </w:r>
      <w:r w:rsidR="00F70712" w:rsidRPr="00F70712">
        <w:rPr>
          <w:rFonts w:ascii="Times New Roman" w:hAnsi="Times New Roman" w:cs="Times New Roman"/>
          <w:sz w:val="20"/>
          <w:szCs w:val="20"/>
          <w:lang w:val="en-US"/>
          <w14:ligatures w14:val="none"/>
        </w:rPr>
        <w:t xml:space="preserve"> </w:t>
      </w:r>
      <w:hyperlink r:id="rId18" w:history="1">
        <w:r w:rsidR="00F70712" w:rsidRPr="00F70712">
          <w:rPr>
            <w:rStyle w:val="aa"/>
            <w:rFonts w:ascii="Times New Roman" w:hAnsi="Times New Roman" w:cs="Times New Roman"/>
            <w:sz w:val="20"/>
            <w:szCs w:val="20"/>
            <w:lang w:val="en-US"/>
            <w14:ligatures w14:val="none"/>
          </w:rPr>
          <w:t>https://doi.org/10.1007/978-981-96-8070-2_12</w:t>
        </w:r>
      </w:hyperlink>
      <w:r w:rsidR="00F70712" w:rsidRPr="00F70712">
        <w:rPr>
          <w:rFonts w:ascii="Times New Roman" w:hAnsi="Times New Roman" w:cs="Times New Roman"/>
          <w:sz w:val="20"/>
          <w:szCs w:val="20"/>
          <w:lang w:val="en-US"/>
          <w14:ligatures w14:val="none"/>
        </w:rPr>
        <w:t xml:space="preserve"> </w:t>
      </w:r>
    </w:p>
    <w:p w14:paraId="47D03DBE" w14:textId="0527C85F" w:rsidR="00B50763" w:rsidRDefault="00142ACF" w:rsidP="00F70712">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142ACF">
        <w:rPr>
          <w:rFonts w:ascii="Times New Roman" w:hAnsi="Times New Roman" w:cs="Times New Roman"/>
          <w:sz w:val="20"/>
          <w:szCs w:val="20"/>
          <w14:ligatures w14:val="none"/>
        </w:rPr>
        <w:t xml:space="preserve">Axmed Reymov, Izimbet Turdimambetov, Nurnazar Pirnazarov, Shakhimardan Shaniyazov, Durdana Absametova, Azamat Baymurzaev, Arislanbay Orazbaev, Azamat Usnatdinov, Salamat Tajetdinov. </w:t>
      </w:r>
      <w:r w:rsidRPr="00142ACF">
        <w:rPr>
          <w:rFonts w:ascii="Times New Roman" w:hAnsi="Times New Roman" w:cs="Times New Roman"/>
          <w:sz w:val="20"/>
          <w:szCs w:val="20"/>
          <w:lang w:val="en-US"/>
          <w14:ligatures w14:val="none"/>
        </w:rPr>
        <w:t xml:space="preserve">“Exploring novel techniques for measuring and identifying minuscule dust particles in the atmosphere”. E3S Web of Conferences 575, 03006 (2024).  </w:t>
      </w:r>
      <w:hyperlink r:id="rId19" w:history="1">
        <w:r w:rsidRPr="00142ACF">
          <w:rPr>
            <w:rStyle w:val="aa"/>
            <w:rFonts w:ascii="Times New Roman" w:hAnsi="Times New Roman" w:cs="Times New Roman"/>
            <w:sz w:val="20"/>
            <w:szCs w:val="20"/>
            <w:lang w:val="en-US"/>
            <w14:ligatures w14:val="none"/>
          </w:rPr>
          <w:t>https://doi.org/10.1051/e3sconf/202457503006</w:t>
        </w:r>
      </w:hyperlink>
      <w:r w:rsidRPr="00142ACF">
        <w:rPr>
          <w:rFonts w:ascii="Times New Roman" w:hAnsi="Times New Roman" w:cs="Times New Roman"/>
          <w:sz w:val="20"/>
          <w:szCs w:val="20"/>
          <w:lang w:val="en-US"/>
          <w14:ligatures w14:val="none"/>
        </w:rPr>
        <w:t xml:space="preserve">. CADUC-2 20245. </w:t>
      </w:r>
      <w:r w:rsidRPr="00142ACF">
        <w:rPr>
          <w:rFonts w:ascii="Times New Roman" w:hAnsi="Times New Roman" w:cs="Times New Roman" w:hint="eastAsia"/>
          <w:sz w:val="20"/>
          <w:szCs w:val="20"/>
          <w:lang w:val="en-US"/>
          <w14:ligatures w14:val="none"/>
        </w:rPr>
        <w:t>6 Factors Affecting Solar Energy Production</w:t>
      </w:r>
      <w:r w:rsidR="00AB6D5E" w:rsidRPr="00AB6D5E">
        <w:rPr>
          <w:rFonts w:ascii="Times New Roman" w:hAnsi="Times New Roman" w:cs="Times New Roman"/>
          <w:sz w:val="20"/>
          <w:szCs w:val="20"/>
          <w14:ligatures w14:val="none"/>
        </w:rPr>
        <w:t>.</w:t>
      </w:r>
    </w:p>
    <w:p w14:paraId="72104244" w14:textId="69A68658" w:rsidR="0072318D" w:rsidRPr="0072318D" w:rsidRDefault="0072318D" w:rsidP="00AB6D5E">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72318D">
        <w:rPr>
          <w:rFonts w:ascii="Times New Roman" w:hAnsi="Times New Roman" w:cs="Times New Roman"/>
          <w:sz w:val="20"/>
          <w:szCs w:val="20"/>
          <w14:ligatures w14:val="none"/>
        </w:rPr>
        <w:t xml:space="preserve">Orinbaev A.B., Djiemuratova Z., Kalmuratov B., Qonarbaev D. Optimizing cost efficiency in electricity distribution with a dynamic model // AIP Conf. Proc. -2024. Vol. 3147, pp. 030017-1–030017-8. </w:t>
      </w:r>
      <w:hyperlink r:id="rId20" w:history="1">
        <w:r w:rsidRPr="00F30C70">
          <w:rPr>
            <w:rStyle w:val="aa"/>
            <w:rFonts w:ascii="Times New Roman" w:hAnsi="Times New Roman" w:cs="Times New Roman"/>
            <w:sz w:val="20"/>
            <w:szCs w:val="20"/>
            <w14:ligatures w14:val="none"/>
          </w:rPr>
          <w:t>https://doi.org/10.1063/5.0210098</w:t>
        </w:r>
      </w:hyperlink>
      <w:r>
        <w:rPr>
          <w:rFonts w:ascii="Times New Roman" w:hAnsi="Times New Roman" w:cs="Times New Roman"/>
          <w:sz w:val="20"/>
          <w:szCs w:val="20"/>
          <w:lang w:val="en-US"/>
          <w14:ligatures w14:val="none"/>
        </w:rPr>
        <w:t xml:space="preserve"> </w:t>
      </w:r>
    </w:p>
    <w:p w14:paraId="06CF213A" w14:textId="0EC0B647" w:rsidR="0072318D" w:rsidRPr="0072318D" w:rsidRDefault="0072318D" w:rsidP="00B504AC">
      <w:pPr>
        <w:pStyle w:val="a7"/>
        <w:numPr>
          <w:ilvl w:val="0"/>
          <w:numId w:val="9"/>
        </w:numPr>
        <w:tabs>
          <w:tab w:val="left" w:pos="284"/>
          <w:tab w:val="left" w:pos="993"/>
        </w:tabs>
        <w:spacing w:after="0" w:line="240" w:lineRule="auto"/>
        <w:ind w:left="0" w:firstLine="0"/>
        <w:jc w:val="both"/>
        <w:rPr>
          <w:rFonts w:ascii="Times New Roman" w:hAnsi="Times New Roman" w:cs="Times New Roman"/>
          <w:sz w:val="20"/>
          <w:szCs w:val="20"/>
          <w14:ligatures w14:val="none"/>
        </w:rPr>
      </w:pPr>
      <w:r w:rsidRPr="0072318D">
        <w:rPr>
          <w:rFonts w:ascii="Times New Roman" w:hAnsi="Times New Roman" w:cs="Times New Roman"/>
          <w:sz w:val="20"/>
          <w:szCs w:val="20"/>
          <w14:ligatures w14:val="none"/>
        </w:rPr>
        <w:t>Uteuliev, N.U., Qutlimuratov, Y.Q., Yadgarov, S.A. Using the methods and optimizing criteria in making the</w:t>
      </w:r>
      <w:r w:rsidRPr="0072318D">
        <w:rPr>
          <w:rFonts w:ascii="Times New Roman" w:hAnsi="Times New Roman" w:cs="Times New Roman"/>
          <w:sz w:val="20"/>
          <w:szCs w:val="20"/>
          <w:lang w:val="en-US"/>
          <w14:ligatures w14:val="none"/>
        </w:rPr>
        <w:t xml:space="preserve"> </w:t>
      </w:r>
      <w:r w:rsidRPr="0072318D">
        <w:rPr>
          <w:rFonts w:ascii="Times New Roman" w:hAnsi="Times New Roman" w:cs="Times New Roman"/>
          <w:sz w:val="20"/>
          <w:szCs w:val="20"/>
          <w14:ligatures w14:val="none"/>
        </w:rPr>
        <w:t>managing decisions of agricultural production</w:t>
      </w:r>
      <w:r>
        <w:rPr>
          <w:rFonts w:ascii="Times New Roman" w:hAnsi="Times New Roman" w:cs="Times New Roman"/>
          <w:sz w:val="20"/>
          <w:szCs w:val="20"/>
          <w:lang w:val="en-US"/>
          <w14:ligatures w14:val="none"/>
        </w:rPr>
        <w:t xml:space="preserve"> </w:t>
      </w:r>
      <w:r w:rsidRPr="0072318D">
        <w:rPr>
          <w:rFonts w:ascii="Times New Roman" w:hAnsi="Times New Roman" w:cs="Times New Roman"/>
          <w:sz w:val="20"/>
          <w:szCs w:val="20"/>
          <w14:ligatures w14:val="none"/>
        </w:rPr>
        <w:t xml:space="preserve">// ICISCT 2019, </w:t>
      </w:r>
      <w:hyperlink r:id="rId21" w:history="1">
        <w:r w:rsidR="00F70712" w:rsidRPr="00F30C70">
          <w:rPr>
            <w:rStyle w:val="aa"/>
            <w:rFonts w:ascii="Times New Roman" w:hAnsi="Times New Roman" w:cs="Times New Roman"/>
            <w:sz w:val="20"/>
            <w:szCs w:val="20"/>
            <w:lang w:val="en-US"/>
            <w14:ligatures w14:val="none"/>
          </w:rPr>
          <w:t>https://doi.org/10.1109/ICISCT47635.2019.9011907</w:t>
        </w:r>
      </w:hyperlink>
      <w:r w:rsidR="00F70712">
        <w:rPr>
          <w:rFonts w:ascii="Times New Roman" w:hAnsi="Times New Roman" w:cs="Times New Roman"/>
          <w:sz w:val="20"/>
          <w:szCs w:val="20"/>
          <w:lang w:val="en-US"/>
          <w14:ligatures w14:val="none"/>
        </w:rPr>
        <w:t xml:space="preserve"> </w:t>
      </w:r>
    </w:p>
    <w:sectPr w:rsidR="0072318D" w:rsidRPr="0072318D" w:rsidSect="001F18E7">
      <w:pgSz w:w="12242" w:h="15842" w:code="1"/>
      <w:pgMar w:top="1440" w:right="1440" w:bottom="1701" w:left="1440" w:header="709" w:footer="709" w:gutter="0"/>
      <w:cols w:space="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6C0"/>
    <w:multiLevelType w:val="multilevel"/>
    <w:tmpl w:val="24B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4083"/>
    <w:multiLevelType w:val="multilevel"/>
    <w:tmpl w:val="2D5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0654C"/>
    <w:multiLevelType w:val="multilevel"/>
    <w:tmpl w:val="BDF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862E1"/>
    <w:multiLevelType w:val="multilevel"/>
    <w:tmpl w:val="29A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900DB"/>
    <w:multiLevelType w:val="hybridMultilevel"/>
    <w:tmpl w:val="15A471F6"/>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653B59F6"/>
    <w:multiLevelType w:val="hybridMultilevel"/>
    <w:tmpl w:val="078830DA"/>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6" w15:restartNumberingAfterBreak="0">
    <w:nsid w:val="684A1F8B"/>
    <w:multiLevelType w:val="multilevel"/>
    <w:tmpl w:val="B2C6081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40B63"/>
    <w:multiLevelType w:val="multilevel"/>
    <w:tmpl w:val="2D5CAC18"/>
    <w:lvl w:ilvl="0">
      <w:start w:val="1"/>
      <w:numFmt w:val="decimal"/>
      <w:lvlText w:val="%1."/>
      <w:lvlJc w:val="left"/>
      <w:pPr>
        <w:tabs>
          <w:tab w:val="num" w:pos="2629"/>
        </w:tabs>
        <w:ind w:left="262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B55477"/>
    <w:multiLevelType w:val="multilevel"/>
    <w:tmpl w:val="3BBA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1671">
    <w:abstractNumId w:val="1"/>
  </w:num>
  <w:num w:numId="2" w16cid:durableId="1608733942">
    <w:abstractNumId w:val="0"/>
  </w:num>
  <w:num w:numId="3" w16cid:durableId="391736944">
    <w:abstractNumId w:val="2"/>
  </w:num>
  <w:num w:numId="4" w16cid:durableId="92938230">
    <w:abstractNumId w:val="8"/>
  </w:num>
  <w:num w:numId="5" w16cid:durableId="514151081">
    <w:abstractNumId w:val="3"/>
  </w:num>
  <w:num w:numId="6" w16cid:durableId="388190768">
    <w:abstractNumId w:val="6"/>
  </w:num>
  <w:num w:numId="7" w16cid:durableId="1413502723">
    <w:abstractNumId w:val="5"/>
  </w:num>
  <w:num w:numId="8" w16cid:durableId="996225955">
    <w:abstractNumId w:val="4"/>
  </w:num>
  <w:num w:numId="9" w16cid:durableId="203071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E2D"/>
    <w:rsid w:val="00073EF7"/>
    <w:rsid w:val="000A49C6"/>
    <w:rsid w:val="000C0049"/>
    <w:rsid w:val="00142ACF"/>
    <w:rsid w:val="001E5B70"/>
    <w:rsid w:val="001F18E7"/>
    <w:rsid w:val="00252CE2"/>
    <w:rsid w:val="00253A61"/>
    <w:rsid w:val="002703BD"/>
    <w:rsid w:val="002B1050"/>
    <w:rsid w:val="00311865"/>
    <w:rsid w:val="00312DFB"/>
    <w:rsid w:val="0032323B"/>
    <w:rsid w:val="00333143"/>
    <w:rsid w:val="00352754"/>
    <w:rsid w:val="00427C7C"/>
    <w:rsid w:val="005414E3"/>
    <w:rsid w:val="005551AF"/>
    <w:rsid w:val="005906CD"/>
    <w:rsid w:val="005C3F59"/>
    <w:rsid w:val="00653637"/>
    <w:rsid w:val="006847A1"/>
    <w:rsid w:val="006B1E2D"/>
    <w:rsid w:val="006B4E1F"/>
    <w:rsid w:val="006F4B26"/>
    <w:rsid w:val="0072318D"/>
    <w:rsid w:val="007407BC"/>
    <w:rsid w:val="007748F1"/>
    <w:rsid w:val="007938FC"/>
    <w:rsid w:val="007A19E0"/>
    <w:rsid w:val="007D0CA7"/>
    <w:rsid w:val="00815090"/>
    <w:rsid w:val="00860E86"/>
    <w:rsid w:val="008A6EA8"/>
    <w:rsid w:val="008B12AF"/>
    <w:rsid w:val="008B6EA5"/>
    <w:rsid w:val="008F1245"/>
    <w:rsid w:val="00931E15"/>
    <w:rsid w:val="00945850"/>
    <w:rsid w:val="00985323"/>
    <w:rsid w:val="009E3C36"/>
    <w:rsid w:val="009E63F4"/>
    <w:rsid w:val="009E7D8F"/>
    <w:rsid w:val="00A05007"/>
    <w:rsid w:val="00A52AF0"/>
    <w:rsid w:val="00A8611E"/>
    <w:rsid w:val="00AB6D5E"/>
    <w:rsid w:val="00AC08B7"/>
    <w:rsid w:val="00B50763"/>
    <w:rsid w:val="00BB30DA"/>
    <w:rsid w:val="00BD2F70"/>
    <w:rsid w:val="00C43449"/>
    <w:rsid w:val="00C53A7A"/>
    <w:rsid w:val="00C6330C"/>
    <w:rsid w:val="00CD0B17"/>
    <w:rsid w:val="00D0308C"/>
    <w:rsid w:val="00D42E13"/>
    <w:rsid w:val="00D704CF"/>
    <w:rsid w:val="00E15B1F"/>
    <w:rsid w:val="00E3283D"/>
    <w:rsid w:val="00E574B2"/>
    <w:rsid w:val="00E74B52"/>
    <w:rsid w:val="00EA5EFE"/>
    <w:rsid w:val="00ED23E8"/>
    <w:rsid w:val="00F7071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43BE"/>
  <w15:docId w15:val="{3C9CF2C9-0F1A-4D9F-B787-6A5BA4A9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Cyrl-U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1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z-Cyrl-UZ"/>
      <w14:ligatures w14:val="none"/>
    </w:rPr>
  </w:style>
  <w:style w:type="paragraph" w:styleId="2">
    <w:name w:val="heading 2"/>
    <w:basedOn w:val="a"/>
    <w:next w:val="a"/>
    <w:link w:val="20"/>
    <w:uiPriority w:val="9"/>
    <w:semiHidden/>
    <w:unhideWhenUsed/>
    <w:qFormat/>
    <w:rsid w:val="006B1E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B1E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E2D"/>
    <w:rPr>
      <w:rFonts w:ascii="Times New Roman" w:eastAsia="Times New Roman" w:hAnsi="Times New Roman" w:cs="Times New Roman"/>
      <w:b/>
      <w:bCs/>
      <w:kern w:val="36"/>
      <w:sz w:val="48"/>
      <w:szCs w:val="48"/>
      <w:lang w:eastAsia="uz-Cyrl-UZ"/>
      <w14:ligatures w14:val="none"/>
    </w:rPr>
  </w:style>
  <w:style w:type="paragraph" w:styleId="a3">
    <w:name w:val="Normal (Web)"/>
    <w:basedOn w:val="a"/>
    <w:uiPriority w:val="99"/>
    <w:unhideWhenUsed/>
    <w:rsid w:val="006B1E2D"/>
    <w:pPr>
      <w:spacing w:before="100" w:beforeAutospacing="1" w:after="100" w:afterAutospacing="1" w:line="240" w:lineRule="auto"/>
    </w:pPr>
    <w:rPr>
      <w:rFonts w:ascii="Times New Roman" w:eastAsia="Times New Roman" w:hAnsi="Times New Roman" w:cs="Times New Roman"/>
      <w:sz w:val="24"/>
      <w:szCs w:val="24"/>
      <w:lang w:eastAsia="uz-Cyrl-UZ"/>
      <w14:ligatures w14:val="none"/>
    </w:rPr>
  </w:style>
  <w:style w:type="character" w:styleId="a4">
    <w:name w:val="Strong"/>
    <w:basedOn w:val="a0"/>
    <w:uiPriority w:val="22"/>
    <w:qFormat/>
    <w:rsid w:val="006B1E2D"/>
    <w:rPr>
      <w:b/>
      <w:bCs/>
    </w:rPr>
  </w:style>
  <w:style w:type="character" w:customStyle="1" w:styleId="20">
    <w:name w:val="Заголовок 2 Знак"/>
    <w:basedOn w:val="a0"/>
    <w:link w:val="2"/>
    <w:uiPriority w:val="9"/>
    <w:semiHidden/>
    <w:rsid w:val="006B1E2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6B1E2D"/>
    <w:rPr>
      <w:rFonts w:asciiTheme="majorHAnsi" w:eastAsiaTheme="majorEastAsia" w:hAnsiTheme="majorHAnsi" w:cstheme="majorBidi"/>
      <w:color w:val="1F3763" w:themeColor="accent1" w:themeShade="7F"/>
      <w:sz w:val="24"/>
      <w:szCs w:val="24"/>
    </w:rPr>
  </w:style>
  <w:style w:type="character" w:styleId="a5">
    <w:name w:val="Emphasis"/>
    <w:basedOn w:val="a0"/>
    <w:uiPriority w:val="20"/>
    <w:qFormat/>
    <w:rsid w:val="006B1E2D"/>
    <w:rPr>
      <w:i/>
      <w:iCs/>
    </w:rPr>
  </w:style>
  <w:style w:type="character" w:customStyle="1" w:styleId="katex-mathml">
    <w:name w:val="katex-mathml"/>
    <w:basedOn w:val="a0"/>
    <w:rsid w:val="006B1E2D"/>
  </w:style>
  <w:style w:type="character" w:customStyle="1" w:styleId="mord">
    <w:name w:val="mord"/>
    <w:basedOn w:val="a0"/>
    <w:rsid w:val="006B1E2D"/>
  </w:style>
  <w:style w:type="character" w:customStyle="1" w:styleId="mopen">
    <w:name w:val="mopen"/>
    <w:basedOn w:val="a0"/>
    <w:rsid w:val="006B1E2D"/>
  </w:style>
  <w:style w:type="character" w:customStyle="1" w:styleId="mclose">
    <w:name w:val="mclose"/>
    <w:basedOn w:val="a0"/>
    <w:rsid w:val="006B1E2D"/>
  </w:style>
  <w:style w:type="character" w:customStyle="1" w:styleId="vlist-s">
    <w:name w:val="vlist-s"/>
    <w:basedOn w:val="a0"/>
    <w:rsid w:val="006B1E2D"/>
  </w:style>
  <w:style w:type="character" w:customStyle="1" w:styleId="mrel">
    <w:name w:val="mrel"/>
    <w:basedOn w:val="a0"/>
    <w:rsid w:val="006B1E2D"/>
  </w:style>
  <w:style w:type="character" w:customStyle="1" w:styleId="mbin">
    <w:name w:val="mbin"/>
    <w:basedOn w:val="a0"/>
    <w:rsid w:val="006B1E2D"/>
  </w:style>
  <w:style w:type="character" w:customStyle="1" w:styleId="mpunct">
    <w:name w:val="mpunct"/>
    <w:basedOn w:val="a0"/>
    <w:rsid w:val="006B1E2D"/>
  </w:style>
  <w:style w:type="character" w:customStyle="1" w:styleId="mop">
    <w:name w:val="mop"/>
    <w:basedOn w:val="a0"/>
    <w:rsid w:val="006B1E2D"/>
  </w:style>
  <w:style w:type="character" w:styleId="a6">
    <w:name w:val="Placeholder Text"/>
    <w:basedOn w:val="a0"/>
    <w:uiPriority w:val="99"/>
    <w:semiHidden/>
    <w:rsid w:val="007D0CA7"/>
    <w:rPr>
      <w:color w:val="808080"/>
    </w:rPr>
  </w:style>
  <w:style w:type="paragraph" w:styleId="a7">
    <w:name w:val="List Paragraph"/>
    <w:aliases w:val="Абзац вправо-1,List Paragraph1"/>
    <w:basedOn w:val="a"/>
    <w:link w:val="a8"/>
    <w:uiPriority w:val="34"/>
    <w:qFormat/>
    <w:rsid w:val="00D0308C"/>
    <w:pPr>
      <w:ind w:left="720"/>
      <w:contextualSpacing/>
    </w:pPr>
  </w:style>
  <w:style w:type="table" w:styleId="a9">
    <w:name w:val="Table Grid"/>
    <w:basedOn w:val="a1"/>
    <w:uiPriority w:val="39"/>
    <w:rsid w:val="00E1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a"/>
    <w:next w:val="a"/>
    <w:rsid w:val="005C3F59"/>
    <w:pPr>
      <w:spacing w:before="360" w:after="360" w:line="240" w:lineRule="auto"/>
      <w:jc w:val="center"/>
    </w:pPr>
    <w:rPr>
      <w:rFonts w:ascii="Times New Roman" w:eastAsia="Times New Roman" w:hAnsi="Times New Roman" w:cs="Times New Roman"/>
      <w:sz w:val="28"/>
      <w:szCs w:val="20"/>
      <w:lang w:val="en-US"/>
      <w14:ligatures w14:val="none"/>
    </w:rPr>
  </w:style>
  <w:style w:type="paragraph" w:customStyle="1" w:styleId="AuthorAffiliation">
    <w:name w:val="Author Affiliation"/>
    <w:basedOn w:val="a"/>
    <w:rsid w:val="006F4B26"/>
    <w:pPr>
      <w:spacing w:after="0" w:line="240" w:lineRule="auto"/>
      <w:jc w:val="center"/>
    </w:pPr>
    <w:rPr>
      <w:rFonts w:ascii="Times New Roman" w:eastAsia="Times New Roman" w:hAnsi="Times New Roman" w:cs="Times New Roman"/>
      <w:i/>
      <w:sz w:val="20"/>
      <w:szCs w:val="20"/>
      <w:lang w:val="en-US"/>
      <w14:ligatures w14:val="none"/>
    </w:rPr>
  </w:style>
  <w:style w:type="character" w:styleId="aa">
    <w:name w:val="Hyperlink"/>
    <w:basedOn w:val="a0"/>
    <w:uiPriority w:val="99"/>
    <w:unhideWhenUsed/>
    <w:rsid w:val="006F4B26"/>
    <w:rPr>
      <w:color w:val="0563C1" w:themeColor="hyperlink"/>
      <w:u w:val="single"/>
    </w:rPr>
  </w:style>
  <w:style w:type="character" w:customStyle="1" w:styleId="a8">
    <w:name w:val="Абзац списка Знак"/>
    <w:aliases w:val="Абзац вправо-1 Знак,List Paragraph1 Знак"/>
    <w:link w:val="a7"/>
    <w:uiPriority w:val="34"/>
    <w:locked/>
    <w:rsid w:val="006F4B26"/>
  </w:style>
  <w:style w:type="character" w:customStyle="1" w:styleId="11">
    <w:name w:val="Неразрешенное упоминание1"/>
    <w:basedOn w:val="a0"/>
    <w:uiPriority w:val="99"/>
    <w:semiHidden/>
    <w:unhideWhenUsed/>
    <w:rsid w:val="00A05007"/>
    <w:rPr>
      <w:color w:val="605E5C"/>
      <w:shd w:val="clear" w:color="auto" w:fill="E1DFDD"/>
    </w:rPr>
  </w:style>
  <w:style w:type="character" w:styleId="ab">
    <w:name w:val="FollowedHyperlink"/>
    <w:basedOn w:val="a0"/>
    <w:uiPriority w:val="99"/>
    <w:semiHidden/>
    <w:unhideWhenUsed/>
    <w:rsid w:val="00C43449"/>
    <w:rPr>
      <w:color w:val="954F72" w:themeColor="followedHyperlink"/>
      <w:u w:val="single"/>
    </w:rPr>
  </w:style>
  <w:style w:type="paragraph" w:styleId="ac">
    <w:name w:val="Balloon Text"/>
    <w:basedOn w:val="a"/>
    <w:link w:val="ad"/>
    <w:uiPriority w:val="99"/>
    <w:semiHidden/>
    <w:unhideWhenUsed/>
    <w:rsid w:val="009853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85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995">
      <w:bodyDiv w:val="1"/>
      <w:marLeft w:val="0"/>
      <w:marRight w:val="0"/>
      <w:marTop w:val="0"/>
      <w:marBottom w:val="0"/>
      <w:divBdr>
        <w:top w:val="none" w:sz="0" w:space="0" w:color="auto"/>
        <w:left w:val="none" w:sz="0" w:space="0" w:color="auto"/>
        <w:bottom w:val="none" w:sz="0" w:space="0" w:color="auto"/>
        <w:right w:val="none" w:sz="0" w:space="0" w:color="auto"/>
      </w:divBdr>
    </w:div>
    <w:div w:id="718551890">
      <w:bodyDiv w:val="1"/>
      <w:marLeft w:val="0"/>
      <w:marRight w:val="0"/>
      <w:marTop w:val="0"/>
      <w:marBottom w:val="0"/>
      <w:divBdr>
        <w:top w:val="none" w:sz="0" w:space="0" w:color="auto"/>
        <w:left w:val="none" w:sz="0" w:space="0" w:color="auto"/>
        <w:bottom w:val="none" w:sz="0" w:space="0" w:color="auto"/>
        <w:right w:val="none" w:sz="0" w:space="0" w:color="auto"/>
      </w:divBdr>
    </w:div>
    <w:div w:id="758211014">
      <w:bodyDiv w:val="1"/>
      <w:marLeft w:val="0"/>
      <w:marRight w:val="0"/>
      <w:marTop w:val="0"/>
      <w:marBottom w:val="0"/>
      <w:divBdr>
        <w:top w:val="none" w:sz="0" w:space="0" w:color="auto"/>
        <w:left w:val="none" w:sz="0" w:space="0" w:color="auto"/>
        <w:bottom w:val="none" w:sz="0" w:space="0" w:color="auto"/>
        <w:right w:val="none" w:sz="0" w:space="0" w:color="auto"/>
      </w:divBdr>
    </w:div>
    <w:div w:id="864052611">
      <w:bodyDiv w:val="1"/>
      <w:marLeft w:val="0"/>
      <w:marRight w:val="0"/>
      <w:marTop w:val="0"/>
      <w:marBottom w:val="0"/>
      <w:divBdr>
        <w:top w:val="none" w:sz="0" w:space="0" w:color="auto"/>
        <w:left w:val="none" w:sz="0" w:space="0" w:color="auto"/>
        <w:bottom w:val="none" w:sz="0" w:space="0" w:color="auto"/>
        <w:right w:val="none" w:sz="0" w:space="0" w:color="auto"/>
      </w:divBdr>
    </w:div>
    <w:div w:id="1663239287">
      <w:bodyDiv w:val="1"/>
      <w:marLeft w:val="0"/>
      <w:marRight w:val="0"/>
      <w:marTop w:val="0"/>
      <w:marBottom w:val="0"/>
      <w:divBdr>
        <w:top w:val="none" w:sz="0" w:space="0" w:color="auto"/>
        <w:left w:val="none" w:sz="0" w:space="0" w:color="auto"/>
        <w:bottom w:val="none" w:sz="0" w:space="0" w:color="auto"/>
        <w:right w:val="none" w:sz="0" w:space="0" w:color="auto"/>
      </w:divBdr>
    </w:div>
    <w:div w:id="1666783438">
      <w:bodyDiv w:val="1"/>
      <w:marLeft w:val="0"/>
      <w:marRight w:val="0"/>
      <w:marTop w:val="0"/>
      <w:marBottom w:val="0"/>
      <w:divBdr>
        <w:top w:val="none" w:sz="0" w:space="0" w:color="auto"/>
        <w:left w:val="none" w:sz="0" w:space="0" w:color="auto"/>
        <w:bottom w:val="none" w:sz="0" w:space="0" w:color="auto"/>
        <w:right w:val="none" w:sz="0" w:space="0" w:color="auto"/>
      </w:divBdr>
    </w:div>
    <w:div w:id="1810391440">
      <w:bodyDiv w:val="1"/>
      <w:marLeft w:val="0"/>
      <w:marRight w:val="0"/>
      <w:marTop w:val="0"/>
      <w:marBottom w:val="0"/>
      <w:divBdr>
        <w:top w:val="none" w:sz="0" w:space="0" w:color="auto"/>
        <w:left w:val="none" w:sz="0" w:space="0" w:color="auto"/>
        <w:bottom w:val="none" w:sz="0" w:space="0" w:color="auto"/>
        <w:right w:val="none" w:sz="0" w:space="0" w:color="auto"/>
      </w:divBdr>
    </w:div>
    <w:div w:id="204644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86/s12913-025-13516-9" TargetMode="External"/><Relationship Id="rId18" Type="http://schemas.openxmlformats.org/officeDocument/2006/relationships/hyperlink" Target="https://doi.org/10.1007/978-981-96-8070-2_12" TargetMode="External"/><Relationship Id="rId3" Type="http://schemas.openxmlformats.org/officeDocument/2006/relationships/styles" Target="styles.xml"/><Relationship Id="rId21" Type="http://schemas.openxmlformats.org/officeDocument/2006/relationships/hyperlink" Target="https://doi.org/10.1109/ICISCT47635.2019.9011907" TargetMode="External"/><Relationship Id="rId7" Type="http://schemas.openxmlformats.org/officeDocument/2006/relationships/image" Target="media/image1.png"/><Relationship Id="rId12" Type="http://schemas.openxmlformats.org/officeDocument/2006/relationships/hyperlink" Target="https://doi.org/10.1016/j.jocs.2024.102422" TargetMode="External"/><Relationship Id="rId17" Type="http://schemas.openxmlformats.org/officeDocument/2006/relationships/hyperlink" Target="https://doi.org/10.1051/e3sconf/202128907024" TargetMode="External"/><Relationship Id="rId2" Type="http://schemas.openxmlformats.org/officeDocument/2006/relationships/numbering" Target="numbering.xml"/><Relationship Id="rId16" Type="http://schemas.openxmlformats.org/officeDocument/2006/relationships/hyperlink" Target="https://doi.org/10.1016/j.procs.2022.03.093" TargetMode="External"/><Relationship Id="rId20" Type="http://schemas.openxmlformats.org/officeDocument/2006/relationships/hyperlink" Target="https://doi.org/10.1063/5.0210098" TargetMode="External"/><Relationship Id="rId1" Type="http://schemas.openxmlformats.org/officeDocument/2006/relationships/customXml" Target="../customXml/item1.xml"/><Relationship Id="rId6" Type="http://schemas.openxmlformats.org/officeDocument/2006/relationships/hyperlink" Target="mailto:nursultansagidullaev@gmail.com" TargetMode="External"/><Relationship Id="rId11" Type="http://schemas.openxmlformats.org/officeDocument/2006/relationships/hyperlink" Target="https://doi.org/10.1016/j.eswa.2025.127684" TargetMode="External"/><Relationship Id="rId5" Type="http://schemas.openxmlformats.org/officeDocument/2006/relationships/webSettings" Target="webSettings.xml"/><Relationship Id="rId15" Type="http://schemas.openxmlformats.org/officeDocument/2006/relationships/hyperlink" Target="https://doi.org/10.1051/e3sconf/202457504007.%20CADUC-2%202024"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51/e3sconf/202457503006"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21122/1029-7448-2019-62-6-528-53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BFE3-D82F-436F-A37B-8BE4F36D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Nurik Sagidullaev</dc:creator>
  <cp:lastModifiedBy>Пользователь</cp:lastModifiedBy>
  <cp:revision>7</cp:revision>
  <dcterms:created xsi:type="dcterms:W3CDTF">2025-12-29T12:23:00Z</dcterms:created>
  <dcterms:modified xsi:type="dcterms:W3CDTF">2026-01-09T04:58:00Z</dcterms:modified>
</cp:coreProperties>
</file>