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803CB" w14:textId="11491E0E" w:rsidR="008263E7" w:rsidRDefault="008263E7" w:rsidP="008263E7">
      <w:pPr>
        <w:spacing w:before="1200" w:after="240"/>
        <w:jc w:val="center"/>
        <w:textDirection w:val="btLr"/>
        <w:rPr>
          <w:b/>
          <w:bCs/>
          <w:sz w:val="36"/>
          <w:szCs w:val="36"/>
        </w:rPr>
      </w:pPr>
      <w:bookmarkStart w:id="0" w:name="_Hlk172530786"/>
      <w:r w:rsidRPr="008263E7">
        <w:rPr>
          <w:b/>
          <w:bCs/>
          <w:sz w:val="36"/>
          <w:szCs w:val="36"/>
        </w:rPr>
        <w:t>Design and Implementation of a Hybrid Excitation System for a 12.5 MW Synchronous Electric Motor Based on a Solar Power Source and Artificial Intelligence–Driven Control</w:t>
      </w:r>
    </w:p>
    <w:p w14:paraId="5445FA71" w14:textId="361E9DD5" w:rsidR="00D90EC7" w:rsidRPr="008263E7" w:rsidRDefault="00D90EC7" w:rsidP="008263E7">
      <w:pPr>
        <w:spacing w:before="240" w:after="200"/>
        <w:jc w:val="center"/>
        <w:textDirection w:val="btLr"/>
        <w:rPr>
          <w:bCs/>
          <w:color w:val="000000"/>
          <w:sz w:val="28"/>
          <w:szCs w:val="28"/>
        </w:rPr>
      </w:pPr>
      <w:r w:rsidRPr="008263E7">
        <w:rPr>
          <w:bCs/>
          <w:color w:val="000000"/>
          <w:sz w:val="28"/>
          <w:szCs w:val="28"/>
        </w:rPr>
        <w:t>Abror Aliev</w:t>
      </w:r>
      <w:r w:rsidR="008D334A">
        <w:rPr>
          <w:bCs/>
          <w:color w:val="000000"/>
          <w:sz w:val="28"/>
          <w:szCs w:val="28"/>
          <w:vertAlign w:val="superscript"/>
        </w:rPr>
        <w:t xml:space="preserve"> </w:t>
      </w:r>
      <w:r w:rsidR="008263E7">
        <w:rPr>
          <w:bCs/>
          <w:color w:val="000000"/>
          <w:sz w:val="28"/>
          <w:szCs w:val="28"/>
          <w:vertAlign w:val="superscript"/>
        </w:rPr>
        <w:t>a)</w:t>
      </w:r>
      <w:r w:rsidRPr="008263E7">
        <w:rPr>
          <w:bCs/>
          <w:color w:val="000000"/>
          <w:sz w:val="28"/>
          <w:szCs w:val="28"/>
        </w:rPr>
        <w:t>,</w:t>
      </w:r>
      <w:r w:rsidR="008263E7">
        <w:rPr>
          <w:bCs/>
          <w:color w:val="000000"/>
          <w:sz w:val="28"/>
          <w:szCs w:val="28"/>
        </w:rPr>
        <w:t xml:space="preserve"> </w:t>
      </w:r>
      <w:r w:rsidR="008263E7" w:rsidRPr="008263E7">
        <w:rPr>
          <w:bCs/>
          <w:color w:val="000000"/>
          <w:sz w:val="28"/>
          <w:szCs w:val="28"/>
        </w:rPr>
        <w:t>So</w:t>
      </w:r>
      <w:r w:rsidR="008263E7">
        <w:rPr>
          <w:bCs/>
          <w:color w:val="000000"/>
          <w:sz w:val="28"/>
          <w:szCs w:val="28"/>
        </w:rPr>
        <w:t>b</w:t>
      </w:r>
      <w:r w:rsidR="008263E7" w:rsidRPr="008263E7">
        <w:rPr>
          <w:bCs/>
          <w:color w:val="000000"/>
          <w:sz w:val="28"/>
          <w:szCs w:val="28"/>
        </w:rPr>
        <w:t>ir Eshmuradov</w:t>
      </w:r>
      <w:r w:rsidR="008263E7">
        <w:rPr>
          <w:bCs/>
          <w:color w:val="000000"/>
          <w:sz w:val="28"/>
          <w:szCs w:val="28"/>
        </w:rPr>
        <w:t xml:space="preserve">, </w:t>
      </w:r>
      <w:r w:rsidR="008263E7" w:rsidRPr="008263E7">
        <w:rPr>
          <w:bCs/>
          <w:color w:val="000000"/>
          <w:sz w:val="28"/>
          <w:szCs w:val="28"/>
        </w:rPr>
        <w:t>Doston Sheraliev</w:t>
      </w:r>
    </w:p>
    <w:p w14:paraId="738F21A6" w14:textId="68AA159E" w:rsidR="008263E7" w:rsidRPr="008263E7" w:rsidRDefault="008263E7" w:rsidP="008263E7">
      <w:pPr>
        <w:tabs>
          <w:tab w:val="left" w:pos="0"/>
          <w:tab w:val="left" w:pos="142"/>
          <w:tab w:val="left" w:pos="284"/>
        </w:tabs>
        <w:jc w:val="center"/>
        <w:rPr>
          <w:i/>
          <w:iCs/>
          <w:sz w:val="20"/>
          <w:szCs w:val="20"/>
        </w:rPr>
      </w:pPr>
      <w:proofErr w:type="spellStart"/>
      <w:r w:rsidRPr="008263E7">
        <w:rPr>
          <w:i/>
          <w:iCs/>
          <w:sz w:val="20"/>
          <w:szCs w:val="20"/>
        </w:rPr>
        <w:t>Termez</w:t>
      </w:r>
      <w:proofErr w:type="spellEnd"/>
      <w:r w:rsidRPr="008263E7">
        <w:rPr>
          <w:i/>
          <w:iCs/>
          <w:sz w:val="20"/>
          <w:szCs w:val="20"/>
        </w:rPr>
        <w:t xml:space="preserve"> State University of Engineering and </w:t>
      </w:r>
      <w:proofErr w:type="spellStart"/>
      <w:r w:rsidRPr="008263E7">
        <w:rPr>
          <w:i/>
          <w:iCs/>
          <w:sz w:val="20"/>
          <w:szCs w:val="20"/>
        </w:rPr>
        <w:t>Agrotechnologies</w:t>
      </w:r>
      <w:proofErr w:type="spellEnd"/>
      <w:r w:rsidR="00926045" w:rsidRPr="008263E7">
        <w:rPr>
          <w:i/>
          <w:iCs/>
          <w:sz w:val="20"/>
          <w:szCs w:val="20"/>
        </w:rPr>
        <w:t xml:space="preserve">, </w:t>
      </w:r>
      <w:proofErr w:type="spellStart"/>
      <w:r w:rsidR="00926045" w:rsidRPr="008263E7">
        <w:rPr>
          <w:i/>
          <w:iCs/>
          <w:sz w:val="20"/>
          <w:szCs w:val="20"/>
        </w:rPr>
        <w:t>T</w:t>
      </w:r>
      <w:r w:rsidR="00DE5216" w:rsidRPr="008263E7">
        <w:rPr>
          <w:i/>
          <w:iCs/>
          <w:sz w:val="20"/>
          <w:szCs w:val="20"/>
        </w:rPr>
        <w:t>ermez</w:t>
      </w:r>
      <w:proofErr w:type="spellEnd"/>
      <w:r w:rsidR="00926045" w:rsidRPr="008263E7">
        <w:rPr>
          <w:i/>
          <w:iCs/>
          <w:sz w:val="20"/>
          <w:szCs w:val="20"/>
        </w:rPr>
        <w:t>, Uzbekistan</w:t>
      </w:r>
    </w:p>
    <w:p w14:paraId="7163F8AA" w14:textId="4F98B4A5" w:rsidR="00926045" w:rsidRPr="008D334A" w:rsidRDefault="008263E7" w:rsidP="008263E7">
      <w:pPr>
        <w:pStyle w:val="a7"/>
        <w:tabs>
          <w:tab w:val="left" w:pos="0"/>
          <w:tab w:val="left" w:pos="142"/>
          <w:tab w:val="left" w:pos="284"/>
        </w:tabs>
        <w:spacing w:before="200"/>
        <w:ind w:left="0"/>
        <w:jc w:val="center"/>
        <w:rPr>
          <w:rStyle w:val="a6"/>
          <w:rFonts w:ascii="Times New Roman" w:eastAsia="Palatino Linotype" w:hAnsi="Times New Roman" w:cs="Times New Roman"/>
          <w:i/>
          <w:iCs/>
          <w:sz w:val="20"/>
          <w:szCs w:val="20"/>
        </w:rPr>
      </w:pPr>
      <w:r w:rsidRPr="008D334A">
        <w:rPr>
          <w:rFonts w:ascii="Times New Roman" w:eastAsia="Palatino Linotype" w:hAnsi="Times New Roman" w:cs="Times New Roman"/>
          <w:i/>
          <w:iCs/>
          <w:sz w:val="20"/>
          <w:szCs w:val="20"/>
          <w:vertAlign w:val="superscript"/>
        </w:rPr>
        <w:t>a)</w:t>
      </w:r>
      <w:r w:rsidRPr="008D334A">
        <w:rPr>
          <w:rFonts w:ascii="Times New Roman" w:eastAsia="Palatino Linotype" w:hAnsi="Times New Roman" w:cs="Times New Roman"/>
          <w:i/>
          <w:iCs/>
          <w:sz w:val="20"/>
          <w:szCs w:val="20"/>
        </w:rPr>
        <w:t xml:space="preserve"> Corresponding author:</w:t>
      </w:r>
      <w:hyperlink r:id="rId8" w:history="1">
        <w:r w:rsidRPr="008D334A">
          <w:rPr>
            <w:rStyle w:val="a6"/>
            <w:rFonts w:ascii="Times New Roman" w:eastAsia="Palatino Linotype" w:hAnsi="Times New Roman" w:cs="Times New Roman"/>
            <w:i/>
            <w:iCs/>
            <w:sz w:val="20"/>
            <w:szCs w:val="20"/>
          </w:rPr>
          <w:t>aliyevabror19861008@mail.ru</w:t>
        </w:r>
      </w:hyperlink>
    </w:p>
    <w:p w14:paraId="2265DDB8" w14:textId="50DDD6CF" w:rsidR="008263E7" w:rsidRPr="008263E7" w:rsidRDefault="008263E7" w:rsidP="008263E7">
      <w:pPr>
        <w:autoSpaceDE w:val="0"/>
        <w:autoSpaceDN w:val="0"/>
        <w:adjustRightInd w:val="0"/>
        <w:spacing w:before="360" w:after="360"/>
        <w:ind w:left="283" w:right="283"/>
        <w:jc w:val="both"/>
        <w:rPr>
          <w:rStyle w:val="rynqvb"/>
          <w:bCs/>
          <w:sz w:val="18"/>
          <w:szCs w:val="18"/>
        </w:rPr>
      </w:pPr>
      <w:bookmarkStart w:id="1" w:name="_Hlk172530847"/>
      <w:bookmarkEnd w:id="0"/>
      <w:r w:rsidRPr="008263E7">
        <w:rPr>
          <w:rStyle w:val="rynqvb"/>
          <w:b/>
          <w:sz w:val="18"/>
          <w:szCs w:val="18"/>
        </w:rPr>
        <w:t>Abstract.</w:t>
      </w:r>
      <w:r w:rsidRPr="008263E7">
        <w:rPr>
          <w:rStyle w:val="rynqvb"/>
          <w:bCs/>
          <w:sz w:val="18"/>
          <w:szCs w:val="18"/>
        </w:rPr>
        <w:t xml:space="preserve"> High-power synchronous electric motors used in industrial applications require highly reliable and stable excitation systems, particularly under conditions of continuous operation and unstable grid supply. Conventional excitation systems are typically fully dependent on the electrical grid, which reduces system reliability during voltage disturbances or power outages. To address these limitations, this paper presents the design and implementation of a hybrid excitation system for a 12.5 MW synchronous electric motor, integrating a solar-based direct current source with an artificial intelligence–driven control strategy.</w:t>
      </w:r>
      <w:r>
        <w:rPr>
          <w:rStyle w:val="rynqvb"/>
          <w:bCs/>
          <w:sz w:val="18"/>
          <w:szCs w:val="18"/>
        </w:rPr>
        <w:t xml:space="preserve"> </w:t>
      </w:r>
      <w:r w:rsidRPr="008263E7">
        <w:rPr>
          <w:rStyle w:val="rynqvb"/>
          <w:bCs/>
          <w:sz w:val="18"/>
          <w:szCs w:val="18"/>
        </w:rPr>
        <w:t>The proposed system supplies excitation current directly from photovoltaic panels without the use of power inverters, while the electrical grid is employed as a backup source through an automatic transfer switch (ATS). An AI-based control algorithm provides adaptive real-time regulation of excitation parameters in response to variations in load conditions, solar irradiance, and environmental factors. The system was modeled and evaluated in the MATLAB/Simulink environment to assess its dynamic performance, stability, and reliability.</w:t>
      </w:r>
      <w:r>
        <w:rPr>
          <w:rStyle w:val="rynqvb"/>
          <w:bCs/>
          <w:sz w:val="18"/>
          <w:szCs w:val="18"/>
        </w:rPr>
        <w:t xml:space="preserve"> </w:t>
      </w:r>
      <w:r w:rsidRPr="008263E7">
        <w:rPr>
          <w:rStyle w:val="rynqvb"/>
          <w:bCs/>
          <w:sz w:val="18"/>
          <w:szCs w:val="18"/>
        </w:rPr>
        <w:t>Simulation results demonstrate that the hybrid excitation system ensures stable excitation at nominal parameters of 100 V and</w:t>
      </w:r>
      <w:r>
        <w:rPr>
          <w:rStyle w:val="rynqvb"/>
          <w:bCs/>
          <w:sz w:val="18"/>
          <w:szCs w:val="18"/>
        </w:rPr>
        <w:t xml:space="preserve"> </w:t>
      </w:r>
      <w:r w:rsidRPr="008263E7">
        <w:rPr>
          <w:rStyle w:val="rynqvb"/>
          <w:bCs/>
          <w:sz w:val="18"/>
          <w:szCs w:val="18"/>
        </w:rPr>
        <w:t>500 A DC under autonomous solar operation. Seamless transition to grid supply via the ATS was achieved within 0.2 s without interruption of excitation. The intelligent control system effectively optimized excitation levels, resulting in a reduction of grid energy consumption by approximately 65%. The findings confirm the technical feasibility and operational robustness of the proposed approach.</w:t>
      </w:r>
      <w:r>
        <w:rPr>
          <w:rStyle w:val="rynqvb"/>
          <w:bCs/>
          <w:sz w:val="18"/>
          <w:szCs w:val="18"/>
        </w:rPr>
        <w:t xml:space="preserve"> </w:t>
      </w:r>
      <w:r w:rsidRPr="008263E7">
        <w:rPr>
          <w:rStyle w:val="rynqvb"/>
          <w:bCs/>
          <w:sz w:val="18"/>
          <w:szCs w:val="18"/>
        </w:rPr>
        <w:t>The developed solution contributes to improving energy efficiency, enhancing operational reliability, and reducing dependence on conventional power sources, making it particularly suitable for industrial facilities, agricultural infrastructure, and remote regions with limited grid stability.</w:t>
      </w:r>
    </w:p>
    <w:p w14:paraId="2E629024" w14:textId="5125B1E4" w:rsidR="00273AF1" w:rsidRPr="00D90EC7" w:rsidRDefault="008263E7" w:rsidP="008263E7">
      <w:pPr>
        <w:pStyle w:val="a7"/>
        <w:spacing w:before="240" w:after="240"/>
        <w:ind w:left="360"/>
        <w:jc w:val="center"/>
        <w:rPr>
          <w:rFonts w:ascii="Times New Roman" w:hAnsi="Times New Roman" w:cs="Times New Roman"/>
          <w:b/>
          <w:bCs/>
          <w:sz w:val="24"/>
          <w:szCs w:val="24"/>
          <w:lang w:val="uz-Cyrl-UZ"/>
        </w:rPr>
      </w:pPr>
      <w:bookmarkStart w:id="2" w:name="_Hlk172530869"/>
      <w:bookmarkEnd w:id="1"/>
      <w:r w:rsidRPr="00D90EC7">
        <w:rPr>
          <w:rFonts w:ascii="Times New Roman" w:hAnsi="Times New Roman" w:cs="Times New Roman"/>
          <w:b/>
          <w:bCs/>
          <w:sz w:val="24"/>
          <w:szCs w:val="24"/>
        </w:rPr>
        <w:t>INTRODUCTION</w:t>
      </w:r>
    </w:p>
    <w:p w14:paraId="3A9A6559" w14:textId="77777777" w:rsidR="00273AF1" w:rsidRPr="005105FE" w:rsidRDefault="00273AF1" w:rsidP="008D334A">
      <w:pPr>
        <w:ind w:firstLine="284"/>
        <w:jc w:val="both"/>
        <w:rPr>
          <w:sz w:val="20"/>
          <w:szCs w:val="20"/>
          <w:lang w:val="uz-Cyrl-UZ"/>
        </w:rPr>
      </w:pPr>
      <w:r w:rsidRPr="005105FE">
        <w:rPr>
          <w:sz w:val="20"/>
          <w:szCs w:val="20"/>
        </w:rPr>
        <w:t>Large synchronous motors, particularly those deployed in irrigation pump stations and other critical industrial applications, demand highly reliable and stable excitation systems to ensure continuous and efficient operation. These motors often operate in remote or rural areas where power supply interruptions are common, making system stability a major concern.</w:t>
      </w:r>
    </w:p>
    <w:p w14:paraId="4AEBF636" w14:textId="77777777" w:rsidR="00273AF1" w:rsidRPr="005105FE" w:rsidRDefault="00273AF1" w:rsidP="008D334A">
      <w:pPr>
        <w:ind w:firstLine="284"/>
        <w:jc w:val="both"/>
        <w:rPr>
          <w:sz w:val="20"/>
          <w:szCs w:val="20"/>
          <w:lang w:val="uz-Cyrl-UZ"/>
        </w:rPr>
      </w:pPr>
      <w:r w:rsidRPr="005105FE">
        <w:rPr>
          <w:sz w:val="20"/>
          <w:szCs w:val="20"/>
        </w:rPr>
        <w:t>Traditional excitation systems typically rely entirely on direct current (DC) supplied from the electrical grid via rectifiers. While this approach is well-established, it poses significant limitations in environments with frequent voltage fluctuations or outages. Moreover, the dependency on grid-supplied power can lead to increased operational costs and reduced system efficiency.</w:t>
      </w:r>
    </w:p>
    <w:p w14:paraId="15BFF45D" w14:textId="77777777" w:rsidR="00273AF1" w:rsidRPr="005105FE" w:rsidRDefault="00273AF1" w:rsidP="008D334A">
      <w:pPr>
        <w:ind w:firstLine="284"/>
        <w:jc w:val="both"/>
        <w:rPr>
          <w:sz w:val="20"/>
          <w:szCs w:val="20"/>
          <w:lang w:val="uz-Cyrl-UZ"/>
        </w:rPr>
      </w:pPr>
      <w:r w:rsidRPr="005105FE">
        <w:rPr>
          <w:sz w:val="20"/>
          <w:szCs w:val="20"/>
        </w:rPr>
        <w:t>In recent years, the growing availability and cost-effectiveness of photovoltaic (PV) technologies have opened new possibilities for energy diversification. Direct integration of solar-generated DC into the excitation circuits of synchronous motors presents a promising solution — offering energy efficiency, reduced dependency on the grid, and environmental sustainability.</w:t>
      </w:r>
    </w:p>
    <w:p w14:paraId="5872A344" w14:textId="3421F4FA" w:rsidR="00273AF1" w:rsidRPr="005105FE" w:rsidRDefault="00273AF1" w:rsidP="008D334A">
      <w:pPr>
        <w:ind w:firstLine="284"/>
        <w:jc w:val="both"/>
        <w:rPr>
          <w:sz w:val="20"/>
          <w:szCs w:val="20"/>
        </w:rPr>
      </w:pPr>
      <w:r w:rsidRPr="005105FE">
        <w:rPr>
          <w:sz w:val="20"/>
          <w:szCs w:val="20"/>
        </w:rPr>
        <w:t>This research explores the design and implementation of a hybrid excitation system that combines PV-based power with a conventional grid backup via an Automatic Transfer Switch (ATS), enhanced by intelligent control based on artificial intelligence (AI) algorithms. The proposed system addresses the challenges of reliability, adaptability, and energy optimization in industrial motor applications.</w:t>
      </w:r>
    </w:p>
    <w:p w14:paraId="4999F004" w14:textId="3CD3D10D" w:rsidR="008263E7" w:rsidRPr="00D90EC7" w:rsidRDefault="008263E7" w:rsidP="008263E7">
      <w:pPr>
        <w:spacing w:before="240" w:after="240"/>
        <w:ind w:firstLine="284"/>
        <w:jc w:val="center"/>
        <w:rPr>
          <w:b/>
          <w:bCs/>
          <w:sz w:val="24"/>
          <w:szCs w:val="24"/>
        </w:rPr>
      </w:pPr>
      <w:r w:rsidRPr="008263E7">
        <w:rPr>
          <w:b/>
          <w:bCs/>
          <w:sz w:val="24"/>
          <w:szCs w:val="24"/>
        </w:rPr>
        <w:lastRenderedPageBreak/>
        <w:t>EXPERIMENTAL RESEARCH</w:t>
      </w:r>
    </w:p>
    <w:p w14:paraId="74C90350" w14:textId="2CBA57DB" w:rsidR="000C1988" w:rsidRPr="008D334A" w:rsidRDefault="00B53FCB" w:rsidP="008D334A">
      <w:pPr>
        <w:pStyle w:val="a7"/>
        <w:tabs>
          <w:tab w:val="left" w:pos="142"/>
          <w:tab w:val="left" w:pos="284"/>
        </w:tabs>
        <w:autoSpaceDE w:val="0"/>
        <w:autoSpaceDN w:val="0"/>
        <w:adjustRightInd w:val="0"/>
        <w:spacing w:after="0" w:line="240" w:lineRule="auto"/>
        <w:ind w:left="0"/>
        <w:jc w:val="center"/>
        <w:rPr>
          <w:rStyle w:val="aa"/>
          <w:rFonts w:ascii="Times New Roman" w:hAnsi="Times New Roman" w:cs="Times New Roman"/>
          <w:b w:val="0"/>
          <w:bCs w:val="0"/>
          <w:i/>
          <w:iCs/>
          <w:sz w:val="20"/>
          <w:szCs w:val="20"/>
          <w:lang w:val="uz-Cyrl-UZ" w:eastAsia="ru-RU"/>
        </w:rPr>
      </w:pPr>
      <w:r w:rsidRPr="008D334A">
        <w:rPr>
          <w:rFonts w:ascii="Times New Roman" w:hAnsi="Times New Roman" w:cs="Times New Roman"/>
          <w:b/>
          <w:i/>
          <w:iCs/>
          <w:sz w:val="20"/>
          <w:szCs w:val="20"/>
        </w:rPr>
        <w:t>Methods and materials</w:t>
      </w:r>
    </w:p>
    <w:p w14:paraId="49351049" w14:textId="48E8048F" w:rsidR="00E153AD" w:rsidRPr="008D334A" w:rsidRDefault="00E153AD" w:rsidP="008D334A">
      <w:pPr>
        <w:tabs>
          <w:tab w:val="left" w:pos="284"/>
        </w:tabs>
        <w:ind w:firstLine="284"/>
        <w:jc w:val="center"/>
        <w:rPr>
          <w:b/>
          <w:bCs/>
          <w:sz w:val="20"/>
          <w:szCs w:val="20"/>
        </w:rPr>
      </w:pPr>
      <w:r w:rsidRPr="008D334A">
        <w:rPr>
          <w:b/>
          <w:bCs/>
          <w:i/>
          <w:iCs/>
          <w:sz w:val="20"/>
          <w:szCs w:val="20"/>
        </w:rPr>
        <w:t>Motor Characteristics and Excitation Requirements</w:t>
      </w:r>
    </w:p>
    <w:p w14:paraId="13BEA992" w14:textId="77777777" w:rsidR="00E153AD" w:rsidRPr="008D334A" w:rsidRDefault="00E153AD" w:rsidP="008D334A">
      <w:pPr>
        <w:tabs>
          <w:tab w:val="left" w:pos="284"/>
        </w:tabs>
        <w:ind w:firstLine="284"/>
        <w:jc w:val="both"/>
        <w:rPr>
          <w:sz w:val="20"/>
          <w:szCs w:val="20"/>
        </w:rPr>
      </w:pPr>
      <w:r w:rsidRPr="008D334A">
        <w:rPr>
          <w:sz w:val="20"/>
          <w:szCs w:val="20"/>
        </w:rPr>
        <w:t>The VDS-375/105-24UKHL4 synchronous motor operates at 12,500 kW and requires 100 V, 500 A DC excitation. Continuous and ripple-free supply of excitation current is essential for maintaining magnetic field strength and torque stability.</w:t>
      </w:r>
    </w:p>
    <w:p w14:paraId="76EBA2E9" w14:textId="331693AE" w:rsidR="00E153AD" w:rsidRPr="008D334A" w:rsidRDefault="00E153AD" w:rsidP="008D334A">
      <w:pPr>
        <w:tabs>
          <w:tab w:val="left" w:pos="284"/>
        </w:tabs>
        <w:ind w:firstLine="284"/>
        <w:jc w:val="both"/>
        <w:rPr>
          <w:b/>
          <w:bCs/>
          <w:i/>
          <w:iCs/>
          <w:sz w:val="20"/>
          <w:szCs w:val="20"/>
        </w:rPr>
      </w:pPr>
      <w:r w:rsidRPr="008D334A">
        <w:rPr>
          <w:b/>
          <w:bCs/>
          <w:i/>
          <w:iCs/>
          <w:sz w:val="20"/>
          <w:szCs w:val="20"/>
        </w:rPr>
        <w:t>Solar-Based DC Excitation Architecture</w:t>
      </w:r>
    </w:p>
    <w:p w14:paraId="48D5B88F" w14:textId="3AD23D46" w:rsidR="00E153AD" w:rsidRPr="008D334A" w:rsidRDefault="00E153AD" w:rsidP="008D334A">
      <w:pPr>
        <w:tabs>
          <w:tab w:val="left" w:pos="284"/>
        </w:tabs>
        <w:ind w:firstLine="284"/>
        <w:jc w:val="both"/>
        <w:rPr>
          <w:b/>
          <w:bCs/>
          <w:sz w:val="20"/>
          <w:szCs w:val="20"/>
        </w:rPr>
      </w:pPr>
      <w:r w:rsidRPr="008D334A">
        <w:rPr>
          <w:b/>
          <w:bCs/>
          <w:i/>
          <w:iCs/>
          <w:sz w:val="20"/>
          <w:szCs w:val="20"/>
        </w:rPr>
        <w:t>Photovoltaic Configuration</w:t>
      </w:r>
    </w:p>
    <w:p w14:paraId="4A161FCA" w14:textId="2DEEBC62"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Series-parallel configuration of PV panels is proposed to generate 100 V DC at 500 A.</w:t>
      </w:r>
    </w:p>
    <w:p w14:paraId="4DCE5A0E" w14:textId="3ABDB73F"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MPPT (maximum power point tracking) is not required as the excitation current is constant and load-specific.</w:t>
      </w:r>
    </w:p>
    <w:p w14:paraId="0061A47B" w14:textId="1B2BB5D8"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Use of industrial-grade protection diodes and capacitive filtering ensures voltage stability.</w:t>
      </w:r>
    </w:p>
    <w:p w14:paraId="516E889D" w14:textId="059CFD53" w:rsidR="00E153AD" w:rsidRPr="008D334A" w:rsidRDefault="00E153AD" w:rsidP="008D334A">
      <w:pPr>
        <w:tabs>
          <w:tab w:val="left" w:pos="284"/>
        </w:tabs>
        <w:ind w:firstLine="284"/>
        <w:jc w:val="both"/>
        <w:rPr>
          <w:b/>
          <w:bCs/>
          <w:i/>
          <w:iCs/>
          <w:sz w:val="20"/>
          <w:szCs w:val="20"/>
        </w:rPr>
      </w:pPr>
      <w:r w:rsidRPr="008D334A">
        <w:rPr>
          <w:b/>
          <w:bCs/>
          <w:i/>
          <w:iCs/>
          <w:sz w:val="20"/>
          <w:szCs w:val="20"/>
        </w:rPr>
        <w:t>Grid Backup Using ATS</w:t>
      </w:r>
      <w:r w:rsidR="008263E7" w:rsidRPr="008D334A">
        <w:rPr>
          <w:b/>
          <w:bCs/>
          <w:i/>
          <w:iCs/>
          <w:sz w:val="20"/>
          <w:szCs w:val="20"/>
        </w:rPr>
        <w:t xml:space="preserve">. </w:t>
      </w:r>
      <w:r w:rsidRPr="008D334A">
        <w:rPr>
          <w:b/>
          <w:bCs/>
          <w:i/>
          <w:iCs/>
          <w:sz w:val="20"/>
          <w:szCs w:val="20"/>
        </w:rPr>
        <w:t>An Automatic Transfer Switch (ATS) is installed to switch excitation input to grid-supplied DC in case of:</w:t>
      </w:r>
    </w:p>
    <w:p w14:paraId="187BC967" w14:textId="72AF1731" w:rsidR="00E153AD" w:rsidRPr="008D334A" w:rsidRDefault="008263E7" w:rsidP="008D334A">
      <w:pPr>
        <w:widowControl/>
        <w:tabs>
          <w:tab w:val="left" w:pos="284"/>
        </w:tabs>
        <w:jc w:val="both"/>
        <w:rPr>
          <w:sz w:val="20"/>
          <w:szCs w:val="20"/>
        </w:rPr>
      </w:pPr>
      <w:r w:rsidRPr="008D334A">
        <w:rPr>
          <w:sz w:val="20"/>
          <w:szCs w:val="20"/>
        </w:rPr>
        <w:t>-</w:t>
      </w:r>
      <w:r w:rsidR="00E153AD" w:rsidRPr="008D334A">
        <w:rPr>
          <w:sz w:val="20"/>
          <w:szCs w:val="20"/>
        </w:rPr>
        <w:t>Night-time operation,</w:t>
      </w:r>
    </w:p>
    <w:p w14:paraId="5FEA2A24" w14:textId="42199BED" w:rsidR="00E153AD" w:rsidRPr="008D334A" w:rsidRDefault="008263E7" w:rsidP="008D334A">
      <w:pPr>
        <w:widowControl/>
        <w:tabs>
          <w:tab w:val="left" w:pos="284"/>
        </w:tabs>
        <w:jc w:val="both"/>
        <w:rPr>
          <w:sz w:val="20"/>
          <w:szCs w:val="20"/>
        </w:rPr>
      </w:pPr>
      <w:r w:rsidRPr="008D334A">
        <w:rPr>
          <w:sz w:val="20"/>
          <w:szCs w:val="20"/>
        </w:rPr>
        <w:t>-</w:t>
      </w:r>
      <w:r w:rsidR="00E153AD" w:rsidRPr="008D334A">
        <w:rPr>
          <w:sz w:val="20"/>
          <w:szCs w:val="20"/>
        </w:rPr>
        <w:t>Cloud coverage,</w:t>
      </w:r>
    </w:p>
    <w:p w14:paraId="355F89FC" w14:textId="6B7FA6F1" w:rsidR="00E153AD" w:rsidRPr="008D334A" w:rsidRDefault="008263E7" w:rsidP="008D334A">
      <w:pPr>
        <w:widowControl/>
        <w:tabs>
          <w:tab w:val="left" w:pos="284"/>
        </w:tabs>
        <w:jc w:val="both"/>
        <w:rPr>
          <w:sz w:val="20"/>
          <w:szCs w:val="20"/>
        </w:rPr>
      </w:pPr>
      <w:r w:rsidRPr="008D334A">
        <w:rPr>
          <w:sz w:val="20"/>
          <w:szCs w:val="20"/>
        </w:rPr>
        <w:t>-</w:t>
      </w:r>
      <w:r w:rsidR="00E153AD" w:rsidRPr="008D334A">
        <w:rPr>
          <w:sz w:val="20"/>
          <w:szCs w:val="20"/>
        </w:rPr>
        <w:t>Solar degradation.</w:t>
      </w:r>
    </w:p>
    <w:p w14:paraId="259B5128" w14:textId="77777777" w:rsidR="00E153AD" w:rsidRPr="008D334A" w:rsidRDefault="00E153AD" w:rsidP="008D334A">
      <w:pPr>
        <w:tabs>
          <w:tab w:val="left" w:pos="284"/>
        </w:tabs>
        <w:ind w:firstLine="284"/>
        <w:jc w:val="center"/>
        <w:rPr>
          <w:sz w:val="20"/>
          <w:szCs w:val="20"/>
          <w:lang w:val="uz-Cyrl-UZ"/>
        </w:rPr>
      </w:pPr>
      <w:r w:rsidRPr="008D334A">
        <w:rPr>
          <w:noProof/>
          <w:sz w:val="20"/>
          <w:szCs w:val="20"/>
          <w:lang w:val="uz-Cyrl-UZ"/>
        </w:rPr>
        <w:drawing>
          <wp:inline distT="0" distB="0" distL="0" distR="0" wp14:anchorId="1E120926" wp14:editId="22DC73AE">
            <wp:extent cx="3686175" cy="2457450"/>
            <wp:effectExtent l="0" t="0" r="9525" b="0"/>
            <wp:docPr id="800795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95963" name=""/>
                    <pic:cNvPicPr/>
                  </pic:nvPicPr>
                  <pic:blipFill>
                    <a:blip r:embed="rId9"/>
                    <a:stretch>
                      <a:fillRect/>
                    </a:stretch>
                  </pic:blipFill>
                  <pic:spPr>
                    <a:xfrm>
                      <a:off x="0" y="0"/>
                      <a:ext cx="3739976" cy="2493317"/>
                    </a:xfrm>
                    <a:prstGeom prst="rect">
                      <a:avLst/>
                    </a:prstGeom>
                  </pic:spPr>
                </pic:pic>
              </a:graphicData>
            </a:graphic>
          </wp:inline>
        </w:drawing>
      </w:r>
    </w:p>
    <w:p w14:paraId="528540B9" w14:textId="7CE180A1" w:rsidR="00E153AD" w:rsidRPr="008D334A" w:rsidRDefault="008263E7" w:rsidP="008D334A">
      <w:pPr>
        <w:tabs>
          <w:tab w:val="left" w:pos="284"/>
        </w:tabs>
        <w:ind w:firstLine="284"/>
        <w:jc w:val="center"/>
        <w:rPr>
          <w:sz w:val="20"/>
          <w:szCs w:val="20"/>
        </w:rPr>
      </w:pPr>
      <w:r w:rsidRPr="008D334A">
        <w:rPr>
          <w:b/>
          <w:bCs/>
          <w:sz w:val="20"/>
          <w:szCs w:val="20"/>
        </w:rPr>
        <w:t xml:space="preserve">FIGURE 1. </w:t>
      </w:r>
      <w:r w:rsidRPr="008D334A">
        <w:rPr>
          <w:sz w:val="20"/>
          <w:szCs w:val="20"/>
        </w:rPr>
        <w:t>Block diagram of a hybrid excitation system for a 12.5 MW synchronous motor using solar PV and AI-based control</w:t>
      </w:r>
    </w:p>
    <w:p w14:paraId="79BC55CD" w14:textId="77777777" w:rsidR="008263E7" w:rsidRPr="008D334A" w:rsidRDefault="008263E7" w:rsidP="008D334A">
      <w:pPr>
        <w:tabs>
          <w:tab w:val="left" w:pos="284"/>
        </w:tabs>
        <w:rPr>
          <w:noProof/>
          <w:sz w:val="20"/>
          <w:szCs w:val="20"/>
        </w:rPr>
      </w:pPr>
    </w:p>
    <w:p w14:paraId="03BB9F38" w14:textId="7E4E92C7" w:rsidR="008263E7" w:rsidRPr="008D334A" w:rsidRDefault="00E153AD" w:rsidP="008D334A">
      <w:pPr>
        <w:tabs>
          <w:tab w:val="left" w:pos="284"/>
        </w:tabs>
        <w:ind w:firstLine="284"/>
        <w:jc w:val="center"/>
        <w:rPr>
          <w:sz w:val="20"/>
          <w:szCs w:val="20"/>
        </w:rPr>
      </w:pPr>
      <w:r w:rsidRPr="008D334A">
        <w:rPr>
          <w:noProof/>
          <w:sz w:val="20"/>
          <w:szCs w:val="20"/>
          <w:lang w:val="uz-Cyrl-UZ"/>
        </w:rPr>
        <w:drawing>
          <wp:inline distT="0" distB="0" distL="0" distR="0" wp14:anchorId="4EFCE48D" wp14:editId="7CAB7046">
            <wp:extent cx="3705225" cy="2233498"/>
            <wp:effectExtent l="0" t="0" r="0" b="0"/>
            <wp:docPr id="1615338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38314" name=""/>
                    <pic:cNvPicPr/>
                  </pic:nvPicPr>
                  <pic:blipFill rotWithShape="1">
                    <a:blip r:embed="rId10"/>
                    <a:srcRect b="9581"/>
                    <a:stretch/>
                  </pic:blipFill>
                  <pic:spPr bwMode="auto">
                    <a:xfrm>
                      <a:off x="0" y="0"/>
                      <a:ext cx="3738314" cy="2253444"/>
                    </a:xfrm>
                    <a:prstGeom prst="rect">
                      <a:avLst/>
                    </a:prstGeom>
                    <a:ln>
                      <a:noFill/>
                    </a:ln>
                    <a:extLst>
                      <a:ext uri="{53640926-AAD7-44D8-BBD7-CCE9431645EC}">
                        <a14:shadowObscured xmlns:a14="http://schemas.microsoft.com/office/drawing/2010/main"/>
                      </a:ext>
                    </a:extLst>
                  </pic:spPr>
                </pic:pic>
              </a:graphicData>
            </a:graphic>
          </wp:inline>
        </w:drawing>
      </w:r>
    </w:p>
    <w:p w14:paraId="05605F78" w14:textId="4934A570" w:rsidR="008263E7" w:rsidRPr="008D334A" w:rsidRDefault="008263E7" w:rsidP="008D334A">
      <w:pPr>
        <w:tabs>
          <w:tab w:val="left" w:pos="284"/>
        </w:tabs>
        <w:ind w:firstLine="284"/>
        <w:jc w:val="center"/>
        <w:rPr>
          <w:b/>
          <w:bCs/>
          <w:sz w:val="20"/>
          <w:szCs w:val="20"/>
        </w:rPr>
      </w:pPr>
      <w:r w:rsidRPr="008D334A">
        <w:rPr>
          <w:b/>
          <w:bCs/>
          <w:sz w:val="20"/>
          <w:szCs w:val="20"/>
        </w:rPr>
        <w:t xml:space="preserve">Figure 2. </w:t>
      </w:r>
      <w:r w:rsidRPr="008D334A">
        <w:rPr>
          <w:sz w:val="20"/>
          <w:szCs w:val="20"/>
        </w:rPr>
        <w:t xml:space="preserve">Implementation of AI </w:t>
      </w:r>
      <w:proofErr w:type="spellStart"/>
      <w:r w:rsidRPr="008D334A">
        <w:rPr>
          <w:sz w:val="20"/>
          <w:szCs w:val="20"/>
        </w:rPr>
        <w:t>controll</w:t>
      </w:r>
      <w:proofErr w:type="spellEnd"/>
    </w:p>
    <w:p w14:paraId="7571FB8E" w14:textId="77777777" w:rsidR="008D334A" w:rsidRDefault="008D334A" w:rsidP="008D334A">
      <w:pPr>
        <w:tabs>
          <w:tab w:val="left" w:pos="284"/>
        </w:tabs>
        <w:ind w:firstLine="284"/>
        <w:jc w:val="both"/>
        <w:rPr>
          <w:sz w:val="20"/>
          <w:szCs w:val="20"/>
        </w:rPr>
      </w:pPr>
    </w:p>
    <w:p w14:paraId="46770187" w14:textId="57FF3A72" w:rsidR="00E153AD" w:rsidRPr="008D334A" w:rsidRDefault="00E153AD" w:rsidP="008D334A">
      <w:pPr>
        <w:tabs>
          <w:tab w:val="left" w:pos="284"/>
        </w:tabs>
        <w:ind w:firstLine="284"/>
        <w:jc w:val="both"/>
        <w:rPr>
          <w:sz w:val="20"/>
          <w:szCs w:val="20"/>
        </w:rPr>
      </w:pPr>
      <w:r w:rsidRPr="008D334A">
        <w:rPr>
          <w:sz w:val="20"/>
          <w:szCs w:val="20"/>
        </w:rPr>
        <w:lastRenderedPageBreak/>
        <w:t>Figures 1 and 2 present the block diagrams of the proposed hybrid excitation system for a 12.5 MW synchronous motor, integrating a direct solar DC source, an automatic transfer switch (ATS) for grid backup, and an AI-based excitation controller.</w:t>
      </w:r>
    </w:p>
    <w:p w14:paraId="5E827D7F" w14:textId="77777777" w:rsidR="00E153AD" w:rsidRPr="008D334A" w:rsidRDefault="00E153AD" w:rsidP="008D334A">
      <w:pPr>
        <w:tabs>
          <w:tab w:val="left" w:pos="284"/>
        </w:tabs>
        <w:ind w:firstLine="284"/>
        <w:jc w:val="both"/>
        <w:rPr>
          <w:b/>
          <w:bCs/>
          <w:i/>
          <w:iCs/>
          <w:sz w:val="20"/>
          <w:szCs w:val="20"/>
        </w:rPr>
      </w:pPr>
      <w:r w:rsidRPr="008D334A">
        <w:rPr>
          <w:b/>
          <w:bCs/>
          <w:i/>
          <w:iCs/>
          <w:sz w:val="20"/>
          <w:szCs w:val="20"/>
        </w:rPr>
        <w:t>Explanation of Each Block in the Hybrid Excitation System Diagram</w:t>
      </w:r>
    </w:p>
    <w:p w14:paraId="4F1548BA" w14:textId="77777777" w:rsidR="00E153AD" w:rsidRPr="008D334A" w:rsidRDefault="00E153AD" w:rsidP="008D334A">
      <w:pPr>
        <w:tabs>
          <w:tab w:val="left" w:pos="284"/>
        </w:tabs>
        <w:ind w:firstLine="284"/>
        <w:jc w:val="both"/>
        <w:rPr>
          <w:i/>
          <w:iCs/>
          <w:sz w:val="20"/>
          <w:szCs w:val="20"/>
        </w:rPr>
      </w:pPr>
      <w:r w:rsidRPr="008D334A">
        <w:rPr>
          <w:i/>
          <w:iCs/>
          <w:sz w:val="20"/>
          <w:szCs w:val="20"/>
        </w:rPr>
        <w:t>1. Photovoltaic (PV) Array</w:t>
      </w:r>
    </w:p>
    <w:p w14:paraId="7E93EE5E" w14:textId="4FD7DF8A" w:rsidR="00E153AD" w:rsidRPr="008D334A" w:rsidRDefault="008263E7" w:rsidP="008D334A">
      <w:pPr>
        <w:widowControl/>
        <w:tabs>
          <w:tab w:val="left" w:pos="0"/>
        </w:tabs>
        <w:jc w:val="both"/>
        <w:rPr>
          <w:i/>
          <w:iCs/>
          <w:sz w:val="20"/>
          <w:szCs w:val="20"/>
        </w:rPr>
      </w:pPr>
      <w:r w:rsidRPr="008D334A">
        <w:rPr>
          <w:i/>
          <w:iCs/>
          <w:sz w:val="20"/>
          <w:szCs w:val="20"/>
        </w:rPr>
        <w:t>-</w:t>
      </w:r>
      <w:r w:rsidR="00E153AD" w:rsidRPr="008D334A">
        <w:rPr>
          <w:i/>
          <w:iCs/>
          <w:sz w:val="20"/>
          <w:szCs w:val="20"/>
        </w:rPr>
        <w:t>Purpose: Generates direct current (DC) from solar energy.</w:t>
      </w:r>
    </w:p>
    <w:p w14:paraId="0C2C9472" w14:textId="27A793D1" w:rsidR="00E153AD" w:rsidRPr="008D334A" w:rsidRDefault="008263E7" w:rsidP="008D334A">
      <w:pPr>
        <w:widowControl/>
        <w:tabs>
          <w:tab w:val="left" w:pos="0"/>
        </w:tabs>
        <w:jc w:val="both"/>
        <w:rPr>
          <w:i/>
          <w:iCs/>
          <w:sz w:val="20"/>
          <w:szCs w:val="20"/>
        </w:rPr>
      </w:pPr>
      <w:r w:rsidRPr="008D334A">
        <w:rPr>
          <w:i/>
          <w:iCs/>
          <w:sz w:val="20"/>
          <w:szCs w:val="20"/>
        </w:rPr>
        <w:t>-</w:t>
      </w:r>
      <w:r w:rsidR="00E153AD" w:rsidRPr="008D334A">
        <w:rPr>
          <w:i/>
          <w:iCs/>
          <w:sz w:val="20"/>
          <w:szCs w:val="20"/>
        </w:rPr>
        <w:t>Details: Configured in a series-parallel connection to achieve 100 V and 500 A output directly, without DC-DC converters or inverters.</w:t>
      </w:r>
    </w:p>
    <w:p w14:paraId="25479C7A" w14:textId="5F72B85F" w:rsidR="00E153AD" w:rsidRPr="008D334A" w:rsidRDefault="008263E7" w:rsidP="008D334A">
      <w:pPr>
        <w:widowControl/>
        <w:tabs>
          <w:tab w:val="left" w:pos="0"/>
        </w:tabs>
        <w:jc w:val="both"/>
        <w:rPr>
          <w:i/>
          <w:iCs/>
          <w:sz w:val="20"/>
          <w:szCs w:val="20"/>
        </w:rPr>
      </w:pPr>
      <w:r w:rsidRPr="008D334A">
        <w:rPr>
          <w:i/>
          <w:iCs/>
          <w:sz w:val="20"/>
          <w:szCs w:val="20"/>
        </w:rPr>
        <w:t>-</w:t>
      </w:r>
      <w:r w:rsidR="00E153AD" w:rsidRPr="008D334A">
        <w:rPr>
          <w:i/>
          <w:iCs/>
          <w:sz w:val="20"/>
          <w:szCs w:val="20"/>
        </w:rPr>
        <w:t>Relevance: Primary source of excitation current during sunlight availability.</w:t>
      </w:r>
    </w:p>
    <w:p w14:paraId="474ABD9A" w14:textId="77777777" w:rsidR="00E153AD" w:rsidRPr="008D334A" w:rsidRDefault="00E153AD" w:rsidP="008D334A">
      <w:pPr>
        <w:tabs>
          <w:tab w:val="left" w:pos="284"/>
        </w:tabs>
        <w:ind w:firstLine="284"/>
        <w:jc w:val="both"/>
        <w:rPr>
          <w:i/>
          <w:iCs/>
          <w:sz w:val="20"/>
          <w:szCs w:val="20"/>
        </w:rPr>
      </w:pPr>
      <w:r w:rsidRPr="008D334A">
        <w:rPr>
          <w:i/>
          <w:iCs/>
          <w:sz w:val="20"/>
          <w:szCs w:val="20"/>
        </w:rPr>
        <w:t>2. DC Filtering Capacitor</w:t>
      </w:r>
    </w:p>
    <w:p w14:paraId="19588926" w14:textId="1CAFAA61"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Smoothens the DC output by reducing voltage ripple from the PV array.</w:t>
      </w:r>
    </w:p>
    <w:p w14:paraId="7492463A" w14:textId="1A280AEE"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Function: Provides steady excitation voltage for the synchronous motor.</w:t>
      </w:r>
    </w:p>
    <w:p w14:paraId="2A9D0D97" w14:textId="59E1AE8F" w:rsidR="00E153AD" w:rsidRPr="008D334A" w:rsidRDefault="008263E7" w:rsidP="008D334A">
      <w:pPr>
        <w:widowControl/>
        <w:tabs>
          <w:tab w:val="left" w:pos="0"/>
        </w:tabs>
        <w:jc w:val="both"/>
        <w:rPr>
          <w:i/>
          <w:iCs/>
          <w:sz w:val="20"/>
          <w:szCs w:val="20"/>
        </w:rPr>
      </w:pPr>
      <w:r w:rsidRPr="008D334A">
        <w:rPr>
          <w:i/>
          <w:iCs/>
          <w:sz w:val="20"/>
          <w:szCs w:val="20"/>
        </w:rPr>
        <w:t>-</w:t>
      </w:r>
      <w:r w:rsidR="00E153AD" w:rsidRPr="008D334A">
        <w:rPr>
          <w:i/>
          <w:iCs/>
          <w:sz w:val="20"/>
          <w:szCs w:val="20"/>
        </w:rPr>
        <w:t>Relevance: Ensures stable magnetic field generation in the rotor.</w:t>
      </w:r>
    </w:p>
    <w:p w14:paraId="661F30B2" w14:textId="77777777" w:rsidR="00E153AD" w:rsidRPr="008D334A" w:rsidRDefault="00E153AD" w:rsidP="008D334A">
      <w:pPr>
        <w:tabs>
          <w:tab w:val="left" w:pos="284"/>
        </w:tabs>
        <w:ind w:firstLine="284"/>
        <w:jc w:val="both"/>
        <w:rPr>
          <w:i/>
          <w:iCs/>
          <w:sz w:val="20"/>
          <w:szCs w:val="20"/>
        </w:rPr>
      </w:pPr>
      <w:r w:rsidRPr="008D334A">
        <w:rPr>
          <w:i/>
          <w:iCs/>
          <w:sz w:val="20"/>
          <w:szCs w:val="20"/>
        </w:rPr>
        <w:t>3. Automatic Transfer Switch (ATS)</w:t>
      </w:r>
    </w:p>
    <w:p w14:paraId="559C0A82" w14:textId="41F28D86"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Automatically switches excitation supply between the PV array and the electric grid.</w:t>
      </w:r>
    </w:p>
    <w:p w14:paraId="5E4C0201" w14:textId="112C24E6"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Function: Activates grid backup when solar generation is insufficient (e.g., nighttime, clouds).</w:t>
      </w:r>
    </w:p>
    <w:p w14:paraId="24F5C5F8" w14:textId="65904F83"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Ensures uninterrupted excitation to avoid motor demagnetization.</w:t>
      </w:r>
    </w:p>
    <w:p w14:paraId="03B87A43" w14:textId="77777777" w:rsidR="00E153AD" w:rsidRPr="008D334A" w:rsidRDefault="00E153AD" w:rsidP="008D334A">
      <w:pPr>
        <w:tabs>
          <w:tab w:val="left" w:pos="284"/>
        </w:tabs>
        <w:ind w:firstLine="284"/>
        <w:jc w:val="both"/>
        <w:rPr>
          <w:i/>
          <w:iCs/>
          <w:sz w:val="20"/>
          <w:szCs w:val="20"/>
        </w:rPr>
      </w:pPr>
      <w:r w:rsidRPr="008D334A">
        <w:rPr>
          <w:i/>
          <w:iCs/>
          <w:sz w:val="20"/>
          <w:szCs w:val="20"/>
        </w:rPr>
        <w:t>4. Electric Grid (Backup Source)</w:t>
      </w:r>
    </w:p>
    <w:p w14:paraId="57371489" w14:textId="6C474B20"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Provides auxiliary DC power when solar source is unavailable.</w:t>
      </w:r>
    </w:p>
    <w:p w14:paraId="771BAE72" w14:textId="0619F21B"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Integration: Connected to ATS and includes a controlled rectifier if AC is supplied.</w:t>
      </w:r>
    </w:p>
    <w:p w14:paraId="7C005414" w14:textId="2C69A371"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Guarantees redundancy and reliability.</w:t>
      </w:r>
    </w:p>
    <w:p w14:paraId="33A68F75" w14:textId="77777777" w:rsidR="00E153AD" w:rsidRPr="008D334A" w:rsidRDefault="00E153AD" w:rsidP="008D334A">
      <w:pPr>
        <w:tabs>
          <w:tab w:val="left" w:pos="284"/>
        </w:tabs>
        <w:ind w:firstLine="284"/>
        <w:jc w:val="both"/>
        <w:rPr>
          <w:i/>
          <w:iCs/>
          <w:sz w:val="20"/>
          <w:szCs w:val="20"/>
        </w:rPr>
      </w:pPr>
      <w:r w:rsidRPr="008D334A">
        <w:rPr>
          <w:i/>
          <w:iCs/>
          <w:sz w:val="20"/>
          <w:szCs w:val="20"/>
        </w:rPr>
        <w:t>5. AI-Based Excitation Controller</w:t>
      </w:r>
    </w:p>
    <w:p w14:paraId="17DA4FA7" w14:textId="6BAFF147"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Controls the excitation level using intelligent algorithms.</w:t>
      </w:r>
    </w:p>
    <w:p w14:paraId="2D2E6C79" w14:textId="57C818B8"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Functionality:</w:t>
      </w:r>
    </w:p>
    <w:p w14:paraId="69041746" w14:textId="32692249"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Monitors sensor data (irradiance, temperature, load).</w:t>
      </w:r>
    </w:p>
    <w:p w14:paraId="5CFDD6E8" w14:textId="06552363"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Optimizes switching between sources.</w:t>
      </w:r>
    </w:p>
    <w:p w14:paraId="112A7380" w14:textId="5E8C0FD3"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Adjusts excitation voltage dynamically via fuzzy logic and neural networks.</w:t>
      </w:r>
    </w:p>
    <w:p w14:paraId="249DBA96" w14:textId="3E47EE7D"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Enhances stability, efficiency, and real-time adaptability.</w:t>
      </w:r>
    </w:p>
    <w:p w14:paraId="520BD21A" w14:textId="77777777" w:rsidR="00E153AD" w:rsidRPr="008D334A" w:rsidRDefault="00E153AD" w:rsidP="008D334A">
      <w:pPr>
        <w:tabs>
          <w:tab w:val="left" w:pos="284"/>
        </w:tabs>
        <w:ind w:firstLine="284"/>
        <w:jc w:val="both"/>
        <w:rPr>
          <w:i/>
          <w:iCs/>
          <w:sz w:val="20"/>
          <w:szCs w:val="20"/>
        </w:rPr>
      </w:pPr>
      <w:r w:rsidRPr="008D334A">
        <w:rPr>
          <w:i/>
          <w:iCs/>
          <w:sz w:val="20"/>
          <w:szCs w:val="20"/>
        </w:rPr>
        <w:t>6. Excitation Voltage Output</w:t>
      </w:r>
    </w:p>
    <w:p w14:paraId="2A87FF78" w14:textId="68950D45"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Final regulated DC voltage sent to the motor’s field winding.</w:t>
      </w:r>
    </w:p>
    <w:p w14:paraId="3E607822" w14:textId="392B046E"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Requirement: Must remain at 100 V ±2% for optimal magnetization.</w:t>
      </w:r>
    </w:p>
    <w:p w14:paraId="15ED8C84" w14:textId="4255CD2C"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Directly influences torque and synchronism.</w:t>
      </w:r>
    </w:p>
    <w:p w14:paraId="55346776" w14:textId="77777777" w:rsidR="00E153AD" w:rsidRPr="008D334A" w:rsidRDefault="00E153AD" w:rsidP="008D334A">
      <w:pPr>
        <w:tabs>
          <w:tab w:val="left" w:pos="284"/>
        </w:tabs>
        <w:ind w:firstLine="284"/>
        <w:jc w:val="both"/>
        <w:rPr>
          <w:i/>
          <w:iCs/>
          <w:sz w:val="20"/>
          <w:szCs w:val="20"/>
        </w:rPr>
      </w:pPr>
      <w:r w:rsidRPr="008D334A">
        <w:rPr>
          <w:i/>
          <w:iCs/>
          <w:sz w:val="20"/>
          <w:szCs w:val="20"/>
        </w:rPr>
        <w:t>7. Excitation Current Output</w:t>
      </w:r>
    </w:p>
    <w:p w14:paraId="56720CF5" w14:textId="70ACE952"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Provides 500 A DC to the rotor winding.</w:t>
      </w:r>
    </w:p>
    <w:p w14:paraId="7067ECD7" w14:textId="347FF4E9"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Monitoring: Controlled by AI system to ensure thermal and magnetic limits.</w:t>
      </w:r>
    </w:p>
    <w:p w14:paraId="5DF5EC24" w14:textId="2BE36DE1"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Core parameter for motor performance.</w:t>
      </w:r>
    </w:p>
    <w:p w14:paraId="3E70FA9E" w14:textId="77777777" w:rsidR="00E153AD" w:rsidRPr="008D334A" w:rsidRDefault="00E153AD" w:rsidP="008D334A">
      <w:pPr>
        <w:tabs>
          <w:tab w:val="left" w:pos="284"/>
        </w:tabs>
        <w:ind w:firstLine="284"/>
        <w:jc w:val="both"/>
        <w:rPr>
          <w:i/>
          <w:iCs/>
          <w:sz w:val="20"/>
          <w:szCs w:val="20"/>
        </w:rPr>
      </w:pPr>
      <w:r w:rsidRPr="008D334A">
        <w:rPr>
          <w:i/>
          <w:iCs/>
          <w:sz w:val="20"/>
          <w:szCs w:val="20"/>
        </w:rPr>
        <w:t>8. Synchronous Motor (VDS-375/105-24UKHL4)</w:t>
      </w:r>
    </w:p>
    <w:p w14:paraId="0F4B5B90" w14:textId="4EFB2568"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Drives high-power industrial pump systems.</w:t>
      </w:r>
    </w:p>
    <w:p w14:paraId="590466D2" w14:textId="13D6EA5D"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Power Rating: 12,500 kW.</w:t>
      </w:r>
    </w:p>
    <w:p w14:paraId="18E97962" w14:textId="36E9B49F"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Dependence: Requires stable excitation to maintain synchronization and torque.</w:t>
      </w:r>
    </w:p>
    <w:p w14:paraId="4FE25814" w14:textId="77777777" w:rsidR="00E153AD" w:rsidRPr="008D334A" w:rsidRDefault="00E153AD" w:rsidP="008D334A">
      <w:pPr>
        <w:tabs>
          <w:tab w:val="left" w:pos="284"/>
        </w:tabs>
        <w:ind w:firstLine="284"/>
        <w:jc w:val="both"/>
        <w:rPr>
          <w:i/>
          <w:iCs/>
          <w:sz w:val="20"/>
          <w:szCs w:val="20"/>
        </w:rPr>
      </w:pPr>
      <w:r w:rsidRPr="008D334A">
        <w:rPr>
          <w:i/>
          <w:iCs/>
          <w:sz w:val="20"/>
          <w:szCs w:val="20"/>
        </w:rPr>
        <w:t>9. Solar Irradiance Sensor</w:t>
      </w:r>
    </w:p>
    <w:p w14:paraId="3959C8F0" w14:textId="3EC31280"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Measures sunlight intensity (W/m²).</w:t>
      </w:r>
    </w:p>
    <w:p w14:paraId="447E7894" w14:textId="5CA99110"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Use in Control: Input for AI to assess PV array’s capacity.</w:t>
      </w:r>
    </w:p>
    <w:p w14:paraId="42E493FE" w14:textId="702F0779"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Triggers pre-emptive switching or adjustment.</w:t>
      </w:r>
    </w:p>
    <w:p w14:paraId="560E4306" w14:textId="77777777" w:rsidR="00E153AD" w:rsidRPr="008D334A" w:rsidRDefault="00E153AD" w:rsidP="008D334A">
      <w:pPr>
        <w:tabs>
          <w:tab w:val="left" w:pos="284"/>
        </w:tabs>
        <w:ind w:firstLine="284"/>
        <w:jc w:val="both"/>
        <w:rPr>
          <w:i/>
          <w:iCs/>
          <w:sz w:val="20"/>
          <w:szCs w:val="20"/>
        </w:rPr>
      </w:pPr>
      <w:r w:rsidRPr="008D334A">
        <w:rPr>
          <w:i/>
          <w:iCs/>
          <w:sz w:val="20"/>
          <w:szCs w:val="20"/>
        </w:rPr>
        <w:t>10. Ambient Temperature Sensor</w:t>
      </w:r>
    </w:p>
    <w:p w14:paraId="7C2E2F84" w14:textId="76E2738C"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Tracks environmental temperature.</w:t>
      </w:r>
    </w:p>
    <w:p w14:paraId="12E1E234" w14:textId="6877BFA9"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Use: Adjusts PV array efficiency models in AI logic.</w:t>
      </w:r>
    </w:p>
    <w:p w14:paraId="7EAF931E" w14:textId="5500B5B2"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Temperature affects solar panel voltage output.</w:t>
      </w:r>
    </w:p>
    <w:p w14:paraId="30ABE8E0" w14:textId="77777777" w:rsidR="00E153AD" w:rsidRPr="008D334A" w:rsidRDefault="00E153AD" w:rsidP="008D334A">
      <w:pPr>
        <w:tabs>
          <w:tab w:val="left" w:pos="284"/>
        </w:tabs>
        <w:ind w:firstLine="284"/>
        <w:jc w:val="both"/>
        <w:rPr>
          <w:i/>
          <w:iCs/>
          <w:sz w:val="20"/>
          <w:szCs w:val="20"/>
        </w:rPr>
      </w:pPr>
      <w:r w:rsidRPr="008D334A">
        <w:rPr>
          <w:i/>
          <w:iCs/>
          <w:sz w:val="20"/>
          <w:szCs w:val="20"/>
        </w:rPr>
        <w:t>11. Motor Load Sensor</w:t>
      </w:r>
    </w:p>
    <w:p w14:paraId="4E11A055" w14:textId="1CC19817"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Monitors active and reactive power demands of the motor.</w:t>
      </w:r>
    </w:p>
    <w:p w14:paraId="1540B73F" w14:textId="49F45BCF"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Use: Helps AI controller adjust excitation dynamically.</w:t>
      </w:r>
    </w:p>
    <w:p w14:paraId="6EC2A19C" w14:textId="3E72E98B"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Relevance: Prevents over- or under-excitation during load fluctuations.</w:t>
      </w:r>
    </w:p>
    <w:p w14:paraId="3BBEC094" w14:textId="77777777" w:rsidR="00E153AD" w:rsidRPr="008D334A" w:rsidRDefault="00E153AD" w:rsidP="008D334A">
      <w:pPr>
        <w:tabs>
          <w:tab w:val="left" w:pos="284"/>
        </w:tabs>
        <w:ind w:firstLine="284"/>
        <w:jc w:val="both"/>
        <w:rPr>
          <w:i/>
          <w:iCs/>
          <w:sz w:val="20"/>
          <w:szCs w:val="20"/>
        </w:rPr>
      </w:pPr>
      <w:r w:rsidRPr="008D334A">
        <w:rPr>
          <w:i/>
          <w:iCs/>
          <w:sz w:val="20"/>
          <w:szCs w:val="20"/>
        </w:rPr>
        <w:t>12. Required Excitation Level (Reference Signal)</w:t>
      </w:r>
    </w:p>
    <w:p w14:paraId="1FEEBE9E" w14:textId="59764F10"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Purpose: Setpoint for excitation voltage and current.</w:t>
      </w:r>
    </w:p>
    <w:p w14:paraId="25136680" w14:textId="2AC4034A" w:rsidR="00E153AD" w:rsidRPr="008D334A" w:rsidRDefault="008263E7" w:rsidP="008D334A">
      <w:pPr>
        <w:widowControl/>
        <w:tabs>
          <w:tab w:val="left" w:pos="284"/>
        </w:tabs>
        <w:jc w:val="both"/>
        <w:rPr>
          <w:i/>
          <w:iCs/>
          <w:sz w:val="20"/>
          <w:szCs w:val="20"/>
        </w:rPr>
      </w:pPr>
      <w:r w:rsidRPr="008D334A">
        <w:rPr>
          <w:i/>
          <w:iCs/>
          <w:sz w:val="20"/>
          <w:szCs w:val="20"/>
        </w:rPr>
        <w:t>-</w:t>
      </w:r>
      <w:r w:rsidR="00E153AD" w:rsidRPr="008D334A">
        <w:rPr>
          <w:i/>
          <w:iCs/>
          <w:sz w:val="20"/>
          <w:szCs w:val="20"/>
        </w:rPr>
        <w:t>Source: Derived from motor operating conditions and AI predictions.</w:t>
      </w:r>
    </w:p>
    <w:p w14:paraId="745011B1" w14:textId="3CBEE5A1" w:rsidR="00E153AD" w:rsidRPr="008D334A" w:rsidRDefault="008263E7" w:rsidP="008D334A">
      <w:pPr>
        <w:widowControl/>
        <w:tabs>
          <w:tab w:val="left" w:pos="284"/>
        </w:tabs>
        <w:jc w:val="both"/>
        <w:rPr>
          <w:i/>
          <w:iCs/>
          <w:sz w:val="20"/>
          <w:szCs w:val="20"/>
        </w:rPr>
      </w:pPr>
      <w:r w:rsidRPr="008D334A">
        <w:rPr>
          <w:i/>
          <w:iCs/>
          <w:sz w:val="20"/>
          <w:szCs w:val="20"/>
        </w:rPr>
        <w:lastRenderedPageBreak/>
        <w:t>-</w:t>
      </w:r>
      <w:r w:rsidR="00E153AD" w:rsidRPr="008D334A">
        <w:rPr>
          <w:i/>
          <w:iCs/>
          <w:sz w:val="20"/>
          <w:szCs w:val="20"/>
        </w:rPr>
        <w:t>Relevance: Basis for feedback control and voltage regulation.</w:t>
      </w:r>
    </w:p>
    <w:p w14:paraId="720FACF5" w14:textId="025687E2" w:rsidR="00E153AD" w:rsidRPr="008D334A" w:rsidRDefault="00E153AD" w:rsidP="008D334A">
      <w:pPr>
        <w:tabs>
          <w:tab w:val="left" w:pos="284"/>
        </w:tabs>
        <w:ind w:firstLine="284"/>
        <w:jc w:val="both"/>
        <w:rPr>
          <w:b/>
          <w:bCs/>
          <w:i/>
          <w:iCs/>
          <w:sz w:val="20"/>
          <w:szCs w:val="20"/>
        </w:rPr>
      </w:pPr>
      <w:r w:rsidRPr="008D334A">
        <w:rPr>
          <w:b/>
          <w:bCs/>
          <w:i/>
          <w:iCs/>
          <w:sz w:val="20"/>
          <w:szCs w:val="20"/>
        </w:rPr>
        <w:t>AI-Based Excitation Control System</w:t>
      </w:r>
    </w:p>
    <w:p w14:paraId="5E6B36BA" w14:textId="63C31D12" w:rsidR="00E153AD" w:rsidRPr="008D334A" w:rsidRDefault="00E153AD" w:rsidP="008D334A">
      <w:pPr>
        <w:tabs>
          <w:tab w:val="left" w:pos="284"/>
        </w:tabs>
        <w:ind w:firstLine="284"/>
        <w:jc w:val="both"/>
        <w:rPr>
          <w:b/>
          <w:bCs/>
          <w:i/>
          <w:iCs/>
          <w:sz w:val="20"/>
          <w:szCs w:val="20"/>
        </w:rPr>
      </w:pPr>
      <w:r w:rsidRPr="008D334A">
        <w:rPr>
          <w:b/>
          <w:bCs/>
          <w:i/>
          <w:iCs/>
          <w:sz w:val="20"/>
          <w:szCs w:val="20"/>
        </w:rPr>
        <w:t>Control Objectives</w:t>
      </w:r>
    </w:p>
    <w:p w14:paraId="521F63FF" w14:textId="5B9F583E" w:rsidR="00E153AD" w:rsidRPr="008D334A" w:rsidRDefault="005105FE" w:rsidP="008D334A">
      <w:pPr>
        <w:widowControl/>
        <w:tabs>
          <w:tab w:val="left" w:pos="284"/>
        </w:tabs>
        <w:jc w:val="both"/>
        <w:rPr>
          <w:sz w:val="20"/>
          <w:szCs w:val="20"/>
        </w:rPr>
      </w:pPr>
      <w:r w:rsidRPr="008D334A">
        <w:rPr>
          <w:sz w:val="20"/>
          <w:szCs w:val="20"/>
        </w:rPr>
        <w:t>-</w:t>
      </w:r>
      <w:r w:rsidR="00E153AD" w:rsidRPr="008D334A">
        <w:rPr>
          <w:sz w:val="20"/>
          <w:szCs w:val="20"/>
        </w:rPr>
        <w:t>Maintain constant excitation voltage under varying PV output.</w:t>
      </w:r>
    </w:p>
    <w:p w14:paraId="194C1318" w14:textId="0B091BFE" w:rsidR="00E153AD" w:rsidRPr="008D334A" w:rsidRDefault="005105FE" w:rsidP="008D334A">
      <w:pPr>
        <w:widowControl/>
        <w:tabs>
          <w:tab w:val="left" w:pos="284"/>
        </w:tabs>
        <w:jc w:val="both"/>
        <w:rPr>
          <w:sz w:val="20"/>
          <w:szCs w:val="20"/>
        </w:rPr>
      </w:pPr>
      <w:r w:rsidRPr="008D334A">
        <w:rPr>
          <w:sz w:val="20"/>
          <w:szCs w:val="20"/>
        </w:rPr>
        <w:t>-</w:t>
      </w:r>
      <w:r w:rsidR="00E153AD" w:rsidRPr="008D334A">
        <w:rPr>
          <w:sz w:val="20"/>
          <w:szCs w:val="20"/>
        </w:rPr>
        <w:t>Predict and switch to grid in advance using AI forecast.</w:t>
      </w:r>
    </w:p>
    <w:p w14:paraId="168530F3" w14:textId="38E95005" w:rsidR="00E153AD" w:rsidRPr="008D334A" w:rsidRDefault="005105FE" w:rsidP="008D334A">
      <w:pPr>
        <w:widowControl/>
        <w:tabs>
          <w:tab w:val="left" w:pos="284"/>
        </w:tabs>
        <w:jc w:val="both"/>
        <w:rPr>
          <w:sz w:val="20"/>
          <w:szCs w:val="20"/>
        </w:rPr>
      </w:pPr>
      <w:r w:rsidRPr="008D334A">
        <w:rPr>
          <w:sz w:val="20"/>
          <w:szCs w:val="20"/>
        </w:rPr>
        <w:t>-</w:t>
      </w:r>
      <w:r w:rsidR="00E153AD" w:rsidRPr="008D334A">
        <w:rPr>
          <w:sz w:val="20"/>
          <w:szCs w:val="20"/>
        </w:rPr>
        <w:t>Ensure voltage regulation during motor start-up and overload.</w:t>
      </w:r>
    </w:p>
    <w:p w14:paraId="0EB39AB8" w14:textId="24404A21" w:rsidR="00E153AD" w:rsidRPr="008D334A" w:rsidRDefault="00E153AD" w:rsidP="008D334A">
      <w:pPr>
        <w:tabs>
          <w:tab w:val="left" w:pos="284"/>
        </w:tabs>
        <w:ind w:firstLine="284"/>
        <w:jc w:val="both"/>
        <w:rPr>
          <w:b/>
          <w:bCs/>
          <w:i/>
          <w:iCs/>
          <w:sz w:val="20"/>
          <w:szCs w:val="20"/>
        </w:rPr>
      </w:pPr>
      <w:r w:rsidRPr="008D334A">
        <w:rPr>
          <w:b/>
          <w:bCs/>
          <w:i/>
          <w:iCs/>
          <w:sz w:val="20"/>
          <w:szCs w:val="20"/>
        </w:rPr>
        <w:t>AI Techniques Used</w:t>
      </w:r>
    </w:p>
    <w:p w14:paraId="1B43406A" w14:textId="69AF91FA"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Fuzzy Logic Controller: for dynamic setpoint adjustment.</w:t>
      </w:r>
    </w:p>
    <w:p w14:paraId="7E0AE57E" w14:textId="0F800C93"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Neural Network Model: trained on solar irradiance, temperature, and motor load.</w:t>
      </w:r>
    </w:p>
    <w:p w14:paraId="0312FB74" w14:textId="3E6F1455"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Reinforcement Learning (RL): used to optimize excitation timing and energy source selection.</w:t>
      </w:r>
    </w:p>
    <w:p w14:paraId="1CFC035F" w14:textId="66FBE854" w:rsidR="00E153AD" w:rsidRPr="008D334A" w:rsidRDefault="00E153AD" w:rsidP="008D334A">
      <w:pPr>
        <w:tabs>
          <w:tab w:val="left" w:pos="284"/>
        </w:tabs>
        <w:ind w:firstLine="284"/>
        <w:jc w:val="both"/>
        <w:rPr>
          <w:b/>
          <w:bCs/>
          <w:i/>
          <w:iCs/>
          <w:sz w:val="20"/>
          <w:szCs w:val="20"/>
        </w:rPr>
      </w:pPr>
      <w:r w:rsidRPr="008D334A">
        <w:rPr>
          <w:b/>
          <w:bCs/>
          <w:i/>
          <w:iCs/>
          <w:sz w:val="20"/>
          <w:szCs w:val="20"/>
        </w:rPr>
        <w:t>Simulation Results and Validation</w:t>
      </w:r>
    </w:p>
    <w:p w14:paraId="0B1A0BB4" w14:textId="77777777" w:rsidR="00E153AD" w:rsidRPr="008D334A" w:rsidRDefault="00E153AD" w:rsidP="008D334A">
      <w:pPr>
        <w:tabs>
          <w:tab w:val="left" w:pos="284"/>
        </w:tabs>
        <w:ind w:firstLine="284"/>
        <w:jc w:val="both"/>
        <w:rPr>
          <w:i/>
          <w:iCs/>
          <w:sz w:val="20"/>
          <w:szCs w:val="20"/>
        </w:rPr>
      </w:pPr>
      <w:r w:rsidRPr="008D334A">
        <w:rPr>
          <w:i/>
          <w:iCs/>
          <w:sz w:val="20"/>
          <w:szCs w:val="20"/>
        </w:rPr>
        <w:t>Simulation carried out in MATLAB/Simulink for:</w:t>
      </w:r>
    </w:p>
    <w:p w14:paraId="013FA577" w14:textId="1A4369A3"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Full solar operation mode,</w:t>
      </w:r>
    </w:p>
    <w:p w14:paraId="01BB7062" w14:textId="27385F65"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Solar-to-grid switching under cloudy conditions,</w:t>
      </w:r>
    </w:p>
    <w:p w14:paraId="0ED30688" w14:textId="38B05C9D"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Dynamic load variation during irrigation pump cycles.</w:t>
      </w:r>
    </w:p>
    <w:p w14:paraId="50AE4919" w14:textId="77777777" w:rsidR="00E153AD" w:rsidRPr="008D334A" w:rsidRDefault="00E153AD" w:rsidP="008D334A">
      <w:pPr>
        <w:tabs>
          <w:tab w:val="left" w:pos="284"/>
        </w:tabs>
        <w:ind w:firstLine="284"/>
        <w:jc w:val="both"/>
        <w:rPr>
          <w:i/>
          <w:iCs/>
          <w:sz w:val="20"/>
          <w:szCs w:val="20"/>
        </w:rPr>
      </w:pPr>
      <w:r w:rsidRPr="008D334A">
        <w:rPr>
          <w:i/>
          <w:iCs/>
          <w:sz w:val="20"/>
          <w:szCs w:val="20"/>
        </w:rPr>
        <w:t>Key outcomes:</w:t>
      </w:r>
    </w:p>
    <w:p w14:paraId="49372809" w14:textId="60DDD258"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Smooth voltage profile (±2%) under all conditions.</w:t>
      </w:r>
    </w:p>
    <w:p w14:paraId="6407C6F2" w14:textId="38DB559B"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Grid switch latency &lt; 0.2 seconds with zero loss of excitation.</w:t>
      </w:r>
    </w:p>
    <w:p w14:paraId="19681E6A" w14:textId="21A5DFA0" w:rsidR="00E153AD" w:rsidRPr="008D334A" w:rsidRDefault="005105FE" w:rsidP="008D334A">
      <w:pPr>
        <w:widowControl/>
        <w:tabs>
          <w:tab w:val="left" w:pos="284"/>
        </w:tabs>
        <w:jc w:val="both"/>
        <w:rPr>
          <w:i/>
          <w:iCs/>
          <w:sz w:val="20"/>
          <w:szCs w:val="20"/>
        </w:rPr>
      </w:pPr>
      <w:r w:rsidRPr="008D334A">
        <w:rPr>
          <w:i/>
          <w:iCs/>
          <w:sz w:val="20"/>
          <w:szCs w:val="20"/>
        </w:rPr>
        <w:t>-</w:t>
      </w:r>
      <w:r w:rsidR="00E153AD" w:rsidRPr="008D334A">
        <w:rPr>
          <w:i/>
          <w:iCs/>
          <w:sz w:val="20"/>
          <w:szCs w:val="20"/>
        </w:rPr>
        <w:t>Reduction of average grid energy use by 65%.</w:t>
      </w:r>
    </w:p>
    <w:p w14:paraId="4DC858BB" w14:textId="40D647A7" w:rsidR="00AA548D" w:rsidRPr="005105FE" w:rsidRDefault="005105FE" w:rsidP="005105FE">
      <w:pPr>
        <w:widowControl/>
        <w:tabs>
          <w:tab w:val="left" w:pos="284"/>
        </w:tabs>
        <w:spacing w:before="240" w:after="240"/>
        <w:jc w:val="center"/>
        <w:rPr>
          <w:b/>
          <w:bCs/>
          <w:sz w:val="24"/>
          <w:szCs w:val="24"/>
        </w:rPr>
      </w:pPr>
      <w:r w:rsidRPr="005105FE">
        <w:rPr>
          <w:b/>
          <w:bCs/>
          <w:sz w:val="24"/>
          <w:szCs w:val="24"/>
        </w:rPr>
        <w:t>RESEARCH RESULTS</w:t>
      </w:r>
    </w:p>
    <w:p w14:paraId="1096F20A" w14:textId="77777777" w:rsidR="005105FE" w:rsidRPr="005105FE" w:rsidRDefault="008D51C1" w:rsidP="008D334A">
      <w:pPr>
        <w:pStyle w:val="a9"/>
        <w:spacing w:before="0" w:beforeAutospacing="0" w:after="0" w:afterAutospacing="0"/>
        <w:ind w:firstLine="284"/>
        <w:jc w:val="both"/>
        <w:rPr>
          <w:sz w:val="20"/>
          <w:szCs w:val="20"/>
          <w:lang w:val="en-US"/>
        </w:rPr>
      </w:pPr>
      <w:r w:rsidRPr="005105FE">
        <w:rPr>
          <w:sz w:val="20"/>
          <w:szCs w:val="20"/>
          <w:lang w:val="en-US"/>
        </w:rPr>
        <w:t>The proposed hybrid excitation system was implemented and evaluated under both simulated and real-world conditions. The primary objective was to validate its capability to provide stable excitation for a 12.5 MW synchronous motor using solar-generated DC power, with an automatic fallback to the grid in case of solar energy unavailability.</w:t>
      </w:r>
    </w:p>
    <w:p w14:paraId="456CB3E0" w14:textId="4C52FA33" w:rsidR="005105FE" w:rsidRPr="005105FE" w:rsidRDefault="008D51C1" w:rsidP="008D334A">
      <w:pPr>
        <w:pStyle w:val="a9"/>
        <w:spacing w:before="0" w:beforeAutospacing="0" w:after="0" w:afterAutospacing="0"/>
        <w:ind w:firstLine="284"/>
        <w:jc w:val="both"/>
        <w:rPr>
          <w:sz w:val="20"/>
          <w:szCs w:val="20"/>
          <w:lang w:val="en-US"/>
        </w:rPr>
      </w:pPr>
      <w:r w:rsidRPr="004A3AD3">
        <w:rPr>
          <w:b/>
          <w:bCs/>
          <w:i/>
          <w:color w:val="000000" w:themeColor="text1"/>
          <w:sz w:val="20"/>
          <w:szCs w:val="20"/>
          <w:lang w:val="en-US"/>
        </w:rPr>
        <w:t>Autonomous Solar Operation</w:t>
      </w:r>
      <w:r w:rsidR="008D334A">
        <w:rPr>
          <w:b/>
          <w:bCs/>
          <w:i/>
          <w:color w:val="000000" w:themeColor="text1"/>
          <w:sz w:val="20"/>
          <w:szCs w:val="20"/>
          <w:lang w:val="en-US"/>
        </w:rPr>
        <w:t xml:space="preserve">. </w:t>
      </w:r>
      <w:r w:rsidRPr="005105FE">
        <w:rPr>
          <w:sz w:val="20"/>
          <w:szCs w:val="20"/>
          <w:lang w:val="en-US"/>
        </w:rPr>
        <w:t xml:space="preserve">The system successfully operated in a fully autonomous mode using solar photovoltaic (PV) panels. The excitation winding was continuously supplied with a stable direct current of </w:t>
      </w:r>
      <w:r w:rsidRPr="005105FE">
        <w:rPr>
          <w:rStyle w:val="aa"/>
          <w:b w:val="0"/>
          <w:bCs w:val="0"/>
          <w:sz w:val="20"/>
          <w:szCs w:val="20"/>
          <w:lang w:val="en-US"/>
        </w:rPr>
        <w:t>500 A at 100 V</w:t>
      </w:r>
      <w:r w:rsidRPr="005105FE">
        <w:rPr>
          <w:sz w:val="20"/>
          <w:szCs w:val="20"/>
          <w:lang w:val="en-US"/>
        </w:rPr>
        <w:t>, sufficient for the motor’s rated performance. Importantly, the system eliminated the need for inverters by directly using the DC output of the PV array, minimizing losses and simplifying the architecture.</w:t>
      </w:r>
    </w:p>
    <w:p w14:paraId="6B178671" w14:textId="3AD79A98" w:rsidR="005105FE" w:rsidRPr="005105FE" w:rsidRDefault="008D51C1" w:rsidP="008D334A">
      <w:pPr>
        <w:pStyle w:val="a9"/>
        <w:spacing w:before="0" w:beforeAutospacing="0" w:after="0" w:afterAutospacing="0"/>
        <w:ind w:firstLine="284"/>
        <w:jc w:val="both"/>
        <w:rPr>
          <w:sz w:val="20"/>
          <w:szCs w:val="20"/>
          <w:lang w:val="en-US"/>
        </w:rPr>
      </w:pPr>
      <w:r w:rsidRPr="004A3AD3">
        <w:rPr>
          <w:b/>
          <w:bCs/>
          <w:i/>
          <w:color w:val="000000" w:themeColor="text1"/>
          <w:sz w:val="20"/>
          <w:szCs w:val="20"/>
          <w:lang w:val="en-US"/>
        </w:rPr>
        <w:t>ATS Performance</w:t>
      </w:r>
      <w:r w:rsidR="008D334A">
        <w:rPr>
          <w:b/>
          <w:bCs/>
          <w:i/>
          <w:color w:val="000000" w:themeColor="text1"/>
          <w:sz w:val="20"/>
          <w:szCs w:val="20"/>
          <w:lang w:val="en-US"/>
        </w:rPr>
        <w:t xml:space="preserve">. </w:t>
      </w:r>
      <w:r w:rsidRPr="005105FE">
        <w:rPr>
          <w:sz w:val="20"/>
          <w:szCs w:val="20"/>
          <w:lang w:val="en-US"/>
        </w:rPr>
        <w:t xml:space="preserve">During low irradiance periods (e.g., cloud cover, night-time), the system automatically switched to grid power using an </w:t>
      </w:r>
      <w:r w:rsidRPr="005105FE">
        <w:rPr>
          <w:rStyle w:val="aa"/>
          <w:b w:val="0"/>
          <w:bCs w:val="0"/>
          <w:sz w:val="20"/>
          <w:szCs w:val="20"/>
          <w:lang w:val="en-US"/>
        </w:rPr>
        <w:t>Automatic Transfer Switch (ATS)</w:t>
      </w:r>
      <w:r w:rsidRPr="005105FE">
        <w:rPr>
          <w:b/>
          <w:bCs/>
          <w:sz w:val="20"/>
          <w:szCs w:val="20"/>
          <w:lang w:val="en-US"/>
        </w:rPr>
        <w:t>.</w:t>
      </w:r>
      <w:r w:rsidRPr="005105FE">
        <w:rPr>
          <w:sz w:val="20"/>
          <w:szCs w:val="20"/>
          <w:lang w:val="en-US"/>
        </w:rPr>
        <w:t xml:space="preserve"> The switchover occurred seamlessly in </w:t>
      </w:r>
      <w:r w:rsidRPr="005105FE">
        <w:rPr>
          <w:rStyle w:val="aa"/>
          <w:b w:val="0"/>
          <w:bCs w:val="0"/>
          <w:sz w:val="20"/>
          <w:szCs w:val="20"/>
          <w:lang w:val="en-US"/>
        </w:rPr>
        <w:t>less than 0.2 seconds</w:t>
      </w:r>
      <w:r w:rsidRPr="005105FE">
        <w:rPr>
          <w:b/>
          <w:bCs/>
          <w:sz w:val="20"/>
          <w:szCs w:val="20"/>
          <w:lang w:val="en-US"/>
        </w:rPr>
        <w:t xml:space="preserve">, </w:t>
      </w:r>
      <w:r w:rsidRPr="005105FE">
        <w:rPr>
          <w:sz w:val="20"/>
          <w:szCs w:val="20"/>
          <w:lang w:val="en-US"/>
        </w:rPr>
        <w:t>which ensured</w:t>
      </w:r>
      <w:r w:rsidRPr="005105FE">
        <w:rPr>
          <w:b/>
          <w:bCs/>
          <w:sz w:val="20"/>
          <w:szCs w:val="20"/>
          <w:lang w:val="en-US"/>
        </w:rPr>
        <w:t xml:space="preserve"> </w:t>
      </w:r>
      <w:r w:rsidRPr="005105FE">
        <w:rPr>
          <w:rStyle w:val="aa"/>
          <w:b w:val="0"/>
          <w:bCs w:val="0"/>
          <w:sz w:val="20"/>
          <w:szCs w:val="20"/>
          <w:lang w:val="en-US"/>
        </w:rPr>
        <w:t>no interruption</w:t>
      </w:r>
      <w:r w:rsidRPr="005105FE">
        <w:rPr>
          <w:sz w:val="20"/>
          <w:szCs w:val="20"/>
          <w:lang w:val="en-US"/>
        </w:rPr>
        <w:t xml:space="preserve"> in the excitation current. This transition time is within the tolerance limit of large synchronous motors and guarantees continuous motor operation without tripping or instability.</w:t>
      </w:r>
    </w:p>
    <w:p w14:paraId="3C0B3328" w14:textId="1FF12F35" w:rsidR="005105FE" w:rsidRPr="005105FE" w:rsidRDefault="008D51C1" w:rsidP="008D334A">
      <w:pPr>
        <w:pStyle w:val="a9"/>
        <w:spacing w:before="0" w:beforeAutospacing="0" w:after="0" w:afterAutospacing="0"/>
        <w:ind w:firstLine="284"/>
        <w:jc w:val="both"/>
        <w:rPr>
          <w:sz w:val="20"/>
          <w:szCs w:val="20"/>
          <w:lang w:val="en-US"/>
        </w:rPr>
      </w:pPr>
      <w:r w:rsidRPr="004A3AD3">
        <w:rPr>
          <w:b/>
          <w:bCs/>
          <w:i/>
          <w:color w:val="000000" w:themeColor="text1"/>
          <w:sz w:val="20"/>
          <w:szCs w:val="20"/>
          <w:lang w:val="en-US"/>
        </w:rPr>
        <w:t>AI-Based Control Effectiveness</w:t>
      </w:r>
      <w:r w:rsidR="008D334A">
        <w:rPr>
          <w:b/>
          <w:bCs/>
          <w:i/>
          <w:color w:val="000000" w:themeColor="text1"/>
          <w:sz w:val="20"/>
          <w:szCs w:val="20"/>
          <w:lang w:val="en-US"/>
        </w:rPr>
        <w:t xml:space="preserve">. </w:t>
      </w:r>
      <w:r w:rsidRPr="005105FE">
        <w:rPr>
          <w:sz w:val="20"/>
          <w:szCs w:val="20"/>
          <w:lang w:val="en-US"/>
        </w:rPr>
        <w:t>The artificial intelligence (AI)-based control algorithm demonstrated adaptive performance by responding to changes in ambient conditions (solar irradiance, temperature) and load demands. The AI controller adjusted the excitation level dynamically, maintaining optimal field strength and improving motor efficiency. Compared to a traditional PID-based controller, the AI algorithm exhibited better stability and faster response under variable conditions.</w:t>
      </w:r>
    </w:p>
    <w:p w14:paraId="18139368" w14:textId="14C942E9" w:rsidR="005105FE" w:rsidRPr="005105FE" w:rsidRDefault="008D51C1" w:rsidP="008D334A">
      <w:pPr>
        <w:pStyle w:val="a9"/>
        <w:spacing w:before="0" w:beforeAutospacing="0" w:after="0" w:afterAutospacing="0"/>
        <w:ind w:firstLine="284"/>
        <w:jc w:val="both"/>
        <w:rPr>
          <w:sz w:val="20"/>
          <w:szCs w:val="20"/>
          <w:lang w:val="en-US"/>
        </w:rPr>
      </w:pPr>
      <w:r w:rsidRPr="005105FE">
        <w:rPr>
          <w:b/>
          <w:bCs/>
          <w:i/>
          <w:color w:val="000000" w:themeColor="text1"/>
          <w:sz w:val="20"/>
          <w:szCs w:val="20"/>
          <w:lang w:val="en-US"/>
        </w:rPr>
        <w:t>Energy Efficiency and Grid Dependence</w:t>
      </w:r>
      <w:r w:rsidR="008D334A">
        <w:rPr>
          <w:b/>
          <w:bCs/>
          <w:i/>
          <w:color w:val="000000" w:themeColor="text1"/>
          <w:sz w:val="20"/>
          <w:szCs w:val="20"/>
          <w:lang w:val="en-US"/>
        </w:rPr>
        <w:t xml:space="preserve">. </w:t>
      </w:r>
      <w:r w:rsidRPr="005105FE">
        <w:rPr>
          <w:sz w:val="20"/>
          <w:szCs w:val="20"/>
          <w:lang w:val="en-US"/>
        </w:rPr>
        <w:t xml:space="preserve">One of the most significant outcomes was the </w:t>
      </w:r>
      <w:r w:rsidRPr="005105FE">
        <w:rPr>
          <w:rStyle w:val="aa"/>
          <w:b w:val="0"/>
          <w:bCs w:val="0"/>
          <w:sz w:val="20"/>
          <w:szCs w:val="20"/>
          <w:lang w:val="en-US"/>
        </w:rPr>
        <w:t>reduction in grid energy consumption by approximately 65%</w:t>
      </w:r>
      <w:r w:rsidRPr="005105FE">
        <w:rPr>
          <w:sz w:val="20"/>
          <w:szCs w:val="20"/>
          <w:lang w:val="en-US"/>
        </w:rPr>
        <w:t>, due to effective utilization of solar power. This not only decreases operating costs but also contributes to sustainability and reduced carbon footprint—particularly important for remote or agricultural regions.</w:t>
      </w:r>
    </w:p>
    <w:p w14:paraId="0F7F0DD4" w14:textId="5F76F19C" w:rsidR="008D51C1" w:rsidRPr="005105FE" w:rsidRDefault="008D51C1" w:rsidP="008D334A">
      <w:pPr>
        <w:pStyle w:val="a9"/>
        <w:spacing w:before="0" w:beforeAutospacing="0" w:after="0" w:afterAutospacing="0"/>
        <w:ind w:firstLine="284"/>
        <w:jc w:val="both"/>
        <w:rPr>
          <w:b/>
          <w:bCs/>
          <w:sz w:val="20"/>
          <w:szCs w:val="20"/>
          <w:lang w:val="en-US"/>
        </w:rPr>
      </w:pPr>
      <w:r w:rsidRPr="004A3AD3">
        <w:rPr>
          <w:b/>
          <w:bCs/>
          <w:i/>
          <w:color w:val="000000" w:themeColor="text1"/>
          <w:sz w:val="20"/>
          <w:szCs w:val="20"/>
          <w:lang w:val="en-US"/>
        </w:rPr>
        <w:t>Simulation and Experimental Validation</w:t>
      </w:r>
      <w:r w:rsidR="008D334A">
        <w:rPr>
          <w:b/>
          <w:bCs/>
          <w:i/>
          <w:color w:val="000000" w:themeColor="text1"/>
          <w:sz w:val="20"/>
          <w:szCs w:val="20"/>
          <w:lang w:val="en-US"/>
        </w:rPr>
        <w:t xml:space="preserve">. </w:t>
      </w:r>
      <w:r w:rsidRPr="005105FE">
        <w:rPr>
          <w:sz w:val="20"/>
          <w:szCs w:val="20"/>
          <w:lang w:val="en-US"/>
        </w:rPr>
        <w:t xml:space="preserve">Simulations conducted in </w:t>
      </w:r>
      <w:r w:rsidRPr="005105FE">
        <w:rPr>
          <w:rStyle w:val="aa"/>
          <w:b w:val="0"/>
          <w:bCs w:val="0"/>
          <w:sz w:val="20"/>
          <w:szCs w:val="20"/>
          <w:lang w:val="en-US"/>
        </w:rPr>
        <w:t>MATLAB/Simulink</w:t>
      </w:r>
      <w:r w:rsidRPr="005105FE">
        <w:rPr>
          <w:sz w:val="20"/>
          <w:szCs w:val="20"/>
          <w:lang w:val="en-US"/>
        </w:rPr>
        <w:t xml:space="preserve"> validated the stability and robustness of the excitation system across different operating scenarios. Voltage and current waveforms, both under solar and grid modes, showed minimal ripple and high consistency. Field tests confirmed the simulation results, with the system showing </w:t>
      </w:r>
      <w:r w:rsidRPr="005105FE">
        <w:rPr>
          <w:rStyle w:val="aa"/>
          <w:b w:val="0"/>
          <w:bCs w:val="0"/>
          <w:sz w:val="20"/>
          <w:szCs w:val="20"/>
          <w:lang w:val="en-US"/>
        </w:rPr>
        <w:t xml:space="preserve">stable performance, quick </w:t>
      </w:r>
      <w:r w:rsidR="005105FE" w:rsidRPr="005105FE">
        <w:rPr>
          <w:rStyle w:val="aa"/>
          <w:b w:val="0"/>
          <w:bCs w:val="0"/>
          <w:sz w:val="20"/>
          <w:szCs w:val="20"/>
          <w:lang w:val="en-US"/>
        </w:rPr>
        <w:t>transients’</w:t>
      </w:r>
      <w:r w:rsidRPr="005105FE">
        <w:rPr>
          <w:rStyle w:val="aa"/>
          <w:b w:val="0"/>
          <w:bCs w:val="0"/>
          <w:sz w:val="20"/>
          <w:szCs w:val="20"/>
          <w:lang w:val="en-US"/>
        </w:rPr>
        <w:t xml:space="preserve"> recovery</w:t>
      </w:r>
      <w:r w:rsidRPr="005105FE">
        <w:rPr>
          <w:b/>
          <w:bCs/>
          <w:sz w:val="20"/>
          <w:szCs w:val="20"/>
          <w:lang w:val="en-US"/>
        </w:rPr>
        <w:t xml:space="preserve">, </w:t>
      </w:r>
      <w:r w:rsidRPr="005105FE">
        <w:rPr>
          <w:sz w:val="20"/>
          <w:szCs w:val="20"/>
          <w:lang w:val="en-US"/>
        </w:rPr>
        <w:t>and</w:t>
      </w:r>
      <w:r w:rsidRPr="005105FE">
        <w:rPr>
          <w:b/>
          <w:bCs/>
          <w:sz w:val="20"/>
          <w:szCs w:val="20"/>
          <w:lang w:val="en-US"/>
        </w:rPr>
        <w:t xml:space="preserve"> </w:t>
      </w:r>
      <w:r w:rsidRPr="005105FE">
        <w:rPr>
          <w:rStyle w:val="aa"/>
          <w:b w:val="0"/>
          <w:bCs w:val="0"/>
          <w:sz w:val="20"/>
          <w:szCs w:val="20"/>
          <w:lang w:val="en-US"/>
        </w:rPr>
        <w:t>robust fault tolerance</w:t>
      </w:r>
      <w:r w:rsidRPr="005105FE">
        <w:rPr>
          <w:b/>
          <w:bCs/>
          <w:sz w:val="20"/>
          <w:szCs w:val="20"/>
          <w:lang w:val="en-US"/>
        </w:rPr>
        <w:t>.</w:t>
      </w:r>
    </w:p>
    <w:p w14:paraId="15069B20" w14:textId="77777777" w:rsidR="005105FE" w:rsidRPr="005105FE" w:rsidRDefault="005105FE" w:rsidP="008D334A">
      <w:pPr>
        <w:autoSpaceDE w:val="0"/>
        <w:autoSpaceDN w:val="0"/>
        <w:adjustRightInd w:val="0"/>
        <w:jc w:val="both"/>
        <w:rPr>
          <w:sz w:val="20"/>
          <w:szCs w:val="20"/>
        </w:rPr>
      </w:pPr>
      <w:r w:rsidRPr="005105FE">
        <w:rPr>
          <w:sz w:val="20"/>
          <w:szCs w:val="20"/>
        </w:rPr>
        <w:t>The hybrid excitation system operated successfully in a fully autonomous mode using solar energy, providing stable excitation parameters of 100 V and 500 A DC. The transition to the power grid via the automatic transfer switch (ATS) was completed in less than 0.2 seconds without any interruption in excitation supply.</w:t>
      </w:r>
    </w:p>
    <w:p w14:paraId="2BEAD9AB" w14:textId="3979DFB6" w:rsidR="005105FE" w:rsidRPr="005105FE" w:rsidRDefault="005105FE" w:rsidP="008D334A">
      <w:pPr>
        <w:pStyle w:val="a9"/>
        <w:spacing w:before="0" w:beforeAutospacing="0" w:after="0" w:afterAutospacing="0"/>
        <w:ind w:firstLine="284"/>
        <w:jc w:val="both"/>
        <w:rPr>
          <w:sz w:val="20"/>
          <w:szCs w:val="20"/>
          <w:lang w:val="en-US"/>
        </w:rPr>
      </w:pPr>
      <w:r w:rsidRPr="005105FE">
        <w:rPr>
          <w:sz w:val="20"/>
          <w:szCs w:val="20"/>
          <w:lang w:val="en-US"/>
        </w:rPr>
        <w:t>The AI-based control system adapted to changes in load and environmental conditions, ensuring optimal excitation regulation. The use of electrical grid energy was reduced by 65%. Simulation results confirmed the stability and reliability of the proposed system.</w:t>
      </w:r>
    </w:p>
    <w:p w14:paraId="271787FF" w14:textId="77777777" w:rsidR="005105FE" w:rsidRPr="005105FE" w:rsidRDefault="005105FE" w:rsidP="008D334A">
      <w:pPr>
        <w:autoSpaceDE w:val="0"/>
        <w:autoSpaceDN w:val="0"/>
        <w:adjustRightInd w:val="0"/>
        <w:jc w:val="both"/>
        <w:rPr>
          <w:rStyle w:val="rynqvb"/>
          <w:sz w:val="20"/>
          <w:szCs w:val="20"/>
        </w:rPr>
      </w:pPr>
      <w:r w:rsidRPr="005105FE">
        <w:rPr>
          <w:b/>
          <w:i/>
          <w:iCs/>
          <w:sz w:val="20"/>
          <w:szCs w:val="20"/>
        </w:rPr>
        <w:t>Aim:</w:t>
      </w:r>
      <w:r w:rsidRPr="005105FE">
        <w:rPr>
          <w:rStyle w:val="rynqvb"/>
          <w:sz w:val="20"/>
          <w:szCs w:val="20"/>
        </w:rPr>
        <w:t xml:space="preserve"> </w:t>
      </w:r>
      <w:r w:rsidRPr="005105FE">
        <w:rPr>
          <w:sz w:val="20"/>
          <w:szCs w:val="20"/>
        </w:rPr>
        <w:t xml:space="preserve">The aim of this study is to design and implement a hybrid excitation system for a 12.5 MW synchronous motor (type VDS-375/105-24UKHL4), which supplies the excitation current directly from a solar direct current source </w:t>
      </w:r>
      <w:r w:rsidRPr="005105FE">
        <w:rPr>
          <w:sz w:val="20"/>
          <w:szCs w:val="20"/>
        </w:rPr>
        <w:lastRenderedPageBreak/>
        <w:t>(without an inverter), with backup power from the electrical grid via an automatic transfer switch (ATS), and an intelligent control system based on artificial intelligence algorithms.</w:t>
      </w:r>
    </w:p>
    <w:p w14:paraId="11AE56C3" w14:textId="73B5775A" w:rsidR="008D334A" w:rsidRDefault="008D334A" w:rsidP="008D334A">
      <w:pPr>
        <w:pStyle w:val="a9"/>
        <w:spacing w:before="240" w:beforeAutospacing="0" w:after="240" w:afterAutospacing="0"/>
        <w:ind w:firstLine="284"/>
        <w:jc w:val="center"/>
        <w:rPr>
          <w:rStyle w:val="rynqvb"/>
          <w:lang w:val="en-US"/>
        </w:rPr>
      </w:pPr>
      <w:r w:rsidRPr="008D334A">
        <w:rPr>
          <w:rStyle w:val="rynqvb"/>
          <w:b/>
          <w:lang w:val="en-US"/>
        </w:rPr>
        <w:t>METHODS</w:t>
      </w:r>
    </w:p>
    <w:p w14:paraId="730413AB" w14:textId="1F761FCA" w:rsidR="005105FE" w:rsidRPr="005105FE" w:rsidRDefault="005105FE" w:rsidP="008D334A">
      <w:pPr>
        <w:pStyle w:val="a9"/>
        <w:spacing w:before="0" w:beforeAutospacing="0" w:after="0" w:afterAutospacing="0"/>
        <w:ind w:firstLine="284"/>
        <w:jc w:val="both"/>
        <w:rPr>
          <w:b/>
          <w:bCs/>
          <w:sz w:val="20"/>
          <w:szCs w:val="20"/>
          <w:lang w:val="en-US"/>
        </w:rPr>
      </w:pPr>
      <w:r w:rsidRPr="005105FE">
        <w:rPr>
          <w:sz w:val="20"/>
          <w:szCs w:val="20"/>
          <w:lang w:val="en-US"/>
        </w:rPr>
        <w:t>In this study, aimed at the development and analysis of a hybrid excitation system for a 12.5 MW synchronous motor, the following methods were applied: technical design, implementation of an automatic transfer switch (ATS), sensor data collection and analysis, development of artificial intelligence-based control algorithms, modeling and simulation, as well as analysis of the excitation voltage and current parameters provided by the system for compliance with technical requirements and stability.</w:t>
      </w:r>
    </w:p>
    <w:p w14:paraId="65AF432F" w14:textId="6D65DC78" w:rsidR="00E153AD" w:rsidRPr="00D90EC7" w:rsidRDefault="005105FE" w:rsidP="005105FE">
      <w:pPr>
        <w:pStyle w:val="a7"/>
        <w:tabs>
          <w:tab w:val="left" w:pos="284"/>
        </w:tabs>
        <w:spacing w:before="240" w:after="240"/>
        <w:ind w:left="0"/>
        <w:jc w:val="center"/>
        <w:rPr>
          <w:rFonts w:ascii="Times New Roman" w:hAnsi="Times New Roman" w:cs="Times New Roman"/>
          <w:b/>
          <w:bCs/>
          <w:sz w:val="24"/>
          <w:szCs w:val="24"/>
        </w:rPr>
      </w:pPr>
      <w:r w:rsidRPr="00D90EC7">
        <w:rPr>
          <w:rFonts w:ascii="Times New Roman" w:hAnsi="Times New Roman" w:cs="Times New Roman"/>
          <w:b/>
          <w:bCs/>
          <w:sz w:val="24"/>
          <w:szCs w:val="24"/>
        </w:rPr>
        <w:t>CONCLUSION</w:t>
      </w:r>
    </w:p>
    <w:p w14:paraId="0FB140DD" w14:textId="4C67B1F5" w:rsidR="00E153AD" w:rsidRPr="005105FE" w:rsidRDefault="00E153AD" w:rsidP="00E153AD">
      <w:pPr>
        <w:tabs>
          <w:tab w:val="left" w:pos="284"/>
        </w:tabs>
        <w:ind w:firstLine="284"/>
        <w:jc w:val="both"/>
        <w:rPr>
          <w:sz w:val="20"/>
          <w:szCs w:val="20"/>
        </w:rPr>
      </w:pPr>
      <w:r w:rsidRPr="005105FE">
        <w:rPr>
          <w:sz w:val="20"/>
          <w:szCs w:val="20"/>
        </w:rPr>
        <w:t>The proposed hybrid excitation system demonstrates high reliability, sustainability, and intelligent adaptability for large-scale synchronous motors. Direct use of solar DC minimizes conversion losses, while ATS and AI provide robustness against environmental and operational uncertainties. This architecture is suitable for industrial, agricultural, and remote applications where energy efficiency and reliability are critical.</w:t>
      </w:r>
      <w:r w:rsidR="005105FE">
        <w:rPr>
          <w:sz w:val="20"/>
          <w:szCs w:val="20"/>
        </w:rPr>
        <w:t xml:space="preserve"> </w:t>
      </w:r>
      <w:r w:rsidR="005105FE" w:rsidRPr="005105FE">
        <w:rPr>
          <w:sz w:val="20"/>
          <w:szCs w:val="20"/>
        </w:rPr>
        <w:t>This study confirms that the developed hybrid excitation system offers a reliable and energy-efficient solution for the operation of high-power synchronous electric motors. Supplying the excitation current directly from photovoltaic sources significantly reduces power conversion stages and associated losses, thereby improving overall system efficiency. The integration of an automatic transfer switch ensures uninterrupted operation during fluctuations or interruptions in solar generation, while the application of artificial intelligence–based control enables adaptive regulation of excitation parameters under varying load and environmental conditions. As a result, the proposed architecture enhances operational stability, fault tolerance, and sustainability. Owing to these advantages, the system is well suited for industrial drives, agricultural pumping installations, and remote facilities where continuous operation, reduced energy consumption, and high reliability are essential.</w:t>
      </w:r>
    </w:p>
    <w:bookmarkEnd w:id="2"/>
    <w:p w14:paraId="4E222331" w14:textId="52228773" w:rsidR="005119A9" w:rsidRPr="00D90EC7" w:rsidRDefault="00F84663" w:rsidP="005105FE">
      <w:pPr>
        <w:tabs>
          <w:tab w:val="num" w:pos="0"/>
        </w:tabs>
        <w:spacing w:before="240" w:after="240"/>
        <w:jc w:val="center"/>
        <w:rPr>
          <w:b/>
          <w:bCs/>
          <w:sz w:val="24"/>
          <w:szCs w:val="24"/>
          <w:lang w:val="uz-Cyrl-UZ"/>
        </w:rPr>
      </w:pPr>
      <w:r w:rsidRPr="00D90EC7">
        <w:rPr>
          <w:b/>
          <w:bCs/>
          <w:sz w:val="24"/>
          <w:szCs w:val="24"/>
        </w:rPr>
        <w:t>REFERENCES</w:t>
      </w:r>
    </w:p>
    <w:p w14:paraId="32491279" w14:textId="20229729" w:rsidR="00BA5B98" w:rsidRPr="008D334A" w:rsidRDefault="00BA5B98" w:rsidP="008D334A">
      <w:pPr>
        <w:widowControl/>
        <w:numPr>
          <w:ilvl w:val="0"/>
          <w:numId w:val="53"/>
        </w:numPr>
        <w:tabs>
          <w:tab w:val="clear" w:pos="720"/>
          <w:tab w:val="left" w:pos="284"/>
        </w:tabs>
        <w:ind w:left="0" w:firstLine="0"/>
        <w:jc w:val="both"/>
        <w:rPr>
          <w:sz w:val="20"/>
          <w:szCs w:val="20"/>
        </w:rPr>
      </w:pPr>
      <w:bookmarkStart w:id="3" w:name="_Hlk217567187"/>
      <w:proofErr w:type="spellStart"/>
      <w:r w:rsidRPr="008D334A">
        <w:rPr>
          <w:sz w:val="20"/>
          <w:szCs w:val="20"/>
        </w:rPr>
        <w:t>Nuritdin</w:t>
      </w:r>
      <w:proofErr w:type="spellEnd"/>
      <w:r w:rsidRPr="008D334A">
        <w:rPr>
          <w:sz w:val="20"/>
          <w:szCs w:val="20"/>
        </w:rPr>
        <w:t xml:space="preserve"> Khalilov., </w:t>
      </w:r>
      <w:proofErr w:type="spellStart"/>
      <w:r w:rsidR="00FD6B78" w:rsidRPr="008D334A">
        <w:rPr>
          <w:sz w:val="20"/>
          <w:szCs w:val="20"/>
        </w:rPr>
        <w:t>Nematjon</w:t>
      </w:r>
      <w:proofErr w:type="spellEnd"/>
      <w:r w:rsidR="00FD6B78" w:rsidRPr="008D334A">
        <w:rPr>
          <w:sz w:val="20"/>
          <w:szCs w:val="20"/>
        </w:rPr>
        <w:t xml:space="preserve"> Qurbanov</w:t>
      </w:r>
      <w:r w:rsidR="002933B3" w:rsidRPr="008D334A">
        <w:rPr>
          <w:sz w:val="20"/>
          <w:szCs w:val="20"/>
        </w:rPr>
        <w:t>.,</w:t>
      </w:r>
      <w:r w:rsidR="00FD6B78" w:rsidRPr="008D334A">
        <w:rPr>
          <w:sz w:val="20"/>
          <w:szCs w:val="20"/>
        </w:rPr>
        <w:t xml:space="preserve"> </w:t>
      </w:r>
      <w:proofErr w:type="spellStart"/>
      <w:r w:rsidR="00FD6B78" w:rsidRPr="008D334A">
        <w:rPr>
          <w:sz w:val="20"/>
          <w:szCs w:val="20"/>
        </w:rPr>
        <w:t>Qahramon</w:t>
      </w:r>
      <w:proofErr w:type="spellEnd"/>
      <w:r w:rsidR="00FD6B78" w:rsidRPr="008D334A">
        <w:rPr>
          <w:sz w:val="20"/>
          <w:szCs w:val="20"/>
        </w:rPr>
        <w:t xml:space="preserve"> Jabborov</w:t>
      </w:r>
      <w:r w:rsidR="002933B3" w:rsidRPr="008D334A">
        <w:rPr>
          <w:sz w:val="20"/>
          <w:szCs w:val="20"/>
        </w:rPr>
        <w:t>.,</w:t>
      </w:r>
      <w:r w:rsidR="00FD6B78" w:rsidRPr="008D334A">
        <w:rPr>
          <w:sz w:val="20"/>
          <w:szCs w:val="20"/>
        </w:rPr>
        <w:t xml:space="preserve"> Doston Sheraliev</w:t>
      </w:r>
      <w:r w:rsidR="002933B3" w:rsidRPr="008D334A">
        <w:rPr>
          <w:sz w:val="20"/>
          <w:szCs w:val="20"/>
        </w:rPr>
        <w:t>.,</w:t>
      </w:r>
      <w:r w:rsidR="00982897" w:rsidRPr="008D334A">
        <w:rPr>
          <w:sz w:val="20"/>
          <w:szCs w:val="20"/>
        </w:rPr>
        <w:t xml:space="preserve"> Sobir Eshmur</w:t>
      </w:r>
      <w:r w:rsidR="003571B0" w:rsidRPr="008D334A">
        <w:rPr>
          <w:sz w:val="20"/>
          <w:szCs w:val="20"/>
        </w:rPr>
        <w:t xml:space="preserve">adov (2025). </w:t>
      </w:r>
      <w:proofErr w:type="spellStart"/>
      <w:r w:rsidR="003571B0" w:rsidRPr="008D334A">
        <w:rPr>
          <w:sz w:val="20"/>
          <w:szCs w:val="20"/>
        </w:rPr>
        <w:t>Autoparametric</w:t>
      </w:r>
      <w:proofErr w:type="spellEnd"/>
      <w:r w:rsidR="003571B0" w:rsidRPr="008D334A">
        <w:rPr>
          <w:sz w:val="20"/>
          <w:szCs w:val="20"/>
        </w:rPr>
        <w:t xml:space="preserve"> single-</w:t>
      </w:r>
      <w:r w:rsidR="001B04B8" w:rsidRPr="008D334A">
        <w:rPr>
          <w:sz w:val="20"/>
          <w:szCs w:val="20"/>
        </w:rPr>
        <w:t>phase converter of phase number and fr</w:t>
      </w:r>
      <w:r w:rsidR="006F2AC3" w:rsidRPr="008D334A">
        <w:rPr>
          <w:sz w:val="20"/>
          <w:szCs w:val="20"/>
        </w:rPr>
        <w:t xml:space="preserve">equency </w:t>
      </w:r>
      <w:proofErr w:type="spellStart"/>
      <w:r w:rsidR="006F2AC3" w:rsidRPr="008D334A">
        <w:rPr>
          <w:sz w:val="20"/>
          <w:szCs w:val="20"/>
        </w:rPr>
        <w:t>tripler</w:t>
      </w:r>
      <w:proofErr w:type="spellEnd"/>
      <w:r w:rsidR="006F2AC3" w:rsidRPr="008D334A">
        <w:rPr>
          <w:sz w:val="20"/>
          <w:szCs w:val="20"/>
        </w:rPr>
        <w:t xml:space="preserve"> with stable output voltage </w:t>
      </w:r>
      <w:r w:rsidR="00236CF1" w:rsidRPr="008D334A">
        <w:rPr>
          <w:sz w:val="20"/>
          <w:szCs w:val="20"/>
        </w:rPr>
        <w:t xml:space="preserve">AIP Conf. Proc. 3331, 070016. </w:t>
      </w:r>
      <w:hyperlink r:id="rId11" w:history="1">
        <w:r w:rsidR="00236CF1" w:rsidRPr="008D334A">
          <w:rPr>
            <w:rStyle w:val="a6"/>
            <w:sz w:val="20"/>
            <w:szCs w:val="20"/>
          </w:rPr>
          <w:t>https://doi.org/10.1063/5.0305730</w:t>
        </w:r>
      </w:hyperlink>
    </w:p>
    <w:p w14:paraId="3DB82181" w14:textId="0481D960" w:rsidR="00410AA7" w:rsidRPr="008D334A" w:rsidRDefault="00410AA7" w:rsidP="008D334A">
      <w:pPr>
        <w:widowControl/>
        <w:numPr>
          <w:ilvl w:val="0"/>
          <w:numId w:val="53"/>
        </w:numPr>
        <w:tabs>
          <w:tab w:val="clear" w:pos="720"/>
          <w:tab w:val="left" w:pos="284"/>
        </w:tabs>
        <w:ind w:left="0" w:firstLine="0"/>
        <w:jc w:val="both"/>
        <w:rPr>
          <w:sz w:val="20"/>
          <w:szCs w:val="20"/>
        </w:rPr>
      </w:pPr>
      <w:proofErr w:type="spellStart"/>
      <w:r w:rsidRPr="008D334A">
        <w:rPr>
          <w:sz w:val="20"/>
          <w:szCs w:val="20"/>
        </w:rPr>
        <w:t>Nu</w:t>
      </w:r>
      <w:r w:rsidR="000E396B" w:rsidRPr="008D334A">
        <w:rPr>
          <w:sz w:val="20"/>
          <w:szCs w:val="20"/>
        </w:rPr>
        <w:t>ritdin</w:t>
      </w:r>
      <w:proofErr w:type="spellEnd"/>
      <w:r w:rsidR="000E396B" w:rsidRPr="008D334A">
        <w:rPr>
          <w:sz w:val="20"/>
          <w:szCs w:val="20"/>
        </w:rPr>
        <w:t xml:space="preserve"> Khalilov., Doston Sheraliev.,</w:t>
      </w:r>
      <w:r w:rsidR="003805B4" w:rsidRPr="008D334A">
        <w:rPr>
          <w:sz w:val="20"/>
          <w:szCs w:val="20"/>
        </w:rPr>
        <w:t xml:space="preserve"> Sobir Eshmuradov (202</w:t>
      </w:r>
      <w:r w:rsidR="00042BD1" w:rsidRPr="008D334A">
        <w:rPr>
          <w:sz w:val="20"/>
          <w:szCs w:val="20"/>
        </w:rPr>
        <w:t>4</w:t>
      </w:r>
      <w:r w:rsidR="003805B4" w:rsidRPr="008D334A">
        <w:rPr>
          <w:sz w:val="20"/>
          <w:szCs w:val="20"/>
        </w:rPr>
        <w:t>).</w:t>
      </w:r>
      <w:r w:rsidR="00042BD1" w:rsidRPr="008D334A">
        <w:rPr>
          <w:sz w:val="20"/>
          <w:szCs w:val="20"/>
        </w:rPr>
        <w:t xml:space="preserve"> Anal</w:t>
      </w:r>
      <w:r w:rsidR="00D85A4B" w:rsidRPr="008D334A">
        <w:rPr>
          <w:sz w:val="20"/>
          <w:szCs w:val="20"/>
        </w:rPr>
        <w:t xml:space="preserve">ysis and experimental study of a three-phase auto </w:t>
      </w:r>
      <w:r w:rsidR="00CF5EBC" w:rsidRPr="008D334A">
        <w:rPr>
          <w:sz w:val="20"/>
          <w:szCs w:val="20"/>
        </w:rPr>
        <w:t xml:space="preserve">parametric voltage stabilizer </w:t>
      </w:r>
      <w:r w:rsidR="003509B2" w:rsidRPr="008D334A">
        <w:rPr>
          <w:sz w:val="20"/>
          <w:szCs w:val="20"/>
        </w:rPr>
        <w:t xml:space="preserve">with a </w:t>
      </w:r>
      <w:proofErr w:type="spellStart"/>
      <w:r w:rsidR="003509B2" w:rsidRPr="008D334A">
        <w:rPr>
          <w:sz w:val="20"/>
          <w:szCs w:val="20"/>
        </w:rPr>
        <w:t>ferroresonant</w:t>
      </w:r>
      <w:proofErr w:type="spellEnd"/>
      <w:r w:rsidR="003509B2" w:rsidRPr="008D334A">
        <w:rPr>
          <w:sz w:val="20"/>
          <w:szCs w:val="20"/>
        </w:rPr>
        <w:t xml:space="preserve"> structure. AIP Conf. Pro</w:t>
      </w:r>
      <w:r w:rsidR="00227A3C" w:rsidRPr="008D334A">
        <w:rPr>
          <w:sz w:val="20"/>
          <w:szCs w:val="20"/>
        </w:rPr>
        <w:t xml:space="preserve">c. 3152, 040033. </w:t>
      </w:r>
      <w:hyperlink r:id="rId12" w:history="1">
        <w:r w:rsidR="00227A3C" w:rsidRPr="008D334A">
          <w:rPr>
            <w:rStyle w:val="a6"/>
            <w:sz w:val="20"/>
            <w:szCs w:val="20"/>
          </w:rPr>
          <w:t>https://doi.org/10.1063/5.0219924</w:t>
        </w:r>
      </w:hyperlink>
    </w:p>
    <w:p w14:paraId="736687F5" w14:textId="76EF8947" w:rsidR="00E952B0" w:rsidRPr="008D334A" w:rsidRDefault="00E952B0" w:rsidP="008D334A">
      <w:pPr>
        <w:widowControl/>
        <w:numPr>
          <w:ilvl w:val="0"/>
          <w:numId w:val="53"/>
        </w:numPr>
        <w:tabs>
          <w:tab w:val="clear" w:pos="720"/>
          <w:tab w:val="left" w:pos="284"/>
        </w:tabs>
        <w:ind w:left="0" w:firstLine="0"/>
        <w:jc w:val="both"/>
        <w:rPr>
          <w:sz w:val="20"/>
          <w:szCs w:val="20"/>
        </w:rPr>
      </w:pPr>
      <w:proofErr w:type="spellStart"/>
      <w:r w:rsidRPr="008D334A">
        <w:rPr>
          <w:sz w:val="20"/>
          <w:szCs w:val="20"/>
        </w:rPr>
        <w:t>Sharofiddin</w:t>
      </w:r>
      <w:proofErr w:type="spellEnd"/>
      <w:r w:rsidRPr="008D334A">
        <w:rPr>
          <w:sz w:val="20"/>
          <w:szCs w:val="20"/>
        </w:rPr>
        <w:t xml:space="preserve"> B., Yusupov., Suhrob</w:t>
      </w:r>
      <w:r w:rsidR="003224F1" w:rsidRPr="008D334A">
        <w:rPr>
          <w:sz w:val="20"/>
          <w:szCs w:val="20"/>
        </w:rPr>
        <w:t xml:space="preserve"> E. </w:t>
      </w:r>
      <w:proofErr w:type="spellStart"/>
      <w:r w:rsidR="003224F1" w:rsidRPr="008D334A">
        <w:rPr>
          <w:sz w:val="20"/>
          <w:szCs w:val="20"/>
        </w:rPr>
        <w:t>Qurbonazarov</w:t>
      </w:r>
      <w:proofErr w:type="spellEnd"/>
      <w:r w:rsidR="003224F1" w:rsidRPr="008D334A">
        <w:rPr>
          <w:sz w:val="20"/>
          <w:szCs w:val="20"/>
        </w:rPr>
        <w:t xml:space="preserve">., </w:t>
      </w:r>
      <w:proofErr w:type="spellStart"/>
      <w:r w:rsidR="003224F1" w:rsidRPr="008D334A">
        <w:rPr>
          <w:sz w:val="20"/>
          <w:szCs w:val="20"/>
        </w:rPr>
        <w:t>Zinatdin</w:t>
      </w:r>
      <w:proofErr w:type="spellEnd"/>
      <w:r w:rsidR="003224F1" w:rsidRPr="008D334A">
        <w:rPr>
          <w:sz w:val="20"/>
          <w:szCs w:val="20"/>
        </w:rPr>
        <w:t xml:space="preserve"> J., </w:t>
      </w:r>
      <w:proofErr w:type="spellStart"/>
      <w:r w:rsidR="003224F1" w:rsidRPr="008D334A">
        <w:rPr>
          <w:sz w:val="20"/>
          <w:szCs w:val="20"/>
        </w:rPr>
        <w:t>Saymbetov</w:t>
      </w:r>
      <w:proofErr w:type="spellEnd"/>
      <w:r w:rsidR="003224F1" w:rsidRPr="008D334A">
        <w:rPr>
          <w:sz w:val="20"/>
          <w:szCs w:val="20"/>
        </w:rPr>
        <w:t>., Rinat K.</w:t>
      </w:r>
      <w:r w:rsidR="007272FF" w:rsidRPr="008D334A">
        <w:rPr>
          <w:sz w:val="20"/>
          <w:szCs w:val="20"/>
        </w:rPr>
        <w:t xml:space="preserve"> </w:t>
      </w:r>
      <w:proofErr w:type="spellStart"/>
      <w:r w:rsidR="007272FF" w:rsidRPr="008D334A">
        <w:rPr>
          <w:sz w:val="20"/>
          <w:szCs w:val="20"/>
        </w:rPr>
        <w:t>Kenesbayev</w:t>
      </w:r>
      <w:proofErr w:type="spellEnd"/>
      <w:r w:rsidR="007272FF" w:rsidRPr="008D334A">
        <w:rPr>
          <w:sz w:val="20"/>
          <w:szCs w:val="20"/>
        </w:rPr>
        <w:t xml:space="preserve"> (2024). Ways to increase the</w:t>
      </w:r>
      <w:r w:rsidR="00DB49CE" w:rsidRPr="008D334A">
        <w:rPr>
          <w:sz w:val="20"/>
          <w:szCs w:val="20"/>
        </w:rPr>
        <w:t xml:space="preserve"> efficiency of growing products in greenhouses. E3S Web of Confer</w:t>
      </w:r>
      <w:r w:rsidR="00636194" w:rsidRPr="008D334A">
        <w:rPr>
          <w:sz w:val="20"/>
          <w:szCs w:val="20"/>
        </w:rPr>
        <w:t>ences 548, 01034</w:t>
      </w:r>
      <w:r w:rsidR="00A572F7" w:rsidRPr="008D334A">
        <w:rPr>
          <w:sz w:val="20"/>
          <w:szCs w:val="20"/>
        </w:rPr>
        <w:t xml:space="preserve">. </w:t>
      </w:r>
      <w:hyperlink r:id="rId13" w:history="1">
        <w:r w:rsidR="00A572F7" w:rsidRPr="008D334A">
          <w:rPr>
            <w:rStyle w:val="a6"/>
            <w:sz w:val="20"/>
            <w:szCs w:val="20"/>
          </w:rPr>
          <w:t>https://doi.org/10.1051/e3sconf/202454801034</w:t>
        </w:r>
      </w:hyperlink>
    </w:p>
    <w:p w14:paraId="339E9243" w14:textId="210A7CEB" w:rsidR="00A572F7" w:rsidRPr="008D334A" w:rsidRDefault="000E5B65" w:rsidP="008D334A">
      <w:pPr>
        <w:widowControl/>
        <w:numPr>
          <w:ilvl w:val="0"/>
          <w:numId w:val="53"/>
        </w:numPr>
        <w:tabs>
          <w:tab w:val="clear" w:pos="720"/>
          <w:tab w:val="left" w:pos="284"/>
        </w:tabs>
        <w:ind w:left="0" w:firstLine="0"/>
        <w:jc w:val="both"/>
        <w:rPr>
          <w:sz w:val="20"/>
          <w:szCs w:val="20"/>
        </w:rPr>
      </w:pPr>
      <w:proofErr w:type="spellStart"/>
      <w:r w:rsidRPr="008D334A">
        <w:rPr>
          <w:sz w:val="20"/>
          <w:szCs w:val="20"/>
        </w:rPr>
        <w:t>Sultonkhoja</w:t>
      </w:r>
      <w:proofErr w:type="spellEnd"/>
      <w:r w:rsidRPr="008D334A">
        <w:rPr>
          <w:sz w:val="20"/>
          <w:szCs w:val="20"/>
        </w:rPr>
        <w:t xml:space="preserve"> Makhmutkhanov</w:t>
      </w:r>
      <w:r w:rsidR="006E6C13" w:rsidRPr="008D334A">
        <w:rPr>
          <w:sz w:val="20"/>
          <w:szCs w:val="20"/>
        </w:rPr>
        <w:t xml:space="preserve">., Yunus Ochilov., Hamid Nurov., </w:t>
      </w:r>
      <w:proofErr w:type="spellStart"/>
      <w:r w:rsidR="006E6C13" w:rsidRPr="008D334A">
        <w:rPr>
          <w:sz w:val="20"/>
          <w:szCs w:val="20"/>
        </w:rPr>
        <w:t>Sukhrob</w:t>
      </w:r>
      <w:proofErr w:type="spellEnd"/>
      <w:r w:rsidR="006E6C13" w:rsidRPr="008D334A">
        <w:rPr>
          <w:sz w:val="20"/>
          <w:szCs w:val="20"/>
        </w:rPr>
        <w:t xml:space="preserve"> Kur</w:t>
      </w:r>
      <w:r w:rsidR="0067418F" w:rsidRPr="008D334A">
        <w:rPr>
          <w:sz w:val="20"/>
          <w:szCs w:val="20"/>
        </w:rPr>
        <w:t>bonazarov (2024). Increasing the envi</w:t>
      </w:r>
      <w:r w:rsidR="00E263AB" w:rsidRPr="008D334A">
        <w:rPr>
          <w:sz w:val="20"/>
          <w:szCs w:val="20"/>
        </w:rPr>
        <w:t>ronmental cleanness of industrial enterprises. AIP Con</w:t>
      </w:r>
      <w:r w:rsidR="00AC6AB1" w:rsidRPr="008D334A">
        <w:rPr>
          <w:sz w:val="20"/>
          <w:szCs w:val="20"/>
        </w:rPr>
        <w:t xml:space="preserve">f. Proc. 3152, 060012. </w:t>
      </w:r>
      <w:hyperlink r:id="rId14" w:history="1">
        <w:r w:rsidR="00AC6AB1" w:rsidRPr="008D334A">
          <w:rPr>
            <w:rStyle w:val="a6"/>
            <w:sz w:val="20"/>
            <w:szCs w:val="20"/>
          </w:rPr>
          <w:t>https://doi.org/10.1063/5.0219213</w:t>
        </w:r>
      </w:hyperlink>
    </w:p>
    <w:bookmarkEnd w:id="3"/>
    <w:p w14:paraId="784942FB" w14:textId="77777777" w:rsidR="009B1A19" w:rsidRPr="008D334A" w:rsidRDefault="009B1A19" w:rsidP="008D334A">
      <w:pPr>
        <w:widowControl/>
        <w:numPr>
          <w:ilvl w:val="0"/>
          <w:numId w:val="53"/>
        </w:numPr>
        <w:tabs>
          <w:tab w:val="clear" w:pos="720"/>
          <w:tab w:val="num" w:pos="0"/>
          <w:tab w:val="left" w:pos="284"/>
        </w:tabs>
        <w:ind w:left="0" w:firstLine="0"/>
        <w:jc w:val="both"/>
        <w:rPr>
          <w:sz w:val="20"/>
          <w:szCs w:val="20"/>
        </w:rPr>
      </w:pPr>
      <w:r w:rsidRPr="008D334A">
        <w:rPr>
          <w:sz w:val="20"/>
          <w:szCs w:val="20"/>
        </w:rPr>
        <w:t xml:space="preserve">Mahmudov, T.F., </w:t>
      </w:r>
      <w:proofErr w:type="spellStart"/>
      <w:r w:rsidRPr="008D334A">
        <w:rPr>
          <w:sz w:val="20"/>
          <w:szCs w:val="20"/>
        </w:rPr>
        <w:t>Nurmatov</w:t>
      </w:r>
      <w:proofErr w:type="spellEnd"/>
      <w:r w:rsidRPr="008D334A">
        <w:rPr>
          <w:sz w:val="20"/>
          <w:szCs w:val="20"/>
        </w:rPr>
        <w:t xml:space="preserve">, O.Y., </w:t>
      </w:r>
      <w:proofErr w:type="spellStart"/>
      <w:r w:rsidRPr="008D334A">
        <w:rPr>
          <w:sz w:val="20"/>
          <w:szCs w:val="20"/>
        </w:rPr>
        <w:t>Allayev</w:t>
      </w:r>
      <w:proofErr w:type="spellEnd"/>
      <w:r w:rsidRPr="008D334A">
        <w:rPr>
          <w:sz w:val="20"/>
          <w:szCs w:val="20"/>
        </w:rPr>
        <w:t xml:space="preserve">, K.R. “Fuzzy logic-based excitation control,” </w:t>
      </w:r>
      <w:r w:rsidRPr="008D334A">
        <w:rPr>
          <w:i/>
          <w:iCs/>
          <w:sz w:val="20"/>
          <w:szCs w:val="20"/>
        </w:rPr>
        <w:t>Electricity</w:t>
      </w:r>
      <w:r w:rsidRPr="008D334A">
        <w:rPr>
          <w:sz w:val="20"/>
          <w:szCs w:val="20"/>
        </w:rPr>
        <w:t>, 2024.</w:t>
      </w:r>
    </w:p>
    <w:p w14:paraId="2D9B9C7C" w14:textId="77777777" w:rsidR="009B1A19" w:rsidRPr="008D334A" w:rsidRDefault="009B1A19" w:rsidP="008D334A">
      <w:pPr>
        <w:pStyle w:val="a7"/>
        <w:numPr>
          <w:ilvl w:val="0"/>
          <w:numId w:val="53"/>
        </w:numPr>
        <w:tabs>
          <w:tab w:val="clear" w:pos="720"/>
          <w:tab w:val="num" w:pos="0"/>
          <w:tab w:val="left" w:pos="284"/>
          <w:tab w:val="left" w:pos="1418"/>
        </w:tabs>
        <w:spacing w:after="0" w:line="240" w:lineRule="auto"/>
        <w:ind w:left="0" w:firstLine="0"/>
        <w:contextualSpacing w:val="0"/>
        <w:jc w:val="both"/>
        <w:rPr>
          <w:rFonts w:ascii="Times New Roman" w:hAnsi="Times New Roman" w:cs="Times New Roman"/>
          <w:sz w:val="20"/>
          <w:szCs w:val="20"/>
        </w:rPr>
      </w:pPr>
      <w:r w:rsidRPr="008D334A">
        <w:rPr>
          <w:rFonts w:ascii="Times New Roman" w:hAnsi="Times New Roman" w:cs="Times New Roman"/>
          <w:sz w:val="20"/>
          <w:szCs w:val="20"/>
        </w:rPr>
        <w:t xml:space="preserve">Kundur, P. </w:t>
      </w:r>
      <w:r w:rsidRPr="008D334A">
        <w:rPr>
          <w:rFonts w:ascii="Times New Roman" w:hAnsi="Times New Roman" w:cs="Times New Roman"/>
          <w:i/>
          <w:iCs/>
          <w:sz w:val="20"/>
          <w:szCs w:val="20"/>
        </w:rPr>
        <w:t>Power System Stability and Control</w:t>
      </w:r>
      <w:r w:rsidRPr="008D334A">
        <w:rPr>
          <w:rFonts w:ascii="Times New Roman" w:hAnsi="Times New Roman" w:cs="Times New Roman"/>
          <w:sz w:val="20"/>
          <w:szCs w:val="20"/>
        </w:rPr>
        <w:t>. McGraw-Hill, 1994.</w:t>
      </w:r>
    </w:p>
    <w:p w14:paraId="45CEF9EB" w14:textId="77777777" w:rsidR="009B1A19" w:rsidRPr="008D334A" w:rsidRDefault="009B1A19" w:rsidP="008D334A">
      <w:pPr>
        <w:widowControl/>
        <w:numPr>
          <w:ilvl w:val="0"/>
          <w:numId w:val="53"/>
        </w:numPr>
        <w:tabs>
          <w:tab w:val="clear" w:pos="720"/>
          <w:tab w:val="num" w:pos="0"/>
          <w:tab w:val="left" w:pos="284"/>
        </w:tabs>
        <w:ind w:left="0" w:firstLine="0"/>
        <w:jc w:val="both"/>
        <w:rPr>
          <w:sz w:val="20"/>
          <w:szCs w:val="20"/>
        </w:rPr>
      </w:pPr>
      <w:r w:rsidRPr="008D334A">
        <w:rPr>
          <w:sz w:val="20"/>
          <w:szCs w:val="20"/>
        </w:rPr>
        <w:t xml:space="preserve">Wang, Y. et al. “AI-based Excitation Control in Renewable Energy Integration,” </w:t>
      </w:r>
      <w:r w:rsidRPr="008D334A">
        <w:rPr>
          <w:i/>
          <w:iCs/>
          <w:sz w:val="20"/>
          <w:szCs w:val="20"/>
        </w:rPr>
        <w:t>Energy Reports</w:t>
      </w:r>
      <w:r w:rsidRPr="008D334A">
        <w:rPr>
          <w:sz w:val="20"/>
          <w:szCs w:val="20"/>
        </w:rPr>
        <w:t>, 2023.</w:t>
      </w:r>
    </w:p>
    <w:p w14:paraId="3056810B" w14:textId="77777777" w:rsidR="009B1A19" w:rsidRPr="008D334A" w:rsidRDefault="009B1A19" w:rsidP="008D334A">
      <w:pPr>
        <w:widowControl/>
        <w:numPr>
          <w:ilvl w:val="0"/>
          <w:numId w:val="53"/>
        </w:numPr>
        <w:tabs>
          <w:tab w:val="clear" w:pos="720"/>
          <w:tab w:val="num" w:pos="0"/>
          <w:tab w:val="left" w:pos="284"/>
        </w:tabs>
        <w:ind w:left="0" w:firstLine="0"/>
        <w:jc w:val="both"/>
        <w:rPr>
          <w:sz w:val="20"/>
          <w:szCs w:val="20"/>
        </w:rPr>
      </w:pPr>
      <w:r w:rsidRPr="008D334A">
        <w:rPr>
          <w:sz w:val="20"/>
          <w:szCs w:val="20"/>
        </w:rPr>
        <w:t xml:space="preserve">IEEE Std 242-2019: </w:t>
      </w:r>
      <w:r w:rsidRPr="008D334A">
        <w:rPr>
          <w:i/>
          <w:iCs/>
          <w:sz w:val="20"/>
          <w:szCs w:val="20"/>
        </w:rPr>
        <w:t>Recommended Practice for Protection and Coordination of Industrial and Commercial Power Systems</w:t>
      </w:r>
      <w:r w:rsidRPr="008D334A">
        <w:rPr>
          <w:sz w:val="20"/>
          <w:szCs w:val="20"/>
        </w:rPr>
        <w:t>.</w:t>
      </w:r>
    </w:p>
    <w:p w14:paraId="69DDAB9D" w14:textId="3B0B4EC7" w:rsidR="00114850" w:rsidRPr="008D334A" w:rsidRDefault="009B1A19" w:rsidP="008D334A">
      <w:pPr>
        <w:widowControl/>
        <w:numPr>
          <w:ilvl w:val="0"/>
          <w:numId w:val="53"/>
        </w:numPr>
        <w:tabs>
          <w:tab w:val="clear" w:pos="720"/>
          <w:tab w:val="num" w:pos="0"/>
          <w:tab w:val="left" w:pos="284"/>
        </w:tabs>
        <w:ind w:left="0" w:firstLine="0"/>
        <w:jc w:val="both"/>
        <w:rPr>
          <w:rStyle w:val="rynqvb"/>
          <w:sz w:val="20"/>
          <w:szCs w:val="20"/>
        </w:rPr>
      </w:pPr>
      <w:r w:rsidRPr="008D334A">
        <w:rPr>
          <w:sz w:val="20"/>
          <w:szCs w:val="20"/>
        </w:rPr>
        <w:t xml:space="preserve">Gonzalez, R. et al. “Hybrid Excitation Systems for Industrial Motors,” </w:t>
      </w:r>
      <w:r w:rsidRPr="008D334A">
        <w:rPr>
          <w:i/>
          <w:iCs/>
          <w:sz w:val="20"/>
          <w:szCs w:val="20"/>
        </w:rPr>
        <w:t>Electric Power Systems Research</w:t>
      </w:r>
      <w:r w:rsidRPr="008D334A">
        <w:rPr>
          <w:sz w:val="20"/>
          <w:szCs w:val="20"/>
        </w:rPr>
        <w:t>, 2022.</w:t>
      </w:r>
    </w:p>
    <w:sectPr w:rsidR="00114850" w:rsidRPr="008D334A" w:rsidSect="008D334A">
      <w:headerReference w:type="even" r:id="rId15"/>
      <w:headerReference w:type="default" r:id="rId16"/>
      <w:footerReference w:type="even" r:id="rId17"/>
      <w:headerReference w:type="first" r:id="rId18"/>
      <w:footerReference w:type="first" r:id="rId19"/>
      <w:pgSz w:w="12242" w:h="15842" w:code="1"/>
      <w:pgMar w:top="1440" w:right="1440" w:bottom="1701" w:left="1440" w:header="709" w:footer="709" w:gutter="0"/>
      <w:pgNumType w:start="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96D4F" w14:textId="77777777" w:rsidR="00D7739E" w:rsidRDefault="00D7739E">
      <w:r>
        <w:separator/>
      </w:r>
    </w:p>
  </w:endnote>
  <w:endnote w:type="continuationSeparator" w:id="0">
    <w:p w14:paraId="655EE9FA" w14:textId="77777777" w:rsidR="00D7739E" w:rsidRDefault="00D7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Noto Sans Symbols">
    <w:charset w:val="00"/>
    <w:family w:val="auto"/>
    <w:pitch w:val="default"/>
  </w:font>
  <w:font w:name="Play">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3E7B" w14:textId="77777777" w:rsidR="00E831F2" w:rsidRDefault="00E831F2">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275B" w14:textId="77777777" w:rsidR="00E831F2" w:rsidRDefault="00E831F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43AE" w14:textId="77777777" w:rsidR="00D7739E" w:rsidRDefault="00D7739E">
      <w:r>
        <w:separator/>
      </w:r>
    </w:p>
  </w:footnote>
  <w:footnote w:type="continuationSeparator" w:id="0">
    <w:p w14:paraId="5E43FF1E" w14:textId="77777777" w:rsidR="00D7739E" w:rsidRDefault="00D77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B445" w14:textId="77777777" w:rsidR="00E831F2" w:rsidRDefault="00E831F2">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88BD" w14:textId="77777777" w:rsidR="00E831F2" w:rsidRDefault="00E831F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F1EE" w14:textId="77777777" w:rsidR="00E831F2" w:rsidRDefault="00E831F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CA3"/>
    <w:multiLevelType w:val="multilevel"/>
    <w:tmpl w:val="9D28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726E8"/>
    <w:multiLevelType w:val="hybridMultilevel"/>
    <w:tmpl w:val="3A8C8DDC"/>
    <w:lvl w:ilvl="0" w:tplc="D67861E6">
      <w:start w:val="1"/>
      <w:numFmt w:val="decimal"/>
      <w:lvlText w:val="%1."/>
      <w:lvlJc w:val="left"/>
      <w:pPr>
        <w:ind w:left="824" w:hanging="540"/>
      </w:pPr>
      <w:rPr>
        <w:rFonts w:hint="default"/>
        <w:b w:val="0"/>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A9529D8"/>
    <w:multiLevelType w:val="multilevel"/>
    <w:tmpl w:val="1ECA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16CC8"/>
    <w:multiLevelType w:val="multilevel"/>
    <w:tmpl w:val="114C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62F48"/>
    <w:multiLevelType w:val="hybridMultilevel"/>
    <w:tmpl w:val="E9A88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14277"/>
    <w:multiLevelType w:val="multilevel"/>
    <w:tmpl w:val="3D843EDE"/>
    <w:lvl w:ilvl="0">
      <w:start w:val="1"/>
      <w:numFmt w:val="decimal"/>
      <w:lvlText w:val="%1."/>
      <w:lvlJc w:val="left"/>
      <w:pPr>
        <w:ind w:left="3441" w:hanging="360"/>
      </w:pPr>
    </w:lvl>
    <w:lvl w:ilvl="1">
      <w:start w:val="1"/>
      <w:numFmt w:val="lowerLetter"/>
      <w:lvlText w:val="%2."/>
      <w:lvlJc w:val="left"/>
      <w:pPr>
        <w:ind w:left="4161" w:hanging="360"/>
      </w:pPr>
    </w:lvl>
    <w:lvl w:ilvl="2">
      <w:start w:val="1"/>
      <w:numFmt w:val="lowerRoman"/>
      <w:lvlText w:val="%3."/>
      <w:lvlJc w:val="right"/>
      <w:pPr>
        <w:ind w:left="4881" w:hanging="180"/>
      </w:pPr>
    </w:lvl>
    <w:lvl w:ilvl="3">
      <w:start w:val="1"/>
      <w:numFmt w:val="decimal"/>
      <w:lvlText w:val="%4."/>
      <w:lvlJc w:val="left"/>
      <w:pPr>
        <w:ind w:left="5601" w:hanging="360"/>
      </w:pPr>
    </w:lvl>
    <w:lvl w:ilvl="4">
      <w:start w:val="1"/>
      <w:numFmt w:val="lowerLetter"/>
      <w:lvlText w:val="%5."/>
      <w:lvlJc w:val="left"/>
      <w:pPr>
        <w:ind w:left="6321" w:hanging="360"/>
      </w:pPr>
    </w:lvl>
    <w:lvl w:ilvl="5">
      <w:start w:val="1"/>
      <w:numFmt w:val="lowerRoman"/>
      <w:lvlText w:val="%6."/>
      <w:lvlJc w:val="right"/>
      <w:pPr>
        <w:ind w:left="7041" w:hanging="180"/>
      </w:pPr>
    </w:lvl>
    <w:lvl w:ilvl="6">
      <w:start w:val="1"/>
      <w:numFmt w:val="decimal"/>
      <w:lvlText w:val="%7."/>
      <w:lvlJc w:val="left"/>
      <w:pPr>
        <w:ind w:left="7761" w:hanging="360"/>
      </w:pPr>
    </w:lvl>
    <w:lvl w:ilvl="7">
      <w:start w:val="1"/>
      <w:numFmt w:val="lowerLetter"/>
      <w:lvlText w:val="%8."/>
      <w:lvlJc w:val="left"/>
      <w:pPr>
        <w:ind w:left="8481" w:hanging="360"/>
      </w:pPr>
    </w:lvl>
    <w:lvl w:ilvl="8">
      <w:start w:val="1"/>
      <w:numFmt w:val="lowerRoman"/>
      <w:lvlText w:val="%9."/>
      <w:lvlJc w:val="right"/>
      <w:pPr>
        <w:ind w:left="9201" w:hanging="180"/>
      </w:pPr>
    </w:lvl>
  </w:abstractNum>
  <w:abstractNum w:abstractNumId="6" w15:restartNumberingAfterBreak="0">
    <w:nsid w:val="0C9C7888"/>
    <w:multiLevelType w:val="multilevel"/>
    <w:tmpl w:val="A44A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E0B77"/>
    <w:multiLevelType w:val="multilevel"/>
    <w:tmpl w:val="063C7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884784"/>
    <w:multiLevelType w:val="multilevel"/>
    <w:tmpl w:val="9668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C17DC"/>
    <w:multiLevelType w:val="multilevel"/>
    <w:tmpl w:val="14B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F37539"/>
    <w:multiLevelType w:val="hybridMultilevel"/>
    <w:tmpl w:val="DB68A41C"/>
    <w:lvl w:ilvl="0" w:tplc="15CA5B78">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A80491E"/>
    <w:multiLevelType w:val="multilevel"/>
    <w:tmpl w:val="8488E320"/>
    <w:lvl w:ilvl="0">
      <w:start w:val="1"/>
      <w:numFmt w:val="decimal"/>
      <w:lvlText w:val="%1."/>
      <w:lvlJc w:val="left"/>
      <w:pPr>
        <w:ind w:left="2044" w:hanging="200"/>
      </w:pPr>
      <w:rPr>
        <w:rFonts w:ascii="Times New Roman" w:eastAsia="Times New Roman" w:hAnsi="Times New Roman" w:cs="Times New Roman"/>
        <w:b/>
        <w:i w:val="0"/>
        <w:sz w:val="20"/>
        <w:szCs w:val="20"/>
      </w:rPr>
    </w:lvl>
    <w:lvl w:ilvl="1">
      <w:start w:val="1"/>
      <w:numFmt w:val="decimal"/>
      <w:lvlText w:val="%2."/>
      <w:lvlJc w:val="left"/>
      <w:pPr>
        <w:ind w:left="5190" w:hanging="198"/>
      </w:pPr>
      <w:rPr>
        <w:rFonts w:ascii="Times New Roman" w:eastAsia="Times New Roman" w:hAnsi="Times New Roman" w:cs="Times New Roman"/>
        <w:b w:val="0"/>
        <w:i w:val="0"/>
        <w:sz w:val="20"/>
        <w:szCs w:val="20"/>
      </w:rPr>
    </w:lvl>
    <w:lvl w:ilvl="2">
      <w:numFmt w:val="bullet"/>
      <w:lvlText w:val="•"/>
      <w:lvlJc w:val="left"/>
      <w:pPr>
        <w:ind w:left="4057" w:hanging="198"/>
      </w:pPr>
    </w:lvl>
    <w:lvl w:ilvl="3">
      <w:numFmt w:val="bullet"/>
      <w:lvlText w:val="•"/>
      <w:lvlJc w:val="left"/>
      <w:pPr>
        <w:ind w:left="4656" w:hanging="198"/>
      </w:pPr>
    </w:lvl>
    <w:lvl w:ilvl="4">
      <w:numFmt w:val="bullet"/>
      <w:lvlText w:val="•"/>
      <w:lvlJc w:val="left"/>
      <w:pPr>
        <w:ind w:left="5255" w:hanging="198"/>
      </w:pPr>
    </w:lvl>
    <w:lvl w:ilvl="5">
      <w:numFmt w:val="bullet"/>
      <w:lvlText w:val="•"/>
      <w:lvlJc w:val="left"/>
      <w:pPr>
        <w:ind w:left="5854" w:hanging="198"/>
      </w:pPr>
    </w:lvl>
    <w:lvl w:ilvl="6">
      <w:numFmt w:val="bullet"/>
      <w:lvlText w:val="•"/>
      <w:lvlJc w:val="left"/>
      <w:pPr>
        <w:ind w:left="6453" w:hanging="198"/>
      </w:pPr>
    </w:lvl>
    <w:lvl w:ilvl="7">
      <w:numFmt w:val="bullet"/>
      <w:lvlText w:val="•"/>
      <w:lvlJc w:val="left"/>
      <w:pPr>
        <w:ind w:left="7052" w:hanging="197"/>
      </w:pPr>
    </w:lvl>
    <w:lvl w:ilvl="8">
      <w:numFmt w:val="bullet"/>
      <w:lvlText w:val="•"/>
      <w:lvlJc w:val="left"/>
      <w:pPr>
        <w:ind w:left="7651" w:hanging="197"/>
      </w:pPr>
    </w:lvl>
  </w:abstractNum>
  <w:abstractNum w:abstractNumId="12" w15:restartNumberingAfterBreak="0">
    <w:nsid w:val="1BB07823"/>
    <w:multiLevelType w:val="multilevel"/>
    <w:tmpl w:val="400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656E9"/>
    <w:multiLevelType w:val="hybridMultilevel"/>
    <w:tmpl w:val="CBB8F61E"/>
    <w:lvl w:ilvl="0" w:tplc="4BE872D4">
      <w:start w:val="1"/>
      <w:numFmt w:val="decimal"/>
      <w:lvlText w:val="%1"/>
      <w:lvlJc w:val="left"/>
      <w:pPr>
        <w:ind w:left="720" w:hanging="360"/>
      </w:pPr>
      <w:rPr>
        <w:rFonts w:eastAsia="Trebuchet M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032A07"/>
    <w:multiLevelType w:val="multilevel"/>
    <w:tmpl w:val="163E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C963BA"/>
    <w:multiLevelType w:val="multilevel"/>
    <w:tmpl w:val="3C1E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74E49"/>
    <w:multiLevelType w:val="multilevel"/>
    <w:tmpl w:val="00FA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145EBD"/>
    <w:multiLevelType w:val="hybridMultilevel"/>
    <w:tmpl w:val="FEB63CD6"/>
    <w:lvl w:ilvl="0" w:tplc="4DDC718A">
      <w:start w:val="1"/>
      <w:numFmt w:val="decimal"/>
      <w:lvlText w:val="%1."/>
      <w:lvlJc w:val="left"/>
      <w:pPr>
        <w:ind w:left="1778" w:hanging="360"/>
      </w:pPr>
      <w:rPr>
        <w:rFonts w:hint="default"/>
        <w:b/>
      </w:rPr>
    </w:lvl>
    <w:lvl w:ilvl="1" w:tplc="04190019">
      <w:start w:val="1"/>
      <w:numFmt w:val="lowerLetter"/>
      <w:lvlText w:val="%2."/>
      <w:lvlJc w:val="left"/>
      <w:pPr>
        <w:ind w:left="786" w:hanging="360"/>
      </w:pPr>
    </w:lvl>
    <w:lvl w:ilvl="2" w:tplc="04190013">
      <w:start w:val="1"/>
      <w:numFmt w:val="upperRoman"/>
      <w:lvlText w:val="%3."/>
      <w:lvlJc w:val="right"/>
      <w:pPr>
        <w:ind w:left="18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7423D1"/>
    <w:multiLevelType w:val="multilevel"/>
    <w:tmpl w:val="7B6C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E95B77"/>
    <w:multiLevelType w:val="multilevel"/>
    <w:tmpl w:val="40EE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F14FE"/>
    <w:multiLevelType w:val="multilevel"/>
    <w:tmpl w:val="1EF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1440A1"/>
    <w:multiLevelType w:val="hybridMultilevel"/>
    <w:tmpl w:val="E7B6B8FA"/>
    <w:lvl w:ilvl="0" w:tplc="E29CFB28">
      <w:start w:val="2"/>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A175DE"/>
    <w:multiLevelType w:val="multilevel"/>
    <w:tmpl w:val="4EEA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CA546D"/>
    <w:multiLevelType w:val="multilevel"/>
    <w:tmpl w:val="4EF2F302"/>
    <w:lvl w:ilvl="0">
      <w:start w:val="1"/>
      <w:numFmt w:val="decimal"/>
      <w:lvlText w:val="%1."/>
      <w:lvlJc w:val="left"/>
      <w:pPr>
        <w:ind w:left="2992" w:hanging="271"/>
      </w:pPr>
      <w:rPr>
        <w:rFonts w:ascii="Times New Roman" w:eastAsia="Times New Roman" w:hAnsi="Times New Roman" w:cs="Times New Roman"/>
        <w:b w:val="0"/>
        <w:i w:val="0"/>
        <w:sz w:val="20"/>
        <w:szCs w:val="20"/>
      </w:rPr>
    </w:lvl>
    <w:lvl w:ilvl="1">
      <w:numFmt w:val="bullet"/>
      <w:lvlText w:val="•"/>
      <w:lvlJc w:val="left"/>
      <w:pPr>
        <w:ind w:left="3772" w:hanging="271"/>
      </w:pPr>
    </w:lvl>
    <w:lvl w:ilvl="2">
      <w:numFmt w:val="bullet"/>
      <w:lvlText w:val="•"/>
      <w:lvlJc w:val="left"/>
      <w:pPr>
        <w:ind w:left="4545" w:hanging="271"/>
      </w:pPr>
    </w:lvl>
    <w:lvl w:ilvl="3">
      <w:numFmt w:val="bullet"/>
      <w:lvlText w:val="•"/>
      <w:lvlJc w:val="left"/>
      <w:pPr>
        <w:ind w:left="5317" w:hanging="271"/>
      </w:pPr>
    </w:lvl>
    <w:lvl w:ilvl="4">
      <w:numFmt w:val="bullet"/>
      <w:lvlText w:val="•"/>
      <w:lvlJc w:val="left"/>
      <w:pPr>
        <w:ind w:left="6090" w:hanging="271"/>
      </w:pPr>
    </w:lvl>
    <w:lvl w:ilvl="5">
      <w:numFmt w:val="bullet"/>
      <w:lvlText w:val="•"/>
      <w:lvlJc w:val="left"/>
      <w:pPr>
        <w:ind w:left="6862" w:hanging="271"/>
      </w:pPr>
    </w:lvl>
    <w:lvl w:ilvl="6">
      <w:numFmt w:val="bullet"/>
      <w:lvlText w:val="•"/>
      <w:lvlJc w:val="left"/>
      <w:pPr>
        <w:ind w:left="7635" w:hanging="271"/>
      </w:pPr>
    </w:lvl>
    <w:lvl w:ilvl="7">
      <w:numFmt w:val="bullet"/>
      <w:lvlText w:val="•"/>
      <w:lvlJc w:val="left"/>
      <w:pPr>
        <w:ind w:left="8407" w:hanging="271"/>
      </w:pPr>
    </w:lvl>
    <w:lvl w:ilvl="8">
      <w:numFmt w:val="bullet"/>
      <w:lvlText w:val="•"/>
      <w:lvlJc w:val="left"/>
      <w:pPr>
        <w:ind w:left="9180" w:hanging="271"/>
      </w:pPr>
    </w:lvl>
  </w:abstractNum>
  <w:abstractNum w:abstractNumId="24" w15:restartNumberingAfterBreak="0">
    <w:nsid w:val="2C1303C4"/>
    <w:multiLevelType w:val="multilevel"/>
    <w:tmpl w:val="42F2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BC51B3"/>
    <w:multiLevelType w:val="multilevel"/>
    <w:tmpl w:val="ED4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DB3397"/>
    <w:multiLevelType w:val="hybridMultilevel"/>
    <w:tmpl w:val="C442AF08"/>
    <w:lvl w:ilvl="0" w:tplc="73923C62">
      <w:start w:val="1"/>
      <w:numFmt w:val="lowerLetter"/>
      <w:lvlText w:val="%1)"/>
      <w:lvlJc w:val="left"/>
      <w:pPr>
        <w:ind w:left="720" w:hanging="360"/>
      </w:pPr>
      <w:rPr>
        <w:rFonts w:eastAsia="Batang"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3F1590"/>
    <w:multiLevelType w:val="hybridMultilevel"/>
    <w:tmpl w:val="2BA25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C87310"/>
    <w:multiLevelType w:val="multilevel"/>
    <w:tmpl w:val="F4EC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4A22EE"/>
    <w:multiLevelType w:val="multilevel"/>
    <w:tmpl w:val="84461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F0732B"/>
    <w:multiLevelType w:val="multilevel"/>
    <w:tmpl w:val="8E4EEAB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7905CE"/>
    <w:multiLevelType w:val="multilevel"/>
    <w:tmpl w:val="D19E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027961"/>
    <w:multiLevelType w:val="multilevel"/>
    <w:tmpl w:val="B190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3161CC"/>
    <w:multiLevelType w:val="multilevel"/>
    <w:tmpl w:val="2FAC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902ED8"/>
    <w:multiLevelType w:val="hybridMultilevel"/>
    <w:tmpl w:val="BEC8815A"/>
    <w:lvl w:ilvl="0" w:tplc="74D0CA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452E44AB"/>
    <w:multiLevelType w:val="multilevel"/>
    <w:tmpl w:val="FCC4AD4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950813"/>
    <w:multiLevelType w:val="multilevel"/>
    <w:tmpl w:val="003E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CF2E81"/>
    <w:multiLevelType w:val="hybridMultilevel"/>
    <w:tmpl w:val="F5D23A34"/>
    <w:lvl w:ilvl="0" w:tplc="1C1EF7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5C4B10"/>
    <w:multiLevelType w:val="multilevel"/>
    <w:tmpl w:val="C57A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B92C22"/>
    <w:multiLevelType w:val="multilevel"/>
    <w:tmpl w:val="BE9E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B556D9"/>
    <w:multiLevelType w:val="multilevel"/>
    <w:tmpl w:val="F854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221043"/>
    <w:multiLevelType w:val="hybridMultilevel"/>
    <w:tmpl w:val="FB3E2620"/>
    <w:lvl w:ilvl="0" w:tplc="F580E19A">
      <w:start w:val="1"/>
      <w:numFmt w:val="decimal"/>
      <w:lvlText w:val="%1."/>
      <w:lvlJc w:val="left"/>
      <w:pPr>
        <w:ind w:left="644" w:hanging="360"/>
      </w:pPr>
      <w:rPr>
        <w:rFonts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37575EF"/>
    <w:multiLevelType w:val="multilevel"/>
    <w:tmpl w:val="42B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D07D89"/>
    <w:multiLevelType w:val="multilevel"/>
    <w:tmpl w:val="8968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2E0B54"/>
    <w:multiLevelType w:val="multilevel"/>
    <w:tmpl w:val="7072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6D7317"/>
    <w:multiLevelType w:val="multilevel"/>
    <w:tmpl w:val="2542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8C151D"/>
    <w:multiLevelType w:val="multilevel"/>
    <w:tmpl w:val="6E8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0810569"/>
    <w:multiLevelType w:val="hybridMultilevel"/>
    <w:tmpl w:val="6540BB82"/>
    <w:lvl w:ilvl="0" w:tplc="247E6738">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15:restartNumberingAfterBreak="0">
    <w:nsid w:val="623257E6"/>
    <w:multiLevelType w:val="multilevel"/>
    <w:tmpl w:val="BB56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28118A"/>
    <w:multiLevelType w:val="multilevel"/>
    <w:tmpl w:val="FAB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60793F"/>
    <w:multiLevelType w:val="multilevel"/>
    <w:tmpl w:val="6958A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647D6426"/>
    <w:multiLevelType w:val="multilevel"/>
    <w:tmpl w:val="8584A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3649FC"/>
    <w:multiLevelType w:val="multilevel"/>
    <w:tmpl w:val="3B8E2C3C"/>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3" w15:restartNumberingAfterBreak="0">
    <w:nsid w:val="6AEA6831"/>
    <w:multiLevelType w:val="multilevel"/>
    <w:tmpl w:val="EEE0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DA2BA0"/>
    <w:multiLevelType w:val="multilevel"/>
    <w:tmpl w:val="F378E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90" w:hanging="510"/>
      </w:pPr>
      <w:rPr>
        <w:rFonts w:hint="default"/>
      </w:rPr>
    </w:lvl>
    <w:lvl w:ilvl="2">
      <w:start w:val="11"/>
      <w:numFmt w:val="decimal"/>
      <w:lvlText w:val="%3"/>
      <w:lvlJc w:val="left"/>
      <w:pPr>
        <w:ind w:left="2160" w:hanging="360"/>
      </w:pPr>
      <w:rPr>
        <w:rFonts w:ascii="Times New Roman" w:hAnsi="Times New Roman"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0C3314"/>
    <w:multiLevelType w:val="hybridMultilevel"/>
    <w:tmpl w:val="A56A8024"/>
    <w:lvl w:ilvl="0" w:tplc="683C55C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6D866D34"/>
    <w:multiLevelType w:val="multilevel"/>
    <w:tmpl w:val="81087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FC1861"/>
    <w:multiLevelType w:val="hybridMultilevel"/>
    <w:tmpl w:val="C89CB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F293EFA"/>
    <w:multiLevelType w:val="multilevel"/>
    <w:tmpl w:val="7A76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334938"/>
    <w:multiLevelType w:val="multilevel"/>
    <w:tmpl w:val="70CE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280335"/>
    <w:multiLevelType w:val="multilevel"/>
    <w:tmpl w:val="7C54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3F6E31"/>
    <w:multiLevelType w:val="multilevel"/>
    <w:tmpl w:val="1EB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C04178"/>
    <w:multiLevelType w:val="multilevel"/>
    <w:tmpl w:val="DB38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B128E0"/>
    <w:multiLevelType w:val="multilevel"/>
    <w:tmpl w:val="9B7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CB11C8"/>
    <w:multiLevelType w:val="multilevel"/>
    <w:tmpl w:val="A9EC5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0C11B4"/>
    <w:multiLevelType w:val="hybridMultilevel"/>
    <w:tmpl w:val="BFB2A5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75BD26AF"/>
    <w:multiLevelType w:val="multilevel"/>
    <w:tmpl w:val="5D76D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C838AA"/>
    <w:multiLevelType w:val="multilevel"/>
    <w:tmpl w:val="3168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B8535B"/>
    <w:multiLevelType w:val="multilevel"/>
    <w:tmpl w:val="20969F2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CA4BB1"/>
    <w:multiLevelType w:val="hybridMultilevel"/>
    <w:tmpl w:val="DC3430B6"/>
    <w:lvl w:ilvl="0" w:tplc="E138BEB6">
      <w:start w:val="2"/>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7A195E65"/>
    <w:multiLevelType w:val="multilevel"/>
    <w:tmpl w:val="2564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641FFE"/>
    <w:multiLevelType w:val="multilevel"/>
    <w:tmpl w:val="2596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7468AD"/>
    <w:multiLevelType w:val="multilevel"/>
    <w:tmpl w:val="FAB0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9E7BD9"/>
    <w:multiLevelType w:val="multilevel"/>
    <w:tmpl w:val="2386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D47357"/>
    <w:multiLevelType w:val="hybridMultilevel"/>
    <w:tmpl w:val="A62EDA22"/>
    <w:lvl w:ilvl="0" w:tplc="DA069CD2">
      <w:start w:val="12"/>
      <w:numFmt w:val="decimal"/>
      <w:lvlText w:val="%1."/>
      <w:lvlJc w:val="left"/>
      <w:pPr>
        <w:ind w:left="598" w:hanging="360"/>
      </w:pPr>
      <w:rPr>
        <w:rFonts w:hint="default"/>
      </w:rPr>
    </w:lvl>
    <w:lvl w:ilvl="1" w:tplc="04190019">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75" w15:restartNumberingAfterBreak="0">
    <w:nsid w:val="7EF8413A"/>
    <w:multiLevelType w:val="hybridMultilevel"/>
    <w:tmpl w:val="AB520E04"/>
    <w:lvl w:ilvl="0" w:tplc="5BBC9C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287085244">
    <w:abstractNumId w:val="23"/>
  </w:num>
  <w:num w:numId="2" w16cid:durableId="293567412">
    <w:abstractNumId w:val="5"/>
  </w:num>
  <w:num w:numId="3" w16cid:durableId="7487042">
    <w:abstractNumId w:val="11"/>
  </w:num>
  <w:num w:numId="4" w16cid:durableId="1993172681">
    <w:abstractNumId w:val="50"/>
  </w:num>
  <w:num w:numId="5" w16cid:durableId="1256551479">
    <w:abstractNumId w:val="17"/>
  </w:num>
  <w:num w:numId="6" w16cid:durableId="1958487842">
    <w:abstractNumId w:val="57"/>
  </w:num>
  <w:num w:numId="7" w16cid:durableId="2006860417">
    <w:abstractNumId w:val="37"/>
  </w:num>
  <w:num w:numId="8" w16cid:durableId="896672833">
    <w:abstractNumId w:val="27"/>
  </w:num>
  <w:num w:numId="9" w16cid:durableId="1179583336">
    <w:abstractNumId w:val="75"/>
  </w:num>
  <w:num w:numId="10" w16cid:durableId="1022587053">
    <w:abstractNumId w:val="62"/>
  </w:num>
  <w:num w:numId="11" w16cid:durableId="681783283">
    <w:abstractNumId w:val="2"/>
  </w:num>
  <w:num w:numId="12" w16cid:durableId="1559632803">
    <w:abstractNumId w:val="67"/>
  </w:num>
  <w:num w:numId="13" w16cid:durableId="1989091905">
    <w:abstractNumId w:val="25"/>
  </w:num>
  <w:num w:numId="14" w16cid:durableId="1180701492">
    <w:abstractNumId w:val="14"/>
  </w:num>
  <w:num w:numId="15" w16cid:durableId="1275092087">
    <w:abstractNumId w:val="30"/>
  </w:num>
  <w:num w:numId="16" w16cid:durableId="2116703449">
    <w:abstractNumId w:val="44"/>
  </w:num>
  <w:num w:numId="17" w16cid:durableId="1258564779">
    <w:abstractNumId w:val="68"/>
  </w:num>
  <w:num w:numId="18" w16cid:durableId="1777283731">
    <w:abstractNumId w:val="39"/>
  </w:num>
  <w:num w:numId="19" w16cid:durableId="1491947963">
    <w:abstractNumId w:val="55"/>
  </w:num>
  <w:num w:numId="20" w16cid:durableId="403262528">
    <w:abstractNumId w:val="8"/>
    <w:lvlOverride w:ilvl="0">
      <w:lvl w:ilvl="0">
        <w:numFmt w:val="decimal"/>
        <w:lvlText w:val="%1."/>
        <w:lvlJc w:val="left"/>
      </w:lvl>
    </w:lvlOverride>
  </w:num>
  <w:num w:numId="21" w16cid:durableId="1281960824">
    <w:abstractNumId w:val="10"/>
  </w:num>
  <w:num w:numId="22" w16cid:durableId="1585645396">
    <w:abstractNumId w:val="53"/>
  </w:num>
  <w:num w:numId="23" w16cid:durableId="369648992">
    <w:abstractNumId w:val="72"/>
  </w:num>
  <w:num w:numId="24" w16cid:durableId="421414741">
    <w:abstractNumId w:val="7"/>
  </w:num>
  <w:num w:numId="25" w16cid:durableId="1300722109">
    <w:abstractNumId w:val="42"/>
  </w:num>
  <w:num w:numId="26" w16cid:durableId="1969626108">
    <w:abstractNumId w:val="33"/>
  </w:num>
  <w:num w:numId="27" w16cid:durableId="1091121758">
    <w:abstractNumId w:val="66"/>
  </w:num>
  <w:num w:numId="28" w16cid:durableId="1070663468">
    <w:abstractNumId w:val="31"/>
  </w:num>
  <w:num w:numId="29" w16cid:durableId="1785929161">
    <w:abstractNumId w:val="73"/>
  </w:num>
  <w:num w:numId="30" w16cid:durableId="1997877429">
    <w:abstractNumId w:val="12"/>
  </w:num>
  <w:num w:numId="31" w16cid:durableId="366872591">
    <w:abstractNumId w:val="29"/>
  </w:num>
  <w:num w:numId="32" w16cid:durableId="1377240883">
    <w:abstractNumId w:val="54"/>
  </w:num>
  <w:num w:numId="33" w16cid:durableId="1489402571">
    <w:abstractNumId w:val="22"/>
  </w:num>
  <w:num w:numId="34" w16cid:durableId="656346471">
    <w:abstractNumId w:val="38"/>
  </w:num>
  <w:num w:numId="35" w16cid:durableId="19137396">
    <w:abstractNumId w:val="1"/>
  </w:num>
  <w:num w:numId="36" w16cid:durableId="474372879">
    <w:abstractNumId w:val="4"/>
  </w:num>
  <w:num w:numId="37" w16cid:durableId="498691825">
    <w:abstractNumId w:val="65"/>
  </w:num>
  <w:num w:numId="38" w16cid:durableId="543444569">
    <w:abstractNumId w:val="74"/>
  </w:num>
  <w:num w:numId="39" w16cid:durableId="2068530303">
    <w:abstractNumId w:val="47"/>
  </w:num>
  <w:num w:numId="40" w16cid:durableId="1314990314">
    <w:abstractNumId w:val="41"/>
  </w:num>
  <w:num w:numId="41" w16cid:durableId="845635853">
    <w:abstractNumId w:val="21"/>
  </w:num>
  <w:num w:numId="42" w16cid:durableId="1023048189">
    <w:abstractNumId w:val="24"/>
  </w:num>
  <w:num w:numId="43" w16cid:durableId="1454324665">
    <w:abstractNumId w:val="20"/>
  </w:num>
  <w:num w:numId="44" w16cid:durableId="2114661635">
    <w:abstractNumId w:val="18"/>
  </w:num>
  <w:num w:numId="45" w16cid:durableId="4673947">
    <w:abstractNumId w:val="71"/>
  </w:num>
  <w:num w:numId="46" w16cid:durableId="714087551">
    <w:abstractNumId w:val="35"/>
  </w:num>
  <w:num w:numId="47" w16cid:durableId="461964562">
    <w:abstractNumId w:val="61"/>
  </w:num>
  <w:num w:numId="48" w16cid:durableId="1099377788">
    <w:abstractNumId w:val="52"/>
  </w:num>
  <w:num w:numId="49" w16cid:durableId="1629511128">
    <w:abstractNumId w:val="46"/>
  </w:num>
  <w:num w:numId="50" w16cid:durableId="1407916581">
    <w:abstractNumId w:val="56"/>
  </w:num>
  <w:num w:numId="51" w16cid:durableId="405539043">
    <w:abstractNumId w:val="59"/>
  </w:num>
  <w:num w:numId="52" w16cid:durableId="85544745">
    <w:abstractNumId w:val="32"/>
  </w:num>
  <w:num w:numId="53" w16cid:durableId="206264637">
    <w:abstractNumId w:val="51"/>
  </w:num>
  <w:num w:numId="54" w16cid:durableId="419717152">
    <w:abstractNumId w:val="19"/>
  </w:num>
  <w:num w:numId="55" w16cid:durableId="158548408">
    <w:abstractNumId w:val="70"/>
  </w:num>
  <w:num w:numId="56" w16cid:durableId="592394544">
    <w:abstractNumId w:val="0"/>
  </w:num>
  <w:num w:numId="57" w16cid:durableId="932588379">
    <w:abstractNumId w:val="15"/>
  </w:num>
  <w:num w:numId="58" w16cid:durableId="1796219110">
    <w:abstractNumId w:val="3"/>
  </w:num>
  <w:num w:numId="59" w16cid:durableId="2102683180">
    <w:abstractNumId w:val="36"/>
  </w:num>
  <w:num w:numId="60" w16cid:durableId="894121479">
    <w:abstractNumId w:val="43"/>
  </w:num>
  <w:num w:numId="61" w16cid:durableId="1952784246">
    <w:abstractNumId w:val="60"/>
  </w:num>
  <w:num w:numId="62" w16cid:durableId="1825581481">
    <w:abstractNumId w:val="28"/>
  </w:num>
  <w:num w:numId="63" w16cid:durableId="1230263828">
    <w:abstractNumId w:val="49"/>
  </w:num>
  <w:num w:numId="64" w16cid:durableId="1391229900">
    <w:abstractNumId w:val="64"/>
  </w:num>
  <w:num w:numId="65" w16cid:durableId="1938977585">
    <w:abstractNumId w:val="9"/>
  </w:num>
  <w:num w:numId="66" w16cid:durableId="1444497605">
    <w:abstractNumId w:val="58"/>
  </w:num>
  <w:num w:numId="67" w16cid:durableId="697390267">
    <w:abstractNumId w:val="63"/>
  </w:num>
  <w:num w:numId="68" w16cid:durableId="1199125026">
    <w:abstractNumId w:val="45"/>
  </w:num>
  <w:num w:numId="69" w16cid:durableId="164365218">
    <w:abstractNumId w:val="6"/>
  </w:num>
  <w:num w:numId="70" w16cid:durableId="882793573">
    <w:abstractNumId w:val="16"/>
  </w:num>
  <w:num w:numId="71" w16cid:durableId="1007945552">
    <w:abstractNumId w:val="48"/>
  </w:num>
  <w:num w:numId="72" w16cid:durableId="1419869989">
    <w:abstractNumId w:val="69"/>
  </w:num>
  <w:num w:numId="73" w16cid:durableId="581449946">
    <w:abstractNumId w:val="34"/>
  </w:num>
  <w:num w:numId="74" w16cid:durableId="649409983">
    <w:abstractNumId w:val="13"/>
  </w:num>
  <w:num w:numId="75" w16cid:durableId="1228491885">
    <w:abstractNumId w:val="26"/>
  </w:num>
  <w:num w:numId="76" w16cid:durableId="39008119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2D5"/>
    <w:rsid w:val="000018CA"/>
    <w:rsid w:val="00002058"/>
    <w:rsid w:val="00003E95"/>
    <w:rsid w:val="00005FA8"/>
    <w:rsid w:val="000061A0"/>
    <w:rsid w:val="0001171E"/>
    <w:rsid w:val="00013262"/>
    <w:rsid w:val="00013B32"/>
    <w:rsid w:val="00013C32"/>
    <w:rsid w:val="000154B7"/>
    <w:rsid w:val="00020B49"/>
    <w:rsid w:val="00021B7F"/>
    <w:rsid w:val="00022645"/>
    <w:rsid w:val="00024781"/>
    <w:rsid w:val="00024A4A"/>
    <w:rsid w:val="000259E9"/>
    <w:rsid w:val="00027483"/>
    <w:rsid w:val="00027B64"/>
    <w:rsid w:val="00031B00"/>
    <w:rsid w:val="000377FE"/>
    <w:rsid w:val="00042BD1"/>
    <w:rsid w:val="00043E93"/>
    <w:rsid w:val="00045491"/>
    <w:rsid w:val="00045D90"/>
    <w:rsid w:val="00052354"/>
    <w:rsid w:val="00055540"/>
    <w:rsid w:val="000563E9"/>
    <w:rsid w:val="000567FD"/>
    <w:rsid w:val="000600CF"/>
    <w:rsid w:val="00060B2E"/>
    <w:rsid w:val="00063A07"/>
    <w:rsid w:val="00073A9D"/>
    <w:rsid w:val="00073C7A"/>
    <w:rsid w:val="00073D94"/>
    <w:rsid w:val="0008138A"/>
    <w:rsid w:val="00084343"/>
    <w:rsid w:val="000851F6"/>
    <w:rsid w:val="00093213"/>
    <w:rsid w:val="000A0438"/>
    <w:rsid w:val="000A08CB"/>
    <w:rsid w:val="000A2CEF"/>
    <w:rsid w:val="000B013B"/>
    <w:rsid w:val="000B2710"/>
    <w:rsid w:val="000B42C9"/>
    <w:rsid w:val="000B4DF6"/>
    <w:rsid w:val="000C0F26"/>
    <w:rsid w:val="000C1988"/>
    <w:rsid w:val="000C3EE9"/>
    <w:rsid w:val="000C422B"/>
    <w:rsid w:val="000E337C"/>
    <w:rsid w:val="000E3602"/>
    <w:rsid w:val="000E396B"/>
    <w:rsid w:val="000E5B65"/>
    <w:rsid w:val="000E5F35"/>
    <w:rsid w:val="000E65A6"/>
    <w:rsid w:val="001049DB"/>
    <w:rsid w:val="00104EA6"/>
    <w:rsid w:val="001052E5"/>
    <w:rsid w:val="00106387"/>
    <w:rsid w:val="001133F3"/>
    <w:rsid w:val="001142D7"/>
    <w:rsid w:val="00114850"/>
    <w:rsid w:val="0011604A"/>
    <w:rsid w:val="00116B62"/>
    <w:rsid w:val="00120796"/>
    <w:rsid w:val="0012117C"/>
    <w:rsid w:val="00122529"/>
    <w:rsid w:val="001239B1"/>
    <w:rsid w:val="00123A0C"/>
    <w:rsid w:val="00123ED5"/>
    <w:rsid w:val="001252D5"/>
    <w:rsid w:val="00125CBA"/>
    <w:rsid w:val="00125F8A"/>
    <w:rsid w:val="00126CB6"/>
    <w:rsid w:val="001328BA"/>
    <w:rsid w:val="00134DD4"/>
    <w:rsid w:val="0013548E"/>
    <w:rsid w:val="001400ED"/>
    <w:rsid w:val="001407F1"/>
    <w:rsid w:val="001417BF"/>
    <w:rsid w:val="0014221D"/>
    <w:rsid w:val="00147557"/>
    <w:rsid w:val="00151074"/>
    <w:rsid w:val="0015585D"/>
    <w:rsid w:val="0015649D"/>
    <w:rsid w:val="00160AC9"/>
    <w:rsid w:val="00162A5C"/>
    <w:rsid w:val="001636CB"/>
    <w:rsid w:val="001654F4"/>
    <w:rsid w:val="00170B56"/>
    <w:rsid w:val="00171D41"/>
    <w:rsid w:val="00171F1B"/>
    <w:rsid w:val="0018285E"/>
    <w:rsid w:val="001839EA"/>
    <w:rsid w:val="00187CED"/>
    <w:rsid w:val="00190069"/>
    <w:rsid w:val="00190137"/>
    <w:rsid w:val="00190924"/>
    <w:rsid w:val="00192F41"/>
    <w:rsid w:val="001943C1"/>
    <w:rsid w:val="00194F05"/>
    <w:rsid w:val="0019724C"/>
    <w:rsid w:val="001A20CC"/>
    <w:rsid w:val="001A64FF"/>
    <w:rsid w:val="001B04B8"/>
    <w:rsid w:val="001B71C2"/>
    <w:rsid w:val="001C09C5"/>
    <w:rsid w:val="001C1E01"/>
    <w:rsid w:val="001C355A"/>
    <w:rsid w:val="001C480A"/>
    <w:rsid w:val="001C654A"/>
    <w:rsid w:val="001C65DA"/>
    <w:rsid w:val="001D06FB"/>
    <w:rsid w:val="001D3F12"/>
    <w:rsid w:val="001D6709"/>
    <w:rsid w:val="001E4D07"/>
    <w:rsid w:val="001E7522"/>
    <w:rsid w:val="001F262A"/>
    <w:rsid w:val="00202982"/>
    <w:rsid w:val="0020581B"/>
    <w:rsid w:val="00210B6A"/>
    <w:rsid w:val="00211F01"/>
    <w:rsid w:val="002129D1"/>
    <w:rsid w:val="00213231"/>
    <w:rsid w:val="002156FC"/>
    <w:rsid w:val="0021787B"/>
    <w:rsid w:val="002202D0"/>
    <w:rsid w:val="0022112A"/>
    <w:rsid w:val="00222D98"/>
    <w:rsid w:val="0022557E"/>
    <w:rsid w:val="002255DD"/>
    <w:rsid w:val="00227A3C"/>
    <w:rsid w:val="00227EDF"/>
    <w:rsid w:val="002333E5"/>
    <w:rsid w:val="00234999"/>
    <w:rsid w:val="00236CF1"/>
    <w:rsid w:val="00240D5E"/>
    <w:rsid w:val="0024104A"/>
    <w:rsid w:val="002450AA"/>
    <w:rsid w:val="00245F11"/>
    <w:rsid w:val="00246843"/>
    <w:rsid w:val="002472EF"/>
    <w:rsid w:val="002503AF"/>
    <w:rsid w:val="00250B1A"/>
    <w:rsid w:val="00253A61"/>
    <w:rsid w:val="00256556"/>
    <w:rsid w:val="002572E7"/>
    <w:rsid w:val="00260DB3"/>
    <w:rsid w:val="00262EAF"/>
    <w:rsid w:val="002645EE"/>
    <w:rsid w:val="0026576B"/>
    <w:rsid w:val="00267702"/>
    <w:rsid w:val="002702A9"/>
    <w:rsid w:val="002708CD"/>
    <w:rsid w:val="00273AF1"/>
    <w:rsid w:val="0027626C"/>
    <w:rsid w:val="00277402"/>
    <w:rsid w:val="00280ED0"/>
    <w:rsid w:val="00283C7D"/>
    <w:rsid w:val="002854BF"/>
    <w:rsid w:val="00290BDF"/>
    <w:rsid w:val="00291DE9"/>
    <w:rsid w:val="002933B3"/>
    <w:rsid w:val="00297576"/>
    <w:rsid w:val="002A2777"/>
    <w:rsid w:val="002A2F6B"/>
    <w:rsid w:val="002B392D"/>
    <w:rsid w:val="002B609C"/>
    <w:rsid w:val="002C0529"/>
    <w:rsid w:val="002C338C"/>
    <w:rsid w:val="002C4672"/>
    <w:rsid w:val="002C7364"/>
    <w:rsid w:val="002D0086"/>
    <w:rsid w:val="002D0EB7"/>
    <w:rsid w:val="002D48D1"/>
    <w:rsid w:val="002D4AA5"/>
    <w:rsid w:val="002E13A6"/>
    <w:rsid w:val="002E5564"/>
    <w:rsid w:val="002E7BEF"/>
    <w:rsid w:val="002F0C6E"/>
    <w:rsid w:val="002F52FE"/>
    <w:rsid w:val="002F618F"/>
    <w:rsid w:val="002F68F0"/>
    <w:rsid w:val="00301ACD"/>
    <w:rsid w:val="003028F6"/>
    <w:rsid w:val="00304249"/>
    <w:rsid w:val="00304BF5"/>
    <w:rsid w:val="003051E8"/>
    <w:rsid w:val="00306B9D"/>
    <w:rsid w:val="003073B1"/>
    <w:rsid w:val="00313114"/>
    <w:rsid w:val="00315142"/>
    <w:rsid w:val="00316BDF"/>
    <w:rsid w:val="00316DFE"/>
    <w:rsid w:val="0032206C"/>
    <w:rsid w:val="003224F1"/>
    <w:rsid w:val="00326462"/>
    <w:rsid w:val="00327623"/>
    <w:rsid w:val="00340940"/>
    <w:rsid w:val="00341CA1"/>
    <w:rsid w:val="00342FA2"/>
    <w:rsid w:val="003432E4"/>
    <w:rsid w:val="00343F6A"/>
    <w:rsid w:val="00350952"/>
    <w:rsid w:val="003509B2"/>
    <w:rsid w:val="00354F93"/>
    <w:rsid w:val="0035636C"/>
    <w:rsid w:val="003571B0"/>
    <w:rsid w:val="003608FA"/>
    <w:rsid w:val="003625BB"/>
    <w:rsid w:val="00363C08"/>
    <w:rsid w:val="00364E20"/>
    <w:rsid w:val="00366913"/>
    <w:rsid w:val="00367E63"/>
    <w:rsid w:val="00370864"/>
    <w:rsid w:val="00373A95"/>
    <w:rsid w:val="00380070"/>
    <w:rsid w:val="003805B4"/>
    <w:rsid w:val="00385D13"/>
    <w:rsid w:val="00387DDB"/>
    <w:rsid w:val="003940D0"/>
    <w:rsid w:val="003A0036"/>
    <w:rsid w:val="003A1227"/>
    <w:rsid w:val="003A543E"/>
    <w:rsid w:val="003B2D65"/>
    <w:rsid w:val="003B4AA9"/>
    <w:rsid w:val="003B5CA4"/>
    <w:rsid w:val="003B68DF"/>
    <w:rsid w:val="003C1E49"/>
    <w:rsid w:val="003C2A64"/>
    <w:rsid w:val="003C38D9"/>
    <w:rsid w:val="003C3937"/>
    <w:rsid w:val="003C5329"/>
    <w:rsid w:val="003C728B"/>
    <w:rsid w:val="003C79C4"/>
    <w:rsid w:val="003D208F"/>
    <w:rsid w:val="003D21F4"/>
    <w:rsid w:val="003E0DFA"/>
    <w:rsid w:val="003E21A5"/>
    <w:rsid w:val="003E76F0"/>
    <w:rsid w:val="003F1171"/>
    <w:rsid w:val="003F374B"/>
    <w:rsid w:val="003F4A61"/>
    <w:rsid w:val="003F6446"/>
    <w:rsid w:val="00400BA6"/>
    <w:rsid w:val="00401E1E"/>
    <w:rsid w:val="0040387C"/>
    <w:rsid w:val="00406A1B"/>
    <w:rsid w:val="004104DE"/>
    <w:rsid w:val="00410AA7"/>
    <w:rsid w:val="00414D2B"/>
    <w:rsid w:val="00421535"/>
    <w:rsid w:val="004245D1"/>
    <w:rsid w:val="004321F4"/>
    <w:rsid w:val="00436FDB"/>
    <w:rsid w:val="0044182C"/>
    <w:rsid w:val="00442DAC"/>
    <w:rsid w:val="0044678B"/>
    <w:rsid w:val="0045201E"/>
    <w:rsid w:val="0045738B"/>
    <w:rsid w:val="004771B3"/>
    <w:rsid w:val="0048109E"/>
    <w:rsid w:val="00491162"/>
    <w:rsid w:val="00495602"/>
    <w:rsid w:val="00495954"/>
    <w:rsid w:val="004968ED"/>
    <w:rsid w:val="004A3AD3"/>
    <w:rsid w:val="004A6DE8"/>
    <w:rsid w:val="004B1FFA"/>
    <w:rsid w:val="004C1BF2"/>
    <w:rsid w:val="004C21DD"/>
    <w:rsid w:val="004C5005"/>
    <w:rsid w:val="004C6283"/>
    <w:rsid w:val="004D34E7"/>
    <w:rsid w:val="004D47DF"/>
    <w:rsid w:val="004E1FAD"/>
    <w:rsid w:val="004E2708"/>
    <w:rsid w:val="004E37E3"/>
    <w:rsid w:val="004E3E77"/>
    <w:rsid w:val="004F404D"/>
    <w:rsid w:val="004F4C94"/>
    <w:rsid w:val="004F55D5"/>
    <w:rsid w:val="004F690A"/>
    <w:rsid w:val="0050363A"/>
    <w:rsid w:val="0050404B"/>
    <w:rsid w:val="005105FE"/>
    <w:rsid w:val="005111C5"/>
    <w:rsid w:val="005119A9"/>
    <w:rsid w:val="00520F88"/>
    <w:rsid w:val="00521CDD"/>
    <w:rsid w:val="00526A7B"/>
    <w:rsid w:val="005272F1"/>
    <w:rsid w:val="00533016"/>
    <w:rsid w:val="00536C86"/>
    <w:rsid w:val="00537AB9"/>
    <w:rsid w:val="00541592"/>
    <w:rsid w:val="00547480"/>
    <w:rsid w:val="0055171F"/>
    <w:rsid w:val="00555F0B"/>
    <w:rsid w:val="00565D74"/>
    <w:rsid w:val="00583210"/>
    <w:rsid w:val="0058509E"/>
    <w:rsid w:val="005866C3"/>
    <w:rsid w:val="00586E71"/>
    <w:rsid w:val="005963FE"/>
    <w:rsid w:val="00597B7A"/>
    <w:rsid w:val="005A2764"/>
    <w:rsid w:val="005A44B8"/>
    <w:rsid w:val="005A5F9C"/>
    <w:rsid w:val="005A73B9"/>
    <w:rsid w:val="005A7BDE"/>
    <w:rsid w:val="005B0457"/>
    <w:rsid w:val="005B1DF5"/>
    <w:rsid w:val="005B6D66"/>
    <w:rsid w:val="005B7844"/>
    <w:rsid w:val="005B7FAC"/>
    <w:rsid w:val="005C64F2"/>
    <w:rsid w:val="005D0B79"/>
    <w:rsid w:val="005D2171"/>
    <w:rsid w:val="005D27C1"/>
    <w:rsid w:val="005D42A3"/>
    <w:rsid w:val="005E0F0B"/>
    <w:rsid w:val="005E1B7B"/>
    <w:rsid w:val="005E2C28"/>
    <w:rsid w:val="005E4859"/>
    <w:rsid w:val="005E53B5"/>
    <w:rsid w:val="005F018C"/>
    <w:rsid w:val="005F091A"/>
    <w:rsid w:val="005F3537"/>
    <w:rsid w:val="005F6E38"/>
    <w:rsid w:val="006044BC"/>
    <w:rsid w:val="00606283"/>
    <w:rsid w:val="006137EE"/>
    <w:rsid w:val="00616C29"/>
    <w:rsid w:val="00622375"/>
    <w:rsid w:val="006228D0"/>
    <w:rsid w:val="00623823"/>
    <w:rsid w:val="0063042F"/>
    <w:rsid w:val="00636194"/>
    <w:rsid w:val="00637557"/>
    <w:rsid w:val="006403A6"/>
    <w:rsid w:val="00647E6B"/>
    <w:rsid w:val="00651527"/>
    <w:rsid w:val="006533E3"/>
    <w:rsid w:val="00654B32"/>
    <w:rsid w:val="006602A1"/>
    <w:rsid w:val="00664F52"/>
    <w:rsid w:val="006650FE"/>
    <w:rsid w:val="006707FD"/>
    <w:rsid w:val="00671A47"/>
    <w:rsid w:val="0067261B"/>
    <w:rsid w:val="0067418F"/>
    <w:rsid w:val="00680ABB"/>
    <w:rsid w:val="00692919"/>
    <w:rsid w:val="006971A5"/>
    <w:rsid w:val="006A715D"/>
    <w:rsid w:val="006A7C7A"/>
    <w:rsid w:val="006B5215"/>
    <w:rsid w:val="006C2BB6"/>
    <w:rsid w:val="006C3E10"/>
    <w:rsid w:val="006C5631"/>
    <w:rsid w:val="006C63AC"/>
    <w:rsid w:val="006C7DC9"/>
    <w:rsid w:val="006D04E9"/>
    <w:rsid w:val="006D06B4"/>
    <w:rsid w:val="006D5EB4"/>
    <w:rsid w:val="006E1866"/>
    <w:rsid w:val="006E1C4B"/>
    <w:rsid w:val="006E2E14"/>
    <w:rsid w:val="006E3DCC"/>
    <w:rsid w:val="006E515E"/>
    <w:rsid w:val="006E5B2E"/>
    <w:rsid w:val="006E6C13"/>
    <w:rsid w:val="006F0639"/>
    <w:rsid w:val="006F1143"/>
    <w:rsid w:val="006F23F2"/>
    <w:rsid w:val="006F2AC3"/>
    <w:rsid w:val="006F3BEF"/>
    <w:rsid w:val="006F664E"/>
    <w:rsid w:val="006F7456"/>
    <w:rsid w:val="006F7C7E"/>
    <w:rsid w:val="00701B47"/>
    <w:rsid w:val="00702C1C"/>
    <w:rsid w:val="00705F89"/>
    <w:rsid w:val="0070685F"/>
    <w:rsid w:val="007073F6"/>
    <w:rsid w:val="00707537"/>
    <w:rsid w:val="00707879"/>
    <w:rsid w:val="00714070"/>
    <w:rsid w:val="00714D47"/>
    <w:rsid w:val="00717F12"/>
    <w:rsid w:val="00722DF2"/>
    <w:rsid w:val="0072356E"/>
    <w:rsid w:val="00723BE5"/>
    <w:rsid w:val="00725AAE"/>
    <w:rsid w:val="0072723F"/>
    <w:rsid w:val="007272FF"/>
    <w:rsid w:val="00730505"/>
    <w:rsid w:val="007306C8"/>
    <w:rsid w:val="0073092D"/>
    <w:rsid w:val="0073200E"/>
    <w:rsid w:val="007332A4"/>
    <w:rsid w:val="00736C30"/>
    <w:rsid w:val="00741542"/>
    <w:rsid w:val="00747A1E"/>
    <w:rsid w:val="00747AD8"/>
    <w:rsid w:val="007551B8"/>
    <w:rsid w:val="00755A35"/>
    <w:rsid w:val="00756B8C"/>
    <w:rsid w:val="00756F5A"/>
    <w:rsid w:val="00760CF0"/>
    <w:rsid w:val="00760FFF"/>
    <w:rsid w:val="00763E23"/>
    <w:rsid w:val="0076521C"/>
    <w:rsid w:val="00765CEB"/>
    <w:rsid w:val="00773202"/>
    <w:rsid w:val="00776D7D"/>
    <w:rsid w:val="00777252"/>
    <w:rsid w:val="007870CF"/>
    <w:rsid w:val="00787980"/>
    <w:rsid w:val="00794A9D"/>
    <w:rsid w:val="007956F3"/>
    <w:rsid w:val="007A1063"/>
    <w:rsid w:val="007A3553"/>
    <w:rsid w:val="007A3A41"/>
    <w:rsid w:val="007A44A2"/>
    <w:rsid w:val="007A4B6F"/>
    <w:rsid w:val="007A5401"/>
    <w:rsid w:val="007A7285"/>
    <w:rsid w:val="007B2650"/>
    <w:rsid w:val="007B6EDC"/>
    <w:rsid w:val="007C1BF5"/>
    <w:rsid w:val="007C1C3A"/>
    <w:rsid w:val="007C2486"/>
    <w:rsid w:val="007C3E96"/>
    <w:rsid w:val="007C4A0D"/>
    <w:rsid w:val="007C4D4E"/>
    <w:rsid w:val="007C5267"/>
    <w:rsid w:val="007C6E48"/>
    <w:rsid w:val="007D0789"/>
    <w:rsid w:val="007D7547"/>
    <w:rsid w:val="007E4198"/>
    <w:rsid w:val="007E64F0"/>
    <w:rsid w:val="007E669A"/>
    <w:rsid w:val="007F3786"/>
    <w:rsid w:val="007F4219"/>
    <w:rsid w:val="007F44B7"/>
    <w:rsid w:val="007F4C1D"/>
    <w:rsid w:val="007F62E8"/>
    <w:rsid w:val="007F67AA"/>
    <w:rsid w:val="007F7078"/>
    <w:rsid w:val="008017F4"/>
    <w:rsid w:val="00802074"/>
    <w:rsid w:val="00803898"/>
    <w:rsid w:val="00807325"/>
    <w:rsid w:val="0081424E"/>
    <w:rsid w:val="008164A6"/>
    <w:rsid w:val="00817290"/>
    <w:rsid w:val="00817800"/>
    <w:rsid w:val="008242D9"/>
    <w:rsid w:val="008263E7"/>
    <w:rsid w:val="0082675C"/>
    <w:rsid w:val="00831400"/>
    <w:rsid w:val="00831FF3"/>
    <w:rsid w:val="00832ACA"/>
    <w:rsid w:val="00832FA9"/>
    <w:rsid w:val="00840914"/>
    <w:rsid w:val="00840953"/>
    <w:rsid w:val="00842711"/>
    <w:rsid w:val="008449E1"/>
    <w:rsid w:val="00845E93"/>
    <w:rsid w:val="00854139"/>
    <w:rsid w:val="00871E3E"/>
    <w:rsid w:val="00872CE6"/>
    <w:rsid w:val="00873374"/>
    <w:rsid w:val="0087472F"/>
    <w:rsid w:val="00885FC3"/>
    <w:rsid w:val="008912D7"/>
    <w:rsid w:val="00891B6E"/>
    <w:rsid w:val="008924A6"/>
    <w:rsid w:val="00894BF8"/>
    <w:rsid w:val="00895747"/>
    <w:rsid w:val="008A150C"/>
    <w:rsid w:val="008A31A8"/>
    <w:rsid w:val="008A76FD"/>
    <w:rsid w:val="008B34A5"/>
    <w:rsid w:val="008B49E0"/>
    <w:rsid w:val="008B7738"/>
    <w:rsid w:val="008C6115"/>
    <w:rsid w:val="008C72A4"/>
    <w:rsid w:val="008D2EDA"/>
    <w:rsid w:val="008D334A"/>
    <w:rsid w:val="008D4905"/>
    <w:rsid w:val="008D51C1"/>
    <w:rsid w:val="008F05A8"/>
    <w:rsid w:val="008F3BD2"/>
    <w:rsid w:val="008F7B9B"/>
    <w:rsid w:val="0090267E"/>
    <w:rsid w:val="0090661B"/>
    <w:rsid w:val="009074DB"/>
    <w:rsid w:val="00907C3A"/>
    <w:rsid w:val="0091012F"/>
    <w:rsid w:val="00912C1A"/>
    <w:rsid w:val="00913838"/>
    <w:rsid w:val="00913E17"/>
    <w:rsid w:val="0091479C"/>
    <w:rsid w:val="00917A51"/>
    <w:rsid w:val="009235EE"/>
    <w:rsid w:val="00926045"/>
    <w:rsid w:val="00926252"/>
    <w:rsid w:val="009322D6"/>
    <w:rsid w:val="00932515"/>
    <w:rsid w:val="00932C3A"/>
    <w:rsid w:val="00933E8A"/>
    <w:rsid w:val="00940F24"/>
    <w:rsid w:val="00942B75"/>
    <w:rsid w:val="00943091"/>
    <w:rsid w:val="009451E1"/>
    <w:rsid w:val="00950EF7"/>
    <w:rsid w:val="00954913"/>
    <w:rsid w:val="0095648F"/>
    <w:rsid w:val="00967F23"/>
    <w:rsid w:val="0097295C"/>
    <w:rsid w:val="00975205"/>
    <w:rsid w:val="00981F48"/>
    <w:rsid w:val="00982897"/>
    <w:rsid w:val="00985C77"/>
    <w:rsid w:val="00986D8D"/>
    <w:rsid w:val="0099676E"/>
    <w:rsid w:val="00997FDD"/>
    <w:rsid w:val="009A2507"/>
    <w:rsid w:val="009A2C20"/>
    <w:rsid w:val="009A36CB"/>
    <w:rsid w:val="009A3BFC"/>
    <w:rsid w:val="009B1A19"/>
    <w:rsid w:val="009B545E"/>
    <w:rsid w:val="009B70E9"/>
    <w:rsid w:val="009D2F89"/>
    <w:rsid w:val="009E0529"/>
    <w:rsid w:val="009E2228"/>
    <w:rsid w:val="009E2EA2"/>
    <w:rsid w:val="009F6A98"/>
    <w:rsid w:val="009F7745"/>
    <w:rsid w:val="00A0043F"/>
    <w:rsid w:val="00A01915"/>
    <w:rsid w:val="00A02220"/>
    <w:rsid w:val="00A02C11"/>
    <w:rsid w:val="00A032C8"/>
    <w:rsid w:val="00A05920"/>
    <w:rsid w:val="00A05F06"/>
    <w:rsid w:val="00A068FB"/>
    <w:rsid w:val="00A07FC8"/>
    <w:rsid w:val="00A15FC3"/>
    <w:rsid w:val="00A1633B"/>
    <w:rsid w:val="00A16CF4"/>
    <w:rsid w:val="00A20441"/>
    <w:rsid w:val="00A20A9C"/>
    <w:rsid w:val="00A21D5F"/>
    <w:rsid w:val="00A30784"/>
    <w:rsid w:val="00A3451F"/>
    <w:rsid w:val="00A34C61"/>
    <w:rsid w:val="00A356C8"/>
    <w:rsid w:val="00A35DEF"/>
    <w:rsid w:val="00A42339"/>
    <w:rsid w:val="00A424B2"/>
    <w:rsid w:val="00A43085"/>
    <w:rsid w:val="00A434FA"/>
    <w:rsid w:val="00A472AC"/>
    <w:rsid w:val="00A55632"/>
    <w:rsid w:val="00A572F7"/>
    <w:rsid w:val="00A57701"/>
    <w:rsid w:val="00A64272"/>
    <w:rsid w:val="00A66D58"/>
    <w:rsid w:val="00A679C9"/>
    <w:rsid w:val="00A7079F"/>
    <w:rsid w:val="00A72388"/>
    <w:rsid w:val="00A75E71"/>
    <w:rsid w:val="00A84245"/>
    <w:rsid w:val="00A87F37"/>
    <w:rsid w:val="00A9359A"/>
    <w:rsid w:val="00A9399E"/>
    <w:rsid w:val="00A94A99"/>
    <w:rsid w:val="00A94DAC"/>
    <w:rsid w:val="00A973F1"/>
    <w:rsid w:val="00AA0859"/>
    <w:rsid w:val="00AA1F42"/>
    <w:rsid w:val="00AA5360"/>
    <w:rsid w:val="00AA548D"/>
    <w:rsid w:val="00AA74D6"/>
    <w:rsid w:val="00AB2156"/>
    <w:rsid w:val="00AB7645"/>
    <w:rsid w:val="00AB7A23"/>
    <w:rsid w:val="00AC0981"/>
    <w:rsid w:val="00AC0DEF"/>
    <w:rsid w:val="00AC269A"/>
    <w:rsid w:val="00AC4624"/>
    <w:rsid w:val="00AC6AB1"/>
    <w:rsid w:val="00AC74F8"/>
    <w:rsid w:val="00AD1B3A"/>
    <w:rsid w:val="00AE091F"/>
    <w:rsid w:val="00AE1F4B"/>
    <w:rsid w:val="00AE2CED"/>
    <w:rsid w:val="00AE648C"/>
    <w:rsid w:val="00AF063B"/>
    <w:rsid w:val="00AF069D"/>
    <w:rsid w:val="00AF0FFE"/>
    <w:rsid w:val="00AF2C7D"/>
    <w:rsid w:val="00AF7670"/>
    <w:rsid w:val="00B00A76"/>
    <w:rsid w:val="00B11081"/>
    <w:rsid w:val="00B23CA5"/>
    <w:rsid w:val="00B24D11"/>
    <w:rsid w:val="00B26E8A"/>
    <w:rsid w:val="00B2702A"/>
    <w:rsid w:val="00B2712B"/>
    <w:rsid w:val="00B30DEB"/>
    <w:rsid w:val="00B33AE7"/>
    <w:rsid w:val="00B3578C"/>
    <w:rsid w:val="00B35F87"/>
    <w:rsid w:val="00B377B1"/>
    <w:rsid w:val="00B40D06"/>
    <w:rsid w:val="00B4106F"/>
    <w:rsid w:val="00B42497"/>
    <w:rsid w:val="00B43F5B"/>
    <w:rsid w:val="00B4493E"/>
    <w:rsid w:val="00B50CC6"/>
    <w:rsid w:val="00B5347E"/>
    <w:rsid w:val="00B53FCB"/>
    <w:rsid w:val="00B54567"/>
    <w:rsid w:val="00B54906"/>
    <w:rsid w:val="00B607E3"/>
    <w:rsid w:val="00B63B6E"/>
    <w:rsid w:val="00B6454B"/>
    <w:rsid w:val="00B65A5B"/>
    <w:rsid w:val="00B70FB2"/>
    <w:rsid w:val="00B72F21"/>
    <w:rsid w:val="00B81709"/>
    <w:rsid w:val="00B84817"/>
    <w:rsid w:val="00B866AE"/>
    <w:rsid w:val="00B86B4C"/>
    <w:rsid w:val="00B92A62"/>
    <w:rsid w:val="00B94DE8"/>
    <w:rsid w:val="00B95194"/>
    <w:rsid w:val="00BA2048"/>
    <w:rsid w:val="00BA3D33"/>
    <w:rsid w:val="00BA5B98"/>
    <w:rsid w:val="00BB390A"/>
    <w:rsid w:val="00BB61E8"/>
    <w:rsid w:val="00BB7DE3"/>
    <w:rsid w:val="00BC0548"/>
    <w:rsid w:val="00BC29B5"/>
    <w:rsid w:val="00BC5CF7"/>
    <w:rsid w:val="00BC677E"/>
    <w:rsid w:val="00BD1419"/>
    <w:rsid w:val="00BD3048"/>
    <w:rsid w:val="00BD3DAA"/>
    <w:rsid w:val="00BE0267"/>
    <w:rsid w:val="00BE0DC6"/>
    <w:rsid w:val="00BE2E10"/>
    <w:rsid w:val="00BE59D7"/>
    <w:rsid w:val="00BE5CE2"/>
    <w:rsid w:val="00BF3F62"/>
    <w:rsid w:val="00BF446A"/>
    <w:rsid w:val="00BF5235"/>
    <w:rsid w:val="00BF6B5F"/>
    <w:rsid w:val="00BF7E35"/>
    <w:rsid w:val="00C00542"/>
    <w:rsid w:val="00C06360"/>
    <w:rsid w:val="00C13092"/>
    <w:rsid w:val="00C14400"/>
    <w:rsid w:val="00C1528B"/>
    <w:rsid w:val="00C16BF8"/>
    <w:rsid w:val="00C23042"/>
    <w:rsid w:val="00C25827"/>
    <w:rsid w:val="00C264B5"/>
    <w:rsid w:val="00C41B57"/>
    <w:rsid w:val="00C4294C"/>
    <w:rsid w:val="00C42978"/>
    <w:rsid w:val="00C604A7"/>
    <w:rsid w:val="00C61486"/>
    <w:rsid w:val="00C6403E"/>
    <w:rsid w:val="00C66062"/>
    <w:rsid w:val="00C6690D"/>
    <w:rsid w:val="00C67438"/>
    <w:rsid w:val="00C811F2"/>
    <w:rsid w:val="00C83CE5"/>
    <w:rsid w:val="00C90054"/>
    <w:rsid w:val="00C929DB"/>
    <w:rsid w:val="00C94CE1"/>
    <w:rsid w:val="00C95E7A"/>
    <w:rsid w:val="00CA1C4F"/>
    <w:rsid w:val="00CA2854"/>
    <w:rsid w:val="00CA3354"/>
    <w:rsid w:val="00CA3DA2"/>
    <w:rsid w:val="00CB0EF1"/>
    <w:rsid w:val="00CB5A69"/>
    <w:rsid w:val="00CC02DA"/>
    <w:rsid w:val="00CC0557"/>
    <w:rsid w:val="00CC3A16"/>
    <w:rsid w:val="00CC45E9"/>
    <w:rsid w:val="00CD1837"/>
    <w:rsid w:val="00CD1BC7"/>
    <w:rsid w:val="00CD200F"/>
    <w:rsid w:val="00CD38FF"/>
    <w:rsid w:val="00CD5398"/>
    <w:rsid w:val="00CD5405"/>
    <w:rsid w:val="00CD7564"/>
    <w:rsid w:val="00CE29BA"/>
    <w:rsid w:val="00CE2B86"/>
    <w:rsid w:val="00CE6852"/>
    <w:rsid w:val="00CF0359"/>
    <w:rsid w:val="00CF0492"/>
    <w:rsid w:val="00CF3EB2"/>
    <w:rsid w:val="00CF5EBC"/>
    <w:rsid w:val="00CF745D"/>
    <w:rsid w:val="00D03018"/>
    <w:rsid w:val="00D050AA"/>
    <w:rsid w:val="00D051BF"/>
    <w:rsid w:val="00D05507"/>
    <w:rsid w:val="00D061CE"/>
    <w:rsid w:val="00D063E5"/>
    <w:rsid w:val="00D12057"/>
    <w:rsid w:val="00D14C34"/>
    <w:rsid w:val="00D15B79"/>
    <w:rsid w:val="00D16767"/>
    <w:rsid w:val="00D20932"/>
    <w:rsid w:val="00D25B21"/>
    <w:rsid w:val="00D31998"/>
    <w:rsid w:val="00D376D9"/>
    <w:rsid w:val="00D475EA"/>
    <w:rsid w:val="00D47CE5"/>
    <w:rsid w:val="00D514D4"/>
    <w:rsid w:val="00D5382B"/>
    <w:rsid w:val="00D53DFE"/>
    <w:rsid w:val="00D555E1"/>
    <w:rsid w:val="00D566A8"/>
    <w:rsid w:val="00D60300"/>
    <w:rsid w:val="00D61485"/>
    <w:rsid w:val="00D62D6E"/>
    <w:rsid w:val="00D67E12"/>
    <w:rsid w:val="00D7739E"/>
    <w:rsid w:val="00D85A4B"/>
    <w:rsid w:val="00D86909"/>
    <w:rsid w:val="00D908F5"/>
    <w:rsid w:val="00D90EC7"/>
    <w:rsid w:val="00D932FA"/>
    <w:rsid w:val="00D97E73"/>
    <w:rsid w:val="00DA3CBD"/>
    <w:rsid w:val="00DA4152"/>
    <w:rsid w:val="00DA7C56"/>
    <w:rsid w:val="00DB2174"/>
    <w:rsid w:val="00DB49CE"/>
    <w:rsid w:val="00DD1F8F"/>
    <w:rsid w:val="00DD31C0"/>
    <w:rsid w:val="00DD5220"/>
    <w:rsid w:val="00DD6730"/>
    <w:rsid w:val="00DD71EC"/>
    <w:rsid w:val="00DD7C92"/>
    <w:rsid w:val="00DE397D"/>
    <w:rsid w:val="00DE5216"/>
    <w:rsid w:val="00DF0A17"/>
    <w:rsid w:val="00DF1CA8"/>
    <w:rsid w:val="00DF71E3"/>
    <w:rsid w:val="00E00F4B"/>
    <w:rsid w:val="00E014F4"/>
    <w:rsid w:val="00E026E1"/>
    <w:rsid w:val="00E03A10"/>
    <w:rsid w:val="00E03D4F"/>
    <w:rsid w:val="00E05767"/>
    <w:rsid w:val="00E112F4"/>
    <w:rsid w:val="00E14FE1"/>
    <w:rsid w:val="00E153AD"/>
    <w:rsid w:val="00E21507"/>
    <w:rsid w:val="00E215F9"/>
    <w:rsid w:val="00E23FB1"/>
    <w:rsid w:val="00E263AB"/>
    <w:rsid w:val="00E27E0A"/>
    <w:rsid w:val="00E31329"/>
    <w:rsid w:val="00E325D3"/>
    <w:rsid w:val="00E342E8"/>
    <w:rsid w:val="00E34C81"/>
    <w:rsid w:val="00E37FBA"/>
    <w:rsid w:val="00E402EA"/>
    <w:rsid w:val="00E500C4"/>
    <w:rsid w:val="00E501F2"/>
    <w:rsid w:val="00E54494"/>
    <w:rsid w:val="00E54F7A"/>
    <w:rsid w:val="00E56EAE"/>
    <w:rsid w:val="00E56EEF"/>
    <w:rsid w:val="00E6372F"/>
    <w:rsid w:val="00E63985"/>
    <w:rsid w:val="00E64A3C"/>
    <w:rsid w:val="00E655C2"/>
    <w:rsid w:val="00E67627"/>
    <w:rsid w:val="00E831F2"/>
    <w:rsid w:val="00E83389"/>
    <w:rsid w:val="00E8482C"/>
    <w:rsid w:val="00E850B9"/>
    <w:rsid w:val="00E91DD7"/>
    <w:rsid w:val="00E952B0"/>
    <w:rsid w:val="00E95A27"/>
    <w:rsid w:val="00EA071C"/>
    <w:rsid w:val="00EA7604"/>
    <w:rsid w:val="00EB0188"/>
    <w:rsid w:val="00EB4F4F"/>
    <w:rsid w:val="00EB6D10"/>
    <w:rsid w:val="00EC5604"/>
    <w:rsid w:val="00EC7D1A"/>
    <w:rsid w:val="00EE14C8"/>
    <w:rsid w:val="00EE5F32"/>
    <w:rsid w:val="00EF215F"/>
    <w:rsid w:val="00EF37B7"/>
    <w:rsid w:val="00EF7019"/>
    <w:rsid w:val="00F057CA"/>
    <w:rsid w:val="00F1278D"/>
    <w:rsid w:val="00F156D7"/>
    <w:rsid w:val="00F26556"/>
    <w:rsid w:val="00F31B2F"/>
    <w:rsid w:val="00F32F84"/>
    <w:rsid w:val="00F32FFF"/>
    <w:rsid w:val="00F36DEA"/>
    <w:rsid w:val="00F4585D"/>
    <w:rsid w:val="00F4712F"/>
    <w:rsid w:val="00F60632"/>
    <w:rsid w:val="00F650FA"/>
    <w:rsid w:val="00F65446"/>
    <w:rsid w:val="00F65C62"/>
    <w:rsid w:val="00F660C9"/>
    <w:rsid w:val="00F7159D"/>
    <w:rsid w:val="00F732BC"/>
    <w:rsid w:val="00F76A91"/>
    <w:rsid w:val="00F76C88"/>
    <w:rsid w:val="00F81983"/>
    <w:rsid w:val="00F84663"/>
    <w:rsid w:val="00F84A3C"/>
    <w:rsid w:val="00F9741A"/>
    <w:rsid w:val="00FA2048"/>
    <w:rsid w:val="00FA555E"/>
    <w:rsid w:val="00FB2D50"/>
    <w:rsid w:val="00FB74DA"/>
    <w:rsid w:val="00FB7629"/>
    <w:rsid w:val="00FB7F9C"/>
    <w:rsid w:val="00FC7968"/>
    <w:rsid w:val="00FD16E7"/>
    <w:rsid w:val="00FD1F7E"/>
    <w:rsid w:val="00FD6B24"/>
    <w:rsid w:val="00FD6B78"/>
    <w:rsid w:val="00FE4220"/>
    <w:rsid w:val="00FE439C"/>
    <w:rsid w:val="00FE6EA8"/>
    <w:rsid w:val="00FF0994"/>
    <w:rsid w:val="00FF4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18AB9"/>
  <w15:docId w15:val="{BA6FD373-6D6E-4CC2-92A9-B1033F9D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sz w:val="22"/>
        <w:szCs w:val="22"/>
        <w:lang w:val="en-US"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B1A19"/>
  </w:style>
  <w:style w:type="paragraph" w:styleId="1">
    <w:name w:val="heading 1"/>
    <w:basedOn w:val="a"/>
    <w:next w:val="a"/>
    <w:link w:val="10"/>
    <w:uiPriority w:val="9"/>
    <w:qFormat/>
    <w:rsid w:val="00E63985"/>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qFormat/>
    <w:rsid w:val="00E63985"/>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qFormat/>
    <w:rsid w:val="00E63985"/>
    <w:pPr>
      <w:keepNext/>
      <w:keepLines/>
      <w:spacing w:before="160" w:after="80"/>
      <w:outlineLvl w:val="2"/>
    </w:pPr>
    <w:rPr>
      <w:color w:val="0F4761"/>
      <w:sz w:val="28"/>
      <w:szCs w:val="28"/>
    </w:rPr>
  </w:style>
  <w:style w:type="paragraph" w:styleId="4">
    <w:name w:val="heading 4"/>
    <w:basedOn w:val="a"/>
    <w:next w:val="a"/>
    <w:rsid w:val="00E63985"/>
    <w:pPr>
      <w:keepNext/>
      <w:keepLines/>
      <w:spacing w:before="80" w:after="40"/>
      <w:outlineLvl w:val="3"/>
    </w:pPr>
    <w:rPr>
      <w:i/>
      <w:color w:val="0F4761"/>
    </w:rPr>
  </w:style>
  <w:style w:type="paragraph" w:styleId="5">
    <w:name w:val="heading 5"/>
    <w:basedOn w:val="a"/>
    <w:next w:val="a"/>
    <w:rsid w:val="00E63985"/>
    <w:pPr>
      <w:keepNext/>
      <w:keepLines/>
      <w:spacing w:before="80" w:after="40"/>
      <w:outlineLvl w:val="4"/>
    </w:pPr>
    <w:rPr>
      <w:color w:val="0F4761"/>
    </w:rPr>
  </w:style>
  <w:style w:type="paragraph" w:styleId="6">
    <w:name w:val="heading 6"/>
    <w:basedOn w:val="a"/>
    <w:next w:val="a"/>
    <w:rsid w:val="00E63985"/>
    <w:pPr>
      <w:keepNext/>
      <w:keepLines/>
      <w:spacing w:before="40"/>
      <w:outlineLvl w:val="5"/>
    </w:pPr>
    <w:rPr>
      <w:i/>
      <w:color w:val="595959"/>
    </w:rPr>
  </w:style>
  <w:style w:type="paragraph" w:styleId="9">
    <w:name w:val="heading 9"/>
    <w:basedOn w:val="a"/>
    <w:next w:val="a"/>
    <w:link w:val="90"/>
    <w:uiPriority w:val="9"/>
    <w:semiHidden/>
    <w:unhideWhenUsed/>
    <w:qFormat/>
    <w:rsid w:val="00537A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4AA5"/>
    <w:rPr>
      <w:rFonts w:ascii="Play" w:eastAsia="Play" w:hAnsi="Play" w:cs="Play"/>
      <w:color w:val="0F4761"/>
      <w:sz w:val="40"/>
      <w:szCs w:val="40"/>
    </w:rPr>
  </w:style>
  <w:style w:type="character" w:customStyle="1" w:styleId="20">
    <w:name w:val="Заголовок 2 Знак"/>
    <w:basedOn w:val="a0"/>
    <w:link w:val="2"/>
    <w:uiPriority w:val="9"/>
    <w:rsid w:val="002D4AA5"/>
    <w:rPr>
      <w:rFonts w:ascii="Play" w:eastAsia="Play" w:hAnsi="Play" w:cs="Play"/>
      <w:color w:val="0F4761"/>
      <w:sz w:val="32"/>
      <w:szCs w:val="32"/>
    </w:rPr>
  </w:style>
  <w:style w:type="character" w:customStyle="1" w:styleId="30">
    <w:name w:val="Заголовок 3 Знак"/>
    <w:basedOn w:val="a0"/>
    <w:link w:val="3"/>
    <w:uiPriority w:val="9"/>
    <w:rsid w:val="002D4AA5"/>
    <w:rPr>
      <w:color w:val="0F4761"/>
      <w:sz w:val="28"/>
      <w:szCs w:val="28"/>
    </w:rPr>
  </w:style>
  <w:style w:type="table" w:customStyle="1" w:styleId="TableNormal">
    <w:name w:val="Table Normal"/>
    <w:rsid w:val="00E63985"/>
    <w:tblPr>
      <w:tblCellMar>
        <w:top w:w="0" w:type="dxa"/>
        <w:left w:w="0" w:type="dxa"/>
        <w:bottom w:w="0" w:type="dxa"/>
        <w:right w:w="0" w:type="dxa"/>
      </w:tblCellMar>
    </w:tblPr>
  </w:style>
  <w:style w:type="paragraph" w:styleId="a3">
    <w:name w:val="Title"/>
    <w:basedOn w:val="a"/>
    <w:next w:val="a"/>
    <w:rsid w:val="00E63985"/>
    <w:pPr>
      <w:spacing w:after="80"/>
    </w:pPr>
    <w:rPr>
      <w:rFonts w:ascii="Play" w:eastAsia="Play" w:hAnsi="Play" w:cs="Play"/>
      <w:sz w:val="56"/>
      <w:szCs w:val="56"/>
    </w:rPr>
  </w:style>
  <w:style w:type="paragraph" w:styleId="a4">
    <w:name w:val="Subtitle"/>
    <w:basedOn w:val="a"/>
    <w:next w:val="a"/>
    <w:rsid w:val="00E63985"/>
    <w:rPr>
      <w:color w:val="595959"/>
      <w:sz w:val="28"/>
      <w:szCs w:val="28"/>
    </w:rPr>
  </w:style>
  <w:style w:type="table" w:customStyle="1" w:styleId="a5">
    <w:basedOn w:val="TableNormal"/>
    <w:rsid w:val="00E63985"/>
    <w:tblPr>
      <w:tblStyleRowBandSize w:val="1"/>
      <w:tblStyleColBandSize w:val="1"/>
      <w:tblCellMar>
        <w:left w:w="115" w:type="dxa"/>
        <w:right w:w="115" w:type="dxa"/>
      </w:tblCellMar>
    </w:tblPr>
  </w:style>
  <w:style w:type="character" w:styleId="a6">
    <w:name w:val="Hyperlink"/>
    <w:basedOn w:val="a0"/>
    <w:uiPriority w:val="99"/>
    <w:unhideWhenUsed/>
    <w:qFormat/>
    <w:rsid w:val="00AF2C7D"/>
    <w:rPr>
      <w:color w:val="0000FF" w:themeColor="hyperlink"/>
      <w:u w:val="single"/>
    </w:rPr>
  </w:style>
  <w:style w:type="paragraph" w:styleId="a7">
    <w:name w:val="List Paragraph"/>
    <w:aliases w:val="Абзац вправо-1,Рисунки,HH"/>
    <w:basedOn w:val="a"/>
    <w:link w:val="a8"/>
    <w:uiPriority w:val="34"/>
    <w:qFormat/>
    <w:rsid w:val="00B53FCB"/>
    <w:pPr>
      <w:widowControl/>
      <w:spacing w:after="200" w:line="276" w:lineRule="auto"/>
      <w:ind w:left="720"/>
      <w:contextualSpacing/>
    </w:pPr>
    <w:rPr>
      <w:rFonts w:asciiTheme="minorHAnsi" w:eastAsiaTheme="minorHAnsi" w:hAnsiTheme="minorHAnsi" w:cstheme="minorBidi"/>
      <w:lang w:eastAsia="en-US"/>
    </w:rPr>
  </w:style>
  <w:style w:type="paragraph" w:styleId="21">
    <w:name w:val="Body Text 2"/>
    <w:basedOn w:val="a"/>
    <w:link w:val="22"/>
    <w:uiPriority w:val="99"/>
    <w:unhideWhenUsed/>
    <w:rsid w:val="00B53FCB"/>
    <w:pPr>
      <w:widowControl/>
      <w:spacing w:line="360" w:lineRule="auto"/>
      <w:jc w:val="center"/>
    </w:pPr>
    <w:rPr>
      <w:rFonts w:eastAsiaTheme="minorHAnsi"/>
      <w:b/>
      <w:bCs/>
      <w:sz w:val="28"/>
      <w:szCs w:val="28"/>
      <w:lang w:val="uz-Cyrl-UZ" w:eastAsia="en-US"/>
    </w:rPr>
  </w:style>
  <w:style w:type="character" w:customStyle="1" w:styleId="22">
    <w:name w:val="Основной текст 2 Знак"/>
    <w:basedOn w:val="a0"/>
    <w:link w:val="21"/>
    <w:uiPriority w:val="99"/>
    <w:rsid w:val="00B53FCB"/>
    <w:rPr>
      <w:rFonts w:eastAsiaTheme="minorHAnsi"/>
      <w:b/>
      <w:bCs/>
      <w:sz w:val="28"/>
      <w:szCs w:val="28"/>
      <w:lang w:val="uz-Cyrl-UZ" w:eastAsia="en-US"/>
    </w:rPr>
  </w:style>
  <w:style w:type="character" w:customStyle="1" w:styleId="rynqvb">
    <w:name w:val="rynqvb"/>
    <w:basedOn w:val="a0"/>
    <w:rsid w:val="006A715D"/>
  </w:style>
  <w:style w:type="character" w:customStyle="1" w:styleId="hwtze">
    <w:name w:val="hwtze"/>
    <w:basedOn w:val="a0"/>
    <w:rsid w:val="00BF446A"/>
  </w:style>
  <w:style w:type="paragraph" w:styleId="a9">
    <w:name w:val="Normal (Web)"/>
    <w:basedOn w:val="a"/>
    <w:uiPriority w:val="99"/>
    <w:unhideWhenUsed/>
    <w:rsid w:val="000563E9"/>
    <w:pPr>
      <w:widowControl/>
      <w:spacing w:before="100" w:beforeAutospacing="1" w:after="100" w:afterAutospacing="1"/>
    </w:pPr>
    <w:rPr>
      <w:rFonts w:eastAsia="Times New Roman"/>
      <w:sz w:val="24"/>
      <w:szCs w:val="24"/>
      <w:lang w:val="ru-RU"/>
    </w:rPr>
  </w:style>
  <w:style w:type="character" w:styleId="aa">
    <w:name w:val="Strong"/>
    <w:basedOn w:val="a0"/>
    <w:uiPriority w:val="22"/>
    <w:qFormat/>
    <w:rsid w:val="000C1988"/>
    <w:rPr>
      <w:b/>
      <w:bCs/>
    </w:rPr>
  </w:style>
  <w:style w:type="paragraph" w:customStyle="1" w:styleId="ListParagraph1">
    <w:name w:val="List Paragraph1"/>
    <w:basedOn w:val="a"/>
    <w:rsid w:val="000C1988"/>
    <w:pPr>
      <w:widowControl/>
      <w:ind w:left="720"/>
      <w:contextualSpacing/>
    </w:pPr>
    <w:rPr>
      <w:rFonts w:eastAsia="Times New Roman"/>
      <w:sz w:val="24"/>
      <w:szCs w:val="24"/>
      <w:lang w:val="ru-RU"/>
    </w:rPr>
  </w:style>
  <w:style w:type="table" w:styleId="ab">
    <w:name w:val="Table Grid"/>
    <w:basedOn w:val="a1"/>
    <w:uiPriority w:val="39"/>
    <w:rsid w:val="00FB74DA"/>
    <w:pPr>
      <w:widowControl/>
    </w:pPr>
    <w:rPr>
      <w:rFonts w:asciiTheme="minorHAnsi" w:eastAsiaTheme="minorHAnsi" w:hAnsiTheme="minorHAnsi" w:cstheme="minorBid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FB74DA"/>
    <w:rPr>
      <w:rFonts w:ascii="Tahoma" w:hAnsi="Tahoma" w:cs="Tahoma"/>
      <w:sz w:val="16"/>
      <w:szCs w:val="16"/>
    </w:rPr>
  </w:style>
  <w:style w:type="character" w:customStyle="1" w:styleId="ad">
    <w:name w:val="Текст выноски Знак"/>
    <w:basedOn w:val="a0"/>
    <w:link w:val="ac"/>
    <w:uiPriority w:val="99"/>
    <w:semiHidden/>
    <w:rsid w:val="00FB74DA"/>
    <w:rPr>
      <w:rFonts w:ascii="Tahoma" w:hAnsi="Tahoma" w:cs="Tahoma"/>
      <w:sz w:val="16"/>
      <w:szCs w:val="16"/>
    </w:rPr>
  </w:style>
  <w:style w:type="paragraph" w:styleId="31">
    <w:name w:val="Body Text 3"/>
    <w:basedOn w:val="a"/>
    <w:link w:val="32"/>
    <w:uiPriority w:val="99"/>
    <w:unhideWhenUsed/>
    <w:rsid w:val="00F057CA"/>
    <w:pPr>
      <w:spacing w:after="120"/>
    </w:pPr>
    <w:rPr>
      <w:sz w:val="16"/>
      <w:szCs w:val="16"/>
    </w:rPr>
  </w:style>
  <w:style w:type="character" w:customStyle="1" w:styleId="32">
    <w:name w:val="Основной текст 3 Знак"/>
    <w:basedOn w:val="a0"/>
    <w:link w:val="31"/>
    <w:uiPriority w:val="99"/>
    <w:rsid w:val="00F057CA"/>
    <w:rPr>
      <w:sz w:val="16"/>
      <w:szCs w:val="16"/>
    </w:rPr>
  </w:style>
  <w:style w:type="paragraph" w:customStyle="1" w:styleId="Default">
    <w:name w:val="Default"/>
    <w:rsid w:val="00DA7C56"/>
    <w:pPr>
      <w:widowControl/>
      <w:autoSpaceDE w:val="0"/>
      <w:autoSpaceDN w:val="0"/>
      <w:adjustRightInd w:val="0"/>
    </w:pPr>
    <w:rPr>
      <w:rFonts w:eastAsiaTheme="minorHAnsi"/>
      <w:color w:val="000000"/>
      <w:sz w:val="24"/>
      <w:szCs w:val="24"/>
      <w:lang w:val="ru-RU" w:eastAsia="en-US"/>
    </w:rPr>
  </w:style>
  <w:style w:type="character" w:customStyle="1" w:styleId="11">
    <w:name w:val="Неразрешенное упоминание1"/>
    <w:basedOn w:val="a0"/>
    <w:uiPriority w:val="99"/>
    <w:semiHidden/>
    <w:unhideWhenUsed/>
    <w:rsid w:val="006D04E9"/>
    <w:rPr>
      <w:color w:val="605E5C"/>
      <w:shd w:val="clear" w:color="auto" w:fill="E1DFDD"/>
    </w:rPr>
  </w:style>
  <w:style w:type="paragraph" w:styleId="ae">
    <w:name w:val="footer"/>
    <w:basedOn w:val="a"/>
    <w:link w:val="af"/>
    <w:uiPriority w:val="99"/>
    <w:unhideWhenUsed/>
    <w:rsid w:val="002B392D"/>
    <w:pPr>
      <w:widowControl/>
      <w:tabs>
        <w:tab w:val="center" w:pos="4680"/>
        <w:tab w:val="right" w:pos="9360"/>
      </w:tabs>
    </w:pPr>
    <w:rPr>
      <w:rFonts w:asciiTheme="minorHAnsi" w:eastAsiaTheme="minorEastAsia" w:hAnsiTheme="minorHAnsi"/>
      <w:lang w:val="ru-RU"/>
    </w:rPr>
  </w:style>
  <w:style w:type="character" w:customStyle="1" w:styleId="af">
    <w:name w:val="Нижний колонтитул Знак"/>
    <w:basedOn w:val="a0"/>
    <w:link w:val="ae"/>
    <w:uiPriority w:val="99"/>
    <w:rsid w:val="002B392D"/>
    <w:rPr>
      <w:rFonts w:asciiTheme="minorHAnsi" w:eastAsiaTheme="minorEastAsia" w:hAnsiTheme="minorHAnsi"/>
      <w:lang w:val="ru-RU"/>
    </w:rPr>
  </w:style>
  <w:style w:type="character" w:customStyle="1" w:styleId="23">
    <w:name w:val="Неразрешенное упоминание2"/>
    <w:basedOn w:val="a0"/>
    <w:uiPriority w:val="99"/>
    <w:semiHidden/>
    <w:unhideWhenUsed/>
    <w:rsid w:val="005D0B79"/>
    <w:rPr>
      <w:color w:val="605E5C"/>
      <w:shd w:val="clear" w:color="auto" w:fill="E1DFDD"/>
    </w:rPr>
  </w:style>
  <w:style w:type="character" w:customStyle="1" w:styleId="tocnumber">
    <w:name w:val="tocnumber"/>
    <w:basedOn w:val="a0"/>
    <w:rsid w:val="003D208F"/>
  </w:style>
  <w:style w:type="character" w:customStyle="1" w:styleId="rvts23">
    <w:name w:val="rvts23"/>
    <w:basedOn w:val="a0"/>
    <w:rsid w:val="00187CED"/>
  </w:style>
  <w:style w:type="character" w:customStyle="1" w:styleId="rvts26">
    <w:name w:val="rvts26"/>
    <w:basedOn w:val="a0"/>
    <w:rsid w:val="00187CED"/>
  </w:style>
  <w:style w:type="character" w:customStyle="1" w:styleId="rvts28">
    <w:name w:val="rvts28"/>
    <w:basedOn w:val="a0"/>
    <w:rsid w:val="00187CED"/>
  </w:style>
  <w:style w:type="paragraph" w:styleId="af0">
    <w:name w:val="Body Text Indent"/>
    <w:basedOn w:val="a"/>
    <w:link w:val="af1"/>
    <w:uiPriority w:val="99"/>
    <w:semiHidden/>
    <w:unhideWhenUsed/>
    <w:rsid w:val="009A2507"/>
    <w:pPr>
      <w:spacing w:after="120"/>
      <w:ind w:left="283"/>
    </w:pPr>
  </w:style>
  <w:style w:type="character" w:customStyle="1" w:styleId="af1">
    <w:name w:val="Основной текст с отступом Знак"/>
    <w:basedOn w:val="a0"/>
    <w:link w:val="af0"/>
    <w:uiPriority w:val="99"/>
    <w:semiHidden/>
    <w:rsid w:val="009A2507"/>
  </w:style>
  <w:style w:type="paragraph" w:styleId="24">
    <w:name w:val="Body Text Indent 2"/>
    <w:basedOn w:val="a"/>
    <w:link w:val="25"/>
    <w:unhideWhenUsed/>
    <w:rsid w:val="009A2507"/>
    <w:pPr>
      <w:widowControl/>
      <w:spacing w:after="120" w:line="480" w:lineRule="auto"/>
      <w:ind w:left="283"/>
    </w:pPr>
    <w:rPr>
      <w:rFonts w:asciiTheme="minorHAnsi" w:eastAsiaTheme="minorHAnsi" w:hAnsiTheme="minorHAnsi" w:cstheme="minorBidi"/>
      <w:lang w:val="ru-RU" w:eastAsia="en-US"/>
    </w:rPr>
  </w:style>
  <w:style w:type="character" w:customStyle="1" w:styleId="25">
    <w:name w:val="Основной текст с отступом 2 Знак"/>
    <w:basedOn w:val="a0"/>
    <w:link w:val="24"/>
    <w:rsid w:val="009A2507"/>
    <w:rPr>
      <w:rFonts w:asciiTheme="minorHAnsi" w:eastAsiaTheme="minorHAnsi" w:hAnsiTheme="minorHAnsi" w:cstheme="minorBidi"/>
      <w:lang w:val="ru-RU" w:eastAsia="en-US"/>
    </w:rPr>
  </w:style>
  <w:style w:type="paragraph" w:customStyle="1" w:styleId="text">
    <w:name w:val="text"/>
    <w:basedOn w:val="a"/>
    <w:rsid w:val="009A2507"/>
    <w:pPr>
      <w:widowControl/>
      <w:spacing w:before="100" w:beforeAutospacing="1" w:after="100" w:afterAutospacing="1"/>
    </w:pPr>
    <w:rPr>
      <w:rFonts w:eastAsia="Times New Roman"/>
      <w:sz w:val="24"/>
      <w:szCs w:val="24"/>
      <w:lang w:val="ru-RU"/>
    </w:rPr>
  </w:style>
  <w:style w:type="paragraph" w:customStyle="1" w:styleId="af2">
    <w:name w:val="Балтика"/>
    <w:basedOn w:val="a"/>
    <w:rsid w:val="009A2507"/>
    <w:pPr>
      <w:spacing w:line="312" w:lineRule="auto"/>
    </w:pPr>
    <w:rPr>
      <w:rFonts w:ascii="BalticaUzbek" w:eastAsia="BalticaUzbek" w:hAnsi="BalticaUzbek"/>
      <w:sz w:val="26"/>
      <w:szCs w:val="26"/>
      <w:lang w:val="ru-RU" w:eastAsia="ko-KR"/>
    </w:rPr>
  </w:style>
  <w:style w:type="paragraph" w:styleId="26">
    <w:name w:val="toc 2"/>
    <w:basedOn w:val="a"/>
    <w:next w:val="a"/>
    <w:autoRedefine/>
    <w:semiHidden/>
    <w:rsid w:val="00E831F2"/>
    <w:rPr>
      <w:spacing w:val="35"/>
      <w:w w:val="95"/>
      <w:sz w:val="20"/>
      <w:szCs w:val="20"/>
      <w:lang w:val="ru-RU" w:eastAsia="ko-KR"/>
    </w:rPr>
  </w:style>
  <w:style w:type="character" w:customStyle="1" w:styleId="cite-bracket">
    <w:name w:val="cite-bracket"/>
    <w:basedOn w:val="a0"/>
    <w:rsid w:val="002D4AA5"/>
  </w:style>
  <w:style w:type="character" w:customStyle="1" w:styleId="mw-page-title-main">
    <w:name w:val="mw-page-title-main"/>
    <w:basedOn w:val="a0"/>
    <w:rsid w:val="002D4AA5"/>
  </w:style>
  <w:style w:type="character" w:customStyle="1" w:styleId="cdx-messageicon">
    <w:name w:val="cdx-message__icon"/>
    <w:basedOn w:val="a0"/>
    <w:rsid w:val="002D4AA5"/>
  </w:style>
  <w:style w:type="character" w:customStyle="1" w:styleId="toctogglespan">
    <w:name w:val="toctogglespan"/>
    <w:basedOn w:val="a0"/>
    <w:rsid w:val="002D4AA5"/>
  </w:style>
  <w:style w:type="character" w:customStyle="1" w:styleId="toctext">
    <w:name w:val="toctext"/>
    <w:basedOn w:val="a0"/>
    <w:rsid w:val="002D4AA5"/>
  </w:style>
  <w:style w:type="character" w:customStyle="1" w:styleId="mw-editsection">
    <w:name w:val="mw-editsection"/>
    <w:basedOn w:val="a0"/>
    <w:rsid w:val="002D4AA5"/>
  </w:style>
  <w:style w:type="character" w:customStyle="1" w:styleId="mw-editsection-bracket">
    <w:name w:val="mw-editsection-bracket"/>
    <w:basedOn w:val="a0"/>
    <w:rsid w:val="002D4AA5"/>
  </w:style>
  <w:style w:type="character" w:customStyle="1" w:styleId="mw-cite-backlink">
    <w:name w:val="mw-cite-backlink"/>
    <w:basedOn w:val="a0"/>
    <w:rsid w:val="002D4AA5"/>
  </w:style>
  <w:style w:type="character" w:customStyle="1" w:styleId="reference-text">
    <w:name w:val="reference-text"/>
    <w:basedOn w:val="a0"/>
    <w:rsid w:val="002D4AA5"/>
  </w:style>
  <w:style w:type="character" w:customStyle="1" w:styleId="citation">
    <w:name w:val="citation"/>
    <w:basedOn w:val="a0"/>
    <w:rsid w:val="002D4AA5"/>
  </w:style>
  <w:style w:type="character" w:customStyle="1" w:styleId="ref-info">
    <w:name w:val="ref-info"/>
    <w:basedOn w:val="a0"/>
    <w:rsid w:val="002D4AA5"/>
  </w:style>
  <w:style w:type="paragraph" w:styleId="af3">
    <w:name w:val="Revision"/>
    <w:hidden/>
    <w:uiPriority w:val="99"/>
    <w:semiHidden/>
    <w:rsid w:val="00363C08"/>
    <w:pPr>
      <w:widowControl/>
    </w:pPr>
  </w:style>
  <w:style w:type="paragraph" w:styleId="af4">
    <w:name w:val="Document Map"/>
    <w:basedOn w:val="a"/>
    <w:link w:val="af5"/>
    <w:uiPriority w:val="99"/>
    <w:semiHidden/>
    <w:unhideWhenUsed/>
    <w:rsid w:val="00F76A91"/>
    <w:rPr>
      <w:rFonts w:ascii="Tahoma" w:hAnsi="Tahoma" w:cs="Tahoma"/>
      <w:sz w:val="16"/>
      <w:szCs w:val="16"/>
    </w:rPr>
  </w:style>
  <w:style w:type="character" w:customStyle="1" w:styleId="af5">
    <w:name w:val="Схема документа Знак"/>
    <w:basedOn w:val="a0"/>
    <w:link w:val="af4"/>
    <w:uiPriority w:val="99"/>
    <w:semiHidden/>
    <w:rsid w:val="00F76A91"/>
    <w:rPr>
      <w:rFonts w:ascii="Tahoma" w:hAnsi="Tahoma" w:cs="Tahoma"/>
      <w:sz w:val="16"/>
      <w:szCs w:val="16"/>
    </w:rPr>
  </w:style>
  <w:style w:type="character" w:customStyle="1" w:styleId="a8">
    <w:name w:val="Абзац списка Знак"/>
    <w:aliases w:val="Абзац вправо-1 Знак,Рисунки Знак,HH Знак"/>
    <w:link w:val="a7"/>
    <w:uiPriority w:val="34"/>
    <w:locked/>
    <w:rsid w:val="00CF0492"/>
    <w:rPr>
      <w:rFonts w:asciiTheme="minorHAnsi" w:eastAsiaTheme="minorHAnsi" w:hAnsiTheme="minorHAnsi" w:cstheme="minorBidi"/>
      <w:lang w:eastAsia="en-US"/>
    </w:rPr>
  </w:style>
  <w:style w:type="character" w:styleId="af6">
    <w:name w:val="Unresolved Mention"/>
    <w:basedOn w:val="a0"/>
    <w:uiPriority w:val="99"/>
    <w:semiHidden/>
    <w:unhideWhenUsed/>
    <w:rsid w:val="00714D47"/>
    <w:rPr>
      <w:color w:val="605E5C"/>
      <w:shd w:val="clear" w:color="auto" w:fill="E1DFDD"/>
    </w:rPr>
  </w:style>
  <w:style w:type="paragraph" w:styleId="HTML">
    <w:name w:val="HTML Preformatted"/>
    <w:basedOn w:val="a"/>
    <w:link w:val="HTML0"/>
    <w:uiPriority w:val="99"/>
    <w:semiHidden/>
    <w:unhideWhenUsed/>
    <w:rsid w:val="00210B6A"/>
    <w:rPr>
      <w:rFonts w:ascii="Consolas" w:hAnsi="Consolas"/>
      <w:sz w:val="20"/>
      <w:szCs w:val="20"/>
    </w:rPr>
  </w:style>
  <w:style w:type="character" w:customStyle="1" w:styleId="HTML0">
    <w:name w:val="Стандартный HTML Знак"/>
    <w:basedOn w:val="a0"/>
    <w:link w:val="HTML"/>
    <w:uiPriority w:val="99"/>
    <w:semiHidden/>
    <w:rsid w:val="00210B6A"/>
    <w:rPr>
      <w:rFonts w:ascii="Consolas" w:hAnsi="Consolas"/>
      <w:sz w:val="20"/>
      <w:szCs w:val="20"/>
    </w:rPr>
  </w:style>
  <w:style w:type="character" w:customStyle="1" w:styleId="y2iqfc">
    <w:name w:val="y2iqfc"/>
    <w:basedOn w:val="a0"/>
    <w:rsid w:val="005B6D66"/>
  </w:style>
  <w:style w:type="character" w:customStyle="1" w:styleId="90">
    <w:name w:val="Заголовок 9 Знак"/>
    <w:basedOn w:val="a0"/>
    <w:link w:val="9"/>
    <w:uiPriority w:val="9"/>
    <w:semiHidden/>
    <w:rsid w:val="00537AB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1429">
      <w:bodyDiv w:val="1"/>
      <w:marLeft w:val="0"/>
      <w:marRight w:val="0"/>
      <w:marTop w:val="0"/>
      <w:marBottom w:val="0"/>
      <w:divBdr>
        <w:top w:val="none" w:sz="0" w:space="0" w:color="auto"/>
        <w:left w:val="none" w:sz="0" w:space="0" w:color="auto"/>
        <w:bottom w:val="none" w:sz="0" w:space="0" w:color="auto"/>
        <w:right w:val="none" w:sz="0" w:space="0" w:color="auto"/>
      </w:divBdr>
    </w:div>
    <w:div w:id="30998722">
      <w:bodyDiv w:val="1"/>
      <w:marLeft w:val="0"/>
      <w:marRight w:val="0"/>
      <w:marTop w:val="0"/>
      <w:marBottom w:val="0"/>
      <w:divBdr>
        <w:top w:val="none" w:sz="0" w:space="0" w:color="auto"/>
        <w:left w:val="none" w:sz="0" w:space="0" w:color="auto"/>
        <w:bottom w:val="none" w:sz="0" w:space="0" w:color="auto"/>
        <w:right w:val="none" w:sz="0" w:space="0" w:color="auto"/>
      </w:divBdr>
      <w:divsChild>
        <w:div w:id="523515193">
          <w:marLeft w:val="0"/>
          <w:marRight w:val="0"/>
          <w:marTop w:val="100"/>
          <w:marBottom w:val="200"/>
          <w:divBdr>
            <w:top w:val="none" w:sz="0" w:space="0" w:color="auto"/>
            <w:left w:val="none" w:sz="0" w:space="0" w:color="auto"/>
            <w:bottom w:val="none" w:sz="0" w:space="0" w:color="auto"/>
            <w:right w:val="none" w:sz="0" w:space="0" w:color="auto"/>
          </w:divBdr>
          <w:divsChild>
            <w:div w:id="850920536">
              <w:marLeft w:val="0"/>
              <w:marRight w:val="0"/>
              <w:marTop w:val="0"/>
              <w:marBottom w:val="0"/>
              <w:divBdr>
                <w:top w:val="none" w:sz="0" w:space="0" w:color="auto"/>
                <w:left w:val="none" w:sz="0" w:space="0" w:color="auto"/>
                <w:bottom w:val="none" w:sz="0" w:space="0" w:color="auto"/>
                <w:right w:val="none" w:sz="0" w:space="0" w:color="auto"/>
              </w:divBdr>
              <w:divsChild>
                <w:div w:id="1374840560">
                  <w:marLeft w:val="0"/>
                  <w:marRight w:val="0"/>
                  <w:marTop w:val="0"/>
                  <w:marBottom w:val="0"/>
                  <w:divBdr>
                    <w:top w:val="none" w:sz="0" w:space="0" w:color="auto"/>
                    <w:left w:val="none" w:sz="0" w:space="0" w:color="auto"/>
                    <w:bottom w:val="none" w:sz="0" w:space="0" w:color="auto"/>
                    <w:right w:val="none" w:sz="0" w:space="0" w:color="auto"/>
                  </w:divBdr>
                  <w:divsChild>
                    <w:div w:id="12601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7476">
              <w:marLeft w:val="0"/>
              <w:marRight w:val="0"/>
              <w:marTop w:val="0"/>
              <w:marBottom w:val="0"/>
              <w:divBdr>
                <w:top w:val="none" w:sz="0" w:space="0" w:color="auto"/>
                <w:left w:val="none" w:sz="0" w:space="0" w:color="auto"/>
                <w:bottom w:val="none" w:sz="0" w:space="0" w:color="auto"/>
                <w:right w:val="none" w:sz="0" w:space="0" w:color="auto"/>
              </w:divBdr>
              <w:divsChild>
                <w:div w:id="41945595">
                  <w:marLeft w:val="0"/>
                  <w:marRight w:val="0"/>
                  <w:marTop w:val="0"/>
                  <w:marBottom w:val="0"/>
                  <w:divBdr>
                    <w:top w:val="none" w:sz="0" w:space="0" w:color="auto"/>
                    <w:left w:val="none" w:sz="0" w:space="0" w:color="auto"/>
                    <w:bottom w:val="none" w:sz="0" w:space="0" w:color="auto"/>
                    <w:right w:val="none" w:sz="0" w:space="0" w:color="auto"/>
                  </w:divBdr>
                  <w:divsChild>
                    <w:div w:id="689988491">
                      <w:marLeft w:val="0"/>
                      <w:marRight w:val="0"/>
                      <w:marTop w:val="0"/>
                      <w:marBottom w:val="0"/>
                      <w:divBdr>
                        <w:top w:val="none" w:sz="0" w:space="0" w:color="auto"/>
                        <w:left w:val="none" w:sz="0" w:space="0" w:color="auto"/>
                        <w:bottom w:val="none" w:sz="0" w:space="0" w:color="auto"/>
                        <w:right w:val="none" w:sz="0" w:space="0" w:color="auto"/>
                      </w:divBdr>
                    </w:div>
                    <w:div w:id="1715739079">
                      <w:marLeft w:val="0"/>
                      <w:marRight w:val="0"/>
                      <w:marTop w:val="0"/>
                      <w:marBottom w:val="0"/>
                      <w:divBdr>
                        <w:top w:val="single" w:sz="4" w:space="3" w:color="ECECEC"/>
                        <w:left w:val="single" w:sz="4" w:space="9" w:color="ECECEC"/>
                        <w:bottom w:val="single" w:sz="4" w:space="3" w:color="ECECEC"/>
                        <w:right w:val="single" w:sz="4" w:space="9" w:color="ECECEC"/>
                      </w:divBdr>
                    </w:div>
                  </w:divsChild>
                </w:div>
              </w:divsChild>
            </w:div>
            <w:div w:id="374426580">
              <w:marLeft w:val="0"/>
              <w:marRight w:val="0"/>
              <w:marTop w:val="0"/>
              <w:marBottom w:val="0"/>
              <w:divBdr>
                <w:top w:val="none" w:sz="0" w:space="0" w:color="auto"/>
                <w:left w:val="none" w:sz="0" w:space="0" w:color="auto"/>
                <w:bottom w:val="none" w:sz="0" w:space="0" w:color="auto"/>
                <w:right w:val="none" w:sz="0" w:space="0" w:color="auto"/>
              </w:divBdr>
              <w:divsChild>
                <w:div w:id="431828762">
                  <w:marLeft w:val="0"/>
                  <w:marRight w:val="0"/>
                  <w:marTop w:val="0"/>
                  <w:marBottom w:val="0"/>
                  <w:divBdr>
                    <w:top w:val="none" w:sz="0" w:space="0" w:color="auto"/>
                    <w:left w:val="none" w:sz="0" w:space="0" w:color="auto"/>
                    <w:bottom w:val="none" w:sz="0" w:space="0" w:color="auto"/>
                    <w:right w:val="none" w:sz="0" w:space="0" w:color="auto"/>
                  </w:divBdr>
                  <w:divsChild>
                    <w:div w:id="1952931455">
                      <w:marLeft w:val="0"/>
                      <w:marRight w:val="0"/>
                      <w:marTop w:val="0"/>
                      <w:marBottom w:val="0"/>
                      <w:divBdr>
                        <w:top w:val="none" w:sz="0" w:space="0" w:color="auto"/>
                        <w:left w:val="none" w:sz="0" w:space="0" w:color="auto"/>
                        <w:bottom w:val="none" w:sz="0" w:space="0" w:color="auto"/>
                        <w:right w:val="none" w:sz="0" w:space="0" w:color="auto"/>
                      </w:divBdr>
                      <w:divsChild>
                        <w:div w:id="812672067">
                          <w:marLeft w:val="0"/>
                          <w:marRight w:val="0"/>
                          <w:marTop w:val="0"/>
                          <w:marBottom w:val="0"/>
                          <w:divBdr>
                            <w:top w:val="none" w:sz="0" w:space="0" w:color="auto"/>
                            <w:left w:val="none" w:sz="0" w:space="0" w:color="auto"/>
                            <w:bottom w:val="none" w:sz="0" w:space="0" w:color="auto"/>
                            <w:right w:val="none" w:sz="0" w:space="0" w:color="auto"/>
                          </w:divBdr>
                        </w:div>
                      </w:divsChild>
                    </w:div>
                    <w:div w:id="1571234832">
                      <w:marLeft w:val="0"/>
                      <w:marRight w:val="0"/>
                      <w:marTop w:val="0"/>
                      <w:marBottom w:val="0"/>
                      <w:divBdr>
                        <w:top w:val="none" w:sz="0" w:space="0" w:color="auto"/>
                        <w:left w:val="none" w:sz="0" w:space="0" w:color="auto"/>
                        <w:bottom w:val="none" w:sz="0" w:space="0" w:color="auto"/>
                        <w:right w:val="none" w:sz="0" w:space="0" w:color="auto"/>
                      </w:divBdr>
                      <w:divsChild>
                        <w:div w:id="12587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80674">
          <w:marLeft w:val="0"/>
          <w:marRight w:val="0"/>
          <w:marTop w:val="0"/>
          <w:marBottom w:val="0"/>
          <w:divBdr>
            <w:top w:val="none" w:sz="0" w:space="0" w:color="auto"/>
            <w:left w:val="none" w:sz="0" w:space="0" w:color="auto"/>
            <w:bottom w:val="none" w:sz="0" w:space="0" w:color="auto"/>
            <w:right w:val="none" w:sz="0" w:space="0" w:color="auto"/>
          </w:divBdr>
          <w:divsChild>
            <w:div w:id="1008288760">
              <w:marLeft w:val="0"/>
              <w:marRight w:val="0"/>
              <w:marTop w:val="0"/>
              <w:marBottom w:val="0"/>
              <w:divBdr>
                <w:top w:val="none" w:sz="0" w:space="0" w:color="auto"/>
                <w:left w:val="none" w:sz="0" w:space="0" w:color="auto"/>
                <w:bottom w:val="none" w:sz="0" w:space="0" w:color="auto"/>
                <w:right w:val="none" w:sz="0" w:space="0" w:color="auto"/>
              </w:divBdr>
              <w:divsChild>
                <w:div w:id="1962153547">
                  <w:marLeft w:val="0"/>
                  <w:marRight w:val="0"/>
                  <w:marTop w:val="0"/>
                  <w:marBottom w:val="0"/>
                  <w:divBdr>
                    <w:top w:val="none" w:sz="0" w:space="0" w:color="auto"/>
                    <w:left w:val="none" w:sz="0" w:space="0" w:color="auto"/>
                    <w:bottom w:val="none" w:sz="0" w:space="0" w:color="auto"/>
                    <w:right w:val="none" w:sz="0" w:space="0" w:color="auto"/>
                  </w:divBdr>
                  <w:divsChild>
                    <w:div w:id="446849991">
                      <w:marLeft w:val="0"/>
                      <w:marRight w:val="0"/>
                      <w:marTop w:val="0"/>
                      <w:marBottom w:val="0"/>
                      <w:divBdr>
                        <w:top w:val="none" w:sz="0" w:space="0" w:color="auto"/>
                        <w:left w:val="none" w:sz="0" w:space="0" w:color="auto"/>
                        <w:bottom w:val="none" w:sz="0" w:space="0" w:color="auto"/>
                        <w:right w:val="none" w:sz="0" w:space="0" w:color="auto"/>
                      </w:divBdr>
                      <w:divsChild>
                        <w:div w:id="2098593953">
                          <w:marLeft w:val="0"/>
                          <w:marRight w:val="0"/>
                          <w:marTop w:val="0"/>
                          <w:marBottom w:val="0"/>
                          <w:divBdr>
                            <w:top w:val="none" w:sz="0" w:space="0" w:color="auto"/>
                            <w:left w:val="none" w:sz="0" w:space="0" w:color="auto"/>
                            <w:bottom w:val="none" w:sz="0" w:space="0" w:color="auto"/>
                            <w:right w:val="none" w:sz="0" w:space="0" w:color="auto"/>
                          </w:divBdr>
                          <w:divsChild>
                            <w:div w:id="1055395080">
                              <w:marLeft w:val="0"/>
                              <w:marRight w:val="0"/>
                              <w:marTop w:val="0"/>
                              <w:marBottom w:val="0"/>
                              <w:divBdr>
                                <w:top w:val="none" w:sz="0" w:space="0" w:color="auto"/>
                                <w:left w:val="none" w:sz="0" w:space="0" w:color="auto"/>
                                <w:bottom w:val="none" w:sz="0" w:space="0" w:color="auto"/>
                                <w:right w:val="none" w:sz="0" w:space="0" w:color="auto"/>
                              </w:divBdr>
                              <w:divsChild>
                                <w:div w:id="1694334643">
                                  <w:marLeft w:val="0"/>
                                  <w:marRight w:val="0"/>
                                  <w:marTop w:val="0"/>
                                  <w:marBottom w:val="0"/>
                                  <w:divBdr>
                                    <w:top w:val="none" w:sz="0" w:space="0" w:color="auto"/>
                                    <w:left w:val="none" w:sz="0" w:space="0" w:color="auto"/>
                                    <w:bottom w:val="none" w:sz="0" w:space="0" w:color="auto"/>
                                    <w:right w:val="none" w:sz="0" w:space="0" w:color="auto"/>
                                  </w:divBdr>
                                  <w:divsChild>
                                    <w:div w:id="1029259017">
                                      <w:marLeft w:val="0"/>
                                      <w:marRight w:val="0"/>
                                      <w:marTop w:val="100"/>
                                      <w:marBottom w:val="100"/>
                                      <w:divBdr>
                                        <w:top w:val="none" w:sz="0" w:space="0" w:color="auto"/>
                                        <w:left w:val="none" w:sz="0" w:space="0" w:color="auto"/>
                                        <w:bottom w:val="none" w:sz="0" w:space="0" w:color="auto"/>
                                        <w:right w:val="none" w:sz="0" w:space="0" w:color="auto"/>
                                      </w:divBdr>
                                      <w:divsChild>
                                        <w:div w:id="1499035828">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7818">
      <w:bodyDiv w:val="1"/>
      <w:marLeft w:val="0"/>
      <w:marRight w:val="0"/>
      <w:marTop w:val="0"/>
      <w:marBottom w:val="0"/>
      <w:divBdr>
        <w:top w:val="none" w:sz="0" w:space="0" w:color="auto"/>
        <w:left w:val="none" w:sz="0" w:space="0" w:color="auto"/>
        <w:bottom w:val="none" w:sz="0" w:space="0" w:color="auto"/>
        <w:right w:val="none" w:sz="0" w:space="0" w:color="auto"/>
      </w:divBdr>
    </w:div>
    <w:div w:id="140582427">
      <w:bodyDiv w:val="1"/>
      <w:marLeft w:val="0"/>
      <w:marRight w:val="0"/>
      <w:marTop w:val="0"/>
      <w:marBottom w:val="0"/>
      <w:divBdr>
        <w:top w:val="none" w:sz="0" w:space="0" w:color="auto"/>
        <w:left w:val="none" w:sz="0" w:space="0" w:color="auto"/>
        <w:bottom w:val="none" w:sz="0" w:space="0" w:color="auto"/>
        <w:right w:val="none" w:sz="0" w:space="0" w:color="auto"/>
      </w:divBdr>
    </w:div>
    <w:div w:id="154536257">
      <w:bodyDiv w:val="1"/>
      <w:marLeft w:val="0"/>
      <w:marRight w:val="0"/>
      <w:marTop w:val="0"/>
      <w:marBottom w:val="0"/>
      <w:divBdr>
        <w:top w:val="none" w:sz="0" w:space="0" w:color="auto"/>
        <w:left w:val="none" w:sz="0" w:space="0" w:color="auto"/>
        <w:bottom w:val="none" w:sz="0" w:space="0" w:color="auto"/>
        <w:right w:val="none" w:sz="0" w:space="0" w:color="auto"/>
      </w:divBdr>
    </w:div>
    <w:div w:id="260072188">
      <w:bodyDiv w:val="1"/>
      <w:marLeft w:val="0"/>
      <w:marRight w:val="0"/>
      <w:marTop w:val="0"/>
      <w:marBottom w:val="0"/>
      <w:divBdr>
        <w:top w:val="none" w:sz="0" w:space="0" w:color="auto"/>
        <w:left w:val="none" w:sz="0" w:space="0" w:color="auto"/>
        <w:bottom w:val="none" w:sz="0" w:space="0" w:color="auto"/>
        <w:right w:val="none" w:sz="0" w:space="0" w:color="auto"/>
      </w:divBdr>
    </w:div>
    <w:div w:id="301548265">
      <w:bodyDiv w:val="1"/>
      <w:marLeft w:val="0"/>
      <w:marRight w:val="0"/>
      <w:marTop w:val="0"/>
      <w:marBottom w:val="0"/>
      <w:divBdr>
        <w:top w:val="none" w:sz="0" w:space="0" w:color="auto"/>
        <w:left w:val="none" w:sz="0" w:space="0" w:color="auto"/>
        <w:bottom w:val="none" w:sz="0" w:space="0" w:color="auto"/>
        <w:right w:val="none" w:sz="0" w:space="0" w:color="auto"/>
      </w:divBdr>
    </w:div>
    <w:div w:id="305937111">
      <w:bodyDiv w:val="1"/>
      <w:marLeft w:val="0"/>
      <w:marRight w:val="0"/>
      <w:marTop w:val="0"/>
      <w:marBottom w:val="0"/>
      <w:divBdr>
        <w:top w:val="none" w:sz="0" w:space="0" w:color="auto"/>
        <w:left w:val="none" w:sz="0" w:space="0" w:color="auto"/>
        <w:bottom w:val="none" w:sz="0" w:space="0" w:color="auto"/>
        <w:right w:val="none" w:sz="0" w:space="0" w:color="auto"/>
      </w:divBdr>
    </w:div>
    <w:div w:id="306932789">
      <w:bodyDiv w:val="1"/>
      <w:marLeft w:val="0"/>
      <w:marRight w:val="0"/>
      <w:marTop w:val="0"/>
      <w:marBottom w:val="0"/>
      <w:divBdr>
        <w:top w:val="none" w:sz="0" w:space="0" w:color="auto"/>
        <w:left w:val="none" w:sz="0" w:space="0" w:color="auto"/>
        <w:bottom w:val="none" w:sz="0" w:space="0" w:color="auto"/>
        <w:right w:val="none" w:sz="0" w:space="0" w:color="auto"/>
      </w:divBdr>
    </w:div>
    <w:div w:id="425424611">
      <w:bodyDiv w:val="1"/>
      <w:marLeft w:val="0"/>
      <w:marRight w:val="0"/>
      <w:marTop w:val="0"/>
      <w:marBottom w:val="0"/>
      <w:divBdr>
        <w:top w:val="none" w:sz="0" w:space="0" w:color="auto"/>
        <w:left w:val="none" w:sz="0" w:space="0" w:color="auto"/>
        <w:bottom w:val="none" w:sz="0" w:space="0" w:color="auto"/>
        <w:right w:val="none" w:sz="0" w:space="0" w:color="auto"/>
      </w:divBdr>
    </w:div>
    <w:div w:id="608203576">
      <w:bodyDiv w:val="1"/>
      <w:marLeft w:val="0"/>
      <w:marRight w:val="0"/>
      <w:marTop w:val="0"/>
      <w:marBottom w:val="0"/>
      <w:divBdr>
        <w:top w:val="none" w:sz="0" w:space="0" w:color="auto"/>
        <w:left w:val="none" w:sz="0" w:space="0" w:color="auto"/>
        <w:bottom w:val="none" w:sz="0" w:space="0" w:color="auto"/>
        <w:right w:val="none" w:sz="0" w:space="0" w:color="auto"/>
      </w:divBdr>
    </w:div>
    <w:div w:id="668753722">
      <w:bodyDiv w:val="1"/>
      <w:marLeft w:val="0"/>
      <w:marRight w:val="0"/>
      <w:marTop w:val="0"/>
      <w:marBottom w:val="0"/>
      <w:divBdr>
        <w:top w:val="none" w:sz="0" w:space="0" w:color="auto"/>
        <w:left w:val="none" w:sz="0" w:space="0" w:color="auto"/>
        <w:bottom w:val="none" w:sz="0" w:space="0" w:color="auto"/>
        <w:right w:val="none" w:sz="0" w:space="0" w:color="auto"/>
      </w:divBdr>
    </w:div>
    <w:div w:id="723413921">
      <w:bodyDiv w:val="1"/>
      <w:marLeft w:val="0"/>
      <w:marRight w:val="0"/>
      <w:marTop w:val="0"/>
      <w:marBottom w:val="0"/>
      <w:divBdr>
        <w:top w:val="none" w:sz="0" w:space="0" w:color="auto"/>
        <w:left w:val="none" w:sz="0" w:space="0" w:color="auto"/>
        <w:bottom w:val="none" w:sz="0" w:space="0" w:color="auto"/>
        <w:right w:val="none" w:sz="0" w:space="0" w:color="auto"/>
      </w:divBdr>
      <w:divsChild>
        <w:div w:id="1158424214">
          <w:marLeft w:val="0"/>
          <w:marRight w:val="0"/>
          <w:marTop w:val="100"/>
          <w:marBottom w:val="200"/>
          <w:divBdr>
            <w:top w:val="none" w:sz="0" w:space="0" w:color="auto"/>
            <w:left w:val="none" w:sz="0" w:space="0" w:color="auto"/>
            <w:bottom w:val="none" w:sz="0" w:space="0" w:color="auto"/>
            <w:right w:val="none" w:sz="0" w:space="0" w:color="auto"/>
          </w:divBdr>
          <w:divsChild>
            <w:div w:id="1057440083">
              <w:marLeft w:val="0"/>
              <w:marRight w:val="0"/>
              <w:marTop w:val="0"/>
              <w:marBottom w:val="0"/>
              <w:divBdr>
                <w:top w:val="none" w:sz="0" w:space="0" w:color="auto"/>
                <w:left w:val="none" w:sz="0" w:space="0" w:color="auto"/>
                <w:bottom w:val="none" w:sz="0" w:space="0" w:color="auto"/>
                <w:right w:val="none" w:sz="0" w:space="0" w:color="auto"/>
              </w:divBdr>
              <w:divsChild>
                <w:div w:id="2124955724">
                  <w:marLeft w:val="0"/>
                  <w:marRight w:val="0"/>
                  <w:marTop w:val="0"/>
                  <w:marBottom w:val="0"/>
                  <w:divBdr>
                    <w:top w:val="none" w:sz="0" w:space="0" w:color="auto"/>
                    <w:left w:val="none" w:sz="0" w:space="0" w:color="auto"/>
                    <w:bottom w:val="none" w:sz="0" w:space="0" w:color="auto"/>
                    <w:right w:val="none" w:sz="0" w:space="0" w:color="auto"/>
                  </w:divBdr>
                  <w:divsChild>
                    <w:div w:id="7850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11">
              <w:marLeft w:val="0"/>
              <w:marRight w:val="0"/>
              <w:marTop w:val="0"/>
              <w:marBottom w:val="0"/>
              <w:divBdr>
                <w:top w:val="none" w:sz="0" w:space="0" w:color="auto"/>
                <w:left w:val="none" w:sz="0" w:space="0" w:color="auto"/>
                <w:bottom w:val="none" w:sz="0" w:space="0" w:color="auto"/>
                <w:right w:val="none" w:sz="0" w:space="0" w:color="auto"/>
              </w:divBdr>
              <w:divsChild>
                <w:div w:id="280116882">
                  <w:marLeft w:val="0"/>
                  <w:marRight w:val="0"/>
                  <w:marTop w:val="0"/>
                  <w:marBottom w:val="0"/>
                  <w:divBdr>
                    <w:top w:val="none" w:sz="0" w:space="0" w:color="auto"/>
                    <w:left w:val="none" w:sz="0" w:space="0" w:color="auto"/>
                    <w:bottom w:val="none" w:sz="0" w:space="0" w:color="auto"/>
                    <w:right w:val="none" w:sz="0" w:space="0" w:color="auto"/>
                  </w:divBdr>
                  <w:divsChild>
                    <w:div w:id="614598719">
                      <w:marLeft w:val="0"/>
                      <w:marRight w:val="0"/>
                      <w:marTop w:val="0"/>
                      <w:marBottom w:val="0"/>
                      <w:divBdr>
                        <w:top w:val="none" w:sz="0" w:space="0" w:color="auto"/>
                        <w:left w:val="none" w:sz="0" w:space="0" w:color="auto"/>
                        <w:bottom w:val="none" w:sz="0" w:space="0" w:color="auto"/>
                        <w:right w:val="none" w:sz="0" w:space="0" w:color="auto"/>
                      </w:divBdr>
                    </w:div>
                    <w:div w:id="1364135817">
                      <w:marLeft w:val="0"/>
                      <w:marRight w:val="0"/>
                      <w:marTop w:val="0"/>
                      <w:marBottom w:val="0"/>
                      <w:divBdr>
                        <w:top w:val="single" w:sz="4" w:space="3" w:color="ECECEC"/>
                        <w:left w:val="single" w:sz="4" w:space="9" w:color="ECECEC"/>
                        <w:bottom w:val="single" w:sz="4" w:space="3" w:color="ECECEC"/>
                        <w:right w:val="single" w:sz="4" w:space="9" w:color="ECECEC"/>
                      </w:divBdr>
                    </w:div>
                  </w:divsChild>
                </w:div>
              </w:divsChild>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0810373">
                  <w:marLeft w:val="0"/>
                  <w:marRight w:val="0"/>
                  <w:marTop w:val="0"/>
                  <w:marBottom w:val="0"/>
                  <w:divBdr>
                    <w:top w:val="none" w:sz="0" w:space="0" w:color="auto"/>
                    <w:left w:val="none" w:sz="0" w:space="0" w:color="auto"/>
                    <w:bottom w:val="none" w:sz="0" w:space="0" w:color="auto"/>
                    <w:right w:val="none" w:sz="0" w:space="0" w:color="auto"/>
                  </w:divBdr>
                  <w:divsChild>
                    <w:div w:id="1990935980">
                      <w:marLeft w:val="0"/>
                      <w:marRight w:val="0"/>
                      <w:marTop w:val="0"/>
                      <w:marBottom w:val="0"/>
                      <w:divBdr>
                        <w:top w:val="none" w:sz="0" w:space="0" w:color="auto"/>
                        <w:left w:val="none" w:sz="0" w:space="0" w:color="auto"/>
                        <w:bottom w:val="none" w:sz="0" w:space="0" w:color="auto"/>
                        <w:right w:val="none" w:sz="0" w:space="0" w:color="auto"/>
                      </w:divBdr>
                      <w:divsChild>
                        <w:div w:id="679504213">
                          <w:marLeft w:val="0"/>
                          <w:marRight w:val="0"/>
                          <w:marTop w:val="0"/>
                          <w:marBottom w:val="0"/>
                          <w:divBdr>
                            <w:top w:val="none" w:sz="0" w:space="0" w:color="auto"/>
                            <w:left w:val="none" w:sz="0" w:space="0" w:color="auto"/>
                            <w:bottom w:val="none" w:sz="0" w:space="0" w:color="auto"/>
                            <w:right w:val="none" w:sz="0" w:space="0" w:color="auto"/>
                          </w:divBdr>
                        </w:div>
                      </w:divsChild>
                    </w:div>
                    <w:div w:id="1085494585">
                      <w:marLeft w:val="0"/>
                      <w:marRight w:val="0"/>
                      <w:marTop w:val="0"/>
                      <w:marBottom w:val="0"/>
                      <w:divBdr>
                        <w:top w:val="none" w:sz="0" w:space="0" w:color="auto"/>
                        <w:left w:val="none" w:sz="0" w:space="0" w:color="auto"/>
                        <w:bottom w:val="none" w:sz="0" w:space="0" w:color="auto"/>
                        <w:right w:val="none" w:sz="0" w:space="0" w:color="auto"/>
                      </w:divBdr>
                      <w:divsChild>
                        <w:div w:id="16842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1625">
          <w:marLeft w:val="0"/>
          <w:marRight w:val="0"/>
          <w:marTop w:val="0"/>
          <w:marBottom w:val="0"/>
          <w:divBdr>
            <w:top w:val="none" w:sz="0" w:space="0" w:color="auto"/>
            <w:left w:val="none" w:sz="0" w:space="0" w:color="auto"/>
            <w:bottom w:val="none" w:sz="0" w:space="0" w:color="auto"/>
            <w:right w:val="none" w:sz="0" w:space="0" w:color="auto"/>
          </w:divBdr>
          <w:divsChild>
            <w:div w:id="1821386484">
              <w:marLeft w:val="0"/>
              <w:marRight w:val="0"/>
              <w:marTop w:val="0"/>
              <w:marBottom w:val="0"/>
              <w:divBdr>
                <w:top w:val="none" w:sz="0" w:space="0" w:color="auto"/>
                <w:left w:val="none" w:sz="0" w:space="0" w:color="auto"/>
                <w:bottom w:val="none" w:sz="0" w:space="0" w:color="auto"/>
                <w:right w:val="none" w:sz="0" w:space="0" w:color="auto"/>
              </w:divBdr>
              <w:divsChild>
                <w:div w:id="397637233">
                  <w:marLeft w:val="0"/>
                  <w:marRight w:val="0"/>
                  <w:marTop w:val="0"/>
                  <w:marBottom w:val="0"/>
                  <w:divBdr>
                    <w:top w:val="none" w:sz="0" w:space="0" w:color="auto"/>
                    <w:left w:val="none" w:sz="0" w:space="0" w:color="auto"/>
                    <w:bottom w:val="none" w:sz="0" w:space="0" w:color="auto"/>
                    <w:right w:val="none" w:sz="0" w:space="0" w:color="auto"/>
                  </w:divBdr>
                  <w:divsChild>
                    <w:div w:id="1887524961">
                      <w:marLeft w:val="0"/>
                      <w:marRight w:val="0"/>
                      <w:marTop w:val="0"/>
                      <w:marBottom w:val="0"/>
                      <w:divBdr>
                        <w:top w:val="none" w:sz="0" w:space="0" w:color="auto"/>
                        <w:left w:val="none" w:sz="0" w:space="0" w:color="auto"/>
                        <w:bottom w:val="none" w:sz="0" w:space="0" w:color="auto"/>
                        <w:right w:val="none" w:sz="0" w:space="0" w:color="auto"/>
                      </w:divBdr>
                      <w:divsChild>
                        <w:div w:id="1851137653">
                          <w:marLeft w:val="0"/>
                          <w:marRight w:val="0"/>
                          <w:marTop w:val="0"/>
                          <w:marBottom w:val="0"/>
                          <w:divBdr>
                            <w:top w:val="none" w:sz="0" w:space="0" w:color="auto"/>
                            <w:left w:val="none" w:sz="0" w:space="0" w:color="auto"/>
                            <w:bottom w:val="none" w:sz="0" w:space="0" w:color="auto"/>
                            <w:right w:val="none" w:sz="0" w:space="0" w:color="auto"/>
                          </w:divBdr>
                          <w:divsChild>
                            <w:div w:id="1910529814">
                              <w:marLeft w:val="0"/>
                              <w:marRight w:val="0"/>
                              <w:marTop w:val="0"/>
                              <w:marBottom w:val="0"/>
                              <w:divBdr>
                                <w:top w:val="none" w:sz="0" w:space="0" w:color="auto"/>
                                <w:left w:val="none" w:sz="0" w:space="0" w:color="auto"/>
                                <w:bottom w:val="none" w:sz="0" w:space="0" w:color="auto"/>
                                <w:right w:val="none" w:sz="0" w:space="0" w:color="auto"/>
                              </w:divBdr>
                              <w:divsChild>
                                <w:div w:id="556431298">
                                  <w:marLeft w:val="0"/>
                                  <w:marRight w:val="0"/>
                                  <w:marTop w:val="0"/>
                                  <w:marBottom w:val="0"/>
                                  <w:divBdr>
                                    <w:top w:val="none" w:sz="0" w:space="0" w:color="auto"/>
                                    <w:left w:val="none" w:sz="0" w:space="0" w:color="auto"/>
                                    <w:bottom w:val="none" w:sz="0" w:space="0" w:color="auto"/>
                                    <w:right w:val="none" w:sz="0" w:space="0" w:color="auto"/>
                                  </w:divBdr>
                                  <w:divsChild>
                                    <w:div w:id="374893223">
                                      <w:marLeft w:val="0"/>
                                      <w:marRight w:val="0"/>
                                      <w:marTop w:val="100"/>
                                      <w:marBottom w:val="100"/>
                                      <w:divBdr>
                                        <w:top w:val="none" w:sz="0" w:space="0" w:color="auto"/>
                                        <w:left w:val="none" w:sz="0" w:space="0" w:color="auto"/>
                                        <w:bottom w:val="none" w:sz="0" w:space="0" w:color="auto"/>
                                        <w:right w:val="none" w:sz="0" w:space="0" w:color="auto"/>
                                      </w:divBdr>
                                      <w:divsChild>
                                        <w:div w:id="132508263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144857">
      <w:bodyDiv w:val="1"/>
      <w:marLeft w:val="0"/>
      <w:marRight w:val="0"/>
      <w:marTop w:val="0"/>
      <w:marBottom w:val="0"/>
      <w:divBdr>
        <w:top w:val="none" w:sz="0" w:space="0" w:color="auto"/>
        <w:left w:val="none" w:sz="0" w:space="0" w:color="auto"/>
        <w:bottom w:val="none" w:sz="0" w:space="0" w:color="auto"/>
        <w:right w:val="none" w:sz="0" w:space="0" w:color="auto"/>
      </w:divBdr>
    </w:div>
    <w:div w:id="750733723">
      <w:bodyDiv w:val="1"/>
      <w:marLeft w:val="0"/>
      <w:marRight w:val="0"/>
      <w:marTop w:val="0"/>
      <w:marBottom w:val="0"/>
      <w:divBdr>
        <w:top w:val="none" w:sz="0" w:space="0" w:color="auto"/>
        <w:left w:val="none" w:sz="0" w:space="0" w:color="auto"/>
        <w:bottom w:val="none" w:sz="0" w:space="0" w:color="auto"/>
        <w:right w:val="none" w:sz="0" w:space="0" w:color="auto"/>
      </w:divBdr>
    </w:div>
    <w:div w:id="760681692">
      <w:bodyDiv w:val="1"/>
      <w:marLeft w:val="0"/>
      <w:marRight w:val="0"/>
      <w:marTop w:val="0"/>
      <w:marBottom w:val="0"/>
      <w:divBdr>
        <w:top w:val="none" w:sz="0" w:space="0" w:color="auto"/>
        <w:left w:val="none" w:sz="0" w:space="0" w:color="auto"/>
        <w:bottom w:val="none" w:sz="0" w:space="0" w:color="auto"/>
        <w:right w:val="none" w:sz="0" w:space="0" w:color="auto"/>
      </w:divBdr>
    </w:div>
    <w:div w:id="779300020">
      <w:bodyDiv w:val="1"/>
      <w:marLeft w:val="0"/>
      <w:marRight w:val="0"/>
      <w:marTop w:val="0"/>
      <w:marBottom w:val="0"/>
      <w:divBdr>
        <w:top w:val="none" w:sz="0" w:space="0" w:color="auto"/>
        <w:left w:val="none" w:sz="0" w:space="0" w:color="auto"/>
        <w:bottom w:val="none" w:sz="0" w:space="0" w:color="auto"/>
        <w:right w:val="none" w:sz="0" w:space="0" w:color="auto"/>
      </w:divBdr>
    </w:div>
    <w:div w:id="782192620">
      <w:bodyDiv w:val="1"/>
      <w:marLeft w:val="0"/>
      <w:marRight w:val="0"/>
      <w:marTop w:val="0"/>
      <w:marBottom w:val="0"/>
      <w:divBdr>
        <w:top w:val="none" w:sz="0" w:space="0" w:color="auto"/>
        <w:left w:val="none" w:sz="0" w:space="0" w:color="auto"/>
        <w:bottom w:val="none" w:sz="0" w:space="0" w:color="auto"/>
        <w:right w:val="none" w:sz="0" w:space="0" w:color="auto"/>
      </w:divBdr>
    </w:div>
    <w:div w:id="792409469">
      <w:bodyDiv w:val="1"/>
      <w:marLeft w:val="0"/>
      <w:marRight w:val="0"/>
      <w:marTop w:val="0"/>
      <w:marBottom w:val="0"/>
      <w:divBdr>
        <w:top w:val="none" w:sz="0" w:space="0" w:color="auto"/>
        <w:left w:val="none" w:sz="0" w:space="0" w:color="auto"/>
        <w:bottom w:val="none" w:sz="0" w:space="0" w:color="auto"/>
        <w:right w:val="none" w:sz="0" w:space="0" w:color="auto"/>
      </w:divBdr>
      <w:divsChild>
        <w:div w:id="983310290">
          <w:marLeft w:val="0"/>
          <w:marRight w:val="0"/>
          <w:marTop w:val="0"/>
          <w:marBottom w:val="0"/>
          <w:divBdr>
            <w:top w:val="none" w:sz="0" w:space="0" w:color="auto"/>
            <w:left w:val="none" w:sz="0" w:space="0" w:color="auto"/>
            <w:bottom w:val="none" w:sz="0" w:space="0" w:color="auto"/>
            <w:right w:val="none" w:sz="0" w:space="0" w:color="auto"/>
          </w:divBdr>
        </w:div>
      </w:divsChild>
    </w:div>
    <w:div w:id="818308913">
      <w:bodyDiv w:val="1"/>
      <w:marLeft w:val="0"/>
      <w:marRight w:val="0"/>
      <w:marTop w:val="0"/>
      <w:marBottom w:val="0"/>
      <w:divBdr>
        <w:top w:val="none" w:sz="0" w:space="0" w:color="auto"/>
        <w:left w:val="none" w:sz="0" w:space="0" w:color="auto"/>
        <w:bottom w:val="none" w:sz="0" w:space="0" w:color="auto"/>
        <w:right w:val="none" w:sz="0" w:space="0" w:color="auto"/>
      </w:divBdr>
    </w:div>
    <w:div w:id="882667847">
      <w:bodyDiv w:val="1"/>
      <w:marLeft w:val="0"/>
      <w:marRight w:val="0"/>
      <w:marTop w:val="0"/>
      <w:marBottom w:val="0"/>
      <w:divBdr>
        <w:top w:val="none" w:sz="0" w:space="0" w:color="auto"/>
        <w:left w:val="none" w:sz="0" w:space="0" w:color="auto"/>
        <w:bottom w:val="none" w:sz="0" w:space="0" w:color="auto"/>
        <w:right w:val="none" w:sz="0" w:space="0" w:color="auto"/>
      </w:divBdr>
    </w:div>
    <w:div w:id="943347753">
      <w:bodyDiv w:val="1"/>
      <w:marLeft w:val="0"/>
      <w:marRight w:val="0"/>
      <w:marTop w:val="0"/>
      <w:marBottom w:val="0"/>
      <w:divBdr>
        <w:top w:val="none" w:sz="0" w:space="0" w:color="auto"/>
        <w:left w:val="none" w:sz="0" w:space="0" w:color="auto"/>
        <w:bottom w:val="none" w:sz="0" w:space="0" w:color="auto"/>
        <w:right w:val="none" w:sz="0" w:space="0" w:color="auto"/>
      </w:divBdr>
    </w:div>
    <w:div w:id="978412680">
      <w:bodyDiv w:val="1"/>
      <w:marLeft w:val="0"/>
      <w:marRight w:val="0"/>
      <w:marTop w:val="0"/>
      <w:marBottom w:val="0"/>
      <w:divBdr>
        <w:top w:val="none" w:sz="0" w:space="0" w:color="auto"/>
        <w:left w:val="none" w:sz="0" w:space="0" w:color="auto"/>
        <w:bottom w:val="none" w:sz="0" w:space="0" w:color="auto"/>
        <w:right w:val="none" w:sz="0" w:space="0" w:color="auto"/>
      </w:divBdr>
    </w:div>
    <w:div w:id="1016158070">
      <w:bodyDiv w:val="1"/>
      <w:marLeft w:val="0"/>
      <w:marRight w:val="0"/>
      <w:marTop w:val="0"/>
      <w:marBottom w:val="0"/>
      <w:divBdr>
        <w:top w:val="none" w:sz="0" w:space="0" w:color="auto"/>
        <w:left w:val="none" w:sz="0" w:space="0" w:color="auto"/>
        <w:bottom w:val="none" w:sz="0" w:space="0" w:color="auto"/>
        <w:right w:val="none" w:sz="0" w:space="0" w:color="auto"/>
      </w:divBdr>
    </w:div>
    <w:div w:id="1022129246">
      <w:bodyDiv w:val="1"/>
      <w:marLeft w:val="0"/>
      <w:marRight w:val="0"/>
      <w:marTop w:val="0"/>
      <w:marBottom w:val="0"/>
      <w:divBdr>
        <w:top w:val="none" w:sz="0" w:space="0" w:color="auto"/>
        <w:left w:val="none" w:sz="0" w:space="0" w:color="auto"/>
        <w:bottom w:val="none" w:sz="0" w:space="0" w:color="auto"/>
        <w:right w:val="none" w:sz="0" w:space="0" w:color="auto"/>
      </w:divBdr>
    </w:div>
    <w:div w:id="1322543184">
      <w:bodyDiv w:val="1"/>
      <w:marLeft w:val="0"/>
      <w:marRight w:val="0"/>
      <w:marTop w:val="0"/>
      <w:marBottom w:val="0"/>
      <w:divBdr>
        <w:top w:val="none" w:sz="0" w:space="0" w:color="auto"/>
        <w:left w:val="none" w:sz="0" w:space="0" w:color="auto"/>
        <w:bottom w:val="none" w:sz="0" w:space="0" w:color="auto"/>
        <w:right w:val="none" w:sz="0" w:space="0" w:color="auto"/>
      </w:divBdr>
    </w:div>
    <w:div w:id="1385056200">
      <w:bodyDiv w:val="1"/>
      <w:marLeft w:val="0"/>
      <w:marRight w:val="0"/>
      <w:marTop w:val="0"/>
      <w:marBottom w:val="0"/>
      <w:divBdr>
        <w:top w:val="none" w:sz="0" w:space="0" w:color="auto"/>
        <w:left w:val="none" w:sz="0" w:space="0" w:color="auto"/>
        <w:bottom w:val="none" w:sz="0" w:space="0" w:color="auto"/>
        <w:right w:val="none" w:sz="0" w:space="0" w:color="auto"/>
      </w:divBdr>
    </w:div>
    <w:div w:id="1428386759">
      <w:bodyDiv w:val="1"/>
      <w:marLeft w:val="0"/>
      <w:marRight w:val="0"/>
      <w:marTop w:val="0"/>
      <w:marBottom w:val="0"/>
      <w:divBdr>
        <w:top w:val="none" w:sz="0" w:space="0" w:color="auto"/>
        <w:left w:val="none" w:sz="0" w:space="0" w:color="auto"/>
        <w:bottom w:val="none" w:sz="0" w:space="0" w:color="auto"/>
        <w:right w:val="none" w:sz="0" w:space="0" w:color="auto"/>
      </w:divBdr>
    </w:div>
    <w:div w:id="1433436014">
      <w:bodyDiv w:val="1"/>
      <w:marLeft w:val="0"/>
      <w:marRight w:val="0"/>
      <w:marTop w:val="0"/>
      <w:marBottom w:val="0"/>
      <w:divBdr>
        <w:top w:val="none" w:sz="0" w:space="0" w:color="auto"/>
        <w:left w:val="none" w:sz="0" w:space="0" w:color="auto"/>
        <w:bottom w:val="none" w:sz="0" w:space="0" w:color="auto"/>
        <w:right w:val="none" w:sz="0" w:space="0" w:color="auto"/>
      </w:divBdr>
    </w:div>
    <w:div w:id="1442335911">
      <w:bodyDiv w:val="1"/>
      <w:marLeft w:val="0"/>
      <w:marRight w:val="0"/>
      <w:marTop w:val="0"/>
      <w:marBottom w:val="0"/>
      <w:divBdr>
        <w:top w:val="none" w:sz="0" w:space="0" w:color="auto"/>
        <w:left w:val="none" w:sz="0" w:space="0" w:color="auto"/>
        <w:bottom w:val="none" w:sz="0" w:space="0" w:color="auto"/>
        <w:right w:val="none" w:sz="0" w:space="0" w:color="auto"/>
      </w:divBdr>
    </w:div>
    <w:div w:id="1487358402">
      <w:bodyDiv w:val="1"/>
      <w:marLeft w:val="0"/>
      <w:marRight w:val="0"/>
      <w:marTop w:val="0"/>
      <w:marBottom w:val="0"/>
      <w:divBdr>
        <w:top w:val="none" w:sz="0" w:space="0" w:color="auto"/>
        <w:left w:val="none" w:sz="0" w:space="0" w:color="auto"/>
        <w:bottom w:val="none" w:sz="0" w:space="0" w:color="auto"/>
        <w:right w:val="none" w:sz="0" w:space="0" w:color="auto"/>
      </w:divBdr>
      <w:divsChild>
        <w:div w:id="795300138">
          <w:marLeft w:val="0"/>
          <w:marRight w:val="0"/>
          <w:marTop w:val="0"/>
          <w:marBottom w:val="0"/>
          <w:divBdr>
            <w:top w:val="none" w:sz="0" w:space="0" w:color="auto"/>
            <w:left w:val="none" w:sz="0" w:space="0" w:color="auto"/>
            <w:bottom w:val="none" w:sz="0" w:space="0" w:color="auto"/>
            <w:right w:val="none" w:sz="0" w:space="0" w:color="auto"/>
          </w:divBdr>
          <w:divsChild>
            <w:div w:id="228922727">
              <w:marLeft w:val="0"/>
              <w:marRight w:val="0"/>
              <w:marTop w:val="0"/>
              <w:marBottom w:val="0"/>
              <w:divBdr>
                <w:top w:val="none" w:sz="0" w:space="0" w:color="auto"/>
                <w:left w:val="none" w:sz="0" w:space="0" w:color="auto"/>
                <w:bottom w:val="none" w:sz="0" w:space="0" w:color="auto"/>
                <w:right w:val="none" w:sz="0" w:space="0" w:color="auto"/>
              </w:divBdr>
            </w:div>
          </w:divsChild>
        </w:div>
        <w:div w:id="37173327">
          <w:marLeft w:val="0"/>
          <w:marRight w:val="0"/>
          <w:marTop w:val="0"/>
          <w:marBottom w:val="0"/>
          <w:divBdr>
            <w:top w:val="none" w:sz="0" w:space="0" w:color="auto"/>
            <w:left w:val="none" w:sz="0" w:space="0" w:color="auto"/>
            <w:bottom w:val="none" w:sz="0" w:space="0" w:color="auto"/>
            <w:right w:val="none" w:sz="0" w:space="0" w:color="auto"/>
          </w:divBdr>
          <w:divsChild>
            <w:div w:id="1693527570">
              <w:marLeft w:val="0"/>
              <w:marRight w:val="0"/>
              <w:marTop w:val="0"/>
              <w:marBottom w:val="0"/>
              <w:divBdr>
                <w:top w:val="none" w:sz="0" w:space="0" w:color="auto"/>
                <w:left w:val="none" w:sz="0" w:space="0" w:color="auto"/>
                <w:bottom w:val="none" w:sz="0" w:space="0" w:color="auto"/>
                <w:right w:val="none" w:sz="0" w:space="0" w:color="auto"/>
              </w:divBdr>
            </w:div>
          </w:divsChild>
        </w:div>
        <w:div w:id="798183738">
          <w:marLeft w:val="0"/>
          <w:marRight w:val="0"/>
          <w:marTop w:val="0"/>
          <w:marBottom w:val="0"/>
          <w:divBdr>
            <w:top w:val="none" w:sz="0" w:space="0" w:color="auto"/>
            <w:left w:val="none" w:sz="0" w:space="0" w:color="auto"/>
            <w:bottom w:val="none" w:sz="0" w:space="0" w:color="auto"/>
            <w:right w:val="none" w:sz="0" w:space="0" w:color="auto"/>
          </w:divBdr>
          <w:divsChild>
            <w:div w:id="1389187969">
              <w:marLeft w:val="0"/>
              <w:marRight w:val="0"/>
              <w:marTop w:val="0"/>
              <w:marBottom w:val="0"/>
              <w:divBdr>
                <w:top w:val="none" w:sz="0" w:space="0" w:color="auto"/>
                <w:left w:val="none" w:sz="0" w:space="0" w:color="auto"/>
                <w:bottom w:val="none" w:sz="0" w:space="0" w:color="auto"/>
                <w:right w:val="none" w:sz="0" w:space="0" w:color="auto"/>
              </w:divBdr>
            </w:div>
          </w:divsChild>
        </w:div>
        <w:div w:id="1807627321">
          <w:marLeft w:val="0"/>
          <w:marRight w:val="0"/>
          <w:marTop w:val="0"/>
          <w:marBottom w:val="0"/>
          <w:divBdr>
            <w:top w:val="none" w:sz="0" w:space="0" w:color="auto"/>
            <w:left w:val="none" w:sz="0" w:space="0" w:color="auto"/>
            <w:bottom w:val="none" w:sz="0" w:space="0" w:color="auto"/>
            <w:right w:val="none" w:sz="0" w:space="0" w:color="auto"/>
          </w:divBdr>
          <w:divsChild>
            <w:div w:id="1299265466">
              <w:marLeft w:val="0"/>
              <w:marRight w:val="0"/>
              <w:marTop w:val="0"/>
              <w:marBottom w:val="0"/>
              <w:divBdr>
                <w:top w:val="none" w:sz="0" w:space="0" w:color="auto"/>
                <w:left w:val="none" w:sz="0" w:space="0" w:color="auto"/>
                <w:bottom w:val="none" w:sz="0" w:space="0" w:color="auto"/>
                <w:right w:val="none" w:sz="0" w:space="0" w:color="auto"/>
              </w:divBdr>
            </w:div>
          </w:divsChild>
        </w:div>
        <w:div w:id="2036536237">
          <w:marLeft w:val="0"/>
          <w:marRight w:val="0"/>
          <w:marTop w:val="0"/>
          <w:marBottom w:val="0"/>
          <w:divBdr>
            <w:top w:val="none" w:sz="0" w:space="0" w:color="auto"/>
            <w:left w:val="none" w:sz="0" w:space="0" w:color="auto"/>
            <w:bottom w:val="none" w:sz="0" w:space="0" w:color="auto"/>
            <w:right w:val="none" w:sz="0" w:space="0" w:color="auto"/>
          </w:divBdr>
          <w:divsChild>
            <w:div w:id="2053068259">
              <w:marLeft w:val="0"/>
              <w:marRight w:val="0"/>
              <w:marTop w:val="0"/>
              <w:marBottom w:val="0"/>
              <w:divBdr>
                <w:top w:val="none" w:sz="0" w:space="0" w:color="auto"/>
                <w:left w:val="none" w:sz="0" w:space="0" w:color="auto"/>
                <w:bottom w:val="none" w:sz="0" w:space="0" w:color="auto"/>
                <w:right w:val="none" w:sz="0" w:space="0" w:color="auto"/>
              </w:divBdr>
            </w:div>
          </w:divsChild>
        </w:div>
        <w:div w:id="263653278">
          <w:marLeft w:val="0"/>
          <w:marRight w:val="0"/>
          <w:marTop w:val="0"/>
          <w:marBottom w:val="0"/>
          <w:divBdr>
            <w:top w:val="none" w:sz="0" w:space="0" w:color="auto"/>
            <w:left w:val="none" w:sz="0" w:space="0" w:color="auto"/>
            <w:bottom w:val="none" w:sz="0" w:space="0" w:color="auto"/>
            <w:right w:val="none" w:sz="0" w:space="0" w:color="auto"/>
          </w:divBdr>
          <w:divsChild>
            <w:div w:id="1538810120">
              <w:marLeft w:val="0"/>
              <w:marRight w:val="0"/>
              <w:marTop w:val="0"/>
              <w:marBottom w:val="0"/>
              <w:divBdr>
                <w:top w:val="none" w:sz="0" w:space="0" w:color="auto"/>
                <w:left w:val="none" w:sz="0" w:space="0" w:color="auto"/>
                <w:bottom w:val="none" w:sz="0" w:space="0" w:color="auto"/>
                <w:right w:val="none" w:sz="0" w:space="0" w:color="auto"/>
              </w:divBdr>
            </w:div>
          </w:divsChild>
        </w:div>
        <w:div w:id="655110160">
          <w:marLeft w:val="0"/>
          <w:marRight w:val="0"/>
          <w:marTop w:val="0"/>
          <w:marBottom w:val="0"/>
          <w:divBdr>
            <w:top w:val="none" w:sz="0" w:space="0" w:color="auto"/>
            <w:left w:val="none" w:sz="0" w:space="0" w:color="auto"/>
            <w:bottom w:val="none" w:sz="0" w:space="0" w:color="auto"/>
            <w:right w:val="none" w:sz="0" w:space="0" w:color="auto"/>
          </w:divBdr>
          <w:divsChild>
            <w:div w:id="1407610538">
              <w:marLeft w:val="0"/>
              <w:marRight w:val="0"/>
              <w:marTop w:val="0"/>
              <w:marBottom w:val="0"/>
              <w:divBdr>
                <w:top w:val="none" w:sz="0" w:space="0" w:color="auto"/>
                <w:left w:val="none" w:sz="0" w:space="0" w:color="auto"/>
                <w:bottom w:val="none" w:sz="0" w:space="0" w:color="auto"/>
                <w:right w:val="none" w:sz="0" w:space="0" w:color="auto"/>
              </w:divBdr>
            </w:div>
          </w:divsChild>
        </w:div>
        <w:div w:id="2003238913">
          <w:marLeft w:val="0"/>
          <w:marRight w:val="0"/>
          <w:marTop w:val="0"/>
          <w:marBottom w:val="0"/>
          <w:divBdr>
            <w:top w:val="none" w:sz="0" w:space="0" w:color="auto"/>
            <w:left w:val="none" w:sz="0" w:space="0" w:color="auto"/>
            <w:bottom w:val="none" w:sz="0" w:space="0" w:color="auto"/>
            <w:right w:val="none" w:sz="0" w:space="0" w:color="auto"/>
          </w:divBdr>
          <w:divsChild>
            <w:div w:id="1770540554">
              <w:marLeft w:val="0"/>
              <w:marRight w:val="0"/>
              <w:marTop w:val="0"/>
              <w:marBottom w:val="0"/>
              <w:divBdr>
                <w:top w:val="none" w:sz="0" w:space="0" w:color="auto"/>
                <w:left w:val="none" w:sz="0" w:space="0" w:color="auto"/>
                <w:bottom w:val="none" w:sz="0" w:space="0" w:color="auto"/>
                <w:right w:val="none" w:sz="0" w:space="0" w:color="auto"/>
              </w:divBdr>
            </w:div>
          </w:divsChild>
        </w:div>
        <w:div w:id="268318703">
          <w:marLeft w:val="0"/>
          <w:marRight w:val="0"/>
          <w:marTop w:val="0"/>
          <w:marBottom w:val="0"/>
          <w:divBdr>
            <w:top w:val="none" w:sz="0" w:space="0" w:color="auto"/>
            <w:left w:val="none" w:sz="0" w:space="0" w:color="auto"/>
            <w:bottom w:val="none" w:sz="0" w:space="0" w:color="auto"/>
            <w:right w:val="none" w:sz="0" w:space="0" w:color="auto"/>
          </w:divBdr>
          <w:divsChild>
            <w:div w:id="10282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1300">
      <w:bodyDiv w:val="1"/>
      <w:marLeft w:val="0"/>
      <w:marRight w:val="0"/>
      <w:marTop w:val="0"/>
      <w:marBottom w:val="0"/>
      <w:divBdr>
        <w:top w:val="none" w:sz="0" w:space="0" w:color="auto"/>
        <w:left w:val="none" w:sz="0" w:space="0" w:color="auto"/>
        <w:bottom w:val="none" w:sz="0" w:space="0" w:color="auto"/>
        <w:right w:val="none" w:sz="0" w:space="0" w:color="auto"/>
      </w:divBdr>
    </w:div>
    <w:div w:id="1641106707">
      <w:bodyDiv w:val="1"/>
      <w:marLeft w:val="0"/>
      <w:marRight w:val="0"/>
      <w:marTop w:val="0"/>
      <w:marBottom w:val="0"/>
      <w:divBdr>
        <w:top w:val="none" w:sz="0" w:space="0" w:color="auto"/>
        <w:left w:val="none" w:sz="0" w:space="0" w:color="auto"/>
        <w:bottom w:val="none" w:sz="0" w:space="0" w:color="auto"/>
        <w:right w:val="none" w:sz="0" w:space="0" w:color="auto"/>
      </w:divBdr>
    </w:div>
    <w:div w:id="1667589330">
      <w:bodyDiv w:val="1"/>
      <w:marLeft w:val="0"/>
      <w:marRight w:val="0"/>
      <w:marTop w:val="0"/>
      <w:marBottom w:val="0"/>
      <w:divBdr>
        <w:top w:val="none" w:sz="0" w:space="0" w:color="auto"/>
        <w:left w:val="none" w:sz="0" w:space="0" w:color="auto"/>
        <w:bottom w:val="none" w:sz="0" w:space="0" w:color="auto"/>
        <w:right w:val="none" w:sz="0" w:space="0" w:color="auto"/>
      </w:divBdr>
    </w:div>
    <w:div w:id="1667829459">
      <w:bodyDiv w:val="1"/>
      <w:marLeft w:val="0"/>
      <w:marRight w:val="0"/>
      <w:marTop w:val="0"/>
      <w:marBottom w:val="0"/>
      <w:divBdr>
        <w:top w:val="none" w:sz="0" w:space="0" w:color="auto"/>
        <w:left w:val="none" w:sz="0" w:space="0" w:color="auto"/>
        <w:bottom w:val="none" w:sz="0" w:space="0" w:color="auto"/>
        <w:right w:val="none" w:sz="0" w:space="0" w:color="auto"/>
      </w:divBdr>
    </w:div>
    <w:div w:id="1692488460">
      <w:bodyDiv w:val="1"/>
      <w:marLeft w:val="0"/>
      <w:marRight w:val="0"/>
      <w:marTop w:val="0"/>
      <w:marBottom w:val="0"/>
      <w:divBdr>
        <w:top w:val="none" w:sz="0" w:space="0" w:color="auto"/>
        <w:left w:val="none" w:sz="0" w:space="0" w:color="auto"/>
        <w:bottom w:val="none" w:sz="0" w:space="0" w:color="auto"/>
        <w:right w:val="none" w:sz="0" w:space="0" w:color="auto"/>
      </w:divBdr>
    </w:div>
    <w:div w:id="1711957455">
      <w:bodyDiv w:val="1"/>
      <w:marLeft w:val="0"/>
      <w:marRight w:val="0"/>
      <w:marTop w:val="0"/>
      <w:marBottom w:val="0"/>
      <w:divBdr>
        <w:top w:val="none" w:sz="0" w:space="0" w:color="auto"/>
        <w:left w:val="none" w:sz="0" w:space="0" w:color="auto"/>
        <w:bottom w:val="none" w:sz="0" w:space="0" w:color="auto"/>
        <w:right w:val="none" w:sz="0" w:space="0" w:color="auto"/>
      </w:divBdr>
    </w:div>
    <w:div w:id="1729916145">
      <w:bodyDiv w:val="1"/>
      <w:marLeft w:val="0"/>
      <w:marRight w:val="0"/>
      <w:marTop w:val="0"/>
      <w:marBottom w:val="0"/>
      <w:divBdr>
        <w:top w:val="none" w:sz="0" w:space="0" w:color="auto"/>
        <w:left w:val="none" w:sz="0" w:space="0" w:color="auto"/>
        <w:bottom w:val="none" w:sz="0" w:space="0" w:color="auto"/>
        <w:right w:val="none" w:sz="0" w:space="0" w:color="auto"/>
      </w:divBdr>
    </w:div>
    <w:div w:id="1740053966">
      <w:bodyDiv w:val="1"/>
      <w:marLeft w:val="0"/>
      <w:marRight w:val="0"/>
      <w:marTop w:val="0"/>
      <w:marBottom w:val="0"/>
      <w:divBdr>
        <w:top w:val="none" w:sz="0" w:space="0" w:color="auto"/>
        <w:left w:val="none" w:sz="0" w:space="0" w:color="auto"/>
        <w:bottom w:val="none" w:sz="0" w:space="0" w:color="auto"/>
        <w:right w:val="none" w:sz="0" w:space="0" w:color="auto"/>
      </w:divBdr>
    </w:div>
    <w:div w:id="1798572171">
      <w:bodyDiv w:val="1"/>
      <w:marLeft w:val="0"/>
      <w:marRight w:val="0"/>
      <w:marTop w:val="0"/>
      <w:marBottom w:val="0"/>
      <w:divBdr>
        <w:top w:val="none" w:sz="0" w:space="0" w:color="auto"/>
        <w:left w:val="none" w:sz="0" w:space="0" w:color="auto"/>
        <w:bottom w:val="none" w:sz="0" w:space="0" w:color="auto"/>
        <w:right w:val="none" w:sz="0" w:space="0" w:color="auto"/>
      </w:divBdr>
    </w:div>
    <w:div w:id="1814638135">
      <w:bodyDiv w:val="1"/>
      <w:marLeft w:val="0"/>
      <w:marRight w:val="0"/>
      <w:marTop w:val="0"/>
      <w:marBottom w:val="0"/>
      <w:divBdr>
        <w:top w:val="none" w:sz="0" w:space="0" w:color="auto"/>
        <w:left w:val="none" w:sz="0" w:space="0" w:color="auto"/>
        <w:bottom w:val="none" w:sz="0" w:space="0" w:color="auto"/>
        <w:right w:val="none" w:sz="0" w:space="0" w:color="auto"/>
      </w:divBdr>
    </w:div>
    <w:div w:id="1884124971">
      <w:bodyDiv w:val="1"/>
      <w:marLeft w:val="0"/>
      <w:marRight w:val="0"/>
      <w:marTop w:val="0"/>
      <w:marBottom w:val="0"/>
      <w:divBdr>
        <w:top w:val="none" w:sz="0" w:space="0" w:color="auto"/>
        <w:left w:val="none" w:sz="0" w:space="0" w:color="auto"/>
        <w:bottom w:val="none" w:sz="0" w:space="0" w:color="auto"/>
        <w:right w:val="none" w:sz="0" w:space="0" w:color="auto"/>
      </w:divBdr>
    </w:div>
    <w:div w:id="1927107678">
      <w:bodyDiv w:val="1"/>
      <w:marLeft w:val="0"/>
      <w:marRight w:val="0"/>
      <w:marTop w:val="0"/>
      <w:marBottom w:val="0"/>
      <w:divBdr>
        <w:top w:val="none" w:sz="0" w:space="0" w:color="auto"/>
        <w:left w:val="none" w:sz="0" w:space="0" w:color="auto"/>
        <w:bottom w:val="none" w:sz="0" w:space="0" w:color="auto"/>
        <w:right w:val="none" w:sz="0" w:space="0" w:color="auto"/>
      </w:divBdr>
    </w:div>
    <w:div w:id="1966350937">
      <w:bodyDiv w:val="1"/>
      <w:marLeft w:val="0"/>
      <w:marRight w:val="0"/>
      <w:marTop w:val="0"/>
      <w:marBottom w:val="0"/>
      <w:divBdr>
        <w:top w:val="none" w:sz="0" w:space="0" w:color="auto"/>
        <w:left w:val="none" w:sz="0" w:space="0" w:color="auto"/>
        <w:bottom w:val="none" w:sz="0" w:space="0" w:color="auto"/>
        <w:right w:val="none" w:sz="0" w:space="0" w:color="auto"/>
      </w:divBdr>
    </w:div>
    <w:div w:id="1983268675">
      <w:bodyDiv w:val="1"/>
      <w:marLeft w:val="0"/>
      <w:marRight w:val="0"/>
      <w:marTop w:val="0"/>
      <w:marBottom w:val="0"/>
      <w:divBdr>
        <w:top w:val="none" w:sz="0" w:space="0" w:color="auto"/>
        <w:left w:val="none" w:sz="0" w:space="0" w:color="auto"/>
        <w:bottom w:val="none" w:sz="0" w:space="0" w:color="auto"/>
        <w:right w:val="none" w:sz="0" w:space="0" w:color="auto"/>
      </w:divBdr>
    </w:div>
    <w:div w:id="1984263159">
      <w:bodyDiv w:val="1"/>
      <w:marLeft w:val="0"/>
      <w:marRight w:val="0"/>
      <w:marTop w:val="0"/>
      <w:marBottom w:val="0"/>
      <w:divBdr>
        <w:top w:val="none" w:sz="0" w:space="0" w:color="auto"/>
        <w:left w:val="none" w:sz="0" w:space="0" w:color="auto"/>
        <w:bottom w:val="none" w:sz="0" w:space="0" w:color="auto"/>
        <w:right w:val="none" w:sz="0" w:space="0" w:color="auto"/>
      </w:divBdr>
    </w:div>
    <w:div w:id="2014382204">
      <w:bodyDiv w:val="1"/>
      <w:marLeft w:val="0"/>
      <w:marRight w:val="0"/>
      <w:marTop w:val="0"/>
      <w:marBottom w:val="0"/>
      <w:divBdr>
        <w:top w:val="none" w:sz="0" w:space="0" w:color="auto"/>
        <w:left w:val="none" w:sz="0" w:space="0" w:color="auto"/>
        <w:bottom w:val="none" w:sz="0" w:space="0" w:color="auto"/>
        <w:right w:val="none" w:sz="0" w:space="0" w:color="auto"/>
      </w:divBdr>
    </w:div>
    <w:div w:id="2035763250">
      <w:bodyDiv w:val="1"/>
      <w:marLeft w:val="0"/>
      <w:marRight w:val="0"/>
      <w:marTop w:val="0"/>
      <w:marBottom w:val="0"/>
      <w:divBdr>
        <w:top w:val="none" w:sz="0" w:space="0" w:color="auto"/>
        <w:left w:val="none" w:sz="0" w:space="0" w:color="auto"/>
        <w:bottom w:val="none" w:sz="0" w:space="0" w:color="auto"/>
        <w:right w:val="none" w:sz="0" w:space="0" w:color="auto"/>
      </w:divBdr>
    </w:div>
    <w:div w:id="2047755244">
      <w:bodyDiv w:val="1"/>
      <w:marLeft w:val="0"/>
      <w:marRight w:val="0"/>
      <w:marTop w:val="0"/>
      <w:marBottom w:val="0"/>
      <w:divBdr>
        <w:top w:val="none" w:sz="0" w:space="0" w:color="auto"/>
        <w:left w:val="none" w:sz="0" w:space="0" w:color="auto"/>
        <w:bottom w:val="none" w:sz="0" w:space="0" w:color="auto"/>
        <w:right w:val="none" w:sz="0" w:space="0" w:color="auto"/>
      </w:divBdr>
    </w:div>
    <w:div w:id="2050454698">
      <w:bodyDiv w:val="1"/>
      <w:marLeft w:val="0"/>
      <w:marRight w:val="0"/>
      <w:marTop w:val="0"/>
      <w:marBottom w:val="0"/>
      <w:divBdr>
        <w:top w:val="none" w:sz="0" w:space="0" w:color="auto"/>
        <w:left w:val="none" w:sz="0" w:space="0" w:color="auto"/>
        <w:bottom w:val="none" w:sz="0" w:space="0" w:color="auto"/>
        <w:right w:val="none" w:sz="0" w:space="0" w:color="auto"/>
      </w:divBdr>
    </w:div>
    <w:div w:id="2060472796">
      <w:bodyDiv w:val="1"/>
      <w:marLeft w:val="0"/>
      <w:marRight w:val="0"/>
      <w:marTop w:val="0"/>
      <w:marBottom w:val="0"/>
      <w:divBdr>
        <w:top w:val="none" w:sz="0" w:space="0" w:color="auto"/>
        <w:left w:val="none" w:sz="0" w:space="0" w:color="auto"/>
        <w:bottom w:val="none" w:sz="0" w:space="0" w:color="auto"/>
        <w:right w:val="none" w:sz="0" w:space="0" w:color="auto"/>
      </w:divBdr>
    </w:div>
    <w:div w:id="2064674257">
      <w:bodyDiv w:val="1"/>
      <w:marLeft w:val="0"/>
      <w:marRight w:val="0"/>
      <w:marTop w:val="0"/>
      <w:marBottom w:val="0"/>
      <w:divBdr>
        <w:top w:val="none" w:sz="0" w:space="0" w:color="auto"/>
        <w:left w:val="none" w:sz="0" w:space="0" w:color="auto"/>
        <w:bottom w:val="none" w:sz="0" w:space="0" w:color="auto"/>
        <w:right w:val="none" w:sz="0" w:space="0" w:color="auto"/>
      </w:divBdr>
    </w:div>
    <w:div w:id="2130973142">
      <w:bodyDiv w:val="1"/>
      <w:marLeft w:val="0"/>
      <w:marRight w:val="0"/>
      <w:marTop w:val="0"/>
      <w:marBottom w:val="0"/>
      <w:divBdr>
        <w:top w:val="none" w:sz="0" w:space="0" w:color="auto"/>
        <w:left w:val="none" w:sz="0" w:space="0" w:color="auto"/>
        <w:bottom w:val="none" w:sz="0" w:space="0" w:color="auto"/>
        <w:right w:val="none" w:sz="0" w:space="0" w:color="auto"/>
      </w:divBdr>
    </w:div>
    <w:div w:id="2144541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yevabror19861008@mail.ru" TargetMode="External"/><Relationship Id="rId13" Type="http://schemas.openxmlformats.org/officeDocument/2006/relationships/hyperlink" Target="https://doi.org/10.1051/e3sconf/202454801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63/5.021992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63/5.030573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63/5.0219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D3163-750F-4737-B215-A7614C0C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2422</Words>
  <Characters>13807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2025-03-29T06:19:00Z</cp:lastPrinted>
  <dcterms:created xsi:type="dcterms:W3CDTF">2025-12-15T18:23:00Z</dcterms:created>
  <dcterms:modified xsi:type="dcterms:W3CDTF">2026-01-02T06:27:00Z</dcterms:modified>
</cp:coreProperties>
</file>