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88B6" w14:textId="6AA81BB6" w:rsidR="009C2828" w:rsidRPr="009C2828" w:rsidRDefault="009C2828" w:rsidP="00FB46B7">
      <w:pPr>
        <w:spacing w:before="1200" w:after="200"/>
        <w:ind w:firstLine="567"/>
        <w:jc w:val="center"/>
        <w:rPr>
          <w:rFonts w:cs="Times New Roman"/>
          <w:b/>
          <w:bCs/>
          <w:sz w:val="36"/>
          <w:szCs w:val="36"/>
          <w:lang w:val="en-US"/>
        </w:rPr>
      </w:pPr>
      <w:r w:rsidRPr="009C2828">
        <w:rPr>
          <w:rFonts w:cs="Times New Roman"/>
          <w:b/>
          <w:bCs/>
          <w:sz w:val="36"/>
          <w:szCs w:val="36"/>
          <w:lang w:val="en-US"/>
        </w:rPr>
        <w:t>Frequency Tripler with Output Voltage Stabilizer</w:t>
      </w:r>
    </w:p>
    <w:p w14:paraId="58BC72A1" w14:textId="20076CCC" w:rsidR="0030047D" w:rsidRPr="00031D5A" w:rsidRDefault="005D58AB" w:rsidP="00B26F32">
      <w:pPr>
        <w:spacing w:before="240" w:after="200"/>
        <w:ind w:firstLine="567"/>
        <w:jc w:val="center"/>
        <w:rPr>
          <w:rFonts w:cs="Times New Roman"/>
          <w:szCs w:val="28"/>
          <w:lang w:val="en-US"/>
        </w:rPr>
      </w:pPr>
      <w:proofErr w:type="spellStart"/>
      <w:r w:rsidRPr="00031D5A">
        <w:rPr>
          <w:rFonts w:cs="Times New Roman"/>
          <w:szCs w:val="28"/>
          <w:lang w:val="en-US"/>
        </w:rPr>
        <w:t>Nuritdin</w:t>
      </w:r>
      <w:proofErr w:type="spellEnd"/>
      <w:r w:rsidRPr="00031D5A">
        <w:rPr>
          <w:rFonts w:cs="Times New Roman"/>
          <w:szCs w:val="28"/>
          <w:lang w:val="en-US"/>
        </w:rPr>
        <w:t xml:space="preserve"> Khalilov</w:t>
      </w:r>
      <w:r w:rsidR="00AA3EE7" w:rsidRPr="00031D5A">
        <w:rPr>
          <w:szCs w:val="28"/>
          <w:vertAlign w:val="superscript"/>
          <w:lang w:val="uz-Cyrl-UZ"/>
        </w:rPr>
        <w:t>1</w:t>
      </w:r>
      <w:r w:rsidR="000A232C" w:rsidRPr="00031D5A">
        <w:rPr>
          <w:rFonts w:cs="Times New Roman"/>
          <w:szCs w:val="28"/>
          <w:lang w:val="en-US"/>
        </w:rPr>
        <w:t>,</w:t>
      </w:r>
      <w:r w:rsidR="0030047D" w:rsidRPr="00031D5A">
        <w:rPr>
          <w:rFonts w:cs="Times New Roman"/>
          <w:szCs w:val="28"/>
          <w:lang w:val="en-US"/>
        </w:rPr>
        <w:t xml:space="preserve"> Doston Sheraliev</w:t>
      </w:r>
      <w:r w:rsidR="00AA3EE7" w:rsidRPr="00031D5A">
        <w:rPr>
          <w:szCs w:val="28"/>
          <w:vertAlign w:val="superscript"/>
          <w:lang w:val="en-US"/>
        </w:rPr>
        <w:t>2</w:t>
      </w:r>
      <w:r w:rsidR="00B26F32">
        <w:rPr>
          <w:szCs w:val="28"/>
          <w:vertAlign w:val="superscript"/>
          <w:lang w:val="en-US"/>
        </w:rPr>
        <w:t>, a)</w:t>
      </w:r>
      <w:r w:rsidR="0030047D" w:rsidRPr="00031D5A">
        <w:rPr>
          <w:rFonts w:cs="Times New Roman"/>
          <w:szCs w:val="28"/>
          <w:lang w:val="en-US"/>
        </w:rPr>
        <w:t>, Sobir Eshmuradov</w:t>
      </w:r>
      <w:proofErr w:type="gramStart"/>
      <w:r w:rsidR="00C96790" w:rsidRPr="00031D5A">
        <w:rPr>
          <w:szCs w:val="28"/>
          <w:vertAlign w:val="superscript"/>
          <w:lang w:val="en-US"/>
        </w:rPr>
        <w:t>2</w:t>
      </w:r>
      <w:r w:rsidR="00B26F32" w:rsidRPr="00031D5A">
        <w:rPr>
          <w:rFonts w:cs="Times New Roman"/>
          <w:szCs w:val="28"/>
          <w:lang w:val="en-US"/>
        </w:rPr>
        <w:t>,</w:t>
      </w:r>
      <w:r w:rsidR="00E07AFB" w:rsidRPr="00031D5A">
        <w:rPr>
          <w:rFonts w:cs="Times New Roman"/>
          <w:szCs w:val="28"/>
          <w:lang w:val="en-US"/>
        </w:rPr>
        <w:t xml:space="preserve"> </w:t>
      </w:r>
      <w:r w:rsidR="00B26F32">
        <w:rPr>
          <w:rFonts w:cs="Times New Roman"/>
          <w:szCs w:val="28"/>
          <w:lang w:val="en-US"/>
        </w:rPr>
        <w:t xml:space="preserve">  </w:t>
      </w:r>
      <w:proofErr w:type="gramEnd"/>
      <w:r w:rsidR="00B26F32">
        <w:rPr>
          <w:rFonts w:cs="Times New Roman"/>
          <w:szCs w:val="28"/>
          <w:lang w:val="en-US"/>
        </w:rPr>
        <w:t xml:space="preserve">                     </w:t>
      </w:r>
      <w:proofErr w:type="spellStart"/>
      <w:r w:rsidR="000D162D" w:rsidRPr="00031D5A">
        <w:rPr>
          <w:rFonts w:cs="Times New Roman"/>
          <w:szCs w:val="28"/>
          <w:lang w:val="en-US"/>
        </w:rPr>
        <w:t>Bozorqul</w:t>
      </w:r>
      <w:proofErr w:type="spellEnd"/>
      <w:r w:rsidR="000D162D" w:rsidRPr="00031D5A">
        <w:rPr>
          <w:rFonts w:cs="Times New Roman"/>
          <w:szCs w:val="28"/>
          <w:lang w:val="en-US"/>
        </w:rPr>
        <w:t xml:space="preserve"> </w:t>
      </w:r>
      <w:r w:rsidR="00E07AFB" w:rsidRPr="00031D5A">
        <w:rPr>
          <w:rFonts w:cs="Times New Roman"/>
          <w:szCs w:val="28"/>
          <w:lang w:val="en-US"/>
        </w:rPr>
        <w:t>Abdulazizov</w:t>
      </w:r>
      <w:r w:rsidR="00C96790" w:rsidRPr="00031D5A">
        <w:rPr>
          <w:szCs w:val="28"/>
          <w:vertAlign w:val="superscript"/>
          <w:lang w:val="en-US"/>
        </w:rPr>
        <w:t>2</w:t>
      </w:r>
      <w:r w:rsidR="00B26F32" w:rsidRPr="00031D5A">
        <w:rPr>
          <w:rFonts w:cs="Times New Roman"/>
          <w:szCs w:val="28"/>
          <w:lang w:val="en-US"/>
        </w:rPr>
        <w:t>,</w:t>
      </w:r>
      <w:r w:rsidR="00E07AFB" w:rsidRPr="00031D5A">
        <w:rPr>
          <w:rFonts w:cs="Times New Roman"/>
          <w:szCs w:val="28"/>
          <w:lang w:val="en-US"/>
        </w:rPr>
        <w:t xml:space="preserve"> </w:t>
      </w:r>
      <w:r w:rsidR="000D162D" w:rsidRPr="00031D5A">
        <w:rPr>
          <w:rFonts w:cs="Times New Roman"/>
          <w:szCs w:val="28"/>
          <w:lang w:val="en-US"/>
        </w:rPr>
        <w:t>Yusup Hamidov</w:t>
      </w:r>
      <w:r w:rsidR="00C96790" w:rsidRPr="00031D5A">
        <w:rPr>
          <w:szCs w:val="28"/>
          <w:vertAlign w:val="superscript"/>
          <w:lang w:val="en-US"/>
        </w:rPr>
        <w:t>2</w:t>
      </w:r>
      <w:r w:rsidR="00B26F32" w:rsidRPr="00031D5A">
        <w:rPr>
          <w:rFonts w:cs="Times New Roman"/>
          <w:szCs w:val="28"/>
          <w:lang w:val="en-US"/>
        </w:rPr>
        <w:t>,</w:t>
      </w:r>
      <w:r w:rsidR="004C715E" w:rsidRPr="00031D5A">
        <w:rPr>
          <w:rFonts w:cs="Times New Roman"/>
          <w:szCs w:val="28"/>
          <w:lang w:val="en-US"/>
        </w:rPr>
        <w:t xml:space="preserve"> </w:t>
      </w:r>
      <w:proofErr w:type="spellStart"/>
      <w:r w:rsidR="004C715E" w:rsidRPr="00031D5A">
        <w:rPr>
          <w:rFonts w:cs="Times New Roman"/>
          <w:szCs w:val="28"/>
          <w:lang w:val="en-US"/>
        </w:rPr>
        <w:t>Abbosjon</w:t>
      </w:r>
      <w:proofErr w:type="spellEnd"/>
      <w:r w:rsidR="004C715E" w:rsidRPr="00031D5A">
        <w:rPr>
          <w:rFonts w:cs="Times New Roman"/>
          <w:szCs w:val="28"/>
          <w:lang w:val="en-US"/>
        </w:rPr>
        <w:t xml:space="preserve"> Xoliyorov</w:t>
      </w:r>
      <w:r w:rsidR="00C96790" w:rsidRPr="00031D5A">
        <w:rPr>
          <w:szCs w:val="28"/>
          <w:vertAlign w:val="superscript"/>
          <w:lang w:val="en-US"/>
        </w:rPr>
        <w:t>2</w:t>
      </w:r>
    </w:p>
    <w:p w14:paraId="5F2758DF" w14:textId="77777777" w:rsidR="006A670A" w:rsidRDefault="006A670A" w:rsidP="006A670A">
      <w:pPr>
        <w:pStyle w:val="AuthorAffiliation"/>
      </w:pPr>
      <w:r w:rsidRPr="001970E3">
        <w:rPr>
          <w:vertAlign w:val="superscript"/>
          <w:lang w:val="uz-Cyrl-UZ"/>
        </w:rPr>
        <w:t>1</w:t>
      </w:r>
      <w:r w:rsidRPr="00287E0A">
        <w:t>Tashkent state technical university named after Islam Karimov,</w:t>
      </w:r>
      <w:r>
        <w:t xml:space="preserve"> Tashkent,</w:t>
      </w:r>
      <w:r w:rsidRPr="00287E0A">
        <w:t xml:space="preserve"> Uzbekistan</w:t>
      </w:r>
      <w:r>
        <w:rPr>
          <w:lang w:val="uz-Cyrl-UZ"/>
        </w:rPr>
        <w:t xml:space="preserve"> </w:t>
      </w:r>
    </w:p>
    <w:p w14:paraId="627BCD20" w14:textId="42410134" w:rsidR="006A670A" w:rsidRPr="006A670A" w:rsidRDefault="008A7BA8" w:rsidP="006A670A">
      <w:pPr>
        <w:tabs>
          <w:tab w:val="left" w:pos="0"/>
          <w:tab w:val="left" w:pos="142"/>
          <w:tab w:val="left" w:pos="284"/>
        </w:tabs>
        <w:jc w:val="center"/>
        <w:rPr>
          <w:i/>
          <w:iCs/>
          <w:sz w:val="20"/>
          <w:szCs w:val="20"/>
          <w:lang w:val="en-US"/>
        </w:rPr>
      </w:pPr>
      <w:r>
        <w:rPr>
          <w:i/>
          <w:iCs/>
          <w:sz w:val="20"/>
          <w:szCs w:val="20"/>
          <w:vertAlign w:val="superscript"/>
          <w:lang w:val="en-US"/>
        </w:rPr>
        <w:t>2</w:t>
      </w:r>
      <w:r w:rsidR="00B26F32">
        <w:rPr>
          <w:i/>
          <w:iCs/>
          <w:sz w:val="20"/>
          <w:szCs w:val="20"/>
          <w:vertAlign w:val="superscript"/>
          <w:lang w:val="en-US"/>
        </w:rPr>
        <w:t xml:space="preserve"> </w:t>
      </w:r>
      <w:proofErr w:type="spellStart"/>
      <w:r w:rsidR="006A670A" w:rsidRPr="006A670A">
        <w:rPr>
          <w:i/>
          <w:iCs/>
          <w:sz w:val="20"/>
          <w:szCs w:val="20"/>
          <w:lang w:val="en-US"/>
        </w:rPr>
        <w:t>Termez</w:t>
      </w:r>
      <w:proofErr w:type="spellEnd"/>
      <w:r w:rsidR="006A670A" w:rsidRPr="006A670A">
        <w:rPr>
          <w:i/>
          <w:iCs/>
          <w:sz w:val="20"/>
          <w:szCs w:val="20"/>
          <w:lang w:val="en-US"/>
        </w:rPr>
        <w:t xml:space="preserve"> State University of Engineering and </w:t>
      </w:r>
      <w:proofErr w:type="spellStart"/>
      <w:r w:rsidR="006A670A" w:rsidRPr="006A670A">
        <w:rPr>
          <w:i/>
          <w:iCs/>
          <w:sz w:val="20"/>
          <w:szCs w:val="20"/>
          <w:lang w:val="en-US"/>
        </w:rPr>
        <w:t>Agrotechnologies</w:t>
      </w:r>
      <w:proofErr w:type="spellEnd"/>
      <w:r w:rsidR="006A670A" w:rsidRPr="006A670A">
        <w:rPr>
          <w:i/>
          <w:iCs/>
          <w:sz w:val="20"/>
          <w:szCs w:val="20"/>
          <w:lang w:val="en-US"/>
        </w:rPr>
        <w:t xml:space="preserve">, </w:t>
      </w:r>
      <w:proofErr w:type="spellStart"/>
      <w:r w:rsidR="006A670A" w:rsidRPr="006A670A">
        <w:rPr>
          <w:i/>
          <w:iCs/>
          <w:sz w:val="20"/>
          <w:szCs w:val="20"/>
          <w:lang w:val="en-US"/>
        </w:rPr>
        <w:t>Termez</w:t>
      </w:r>
      <w:proofErr w:type="spellEnd"/>
      <w:r w:rsidR="006A670A" w:rsidRPr="006A670A">
        <w:rPr>
          <w:i/>
          <w:iCs/>
          <w:sz w:val="20"/>
          <w:szCs w:val="20"/>
          <w:lang w:val="en-US"/>
        </w:rPr>
        <w:t>, Uzbekista</w:t>
      </w:r>
      <w:r w:rsidR="00B26F32">
        <w:rPr>
          <w:i/>
          <w:iCs/>
          <w:sz w:val="20"/>
          <w:szCs w:val="20"/>
          <w:lang w:val="en-US"/>
        </w:rPr>
        <w:t>n</w:t>
      </w:r>
    </w:p>
    <w:p w14:paraId="504AC2FE" w14:textId="629836AE" w:rsidR="006A670A" w:rsidRPr="00B26F32" w:rsidRDefault="00B26F32" w:rsidP="00B26F32">
      <w:pPr>
        <w:spacing w:before="200" w:after="200"/>
        <w:ind w:firstLine="567"/>
        <w:jc w:val="center"/>
        <w:rPr>
          <w:rFonts w:cs="Times New Roman"/>
          <w:b/>
          <w:bCs/>
          <w:i/>
          <w:iCs/>
          <w:sz w:val="20"/>
          <w:szCs w:val="20"/>
          <w:lang w:val="en-US"/>
        </w:rPr>
      </w:pPr>
      <w:r>
        <w:rPr>
          <w:i/>
          <w:iCs/>
          <w:sz w:val="20"/>
          <w:szCs w:val="20"/>
          <w:vertAlign w:val="superscript"/>
          <w:lang w:val="en-US"/>
        </w:rPr>
        <w:t>a</w:t>
      </w:r>
      <w:r w:rsidR="00D12B49" w:rsidRPr="00B26F32">
        <w:rPr>
          <w:i/>
          <w:iCs/>
          <w:sz w:val="20"/>
          <w:szCs w:val="20"/>
          <w:vertAlign w:val="superscript"/>
          <w:lang w:val="en-US"/>
        </w:rPr>
        <w:t>)</w:t>
      </w:r>
      <w:r w:rsidR="00D12B49" w:rsidRPr="00B26F32">
        <w:rPr>
          <w:i/>
          <w:iCs/>
          <w:sz w:val="20"/>
          <w:szCs w:val="20"/>
          <w:lang w:val="en-US"/>
        </w:rPr>
        <w:t xml:space="preserve"> Corresponding author</w:t>
      </w:r>
      <w:r w:rsidR="00D05D84" w:rsidRPr="00B26F32">
        <w:rPr>
          <w:i/>
          <w:iCs/>
          <w:sz w:val="20"/>
          <w:szCs w:val="20"/>
          <w:lang w:val="en-US"/>
        </w:rPr>
        <w:t>:</w:t>
      </w:r>
      <w:r w:rsidR="000853D8" w:rsidRPr="00B26F32">
        <w:rPr>
          <w:sz w:val="20"/>
          <w:szCs w:val="20"/>
          <w:lang w:val="en-US"/>
        </w:rPr>
        <w:t xml:space="preserve"> </w:t>
      </w:r>
      <w:hyperlink r:id="rId7" w:history="1">
        <w:r w:rsidR="00031D5A" w:rsidRPr="00B26F32">
          <w:rPr>
            <w:rStyle w:val="af3"/>
            <w:i/>
            <w:iCs/>
            <w:sz w:val="20"/>
            <w:szCs w:val="20"/>
            <w:lang w:val="en-US"/>
          </w:rPr>
          <w:t>sheraliyevdostonbek899@gmail.com</w:t>
        </w:r>
      </w:hyperlink>
      <w:r w:rsidR="00031D5A" w:rsidRPr="00B26F32">
        <w:rPr>
          <w:i/>
          <w:iCs/>
          <w:sz w:val="20"/>
          <w:szCs w:val="20"/>
          <w:lang w:val="en-US"/>
        </w:rPr>
        <w:t xml:space="preserve"> </w:t>
      </w:r>
    </w:p>
    <w:p w14:paraId="3857D265" w14:textId="57598B60" w:rsidR="00E9758D" w:rsidRPr="007709A4" w:rsidRDefault="00E9758D" w:rsidP="00B26F32">
      <w:pPr>
        <w:spacing w:before="360" w:after="360"/>
        <w:ind w:left="284" w:right="284"/>
        <w:jc w:val="both"/>
        <w:rPr>
          <w:rFonts w:cs="Times New Roman"/>
          <w:sz w:val="18"/>
          <w:szCs w:val="18"/>
          <w:lang w:val="en-US"/>
        </w:rPr>
      </w:pPr>
      <w:r w:rsidRPr="007709A4">
        <w:rPr>
          <w:rFonts w:cs="Times New Roman"/>
          <w:b/>
          <w:sz w:val="18"/>
          <w:szCs w:val="18"/>
          <w:lang w:val="en-US"/>
        </w:rPr>
        <w:t xml:space="preserve">Abstract. </w:t>
      </w:r>
      <w:r w:rsidRPr="007709A4">
        <w:rPr>
          <w:rFonts w:cs="Times New Roman"/>
          <w:sz w:val="18"/>
          <w:szCs w:val="18"/>
          <w:lang w:val="en-US"/>
        </w:rPr>
        <w:t xml:space="preserve">This article presents the results of experimental studies of a frequency </w:t>
      </w:r>
      <w:proofErr w:type="spellStart"/>
      <w:r w:rsidRPr="007709A4">
        <w:rPr>
          <w:rFonts w:cs="Times New Roman"/>
          <w:sz w:val="18"/>
          <w:szCs w:val="18"/>
          <w:lang w:val="en-US"/>
        </w:rPr>
        <w:t>tripler</w:t>
      </w:r>
      <w:proofErr w:type="spellEnd"/>
      <w:r w:rsidRPr="007709A4">
        <w:rPr>
          <w:rFonts w:cs="Times New Roman"/>
          <w:sz w:val="18"/>
          <w:szCs w:val="18"/>
          <w:lang w:val="en-US"/>
        </w:rPr>
        <w:t xml:space="preserve"> based on the excitation and maintenance of </w:t>
      </w:r>
      <w:proofErr w:type="spellStart"/>
      <w:r w:rsidRPr="007709A4">
        <w:rPr>
          <w:rFonts w:cs="Times New Roman"/>
          <w:sz w:val="18"/>
          <w:szCs w:val="18"/>
          <w:lang w:val="en-US"/>
        </w:rPr>
        <w:t>autoparametric</w:t>
      </w:r>
      <w:proofErr w:type="spellEnd"/>
      <w:r w:rsidRPr="007709A4">
        <w:rPr>
          <w:rFonts w:cs="Times New Roman"/>
          <w:sz w:val="18"/>
          <w:szCs w:val="18"/>
          <w:lang w:val="en-US"/>
        </w:rPr>
        <w:t xml:space="preserve"> oscillations with phase splitting and output voltage stabilization.</w:t>
      </w:r>
    </w:p>
    <w:p w14:paraId="50D4D2A0" w14:textId="77777777" w:rsidR="00E9758D" w:rsidRPr="00C04627" w:rsidRDefault="00E9758D" w:rsidP="00E9758D">
      <w:pPr>
        <w:spacing w:before="240" w:after="240"/>
        <w:ind w:firstLine="567"/>
        <w:jc w:val="center"/>
        <w:rPr>
          <w:rFonts w:cs="Times New Roman"/>
          <w:b/>
          <w:sz w:val="24"/>
          <w:szCs w:val="24"/>
          <w:lang w:val="en-US"/>
        </w:rPr>
      </w:pPr>
      <w:r w:rsidRPr="00C04627">
        <w:rPr>
          <w:rFonts w:cs="Times New Roman"/>
          <w:b/>
          <w:sz w:val="24"/>
          <w:szCs w:val="24"/>
          <w:lang w:val="en-US"/>
        </w:rPr>
        <w:t>INTRODUCTION</w:t>
      </w:r>
    </w:p>
    <w:p w14:paraId="7F13A59B" w14:textId="2141384A" w:rsidR="005F1312" w:rsidRPr="00B26F32" w:rsidRDefault="005F1312" w:rsidP="00B26F32">
      <w:pPr>
        <w:spacing w:after="0"/>
        <w:ind w:firstLine="284"/>
        <w:jc w:val="both"/>
        <w:rPr>
          <w:rFonts w:cs="Times New Roman"/>
          <w:sz w:val="20"/>
          <w:szCs w:val="20"/>
          <w:lang w:val="en-US"/>
        </w:rPr>
      </w:pPr>
      <w:r w:rsidRPr="00B26F32">
        <w:rPr>
          <w:rFonts w:cs="Times New Roman"/>
          <w:sz w:val="20"/>
          <w:szCs w:val="20"/>
          <w:lang w:val="en-US"/>
        </w:rPr>
        <w:t xml:space="preserve">Ferromagnetic frequency multipliers, which in the general case consist of a nonlinear inductive element and a capacitor, have recently found wide and diverse application. These frequency multipliers are significantly more reliable than electromechanical or other types of multipliers and exhibit a good waveform of the output voltage, close to a sinusoidal shape, as well as a stiff external characteristic. A disadvantage of ferromagnetic frequency multipliers in comparison with semiconductor ones is the impossibility of smooth variation of the output frequency. Therefore, they are not suitable for continuous control, for example, of electric motor speed. However, in applications where a constant output frequency is required, ferromagnetic multipliers usually surpass modern semiconductor multipliers in a number of performance indicators. As is well known, frequency multiplication becomes possible when the magnetic flux density reaches values located on the nonlinear regions of the magnetization curve. The required degree of core saturation depends on the frequency multiplication factor and increases with increasing multiplication order. In ferromagnetic frequency multipliers, frequency multiplication is based on the superposition of electrical sinusoidal oscillations at the supply frequency </w:t>
      </w:r>
      <m:oMath>
        <m:sSub>
          <m:sSubPr>
            <m:ctrlPr>
              <w:rPr>
                <w:rFonts w:ascii="Cambria Math" w:hAnsi="Cambria Math" w:cs="Times New Roman"/>
                <w:sz w:val="20"/>
                <w:szCs w:val="20"/>
              </w:rPr>
            </m:ctrlPr>
          </m:sSubPr>
          <m:e>
            <m:r>
              <w:rPr>
                <w:rFonts w:ascii="Cambria Math" w:hAnsi="Cambria Math" w:cs="Times New Roman"/>
                <w:sz w:val="20"/>
                <w:szCs w:val="20"/>
              </w:rPr>
              <m:t>f</m:t>
            </m:r>
          </m:e>
          <m:sub/>
        </m:sSub>
      </m:oMath>
      <w:r w:rsidRPr="00B26F32">
        <w:rPr>
          <w:rFonts w:cs="Times New Roman"/>
          <w:sz w:val="20"/>
          <w:szCs w:val="20"/>
          <w:lang w:val="en-US"/>
        </w:rPr>
        <w:t xml:space="preserve">, which may originate from a transformer or a choke with saturated </w:t>
      </w:r>
      <w:proofErr w:type="gramStart"/>
      <w:r w:rsidRPr="00B26F32">
        <w:rPr>
          <w:rFonts w:cs="Times New Roman"/>
          <w:sz w:val="20"/>
          <w:szCs w:val="20"/>
          <w:lang w:val="en-US"/>
        </w:rPr>
        <w:t>cores .</w:t>
      </w:r>
      <w:proofErr w:type="gramEnd"/>
      <w:r w:rsidRPr="00B26F32">
        <w:rPr>
          <w:rFonts w:cs="Times New Roman"/>
          <w:sz w:val="20"/>
          <w:szCs w:val="20"/>
          <w:lang w:val="en-US"/>
        </w:rPr>
        <w:t xml:space="preserve"> As is known, the magnetization curve of magnetic flux density in iron cores has a characteristic trapezoidal shape, and it can be expanded into a series containing odd harmonics</w:t>
      </w:r>
      <w:r w:rsidR="00B269EF" w:rsidRPr="00B26F32">
        <w:rPr>
          <w:rFonts w:cs="Times New Roman"/>
          <w:sz w:val="20"/>
          <w:szCs w:val="20"/>
          <w:lang w:val="en-US"/>
        </w:rPr>
        <w:t xml:space="preserve"> [1</w:t>
      </w:r>
      <w:r w:rsidR="00426061" w:rsidRPr="00B26F32">
        <w:rPr>
          <w:rFonts w:cs="Times New Roman"/>
          <w:sz w:val="20"/>
          <w:szCs w:val="20"/>
          <w:lang w:val="en-US"/>
        </w:rPr>
        <w:t>,2</w:t>
      </w:r>
      <w:r w:rsidR="00B269EF" w:rsidRPr="00B26F32">
        <w:rPr>
          <w:rFonts w:cs="Times New Roman"/>
          <w:sz w:val="20"/>
          <w:szCs w:val="20"/>
          <w:lang w:val="en-US"/>
        </w:rPr>
        <w:t>]</w:t>
      </w:r>
      <w:r w:rsidRPr="00B26F32">
        <w:rPr>
          <w:rFonts w:cs="Times New Roman"/>
          <w:sz w:val="20"/>
          <w:szCs w:val="20"/>
          <w:lang w:val="en-US"/>
        </w:rPr>
        <w:t>.</w:t>
      </w:r>
    </w:p>
    <w:p w14:paraId="5C8672FF" w14:textId="77777777" w:rsidR="00DB62CC" w:rsidRPr="00B26F32" w:rsidRDefault="00DB62CC" w:rsidP="00B26F32">
      <w:pPr>
        <w:spacing w:after="0"/>
        <w:ind w:firstLine="284"/>
        <w:jc w:val="both"/>
        <w:rPr>
          <w:rFonts w:cs="Times New Roman"/>
          <w:sz w:val="20"/>
          <w:szCs w:val="20"/>
          <w:lang w:val="en-US"/>
        </w:rPr>
      </w:pPr>
    </w:p>
    <w:p w14:paraId="52D72583" w14:textId="766A4A05" w:rsidR="009213D9" w:rsidRPr="00B26F32" w:rsidRDefault="00DB62CC" w:rsidP="00B26F32">
      <w:pPr>
        <w:spacing w:after="0"/>
        <w:ind w:firstLine="284"/>
        <w:jc w:val="right"/>
        <w:rPr>
          <w:rFonts w:cs="Times New Roman"/>
          <w:i/>
          <w:sz w:val="20"/>
          <w:szCs w:val="20"/>
          <w:lang w:val="en-US"/>
        </w:rPr>
      </w:pPr>
      <w:r w:rsidRPr="00B26F32">
        <w:rPr>
          <w:rFonts w:cs="Times New Roman"/>
          <w:i/>
          <w:sz w:val="20"/>
          <w:szCs w:val="20"/>
          <w:lang w:val="en-US"/>
        </w:rPr>
        <w:t xml:space="preserve">B₁(t) = B₁ₘ Cos </w:t>
      </w:r>
      <w:r w:rsidRPr="00B26F32">
        <w:rPr>
          <w:rFonts w:cs="Times New Roman"/>
          <w:i/>
          <w:sz w:val="20"/>
          <w:szCs w:val="20"/>
        </w:rPr>
        <w:t>ω</w:t>
      </w:r>
      <w:r w:rsidRPr="00B26F32">
        <w:rPr>
          <w:rFonts w:cs="Times New Roman"/>
          <w:i/>
          <w:sz w:val="20"/>
          <w:szCs w:val="20"/>
          <w:lang w:val="en-US"/>
        </w:rPr>
        <w:t>t – B₃ₘ Cos 3</w:t>
      </w:r>
      <w:r w:rsidRPr="00B26F32">
        <w:rPr>
          <w:rFonts w:cs="Times New Roman"/>
          <w:i/>
          <w:sz w:val="20"/>
          <w:szCs w:val="20"/>
        </w:rPr>
        <w:t>ω</w:t>
      </w:r>
      <w:r w:rsidRPr="00B26F32">
        <w:rPr>
          <w:rFonts w:cs="Times New Roman"/>
          <w:i/>
          <w:sz w:val="20"/>
          <w:szCs w:val="20"/>
          <w:lang w:val="en-US"/>
        </w:rPr>
        <w:t>t – B₅ₘ Cos 5</w:t>
      </w:r>
      <w:r w:rsidRPr="00B26F32">
        <w:rPr>
          <w:rFonts w:cs="Times New Roman"/>
          <w:i/>
          <w:sz w:val="20"/>
          <w:szCs w:val="20"/>
        </w:rPr>
        <w:t>ω</w:t>
      </w:r>
      <w:r w:rsidRPr="00B26F32">
        <w:rPr>
          <w:rFonts w:cs="Times New Roman"/>
          <w:i/>
          <w:sz w:val="20"/>
          <w:szCs w:val="20"/>
          <w:lang w:val="en-US"/>
        </w:rPr>
        <w:t>t +</w:t>
      </w:r>
      <w:proofErr w:type="gramStart"/>
      <w:r w:rsidR="008E20F8" w:rsidRPr="00B26F32">
        <w:rPr>
          <w:rFonts w:cs="Times New Roman"/>
          <w:i/>
          <w:sz w:val="20"/>
          <w:szCs w:val="20"/>
          <w:lang w:val="en-US"/>
        </w:rPr>
        <w:t>….</w:t>
      </w:r>
      <w:r w:rsidRPr="00B26F32">
        <w:rPr>
          <w:rFonts w:cs="Times New Roman"/>
          <w:i/>
          <w:sz w:val="20"/>
          <w:szCs w:val="20"/>
          <w:lang w:val="en-US"/>
        </w:rPr>
        <w:t>.</w:t>
      </w:r>
      <w:proofErr w:type="gramEnd"/>
      <w:r w:rsidR="00B26F32" w:rsidRPr="00B26F32">
        <w:rPr>
          <w:rFonts w:cs="Times New Roman"/>
          <w:i/>
          <w:sz w:val="20"/>
          <w:szCs w:val="20"/>
          <w:lang w:val="en-US"/>
        </w:rPr>
        <w:tab/>
      </w:r>
      <w:r w:rsidR="00B26F32" w:rsidRPr="00B26F32">
        <w:rPr>
          <w:rFonts w:cs="Times New Roman"/>
          <w:i/>
          <w:sz w:val="20"/>
          <w:szCs w:val="20"/>
          <w:lang w:val="en-US"/>
        </w:rPr>
        <w:tab/>
      </w:r>
      <w:r w:rsidR="00B26F32" w:rsidRPr="00B26F32">
        <w:rPr>
          <w:rFonts w:cs="Times New Roman"/>
          <w:i/>
          <w:sz w:val="20"/>
          <w:szCs w:val="20"/>
          <w:lang w:val="en-US"/>
        </w:rPr>
        <w:tab/>
      </w:r>
      <w:r w:rsidR="00B26F32" w:rsidRPr="00B26F32">
        <w:rPr>
          <w:rFonts w:cs="Times New Roman"/>
          <w:i/>
          <w:sz w:val="20"/>
          <w:szCs w:val="20"/>
          <w:lang w:val="en-US"/>
        </w:rPr>
        <w:tab/>
      </w:r>
      <w:r w:rsidR="00B26F32" w:rsidRPr="00B26F32">
        <w:rPr>
          <w:rFonts w:cs="Times New Roman"/>
          <w:iCs/>
          <w:sz w:val="20"/>
          <w:szCs w:val="20"/>
          <w:lang w:val="en-US"/>
        </w:rPr>
        <w:t>(1)</w:t>
      </w:r>
    </w:p>
    <w:p w14:paraId="1798B4DE" w14:textId="77777777" w:rsidR="00DB62CC" w:rsidRPr="00B26F32" w:rsidRDefault="00DB62CC" w:rsidP="00B26F32">
      <w:pPr>
        <w:spacing w:after="0"/>
        <w:ind w:firstLine="284"/>
        <w:jc w:val="both"/>
        <w:rPr>
          <w:rFonts w:cs="Times New Roman"/>
          <w:iCs/>
          <w:sz w:val="20"/>
          <w:szCs w:val="20"/>
          <w:lang w:val="en-US"/>
        </w:rPr>
      </w:pPr>
    </w:p>
    <w:p w14:paraId="50924A04" w14:textId="7F6BBEC6" w:rsidR="0020216A" w:rsidRPr="00B26F32" w:rsidRDefault="0020216A" w:rsidP="00B26F32">
      <w:pPr>
        <w:spacing w:after="0"/>
        <w:ind w:firstLine="284"/>
        <w:jc w:val="both"/>
        <w:rPr>
          <w:rFonts w:cs="Times New Roman"/>
          <w:sz w:val="20"/>
          <w:szCs w:val="20"/>
          <w:lang w:val="en-US"/>
        </w:rPr>
      </w:pPr>
      <w:r w:rsidRPr="00B26F32">
        <w:rPr>
          <w:rFonts w:cs="Times New Roman"/>
          <w:sz w:val="20"/>
          <w:szCs w:val="20"/>
          <w:lang w:val="en-US"/>
        </w:rPr>
        <w:t xml:space="preserve">In this case, the magnetic field strength curve exhibits a characteristic peaked (spike-shaped) waveform and cannot be expanded into a series containing only odd harmonics. Frequency multipliers that operate with an even multiplication factor require polarization of the cores by a DC magnetic field. This polarization is achieved by means of special DC bias windings, a permanent magnet, or by utilizing the self-polarization effect, i.e., the excitation of a DC magnetic field in ferromagnetic media when oscillations of a single frequency are superimposed, whose magnitudes are related by a frequency ratio of </w:t>
      </w:r>
      <w:r w:rsidR="002E44A5" w:rsidRPr="00B26F32">
        <w:rPr>
          <w:rFonts w:cs="Times New Roman"/>
          <w:sz w:val="20"/>
          <w:szCs w:val="20"/>
          <w:lang w:val="en-US"/>
        </w:rPr>
        <w:t>/5/</w:t>
      </w:r>
      <w:r w:rsidRPr="00B26F32">
        <w:rPr>
          <w:rFonts w:cs="Times New Roman"/>
          <w:sz w:val="20"/>
          <w:szCs w:val="20"/>
          <w:lang w:val="en-US"/>
        </w:rPr>
        <w:t>.</w:t>
      </w:r>
      <w:r w:rsidR="00515CAA" w:rsidRPr="00B26F32">
        <w:rPr>
          <w:rFonts w:cs="Times New Roman"/>
          <w:sz w:val="20"/>
          <w:szCs w:val="20"/>
          <w:lang w:val="en-US"/>
        </w:rPr>
        <w:t xml:space="preserve"> </w:t>
      </w:r>
      <w:r w:rsidRPr="00B26F32">
        <w:rPr>
          <w:rFonts w:cs="Times New Roman"/>
          <w:sz w:val="20"/>
          <w:szCs w:val="20"/>
          <w:lang w:val="en-US"/>
        </w:rPr>
        <w:t xml:space="preserve">The necessity of core polarization in even-order frequency multipliers is explained by the fact that, in the harmonic series of the input oscillation, the waveforms in two successive half-periods must be unequal. Otherwise, the even harmonic components do not appear. Consequently, the magnetic field strength </w:t>
      </w:r>
      <m:oMath>
        <m:r>
          <w:rPr>
            <w:rFonts w:ascii="Cambria Math" w:hAnsi="Cambria Math" w:cs="Times New Roman"/>
            <w:sz w:val="20"/>
            <w:szCs w:val="20"/>
          </w:rPr>
          <m:t>H</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Pr="00B26F32">
        <w:rPr>
          <w:rFonts w:cs="Times New Roman"/>
          <w:sz w:val="20"/>
          <w:szCs w:val="20"/>
          <w:lang w:val="en-US"/>
        </w:rPr>
        <w:t>can be expanded into a series containing both even and odd harmonics:</w:t>
      </w:r>
    </w:p>
    <w:p w14:paraId="678D48A6" w14:textId="77777777" w:rsidR="00DB62CC" w:rsidRPr="00B26F32" w:rsidRDefault="00DB62CC" w:rsidP="00B26F32">
      <w:pPr>
        <w:spacing w:after="0"/>
        <w:ind w:firstLine="284"/>
        <w:jc w:val="both"/>
        <w:rPr>
          <w:rFonts w:cs="Times New Roman"/>
          <w:sz w:val="20"/>
          <w:szCs w:val="20"/>
          <w:lang w:val="en-US"/>
        </w:rPr>
      </w:pPr>
    </w:p>
    <w:p w14:paraId="52B03B00" w14:textId="1AFE2653" w:rsidR="00DB62CC" w:rsidRPr="00B26F32" w:rsidRDefault="00DB62CC" w:rsidP="00B26F32">
      <w:pPr>
        <w:spacing w:after="0"/>
        <w:ind w:firstLine="284"/>
        <w:jc w:val="right"/>
        <w:rPr>
          <w:rFonts w:cs="Times New Roman"/>
          <w:b/>
          <w:bCs/>
          <w:sz w:val="20"/>
          <w:szCs w:val="20"/>
          <w:lang w:val="en-US"/>
        </w:rPr>
      </w:pPr>
      <w:r w:rsidRPr="00B26F32">
        <w:rPr>
          <w:rFonts w:cs="Times New Roman"/>
          <w:i/>
          <w:sz w:val="20"/>
          <w:szCs w:val="20"/>
          <w:lang w:val="en-US"/>
        </w:rPr>
        <w:t xml:space="preserve">H(t) = H₁ₘ Cos </w:t>
      </w:r>
      <w:r w:rsidRPr="00B26F32">
        <w:rPr>
          <w:rFonts w:cs="Times New Roman"/>
          <w:i/>
          <w:sz w:val="20"/>
          <w:szCs w:val="20"/>
        </w:rPr>
        <w:t>ω</w:t>
      </w:r>
      <w:r w:rsidRPr="00B26F32">
        <w:rPr>
          <w:rFonts w:cs="Times New Roman"/>
          <w:i/>
          <w:sz w:val="20"/>
          <w:szCs w:val="20"/>
          <w:lang w:val="en-US"/>
        </w:rPr>
        <w:t>t + H₂ₘ Cos 2</w:t>
      </w:r>
      <w:r w:rsidRPr="00B26F32">
        <w:rPr>
          <w:rFonts w:cs="Times New Roman"/>
          <w:i/>
          <w:sz w:val="20"/>
          <w:szCs w:val="20"/>
        </w:rPr>
        <w:t>ω</w:t>
      </w:r>
      <w:r w:rsidRPr="00B26F32">
        <w:rPr>
          <w:rFonts w:cs="Times New Roman"/>
          <w:i/>
          <w:sz w:val="20"/>
          <w:szCs w:val="20"/>
          <w:lang w:val="en-US"/>
        </w:rPr>
        <w:t>t + H₃ₘ Cos 3</w:t>
      </w:r>
      <w:r w:rsidRPr="00B26F32">
        <w:rPr>
          <w:rFonts w:cs="Times New Roman"/>
          <w:i/>
          <w:sz w:val="20"/>
          <w:szCs w:val="20"/>
        </w:rPr>
        <w:t>ω</w:t>
      </w:r>
      <w:r w:rsidRPr="00B26F32">
        <w:rPr>
          <w:rFonts w:cs="Times New Roman"/>
          <w:i/>
          <w:sz w:val="20"/>
          <w:szCs w:val="20"/>
          <w:lang w:val="en-US"/>
        </w:rPr>
        <w:t>t</w:t>
      </w:r>
      <w:r w:rsidR="00B26F32" w:rsidRPr="00B26F32">
        <w:rPr>
          <w:rFonts w:cs="Times New Roman"/>
          <w:i/>
          <w:sz w:val="20"/>
          <w:szCs w:val="20"/>
          <w:lang w:val="en-US"/>
        </w:rPr>
        <w:t xml:space="preserve"> </w:t>
      </w:r>
      <w:r w:rsidR="00B26F32" w:rsidRPr="00B26F32">
        <w:rPr>
          <w:rFonts w:cs="Times New Roman"/>
          <w:i/>
          <w:sz w:val="20"/>
          <w:szCs w:val="20"/>
          <w:lang w:val="en-US"/>
        </w:rPr>
        <w:tab/>
      </w:r>
      <w:r w:rsidR="00B26F32" w:rsidRPr="00B26F32">
        <w:rPr>
          <w:rFonts w:cs="Times New Roman"/>
          <w:i/>
          <w:sz w:val="20"/>
          <w:szCs w:val="20"/>
          <w:lang w:val="en-US"/>
        </w:rPr>
        <w:tab/>
      </w:r>
      <w:r w:rsidR="00B26F32" w:rsidRPr="00B26F32">
        <w:rPr>
          <w:rFonts w:cs="Times New Roman"/>
          <w:i/>
          <w:sz w:val="20"/>
          <w:szCs w:val="20"/>
          <w:lang w:val="en-US"/>
        </w:rPr>
        <w:tab/>
      </w:r>
      <w:r w:rsidR="00B26F32" w:rsidRPr="00B26F32">
        <w:rPr>
          <w:rFonts w:cs="Times New Roman"/>
          <w:i/>
          <w:sz w:val="20"/>
          <w:szCs w:val="20"/>
          <w:lang w:val="en-US"/>
        </w:rPr>
        <w:tab/>
      </w:r>
      <w:r w:rsidR="00B26F32" w:rsidRPr="00B26F32">
        <w:rPr>
          <w:rFonts w:cs="Times New Roman"/>
          <w:iCs/>
          <w:sz w:val="20"/>
          <w:szCs w:val="20"/>
          <w:lang w:val="en-US"/>
        </w:rPr>
        <w:t>(</w:t>
      </w:r>
      <w:r w:rsidR="00B26F32">
        <w:rPr>
          <w:rFonts w:cs="Times New Roman"/>
          <w:iCs/>
          <w:sz w:val="20"/>
          <w:szCs w:val="20"/>
          <w:lang w:val="en-US"/>
        </w:rPr>
        <w:t>2</w:t>
      </w:r>
      <w:r w:rsidR="00B26F32" w:rsidRPr="00B26F32">
        <w:rPr>
          <w:rFonts w:cs="Times New Roman"/>
          <w:iCs/>
          <w:sz w:val="20"/>
          <w:szCs w:val="20"/>
          <w:lang w:val="en-US"/>
        </w:rPr>
        <w:t>)</w:t>
      </w:r>
    </w:p>
    <w:p w14:paraId="0DABF180" w14:textId="77777777" w:rsidR="006966B1" w:rsidRPr="00B26F32" w:rsidRDefault="006966B1" w:rsidP="00B26F32">
      <w:pPr>
        <w:spacing w:after="0"/>
        <w:ind w:firstLine="284"/>
        <w:jc w:val="center"/>
        <w:rPr>
          <w:rFonts w:cs="Times New Roman"/>
          <w:b/>
          <w:bCs/>
          <w:sz w:val="20"/>
          <w:szCs w:val="20"/>
          <w:lang w:val="en-US"/>
        </w:rPr>
      </w:pPr>
    </w:p>
    <w:p w14:paraId="6859714D" w14:textId="656B88D3" w:rsidR="00971683" w:rsidRPr="00B26F32" w:rsidRDefault="00971683" w:rsidP="00B26F32">
      <w:pPr>
        <w:spacing w:after="0"/>
        <w:ind w:firstLine="284"/>
        <w:jc w:val="both"/>
        <w:rPr>
          <w:rFonts w:cs="Times New Roman"/>
          <w:sz w:val="20"/>
          <w:szCs w:val="20"/>
          <w:lang w:val="en-US"/>
        </w:rPr>
      </w:pPr>
      <w:r w:rsidRPr="00B26F32">
        <w:rPr>
          <w:rFonts w:cs="Times New Roman"/>
          <w:sz w:val="20"/>
          <w:szCs w:val="20"/>
          <w:lang w:val="en-US"/>
        </w:rPr>
        <w:t xml:space="preserve">Ferromagnetic saturated elements of frequency multipliers serve not only to excite oscillations at an increased frequency, but also represent the only elements of the multipliers that convert the energy of oscillations at the input frequency into the energy of oscillations at the output frequency. All other elements of the multiplier are linear </w:t>
      </w:r>
      <w:r w:rsidRPr="00B26F32">
        <w:rPr>
          <w:rFonts w:cs="Times New Roman"/>
          <w:sz w:val="20"/>
          <w:szCs w:val="20"/>
          <w:lang w:val="en-US"/>
        </w:rPr>
        <w:lastRenderedPageBreak/>
        <w:t xml:space="preserve">components and do not participate in the energy conversion process. In the nonlinear element, the average power </w:t>
      </w:r>
      <m:oMath>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p</m:t>
            </m:r>
          </m:sub>
        </m:sSub>
      </m:oMath>
      <w:r w:rsidRPr="00B26F32">
        <w:rPr>
          <w:rFonts w:cs="Times New Roman"/>
          <w:sz w:val="20"/>
          <w:szCs w:val="20"/>
          <w:lang w:val="en-US"/>
        </w:rPr>
        <w:t>is nonzero and depends on the amplitudes of the other harmonic components. In order to obtain a clear representation of the distribution of currents and voltages of a given frequency in individual branches of the multiplier, each element of the multiplier should be replaced by a single sinusoidal electromotive force (EMF) of the corresponding frequency, with the output short-circuited. An m-times frequency multiplier (</w:t>
      </w:r>
      <m:oMath>
        <m:r>
          <w:rPr>
            <w:rFonts w:ascii="Cambria Math" w:hAnsi="Cambria Math" w:cs="Times New Roman"/>
            <w:sz w:val="20"/>
            <w:szCs w:val="20"/>
          </w:rPr>
          <m:t>m</m:t>
        </m:r>
        <m:r>
          <w:rPr>
            <w:rFonts w:ascii="Cambria Math" w:hAnsi="Cambria Math" w:cs="Times New Roman"/>
            <w:sz w:val="20"/>
            <w:szCs w:val="20"/>
            <w:lang w:val="en-US"/>
          </w:rPr>
          <m:t>&gt;1</m:t>
        </m:r>
      </m:oMath>
      <w:r w:rsidRPr="00B26F32">
        <w:rPr>
          <w:rFonts w:cs="Times New Roman"/>
          <w:sz w:val="20"/>
          <w:szCs w:val="20"/>
          <w:lang w:val="en-US"/>
        </w:rPr>
        <w:t>) represents a system in which the oscillations of the supply network frequency are transformed, through frequency multiplication, into oscillations of an m-fold frequency. As is well known, the excitation of autoparametric oscillations of the output voltage in ferromagnetic frequency multipliers is achieved either by the parametric method [</w:t>
      </w:r>
      <w:r w:rsidR="00B269EF" w:rsidRPr="00B26F32">
        <w:rPr>
          <w:rFonts w:cs="Times New Roman"/>
          <w:sz w:val="20"/>
          <w:szCs w:val="20"/>
          <w:lang w:val="en-US"/>
        </w:rPr>
        <w:t>2</w:t>
      </w:r>
      <w:r w:rsidRPr="00B26F32">
        <w:rPr>
          <w:rFonts w:cs="Times New Roman"/>
          <w:sz w:val="20"/>
          <w:szCs w:val="20"/>
          <w:lang w:val="en-US"/>
        </w:rPr>
        <w:t>] or by the compensation method [</w:t>
      </w:r>
      <w:r w:rsidR="00B269EF" w:rsidRPr="00B26F32">
        <w:rPr>
          <w:rFonts w:cs="Times New Roman"/>
          <w:sz w:val="20"/>
          <w:szCs w:val="20"/>
          <w:lang w:val="en-US"/>
        </w:rPr>
        <w:t>3</w:t>
      </w:r>
      <w:r w:rsidRPr="00B26F32">
        <w:rPr>
          <w:rFonts w:cs="Times New Roman"/>
          <w:sz w:val="20"/>
          <w:szCs w:val="20"/>
          <w:lang w:val="en-US"/>
        </w:rPr>
        <w:t>].</w:t>
      </w:r>
    </w:p>
    <w:p w14:paraId="46CCB9EE" w14:textId="0897EFCB" w:rsidR="00D36B23" w:rsidRPr="00B26F32" w:rsidRDefault="00D36B23" w:rsidP="00B26F32">
      <w:pPr>
        <w:spacing w:after="0"/>
        <w:ind w:firstLine="284"/>
        <w:jc w:val="both"/>
        <w:rPr>
          <w:rFonts w:cs="Times New Roman"/>
          <w:sz w:val="20"/>
          <w:szCs w:val="20"/>
          <w:lang w:val="en-US"/>
        </w:rPr>
      </w:pPr>
      <w:r w:rsidRPr="00B26F32">
        <w:rPr>
          <w:rFonts w:cs="Times New Roman"/>
          <w:sz w:val="20"/>
          <w:szCs w:val="20"/>
          <w:lang w:val="en-US"/>
        </w:rPr>
        <w:t xml:space="preserve">With this method, it becomes possible in practice to almost completely eliminate fluctuations of the output voltage caused by variations of only a single parameter, such as the amplitude of the input voltage, load fluctuations, supply frequency variations, and other factors. In the parametric stabilization method, the objective is to stabilize the input voltage of the frequency multiplier, since this leads to stabilization not only of the output voltage, but also of the electromagnetic operating conditions within the multiplier. In addition, ballast linear reactors connected in series with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have also been used for stabilizing the output voltage. This method of stabilization is widely applied in various types of frequency multipliers.</w:t>
      </w:r>
    </w:p>
    <w:p w14:paraId="37C1BF48" w14:textId="22B59D60" w:rsidR="00D36B23" w:rsidRPr="00B26F32" w:rsidRDefault="001926AF" w:rsidP="00B26F32">
      <w:pPr>
        <w:spacing w:after="0"/>
        <w:ind w:firstLine="284"/>
        <w:jc w:val="both"/>
        <w:rPr>
          <w:rFonts w:cs="Times New Roman"/>
          <w:sz w:val="20"/>
          <w:szCs w:val="20"/>
          <w:lang w:val="en-US"/>
        </w:rPr>
      </w:pPr>
      <w:r w:rsidRPr="00B26F32">
        <w:rPr>
          <w:rFonts w:cs="Times New Roman"/>
          <w:sz w:val="20"/>
          <w:szCs w:val="20"/>
          <w:lang w:val="en-US"/>
        </w:rPr>
        <w:t>Its disadvantage is that the external characteristics of such a frequency multiplier become softer than in the absence of reactors. In recent years, the compensation method has also been applied for stabilizing the output voltage of frequency multipliers [3].</w:t>
      </w:r>
    </w:p>
    <w:p w14:paraId="4D432E45" w14:textId="77777777" w:rsidR="00297114" w:rsidRPr="00B26F32" w:rsidRDefault="00903364" w:rsidP="00B26F32">
      <w:pPr>
        <w:spacing w:after="0"/>
        <w:ind w:firstLine="284"/>
        <w:jc w:val="center"/>
        <w:rPr>
          <w:rFonts w:cs="Times New Roman"/>
          <w:sz w:val="20"/>
          <w:szCs w:val="20"/>
          <w:lang w:val="en-US"/>
        </w:rPr>
      </w:pPr>
      <w:r w:rsidRPr="00B26F32">
        <w:rPr>
          <w:rFonts w:cs="Times New Roman"/>
          <w:sz w:val="20"/>
          <w:szCs w:val="20"/>
        </w:rPr>
        <w:object w:dxaOrig="5131" w:dyaOrig="4920" w14:anchorId="664CB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246pt" o:ole="">
            <v:imagedata r:id="rId8" o:title=""/>
          </v:shape>
          <o:OLEObject Type="Embed" ProgID="Visio.Drawing.15" ShapeID="_x0000_i1025" DrawAspect="Content" ObjectID="_1828859559" r:id="rId9"/>
        </w:object>
      </w:r>
    </w:p>
    <w:p w14:paraId="42D0FB7D" w14:textId="20C5B8A1" w:rsidR="00903364" w:rsidRPr="00B26F32" w:rsidRDefault="006966B1" w:rsidP="00B26F32">
      <w:pPr>
        <w:spacing w:after="0"/>
        <w:ind w:firstLine="284"/>
        <w:jc w:val="center"/>
        <w:rPr>
          <w:rFonts w:cs="Times New Roman"/>
          <w:sz w:val="20"/>
          <w:szCs w:val="20"/>
          <w:lang w:val="en-US"/>
        </w:rPr>
      </w:pPr>
      <w:r w:rsidRPr="00B26F32">
        <w:rPr>
          <w:rFonts w:cs="Times New Roman"/>
          <w:b/>
          <w:bCs/>
          <w:sz w:val="20"/>
          <w:szCs w:val="20"/>
          <w:lang w:val="en-US"/>
        </w:rPr>
        <w:t>FIGURE 1</w:t>
      </w:r>
      <w:r w:rsidR="00297114" w:rsidRPr="00B26F32">
        <w:rPr>
          <w:rFonts w:cs="Times New Roman"/>
          <w:b/>
          <w:bCs/>
          <w:sz w:val="20"/>
          <w:szCs w:val="20"/>
          <w:lang w:val="en-US"/>
        </w:rPr>
        <w:t>.</w:t>
      </w:r>
      <w:r w:rsidR="00297114" w:rsidRPr="00B26F32">
        <w:rPr>
          <w:rFonts w:cs="Times New Roman"/>
          <w:sz w:val="20"/>
          <w:szCs w:val="20"/>
          <w:lang w:val="en-US"/>
        </w:rPr>
        <w:t xml:space="preserve"> whose primary windings are connected in a star (Y) </w:t>
      </w:r>
      <w:proofErr w:type="spellStart"/>
      <w:r w:rsidR="00297114" w:rsidRPr="00B26F32">
        <w:rPr>
          <w:rFonts w:cs="Times New Roman"/>
          <w:sz w:val="20"/>
          <w:szCs w:val="20"/>
          <w:lang w:val="en-US"/>
        </w:rPr>
        <w:t>con</w:t>
      </w:r>
      <w:r w:rsidR="00093FFD" w:rsidRPr="00B26F32">
        <w:rPr>
          <w:rFonts w:cs="Times New Roman"/>
          <w:sz w:val="20"/>
          <w:szCs w:val="20"/>
          <w:lang w:val="en-US"/>
        </w:rPr>
        <w:t>Figure</w:t>
      </w:r>
      <w:r w:rsidR="00297114" w:rsidRPr="00B26F32">
        <w:rPr>
          <w:rFonts w:cs="Times New Roman"/>
          <w:sz w:val="20"/>
          <w:szCs w:val="20"/>
          <w:lang w:val="en-US"/>
        </w:rPr>
        <w:t>uration</w:t>
      </w:r>
      <w:proofErr w:type="spellEnd"/>
      <w:r w:rsidR="00297114" w:rsidRPr="00B26F32">
        <w:rPr>
          <w:rFonts w:cs="Times New Roman"/>
          <w:sz w:val="20"/>
          <w:szCs w:val="20"/>
          <w:lang w:val="en-US"/>
        </w:rPr>
        <w:t xml:space="preserve"> through intermediate capacitors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1</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2</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3</m:t>
            </m:r>
          </m:sub>
        </m:sSub>
      </m:oMath>
    </w:p>
    <w:p w14:paraId="5E4E856C" w14:textId="77777777" w:rsidR="00B26F32" w:rsidRDefault="00B26F32" w:rsidP="00B26F32">
      <w:pPr>
        <w:spacing w:after="0"/>
        <w:ind w:firstLine="284"/>
        <w:jc w:val="both"/>
        <w:rPr>
          <w:rFonts w:cs="Times New Roman"/>
          <w:sz w:val="20"/>
          <w:szCs w:val="20"/>
          <w:lang w:val="en-US"/>
        </w:rPr>
      </w:pPr>
    </w:p>
    <w:p w14:paraId="7D66DF91" w14:textId="2311008A" w:rsidR="00CA570B" w:rsidRPr="00B26F32" w:rsidRDefault="00CA570B" w:rsidP="00B26F32">
      <w:pPr>
        <w:spacing w:after="0"/>
        <w:ind w:firstLine="284"/>
        <w:jc w:val="both"/>
        <w:rPr>
          <w:rFonts w:cs="Times New Roman"/>
          <w:sz w:val="20"/>
          <w:szCs w:val="20"/>
          <w:lang w:val="en-US"/>
        </w:rPr>
      </w:pPr>
      <w:r w:rsidRPr="00B26F32">
        <w:rPr>
          <w:rFonts w:cs="Times New Roman"/>
          <w:sz w:val="20"/>
          <w:szCs w:val="20"/>
          <w:lang w:val="en-US"/>
        </w:rPr>
        <w:t xml:space="preserve">Unlike existing designs,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considered in this chapter provides a stabilized output voltage when operating with various types of loads, namely resistive, resistive–inductive, and resistive–inductive–capacitive loads. The proposed circuit of a </w:t>
      </w:r>
      <w:proofErr w:type="spellStart"/>
      <w:r w:rsidRPr="00B26F32">
        <w:rPr>
          <w:rFonts w:cs="Times New Roman"/>
          <w:sz w:val="20"/>
          <w:szCs w:val="20"/>
          <w:lang w:val="en-US"/>
        </w:rPr>
        <w:t>ferroresonant</w:t>
      </w:r>
      <w:proofErr w:type="spellEnd"/>
      <w:r w:rsidRPr="00B26F32">
        <w:rPr>
          <w:rFonts w:cs="Times New Roman"/>
          <w:sz w:val="20"/>
          <w:szCs w:val="20"/>
          <w:lang w:val="en-US"/>
        </w:rPr>
        <w:t xml:space="preserve"> stabilizer with an m-fold frequency (m=3) consists of three nonlinear saturation reactors, whose primary windings are connected in a star (Y) </w:t>
      </w:r>
      <w:proofErr w:type="spellStart"/>
      <w:r w:rsidRPr="00B26F32">
        <w:rPr>
          <w:rFonts w:cs="Times New Roman"/>
          <w:sz w:val="20"/>
          <w:szCs w:val="20"/>
          <w:lang w:val="en-US"/>
        </w:rPr>
        <w:t>con</w:t>
      </w:r>
      <w:r w:rsidR="00093FFD" w:rsidRPr="00B26F32">
        <w:rPr>
          <w:rFonts w:cs="Times New Roman"/>
          <w:sz w:val="20"/>
          <w:szCs w:val="20"/>
          <w:lang w:val="en-US"/>
        </w:rPr>
        <w:t>Figure</w:t>
      </w:r>
      <w:r w:rsidRPr="00B26F32">
        <w:rPr>
          <w:rFonts w:cs="Times New Roman"/>
          <w:sz w:val="20"/>
          <w:szCs w:val="20"/>
          <w:lang w:val="en-US"/>
        </w:rPr>
        <w:t>uration</w:t>
      </w:r>
      <w:proofErr w:type="spellEnd"/>
      <w:r w:rsidRPr="00B26F32">
        <w:rPr>
          <w:rFonts w:cs="Times New Roman"/>
          <w:sz w:val="20"/>
          <w:szCs w:val="20"/>
          <w:lang w:val="en-US"/>
        </w:rPr>
        <w:t xml:space="preserve"> through intermediate capacitors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1</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2</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3</m:t>
            </m:r>
          </m:sub>
        </m:sSub>
      </m:oMath>
      <w:r w:rsidRPr="00B26F32">
        <w:rPr>
          <w:rFonts w:cs="Times New Roman"/>
          <w:sz w:val="20"/>
          <w:szCs w:val="20"/>
          <w:lang w:val="en-US"/>
        </w:rPr>
        <w:t>(</w:t>
      </w:r>
      <w:r w:rsidR="00093FFD" w:rsidRPr="00B26F32">
        <w:rPr>
          <w:rFonts w:cs="Times New Roman"/>
          <w:sz w:val="20"/>
          <w:szCs w:val="20"/>
          <w:lang w:val="en-US"/>
        </w:rPr>
        <w:t>Figure</w:t>
      </w:r>
      <w:r w:rsidRPr="00B26F32">
        <w:rPr>
          <w:rFonts w:cs="Times New Roman"/>
          <w:sz w:val="20"/>
          <w:szCs w:val="20"/>
          <w:lang w:val="en-US"/>
        </w:rPr>
        <w:t xml:space="preserve">. 1). Their secondary windings are connected in phase and in series, forming the output circuit of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At a certain input voltage and for specific values of the capacitances, </w:t>
      </w:r>
      <w:proofErr w:type="spellStart"/>
      <w:r w:rsidRPr="00B26F32">
        <w:rPr>
          <w:rFonts w:cs="Times New Roman"/>
          <w:sz w:val="20"/>
          <w:szCs w:val="20"/>
          <w:lang w:val="en-US"/>
        </w:rPr>
        <w:t>autoparametric</w:t>
      </w:r>
      <w:proofErr w:type="spellEnd"/>
      <w:r w:rsidRPr="00B26F32">
        <w:rPr>
          <w:rFonts w:cs="Times New Roman"/>
          <w:sz w:val="20"/>
          <w:szCs w:val="20"/>
          <w:lang w:val="en-US"/>
        </w:rPr>
        <w:t xml:space="preserve"> oscillations are excited in the circuit at the supply frequency. The extraction of oscillations at the multiplied frequency is based on the fact that the initial single-phase voltage is first converted into a three-phase system of </w:t>
      </w:r>
      <w:proofErr w:type="spellStart"/>
      <w:r w:rsidRPr="00B26F32">
        <w:rPr>
          <w:rFonts w:cs="Times New Roman"/>
          <w:sz w:val="20"/>
          <w:szCs w:val="20"/>
          <w:lang w:val="en-US"/>
        </w:rPr>
        <w:t>nonsinusoidal</w:t>
      </w:r>
      <w:proofErr w:type="spellEnd"/>
      <w:r w:rsidRPr="00B26F32">
        <w:rPr>
          <w:rFonts w:cs="Times New Roman"/>
          <w:sz w:val="20"/>
          <w:szCs w:val="20"/>
          <w:lang w:val="en-US"/>
        </w:rPr>
        <w:t xml:space="preserve"> voltages or currents, which form a zero-sequence system, being in phase with each other</w:t>
      </w:r>
      <w:r w:rsidR="00142DAC" w:rsidRPr="00B26F32">
        <w:rPr>
          <w:rFonts w:cs="Times New Roman"/>
          <w:sz w:val="20"/>
          <w:szCs w:val="20"/>
          <w:lang w:val="en-US"/>
        </w:rPr>
        <w:t xml:space="preserve"> [4]</w:t>
      </w:r>
      <w:r w:rsidRPr="00B26F32">
        <w:rPr>
          <w:rFonts w:cs="Times New Roman"/>
          <w:sz w:val="20"/>
          <w:szCs w:val="20"/>
          <w:lang w:val="en-US"/>
        </w:rPr>
        <w:t>.</w:t>
      </w:r>
    </w:p>
    <w:p w14:paraId="1DCF7434" w14:textId="77777777" w:rsidR="00FE037E" w:rsidRPr="00B26F32" w:rsidRDefault="00FE037E" w:rsidP="00B26F32">
      <w:pPr>
        <w:spacing w:after="0"/>
        <w:ind w:firstLine="284"/>
        <w:jc w:val="both"/>
        <w:rPr>
          <w:rFonts w:cs="Times New Roman"/>
          <w:sz w:val="20"/>
          <w:szCs w:val="20"/>
          <w:lang w:val="en-US"/>
        </w:rPr>
      </w:pPr>
      <w:r w:rsidRPr="00B26F32">
        <w:rPr>
          <w:rFonts w:cs="Times New Roman"/>
          <w:sz w:val="20"/>
          <w:szCs w:val="20"/>
          <w:lang w:val="en-US"/>
        </w:rPr>
        <w:t xml:space="preserve">When all </w:t>
      </w:r>
      <w:proofErr w:type="spellStart"/>
      <w:r w:rsidRPr="00B26F32">
        <w:rPr>
          <w:rFonts w:cs="Times New Roman"/>
          <w:sz w:val="20"/>
          <w:szCs w:val="20"/>
          <w:lang w:val="en-US"/>
        </w:rPr>
        <w:t>nonsinusoidal</w:t>
      </w:r>
      <w:proofErr w:type="spellEnd"/>
      <w:r w:rsidRPr="00B26F32">
        <w:rPr>
          <w:rFonts w:cs="Times New Roman"/>
          <w:sz w:val="20"/>
          <w:szCs w:val="20"/>
          <w:lang w:val="en-US"/>
        </w:rPr>
        <w:t xml:space="preserve"> voltages or currents are combined, the oscillations with frequencies that are multiples of three form a positive sequence, being in phase. During the summation of all </w:t>
      </w:r>
      <w:proofErr w:type="spellStart"/>
      <w:r w:rsidRPr="00B26F32">
        <w:rPr>
          <w:rFonts w:cs="Times New Roman"/>
          <w:sz w:val="20"/>
          <w:szCs w:val="20"/>
          <w:lang w:val="en-US"/>
        </w:rPr>
        <w:t>nonsinusoidal</w:t>
      </w:r>
      <w:proofErr w:type="spellEnd"/>
      <w:r w:rsidRPr="00B26F32">
        <w:rPr>
          <w:rFonts w:cs="Times New Roman"/>
          <w:sz w:val="20"/>
          <w:szCs w:val="20"/>
          <w:lang w:val="en-US"/>
        </w:rPr>
        <w:t xml:space="preserve"> voltages or currents of the </w:t>
      </w:r>
      <w:r w:rsidRPr="00B26F32">
        <w:rPr>
          <w:rFonts w:cs="Times New Roman"/>
          <w:sz w:val="20"/>
          <w:szCs w:val="20"/>
          <w:lang w:val="en-US"/>
        </w:rPr>
        <w:lastRenderedPageBreak/>
        <w:t xml:space="preserve">phase system, the harmonic components that are not multiples of three mutually cancel, whereas those that are multiples of three and generated by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remain.</w:t>
      </w:r>
    </w:p>
    <w:p w14:paraId="3AA9BAB8" w14:textId="1C216121" w:rsidR="00FE037E" w:rsidRPr="00B26F32" w:rsidRDefault="00FE037E" w:rsidP="00B26F32">
      <w:pPr>
        <w:spacing w:after="0"/>
        <w:ind w:firstLine="284"/>
        <w:jc w:val="both"/>
        <w:rPr>
          <w:rFonts w:cs="Times New Roman"/>
          <w:sz w:val="20"/>
          <w:szCs w:val="20"/>
          <w:lang w:val="en-US"/>
        </w:rPr>
      </w:pPr>
      <w:r w:rsidRPr="00B26F32">
        <w:rPr>
          <w:rFonts w:cs="Times New Roman"/>
          <w:sz w:val="20"/>
          <w:szCs w:val="20"/>
          <w:lang w:val="en-US"/>
        </w:rPr>
        <w:t>The summation of voltages at the 3</w:t>
      </w:r>
      <m:oMath>
        <m:r>
          <w:rPr>
            <w:rFonts w:ascii="Cambria Math" w:hAnsi="Cambria Math" w:cs="Times New Roman"/>
            <w:sz w:val="20"/>
            <w:szCs w:val="20"/>
          </w:rPr>
          <m:t>f</m:t>
        </m:r>
      </m:oMath>
      <w:r w:rsidRPr="00B26F32">
        <w:rPr>
          <w:rFonts w:cs="Times New Roman"/>
          <w:sz w:val="20"/>
          <w:szCs w:val="20"/>
          <w:lang w:val="en-US"/>
        </w:rPr>
        <w:t xml:space="preserve"> frequency takes place at the junction point of the secondary windings, which are connected in an open-delta </w:t>
      </w:r>
      <w:proofErr w:type="spellStart"/>
      <w:r w:rsidRPr="00B26F32">
        <w:rPr>
          <w:rFonts w:cs="Times New Roman"/>
          <w:sz w:val="20"/>
          <w:szCs w:val="20"/>
          <w:lang w:val="en-US"/>
        </w:rPr>
        <w:t>con</w:t>
      </w:r>
      <w:r w:rsidR="00093FFD" w:rsidRPr="00B26F32">
        <w:rPr>
          <w:rFonts w:cs="Times New Roman"/>
          <w:sz w:val="20"/>
          <w:szCs w:val="20"/>
          <w:lang w:val="en-US"/>
        </w:rPr>
        <w:t>Figure</w:t>
      </w:r>
      <w:r w:rsidRPr="00B26F32">
        <w:rPr>
          <w:rFonts w:cs="Times New Roman"/>
          <w:sz w:val="20"/>
          <w:szCs w:val="20"/>
          <w:lang w:val="en-US"/>
        </w:rPr>
        <w:t>uration</w:t>
      </w:r>
      <w:proofErr w:type="spellEnd"/>
      <w:r w:rsidRPr="00B26F32">
        <w:rPr>
          <w:rFonts w:cs="Times New Roman"/>
          <w:sz w:val="20"/>
          <w:szCs w:val="20"/>
          <w:lang w:val="en-US"/>
        </w:rPr>
        <w:t xml:space="preserve">. The load is connected between the free terminals of the delta, denoted as </w:t>
      </w:r>
      <w:r w:rsidR="00142DAC" w:rsidRPr="00B26F32">
        <w:rPr>
          <w:rFonts w:cs="Times New Roman"/>
          <w:sz w:val="20"/>
          <w:szCs w:val="20"/>
          <w:lang w:val="en-US"/>
        </w:rPr>
        <w:t>[5,6]</w:t>
      </w:r>
      <w:r w:rsidRPr="00B26F32">
        <w:rPr>
          <w:rFonts w:cs="Times New Roman"/>
          <w:sz w:val="20"/>
          <w:szCs w:val="20"/>
          <w:lang w:val="en-US"/>
        </w:rPr>
        <w:t>.</w:t>
      </w:r>
    </w:p>
    <w:p w14:paraId="7DB7B767" w14:textId="7059AE4B" w:rsidR="00CA570B" w:rsidRPr="00B26F32" w:rsidRDefault="00FE037E" w:rsidP="00B26F32">
      <w:pPr>
        <w:spacing w:after="0"/>
        <w:ind w:firstLine="284"/>
        <w:jc w:val="both"/>
        <w:rPr>
          <w:rFonts w:cs="Times New Roman"/>
          <w:sz w:val="20"/>
          <w:szCs w:val="20"/>
          <w:lang w:val="en-US"/>
        </w:rPr>
      </w:pPr>
      <w:r w:rsidRPr="00B26F32">
        <w:rPr>
          <w:rFonts w:cs="Times New Roman"/>
          <w:sz w:val="20"/>
          <w:szCs w:val="20"/>
          <w:lang w:val="en-US"/>
        </w:rPr>
        <w:t xml:space="preserve">The voltage at terminals </w:t>
      </w:r>
      <w:r w:rsidR="00253DA2" w:rsidRPr="00B26F32">
        <w:rPr>
          <w:rFonts w:cs="Times New Roman"/>
          <w:sz w:val="20"/>
          <w:szCs w:val="20"/>
          <w:lang w:val="en-US"/>
        </w:rPr>
        <w:t xml:space="preserve">[5,6] </w:t>
      </w:r>
      <w:r w:rsidRPr="00B26F32">
        <w:rPr>
          <w:rFonts w:cs="Times New Roman"/>
          <w:sz w:val="20"/>
          <w:szCs w:val="20"/>
          <w:lang w:val="en-US"/>
        </w:rPr>
        <w:t>i.e., at the tripled frequency, remains stable under variations of the input voltage and load.</w:t>
      </w:r>
      <w:r w:rsidR="0053490D" w:rsidRPr="00B26F32">
        <w:rPr>
          <w:rFonts w:cs="Times New Roman"/>
          <w:sz w:val="20"/>
          <w:szCs w:val="20"/>
          <w:lang w:val="en-US"/>
        </w:rPr>
        <w:t xml:space="preserve">  </w:t>
      </w:r>
    </w:p>
    <w:p w14:paraId="516B2476" w14:textId="77777777" w:rsidR="00914368" w:rsidRPr="00914368" w:rsidRDefault="00914368" w:rsidP="00914368">
      <w:pPr>
        <w:pStyle w:val="a7"/>
        <w:keepNext/>
        <w:overflowPunct w:val="0"/>
        <w:autoSpaceDE w:val="0"/>
        <w:autoSpaceDN w:val="0"/>
        <w:adjustRightInd w:val="0"/>
        <w:spacing w:before="240" w:after="240"/>
        <w:ind w:left="0" w:firstLine="284"/>
        <w:jc w:val="center"/>
        <w:textAlignment w:val="baseline"/>
        <w:outlineLvl w:val="5"/>
        <w:rPr>
          <w:rFonts w:eastAsia="Times New Roman" w:cs="Times New Roman"/>
          <w:b/>
          <w:sz w:val="24"/>
          <w:szCs w:val="24"/>
          <w:lang w:val="en-US" w:eastAsia="ru-RU"/>
        </w:rPr>
      </w:pPr>
      <w:r w:rsidRPr="00914368">
        <w:rPr>
          <w:rFonts w:cs="Times New Roman"/>
          <w:b/>
          <w:sz w:val="24"/>
          <w:szCs w:val="24"/>
          <w:lang w:val="en-US"/>
        </w:rPr>
        <w:t>EXPERIMENTAL RESEARCH</w:t>
      </w:r>
    </w:p>
    <w:p w14:paraId="5D05FA14" w14:textId="0DD9D21E" w:rsidR="00553407" w:rsidRPr="00B26F32" w:rsidRDefault="00553407" w:rsidP="00B26F32">
      <w:pPr>
        <w:spacing w:after="0"/>
        <w:ind w:firstLine="284"/>
        <w:jc w:val="both"/>
        <w:rPr>
          <w:rFonts w:cs="Times New Roman"/>
          <w:sz w:val="20"/>
          <w:szCs w:val="20"/>
          <w:lang w:val="en-US"/>
        </w:rPr>
      </w:pPr>
      <w:r w:rsidRPr="00B26F32">
        <w:rPr>
          <w:rFonts w:cs="Times New Roman"/>
          <w:sz w:val="20"/>
          <w:szCs w:val="20"/>
          <w:lang w:val="en-US"/>
        </w:rPr>
        <w:t xml:space="preserve">Stabilization in the considered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is achieved through the excitation of </w:t>
      </w:r>
      <w:proofErr w:type="spellStart"/>
      <w:r w:rsidRPr="00B26F32">
        <w:rPr>
          <w:rFonts w:cs="Times New Roman"/>
          <w:sz w:val="20"/>
          <w:szCs w:val="20"/>
          <w:lang w:val="en-US"/>
        </w:rPr>
        <w:t>autoparametric</w:t>
      </w:r>
      <w:proofErr w:type="spellEnd"/>
      <w:r w:rsidRPr="00B26F32">
        <w:rPr>
          <w:rFonts w:cs="Times New Roman"/>
          <w:sz w:val="20"/>
          <w:szCs w:val="20"/>
          <w:lang w:val="en-US"/>
        </w:rPr>
        <w:t xml:space="preserve"> oscillations (APO), whereby the ratio of the stored energy to the oscillation frequency, </w:t>
      </w:r>
      <m:oMath>
        <m:r>
          <w:rPr>
            <w:rFonts w:ascii="Cambria Math" w:hAnsi="Cambria Math" w:cs="Times New Roman"/>
            <w:sz w:val="20"/>
            <w:szCs w:val="20"/>
          </w:rPr>
          <m:t>E</m:t>
        </m:r>
        <m:r>
          <m:rPr>
            <m:sty m:val="p"/>
          </m:rPr>
          <w:rPr>
            <w:rFonts w:ascii="Cambria Math" w:hAnsi="Cambria Math" w:cs="Times New Roman"/>
            <w:sz w:val="20"/>
            <w:szCs w:val="20"/>
            <w:lang w:val="en-US"/>
          </w:rPr>
          <m:t>/</m:t>
        </m:r>
        <m:r>
          <w:rPr>
            <w:rFonts w:ascii="Cambria Math" w:hAnsi="Cambria Math" w:cs="Times New Roman"/>
            <w:sz w:val="20"/>
            <w:szCs w:val="20"/>
          </w:rPr>
          <m:t>ν</m:t>
        </m:r>
        <m:r>
          <w:rPr>
            <w:rFonts w:ascii="Cambria Math" w:hAnsi="Cambria Math" w:cs="Times New Roman"/>
            <w:sz w:val="20"/>
            <w:szCs w:val="20"/>
            <w:lang w:val="en-US"/>
          </w:rPr>
          <m:t>=</m:t>
        </m:r>
        <m:r>
          <m:rPr>
            <m:nor/>
          </m:rPr>
          <w:rPr>
            <w:rFonts w:cs="Times New Roman"/>
            <w:sz w:val="20"/>
            <w:szCs w:val="20"/>
            <w:lang w:val="en-US"/>
          </w:rPr>
          <m:t>const</m:t>
        </m:r>
      </m:oMath>
      <w:r w:rsidRPr="00B26F32">
        <w:rPr>
          <w:rFonts w:cs="Times New Roman"/>
          <w:sz w:val="20"/>
          <w:szCs w:val="20"/>
          <w:lang w:val="en-US"/>
        </w:rPr>
        <w:t xml:space="preserve">, remains constant. In the region of excitation of </w:t>
      </w:r>
      <w:proofErr w:type="spellStart"/>
      <w:r w:rsidRPr="00B26F32">
        <w:rPr>
          <w:rFonts w:cs="Times New Roman"/>
          <w:sz w:val="20"/>
          <w:szCs w:val="20"/>
          <w:lang w:val="en-US"/>
        </w:rPr>
        <w:t>ferroresonant</w:t>
      </w:r>
      <w:proofErr w:type="spellEnd"/>
      <w:r w:rsidRPr="00B26F32">
        <w:rPr>
          <w:rFonts w:cs="Times New Roman"/>
          <w:sz w:val="20"/>
          <w:szCs w:val="20"/>
          <w:lang w:val="en-US"/>
        </w:rPr>
        <w:t xml:space="preserve"> oscillations, the process within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is governed by the energy accumulated in the system. Under such operating conditions, variations of the output voltage caused by changes in the amplitude of the input signal are practically eliminated</w:t>
      </w:r>
      <w:r w:rsidR="003B1AEC" w:rsidRPr="00B26F32">
        <w:rPr>
          <w:rFonts w:cs="Times New Roman"/>
          <w:sz w:val="20"/>
          <w:szCs w:val="20"/>
          <w:lang w:val="en-US"/>
        </w:rPr>
        <w:t xml:space="preserve"> [7,8]</w:t>
      </w:r>
      <w:r w:rsidRPr="00B26F32">
        <w:rPr>
          <w:rFonts w:cs="Times New Roman"/>
          <w:sz w:val="20"/>
          <w:szCs w:val="20"/>
          <w:lang w:val="en-US"/>
        </w:rPr>
        <w:t>.</w:t>
      </w:r>
    </w:p>
    <w:p w14:paraId="324D8AEC" w14:textId="4B232C7F" w:rsidR="001001C7" w:rsidRPr="00B26F32" w:rsidRDefault="00B26F32" w:rsidP="00B26F32">
      <w:pPr>
        <w:spacing w:after="0"/>
        <w:ind w:firstLine="284"/>
        <w:jc w:val="center"/>
        <w:rPr>
          <w:rFonts w:cs="Times New Roman"/>
          <w:sz w:val="20"/>
          <w:szCs w:val="20"/>
          <w:lang w:val="en-US"/>
        </w:rPr>
      </w:pPr>
      <w:r w:rsidRPr="00B26F32">
        <w:rPr>
          <w:rFonts w:cs="Times New Roman"/>
          <w:sz w:val="20"/>
          <w:szCs w:val="20"/>
        </w:rPr>
        <w:object w:dxaOrig="5505" w:dyaOrig="5041" w14:anchorId="60058B7F">
          <v:shape id="_x0000_i1026" type="#_x0000_t75" style="width:210.75pt;height:193.5pt" o:ole="">
            <v:imagedata r:id="rId10" o:title=""/>
          </v:shape>
          <o:OLEObject Type="Embed" ProgID="Visio.Drawing.15" ShapeID="_x0000_i1026" DrawAspect="Content" ObjectID="_1828859560" r:id="rId11"/>
        </w:object>
      </w:r>
    </w:p>
    <w:p w14:paraId="451C5E5D" w14:textId="541FB5CE" w:rsidR="001028FB" w:rsidRPr="00B26F32" w:rsidRDefault="00017D49" w:rsidP="00B26F32">
      <w:pPr>
        <w:spacing w:after="0"/>
        <w:ind w:firstLine="284"/>
        <w:jc w:val="center"/>
        <w:rPr>
          <w:rFonts w:cs="Times New Roman"/>
          <w:sz w:val="20"/>
          <w:szCs w:val="20"/>
          <w:lang w:val="en-US"/>
        </w:rPr>
      </w:pPr>
      <w:r w:rsidRPr="00B26F32">
        <w:rPr>
          <w:rFonts w:cs="Times New Roman"/>
          <w:b/>
          <w:bCs/>
          <w:sz w:val="20"/>
          <w:szCs w:val="20"/>
          <w:lang w:val="en-US"/>
        </w:rPr>
        <w:t>FIGURE 2.</w:t>
      </w:r>
      <w:r w:rsidRPr="00B26F32">
        <w:rPr>
          <w:rFonts w:cs="Times New Roman"/>
          <w:sz w:val="20"/>
          <w:szCs w:val="20"/>
          <w:lang w:val="en-US"/>
        </w:rPr>
        <w:t xml:space="preserve"> </w:t>
      </w:r>
      <w:r w:rsidR="00553407" w:rsidRPr="00B26F32">
        <w:rPr>
          <w:rFonts w:cs="Times New Roman"/>
          <w:sz w:val="20"/>
          <w:szCs w:val="20"/>
          <w:lang w:val="en-US"/>
        </w:rPr>
        <w:t>When the input voltage was varied from 140 V to 222 V, the output voltage remained constant at 123 V.</w:t>
      </w:r>
    </w:p>
    <w:p w14:paraId="2969E570" w14:textId="77777777" w:rsidR="00B26F32" w:rsidRPr="00B26F32" w:rsidRDefault="00B26F32" w:rsidP="00B26F32">
      <w:pPr>
        <w:spacing w:after="0"/>
        <w:ind w:firstLine="284"/>
        <w:jc w:val="both"/>
        <w:rPr>
          <w:rFonts w:cs="Times New Roman"/>
          <w:sz w:val="20"/>
          <w:szCs w:val="20"/>
          <w:lang w:val="en-US"/>
        </w:rPr>
      </w:pPr>
    </w:p>
    <w:p w14:paraId="4957C960" w14:textId="5608C491" w:rsidR="00553407" w:rsidRPr="00B26F32" w:rsidRDefault="00553407" w:rsidP="00B26F32">
      <w:pPr>
        <w:spacing w:after="0"/>
        <w:ind w:firstLine="284"/>
        <w:jc w:val="both"/>
        <w:rPr>
          <w:rFonts w:cs="Times New Roman"/>
          <w:sz w:val="20"/>
          <w:szCs w:val="20"/>
          <w:lang w:val="en-US"/>
        </w:rPr>
      </w:pPr>
      <w:r w:rsidRPr="00B26F32">
        <w:rPr>
          <w:rFonts w:cs="Times New Roman"/>
          <w:sz w:val="20"/>
          <w:szCs w:val="20"/>
          <w:lang w:val="en-US"/>
        </w:rPr>
        <w:t xml:space="preserve">The same </w:t>
      </w:r>
      <w:proofErr w:type="spellStart"/>
      <w:r w:rsidR="00093FFD" w:rsidRPr="00B26F32">
        <w:rPr>
          <w:rFonts w:cs="Times New Roman"/>
          <w:sz w:val="20"/>
          <w:szCs w:val="20"/>
          <w:lang w:val="en-US"/>
        </w:rPr>
        <w:t>Figure</w:t>
      </w:r>
      <w:r w:rsidRPr="00B26F32">
        <w:rPr>
          <w:rFonts w:cs="Times New Roman"/>
          <w:sz w:val="20"/>
          <w:szCs w:val="20"/>
          <w:lang w:val="en-US"/>
        </w:rPr>
        <w:t>ure</w:t>
      </w:r>
      <w:proofErr w:type="spellEnd"/>
      <w:r w:rsidRPr="00B26F32">
        <w:rPr>
          <w:rFonts w:cs="Times New Roman"/>
          <w:sz w:val="20"/>
          <w:szCs w:val="20"/>
          <w:lang w:val="en-US"/>
        </w:rPr>
        <w:t xml:space="preserve"> also shows the dependence </w:t>
      </w:r>
      <m:oMath>
        <m:sSub>
          <m:sSubPr>
            <m:ctrlPr>
              <w:rPr>
                <w:rFonts w:ascii="Cambria Math" w:hAnsi="Cambria Math" w:cs="Times New Roman"/>
                <w:sz w:val="20"/>
                <w:szCs w:val="20"/>
              </w:rPr>
            </m:ctrlPr>
          </m:sSubPr>
          <m:e>
            <m:r>
              <w:rPr>
                <w:rFonts w:ascii="Cambria Math" w:hAnsi="Cambria Math" w:cs="Times New Roman"/>
                <w:sz w:val="20"/>
                <w:szCs w:val="20"/>
              </w:rPr>
              <m:t>U</m:t>
            </m:r>
          </m:e>
          <m:sub>
            <m:r>
              <m:rPr>
                <m:nor/>
              </m:rPr>
              <w:rPr>
                <w:rFonts w:cs="Times New Roman"/>
                <w:sz w:val="20"/>
                <w:szCs w:val="20"/>
                <w:lang w:val="en-US"/>
              </w:rPr>
              <m:t>out</m:t>
            </m:r>
          </m:sub>
        </m:sSub>
        <m:r>
          <w:rPr>
            <w:rFonts w:ascii="Cambria Math" w:hAnsi="Cambria Math" w:cs="Times New Roman"/>
            <w:sz w:val="20"/>
            <w:szCs w:val="20"/>
            <w:lang w:val="en-US"/>
          </w:rPr>
          <m:t>=</m:t>
        </m:r>
        <m:r>
          <w:rPr>
            <w:rFonts w:ascii="Cambria Math" w:hAnsi="Cambria Math" w:cs="Times New Roman"/>
            <w:sz w:val="20"/>
            <w:szCs w:val="20"/>
          </w:rPr>
          <m:t>f</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m:rPr>
                <m:nor/>
              </m:rPr>
              <w:rPr>
                <w:rFonts w:cs="Times New Roman"/>
                <w:sz w:val="20"/>
                <w:szCs w:val="20"/>
                <w:lang w:val="en-US"/>
              </w:rPr>
              <m:t>in</m:t>
            </m:r>
          </m:sub>
        </m:sSub>
        <m:r>
          <w:rPr>
            <w:rFonts w:ascii="Cambria Math" w:hAnsi="Cambria Math" w:cs="Times New Roman"/>
            <w:sz w:val="20"/>
            <w:szCs w:val="20"/>
            <w:lang w:val="en-US"/>
          </w:rPr>
          <m:t>)</m:t>
        </m:r>
      </m:oMath>
      <w:r w:rsidRPr="00B26F32">
        <w:rPr>
          <w:rFonts w:cs="Times New Roman"/>
          <w:sz w:val="20"/>
          <w:szCs w:val="20"/>
          <w:lang w:val="en-US"/>
        </w:rPr>
        <w:t>under no-load conditions and for nonsinusoidal load conditions (</w:t>
      </w:r>
      <w:r w:rsidR="001028FB" w:rsidRPr="00B26F32">
        <w:rPr>
          <w:rFonts w:cs="Times New Roman"/>
          <w:sz w:val="20"/>
          <w:szCs w:val="20"/>
          <w:lang w:val="en-US"/>
        </w:rPr>
        <w:t>curve</w:t>
      </w:r>
      <w:r w:rsidRPr="00B26F32">
        <w:rPr>
          <w:rFonts w:cs="Times New Roman"/>
          <w:sz w:val="20"/>
          <w:szCs w:val="20"/>
          <w:lang w:val="en-US"/>
        </w:rPr>
        <w:t xml:space="preserve"> 2, 3, and 4).</w:t>
      </w:r>
    </w:p>
    <w:p w14:paraId="684F5225" w14:textId="77777777" w:rsidR="00B26F32" w:rsidRPr="00B26F32" w:rsidRDefault="00B26F32" w:rsidP="00B26F32">
      <w:pPr>
        <w:spacing w:after="0"/>
        <w:ind w:firstLine="284"/>
        <w:jc w:val="both"/>
        <w:rPr>
          <w:rFonts w:cs="Times New Roman"/>
          <w:sz w:val="20"/>
          <w:szCs w:val="20"/>
          <w:lang w:val="en-US"/>
        </w:rPr>
      </w:pPr>
    </w:p>
    <w:p w14:paraId="25CC1F78" w14:textId="26AA3E92" w:rsidR="001001C7" w:rsidRPr="00B26F32" w:rsidRDefault="00B26F32" w:rsidP="00B26F32">
      <w:pPr>
        <w:spacing w:after="0"/>
        <w:ind w:firstLine="284"/>
        <w:jc w:val="center"/>
        <w:rPr>
          <w:rFonts w:cs="Times New Roman"/>
          <w:sz w:val="20"/>
          <w:szCs w:val="20"/>
          <w:lang w:val="en-US"/>
        </w:rPr>
      </w:pPr>
      <w:r w:rsidRPr="00B26F32">
        <w:rPr>
          <w:rFonts w:cs="Times New Roman"/>
          <w:sz w:val="20"/>
          <w:szCs w:val="20"/>
        </w:rPr>
        <w:object w:dxaOrig="5851" w:dyaOrig="5295" w14:anchorId="5976B519">
          <v:shape id="_x0000_i1027" type="#_x0000_t75" style="width:207pt;height:156.75pt" o:ole="">
            <v:imagedata r:id="rId12" o:title=""/>
          </v:shape>
          <o:OLEObject Type="Embed" ProgID="Visio.Drawing.15" ShapeID="_x0000_i1027" DrawAspect="Content" ObjectID="_1828859561" r:id="rId13"/>
        </w:object>
      </w:r>
    </w:p>
    <w:p w14:paraId="3BBC67EA" w14:textId="0271F2B0" w:rsidR="00E317E3" w:rsidRPr="00B26F32" w:rsidRDefault="00F5045D" w:rsidP="00B26F32">
      <w:pPr>
        <w:spacing w:after="0"/>
        <w:ind w:firstLine="284"/>
        <w:jc w:val="center"/>
        <w:rPr>
          <w:rFonts w:cs="Times New Roman"/>
          <w:sz w:val="20"/>
          <w:szCs w:val="20"/>
          <w:lang w:val="en-US"/>
        </w:rPr>
      </w:pPr>
      <w:r w:rsidRPr="00B26F32">
        <w:rPr>
          <w:rFonts w:cs="Times New Roman"/>
          <w:b/>
          <w:bCs/>
          <w:sz w:val="20"/>
          <w:szCs w:val="20"/>
          <w:lang w:val="en-US"/>
        </w:rPr>
        <w:t>FIGURE 3</w:t>
      </w:r>
      <w:r w:rsidRPr="00B26F32">
        <w:rPr>
          <w:rFonts w:cs="Times New Roman"/>
          <w:sz w:val="20"/>
          <w:szCs w:val="20"/>
          <w:lang w:val="en-US"/>
        </w:rPr>
        <w:t>.</w:t>
      </w:r>
      <w:r w:rsidR="00E317E3" w:rsidRPr="00B26F32">
        <w:rPr>
          <w:rFonts w:cs="Times New Roman"/>
          <w:sz w:val="20"/>
          <w:szCs w:val="20"/>
          <w:lang w:val="en-US"/>
        </w:rPr>
        <w:t xml:space="preserve"> </w:t>
      </w:r>
      <w:r w:rsidRPr="00B26F32">
        <w:rPr>
          <w:rFonts w:cs="Times New Roman"/>
          <w:sz w:val="20"/>
          <w:szCs w:val="20"/>
          <w:lang w:val="en-US"/>
        </w:rPr>
        <w:t>T</w:t>
      </w:r>
      <w:r w:rsidR="00E317E3" w:rsidRPr="00B26F32">
        <w:rPr>
          <w:rFonts w:cs="Times New Roman"/>
          <w:sz w:val="20"/>
          <w:szCs w:val="20"/>
          <w:lang w:val="en-US"/>
        </w:rPr>
        <w:t>he amplitude of the output signal increases</w:t>
      </w:r>
    </w:p>
    <w:p w14:paraId="75E07D84" w14:textId="77777777" w:rsidR="0019488F" w:rsidRDefault="0019488F" w:rsidP="00B26F32">
      <w:pPr>
        <w:spacing w:after="0"/>
        <w:ind w:firstLine="284"/>
        <w:jc w:val="center"/>
        <w:rPr>
          <w:rFonts w:cs="Times New Roman"/>
          <w:sz w:val="20"/>
          <w:szCs w:val="20"/>
          <w:lang w:val="en-US"/>
        </w:rPr>
      </w:pPr>
    </w:p>
    <w:p w14:paraId="362494EF" w14:textId="77777777" w:rsidR="00B26F32" w:rsidRDefault="00B26F32" w:rsidP="00B26F32">
      <w:pPr>
        <w:spacing w:after="0"/>
        <w:ind w:firstLine="284"/>
        <w:jc w:val="both"/>
        <w:rPr>
          <w:rFonts w:cs="Times New Roman"/>
          <w:sz w:val="20"/>
          <w:szCs w:val="20"/>
          <w:lang w:val="en-US"/>
        </w:rPr>
      </w:pPr>
      <w:r w:rsidRPr="00B26F32">
        <w:rPr>
          <w:rFonts w:cs="Times New Roman"/>
          <w:sz w:val="20"/>
          <w:szCs w:val="20"/>
          <w:lang w:val="en-US"/>
        </w:rPr>
        <w:lastRenderedPageBreak/>
        <w:t xml:space="preserve">The graph demonstrates that, with changes in the load characteristics, the amplitude of the output voltage increases, while the excitation region of oscillations at the frequency </w:t>
      </w:r>
      <m:oMath>
        <m:r>
          <w:rPr>
            <w:rFonts w:ascii="Cambria Math" w:hAnsi="Cambria Math" w:cs="Times New Roman"/>
            <w:sz w:val="20"/>
            <w:szCs w:val="20"/>
            <w:lang w:val="en-US"/>
          </w:rPr>
          <m:t>3</m:t>
        </m:r>
        <m:r>
          <w:rPr>
            <w:rFonts w:ascii="Cambria Math" w:hAnsi="Cambria Math" w:cs="Times New Roman"/>
            <w:sz w:val="20"/>
            <w:szCs w:val="20"/>
          </w:rPr>
          <m:t>f</m:t>
        </m:r>
      </m:oMath>
      <w:r w:rsidRPr="00B26F32">
        <w:rPr>
          <w:rFonts w:cs="Times New Roman"/>
          <w:sz w:val="20"/>
          <w:szCs w:val="20"/>
          <w:lang w:val="en-US"/>
        </w:rPr>
        <w:t>shifts within a range of ±30 V. The amplitude of the output voltage remains within a certain regulation range of the input voltage, regardless of the type of load.</w:t>
      </w:r>
    </w:p>
    <w:p w14:paraId="0EE684A4" w14:textId="0437DD40" w:rsidR="00E40794" w:rsidRPr="00B26F32" w:rsidRDefault="00E40794" w:rsidP="00B26F32">
      <w:pPr>
        <w:spacing w:after="0"/>
        <w:ind w:firstLine="284"/>
        <w:jc w:val="both"/>
        <w:rPr>
          <w:rFonts w:cs="Times New Roman"/>
          <w:sz w:val="20"/>
          <w:szCs w:val="20"/>
          <w:lang w:val="en-US"/>
        </w:rPr>
      </w:pPr>
      <w:r w:rsidRPr="00B26F32">
        <w:rPr>
          <w:rFonts w:cs="Times New Roman"/>
          <w:sz w:val="20"/>
          <w:szCs w:val="20"/>
          <w:lang w:val="en-US"/>
        </w:rPr>
        <w:t xml:space="preserve">The </w:t>
      </w:r>
      <w:r w:rsidR="00093FFD" w:rsidRPr="00B26F32">
        <w:rPr>
          <w:rFonts w:cs="Times New Roman"/>
          <w:sz w:val="20"/>
          <w:szCs w:val="20"/>
          <w:lang w:val="en-US"/>
        </w:rPr>
        <w:t>Figure</w:t>
      </w:r>
      <w:r w:rsidRPr="00B26F32">
        <w:rPr>
          <w:rFonts w:cs="Times New Roman"/>
          <w:sz w:val="20"/>
          <w:szCs w:val="20"/>
          <w:lang w:val="en-US"/>
        </w:rPr>
        <w:t xml:space="preserve"> shows the dependence </w:t>
      </w:r>
      <m:oMath>
        <m:sSub>
          <m:sSubPr>
            <m:ctrlPr>
              <w:rPr>
                <w:rFonts w:ascii="Cambria Math" w:hAnsi="Cambria Math" w:cs="Times New Roman"/>
                <w:sz w:val="20"/>
                <w:szCs w:val="20"/>
              </w:rPr>
            </m:ctrlPr>
          </m:sSubPr>
          <m:e>
            <m:r>
              <w:rPr>
                <w:rFonts w:ascii="Cambria Math" w:hAnsi="Cambria Math" w:cs="Times New Roman"/>
                <w:sz w:val="20"/>
                <w:szCs w:val="20"/>
              </w:rPr>
              <m:t>U</m:t>
            </m:r>
          </m:e>
          <m:sub>
            <m:r>
              <m:rPr>
                <m:nor/>
              </m:rPr>
              <w:rPr>
                <w:rFonts w:cs="Times New Roman"/>
                <w:sz w:val="20"/>
                <w:szCs w:val="20"/>
                <w:lang w:val="en-US"/>
              </w:rPr>
              <m:t>out</m:t>
            </m:r>
          </m:sub>
        </m:sSub>
        <m:r>
          <w:rPr>
            <w:rFonts w:ascii="Cambria Math" w:hAnsi="Cambria Math" w:cs="Times New Roman"/>
            <w:sz w:val="20"/>
            <w:szCs w:val="20"/>
            <w:lang w:val="en-US"/>
          </w:rPr>
          <m:t>=</m:t>
        </m:r>
        <m:r>
          <w:rPr>
            <w:rFonts w:ascii="Cambria Math" w:hAnsi="Cambria Math" w:cs="Times New Roman"/>
            <w:sz w:val="20"/>
            <w:szCs w:val="20"/>
          </w:rPr>
          <m:t>f</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m:rPr>
                <m:nor/>
              </m:rPr>
              <w:rPr>
                <w:rFonts w:cs="Times New Roman"/>
                <w:sz w:val="20"/>
                <w:szCs w:val="20"/>
                <w:lang w:val="en-US"/>
              </w:rPr>
              <m:t>in</m:t>
            </m:r>
          </m:sub>
        </m:sSub>
        <m:r>
          <w:rPr>
            <w:rFonts w:ascii="Cambria Math" w:hAnsi="Cambria Math" w:cs="Times New Roman"/>
            <w:sz w:val="20"/>
            <w:szCs w:val="20"/>
            <w:lang w:val="en-US"/>
          </w:rPr>
          <m:t>)</m:t>
        </m:r>
      </m:oMath>
      <w:r w:rsidRPr="00B26F32">
        <w:rPr>
          <w:rFonts w:cs="Times New Roman"/>
          <w:sz w:val="20"/>
          <w:szCs w:val="20"/>
          <w:lang w:val="en-US"/>
        </w:rPr>
        <w:t xml:space="preserve">within the stabilization region. The stabilization region of the output voltage shifts to the right as the capacitance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1</m:t>
            </m:r>
          </m:sub>
        </m:sSub>
      </m:oMath>
      <w:r w:rsidRPr="00B26F32">
        <w:rPr>
          <w:rFonts w:cs="Times New Roman"/>
          <w:sz w:val="20"/>
          <w:szCs w:val="20"/>
          <w:lang w:val="en-US"/>
        </w:rPr>
        <w:t xml:space="preserve">increases. When the capacitance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1</m:t>
            </m:r>
          </m:sub>
        </m:sSub>
      </m:oMath>
      <w:r w:rsidRPr="00B26F32">
        <w:rPr>
          <w:rFonts w:cs="Times New Roman"/>
          <w:sz w:val="20"/>
          <w:szCs w:val="20"/>
          <w:lang w:val="en-US"/>
        </w:rPr>
        <w:t xml:space="preserve">is varied from 20 to 80 µF at an input voltage of </w:t>
      </w:r>
      <m:oMath>
        <m:sSub>
          <m:sSubPr>
            <m:ctrlPr>
              <w:rPr>
                <w:rFonts w:ascii="Cambria Math" w:hAnsi="Cambria Math" w:cs="Times New Roman"/>
                <w:sz w:val="20"/>
                <w:szCs w:val="20"/>
              </w:rPr>
            </m:ctrlPr>
          </m:sSubPr>
          <m:e>
            <m:r>
              <w:rPr>
                <w:rFonts w:ascii="Cambria Math" w:hAnsi="Cambria Math" w:cs="Times New Roman"/>
                <w:sz w:val="20"/>
                <w:szCs w:val="20"/>
              </w:rPr>
              <m:t>U</m:t>
            </m:r>
          </m:e>
          <m:sub>
            <m:r>
              <m:rPr>
                <m:nor/>
              </m:rPr>
              <w:rPr>
                <w:rFonts w:cs="Times New Roman"/>
                <w:sz w:val="20"/>
                <w:szCs w:val="20"/>
                <w:lang w:val="en-US"/>
              </w:rPr>
              <m:t>in</m:t>
            </m:r>
          </m:sub>
        </m:sSub>
        <m:r>
          <w:rPr>
            <w:rFonts w:ascii="Cambria Math" w:hAnsi="Cambria Math" w:cs="Times New Roman"/>
            <w:sz w:val="20"/>
            <w:szCs w:val="20"/>
            <w:lang w:val="en-US"/>
          </w:rPr>
          <m:t>=200</m:t>
        </m:r>
        <m:r>
          <m:rPr>
            <m:nor/>
          </m:rPr>
          <w:rPr>
            <w:rFonts w:cs="Times New Roman"/>
            <w:sz w:val="20"/>
            <w:szCs w:val="20"/>
            <w:lang w:val="en-US"/>
          </w:rPr>
          <m:t> V</m:t>
        </m:r>
      </m:oMath>
      <w:r w:rsidRPr="00B26F32">
        <w:rPr>
          <w:rFonts w:cs="Times New Roman"/>
          <w:sz w:val="20"/>
          <w:szCs w:val="20"/>
          <w:lang w:val="en-US"/>
        </w:rPr>
        <w:t>, the amplitude of the output signal increases (</w:t>
      </w:r>
      <w:r w:rsidR="00093FFD" w:rsidRPr="00B26F32">
        <w:rPr>
          <w:rFonts w:cs="Times New Roman"/>
          <w:sz w:val="20"/>
          <w:szCs w:val="20"/>
          <w:lang w:val="en-US"/>
        </w:rPr>
        <w:t>Figure</w:t>
      </w:r>
      <w:r w:rsidRPr="00B26F32">
        <w:rPr>
          <w:rFonts w:cs="Times New Roman"/>
          <w:sz w:val="20"/>
          <w:szCs w:val="20"/>
          <w:lang w:val="en-US"/>
        </w:rPr>
        <w:t xml:space="preserve">. 3) up to a certain value of </w:t>
      </w:r>
      <m:oMath>
        <m:sSub>
          <m:sSubPr>
            <m:ctrlPr>
              <w:rPr>
                <w:rFonts w:ascii="Cambria Math" w:hAnsi="Cambria Math" w:cs="Times New Roman"/>
                <w:sz w:val="20"/>
                <w:szCs w:val="20"/>
              </w:rPr>
            </m:ctrlPr>
          </m:sSubPr>
          <m:e>
            <m:r>
              <w:rPr>
                <w:rFonts w:ascii="Cambria Math" w:hAnsi="Cambria Math" w:cs="Times New Roman"/>
                <w:sz w:val="20"/>
                <w:szCs w:val="20"/>
              </w:rPr>
              <m:t>U</m:t>
            </m:r>
          </m:e>
          <m:sub>
            <m:r>
              <m:rPr>
                <m:nor/>
              </m:rPr>
              <w:rPr>
                <w:rFonts w:cs="Times New Roman"/>
                <w:sz w:val="20"/>
                <w:szCs w:val="20"/>
                <w:lang w:val="en-US"/>
              </w:rPr>
              <m:t>out</m:t>
            </m:r>
          </m:sub>
        </m:sSub>
        <m:r>
          <w:rPr>
            <w:rFonts w:ascii="Cambria Math" w:hAnsi="Cambria Math" w:cs="Times New Roman"/>
            <w:sz w:val="20"/>
            <w:szCs w:val="20"/>
            <w:lang w:val="en-US"/>
          </w:rPr>
          <m:t>=184</m:t>
        </m:r>
        <m:r>
          <m:rPr>
            <m:nor/>
          </m:rPr>
          <w:rPr>
            <w:rFonts w:cs="Times New Roman"/>
            <w:sz w:val="20"/>
            <w:szCs w:val="20"/>
            <w:lang w:val="en-US"/>
          </w:rPr>
          <m:t> V</m:t>
        </m:r>
      </m:oMath>
      <w:r w:rsidRPr="00B26F32">
        <w:rPr>
          <w:rFonts w:cs="Times New Roman"/>
          <w:sz w:val="20"/>
          <w:szCs w:val="20"/>
          <w:lang w:val="en-US"/>
        </w:rPr>
        <w:t xml:space="preserve">. With further increase of </w:t>
      </w:r>
      <m:oMath>
        <m:sSub>
          <m:sSubPr>
            <m:ctrlPr>
              <w:rPr>
                <w:rFonts w:ascii="Cambria Math" w:hAnsi="Cambria Math" w:cs="Times New Roman"/>
                <w:sz w:val="20"/>
                <w:szCs w:val="20"/>
              </w:rPr>
            </m:ctrlPr>
          </m:sSubPr>
          <m:e>
            <m:r>
              <w:rPr>
                <w:rFonts w:ascii="Cambria Math" w:hAnsi="Cambria Math" w:cs="Times New Roman"/>
                <w:sz w:val="20"/>
                <w:szCs w:val="20"/>
              </w:rPr>
              <m:t>U</m:t>
            </m:r>
          </m:e>
          <m:sub>
            <m:r>
              <m:rPr>
                <m:nor/>
              </m:rPr>
              <w:rPr>
                <w:rFonts w:cs="Times New Roman"/>
                <w:sz w:val="20"/>
                <w:szCs w:val="20"/>
                <w:lang w:val="en-US"/>
              </w:rPr>
              <m:t>in</m:t>
            </m:r>
          </m:sub>
        </m:sSub>
      </m:oMath>
      <w:r w:rsidRPr="00B26F32">
        <w:rPr>
          <w:rFonts w:cs="Times New Roman"/>
          <w:sz w:val="20"/>
          <w:szCs w:val="20"/>
          <w:lang w:val="en-US"/>
        </w:rPr>
        <w:t xml:space="preserve">, the output voltage remains constant. The larger the capacitance, the greater the achievable amplitude of the output signal; however, in this case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operates at a higher voltage. Thus, the converter can be regulated not only by increasing the input voltage, but also by adjusting the capacitance, while maintaining output voltage stabilization</w:t>
      </w:r>
      <w:r w:rsidR="00241857" w:rsidRPr="00B26F32">
        <w:rPr>
          <w:rFonts w:cs="Times New Roman"/>
          <w:sz w:val="20"/>
          <w:szCs w:val="20"/>
          <w:lang w:val="en-US"/>
        </w:rPr>
        <w:t xml:space="preserve"> [9,10].</w:t>
      </w:r>
    </w:p>
    <w:p w14:paraId="3C7B53B5" w14:textId="2BD3BE5B" w:rsidR="00E40794" w:rsidRPr="00B26F32" w:rsidRDefault="00E40794" w:rsidP="00B26F32">
      <w:pPr>
        <w:spacing w:after="0"/>
        <w:ind w:firstLine="284"/>
        <w:jc w:val="both"/>
        <w:rPr>
          <w:rFonts w:cs="Times New Roman"/>
          <w:sz w:val="20"/>
          <w:szCs w:val="20"/>
          <w:lang w:val="en-US"/>
        </w:rPr>
      </w:pPr>
      <w:r w:rsidRPr="00B26F32">
        <w:rPr>
          <w:rFonts w:cs="Times New Roman"/>
          <w:sz w:val="20"/>
          <w:szCs w:val="20"/>
          <w:lang w:val="en-US"/>
        </w:rPr>
        <w:t xml:space="preserve">The dependence </w:t>
      </w:r>
      <m:oMath>
        <m:sSub>
          <m:sSubPr>
            <m:ctrlPr>
              <w:rPr>
                <w:rFonts w:ascii="Cambria Math" w:hAnsi="Cambria Math" w:cs="Times New Roman"/>
                <w:sz w:val="20"/>
                <w:szCs w:val="20"/>
              </w:rPr>
            </m:ctrlPr>
          </m:sSubPr>
          <m:e>
            <m:r>
              <w:rPr>
                <w:rFonts w:ascii="Cambria Math" w:hAnsi="Cambria Math" w:cs="Times New Roman"/>
                <w:sz w:val="20"/>
                <w:szCs w:val="20"/>
              </w:rPr>
              <m:t>U</m:t>
            </m:r>
          </m:e>
          <m:sub>
            <m:r>
              <m:rPr>
                <m:nor/>
              </m:rPr>
              <w:rPr>
                <w:rFonts w:cs="Times New Roman"/>
                <w:sz w:val="20"/>
                <w:szCs w:val="20"/>
                <w:lang w:val="en-US"/>
              </w:rPr>
              <m:t>out</m:t>
            </m:r>
          </m:sub>
        </m:sSub>
        <m:r>
          <w:rPr>
            <w:rFonts w:ascii="Cambria Math" w:hAnsi="Cambria Math" w:cs="Times New Roman"/>
            <w:sz w:val="20"/>
            <w:szCs w:val="20"/>
            <w:lang w:val="en-US"/>
          </w:rPr>
          <m:t>=</m:t>
        </m:r>
        <m:r>
          <w:rPr>
            <w:rFonts w:ascii="Cambria Math" w:hAnsi="Cambria Math" w:cs="Times New Roman"/>
            <w:sz w:val="20"/>
            <w:szCs w:val="20"/>
          </w:rPr>
          <m:t>f</m:t>
        </m:r>
        <m:r>
          <w:rPr>
            <w:rFonts w:ascii="Cambria Math" w:hAnsi="Cambria Math" w:cs="Times New Roman"/>
            <w:sz w:val="20"/>
            <w:szCs w:val="20"/>
            <w:lang w:val="en-US"/>
          </w:rPr>
          <m:t>(</m:t>
        </m:r>
        <m:r>
          <w:rPr>
            <w:rFonts w:ascii="Cambria Math" w:hAnsi="Cambria Math" w:cs="Times New Roman"/>
            <w:sz w:val="20"/>
            <w:szCs w:val="20"/>
          </w:rPr>
          <m:t>C</m:t>
        </m:r>
        <m:r>
          <w:rPr>
            <w:rFonts w:ascii="Cambria Math" w:hAnsi="Cambria Math" w:cs="Times New Roman"/>
            <w:sz w:val="20"/>
            <w:szCs w:val="20"/>
            <w:lang w:val="en-US"/>
          </w:rPr>
          <m:t>)</m:t>
        </m:r>
      </m:oMath>
      <w:r w:rsidRPr="00B26F32">
        <w:rPr>
          <w:rFonts w:cs="Times New Roman"/>
          <w:sz w:val="20"/>
          <w:szCs w:val="20"/>
          <w:lang w:val="en-US"/>
        </w:rPr>
        <w:t>(</w:t>
      </w:r>
      <w:r w:rsidR="00093FFD" w:rsidRPr="00B26F32">
        <w:rPr>
          <w:rFonts w:cs="Times New Roman"/>
          <w:sz w:val="20"/>
          <w:szCs w:val="20"/>
          <w:lang w:val="en-US"/>
        </w:rPr>
        <w:t>Figure</w:t>
      </w:r>
      <w:r w:rsidRPr="00B26F32">
        <w:rPr>
          <w:rFonts w:cs="Times New Roman"/>
          <w:sz w:val="20"/>
          <w:szCs w:val="20"/>
          <w:lang w:val="en-US"/>
        </w:rPr>
        <w:t xml:space="preserve">. 3) makes it possible to select the output value at the tripled frequency. </w:t>
      </w:r>
      <w:proofErr w:type="spellStart"/>
      <w:r w:rsidR="00093FFD" w:rsidRPr="00B26F32">
        <w:rPr>
          <w:rFonts w:cs="Times New Roman"/>
          <w:sz w:val="20"/>
          <w:szCs w:val="20"/>
          <w:lang w:val="en-US"/>
        </w:rPr>
        <w:t>Figure</w:t>
      </w:r>
      <w:r w:rsidRPr="00B26F32">
        <w:rPr>
          <w:rFonts w:cs="Times New Roman"/>
          <w:sz w:val="20"/>
          <w:szCs w:val="20"/>
          <w:lang w:val="en-US"/>
        </w:rPr>
        <w:t>ure</w:t>
      </w:r>
      <w:proofErr w:type="spellEnd"/>
      <w:r w:rsidRPr="00B26F32">
        <w:rPr>
          <w:rFonts w:cs="Times New Roman"/>
          <w:sz w:val="20"/>
          <w:szCs w:val="20"/>
          <w:lang w:val="en-US"/>
        </w:rPr>
        <w:t xml:space="preserve"> 5 shows typical external characteristics of frequency </w:t>
      </w:r>
      <w:proofErr w:type="spellStart"/>
      <w:r w:rsidRPr="00B26F32">
        <w:rPr>
          <w:rFonts w:cs="Times New Roman"/>
          <w:sz w:val="20"/>
          <w:szCs w:val="20"/>
          <w:lang w:val="en-US"/>
        </w:rPr>
        <w:t>triplers</w:t>
      </w:r>
      <w:proofErr w:type="spellEnd"/>
      <w:r w:rsidRPr="00B26F32">
        <w:rPr>
          <w:rFonts w:cs="Times New Roman"/>
          <w:sz w:val="20"/>
          <w:szCs w:val="20"/>
          <w:lang w:val="en-US"/>
        </w:rPr>
        <w:t xml:space="preserve"> under a purely resistive load (curve 1), a resistive–inductive load (curve 2), and with series (longitudinal) compensation (curve 3).</w:t>
      </w:r>
    </w:p>
    <w:p w14:paraId="4E830D07" w14:textId="76ECCBE4" w:rsidR="00E40794" w:rsidRPr="00B26F32" w:rsidRDefault="00E40794" w:rsidP="00B26F32">
      <w:pPr>
        <w:spacing w:after="0"/>
        <w:ind w:firstLine="284"/>
        <w:jc w:val="both"/>
        <w:rPr>
          <w:rFonts w:cs="Times New Roman"/>
          <w:sz w:val="20"/>
          <w:szCs w:val="20"/>
          <w:lang w:val="en-US"/>
        </w:rPr>
      </w:pPr>
      <w:r w:rsidRPr="00B26F32">
        <w:rPr>
          <w:rFonts w:cs="Times New Roman"/>
          <w:sz w:val="20"/>
          <w:szCs w:val="20"/>
          <w:lang w:val="en-US"/>
        </w:rPr>
        <w:t xml:space="preserve">In the absence of capacitors in the output circuit, the voltage decreases smoothly with increasing load current due to the voltage drop across the internal inductive impedance. In the case of series compensation, the voltage </w:t>
      </w:r>
      <w:proofErr w:type="gramStart"/>
      <w:r w:rsidRPr="00B26F32">
        <w:rPr>
          <w:rFonts w:cs="Times New Roman"/>
          <w:sz w:val="20"/>
          <w:szCs w:val="20"/>
          <w:lang w:val="en-US"/>
        </w:rPr>
        <w:t>drop</w:t>
      </w:r>
      <w:proofErr w:type="gramEnd"/>
      <w:r w:rsidRPr="00B26F32">
        <w:rPr>
          <w:rFonts w:cs="Times New Roman"/>
          <w:sz w:val="20"/>
          <w:szCs w:val="20"/>
          <w:lang w:val="en-US"/>
        </w:rPr>
        <w:t xml:space="preserve"> across the internal inductive impedance is compensated by the voltage drop across the capacitor, and the external characteristic becomes stiff.</w:t>
      </w:r>
    </w:p>
    <w:p w14:paraId="590BBB80" w14:textId="77777777" w:rsidR="00E70648" w:rsidRDefault="00E70648" w:rsidP="00B26F32">
      <w:pPr>
        <w:spacing w:after="0"/>
        <w:ind w:firstLine="284"/>
        <w:jc w:val="both"/>
        <w:rPr>
          <w:rFonts w:cs="Times New Roman"/>
          <w:sz w:val="20"/>
          <w:szCs w:val="20"/>
          <w:lang w:val="en-US"/>
        </w:rPr>
      </w:pPr>
      <w:r w:rsidRPr="00B26F32">
        <w:rPr>
          <w:rFonts w:cs="Times New Roman"/>
          <w:sz w:val="20"/>
          <w:szCs w:val="20"/>
          <w:lang w:val="en-US"/>
        </w:rPr>
        <w:t xml:space="preserve">By selecting appropriate values of the series-compensation capacitances, it is possible to obtain an external characteristic with the desired stiffness. It follows that the maximum output power that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can develop, without considering heating effects, is significantly higher in the presence of series compensation. Ferromagnetic elements of frequency multipliers with capacitive compensation are considerably lighter and more compact than those without compensation.</w:t>
      </w:r>
    </w:p>
    <w:p w14:paraId="5FFACF19" w14:textId="77777777" w:rsidR="00B26F32" w:rsidRPr="00B26F32" w:rsidRDefault="00B26F32" w:rsidP="00B26F32">
      <w:pPr>
        <w:spacing w:after="0"/>
        <w:ind w:firstLine="284"/>
        <w:jc w:val="both"/>
        <w:rPr>
          <w:rFonts w:cs="Times New Roman"/>
          <w:sz w:val="20"/>
          <w:szCs w:val="20"/>
          <w:lang w:val="en-US"/>
        </w:rPr>
      </w:pPr>
    </w:p>
    <w:p w14:paraId="49491963" w14:textId="79ECA39A" w:rsidR="00210908" w:rsidRPr="00B26F32" w:rsidRDefault="00B26F32" w:rsidP="00B26F32">
      <w:pPr>
        <w:spacing w:after="0"/>
        <w:ind w:firstLine="284"/>
        <w:jc w:val="center"/>
        <w:rPr>
          <w:rFonts w:cs="Times New Roman"/>
          <w:sz w:val="20"/>
          <w:szCs w:val="20"/>
          <w:lang w:val="en-US"/>
        </w:rPr>
      </w:pPr>
      <w:r w:rsidRPr="00B26F32">
        <w:rPr>
          <w:rFonts w:cs="Times New Roman"/>
          <w:sz w:val="20"/>
          <w:szCs w:val="20"/>
        </w:rPr>
        <w:object w:dxaOrig="4545" w:dyaOrig="3451" w14:anchorId="66348C75">
          <v:shape id="_x0000_i1028" type="#_x0000_t75" style="width:208.5pt;height:157.5pt" o:ole="">
            <v:imagedata r:id="rId14" o:title=""/>
          </v:shape>
          <o:OLEObject Type="Embed" ProgID="Visio.Drawing.15" ShapeID="_x0000_i1028" DrawAspect="Content" ObjectID="_1828859562" r:id="rId15"/>
        </w:object>
      </w:r>
    </w:p>
    <w:p w14:paraId="32250B6C" w14:textId="388137DF" w:rsidR="00E70648" w:rsidRPr="00B26F32" w:rsidRDefault="00F5045D" w:rsidP="00B26F32">
      <w:pPr>
        <w:spacing w:after="0"/>
        <w:ind w:firstLine="284"/>
        <w:jc w:val="center"/>
        <w:rPr>
          <w:rFonts w:cs="Times New Roman"/>
          <w:sz w:val="20"/>
          <w:szCs w:val="20"/>
          <w:lang w:val="en-US"/>
        </w:rPr>
      </w:pPr>
      <w:r w:rsidRPr="00B26F32">
        <w:rPr>
          <w:rFonts w:cs="Times New Roman"/>
          <w:b/>
          <w:bCs/>
          <w:sz w:val="20"/>
          <w:szCs w:val="20"/>
          <w:lang w:val="en-US"/>
        </w:rPr>
        <w:t>FIGURE 4.</w:t>
      </w:r>
      <w:r w:rsidRPr="00B26F32">
        <w:rPr>
          <w:rFonts w:cs="Times New Roman"/>
          <w:sz w:val="20"/>
          <w:szCs w:val="20"/>
          <w:lang w:val="en-US"/>
        </w:rPr>
        <w:t xml:space="preserve"> </w:t>
      </w:r>
      <w:r w:rsidR="00E70648" w:rsidRPr="00B26F32">
        <w:rPr>
          <w:rFonts w:cs="Times New Roman"/>
          <w:sz w:val="20"/>
          <w:szCs w:val="20"/>
          <w:lang w:val="en-US"/>
        </w:rPr>
        <w:t xml:space="preserve">shows the dependence of the efficiency on the converter power, </w:t>
      </w:r>
      <m:oMath>
        <m:r>
          <w:rPr>
            <w:rFonts w:ascii="Cambria Math" w:hAnsi="Cambria Math" w:cs="Times New Roman"/>
            <w:sz w:val="20"/>
            <w:szCs w:val="20"/>
          </w:rPr>
          <m:t>η</m:t>
        </m:r>
        <m:r>
          <w:rPr>
            <w:rFonts w:ascii="Cambria Math" w:hAnsi="Cambria Math" w:cs="Times New Roman"/>
            <w:sz w:val="20"/>
            <w:szCs w:val="20"/>
            <w:lang w:val="en-US"/>
          </w:rPr>
          <m:t>=</m:t>
        </m:r>
        <m:r>
          <w:rPr>
            <w:rFonts w:ascii="Cambria Math" w:hAnsi="Cambria Math" w:cs="Times New Roman"/>
            <w:sz w:val="20"/>
            <w:szCs w:val="20"/>
          </w:rPr>
          <m:t>f</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P</m:t>
            </m:r>
          </m:e>
          <m:sub>
            <m:r>
              <m:rPr>
                <m:nor/>
              </m:rPr>
              <w:rPr>
                <w:rFonts w:cs="Times New Roman"/>
                <w:sz w:val="20"/>
                <w:szCs w:val="20"/>
                <w:lang w:val="en-US"/>
              </w:rPr>
              <m:t>in</m:t>
            </m:r>
          </m:sub>
        </m:sSub>
        <m:r>
          <w:rPr>
            <w:rFonts w:ascii="Cambria Math" w:hAnsi="Cambria Math" w:cs="Times New Roman"/>
            <w:sz w:val="20"/>
            <w:szCs w:val="20"/>
            <w:lang w:val="en-US"/>
          </w:rPr>
          <m:t>)</m:t>
        </m:r>
      </m:oMath>
      <w:r w:rsidR="00E70648" w:rsidRPr="00B26F32">
        <w:rPr>
          <w:rFonts w:cs="Times New Roman"/>
          <w:sz w:val="20"/>
          <w:szCs w:val="20"/>
          <w:lang w:val="en-US"/>
        </w:rPr>
        <w:t>, for various capacitance values. It can be seen that the efficiency increases with increasing power.</w:t>
      </w:r>
    </w:p>
    <w:p w14:paraId="3848DD09" w14:textId="77777777" w:rsidR="00914368" w:rsidRPr="00B26F32" w:rsidRDefault="00914368" w:rsidP="00B26F32">
      <w:pPr>
        <w:spacing w:after="0"/>
        <w:ind w:firstLine="284"/>
        <w:jc w:val="both"/>
        <w:rPr>
          <w:rFonts w:cs="Times New Roman"/>
          <w:sz w:val="20"/>
          <w:szCs w:val="20"/>
          <w:lang w:val="en-US"/>
        </w:rPr>
      </w:pPr>
    </w:p>
    <w:p w14:paraId="6B830053" w14:textId="5F7D0F97" w:rsidR="00914368" w:rsidRPr="00914368" w:rsidRDefault="00914368" w:rsidP="00914368">
      <w:pPr>
        <w:overflowPunct w:val="0"/>
        <w:autoSpaceDE w:val="0"/>
        <w:autoSpaceDN w:val="0"/>
        <w:adjustRightInd w:val="0"/>
        <w:spacing w:before="240" w:after="240"/>
        <w:jc w:val="center"/>
        <w:textAlignment w:val="baseline"/>
        <w:rPr>
          <w:rFonts w:eastAsia="Times New Roman" w:cs="Times New Roman"/>
          <w:b/>
          <w:sz w:val="24"/>
          <w:szCs w:val="24"/>
          <w:lang w:val="en-US" w:eastAsia="de-DE"/>
        </w:rPr>
      </w:pPr>
      <w:r w:rsidRPr="00AA7F11">
        <w:rPr>
          <w:rFonts w:eastAsia="Times New Roman" w:cs="Times New Roman"/>
          <w:b/>
          <w:sz w:val="24"/>
          <w:szCs w:val="24"/>
          <w:lang w:val="en-US" w:eastAsia="de-DE"/>
        </w:rPr>
        <w:t>RESEARCH RESULTS</w:t>
      </w:r>
    </w:p>
    <w:p w14:paraId="0993E092" w14:textId="6EED7680" w:rsidR="00E70648" w:rsidRPr="00B26F32" w:rsidRDefault="00E70648" w:rsidP="00B26F32">
      <w:pPr>
        <w:spacing w:after="0"/>
        <w:ind w:firstLine="284"/>
        <w:jc w:val="both"/>
        <w:rPr>
          <w:rFonts w:cs="Times New Roman"/>
          <w:sz w:val="20"/>
          <w:szCs w:val="20"/>
          <w:lang w:val="en-US"/>
        </w:rPr>
      </w:pPr>
      <w:r w:rsidRPr="00B26F32">
        <w:rPr>
          <w:rFonts w:cs="Times New Roman"/>
          <w:sz w:val="20"/>
          <w:szCs w:val="20"/>
          <w:lang w:val="en-US"/>
        </w:rPr>
        <w:t xml:space="preserve">The converter exhibits a high efficiency at large capacitance values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1</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2</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3</m:t>
            </m:r>
          </m:sub>
        </m:sSub>
      </m:oMath>
      <w:r w:rsidRPr="00B26F32">
        <w:rPr>
          <w:rFonts w:cs="Times New Roman"/>
          <w:sz w:val="20"/>
          <w:szCs w:val="20"/>
          <w:lang w:val="en-US"/>
        </w:rPr>
        <w:t>of the primary circuit. When designing ferromagnetic frequency multipliers, it is necessary to select a specific electromagnetic operating mode and the geometric dimensions of the ferromagnetic cores, which determine the parameters characterizing the frequency converter</w:t>
      </w:r>
      <w:r w:rsidR="00241857" w:rsidRPr="00B26F32">
        <w:rPr>
          <w:rFonts w:cs="Times New Roman"/>
          <w:sz w:val="20"/>
          <w:szCs w:val="20"/>
          <w:lang w:val="en-US"/>
        </w:rPr>
        <w:t xml:space="preserve"> [11].</w:t>
      </w:r>
    </w:p>
    <w:p w14:paraId="15465786" w14:textId="239878BF" w:rsidR="00210908" w:rsidRPr="00B26F32" w:rsidRDefault="00B26F32" w:rsidP="00B26F32">
      <w:pPr>
        <w:spacing w:after="0"/>
        <w:ind w:firstLine="284"/>
        <w:jc w:val="center"/>
        <w:rPr>
          <w:rFonts w:cs="Times New Roman"/>
          <w:sz w:val="20"/>
          <w:szCs w:val="20"/>
          <w:lang w:val="en-US"/>
        </w:rPr>
      </w:pPr>
      <w:r w:rsidRPr="00B26F32">
        <w:rPr>
          <w:rFonts w:cs="Times New Roman"/>
          <w:sz w:val="20"/>
          <w:szCs w:val="20"/>
        </w:rPr>
        <w:object w:dxaOrig="4170" w:dyaOrig="3555" w14:anchorId="46986B1A">
          <v:shape id="_x0000_i1029" type="#_x0000_t75" style="width:197.25pt;height:155.25pt" o:ole="">
            <v:imagedata r:id="rId16" o:title=""/>
          </v:shape>
          <o:OLEObject Type="Embed" ProgID="Visio.Drawing.15" ShapeID="_x0000_i1029" DrawAspect="Content" ObjectID="_1828859563" r:id="rId17"/>
        </w:object>
      </w:r>
    </w:p>
    <w:p w14:paraId="662389E0" w14:textId="64A5BCDB" w:rsidR="00464DB2" w:rsidRDefault="00F5045D" w:rsidP="00B26F32">
      <w:pPr>
        <w:spacing w:after="0"/>
        <w:ind w:firstLine="284"/>
        <w:jc w:val="center"/>
        <w:rPr>
          <w:rFonts w:cs="Times New Roman"/>
          <w:sz w:val="20"/>
          <w:szCs w:val="20"/>
          <w:lang w:val="en-US"/>
        </w:rPr>
      </w:pPr>
      <w:r w:rsidRPr="00B26F32">
        <w:rPr>
          <w:rFonts w:cs="Times New Roman"/>
          <w:b/>
          <w:bCs/>
          <w:sz w:val="20"/>
          <w:szCs w:val="20"/>
          <w:lang w:val="en-US"/>
        </w:rPr>
        <w:t>FIGURE 5</w:t>
      </w:r>
      <w:r w:rsidR="005F6B16" w:rsidRPr="00B26F32">
        <w:rPr>
          <w:rFonts w:cs="Times New Roman"/>
          <w:sz w:val="20"/>
          <w:szCs w:val="20"/>
          <w:lang w:val="en-US"/>
        </w:rPr>
        <w:t>.</w:t>
      </w:r>
      <w:r w:rsidRPr="00B26F32">
        <w:rPr>
          <w:rFonts w:cs="Times New Roman"/>
          <w:sz w:val="20"/>
          <w:szCs w:val="20"/>
          <w:lang w:val="en-US"/>
        </w:rPr>
        <w:t xml:space="preserve"> </w:t>
      </w:r>
      <w:r w:rsidR="005F6B16" w:rsidRPr="00B26F32">
        <w:rPr>
          <w:rFonts w:cs="Times New Roman"/>
          <w:sz w:val="20"/>
          <w:szCs w:val="20"/>
          <w:lang w:val="en-US"/>
        </w:rPr>
        <w:t>S</w:t>
      </w:r>
      <w:r w:rsidR="00FA5CFD" w:rsidRPr="00B26F32">
        <w:rPr>
          <w:rFonts w:cs="Times New Roman"/>
          <w:sz w:val="20"/>
          <w:szCs w:val="20"/>
          <w:lang w:val="en-US"/>
        </w:rPr>
        <w:t>hows the waveform of the output voltage</w:t>
      </w:r>
    </w:p>
    <w:p w14:paraId="3922598D" w14:textId="77777777" w:rsidR="00B26F32" w:rsidRPr="00B26F32" w:rsidRDefault="00B26F32" w:rsidP="00B26F32">
      <w:pPr>
        <w:spacing w:after="0"/>
        <w:ind w:firstLine="284"/>
        <w:jc w:val="center"/>
        <w:rPr>
          <w:rFonts w:cs="Times New Roman"/>
          <w:sz w:val="20"/>
          <w:szCs w:val="20"/>
          <w:lang w:val="en-US"/>
        </w:rPr>
      </w:pPr>
    </w:p>
    <w:p w14:paraId="4401F13C" w14:textId="286B5DC9" w:rsidR="00A00E18" w:rsidRPr="00B26F32" w:rsidRDefault="00B26F32" w:rsidP="00B26F32">
      <w:pPr>
        <w:spacing w:after="0"/>
        <w:ind w:firstLine="284"/>
        <w:jc w:val="center"/>
        <w:rPr>
          <w:rFonts w:cs="Times New Roman"/>
          <w:sz w:val="20"/>
          <w:szCs w:val="20"/>
          <w:lang w:val="en-US"/>
        </w:rPr>
      </w:pPr>
      <w:r w:rsidRPr="00B26F32">
        <w:rPr>
          <w:rFonts w:cs="Times New Roman"/>
          <w:sz w:val="20"/>
          <w:szCs w:val="20"/>
        </w:rPr>
        <w:object w:dxaOrig="6826" w:dyaOrig="3856" w14:anchorId="7CC88194">
          <v:shape id="_x0000_i1030" type="#_x0000_t75" style="width:289.5pt;height:162.75pt" o:ole="">
            <v:imagedata r:id="rId18" o:title=""/>
          </v:shape>
          <o:OLEObject Type="Embed" ProgID="Visio.Drawing.15" ShapeID="_x0000_i1030" DrawAspect="Content" ObjectID="_1828859564" r:id="rId19"/>
        </w:object>
      </w:r>
    </w:p>
    <w:p w14:paraId="7E062604" w14:textId="57E68F94" w:rsidR="00093FFD" w:rsidRPr="00B26F32" w:rsidRDefault="005F6B16" w:rsidP="00B26F32">
      <w:pPr>
        <w:spacing w:after="0"/>
        <w:ind w:firstLine="284"/>
        <w:jc w:val="center"/>
        <w:rPr>
          <w:rFonts w:cs="Times New Roman"/>
          <w:sz w:val="20"/>
          <w:szCs w:val="20"/>
          <w:lang w:val="en-US"/>
        </w:rPr>
      </w:pPr>
      <w:r w:rsidRPr="00B26F32">
        <w:rPr>
          <w:rFonts w:cs="Times New Roman"/>
          <w:b/>
          <w:bCs/>
          <w:sz w:val="20"/>
          <w:szCs w:val="20"/>
          <w:lang w:val="en-US"/>
        </w:rPr>
        <w:t>FIGURE 6.</w:t>
      </w:r>
      <w:r w:rsidRPr="00B26F32">
        <w:rPr>
          <w:rFonts w:cs="Times New Roman"/>
          <w:sz w:val="20"/>
          <w:szCs w:val="20"/>
          <w:lang w:val="en-US"/>
        </w:rPr>
        <w:t xml:space="preserve"> </w:t>
      </w:r>
      <w:r w:rsidR="00093FFD" w:rsidRPr="00B26F32">
        <w:rPr>
          <w:rFonts w:cs="Times New Roman"/>
          <w:sz w:val="20"/>
          <w:szCs w:val="20"/>
          <w:lang w:val="en-US"/>
        </w:rPr>
        <w:t xml:space="preserve">before the excitation of </w:t>
      </w:r>
      <w:proofErr w:type="spellStart"/>
      <w:r w:rsidR="00093FFD" w:rsidRPr="00B26F32">
        <w:rPr>
          <w:rFonts w:cs="Times New Roman"/>
          <w:sz w:val="20"/>
          <w:szCs w:val="20"/>
          <w:lang w:val="en-US"/>
        </w:rPr>
        <w:t>autoparametric</w:t>
      </w:r>
      <w:proofErr w:type="spellEnd"/>
      <w:r w:rsidR="00093FFD" w:rsidRPr="00B26F32">
        <w:rPr>
          <w:rFonts w:cs="Times New Roman"/>
          <w:sz w:val="20"/>
          <w:szCs w:val="20"/>
          <w:lang w:val="en-US"/>
        </w:rPr>
        <w:t xml:space="preserve"> oscillations (APO) and after resonance</w:t>
      </w:r>
    </w:p>
    <w:p w14:paraId="38CF2689" w14:textId="77777777" w:rsidR="00093FFD" w:rsidRPr="00B26F32" w:rsidRDefault="00093FFD" w:rsidP="00B26F32">
      <w:pPr>
        <w:spacing w:after="0"/>
        <w:ind w:firstLine="284"/>
        <w:jc w:val="center"/>
        <w:rPr>
          <w:rFonts w:cs="Times New Roman"/>
          <w:sz w:val="20"/>
          <w:szCs w:val="20"/>
          <w:lang w:val="en-US"/>
        </w:rPr>
      </w:pPr>
    </w:p>
    <w:p w14:paraId="14DAD194" w14:textId="09855E9B" w:rsidR="00FA5CFD" w:rsidRPr="00B26F32" w:rsidRDefault="00FA5CFD" w:rsidP="00B26F32">
      <w:pPr>
        <w:spacing w:after="0"/>
        <w:ind w:firstLine="284"/>
        <w:jc w:val="both"/>
        <w:rPr>
          <w:rFonts w:cs="Times New Roman"/>
          <w:sz w:val="20"/>
          <w:szCs w:val="20"/>
          <w:lang w:val="en-US"/>
        </w:rPr>
      </w:pPr>
      <w:r w:rsidRPr="00B26F32">
        <w:rPr>
          <w:rFonts w:cs="Times New Roman"/>
          <w:sz w:val="20"/>
          <w:szCs w:val="20"/>
          <w:lang w:val="en-US"/>
        </w:rPr>
        <w:t>As can be seen, the waveform is close to sinusoidal. The remaining distortions are mainly associated with the presence of the fundamental frequency component in the waveform, which is caused by core asymmetry.</w:t>
      </w:r>
      <w:r w:rsidR="00464DB2" w:rsidRPr="00B26F32">
        <w:rPr>
          <w:rFonts w:cs="Times New Roman"/>
          <w:sz w:val="20"/>
          <w:szCs w:val="20"/>
          <w:lang w:val="en-US"/>
        </w:rPr>
        <w:t xml:space="preserve"> </w:t>
      </w:r>
      <w:r w:rsidRPr="00B26F32">
        <w:rPr>
          <w:rFonts w:cs="Times New Roman"/>
          <w:sz w:val="20"/>
          <w:szCs w:val="20"/>
          <w:lang w:val="en-US"/>
        </w:rPr>
        <w:t xml:space="preserve">The application of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can be summarized as follows:</w:t>
      </w:r>
    </w:p>
    <w:p w14:paraId="29A6E1E0" w14:textId="77777777" w:rsidR="00FA5CFD" w:rsidRPr="00B26F32" w:rsidRDefault="00FA5CFD" w:rsidP="00B26F32">
      <w:pPr>
        <w:numPr>
          <w:ilvl w:val="0"/>
          <w:numId w:val="5"/>
        </w:numPr>
        <w:tabs>
          <w:tab w:val="left" w:pos="567"/>
        </w:tabs>
        <w:spacing w:after="0"/>
        <w:ind w:left="0" w:firstLine="284"/>
        <w:jc w:val="both"/>
        <w:rPr>
          <w:rFonts w:cs="Times New Roman"/>
          <w:sz w:val="20"/>
          <w:szCs w:val="20"/>
          <w:lang w:val="en-US"/>
        </w:rPr>
      </w:pPr>
      <w:r w:rsidRPr="00B26F32">
        <w:rPr>
          <w:rFonts w:cs="Times New Roman"/>
          <w:sz w:val="20"/>
          <w:szCs w:val="20"/>
          <w:lang w:val="en-US"/>
        </w:rPr>
        <w:t>increase in the stabilization factor;</w:t>
      </w:r>
    </w:p>
    <w:p w14:paraId="02341051" w14:textId="77777777" w:rsidR="00FA5CFD" w:rsidRPr="00B26F32" w:rsidRDefault="00FA5CFD" w:rsidP="00B26F32">
      <w:pPr>
        <w:numPr>
          <w:ilvl w:val="0"/>
          <w:numId w:val="5"/>
        </w:numPr>
        <w:tabs>
          <w:tab w:val="left" w:pos="567"/>
        </w:tabs>
        <w:spacing w:after="0"/>
        <w:ind w:left="0" w:firstLine="284"/>
        <w:jc w:val="both"/>
        <w:rPr>
          <w:rFonts w:cs="Times New Roman"/>
          <w:sz w:val="20"/>
          <w:szCs w:val="20"/>
          <w:lang w:val="en-US"/>
        </w:rPr>
      </w:pPr>
      <w:r w:rsidRPr="00B26F32">
        <w:rPr>
          <w:rFonts w:cs="Times New Roman"/>
          <w:sz w:val="20"/>
          <w:szCs w:val="20"/>
          <w:lang w:val="en-US"/>
        </w:rPr>
        <w:t>expansion of the output voltage regulation range;</w:t>
      </w:r>
    </w:p>
    <w:p w14:paraId="2262A0E9" w14:textId="77777777" w:rsidR="00FA5CFD" w:rsidRPr="00B26F32" w:rsidRDefault="00FA5CFD" w:rsidP="00B26F32">
      <w:pPr>
        <w:numPr>
          <w:ilvl w:val="0"/>
          <w:numId w:val="5"/>
        </w:numPr>
        <w:tabs>
          <w:tab w:val="left" w:pos="567"/>
        </w:tabs>
        <w:spacing w:after="0"/>
        <w:ind w:left="0" w:firstLine="284"/>
        <w:jc w:val="both"/>
        <w:rPr>
          <w:rFonts w:cs="Times New Roman"/>
          <w:sz w:val="20"/>
          <w:szCs w:val="20"/>
          <w:lang w:val="en-US"/>
        </w:rPr>
      </w:pPr>
      <w:r w:rsidRPr="00B26F32">
        <w:rPr>
          <w:rFonts w:cs="Times New Roman"/>
          <w:sz w:val="20"/>
          <w:szCs w:val="20"/>
          <w:lang w:val="en-US"/>
        </w:rPr>
        <w:t>output voltage waveform close to a sine wave.</w:t>
      </w:r>
    </w:p>
    <w:p w14:paraId="3CC3C7F0" w14:textId="77777777" w:rsidR="00FA5CFD" w:rsidRPr="00B26F32" w:rsidRDefault="00FA5CFD" w:rsidP="00B26F32">
      <w:pPr>
        <w:tabs>
          <w:tab w:val="left" w:pos="567"/>
        </w:tabs>
        <w:spacing w:after="0"/>
        <w:ind w:firstLine="284"/>
        <w:jc w:val="both"/>
        <w:rPr>
          <w:rFonts w:cs="Times New Roman"/>
          <w:sz w:val="20"/>
          <w:szCs w:val="20"/>
          <w:lang w:val="en-US"/>
        </w:rPr>
      </w:pPr>
      <w:r w:rsidRPr="00B26F32">
        <w:rPr>
          <w:rFonts w:cs="Times New Roman"/>
          <w:sz w:val="20"/>
          <w:szCs w:val="20"/>
          <w:lang w:val="en-US"/>
        </w:rPr>
        <w:t>A drawback of the converter is that, when operating under load conditions, a sharp increase in the current of the primary winding is observed.</w:t>
      </w:r>
    </w:p>
    <w:p w14:paraId="2C55B92E" w14:textId="2FBD2807" w:rsidR="00C143C3" w:rsidRPr="00B26F32" w:rsidRDefault="00FA5CFD" w:rsidP="00B26F32">
      <w:pPr>
        <w:spacing w:after="0"/>
        <w:ind w:firstLine="284"/>
        <w:jc w:val="both"/>
        <w:rPr>
          <w:rFonts w:cs="Times New Roman"/>
          <w:sz w:val="20"/>
          <w:szCs w:val="20"/>
          <w:lang w:val="en-US"/>
        </w:rPr>
      </w:pPr>
      <w:r w:rsidRPr="00B26F32">
        <w:rPr>
          <w:rFonts w:cs="Times New Roman"/>
          <w:sz w:val="20"/>
          <w:szCs w:val="20"/>
          <w:lang w:val="en-US"/>
        </w:rPr>
        <w:t>It should be noted that frequency multipliers based on the conversion of an m-phase voltage system into a single-phase system, with unidirectional frequency multiplication by an n-fold factor, generally outperform frequency multipliers with a single-phase input that are based on other principles of extracting higher harmonics.</w:t>
      </w:r>
    </w:p>
    <w:p w14:paraId="6806BBF2" w14:textId="2A845444" w:rsidR="00D52D2B" w:rsidRPr="00B26F32" w:rsidRDefault="00353F5B" w:rsidP="00B26F32">
      <w:pPr>
        <w:spacing w:before="240" w:after="240"/>
        <w:ind w:firstLine="709"/>
        <w:jc w:val="center"/>
        <w:rPr>
          <w:rFonts w:cs="Times New Roman"/>
          <w:b/>
          <w:bCs/>
          <w:sz w:val="24"/>
          <w:szCs w:val="24"/>
          <w:lang w:val="en-US"/>
        </w:rPr>
      </w:pPr>
      <w:r w:rsidRPr="00B26F32">
        <w:rPr>
          <w:rFonts w:cs="Times New Roman"/>
          <w:b/>
          <w:bCs/>
          <w:sz w:val="24"/>
          <w:szCs w:val="24"/>
          <w:lang w:val="en-US"/>
        </w:rPr>
        <w:t>CONCLUSIONS</w:t>
      </w:r>
    </w:p>
    <w:p w14:paraId="7417AEB1" w14:textId="77777777" w:rsidR="00353F5B" w:rsidRPr="00B26F32" w:rsidRDefault="00353F5B" w:rsidP="00B26F32">
      <w:pPr>
        <w:tabs>
          <w:tab w:val="left" w:pos="284"/>
          <w:tab w:val="left" w:pos="426"/>
        </w:tabs>
        <w:spacing w:after="0"/>
        <w:ind w:firstLine="284"/>
        <w:jc w:val="both"/>
        <w:rPr>
          <w:rFonts w:cs="Times New Roman"/>
          <w:sz w:val="20"/>
          <w:szCs w:val="20"/>
          <w:lang w:val="en-US"/>
        </w:rPr>
      </w:pPr>
      <w:r w:rsidRPr="00B26F32">
        <w:rPr>
          <w:rFonts w:cs="Times New Roman"/>
          <w:sz w:val="20"/>
          <w:szCs w:val="20"/>
          <w:lang w:val="en-US"/>
        </w:rPr>
        <w:t xml:space="preserve">Experimental investigations of the frequency </w:t>
      </w:r>
      <w:proofErr w:type="spellStart"/>
      <w:r w:rsidRPr="00B26F32">
        <w:rPr>
          <w:rFonts w:cs="Times New Roman"/>
          <w:sz w:val="20"/>
          <w:szCs w:val="20"/>
          <w:lang w:val="en-US"/>
        </w:rPr>
        <w:t>tripler</w:t>
      </w:r>
      <w:proofErr w:type="spellEnd"/>
      <w:r w:rsidRPr="00B26F32">
        <w:rPr>
          <w:rFonts w:cs="Times New Roman"/>
          <w:sz w:val="20"/>
          <w:szCs w:val="20"/>
          <w:lang w:val="en-US"/>
        </w:rPr>
        <w:t xml:space="preserve"> and the results of its pilot operation with output voltage stabilization have demonstrated the following positive features of the proposed circuit:</w:t>
      </w:r>
    </w:p>
    <w:p w14:paraId="4B95C0EC" w14:textId="32F6C965" w:rsidR="00353F5B" w:rsidRPr="00B26F32" w:rsidRDefault="00353F5B" w:rsidP="00B26F32">
      <w:pPr>
        <w:tabs>
          <w:tab w:val="left" w:pos="284"/>
          <w:tab w:val="left" w:pos="426"/>
        </w:tabs>
        <w:spacing w:after="0"/>
        <w:ind w:firstLine="284"/>
        <w:jc w:val="both"/>
        <w:rPr>
          <w:rFonts w:cs="Times New Roman"/>
          <w:sz w:val="20"/>
          <w:szCs w:val="20"/>
          <w:lang w:val="en-US"/>
        </w:rPr>
      </w:pPr>
      <w:r w:rsidRPr="00B26F32">
        <w:rPr>
          <w:rFonts w:cs="Times New Roman"/>
          <w:sz w:val="20"/>
          <w:szCs w:val="20"/>
          <w:lang w:val="en-US"/>
        </w:rPr>
        <w:t xml:space="preserve">a) by connecting the secondary windings in phase in an open-delta </w:t>
      </w:r>
      <w:proofErr w:type="spellStart"/>
      <w:r w:rsidRPr="00B26F32">
        <w:rPr>
          <w:rFonts w:cs="Times New Roman"/>
          <w:sz w:val="20"/>
          <w:szCs w:val="20"/>
          <w:lang w:val="en-US"/>
        </w:rPr>
        <w:t>con</w:t>
      </w:r>
      <w:r w:rsidR="00FE3B6C" w:rsidRPr="00B26F32">
        <w:rPr>
          <w:rFonts w:cs="Times New Roman"/>
          <w:sz w:val="20"/>
          <w:szCs w:val="20"/>
          <w:lang w:val="en-US"/>
        </w:rPr>
        <w:t>f</w:t>
      </w:r>
      <w:r w:rsidR="00093FFD" w:rsidRPr="00B26F32">
        <w:rPr>
          <w:rFonts w:cs="Times New Roman"/>
          <w:sz w:val="20"/>
          <w:szCs w:val="20"/>
          <w:lang w:val="en-US"/>
        </w:rPr>
        <w:t>igure</w:t>
      </w:r>
      <w:r w:rsidRPr="00B26F32">
        <w:rPr>
          <w:rFonts w:cs="Times New Roman"/>
          <w:sz w:val="20"/>
          <w:szCs w:val="20"/>
          <w:lang w:val="en-US"/>
        </w:rPr>
        <w:t>uration</w:t>
      </w:r>
      <w:proofErr w:type="spellEnd"/>
      <w:r w:rsidRPr="00B26F32">
        <w:rPr>
          <w:rFonts w:cs="Times New Roman"/>
          <w:sz w:val="20"/>
          <w:szCs w:val="20"/>
          <w:lang w:val="en-US"/>
        </w:rPr>
        <w:t>, it is possible to obtain a voltage stabilizer operating at the tripled frequency;</w:t>
      </w:r>
    </w:p>
    <w:p w14:paraId="4B170B0E" w14:textId="77777777" w:rsidR="00353F5B" w:rsidRPr="00B26F32" w:rsidRDefault="00353F5B" w:rsidP="00B26F32">
      <w:pPr>
        <w:tabs>
          <w:tab w:val="left" w:pos="284"/>
          <w:tab w:val="left" w:pos="426"/>
        </w:tabs>
        <w:spacing w:after="0"/>
        <w:ind w:firstLine="284"/>
        <w:jc w:val="both"/>
        <w:rPr>
          <w:rFonts w:cs="Times New Roman"/>
          <w:sz w:val="20"/>
          <w:szCs w:val="20"/>
          <w:lang w:val="en-US"/>
        </w:rPr>
      </w:pPr>
      <w:r w:rsidRPr="00B26F32">
        <w:rPr>
          <w:rFonts w:cs="Times New Roman"/>
          <w:sz w:val="20"/>
          <w:szCs w:val="20"/>
          <w:lang w:val="en-US"/>
        </w:rPr>
        <w:t>b) stabilization of the symmetry of the output quantities under variations of the load power from 40% to 140% of the rated value is achieved automatically, without the use of regulating devices;</w:t>
      </w:r>
    </w:p>
    <w:p w14:paraId="4E0FF273" w14:textId="5776089E" w:rsidR="00353F5B" w:rsidRPr="00B26F32" w:rsidRDefault="007B5E9F" w:rsidP="00B26F32">
      <w:pPr>
        <w:tabs>
          <w:tab w:val="left" w:pos="284"/>
          <w:tab w:val="left" w:pos="426"/>
        </w:tabs>
        <w:spacing w:after="0"/>
        <w:ind w:firstLine="284"/>
        <w:jc w:val="both"/>
        <w:rPr>
          <w:rFonts w:cs="Times New Roman"/>
          <w:sz w:val="20"/>
          <w:szCs w:val="20"/>
          <w:lang w:val="en-US"/>
        </w:rPr>
      </w:pPr>
      <w:r w:rsidRPr="00B26F32">
        <w:rPr>
          <w:rFonts w:cs="Times New Roman"/>
          <w:sz w:val="20"/>
          <w:szCs w:val="20"/>
          <w:lang w:val="en-US"/>
        </w:rPr>
        <w:t>v</w:t>
      </w:r>
      <w:r w:rsidR="00353F5B" w:rsidRPr="00B26F32">
        <w:rPr>
          <w:rFonts w:cs="Times New Roman"/>
          <w:sz w:val="20"/>
          <w:szCs w:val="20"/>
          <w:lang w:val="en-US"/>
        </w:rPr>
        <w:t xml:space="preserve">) a relatively </w:t>
      </w:r>
      <w:proofErr w:type="gramStart"/>
      <w:r w:rsidR="00353F5B" w:rsidRPr="00B26F32">
        <w:rPr>
          <w:rFonts w:cs="Times New Roman"/>
          <w:sz w:val="20"/>
          <w:szCs w:val="20"/>
          <w:lang w:val="en-US"/>
        </w:rPr>
        <w:t>high power</w:t>
      </w:r>
      <w:proofErr w:type="gramEnd"/>
      <w:r w:rsidR="00353F5B" w:rsidRPr="00B26F32">
        <w:rPr>
          <w:rFonts w:cs="Times New Roman"/>
          <w:sz w:val="20"/>
          <w:szCs w:val="20"/>
          <w:lang w:val="en-US"/>
        </w:rPr>
        <w:t xml:space="preserve"> factor and efficiency are obtained</w:t>
      </w:r>
      <w:r w:rsidR="00444955" w:rsidRPr="00B26F32">
        <w:rPr>
          <w:rFonts w:cs="Times New Roman"/>
          <w:sz w:val="20"/>
          <w:szCs w:val="20"/>
          <w:lang w:val="en-US"/>
        </w:rPr>
        <w:t xml:space="preserve"> </w:t>
      </w:r>
      <w:r w:rsidR="00353F5B" w:rsidRPr="00B26F32">
        <w:rPr>
          <w:rFonts w:cs="Times New Roman"/>
          <w:sz w:val="20"/>
          <w:szCs w:val="20"/>
          <w:lang w:val="en-US"/>
        </w:rPr>
        <w:t xml:space="preserve">(respectively, </w:t>
      </w:r>
      <w:r w:rsidR="00444955" w:rsidRPr="00B26F32">
        <w:rPr>
          <w:rFonts w:cs="Times New Roman"/>
          <w:sz w:val="20"/>
          <w:szCs w:val="20"/>
          <w:lang w:val="en-US"/>
        </w:rPr>
        <w:t>cos</w:t>
      </w:r>
      <m:oMath>
        <m:r>
          <w:rPr>
            <w:rFonts w:ascii="Cambria Math" w:hAnsi="Cambria Math" w:cs="Times New Roman"/>
            <w:sz w:val="20"/>
            <w:szCs w:val="20"/>
          </w:rPr>
          <m:t>φ</m:t>
        </m:r>
      </m:oMath>
      <w:r w:rsidR="00444955" w:rsidRPr="00B26F32">
        <w:rPr>
          <w:rFonts w:cs="Times New Roman"/>
          <w:sz w:val="20"/>
          <w:szCs w:val="20"/>
          <w:lang w:val="en-US"/>
        </w:rPr>
        <w:t xml:space="preserve"> and </w:t>
      </w:r>
      <w:r w:rsidR="00444955" w:rsidRPr="00B26F32">
        <w:rPr>
          <w:rFonts w:cs="Times New Roman"/>
          <w:sz w:val="20"/>
          <w:szCs w:val="20"/>
        </w:rPr>
        <w:t>к</w:t>
      </w:r>
      <w:r w:rsidR="00444955" w:rsidRPr="00B26F32">
        <w:rPr>
          <w:rFonts w:cs="Times New Roman"/>
          <w:sz w:val="20"/>
          <w:szCs w:val="20"/>
          <w:lang w:val="en-US"/>
        </w:rPr>
        <w:t>.</w:t>
      </w:r>
      <w:r w:rsidR="00444955" w:rsidRPr="00B26F32">
        <w:rPr>
          <w:rFonts w:cs="Times New Roman"/>
          <w:sz w:val="20"/>
          <w:szCs w:val="20"/>
        </w:rPr>
        <w:t>п</w:t>
      </w:r>
      <w:r w:rsidR="00444955" w:rsidRPr="00B26F32">
        <w:rPr>
          <w:rFonts w:cs="Times New Roman"/>
          <w:sz w:val="20"/>
          <w:szCs w:val="20"/>
          <w:lang w:val="en-US"/>
        </w:rPr>
        <w:t>.</w:t>
      </w:r>
      <w:r w:rsidR="00444955" w:rsidRPr="00B26F32">
        <w:rPr>
          <w:rFonts w:cs="Times New Roman"/>
          <w:sz w:val="20"/>
          <w:szCs w:val="20"/>
        </w:rPr>
        <w:t>д</w:t>
      </w:r>
      <w:r w:rsidR="00444955" w:rsidRPr="00B26F32">
        <w:rPr>
          <w:rFonts w:cs="Times New Roman"/>
          <w:sz w:val="20"/>
          <w:szCs w:val="20"/>
          <w:lang w:val="en-US"/>
        </w:rPr>
        <w:t xml:space="preserve">. </w:t>
      </w:r>
      <m:oMath>
        <m:r>
          <w:rPr>
            <w:rFonts w:ascii="Cambria Math" w:hAnsi="Cambria Math" w:cs="Times New Roman"/>
            <w:sz w:val="20"/>
            <w:szCs w:val="20"/>
          </w:rPr>
          <m:t>η</m:t>
        </m:r>
      </m:oMath>
      <w:r w:rsidR="00353F5B" w:rsidRPr="00B26F32">
        <w:rPr>
          <w:rFonts w:cs="Times New Roman"/>
          <w:sz w:val="20"/>
          <w:szCs w:val="20"/>
          <w:lang w:val="en-US"/>
        </w:rPr>
        <w:t>).</w:t>
      </w:r>
    </w:p>
    <w:p w14:paraId="54D501DD" w14:textId="77777777" w:rsidR="00353F5B" w:rsidRPr="00B26F32" w:rsidRDefault="00353F5B" w:rsidP="00B26F32">
      <w:pPr>
        <w:tabs>
          <w:tab w:val="left" w:pos="284"/>
          <w:tab w:val="left" w:pos="426"/>
        </w:tabs>
        <w:spacing w:after="0"/>
        <w:ind w:firstLine="284"/>
        <w:jc w:val="both"/>
        <w:rPr>
          <w:rFonts w:cs="Times New Roman"/>
          <w:sz w:val="20"/>
          <w:szCs w:val="20"/>
          <w:lang w:val="en-US"/>
        </w:rPr>
      </w:pPr>
      <w:r w:rsidRPr="00B26F32">
        <w:rPr>
          <w:rFonts w:cs="Times New Roman"/>
          <w:sz w:val="20"/>
          <w:szCs w:val="20"/>
          <w:lang w:val="en-US"/>
        </w:rPr>
        <w:t xml:space="preserve">An analysis of the experimental and techno-economic indicators has revealed a number of positive properties of the developed frequency </w:t>
      </w:r>
      <w:proofErr w:type="spellStart"/>
      <w:r w:rsidRPr="00B26F32">
        <w:rPr>
          <w:rFonts w:cs="Times New Roman"/>
          <w:sz w:val="20"/>
          <w:szCs w:val="20"/>
          <w:lang w:val="en-US"/>
        </w:rPr>
        <w:t>tripler</w:t>
      </w:r>
      <w:proofErr w:type="spellEnd"/>
      <w:r w:rsidRPr="00B26F32">
        <w:rPr>
          <w:rFonts w:cs="Times New Roman"/>
          <w:sz w:val="20"/>
          <w:szCs w:val="20"/>
          <w:lang w:val="en-US"/>
        </w:rPr>
        <w:t>:</w:t>
      </w:r>
    </w:p>
    <w:p w14:paraId="0AB55E32" w14:textId="77777777" w:rsidR="00353F5B" w:rsidRPr="00B26F32" w:rsidRDefault="00353F5B" w:rsidP="00B26F32">
      <w:pPr>
        <w:numPr>
          <w:ilvl w:val="0"/>
          <w:numId w:val="6"/>
        </w:numPr>
        <w:tabs>
          <w:tab w:val="left" w:pos="284"/>
          <w:tab w:val="left" w:pos="426"/>
          <w:tab w:val="left" w:pos="567"/>
        </w:tabs>
        <w:spacing w:after="0"/>
        <w:ind w:left="0" w:firstLine="284"/>
        <w:jc w:val="both"/>
        <w:rPr>
          <w:rFonts w:cs="Times New Roman"/>
          <w:sz w:val="20"/>
          <w:szCs w:val="20"/>
          <w:lang w:val="en-US"/>
        </w:rPr>
      </w:pPr>
      <w:r w:rsidRPr="00B26F32">
        <w:rPr>
          <w:rFonts w:cs="Times New Roman"/>
          <w:sz w:val="20"/>
          <w:szCs w:val="20"/>
          <w:lang w:val="en-US"/>
        </w:rPr>
        <w:lastRenderedPageBreak/>
        <w:t>High stabilization level and a wide regulation range of the output voltage.</w:t>
      </w:r>
    </w:p>
    <w:p w14:paraId="6AEB4EA5" w14:textId="77777777" w:rsidR="00353F5B" w:rsidRPr="00B26F32" w:rsidRDefault="00353F5B" w:rsidP="00B26F32">
      <w:pPr>
        <w:numPr>
          <w:ilvl w:val="0"/>
          <w:numId w:val="6"/>
        </w:numPr>
        <w:tabs>
          <w:tab w:val="left" w:pos="284"/>
          <w:tab w:val="left" w:pos="426"/>
          <w:tab w:val="left" w:pos="567"/>
        </w:tabs>
        <w:spacing w:after="0"/>
        <w:ind w:left="0" w:firstLine="284"/>
        <w:jc w:val="both"/>
        <w:rPr>
          <w:rFonts w:cs="Times New Roman"/>
          <w:sz w:val="20"/>
          <w:szCs w:val="20"/>
          <w:lang w:val="en-US"/>
        </w:rPr>
      </w:pPr>
      <w:r w:rsidRPr="00B26F32">
        <w:rPr>
          <w:rFonts w:cs="Times New Roman"/>
          <w:sz w:val="20"/>
          <w:szCs w:val="20"/>
          <w:lang w:val="en-US"/>
        </w:rPr>
        <w:t>Near-sinusoidal waveform of the output voltage.</w:t>
      </w:r>
    </w:p>
    <w:p w14:paraId="60350FC4" w14:textId="77777777" w:rsidR="00353F5B" w:rsidRPr="00353F5B" w:rsidRDefault="00353F5B" w:rsidP="00B26F32">
      <w:pPr>
        <w:numPr>
          <w:ilvl w:val="0"/>
          <w:numId w:val="6"/>
        </w:numPr>
        <w:tabs>
          <w:tab w:val="left" w:pos="284"/>
          <w:tab w:val="left" w:pos="426"/>
          <w:tab w:val="left" w:pos="567"/>
        </w:tabs>
        <w:spacing w:after="0"/>
        <w:ind w:left="0" w:firstLine="284"/>
        <w:jc w:val="both"/>
        <w:rPr>
          <w:rFonts w:cs="Times New Roman"/>
          <w:sz w:val="20"/>
          <w:szCs w:val="20"/>
          <w:lang w:val="en-US"/>
        </w:rPr>
      </w:pPr>
      <w:r w:rsidRPr="00B26F32">
        <w:rPr>
          <w:rFonts w:cs="Times New Roman"/>
          <w:sz w:val="20"/>
          <w:szCs w:val="20"/>
          <w:lang w:val="en-US"/>
        </w:rPr>
        <w:t>Possibility of regulating the output voltage by</w:t>
      </w:r>
      <w:r w:rsidRPr="00353F5B">
        <w:rPr>
          <w:rFonts w:cs="Times New Roman"/>
          <w:sz w:val="20"/>
          <w:szCs w:val="20"/>
          <w:lang w:val="en-US"/>
        </w:rPr>
        <w:t xml:space="preserve"> varying the capacitance values of the </w:t>
      </w:r>
      <w:proofErr w:type="spellStart"/>
      <w:r w:rsidRPr="00353F5B">
        <w:rPr>
          <w:rFonts w:cs="Times New Roman"/>
          <w:sz w:val="20"/>
          <w:szCs w:val="20"/>
          <w:lang w:val="en-US"/>
        </w:rPr>
        <w:t>ferroresonant</w:t>
      </w:r>
      <w:proofErr w:type="spellEnd"/>
      <w:r w:rsidRPr="00353F5B">
        <w:rPr>
          <w:rFonts w:cs="Times New Roman"/>
          <w:sz w:val="20"/>
          <w:szCs w:val="20"/>
          <w:lang w:val="en-US"/>
        </w:rPr>
        <w:t xml:space="preserve"> circuit.</w:t>
      </w:r>
    </w:p>
    <w:p w14:paraId="2BF7B04D" w14:textId="77777777" w:rsidR="00405C4A" w:rsidRPr="00B26F32" w:rsidRDefault="00405C4A" w:rsidP="00B26F32">
      <w:pPr>
        <w:spacing w:before="240" w:after="240"/>
        <w:ind w:left="720"/>
        <w:jc w:val="center"/>
        <w:rPr>
          <w:rFonts w:cs="Times New Roman"/>
          <w:b/>
          <w:bCs/>
          <w:sz w:val="24"/>
          <w:szCs w:val="24"/>
          <w:lang w:val="en-US"/>
        </w:rPr>
      </w:pPr>
      <w:r w:rsidRPr="00B26F32">
        <w:rPr>
          <w:rFonts w:cs="Times New Roman"/>
          <w:b/>
          <w:bCs/>
          <w:sz w:val="24"/>
          <w:szCs w:val="24"/>
        </w:rPr>
        <w:t>REFERENCES</w:t>
      </w:r>
    </w:p>
    <w:p w14:paraId="554790A1" w14:textId="25609186" w:rsidR="00AA7F11" w:rsidRPr="00AA7F11" w:rsidRDefault="00AA7F11" w:rsidP="00AA7F11">
      <w:pPr>
        <w:numPr>
          <w:ilvl w:val="0"/>
          <w:numId w:val="4"/>
        </w:numPr>
        <w:tabs>
          <w:tab w:val="clear" w:pos="720"/>
          <w:tab w:val="left" w:pos="284"/>
        </w:tabs>
        <w:spacing w:after="0"/>
        <w:ind w:left="0" w:hanging="11"/>
        <w:jc w:val="both"/>
        <w:rPr>
          <w:sz w:val="20"/>
          <w:szCs w:val="20"/>
          <w:lang w:val="en-US"/>
        </w:rPr>
      </w:pPr>
      <w:bookmarkStart w:id="0" w:name="_Hlk217567187"/>
      <w:proofErr w:type="spellStart"/>
      <w:r w:rsidRPr="00AA7F11">
        <w:rPr>
          <w:sz w:val="20"/>
          <w:szCs w:val="20"/>
          <w:lang w:val="en-US"/>
        </w:rPr>
        <w:t>Nuritdin</w:t>
      </w:r>
      <w:proofErr w:type="spellEnd"/>
      <w:r w:rsidRPr="00AA7F11">
        <w:rPr>
          <w:sz w:val="20"/>
          <w:szCs w:val="20"/>
          <w:lang w:val="en-US"/>
        </w:rPr>
        <w:t xml:space="preserve"> Khalilov., </w:t>
      </w:r>
      <w:proofErr w:type="spellStart"/>
      <w:r w:rsidRPr="00AA7F11">
        <w:rPr>
          <w:sz w:val="20"/>
          <w:szCs w:val="20"/>
          <w:lang w:val="en-US"/>
        </w:rPr>
        <w:t>Nematjon</w:t>
      </w:r>
      <w:proofErr w:type="spellEnd"/>
      <w:r w:rsidRPr="00AA7F11">
        <w:rPr>
          <w:sz w:val="20"/>
          <w:szCs w:val="20"/>
          <w:lang w:val="en-US"/>
        </w:rPr>
        <w:t xml:space="preserve"> Qurbanov., </w:t>
      </w:r>
      <w:proofErr w:type="spellStart"/>
      <w:r w:rsidRPr="00AA7F11">
        <w:rPr>
          <w:sz w:val="20"/>
          <w:szCs w:val="20"/>
          <w:lang w:val="en-US"/>
        </w:rPr>
        <w:t>Qahramon</w:t>
      </w:r>
      <w:proofErr w:type="spellEnd"/>
      <w:r w:rsidRPr="00AA7F11">
        <w:rPr>
          <w:sz w:val="20"/>
          <w:szCs w:val="20"/>
          <w:lang w:val="en-US"/>
        </w:rPr>
        <w:t xml:space="preserve"> Jabborov., Doston Sheraliev., Sobir Eshmuradov (2025).</w:t>
      </w:r>
      <w:r>
        <w:rPr>
          <w:sz w:val="20"/>
          <w:szCs w:val="20"/>
          <w:lang w:val="en-US"/>
        </w:rPr>
        <w:t xml:space="preserve"> </w:t>
      </w:r>
      <w:proofErr w:type="spellStart"/>
      <w:r w:rsidRPr="00AA7F11">
        <w:rPr>
          <w:sz w:val="20"/>
          <w:szCs w:val="20"/>
          <w:lang w:val="en-US"/>
        </w:rPr>
        <w:t>Autoparametric</w:t>
      </w:r>
      <w:proofErr w:type="spellEnd"/>
      <w:r w:rsidRPr="00AA7F11">
        <w:rPr>
          <w:sz w:val="20"/>
          <w:szCs w:val="20"/>
          <w:lang w:val="en-US"/>
        </w:rPr>
        <w:t xml:space="preserve"> single-phase converter of phase number and frequency </w:t>
      </w:r>
      <w:proofErr w:type="spellStart"/>
      <w:r w:rsidRPr="00AA7F11">
        <w:rPr>
          <w:sz w:val="20"/>
          <w:szCs w:val="20"/>
          <w:lang w:val="en-US"/>
        </w:rPr>
        <w:t>tripler</w:t>
      </w:r>
      <w:proofErr w:type="spellEnd"/>
      <w:r w:rsidRPr="00AA7F11">
        <w:rPr>
          <w:sz w:val="20"/>
          <w:szCs w:val="20"/>
          <w:lang w:val="en-US"/>
        </w:rPr>
        <w:t xml:space="preserve"> with stable output voltage AIP Conf. Proc. 3331, 070016. </w:t>
      </w:r>
      <w:hyperlink r:id="rId20" w:history="1">
        <w:r w:rsidRPr="00AA7F11">
          <w:rPr>
            <w:rStyle w:val="af3"/>
            <w:sz w:val="20"/>
            <w:szCs w:val="20"/>
            <w:lang w:val="en-US"/>
          </w:rPr>
          <w:t>https://doi.org/10.1063/5.0305730</w:t>
        </w:r>
      </w:hyperlink>
    </w:p>
    <w:p w14:paraId="358444C9" w14:textId="77777777" w:rsidR="00AA7F11" w:rsidRPr="001F3E64" w:rsidRDefault="00AA7F11" w:rsidP="00AA7F11">
      <w:pPr>
        <w:numPr>
          <w:ilvl w:val="0"/>
          <w:numId w:val="4"/>
        </w:numPr>
        <w:tabs>
          <w:tab w:val="clear" w:pos="720"/>
          <w:tab w:val="left" w:pos="284"/>
        </w:tabs>
        <w:spacing w:after="0"/>
        <w:ind w:left="0" w:hanging="11"/>
        <w:jc w:val="both"/>
        <w:rPr>
          <w:sz w:val="20"/>
          <w:szCs w:val="20"/>
        </w:rPr>
      </w:pPr>
      <w:proofErr w:type="spellStart"/>
      <w:r w:rsidRPr="00AA7F11">
        <w:rPr>
          <w:sz w:val="20"/>
          <w:szCs w:val="20"/>
          <w:lang w:val="en-US"/>
        </w:rPr>
        <w:t>Nuritdin</w:t>
      </w:r>
      <w:proofErr w:type="spellEnd"/>
      <w:r w:rsidRPr="00AA7F11">
        <w:rPr>
          <w:sz w:val="20"/>
          <w:szCs w:val="20"/>
          <w:lang w:val="en-US"/>
        </w:rPr>
        <w:t xml:space="preserve"> Khalilov., Doston Sheraliev., Sobir Eshmuradov (2024). Analysis and experimental study of a three-phase auto parametric voltage stabilizer with a </w:t>
      </w:r>
      <w:proofErr w:type="spellStart"/>
      <w:r w:rsidRPr="00AA7F11">
        <w:rPr>
          <w:sz w:val="20"/>
          <w:szCs w:val="20"/>
          <w:lang w:val="en-US"/>
        </w:rPr>
        <w:t>ferroresonant</w:t>
      </w:r>
      <w:proofErr w:type="spellEnd"/>
      <w:r w:rsidRPr="00AA7F11">
        <w:rPr>
          <w:sz w:val="20"/>
          <w:szCs w:val="20"/>
          <w:lang w:val="en-US"/>
        </w:rPr>
        <w:t xml:space="preserve"> structure. </w:t>
      </w:r>
      <w:r>
        <w:rPr>
          <w:sz w:val="20"/>
          <w:szCs w:val="20"/>
        </w:rPr>
        <w:t xml:space="preserve">AIP </w:t>
      </w:r>
      <w:proofErr w:type="spellStart"/>
      <w:r>
        <w:rPr>
          <w:sz w:val="20"/>
          <w:szCs w:val="20"/>
        </w:rPr>
        <w:t>Conf</w:t>
      </w:r>
      <w:proofErr w:type="spellEnd"/>
      <w:r>
        <w:rPr>
          <w:sz w:val="20"/>
          <w:szCs w:val="20"/>
        </w:rPr>
        <w:t xml:space="preserve">. </w:t>
      </w:r>
      <w:proofErr w:type="spellStart"/>
      <w:r>
        <w:rPr>
          <w:sz w:val="20"/>
          <w:szCs w:val="20"/>
        </w:rPr>
        <w:t>Proc</w:t>
      </w:r>
      <w:proofErr w:type="spellEnd"/>
      <w:r>
        <w:rPr>
          <w:sz w:val="20"/>
          <w:szCs w:val="20"/>
        </w:rPr>
        <w:t xml:space="preserve">. 3152, 040033. </w:t>
      </w:r>
      <w:hyperlink r:id="rId21" w:history="1">
        <w:r w:rsidRPr="001F3E64">
          <w:rPr>
            <w:rStyle w:val="af3"/>
            <w:sz w:val="20"/>
            <w:szCs w:val="20"/>
          </w:rPr>
          <w:t>https://doi.org/10.1063/5.0219924</w:t>
        </w:r>
      </w:hyperlink>
    </w:p>
    <w:p w14:paraId="2E4F93C2" w14:textId="77777777" w:rsidR="00AA7F11" w:rsidRPr="001F3E64" w:rsidRDefault="00AA7F11" w:rsidP="00AA7F11">
      <w:pPr>
        <w:numPr>
          <w:ilvl w:val="0"/>
          <w:numId w:val="4"/>
        </w:numPr>
        <w:tabs>
          <w:tab w:val="clear" w:pos="720"/>
          <w:tab w:val="left" w:pos="284"/>
        </w:tabs>
        <w:spacing w:after="0"/>
        <w:ind w:left="0" w:hanging="11"/>
        <w:jc w:val="both"/>
        <w:rPr>
          <w:sz w:val="20"/>
          <w:szCs w:val="20"/>
        </w:rPr>
      </w:pPr>
      <w:proofErr w:type="spellStart"/>
      <w:r w:rsidRPr="00AA7F11">
        <w:rPr>
          <w:sz w:val="20"/>
          <w:szCs w:val="20"/>
          <w:lang w:val="en-US"/>
        </w:rPr>
        <w:t>Sharofiddin</w:t>
      </w:r>
      <w:proofErr w:type="spellEnd"/>
      <w:r w:rsidRPr="00AA7F11">
        <w:rPr>
          <w:sz w:val="20"/>
          <w:szCs w:val="20"/>
          <w:lang w:val="en-US"/>
        </w:rPr>
        <w:t xml:space="preserve"> B., Yusupov., Suhrob E. </w:t>
      </w:r>
      <w:proofErr w:type="spellStart"/>
      <w:r w:rsidRPr="00AA7F11">
        <w:rPr>
          <w:sz w:val="20"/>
          <w:szCs w:val="20"/>
          <w:lang w:val="en-US"/>
        </w:rPr>
        <w:t>Qurbonazarov</w:t>
      </w:r>
      <w:proofErr w:type="spellEnd"/>
      <w:r w:rsidRPr="00AA7F11">
        <w:rPr>
          <w:sz w:val="20"/>
          <w:szCs w:val="20"/>
          <w:lang w:val="en-US"/>
        </w:rPr>
        <w:t xml:space="preserve">., </w:t>
      </w:r>
      <w:proofErr w:type="spellStart"/>
      <w:r w:rsidRPr="00AA7F11">
        <w:rPr>
          <w:sz w:val="20"/>
          <w:szCs w:val="20"/>
          <w:lang w:val="en-US"/>
        </w:rPr>
        <w:t>Zinatdin</w:t>
      </w:r>
      <w:proofErr w:type="spellEnd"/>
      <w:r w:rsidRPr="00AA7F11">
        <w:rPr>
          <w:sz w:val="20"/>
          <w:szCs w:val="20"/>
          <w:lang w:val="en-US"/>
        </w:rPr>
        <w:t xml:space="preserve"> J., </w:t>
      </w:r>
      <w:proofErr w:type="spellStart"/>
      <w:r w:rsidRPr="00AA7F11">
        <w:rPr>
          <w:sz w:val="20"/>
          <w:szCs w:val="20"/>
          <w:lang w:val="en-US"/>
        </w:rPr>
        <w:t>Saymbetov</w:t>
      </w:r>
      <w:proofErr w:type="spellEnd"/>
      <w:r w:rsidRPr="00AA7F11">
        <w:rPr>
          <w:sz w:val="20"/>
          <w:szCs w:val="20"/>
          <w:lang w:val="en-US"/>
        </w:rPr>
        <w:t xml:space="preserve">., Rinat K. </w:t>
      </w:r>
      <w:proofErr w:type="spellStart"/>
      <w:r w:rsidRPr="00AA7F11">
        <w:rPr>
          <w:sz w:val="20"/>
          <w:szCs w:val="20"/>
          <w:lang w:val="en-US"/>
        </w:rPr>
        <w:t>Kenesbayev</w:t>
      </w:r>
      <w:proofErr w:type="spellEnd"/>
      <w:r w:rsidRPr="00AA7F11">
        <w:rPr>
          <w:sz w:val="20"/>
          <w:szCs w:val="20"/>
          <w:lang w:val="en-US"/>
        </w:rPr>
        <w:t xml:space="preserve"> (2024). Ways to increase the efficiency of growing products in greenhouses. </w:t>
      </w:r>
      <w:r>
        <w:rPr>
          <w:sz w:val="20"/>
          <w:szCs w:val="20"/>
        </w:rPr>
        <w:t xml:space="preserve">E3S Web </w:t>
      </w:r>
      <w:proofErr w:type="spellStart"/>
      <w:r>
        <w:rPr>
          <w:sz w:val="20"/>
          <w:szCs w:val="20"/>
        </w:rPr>
        <w:t>of</w:t>
      </w:r>
      <w:proofErr w:type="spellEnd"/>
      <w:r>
        <w:rPr>
          <w:sz w:val="20"/>
          <w:szCs w:val="20"/>
        </w:rPr>
        <w:t xml:space="preserve"> </w:t>
      </w:r>
      <w:proofErr w:type="spellStart"/>
      <w:r>
        <w:rPr>
          <w:sz w:val="20"/>
          <w:szCs w:val="20"/>
        </w:rPr>
        <w:t>Conferences</w:t>
      </w:r>
      <w:proofErr w:type="spellEnd"/>
      <w:r>
        <w:rPr>
          <w:sz w:val="20"/>
          <w:szCs w:val="20"/>
        </w:rPr>
        <w:t xml:space="preserve"> 548, 01034. </w:t>
      </w:r>
      <w:hyperlink r:id="rId22" w:history="1">
        <w:r w:rsidRPr="001F3E64">
          <w:rPr>
            <w:rStyle w:val="af3"/>
            <w:sz w:val="20"/>
            <w:szCs w:val="20"/>
          </w:rPr>
          <w:t>https://doi.org/10.1051/e3sconf/202454801034</w:t>
        </w:r>
      </w:hyperlink>
    </w:p>
    <w:p w14:paraId="59C97BBD" w14:textId="4F40C0DE" w:rsidR="0019595A" w:rsidRPr="00AC2B75" w:rsidRDefault="00AA7F11" w:rsidP="00AA7F11">
      <w:pPr>
        <w:numPr>
          <w:ilvl w:val="0"/>
          <w:numId w:val="4"/>
        </w:numPr>
        <w:tabs>
          <w:tab w:val="clear" w:pos="720"/>
          <w:tab w:val="left" w:pos="284"/>
        </w:tabs>
        <w:spacing w:after="0"/>
        <w:ind w:left="0" w:hanging="11"/>
        <w:jc w:val="both"/>
        <w:rPr>
          <w:sz w:val="20"/>
          <w:szCs w:val="20"/>
          <w:lang w:val="en-US"/>
        </w:rPr>
      </w:pPr>
      <w:proofErr w:type="spellStart"/>
      <w:r w:rsidRPr="00AA7F11">
        <w:rPr>
          <w:sz w:val="20"/>
          <w:szCs w:val="20"/>
          <w:lang w:val="en-US"/>
        </w:rPr>
        <w:t>Sultonkhoja</w:t>
      </w:r>
      <w:proofErr w:type="spellEnd"/>
      <w:r w:rsidRPr="00AA7F11">
        <w:rPr>
          <w:sz w:val="20"/>
          <w:szCs w:val="20"/>
          <w:lang w:val="en-US"/>
        </w:rPr>
        <w:t xml:space="preserve"> Makhmutkhanov., Yunus Ochilov., Hamid Nurov., </w:t>
      </w:r>
      <w:proofErr w:type="spellStart"/>
      <w:r w:rsidRPr="00AA7F11">
        <w:rPr>
          <w:sz w:val="20"/>
          <w:szCs w:val="20"/>
          <w:lang w:val="en-US"/>
        </w:rPr>
        <w:t>Sukhrob</w:t>
      </w:r>
      <w:proofErr w:type="spellEnd"/>
      <w:r w:rsidRPr="00AA7F11">
        <w:rPr>
          <w:sz w:val="20"/>
          <w:szCs w:val="20"/>
          <w:lang w:val="en-US"/>
        </w:rPr>
        <w:t xml:space="preserve"> Kurbonazarov (2024). Increasing the environmental cleanness of industrial enterprises. AIP Conf. Proc. 3152, 060012. </w:t>
      </w:r>
      <w:hyperlink r:id="rId23" w:history="1">
        <w:r w:rsidRPr="00AC2B75">
          <w:rPr>
            <w:rStyle w:val="af3"/>
            <w:sz w:val="20"/>
            <w:szCs w:val="20"/>
            <w:lang w:val="en-US"/>
          </w:rPr>
          <w:t>https://doi.org/10.1063/5.0219213</w:t>
        </w:r>
      </w:hyperlink>
      <w:bookmarkEnd w:id="0"/>
      <w:r w:rsidR="005E2B58" w:rsidRPr="00AA7F11">
        <w:rPr>
          <w:rFonts w:cs="Times New Roman"/>
          <w:sz w:val="20"/>
          <w:szCs w:val="20"/>
          <w:lang w:val="en-US"/>
        </w:rPr>
        <w:t xml:space="preserve"> </w:t>
      </w:r>
    </w:p>
    <w:p w14:paraId="7388B03A" w14:textId="0A70CE9A" w:rsidR="0092261D" w:rsidRPr="001F3E64" w:rsidRDefault="0092261D" w:rsidP="006E737B">
      <w:pPr>
        <w:pStyle w:val="a7"/>
        <w:numPr>
          <w:ilvl w:val="0"/>
          <w:numId w:val="4"/>
        </w:numPr>
        <w:tabs>
          <w:tab w:val="clear" w:pos="720"/>
          <w:tab w:val="left" w:pos="284"/>
          <w:tab w:val="num" w:pos="426"/>
        </w:tabs>
        <w:spacing w:after="0"/>
        <w:ind w:left="0" w:firstLine="0"/>
        <w:jc w:val="both"/>
        <w:rPr>
          <w:rStyle w:val="af3"/>
          <w:rFonts w:eastAsia="Times New Roman" w:cs="Times New Roman"/>
          <w:sz w:val="20"/>
          <w:szCs w:val="20"/>
          <w:lang w:val="en-US" w:eastAsia="ru-RU"/>
        </w:rPr>
      </w:pPr>
      <w:r w:rsidRPr="001F3E64">
        <w:rPr>
          <w:rFonts w:eastAsia="Times New Roman" w:cs="Times New Roman"/>
          <w:sz w:val="20"/>
          <w:szCs w:val="20"/>
          <w:lang w:val="en-US" w:eastAsia="ru-RU"/>
        </w:rPr>
        <w:t>B. Khushbokov</w:t>
      </w:r>
      <w:r w:rsidR="00076C06" w:rsidRPr="001F3E64">
        <w:rPr>
          <w:rFonts w:cs="Times New Roman"/>
          <w:sz w:val="20"/>
          <w:szCs w:val="20"/>
          <w:lang w:val="en-US"/>
        </w:rPr>
        <w:t xml:space="preserve">., </w:t>
      </w:r>
      <w:r w:rsidRPr="001F3E64">
        <w:rPr>
          <w:rFonts w:eastAsia="Times New Roman" w:cs="Times New Roman"/>
          <w:sz w:val="20"/>
          <w:szCs w:val="20"/>
          <w:lang w:val="en-US" w:eastAsia="ru-RU"/>
        </w:rPr>
        <w:t>K. Khakimov</w:t>
      </w:r>
      <w:r w:rsidR="00076C06" w:rsidRPr="001F3E64">
        <w:rPr>
          <w:rFonts w:cs="Times New Roman"/>
          <w:sz w:val="20"/>
          <w:szCs w:val="20"/>
          <w:lang w:val="en-US"/>
        </w:rPr>
        <w:t xml:space="preserve">., </w:t>
      </w:r>
      <w:r w:rsidRPr="001F3E64">
        <w:rPr>
          <w:rFonts w:eastAsia="Times New Roman" w:cs="Times New Roman"/>
          <w:sz w:val="20"/>
          <w:szCs w:val="20"/>
          <w:lang w:val="en-US" w:eastAsia="ru-RU"/>
        </w:rPr>
        <w:t>J. Kodirov</w:t>
      </w:r>
      <w:r w:rsidR="00B70657" w:rsidRPr="001F3E64">
        <w:rPr>
          <w:rFonts w:cs="Times New Roman"/>
          <w:sz w:val="20"/>
          <w:szCs w:val="20"/>
          <w:lang w:val="en-US"/>
        </w:rPr>
        <w:t xml:space="preserve">., </w:t>
      </w:r>
      <w:r w:rsidRPr="001F3E64">
        <w:rPr>
          <w:rFonts w:eastAsia="Times New Roman" w:cs="Times New Roman"/>
          <w:sz w:val="20"/>
          <w:szCs w:val="20"/>
          <w:lang w:val="en-US" w:eastAsia="ru-RU"/>
        </w:rPr>
        <w:t xml:space="preserve">F. Khursanov, “Increasing the quality of receiving current through the current receiver by improving the fixator,” in AIP Conference Proceedings, AIP Publishing, 2024, p. 020006. Accessed: Oct. 06, 2025. [Online]. Available: </w:t>
      </w:r>
      <w:hyperlink r:id="rId24" w:history="1">
        <w:r w:rsidRPr="001F3E64">
          <w:rPr>
            <w:rStyle w:val="af3"/>
            <w:rFonts w:cs="Times New Roman"/>
            <w:sz w:val="20"/>
            <w:szCs w:val="20"/>
            <w:lang w:val="en-US"/>
          </w:rPr>
          <w:t>https://doi.org/10.1063/5.0197788</w:t>
        </w:r>
      </w:hyperlink>
    </w:p>
    <w:p w14:paraId="38FBE09E" w14:textId="1BD278DF" w:rsidR="00875246" w:rsidRPr="001F3E64" w:rsidRDefault="00076C06" w:rsidP="006E737B">
      <w:pPr>
        <w:numPr>
          <w:ilvl w:val="0"/>
          <w:numId w:val="4"/>
        </w:numPr>
        <w:tabs>
          <w:tab w:val="clear" w:pos="720"/>
          <w:tab w:val="num" w:pos="426"/>
        </w:tabs>
        <w:spacing w:after="0"/>
        <w:ind w:left="0" w:firstLine="0"/>
        <w:jc w:val="both"/>
        <w:rPr>
          <w:rFonts w:cs="Times New Roman"/>
          <w:sz w:val="20"/>
          <w:szCs w:val="20"/>
          <w:lang w:val="en-US"/>
        </w:rPr>
      </w:pPr>
      <w:r w:rsidRPr="001F3E64">
        <w:rPr>
          <w:rFonts w:cs="Times New Roman"/>
          <w:sz w:val="20"/>
          <w:szCs w:val="20"/>
          <w:lang w:val="en-US"/>
        </w:rPr>
        <w:t>Nodir Eshpulatov</w:t>
      </w:r>
      <w:r w:rsidR="00B70657" w:rsidRPr="001F3E64">
        <w:rPr>
          <w:rFonts w:cs="Times New Roman"/>
          <w:sz w:val="20"/>
          <w:szCs w:val="20"/>
          <w:lang w:val="en-US"/>
        </w:rPr>
        <w:t xml:space="preserve">., </w:t>
      </w:r>
      <w:r w:rsidRPr="001F3E64">
        <w:rPr>
          <w:rFonts w:cs="Times New Roman"/>
          <w:sz w:val="20"/>
          <w:szCs w:val="20"/>
          <w:lang w:val="en-US"/>
        </w:rPr>
        <w:t xml:space="preserve">Botir </w:t>
      </w:r>
      <w:proofErr w:type="spellStart"/>
      <w:r w:rsidRPr="001F3E64">
        <w:rPr>
          <w:rFonts w:cs="Times New Roman"/>
          <w:sz w:val="20"/>
          <w:szCs w:val="20"/>
          <w:lang w:val="en-US"/>
        </w:rPr>
        <w:t>Khushboqov</w:t>
      </w:r>
      <w:proofErr w:type="spellEnd"/>
      <w:r w:rsidR="00884E53" w:rsidRPr="001F3E64">
        <w:rPr>
          <w:rFonts w:cs="Times New Roman"/>
          <w:sz w:val="20"/>
          <w:szCs w:val="20"/>
          <w:lang w:val="en-US"/>
        </w:rPr>
        <w:t xml:space="preserve"> (2024)</w:t>
      </w:r>
      <w:r w:rsidR="00B70657" w:rsidRPr="001F3E64">
        <w:rPr>
          <w:rFonts w:cs="Times New Roman"/>
          <w:sz w:val="20"/>
          <w:szCs w:val="20"/>
          <w:lang w:val="en-US"/>
        </w:rPr>
        <w:t xml:space="preserve">. Determination of the influence of the electrohydraulic effect on succulent plant raw materials. </w:t>
      </w:r>
      <w:r w:rsidR="00B70657" w:rsidRPr="001F3E64">
        <w:rPr>
          <w:rFonts w:cs="Times New Roman"/>
          <w:sz w:val="20"/>
          <w:szCs w:val="20"/>
        </w:rPr>
        <w:t xml:space="preserve">BIO Web </w:t>
      </w:r>
      <w:proofErr w:type="spellStart"/>
      <w:r w:rsidR="00B70657" w:rsidRPr="001F3E64">
        <w:rPr>
          <w:rFonts w:cs="Times New Roman"/>
          <w:sz w:val="20"/>
          <w:szCs w:val="20"/>
        </w:rPr>
        <w:t>of</w:t>
      </w:r>
      <w:proofErr w:type="spellEnd"/>
      <w:r w:rsidR="00B70657" w:rsidRPr="001F3E64">
        <w:rPr>
          <w:rFonts w:cs="Times New Roman"/>
          <w:sz w:val="20"/>
          <w:szCs w:val="20"/>
        </w:rPr>
        <w:t xml:space="preserve"> </w:t>
      </w:r>
      <w:proofErr w:type="spellStart"/>
      <w:r w:rsidR="00B70657" w:rsidRPr="001F3E64">
        <w:rPr>
          <w:rFonts w:cs="Times New Roman"/>
          <w:sz w:val="20"/>
          <w:szCs w:val="20"/>
        </w:rPr>
        <w:t>Conferences</w:t>
      </w:r>
      <w:proofErr w:type="spellEnd"/>
      <w:r w:rsidR="00B70657" w:rsidRPr="001F3E64">
        <w:rPr>
          <w:rFonts w:cs="Times New Roman"/>
          <w:sz w:val="20"/>
          <w:szCs w:val="20"/>
        </w:rPr>
        <w:t xml:space="preserve"> 105, 04005</w:t>
      </w:r>
      <w:r w:rsidR="00884E53" w:rsidRPr="001F3E64">
        <w:rPr>
          <w:rFonts w:cs="Times New Roman"/>
          <w:sz w:val="20"/>
          <w:szCs w:val="20"/>
          <w:lang w:val="en-US"/>
        </w:rPr>
        <w:t xml:space="preserve">. </w:t>
      </w:r>
      <w:hyperlink r:id="rId25" w:history="1">
        <w:r w:rsidR="005E2B58" w:rsidRPr="001F3E64">
          <w:rPr>
            <w:rStyle w:val="af3"/>
            <w:rFonts w:cs="Times New Roman"/>
            <w:sz w:val="20"/>
            <w:szCs w:val="20"/>
            <w:lang w:val="en-US"/>
          </w:rPr>
          <w:t>https://doi.org/10.1051/bioconf/202410504005</w:t>
        </w:r>
      </w:hyperlink>
      <w:r w:rsidR="005E2B58" w:rsidRPr="001F3E64">
        <w:rPr>
          <w:rFonts w:cs="Times New Roman"/>
          <w:sz w:val="20"/>
          <w:szCs w:val="20"/>
          <w:lang w:val="en-US"/>
        </w:rPr>
        <w:t xml:space="preserve"> </w:t>
      </w:r>
    </w:p>
    <w:p w14:paraId="78063CB5" w14:textId="77777777" w:rsidR="00B671DF" w:rsidRPr="001F3E64" w:rsidRDefault="00B671DF" w:rsidP="006E737B">
      <w:pPr>
        <w:numPr>
          <w:ilvl w:val="0"/>
          <w:numId w:val="4"/>
        </w:numPr>
        <w:tabs>
          <w:tab w:val="clear" w:pos="720"/>
          <w:tab w:val="num" w:pos="426"/>
        </w:tabs>
        <w:spacing w:after="0"/>
        <w:ind w:left="0" w:firstLine="0"/>
        <w:jc w:val="both"/>
        <w:rPr>
          <w:rFonts w:cs="Times New Roman"/>
          <w:sz w:val="20"/>
          <w:szCs w:val="20"/>
        </w:rPr>
      </w:pPr>
      <w:r w:rsidRPr="001F3E64">
        <w:rPr>
          <w:rFonts w:cs="Times New Roman"/>
          <w:sz w:val="20"/>
          <w:szCs w:val="20"/>
          <w:lang w:val="en-US"/>
        </w:rPr>
        <w:t xml:space="preserve">Romanskiy, L. L. Statistical Electromagnetic Frequency Converters. </w:t>
      </w:r>
      <w:r w:rsidRPr="001F3E64">
        <w:rPr>
          <w:rFonts w:cs="Times New Roman"/>
          <w:sz w:val="20"/>
          <w:szCs w:val="20"/>
        </w:rPr>
        <w:t>Moscow–</w:t>
      </w:r>
      <w:proofErr w:type="spellStart"/>
      <w:r w:rsidRPr="001F3E64">
        <w:rPr>
          <w:rFonts w:cs="Times New Roman"/>
          <w:sz w:val="20"/>
          <w:szCs w:val="20"/>
        </w:rPr>
        <w:t>Leningrad</w:t>
      </w:r>
      <w:proofErr w:type="spellEnd"/>
      <w:r w:rsidRPr="001F3E64">
        <w:rPr>
          <w:rFonts w:cs="Times New Roman"/>
          <w:sz w:val="20"/>
          <w:szCs w:val="20"/>
        </w:rPr>
        <w:t xml:space="preserve">: </w:t>
      </w:r>
      <w:proofErr w:type="spellStart"/>
      <w:r w:rsidRPr="001F3E64">
        <w:rPr>
          <w:rFonts w:cs="Times New Roman"/>
          <w:sz w:val="20"/>
          <w:szCs w:val="20"/>
        </w:rPr>
        <w:t>Gosenergoizdat</w:t>
      </w:r>
      <w:proofErr w:type="spellEnd"/>
      <w:r w:rsidRPr="001F3E64">
        <w:rPr>
          <w:rFonts w:cs="Times New Roman"/>
          <w:sz w:val="20"/>
          <w:szCs w:val="20"/>
        </w:rPr>
        <w:t>, 1959.</w:t>
      </w:r>
    </w:p>
    <w:p w14:paraId="6C1345A7" w14:textId="2B176D3A" w:rsidR="00ED0606" w:rsidRPr="001F3E64" w:rsidRDefault="00373764" w:rsidP="006E737B">
      <w:pPr>
        <w:pStyle w:val="a7"/>
        <w:numPr>
          <w:ilvl w:val="0"/>
          <w:numId w:val="4"/>
        </w:numPr>
        <w:tabs>
          <w:tab w:val="clear" w:pos="720"/>
          <w:tab w:val="num" w:pos="426"/>
        </w:tabs>
        <w:spacing w:before="100" w:beforeAutospacing="1" w:after="100" w:afterAutospacing="1"/>
        <w:ind w:left="0" w:firstLine="0"/>
        <w:rPr>
          <w:rFonts w:eastAsia="Times New Roman" w:cs="Times New Roman"/>
          <w:kern w:val="0"/>
          <w:sz w:val="20"/>
          <w:szCs w:val="20"/>
          <w:lang w:eastAsia="ru-RU"/>
          <w14:ligatures w14:val="none"/>
        </w:rPr>
      </w:pPr>
      <w:r w:rsidRPr="001F3E64">
        <w:rPr>
          <w:rFonts w:cs="Times New Roman"/>
          <w:sz w:val="20"/>
          <w:szCs w:val="20"/>
          <w:lang w:val="en-US"/>
        </w:rPr>
        <w:t>Geyer, A. V. Frequency Tripler Providing Stable 420 Hz Supply Voltage.</w:t>
      </w:r>
      <w:r w:rsidR="00ED0606" w:rsidRPr="001F3E64">
        <w:rPr>
          <w:rFonts w:cs="Times New Roman"/>
          <w:sz w:val="20"/>
          <w:szCs w:val="20"/>
          <w:lang w:val="en-US"/>
        </w:rPr>
        <w:t xml:space="preserve"> </w:t>
      </w:r>
      <w:r w:rsidRPr="001F3E64">
        <w:rPr>
          <w:rFonts w:cs="Times New Roman"/>
          <w:sz w:val="20"/>
          <w:szCs w:val="20"/>
          <w:lang w:val="en-US"/>
        </w:rPr>
        <w:t>Electronics (Russian translation). Energiya Publishing House, No. 18, 1963.</w:t>
      </w:r>
    </w:p>
    <w:p w14:paraId="5EC51B84" w14:textId="7C9E40DD" w:rsidR="00ED0606" w:rsidRPr="001F3E64" w:rsidRDefault="00ED0606" w:rsidP="006E737B">
      <w:pPr>
        <w:pStyle w:val="a7"/>
        <w:numPr>
          <w:ilvl w:val="0"/>
          <w:numId w:val="4"/>
        </w:numPr>
        <w:tabs>
          <w:tab w:val="clear" w:pos="720"/>
          <w:tab w:val="num" w:pos="426"/>
        </w:tabs>
        <w:spacing w:before="100" w:beforeAutospacing="1" w:after="100" w:afterAutospacing="1"/>
        <w:ind w:left="0" w:firstLine="0"/>
        <w:rPr>
          <w:rFonts w:eastAsia="Times New Roman" w:cs="Times New Roman"/>
          <w:kern w:val="0"/>
          <w:sz w:val="20"/>
          <w:szCs w:val="20"/>
          <w:lang w:val="en-US" w:eastAsia="ru-RU"/>
          <w14:ligatures w14:val="none"/>
        </w:rPr>
      </w:pPr>
      <w:r w:rsidRPr="001F3E64">
        <w:rPr>
          <w:rFonts w:eastAsia="Times New Roman" w:cs="Times New Roman"/>
          <w:kern w:val="0"/>
          <w:sz w:val="20"/>
          <w:szCs w:val="20"/>
          <w:lang w:val="en-US" w:eastAsia="ru-RU"/>
          <w14:ligatures w14:val="none"/>
        </w:rPr>
        <w:t xml:space="preserve">Zaitsev, I. A. </w:t>
      </w:r>
      <w:proofErr w:type="spellStart"/>
      <w:r w:rsidRPr="001F3E64">
        <w:rPr>
          <w:rFonts w:eastAsia="Times New Roman" w:cs="Times New Roman"/>
          <w:kern w:val="0"/>
          <w:sz w:val="20"/>
          <w:szCs w:val="20"/>
          <w:lang w:val="en-US" w:eastAsia="ru-RU"/>
          <w14:ligatures w14:val="none"/>
        </w:rPr>
        <w:t>Autoparametric</w:t>
      </w:r>
      <w:proofErr w:type="spellEnd"/>
      <w:r w:rsidRPr="001F3E64">
        <w:rPr>
          <w:rFonts w:eastAsia="Times New Roman" w:cs="Times New Roman"/>
          <w:kern w:val="0"/>
          <w:sz w:val="20"/>
          <w:szCs w:val="20"/>
          <w:lang w:val="en-US" w:eastAsia="ru-RU"/>
          <w14:ligatures w14:val="none"/>
        </w:rPr>
        <w:t xml:space="preserve"> Excitation of Oscillations in Circuits with Iron and </w:t>
      </w:r>
      <w:proofErr w:type="spellStart"/>
      <w:r w:rsidRPr="001F3E64">
        <w:rPr>
          <w:rFonts w:eastAsia="Times New Roman" w:cs="Times New Roman"/>
          <w:kern w:val="0"/>
          <w:sz w:val="20"/>
          <w:szCs w:val="20"/>
          <w:lang w:val="en-US" w:eastAsia="ru-RU"/>
          <w14:ligatures w14:val="none"/>
        </w:rPr>
        <w:t>Capacitors.Proceedings</w:t>
      </w:r>
      <w:proofErr w:type="spellEnd"/>
      <w:r w:rsidRPr="001F3E64">
        <w:rPr>
          <w:rFonts w:eastAsia="Times New Roman" w:cs="Times New Roman"/>
          <w:kern w:val="0"/>
          <w:sz w:val="20"/>
          <w:szCs w:val="20"/>
          <w:lang w:val="en-US" w:eastAsia="ru-RU"/>
          <w14:ligatures w14:val="none"/>
        </w:rPr>
        <w:t xml:space="preserve"> of the Leningrad Polytechnic Institute (LPI), Electrical Engineering Section, No. 3, 1948.</w:t>
      </w:r>
    </w:p>
    <w:p w14:paraId="40DD3EAA" w14:textId="2C8B1606" w:rsidR="006C724C" w:rsidRDefault="00770EDA" w:rsidP="006E737B">
      <w:pPr>
        <w:pStyle w:val="a7"/>
        <w:numPr>
          <w:ilvl w:val="0"/>
          <w:numId w:val="4"/>
        </w:numPr>
        <w:tabs>
          <w:tab w:val="clear" w:pos="720"/>
          <w:tab w:val="num" w:pos="426"/>
        </w:tabs>
        <w:spacing w:before="100" w:beforeAutospacing="1" w:after="100" w:afterAutospacing="1"/>
        <w:ind w:left="0" w:firstLine="0"/>
        <w:rPr>
          <w:rFonts w:eastAsia="Times New Roman" w:cs="Times New Roman"/>
          <w:kern w:val="0"/>
          <w:sz w:val="20"/>
          <w:szCs w:val="20"/>
          <w:lang w:val="en-US" w:eastAsia="ru-RU"/>
          <w14:ligatures w14:val="none"/>
        </w:rPr>
      </w:pPr>
      <w:proofErr w:type="spellStart"/>
      <w:r w:rsidRPr="001F3E64">
        <w:rPr>
          <w:rFonts w:eastAsia="Times New Roman" w:cs="Times New Roman"/>
          <w:kern w:val="0"/>
          <w:sz w:val="20"/>
          <w:szCs w:val="20"/>
          <w:lang w:val="en-US" w:eastAsia="ru-RU"/>
          <w14:ligatures w14:val="none"/>
        </w:rPr>
        <w:t>Bamdas</w:t>
      </w:r>
      <w:proofErr w:type="spellEnd"/>
      <w:r w:rsidRPr="001F3E64">
        <w:rPr>
          <w:rFonts w:eastAsia="Times New Roman" w:cs="Times New Roman"/>
          <w:kern w:val="0"/>
          <w:sz w:val="20"/>
          <w:szCs w:val="20"/>
          <w:lang w:val="en-US" w:eastAsia="ru-RU"/>
          <w14:ligatures w14:val="none"/>
        </w:rPr>
        <w:t xml:space="preserve">, A. M., </w:t>
      </w:r>
      <w:proofErr w:type="spellStart"/>
      <w:r w:rsidRPr="001F3E64">
        <w:rPr>
          <w:rFonts w:eastAsia="Times New Roman" w:cs="Times New Roman"/>
          <w:kern w:val="0"/>
          <w:sz w:val="20"/>
          <w:szCs w:val="20"/>
          <w:lang w:val="en-US" w:eastAsia="ru-RU"/>
          <w14:ligatures w14:val="none"/>
        </w:rPr>
        <w:t>Kupshin</w:t>
      </w:r>
      <w:proofErr w:type="spellEnd"/>
      <w:r w:rsidRPr="001F3E64">
        <w:rPr>
          <w:rFonts w:eastAsia="Times New Roman" w:cs="Times New Roman"/>
          <w:kern w:val="0"/>
          <w:sz w:val="20"/>
          <w:szCs w:val="20"/>
          <w:lang w:val="en-US" w:eastAsia="ru-RU"/>
          <w14:ligatures w14:val="none"/>
        </w:rPr>
        <w:t xml:space="preserve">, V. A., Shapiro, S. V. Statistical Electromagnetic Frequency and Phase Number Converters. Moscow–Leningrad: </w:t>
      </w:r>
      <w:proofErr w:type="spellStart"/>
      <w:r w:rsidRPr="001F3E64">
        <w:rPr>
          <w:rFonts w:eastAsia="Times New Roman" w:cs="Times New Roman"/>
          <w:kern w:val="0"/>
          <w:sz w:val="20"/>
          <w:szCs w:val="20"/>
          <w:lang w:val="en-US" w:eastAsia="ru-RU"/>
          <w14:ligatures w14:val="none"/>
        </w:rPr>
        <w:t>Gosenergoizdat</w:t>
      </w:r>
      <w:proofErr w:type="spellEnd"/>
      <w:r w:rsidRPr="001F3E64">
        <w:rPr>
          <w:rFonts w:eastAsia="Times New Roman" w:cs="Times New Roman"/>
          <w:kern w:val="0"/>
          <w:sz w:val="20"/>
          <w:szCs w:val="20"/>
          <w:lang w:val="en-US" w:eastAsia="ru-RU"/>
          <w14:ligatures w14:val="none"/>
        </w:rPr>
        <w:t>, 1961.</w:t>
      </w:r>
    </w:p>
    <w:p w14:paraId="68A5211B" w14:textId="4BEED48E" w:rsidR="00C53B7F" w:rsidRPr="001F3E64" w:rsidRDefault="00C53B7F" w:rsidP="006E737B">
      <w:pPr>
        <w:pStyle w:val="a7"/>
        <w:numPr>
          <w:ilvl w:val="0"/>
          <w:numId w:val="4"/>
        </w:numPr>
        <w:tabs>
          <w:tab w:val="clear" w:pos="720"/>
          <w:tab w:val="num" w:pos="426"/>
        </w:tabs>
        <w:spacing w:before="100" w:beforeAutospacing="1" w:after="100" w:afterAutospacing="1"/>
        <w:ind w:left="0" w:firstLine="0"/>
        <w:rPr>
          <w:rFonts w:eastAsia="Times New Roman" w:cs="Times New Roman"/>
          <w:kern w:val="0"/>
          <w:sz w:val="20"/>
          <w:szCs w:val="20"/>
          <w:lang w:val="en-US" w:eastAsia="ru-RU"/>
          <w14:ligatures w14:val="none"/>
        </w:rPr>
      </w:pPr>
      <w:proofErr w:type="spellStart"/>
      <w:r w:rsidRPr="00C53B7F">
        <w:rPr>
          <w:rFonts w:eastAsia="Times New Roman" w:cs="Times New Roman"/>
          <w:kern w:val="0"/>
          <w:sz w:val="20"/>
          <w:szCs w:val="20"/>
          <w:lang w:val="en-US" w:eastAsia="ru-RU"/>
          <w14:ligatures w14:val="none"/>
        </w:rPr>
        <w:t>Taxir</w:t>
      </w:r>
      <w:proofErr w:type="spellEnd"/>
      <w:r w:rsidRPr="00C53B7F">
        <w:rPr>
          <w:rFonts w:eastAsia="Times New Roman" w:cs="Times New Roman"/>
          <w:kern w:val="0"/>
          <w:sz w:val="20"/>
          <w:szCs w:val="20"/>
          <w:lang w:val="en-US" w:eastAsia="ru-RU"/>
          <w14:ligatures w14:val="none"/>
        </w:rPr>
        <w:t xml:space="preserve"> Bayzakov</w:t>
      </w:r>
      <w:r w:rsidR="00FA0A78" w:rsidRPr="001F3E64">
        <w:rPr>
          <w:rFonts w:cs="Times New Roman"/>
          <w:sz w:val="20"/>
          <w:szCs w:val="20"/>
          <w:lang w:val="en-US"/>
        </w:rPr>
        <w:t xml:space="preserve">., </w:t>
      </w:r>
      <w:proofErr w:type="spellStart"/>
      <w:r w:rsidRPr="00C53B7F">
        <w:rPr>
          <w:rFonts w:eastAsia="Times New Roman" w:cs="Times New Roman"/>
          <w:kern w:val="0"/>
          <w:sz w:val="20"/>
          <w:szCs w:val="20"/>
          <w:lang w:val="en-US" w:eastAsia="ru-RU"/>
          <w14:ligatures w14:val="none"/>
        </w:rPr>
        <w:t>Sharofiddin</w:t>
      </w:r>
      <w:proofErr w:type="spellEnd"/>
      <w:r w:rsidRPr="00C53B7F">
        <w:rPr>
          <w:rFonts w:eastAsia="Times New Roman" w:cs="Times New Roman"/>
          <w:kern w:val="0"/>
          <w:sz w:val="20"/>
          <w:szCs w:val="20"/>
          <w:lang w:val="en-US" w:eastAsia="ru-RU"/>
          <w14:ligatures w14:val="none"/>
        </w:rPr>
        <w:t xml:space="preserve"> Yusupov</w:t>
      </w:r>
      <w:r w:rsidR="00FA0A78" w:rsidRPr="001F3E64">
        <w:rPr>
          <w:rFonts w:cs="Times New Roman"/>
          <w:sz w:val="20"/>
          <w:szCs w:val="20"/>
          <w:lang w:val="en-US"/>
        </w:rPr>
        <w:t xml:space="preserve">., </w:t>
      </w:r>
      <w:r w:rsidRPr="00C53B7F">
        <w:rPr>
          <w:rFonts w:eastAsia="Times New Roman" w:cs="Times New Roman"/>
          <w:kern w:val="0"/>
          <w:sz w:val="20"/>
          <w:szCs w:val="20"/>
          <w:lang w:val="en-US" w:eastAsia="ru-RU"/>
          <w14:ligatures w14:val="none"/>
        </w:rPr>
        <w:t>Rustem Yunusov</w:t>
      </w:r>
      <w:r w:rsidR="00FA0A78" w:rsidRPr="001F3E64">
        <w:rPr>
          <w:rFonts w:cs="Times New Roman"/>
          <w:sz w:val="20"/>
          <w:szCs w:val="20"/>
          <w:lang w:val="en-US"/>
        </w:rPr>
        <w:t xml:space="preserve">., </w:t>
      </w:r>
      <w:proofErr w:type="spellStart"/>
      <w:r w:rsidRPr="00C53B7F">
        <w:rPr>
          <w:rFonts w:eastAsia="Times New Roman" w:cs="Times New Roman"/>
          <w:kern w:val="0"/>
          <w:sz w:val="20"/>
          <w:szCs w:val="20"/>
          <w:lang w:val="en-US" w:eastAsia="ru-RU"/>
          <w14:ligatures w14:val="none"/>
        </w:rPr>
        <w:t>Ilxom</w:t>
      </w:r>
      <w:proofErr w:type="spellEnd"/>
      <w:r w:rsidRPr="00C53B7F">
        <w:rPr>
          <w:rFonts w:eastAsia="Times New Roman" w:cs="Times New Roman"/>
          <w:kern w:val="0"/>
          <w:sz w:val="20"/>
          <w:szCs w:val="20"/>
          <w:lang w:val="en-US" w:eastAsia="ru-RU"/>
          <w14:ligatures w14:val="none"/>
        </w:rPr>
        <w:t xml:space="preserve"> Xolmirzaev</w:t>
      </w:r>
      <w:r w:rsidR="00FA0A78" w:rsidRPr="001F3E64">
        <w:rPr>
          <w:rFonts w:cs="Times New Roman"/>
          <w:sz w:val="20"/>
          <w:szCs w:val="20"/>
          <w:lang w:val="en-US"/>
        </w:rPr>
        <w:t xml:space="preserve">., </w:t>
      </w:r>
      <w:r w:rsidRPr="00C53B7F">
        <w:rPr>
          <w:rFonts w:eastAsia="Times New Roman" w:cs="Times New Roman"/>
          <w:kern w:val="0"/>
          <w:sz w:val="20"/>
          <w:szCs w:val="20"/>
          <w:lang w:val="en-US" w:eastAsia="ru-RU"/>
          <w14:ligatures w14:val="none"/>
        </w:rPr>
        <w:t>Jahongir Esanov</w:t>
      </w:r>
      <w:r w:rsidR="00FA0A78" w:rsidRPr="001F3E64">
        <w:rPr>
          <w:rFonts w:cs="Times New Roman"/>
          <w:sz w:val="20"/>
          <w:szCs w:val="20"/>
          <w:lang w:val="en-US"/>
        </w:rPr>
        <w:t xml:space="preserve">., </w:t>
      </w:r>
      <w:proofErr w:type="spellStart"/>
      <w:r w:rsidRPr="00C53B7F">
        <w:rPr>
          <w:rFonts w:eastAsia="Times New Roman" w:cs="Times New Roman"/>
          <w:kern w:val="0"/>
          <w:sz w:val="20"/>
          <w:szCs w:val="20"/>
          <w:lang w:val="en-US" w:eastAsia="ru-RU"/>
          <w14:ligatures w14:val="none"/>
        </w:rPr>
        <w:t>Shakhnoza</w:t>
      </w:r>
      <w:proofErr w:type="spellEnd"/>
      <w:r w:rsidRPr="00C53B7F">
        <w:rPr>
          <w:rFonts w:eastAsia="Times New Roman" w:cs="Times New Roman"/>
          <w:kern w:val="0"/>
          <w:sz w:val="20"/>
          <w:szCs w:val="20"/>
          <w:lang w:val="en-US" w:eastAsia="ru-RU"/>
          <w14:ligatures w14:val="none"/>
        </w:rPr>
        <w:t xml:space="preserve"> </w:t>
      </w:r>
      <w:proofErr w:type="spellStart"/>
      <w:r w:rsidRPr="00C53B7F">
        <w:rPr>
          <w:rFonts w:eastAsia="Times New Roman" w:cs="Times New Roman"/>
          <w:kern w:val="0"/>
          <w:sz w:val="20"/>
          <w:szCs w:val="20"/>
          <w:lang w:val="en-US" w:eastAsia="ru-RU"/>
          <w14:ligatures w14:val="none"/>
        </w:rPr>
        <w:t>Kulmamatova</w:t>
      </w:r>
      <w:proofErr w:type="spellEnd"/>
      <w:r w:rsidR="006359D6">
        <w:rPr>
          <w:rFonts w:eastAsia="Times New Roman" w:cs="Times New Roman"/>
          <w:kern w:val="0"/>
          <w:sz w:val="20"/>
          <w:szCs w:val="20"/>
          <w:lang w:val="en-US" w:eastAsia="ru-RU"/>
          <w14:ligatures w14:val="none"/>
        </w:rPr>
        <w:t xml:space="preserve"> </w:t>
      </w:r>
      <w:r w:rsidR="006359D6" w:rsidRPr="000561F9">
        <w:rPr>
          <w:rFonts w:eastAsia="Times New Roman" w:cs="Times New Roman"/>
          <w:kern w:val="0"/>
          <w:sz w:val="20"/>
          <w:szCs w:val="20"/>
          <w:lang w:val="en-US" w:eastAsia="ru-RU"/>
          <w14:ligatures w14:val="none"/>
        </w:rPr>
        <w:t>(2023)</w:t>
      </w:r>
      <w:r w:rsidR="000561F9">
        <w:rPr>
          <w:rFonts w:eastAsia="Times New Roman" w:cs="Times New Roman"/>
          <w:kern w:val="0"/>
          <w:sz w:val="20"/>
          <w:szCs w:val="20"/>
          <w:lang w:val="en-US" w:eastAsia="ru-RU"/>
          <w14:ligatures w14:val="none"/>
        </w:rPr>
        <w:t xml:space="preserve">. </w:t>
      </w:r>
      <w:r w:rsidR="000561F9" w:rsidRPr="000561F9">
        <w:rPr>
          <w:rFonts w:eastAsia="Times New Roman" w:cs="Times New Roman"/>
          <w:kern w:val="0"/>
          <w:sz w:val="20"/>
          <w:szCs w:val="20"/>
          <w:lang w:val="en-US" w:eastAsia="ru-RU"/>
          <w14:ligatures w14:val="none"/>
        </w:rPr>
        <w:t>Modeling the process of growing seeds of vegetable crops with ultraviolet light</w:t>
      </w:r>
      <w:r w:rsidR="000561F9">
        <w:rPr>
          <w:rFonts w:eastAsia="Times New Roman" w:cs="Times New Roman"/>
          <w:kern w:val="0"/>
          <w:sz w:val="20"/>
          <w:szCs w:val="20"/>
          <w:lang w:val="en-US" w:eastAsia="ru-RU"/>
          <w14:ligatures w14:val="none"/>
        </w:rPr>
        <w:t xml:space="preserve">. </w:t>
      </w:r>
      <w:r w:rsidR="000561F9" w:rsidRPr="000561F9">
        <w:rPr>
          <w:rFonts w:eastAsia="Times New Roman" w:cs="Times New Roman"/>
          <w:kern w:val="0"/>
          <w:sz w:val="20"/>
          <w:szCs w:val="20"/>
          <w:lang w:eastAsia="ru-RU"/>
          <w14:ligatures w14:val="none"/>
        </w:rPr>
        <w:t xml:space="preserve">IOP </w:t>
      </w:r>
      <w:proofErr w:type="spellStart"/>
      <w:r w:rsidR="000561F9" w:rsidRPr="000561F9">
        <w:rPr>
          <w:rFonts w:eastAsia="Times New Roman" w:cs="Times New Roman"/>
          <w:kern w:val="0"/>
          <w:sz w:val="20"/>
          <w:szCs w:val="20"/>
          <w:lang w:eastAsia="ru-RU"/>
          <w14:ligatures w14:val="none"/>
        </w:rPr>
        <w:t>Conf</w:t>
      </w:r>
      <w:proofErr w:type="spellEnd"/>
      <w:r w:rsidR="000561F9" w:rsidRPr="000561F9">
        <w:rPr>
          <w:rFonts w:eastAsia="Times New Roman" w:cs="Times New Roman"/>
          <w:kern w:val="0"/>
          <w:sz w:val="20"/>
          <w:szCs w:val="20"/>
          <w:lang w:eastAsia="ru-RU"/>
          <w14:ligatures w14:val="none"/>
        </w:rPr>
        <w:t xml:space="preserve">. Series: Earth </w:t>
      </w:r>
      <w:proofErr w:type="spellStart"/>
      <w:r w:rsidR="000561F9" w:rsidRPr="000561F9">
        <w:rPr>
          <w:rFonts w:eastAsia="Times New Roman" w:cs="Times New Roman"/>
          <w:kern w:val="0"/>
          <w:sz w:val="20"/>
          <w:szCs w:val="20"/>
          <w:lang w:eastAsia="ru-RU"/>
          <w14:ligatures w14:val="none"/>
        </w:rPr>
        <w:t>and</w:t>
      </w:r>
      <w:proofErr w:type="spellEnd"/>
      <w:r w:rsidR="000561F9" w:rsidRPr="000561F9">
        <w:rPr>
          <w:rFonts w:eastAsia="Times New Roman" w:cs="Times New Roman"/>
          <w:kern w:val="0"/>
          <w:sz w:val="20"/>
          <w:szCs w:val="20"/>
          <w:lang w:eastAsia="ru-RU"/>
          <w14:ligatures w14:val="none"/>
        </w:rPr>
        <w:t xml:space="preserve"> </w:t>
      </w:r>
      <w:proofErr w:type="spellStart"/>
      <w:r w:rsidR="000561F9" w:rsidRPr="000561F9">
        <w:rPr>
          <w:rFonts w:eastAsia="Times New Roman" w:cs="Times New Roman"/>
          <w:kern w:val="0"/>
          <w:sz w:val="20"/>
          <w:szCs w:val="20"/>
          <w:lang w:eastAsia="ru-RU"/>
          <w14:ligatures w14:val="none"/>
        </w:rPr>
        <w:t>Environmental</w:t>
      </w:r>
      <w:proofErr w:type="spellEnd"/>
      <w:r w:rsidR="000561F9" w:rsidRPr="000561F9">
        <w:rPr>
          <w:rFonts w:eastAsia="Times New Roman" w:cs="Times New Roman"/>
          <w:kern w:val="0"/>
          <w:sz w:val="20"/>
          <w:szCs w:val="20"/>
          <w:lang w:eastAsia="ru-RU"/>
          <w14:ligatures w14:val="none"/>
        </w:rPr>
        <w:t xml:space="preserve"> Science</w:t>
      </w:r>
      <w:r w:rsidR="000561F9">
        <w:rPr>
          <w:rFonts w:eastAsia="Times New Roman" w:cs="Times New Roman"/>
          <w:kern w:val="0"/>
          <w:sz w:val="20"/>
          <w:szCs w:val="20"/>
          <w:lang w:val="en-US" w:eastAsia="ru-RU"/>
          <w14:ligatures w14:val="none"/>
        </w:rPr>
        <w:t xml:space="preserve"> </w:t>
      </w:r>
      <w:r w:rsidR="000561F9" w:rsidRPr="000561F9">
        <w:rPr>
          <w:rFonts w:eastAsia="Times New Roman" w:cs="Times New Roman"/>
          <w:kern w:val="0"/>
          <w:sz w:val="20"/>
          <w:szCs w:val="20"/>
          <w:lang w:val="en-US" w:eastAsia="ru-RU"/>
          <w14:ligatures w14:val="none"/>
        </w:rPr>
        <w:t>1231 012065</w:t>
      </w:r>
      <w:r w:rsidR="006359D6">
        <w:rPr>
          <w:rFonts w:eastAsia="Times New Roman" w:cs="Times New Roman"/>
          <w:kern w:val="0"/>
          <w:sz w:val="20"/>
          <w:szCs w:val="20"/>
          <w:lang w:val="en-US" w:eastAsia="ru-RU"/>
          <w14:ligatures w14:val="none"/>
        </w:rPr>
        <w:t xml:space="preserve">. </w:t>
      </w:r>
      <w:r w:rsidR="006359D6" w:rsidRPr="006359D6">
        <w:rPr>
          <w:rFonts w:eastAsia="Times New Roman" w:cs="Times New Roman"/>
          <w:kern w:val="0"/>
          <w:sz w:val="20"/>
          <w:szCs w:val="20"/>
          <w:lang w:eastAsia="ru-RU"/>
          <w14:ligatures w14:val="none"/>
        </w:rPr>
        <w:t>doi:10.1088/1755-1315/1231/1/012065</w:t>
      </w:r>
    </w:p>
    <w:sectPr w:rsidR="00C53B7F" w:rsidRPr="001F3E64" w:rsidSect="00B26F32">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EE3C" w14:textId="77777777" w:rsidR="00154AE2" w:rsidRDefault="00154AE2" w:rsidP="00757686">
      <w:pPr>
        <w:spacing w:after="0"/>
      </w:pPr>
      <w:r>
        <w:separator/>
      </w:r>
    </w:p>
  </w:endnote>
  <w:endnote w:type="continuationSeparator" w:id="0">
    <w:p w14:paraId="790F828B" w14:textId="77777777" w:rsidR="00154AE2" w:rsidRDefault="00154AE2" w:rsidP="007576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44DB" w14:textId="77777777" w:rsidR="00154AE2" w:rsidRDefault="00154AE2" w:rsidP="00757686">
      <w:pPr>
        <w:spacing w:after="0"/>
      </w:pPr>
      <w:r>
        <w:separator/>
      </w:r>
    </w:p>
  </w:footnote>
  <w:footnote w:type="continuationSeparator" w:id="0">
    <w:p w14:paraId="4C69A847" w14:textId="77777777" w:rsidR="00154AE2" w:rsidRDefault="00154AE2" w:rsidP="007576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51C9"/>
    <w:multiLevelType w:val="multilevel"/>
    <w:tmpl w:val="B02E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D5E0C"/>
    <w:multiLevelType w:val="hybridMultilevel"/>
    <w:tmpl w:val="572A6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25580"/>
    <w:multiLevelType w:val="multilevel"/>
    <w:tmpl w:val="8C5A0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B556D9"/>
    <w:multiLevelType w:val="multilevel"/>
    <w:tmpl w:val="69C646D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7A20E4"/>
    <w:multiLevelType w:val="multilevel"/>
    <w:tmpl w:val="1728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21191D"/>
    <w:multiLevelType w:val="multilevel"/>
    <w:tmpl w:val="3216E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578FC"/>
    <w:multiLevelType w:val="multilevel"/>
    <w:tmpl w:val="625AB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7D6426"/>
    <w:multiLevelType w:val="multilevel"/>
    <w:tmpl w:val="8584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975664">
    <w:abstractNumId w:val="2"/>
  </w:num>
  <w:num w:numId="2" w16cid:durableId="677924345">
    <w:abstractNumId w:val="5"/>
  </w:num>
  <w:num w:numId="3" w16cid:durableId="148793209">
    <w:abstractNumId w:val="0"/>
  </w:num>
  <w:num w:numId="4" w16cid:durableId="390081195">
    <w:abstractNumId w:val="3"/>
  </w:num>
  <w:num w:numId="5" w16cid:durableId="915213889">
    <w:abstractNumId w:val="4"/>
  </w:num>
  <w:num w:numId="6" w16cid:durableId="2014723139">
    <w:abstractNumId w:val="6"/>
  </w:num>
  <w:num w:numId="7" w16cid:durableId="376861401">
    <w:abstractNumId w:val="1"/>
  </w:num>
  <w:num w:numId="8" w16cid:durableId="206264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AF"/>
    <w:rsid w:val="00017D49"/>
    <w:rsid w:val="00031D5A"/>
    <w:rsid w:val="00032BEC"/>
    <w:rsid w:val="00051F2C"/>
    <w:rsid w:val="000561F9"/>
    <w:rsid w:val="00076C06"/>
    <w:rsid w:val="000853D8"/>
    <w:rsid w:val="00093FFD"/>
    <w:rsid w:val="000A232C"/>
    <w:rsid w:val="000A47E7"/>
    <w:rsid w:val="000D162D"/>
    <w:rsid w:val="000F4DF4"/>
    <w:rsid w:val="001001C7"/>
    <w:rsid w:val="001028FB"/>
    <w:rsid w:val="00112C9F"/>
    <w:rsid w:val="00142DAC"/>
    <w:rsid w:val="00154AE2"/>
    <w:rsid w:val="001926AF"/>
    <w:rsid w:val="0019488F"/>
    <w:rsid w:val="0019595A"/>
    <w:rsid w:val="001D183D"/>
    <w:rsid w:val="001D268E"/>
    <w:rsid w:val="001F1C09"/>
    <w:rsid w:val="001F3E64"/>
    <w:rsid w:val="0020216A"/>
    <w:rsid w:val="00204CE6"/>
    <w:rsid w:val="00210908"/>
    <w:rsid w:val="00230480"/>
    <w:rsid w:val="00241857"/>
    <w:rsid w:val="002467AF"/>
    <w:rsid w:val="002469CE"/>
    <w:rsid w:val="00253A61"/>
    <w:rsid w:val="00253DA2"/>
    <w:rsid w:val="0026161B"/>
    <w:rsid w:val="00294F22"/>
    <w:rsid w:val="00297114"/>
    <w:rsid w:val="002B5CEF"/>
    <w:rsid w:val="002C4D2E"/>
    <w:rsid w:val="002E44A5"/>
    <w:rsid w:val="0030047D"/>
    <w:rsid w:val="00353F5B"/>
    <w:rsid w:val="00367E63"/>
    <w:rsid w:val="00373764"/>
    <w:rsid w:val="003773BB"/>
    <w:rsid w:val="00385C2A"/>
    <w:rsid w:val="003922D5"/>
    <w:rsid w:val="003B1AEC"/>
    <w:rsid w:val="003B611A"/>
    <w:rsid w:val="003E0DFA"/>
    <w:rsid w:val="003F2405"/>
    <w:rsid w:val="00405C4A"/>
    <w:rsid w:val="00407B63"/>
    <w:rsid w:val="00426061"/>
    <w:rsid w:val="00441D74"/>
    <w:rsid w:val="00444955"/>
    <w:rsid w:val="00464DB2"/>
    <w:rsid w:val="004968AA"/>
    <w:rsid w:val="004C715E"/>
    <w:rsid w:val="004D165D"/>
    <w:rsid w:val="004E04E6"/>
    <w:rsid w:val="004E4DD7"/>
    <w:rsid w:val="00506C97"/>
    <w:rsid w:val="00507D91"/>
    <w:rsid w:val="00515CAA"/>
    <w:rsid w:val="0053490D"/>
    <w:rsid w:val="00537D7E"/>
    <w:rsid w:val="00552A34"/>
    <w:rsid w:val="00553407"/>
    <w:rsid w:val="00556381"/>
    <w:rsid w:val="00566D4A"/>
    <w:rsid w:val="00595100"/>
    <w:rsid w:val="005B4EDB"/>
    <w:rsid w:val="005D58AB"/>
    <w:rsid w:val="005E2B58"/>
    <w:rsid w:val="005E4B50"/>
    <w:rsid w:val="005F1312"/>
    <w:rsid w:val="005F6B16"/>
    <w:rsid w:val="00623E98"/>
    <w:rsid w:val="006359D6"/>
    <w:rsid w:val="006411C6"/>
    <w:rsid w:val="00656AE0"/>
    <w:rsid w:val="006966B1"/>
    <w:rsid w:val="006A670A"/>
    <w:rsid w:val="006C0B77"/>
    <w:rsid w:val="006C5E1E"/>
    <w:rsid w:val="006C724C"/>
    <w:rsid w:val="006D2B0F"/>
    <w:rsid w:val="006E737B"/>
    <w:rsid w:val="00745AD1"/>
    <w:rsid w:val="00757686"/>
    <w:rsid w:val="007709A4"/>
    <w:rsid w:val="00770EDA"/>
    <w:rsid w:val="007B5E9F"/>
    <w:rsid w:val="007D3EA4"/>
    <w:rsid w:val="008013D2"/>
    <w:rsid w:val="0081079C"/>
    <w:rsid w:val="008242FF"/>
    <w:rsid w:val="00870751"/>
    <w:rsid w:val="00875246"/>
    <w:rsid w:val="00884E53"/>
    <w:rsid w:val="008A7279"/>
    <w:rsid w:val="008A7BA8"/>
    <w:rsid w:val="008E20F8"/>
    <w:rsid w:val="008F702D"/>
    <w:rsid w:val="009027FB"/>
    <w:rsid w:val="00903364"/>
    <w:rsid w:val="00914368"/>
    <w:rsid w:val="009213D9"/>
    <w:rsid w:val="0092261D"/>
    <w:rsid w:val="00922C48"/>
    <w:rsid w:val="009243FA"/>
    <w:rsid w:val="009258FC"/>
    <w:rsid w:val="00931328"/>
    <w:rsid w:val="00940E1F"/>
    <w:rsid w:val="00971683"/>
    <w:rsid w:val="009C147D"/>
    <w:rsid w:val="009C2828"/>
    <w:rsid w:val="009D1D76"/>
    <w:rsid w:val="009E2DDA"/>
    <w:rsid w:val="00A00E18"/>
    <w:rsid w:val="00A17760"/>
    <w:rsid w:val="00A21468"/>
    <w:rsid w:val="00A27A97"/>
    <w:rsid w:val="00A551B0"/>
    <w:rsid w:val="00AA3EE7"/>
    <w:rsid w:val="00AA7F11"/>
    <w:rsid w:val="00AC2B75"/>
    <w:rsid w:val="00AC7893"/>
    <w:rsid w:val="00AD1677"/>
    <w:rsid w:val="00B011A8"/>
    <w:rsid w:val="00B269EF"/>
    <w:rsid w:val="00B26F32"/>
    <w:rsid w:val="00B671DF"/>
    <w:rsid w:val="00B70657"/>
    <w:rsid w:val="00B915B7"/>
    <w:rsid w:val="00BC7DC3"/>
    <w:rsid w:val="00C04627"/>
    <w:rsid w:val="00C143C3"/>
    <w:rsid w:val="00C44677"/>
    <w:rsid w:val="00C53B7F"/>
    <w:rsid w:val="00C55601"/>
    <w:rsid w:val="00C96790"/>
    <w:rsid w:val="00CA570B"/>
    <w:rsid w:val="00CE19E6"/>
    <w:rsid w:val="00CE70A1"/>
    <w:rsid w:val="00CF4A2B"/>
    <w:rsid w:val="00D05D84"/>
    <w:rsid w:val="00D12B49"/>
    <w:rsid w:val="00D255A2"/>
    <w:rsid w:val="00D26BF2"/>
    <w:rsid w:val="00D27DC0"/>
    <w:rsid w:val="00D36B23"/>
    <w:rsid w:val="00D52D2B"/>
    <w:rsid w:val="00D57C97"/>
    <w:rsid w:val="00D63649"/>
    <w:rsid w:val="00D83A1C"/>
    <w:rsid w:val="00DB2FB2"/>
    <w:rsid w:val="00DB62CC"/>
    <w:rsid w:val="00DC2826"/>
    <w:rsid w:val="00DC47E2"/>
    <w:rsid w:val="00DE082A"/>
    <w:rsid w:val="00DF507B"/>
    <w:rsid w:val="00E04F9C"/>
    <w:rsid w:val="00E07AFB"/>
    <w:rsid w:val="00E317E3"/>
    <w:rsid w:val="00E40794"/>
    <w:rsid w:val="00E64CD5"/>
    <w:rsid w:val="00E65574"/>
    <w:rsid w:val="00E70648"/>
    <w:rsid w:val="00E9758D"/>
    <w:rsid w:val="00EA59DF"/>
    <w:rsid w:val="00ED0606"/>
    <w:rsid w:val="00ED28EF"/>
    <w:rsid w:val="00EE4070"/>
    <w:rsid w:val="00EF7A4C"/>
    <w:rsid w:val="00F02D47"/>
    <w:rsid w:val="00F07940"/>
    <w:rsid w:val="00F12C76"/>
    <w:rsid w:val="00F237FA"/>
    <w:rsid w:val="00F5045D"/>
    <w:rsid w:val="00FA0A78"/>
    <w:rsid w:val="00FA5CFD"/>
    <w:rsid w:val="00FB46B7"/>
    <w:rsid w:val="00FE037E"/>
    <w:rsid w:val="00FE3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47B3"/>
  <w15:chartTrackingRefBased/>
  <w15:docId w15:val="{E0E70470-6F0C-4BE8-B425-0681330E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467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467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467A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467A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467A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467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467A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467A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467A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7A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467A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467A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467A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467A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467A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467A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467A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467AF"/>
    <w:rPr>
      <w:rFonts w:eastAsiaTheme="majorEastAsia" w:cstheme="majorBidi"/>
      <w:color w:val="272727" w:themeColor="text1" w:themeTint="D8"/>
      <w:sz w:val="28"/>
    </w:rPr>
  </w:style>
  <w:style w:type="paragraph" w:styleId="a3">
    <w:name w:val="Title"/>
    <w:basedOn w:val="a"/>
    <w:next w:val="a"/>
    <w:link w:val="a4"/>
    <w:uiPriority w:val="10"/>
    <w:qFormat/>
    <w:rsid w:val="002467A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6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7A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467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67AF"/>
    <w:pPr>
      <w:spacing w:before="160"/>
      <w:jc w:val="center"/>
    </w:pPr>
    <w:rPr>
      <w:i/>
      <w:iCs/>
      <w:color w:val="404040" w:themeColor="text1" w:themeTint="BF"/>
    </w:rPr>
  </w:style>
  <w:style w:type="character" w:customStyle="1" w:styleId="22">
    <w:name w:val="Цитата 2 Знак"/>
    <w:basedOn w:val="a0"/>
    <w:link w:val="21"/>
    <w:uiPriority w:val="29"/>
    <w:rsid w:val="002467AF"/>
    <w:rPr>
      <w:rFonts w:ascii="Times New Roman" w:hAnsi="Times New Roman"/>
      <w:i/>
      <w:iCs/>
      <w:color w:val="404040" w:themeColor="text1" w:themeTint="BF"/>
      <w:sz w:val="28"/>
    </w:rPr>
  </w:style>
  <w:style w:type="paragraph" w:styleId="a7">
    <w:name w:val="List Paragraph"/>
    <w:aliases w:val="Абзац вправо-1,List Paragraph1"/>
    <w:basedOn w:val="a"/>
    <w:link w:val="a8"/>
    <w:uiPriority w:val="34"/>
    <w:qFormat/>
    <w:rsid w:val="002467AF"/>
    <w:pPr>
      <w:ind w:left="720"/>
      <w:contextualSpacing/>
    </w:pPr>
  </w:style>
  <w:style w:type="character" w:styleId="a9">
    <w:name w:val="Intense Emphasis"/>
    <w:basedOn w:val="a0"/>
    <w:uiPriority w:val="21"/>
    <w:qFormat/>
    <w:rsid w:val="002467AF"/>
    <w:rPr>
      <w:i/>
      <w:iCs/>
      <w:color w:val="2E74B5" w:themeColor="accent1" w:themeShade="BF"/>
    </w:rPr>
  </w:style>
  <w:style w:type="paragraph" w:styleId="aa">
    <w:name w:val="Intense Quote"/>
    <w:basedOn w:val="a"/>
    <w:next w:val="a"/>
    <w:link w:val="ab"/>
    <w:uiPriority w:val="30"/>
    <w:qFormat/>
    <w:rsid w:val="002467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2467AF"/>
    <w:rPr>
      <w:rFonts w:ascii="Times New Roman" w:hAnsi="Times New Roman"/>
      <w:i/>
      <w:iCs/>
      <w:color w:val="2E74B5" w:themeColor="accent1" w:themeShade="BF"/>
      <w:sz w:val="28"/>
    </w:rPr>
  </w:style>
  <w:style w:type="character" w:styleId="ac">
    <w:name w:val="Intense Reference"/>
    <w:basedOn w:val="a0"/>
    <w:uiPriority w:val="32"/>
    <w:qFormat/>
    <w:rsid w:val="002467AF"/>
    <w:rPr>
      <w:b/>
      <w:bCs/>
      <w:smallCaps/>
      <w:color w:val="2E74B5" w:themeColor="accent1" w:themeShade="BF"/>
      <w:spacing w:val="5"/>
    </w:rPr>
  </w:style>
  <w:style w:type="paragraph" w:styleId="ad">
    <w:name w:val="Normal (Web)"/>
    <w:basedOn w:val="a"/>
    <w:uiPriority w:val="99"/>
    <w:semiHidden/>
    <w:unhideWhenUsed/>
    <w:rsid w:val="009213D9"/>
    <w:rPr>
      <w:rFonts w:cs="Times New Roman"/>
      <w:sz w:val="24"/>
      <w:szCs w:val="24"/>
    </w:rPr>
  </w:style>
  <w:style w:type="character" w:styleId="ae">
    <w:name w:val="Strong"/>
    <w:basedOn w:val="a0"/>
    <w:uiPriority w:val="22"/>
    <w:qFormat/>
    <w:rsid w:val="00C143C3"/>
    <w:rPr>
      <w:b/>
      <w:bCs/>
    </w:rPr>
  </w:style>
  <w:style w:type="paragraph" w:styleId="af">
    <w:name w:val="header"/>
    <w:basedOn w:val="a"/>
    <w:link w:val="af0"/>
    <w:uiPriority w:val="99"/>
    <w:unhideWhenUsed/>
    <w:rsid w:val="00757686"/>
    <w:pPr>
      <w:tabs>
        <w:tab w:val="center" w:pos="4677"/>
        <w:tab w:val="right" w:pos="9355"/>
      </w:tabs>
      <w:spacing w:after="0"/>
    </w:pPr>
  </w:style>
  <w:style w:type="character" w:customStyle="1" w:styleId="af0">
    <w:name w:val="Верхний колонтитул Знак"/>
    <w:basedOn w:val="a0"/>
    <w:link w:val="af"/>
    <w:uiPriority w:val="99"/>
    <w:rsid w:val="00757686"/>
    <w:rPr>
      <w:rFonts w:ascii="Times New Roman" w:hAnsi="Times New Roman"/>
      <w:sz w:val="28"/>
    </w:rPr>
  </w:style>
  <w:style w:type="paragraph" w:styleId="af1">
    <w:name w:val="footer"/>
    <w:basedOn w:val="a"/>
    <w:link w:val="af2"/>
    <w:uiPriority w:val="99"/>
    <w:unhideWhenUsed/>
    <w:rsid w:val="00757686"/>
    <w:pPr>
      <w:tabs>
        <w:tab w:val="center" w:pos="4677"/>
        <w:tab w:val="right" w:pos="9355"/>
      </w:tabs>
      <w:spacing w:after="0"/>
    </w:pPr>
  </w:style>
  <w:style w:type="character" w:customStyle="1" w:styleId="af2">
    <w:name w:val="Нижний колонтитул Знак"/>
    <w:basedOn w:val="a0"/>
    <w:link w:val="af1"/>
    <w:uiPriority w:val="99"/>
    <w:rsid w:val="00757686"/>
    <w:rPr>
      <w:rFonts w:ascii="Times New Roman" w:hAnsi="Times New Roman"/>
      <w:sz w:val="28"/>
    </w:rPr>
  </w:style>
  <w:style w:type="character" w:styleId="af3">
    <w:name w:val="Hyperlink"/>
    <w:basedOn w:val="a0"/>
    <w:uiPriority w:val="99"/>
    <w:unhideWhenUsed/>
    <w:qFormat/>
    <w:rsid w:val="00CF4A2B"/>
    <w:rPr>
      <w:color w:val="0563C1" w:themeColor="hyperlink"/>
      <w:u w:val="single"/>
    </w:rPr>
  </w:style>
  <w:style w:type="character" w:styleId="af4">
    <w:name w:val="Unresolved Mention"/>
    <w:basedOn w:val="a0"/>
    <w:uiPriority w:val="99"/>
    <w:semiHidden/>
    <w:unhideWhenUsed/>
    <w:rsid w:val="00CF4A2B"/>
    <w:rPr>
      <w:color w:val="605E5C"/>
      <w:shd w:val="clear" w:color="auto" w:fill="E1DFDD"/>
    </w:rPr>
  </w:style>
  <w:style w:type="character" w:customStyle="1" w:styleId="a8">
    <w:name w:val="Абзац списка Знак"/>
    <w:aliases w:val="Абзац вправо-1 Знак,List Paragraph1 Знак"/>
    <w:link w:val="a7"/>
    <w:uiPriority w:val="34"/>
    <w:locked/>
    <w:rsid w:val="0092261D"/>
    <w:rPr>
      <w:rFonts w:ascii="Times New Roman" w:hAnsi="Times New Roman"/>
      <w:sz w:val="28"/>
    </w:rPr>
  </w:style>
  <w:style w:type="character" w:styleId="af5">
    <w:name w:val="Emphasis"/>
    <w:basedOn w:val="a0"/>
    <w:uiPriority w:val="20"/>
    <w:qFormat/>
    <w:rsid w:val="00ED0606"/>
    <w:rPr>
      <w:i/>
      <w:iCs/>
    </w:rPr>
  </w:style>
  <w:style w:type="character" w:styleId="af6">
    <w:name w:val="FollowedHyperlink"/>
    <w:basedOn w:val="a0"/>
    <w:uiPriority w:val="99"/>
    <w:semiHidden/>
    <w:unhideWhenUsed/>
    <w:rsid w:val="005E2B58"/>
    <w:rPr>
      <w:color w:val="954F72" w:themeColor="followedHyperlink"/>
      <w:u w:val="single"/>
    </w:rPr>
  </w:style>
  <w:style w:type="paragraph" w:customStyle="1" w:styleId="AuthorAffiliation">
    <w:name w:val="Author Affiliation"/>
    <w:basedOn w:val="a"/>
    <w:rsid w:val="006A670A"/>
    <w:pPr>
      <w:spacing w:after="0"/>
      <w:jc w:val="center"/>
    </w:pPr>
    <w:rPr>
      <w:rFonts w:eastAsia="Times New Roman" w:cs="Times New Roman"/>
      <w: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63/5.0219924" TargetMode="External"/><Relationship Id="rId7" Type="http://schemas.openxmlformats.org/officeDocument/2006/relationships/hyperlink" Target="mailto:sheraliyevdostonbek899@gmail.com" TargetMode="Externa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hyperlink" Target="https://doi.org/10.1051/bioconf/202410504005"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https://doi.org/10.1063/5.03057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hyperlink" Target="https://doi.org/10.1063/5.0197788" TargetMode="External"/><Relationship Id="rId5" Type="http://schemas.openxmlformats.org/officeDocument/2006/relationships/footnotes" Target="footnotes.xml"/><Relationship Id="rId15" Type="http://schemas.openxmlformats.org/officeDocument/2006/relationships/package" Target="embeddings/Microsoft_Visio_Drawing3.vsdx"/><Relationship Id="rId23" Type="http://schemas.openxmlformats.org/officeDocument/2006/relationships/hyperlink" Target="https://doi.org/10.1063/5.0219213" TargetMode="External"/><Relationship Id="rId10" Type="http://schemas.openxmlformats.org/officeDocument/2006/relationships/image" Target="media/image2.emf"/><Relationship Id="rId19" Type="http://schemas.openxmlformats.org/officeDocument/2006/relationships/package" Target="embeddings/Microsoft_Visio_Drawing5.vsdx"/><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yperlink" Target="https://doi.org/10.1051/e3sconf/2024548010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2448</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Sobir Eshmurodov</dc:creator>
  <cp:keywords/>
  <dc:description/>
  <cp:lastModifiedBy>Пользователь</cp:lastModifiedBy>
  <cp:revision>110</cp:revision>
  <dcterms:created xsi:type="dcterms:W3CDTF">2025-12-15T17:35:00Z</dcterms:created>
  <dcterms:modified xsi:type="dcterms:W3CDTF">2026-01-02T06:46:00Z</dcterms:modified>
</cp:coreProperties>
</file>