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8D4EF09" w:rsidR="001E129E" w:rsidRDefault="007A4CC4" w:rsidP="00AA0A7D">
      <w:pPr>
        <w:spacing w:before="1200" w:after="200" w:line="240" w:lineRule="auto"/>
        <w:jc w:val="center"/>
        <w:rPr>
          <w:rFonts w:ascii="Times New Roman" w:hAnsi="Times New Roman" w:cs="Times New Roman"/>
          <w:b/>
          <w:sz w:val="36"/>
          <w:szCs w:val="36"/>
        </w:rPr>
      </w:pPr>
      <w:r>
        <w:rPr>
          <w:rFonts w:ascii="Times New Roman" w:hAnsi="Times New Roman" w:cs="Times New Roman"/>
          <w:b/>
          <w:sz w:val="36"/>
          <w:szCs w:val="36"/>
        </w:rPr>
        <w:t>G</w:t>
      </w:r>
      <w:r w:rsidRPr="00B01538">
        <w:rPr>
          <w:rFonts w:ascii="Times New Roman" w:hAnsi="Times New Roman" w:cs="Times New Roman"/>
          <w:b/>
          <w:sz w:val="36"/>
          <w:szCs w:val="36"/>
        </w:rPr>
        <w:t xml:space="preserve">eological characteristics and lithological composition of </w:t>
      </w:r>
      <w:r w:rsidRPr="00CE6A64">
        <w:rPr>
          <w:rFonts w:ascii="Times New Roman" w:hAnsi="Times New Roman" w:cs="Times New Roman"/>
          <w:b/>
          <w:color w:val="000000" w:themeColor="text1"/>
          <w:sz w:val="36"/>
          <w:szCs w:val="36"/>
          <w:lang w:val="uz-Latn-UZ"/>
        </w:rPr>
        <w:t>m</w:t>
      </w:r>
      <w:r w:rsidRPr="00CE6A64">
        <w:rPr>
          <w:rFonts w:ascii="Times New Roman" w:hAnsi="Times New Roman" w:cs="Times New Roman"/>
          <w:b/>
          <w:color w:val="000000" w:themeColor="text1"/>
          <w:sz w:val="36"/>
          <w:szCs w:val="36"/>
        </w:rPr>
        <w:t xml:space="preserve">ezoic </w:t>
      </w:r>
      <w:r w:rsidRPr="00B01538">
        <w:rPr>
          <w:rFonts w:ascii="Times New Roman" w:hAnsi="Times New Roman" w:cs="Times New Roman"/>
          <w:b/>
          <w:sz w:val="36"/>
          <w:szCs w:val="36"/>
        </w:rPr>
        <w:t>cenozoic deposits and their significance in regional studies</w:t>
      </w:r>
    </w:p>
    <w:p w14:paraId="6297A2EE" w14:textId="7E674B83" w:rsidR="007A4CC4" w:rsidRPr="009835B1" w:rsidRDefault="007A4CC4" w:rsidP="00AA0A7D">
      <w:pPr>
        <w:spacing w:before="240" w:after="200" w:line="240" w:lineRule="auto"/>
        <w:jc w:val="center"/>
        <w:rPr>
          <w:rFonts w:ascii="Times New Roman" w:eastAsia="Times New Roman" w:hAnsi="Times New Roman"/>
          <w:bCs/>
          <w:sz w:val="28"/>
          <w:szCs w:val="28"/>
        </w:rPr>
      </w:pPr>
      <w:r w:rsidRPr="00EA2141">
        <w:rPr>
          <w:rFonts w:ascii="Times New Roman" w:hAnsi="Times New Roman"/>
          <w:bCs/>
          <w:sz w:val="28"/>
          <w:szCs w:val="28"/>
          <w:lang w:val="uz-Cyrl-UZ"/>
        </w:rPr>
        <w:t>А</w:t>
      </w:r>
      <w:r w:rsidRPr="00EA2141">
        <w:rPr>
          <w:rFonts w:ascii="Times New Roman" w:hAnsi="Times New Roman"/>
          <w:bCs/>
          <w:sz w:val="28"/>
          <w:szCs w:val="28"/>
          <w:lang w:val="uz-Latn-UZ"/>
        </w:rPr>
        <w:t>lisher</w:t>
      </w:r>
      <w:r w:rsidRPr="00EA2141">
        <w:rPr>
          <w:rFonts w:ascii="Times New Roman" w:hAnsi="Times New Roman"/>
          <w:bCs/>
          <w:sz w:val="28"/>
          <w:szCs w:val="28"/>
          <w:lang w:val="uz-Cyrl-UZ"/>
        </w:rPr>
        <w:t xml:space="preserve"> Samiev</w:t>
      </w:r>
      <w:r w:rsidRPr="00EA2141">
        <w:rPr>
          <w:rFonts w:ascii="Times New Roman" w:hAnsi="Times New Roman"/>
          <w:bCs/>
          <w:sz w:val="28"/>
          <w:szCs w:val="28"/>
          <w:vertAlign w:val="superscript"/>
          <w:lang w:val="uz-Latn-UZ"/>
        </w:rPr>
        <w:t>1</w:t>
      </w:r>
      <w:r w:rsidR="00D6385F">
        <w:rPr>
          <w:rFonts w:ascii="Times New Roman" w:hAnsi="Times New Roman"/>
          <w:bCs/>
          <w:sz w:val="28"/>
          <w:szCs w:val="28"/>
          <w:vertAlign w:val="superscript"/>
          <w:lang w:val="uz-Latn-UZ"/>
        </w:rPr>
        <w:t>,a)</w:t>
      </w:r>
      <w:r w:rsidRPr="00EA2141">
        <w:rPr>
          <w:rFonts w:ascii="Times New Roman" w:hAnsi="Times New Roman"/>
          <w:bCs/>
          <w:sz w:val="28"/>
          <w:szCs w:val="28"/>
          <w:lang w:val="uz-Cyrl-UZ"/>
        </w:rPr>
        <w:t xml:space="preserve">, </w:t>
      </w:r>
      <w:r w:rsidRPr="00EA2141">
        <w:rPr>
          <w:rFonts w:ascii="Times New Roman" w:hAnsi="Times New Roman"/>
          <w:bCs/>
          <w:sz w:val="28"/>
          <w:szCs w:val="28"/>
          <w:lang w:val="uz-Latn-UZ"/>
        </w:rPr>
        <w:t>Isamiddin Togaev</w:t>
      </w:r>
      <w:r w:rsidR="00AA0A7D">
        <w:rPr>
          <w:rFonts w:ascii="Times New Roman" w:hAnsi="Times New Roman"/>
          <w:bCs/>
          <w:sz w:val="28"/>
          <w:szCs w:val="28"/>
          <w:vertAlign w:val="superscript"/>
          <w:lang w:val="uz-Latn-UZ"/>
        </w:rPr>
        <w:t>1</w:t>
      </w:r>
      <w:r w:rsidRPr="00EA2141">
        <w:rPr>
          <w:rFonts w:ascii="Times New Roman" w:hAnsi="Times New Roman"/>
          <w:bCs/>
          <w:sz w:val="28"/>
          <w:szCs w:val="28"/>
          <w:lang w:val="uz-Latn-UZ"/>
        </w:rPr>
        <w:t>, Turman Saxibov</w:t>
      </w:r>
      <w:r w:rsidR="00AA0A7D">
        <w:rPr>
          <w:rFonts w:ascii="Times New Roman" w:hAnsi="Times New Roman"/>
          <w:bCs/>
          <w:sz w:val="28"/>
          <w:szCs w:val="28"/>
          <w:vertAlign w:val="superscript"/>
          <w:lang w:val="uz-Latn-UZ"/>
        </w:rPr>
        <w:t>1</w:t>
      </w:r>
      <w:r w:rsidRPr="00EA2141">
        <w:rPr>
          <w:rFonts w:ascii="Times New Roman" w:hAnsi="Times New Roman"/>
          <w:bCs/>
          <w:sz w:val="28"/>
          <w:szCs w:val="28"/>
          <w:lang w:val="uz-Latn-UZ"/>
        </w:rPr>
        <w:t>, Shoxruxjon Toshtemirov</w:t>
      </w:r>
      <w:r w:rsidR="00AA0A7D">
        <w:rPr>
          <w:rFonts w:ascii="Times New Roman" w:hAnsi="Times New Roman" w:cs="Times New Roman"/>
          <w:bCs/>
          <w:sz w:val="28"/>
          <w:szCs w:val="28"/>
          <w:vertAlign w:val="superscript"/>
          <w:lang w:val="uz-Latn-UZ"/>
        </w:rPr>
        <w:t>1</w:t>
      </w:r>
      <w:r w:rsidRPr="00EA2141">
        <w:rPr>
          <w:rFonts w:ascii="Times New Roman" w:hAnsi="Times New Roman" w:cs="Times New Roman"/>
          <w:bCs/>
          <w:sz w:val="28"/>
          <w:szCs w:val="28"/>
          <w:lang w:val="uz-Latn-UZ"/>
        </w:rPr>
        <w:t>, Ilkhom Ruziyev</w:t>
      </w:r>
      <w:r w:rsidR="00AA0A7D">
        <w:rPr>
          <w:rFonts w:ascii="Times New Roman" w:hAnsi="Times New Roman" w:cs="Times New Roman"/>
          <w:bCs/>
          <w:sz w:val="28"/>
          <w:szCs w:val="28"/>
          <w:vertAlign w:val="superscript"/>
          <w:lang w:val="uz-Latn-UZ"/>
        </w:rPr>
        <w:t>2</w:t>
      </w:r>
    </w:p>
    <w:p w14:paraId="44F4AA07" w14:textId="114B7ECB" w:rsidR="007A4CC4" w:rsidRPr="00332723" w:rsidRDefault="007A4CC4" w:rsidP="004A4E59">
      <w:pPr>
        <w:spacing w:after="0" w:line="240" w:lineRule="auto"/>
        <w:ind w:left="284"/>
        <w:jc w:val="center"/>
        <w:rPr>
          <w:rFonts w:ascii="Times New Roman" w:hAnsi="Times New Roman"/>
          <w:i/>
          <w:iCs/>
          <w:sz w:val="24"/>
          <w:szCs w:val="24"/>
        </w:rPr>
      </w:pPr>
      <w:r w:rsidRPr="00332723">
        <w:rPr>
          <w:rFonts w:ascii="Times New Roman" w:hAnsi="Times New Roman"/>
          <w:i/>
          <w:iCs/>
          <w:sz w:val="24"/>
          <w:szCs w:val="24"/>
          <w:vertAlign w:val="superscript"/>
          <w:lang w:val="uz-Latn-UZ"/>
        </w:rPr>
        <w:t>1</w:t>
      </w:r>
      <w:r w:rsidR="00AA0A7D">
        <w:rPr>
          <w:rFonts w:ascii="Times New Roman" w:hAnsi="Times New Roman"/>
          <w:i/>
          <w:iCs/>
          <w:sz w:val="24"/>
          <w:szCs w:val="24"/>
          <w:vertAlign w:val="superscript"/>
          <w:lang w:val="uz-Latn-UZ"/>
        </w:rPr>
        <w:t xml:space="preserve"> </w:t>
      </w:r>
      <w:r w:rsidRPr="00332723">
        <w:rPr>
          <w:rFonts w:ascii="Times New Roman" w:hAnsi="Times New Roman"/>
          <w:i/>
          <w:iCs/>
          <w:sz w:val="24"/>
          <w:szCs w:val="24"/>
          <w:lang w:val="uz-Cyrl-UZ"/>
        </w:rPr>
        <w:t>National University of Uzbekistan named after Mirzo Ulugbek</w:t>
      </w:r>
      <w:r w:rsidR="00AA0A7D">
        <w:rPr>
          <w:rFonts w:ascii="Times New Roman" w:hAnsi="Times New Roman"/>
          <w:i/>
          <w:iCs/>
          <w:sz w:val="24"/>
          <w:szCs w:val="24"/>
        </w:rPr>
        <w:t xml:space="preserve">, </w:t>
      </w:r>
      <w:r w:rsidRPr="00332723">
        <w:rPr>
          <w:rFonts w:ascii="Times New Roman" w:hAnsi="Times New Roman"/>
          <w:i/>
          <w:iCs/>
          <w:sz w:val="24"/>
          <w:szCs w:val="24"/>
        </w:rPr>
        <w:t>Tashkent</w:t>
      </w:r>
      <w:r w:rsidR="00114420">
        <w:rPr>
          <w:rFonts w:ascii="Times New Roman" w:hAnsi="Times New Roman"/>
          <w:i/>
          <w:iCs/>
          <w:sz w:val="24"/>
          <w:szCs w:val="24"/>
        </w:rPr>
        <w:t>,</w:t>
      </w:r>
      <w:r w:rsidRPr="00332723">
        <w:rPr>
          <w:rFonts w:ascii="Times New Roman" w:hAnsi="Times New Roman"/>
          <w:i/>
          <w:iCs/>
          <w:sz w:val="24"/>
          <w:szCs w:val="24"/>
        </w:rPr>
        <w:t xml:space="preserve"> Uzbekistan</w:t>
      </w:r>
    </w:p>
    <w:p w14:paraId="2F9184D1" w14:textId="384460BA" w:rsidR="007A4CC4" w:rsidRDefault="00AA0A7D" w:rsidP="004A4E59">
      <w:pPr>
        <w:spacing w:after="0"/>
        <w:ind w:left="284"/>
        <w:jc w:val="center"/>
      </w:pPr>
      <w:r>
        <w:rPr>
          <w:rFonts w:ascii="Times New Roman" w:hAnsi="Times New Roman" w:cs="Times New Roman"/>
          <w:bCs/>
          <w:i/>
          <w:iCs/>
          <w:sz w:val="24"/>
          <w:szCs w:val="24"/>
          <w:vertAlign w:val="superscript"/>
        </w:rPr>
        <w:t>2</w:t>
      </w:r>
      <w:r w:rsidR="007A4CC4" w:rsidRPr="00332723">
        <w:rPr>
          <w:rFonts w:ascii="Times New Roman" w:hAnsi="Times New Roman" w:cs="Times New Roman"/>
          <w:bCs/>
          <w:i/>
          <w:iCs/>
          <w:sz w:val="24"/>
          <w:szCs w:val="24"/>
        </w:rPr>
        <w:t>“Tashkent Institute of Irrigation and Agricultural Mechanization Engineers” National Research university</w:t>
      </w:r>
      <w:r>
        <w:rPr>
          <w:rFonts w:ascii="Times New Roman" w:hAnsi="Times New Roman" w:cs="Times New Roman"/>
          <w:bCs/>
          <w:i/>
          <w:iCs/>
          <w:sz w:val="24"/>
          <w:szCs w:val="24"/>
        </w:rPr>
        <w:t xml:space="preserve">, </w:t>
      </w:r>
      <w:r w:rsidR="007A4CC4" w:rsidRPr="00332723">
        <w:rPr>
          <w:rFonts w:ascii="Times New Roman" w:hAnsi="Times New Roman" w:cs="Times New Roman"/>
          <w:bCs/>
          <w:i/>
          <w:iCs/>
          <w:sz w:val="24"/>
          <w:szCs w:val="24"/>
        </w:rPr>
        <w:t>Tashkent</w:t>
      </w:r>
      <w:r>
        <w:rPr>
          <w:rFonts w:ascii="Times New Roman" w:hAnsi="Times New Roman" w:cs="Times New Roman"/>
          <w:bCs/>
          <w:i/>
          <w:iCs/>
          <w:sz w:val="24"/>
          <w:szCs w:val="24"/>
        </w:rPr>
        <w:t>,</w:t>
      </w:r>
      <w:r w:rsidR="007A4CC4" w:rsidRPr="00332723">
        <w:rPr>
          <w:rFonts w:ascii="Times New Roman" w:hAnsi="Times New Roman" w:cs="Times New Roman"/>
          <w:bCs/>
          <w:i/>
          <w:iCs/>
          <w:sz w:val="24"/>
          <w:szCs w:val="24"/>
        </w:rPr>
        <w:t xml:space="preserve"> Uzbekistan</w:t>
      </w:r>
    </w:p>
    <w:p w14:paraId="33A4F46C" w14:textId="35C4E164" w:rsidR="00AA0A7D" w:rsidRPr="003C39AA" w:rsidRDefault="00AA0A7D" w:rsidP="00AA0A7D">
      <w:pPr>
        <w:pStyle w:val="AuthorName"/>
        <w:spacing w:before="200" w:after="200"/>
        <w:rPr>
          <w:i/>
          <w:sz w:val="20"/>
        </w:rPr>
      </w:pPr>
      <w:r w:rsidRPr="003C39AA">
        <w:rPr>
          <w:i/>
          <w:sz w:val="20"/>
          <w:vertAlign w:val="superscript"/>
        </w:rPr>
        <w:t>a)</w:t>
      </w:r>
      <w:r w:rsidRPr="003C39AA">
        <w:rPr>
          <w:i/>
          <w:sz w:val="20"/>
        </w:rPr>
        <w:t xml:space="preserve"> Corresponding author: </w:t>
      </w:r>
      <w:hyperlink r:id="rId5" w:history="1">
        <w:r w:rsidRPr="0000102A">
          <w:rPr>
            <w:rStyle w:val="a6"/>
            <w:i/>
            <w:sz w:val="20"/>
          </w:rPr>
          <w:t>samiyevalisher1993@gmail.com</w:t>
        </w:r>
      </w:hyperlink>
      <w:r>
        <w:rPr>
          <w:i/>
          <w:sz w:val="20"/>
        </w:rPr>
        <w:t xml:space="preserve"> </w:t>
      </w:r>
    </w:p>
    <w:p w14:paraId="410B173B" w14:textId="4B034DCB" w:rsidR="00BC4E3B" w:rsidRDefault="00E25282" w:rsidP="004A4E59">
      <w:pPr>
        <w:spacing w:after="0" w:line="240" w:lineRule="auto"/>
        <w:ind w:left="284" w:right="283"/>
        <w:jc w:val="both"/>
        <w:rPr>
          <w:rFonts w:ascii="Times New Roman" w:hAnsi="Times New Roman" w:cs="Times New Roman"/>
          <w:sz w:val="18"/>
          <w:szCs w:val="18"/>
          <w:lang w:val="uz-Latn-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A4CC4" w:rsidRPr="00B01538">
        <w:rPr>
          <w:rFonts w:ascii="Times New Roman" w:hAnsi="Times New Roman" w:cs="Times New Roman"/>
          <w:sz w:val="18"/>
          <w:szCs w:val="18"/>
          <w:lang w:val="uz-Latn-UZ"/>
        </w:rPr>
        <w:t>The relevance of the research lies in stratifying sections in the region, identifying mapped local stratigraphic units, correlating them, and determining the stratigraphic intervals of ore-bearing rocks associated with mineral deposits. This is important for the study area. The aim of the research is to develop an updated regional stratigraphic scheme for Upper Cretaceous and Paleocene deposits in the Zirabulak-Ziyovuddin area. The research methods included the use of paleontological, lithological, ecological, facies, and phenomenological methods of stratigraphy, as well as methods of dissection and correlation of sections. Laboratory methods analyze microfaunistic (700 specimens) and macrofaunistic (200 specimens) faunal stocks collected from the boundaries of Upper Cretaceous and Paleogene deposits during the field season. The research results led to a detailed division of Upper Cretaceous and Paleocene deposits in the region into local stratigraphic units - suites, subsuites, and packets, based on biostratigraphic studies. This division, established in reference sections, allows for the identification of facial changes in the composition and structure of contemporaneous suites based on the stratigraphic sequence of local stratons. The practical significance of the research lies in the detailed stratification of reference sections based on lithological, paleontological, and ecological characteristics, the identification of local stratigraphic units, and the substantiation of the age and composition of these identified local units. Furthermore, it is explained by the determination of the depositional conditions of sedimentary rocks, which enables the development of reliable interpretation variants for large-scale geological maps on a lithobiofacial basis. The obtained results can be used to develop an updated scheme and establish an effective system for the stratigraphy of the Upper Cretaceous and Paleogene boundary deposits in the Zirabulak-Ziyovuddin region. This area is characterized by refined and paleontologically substantiated boundaries of general and regional stratigraphic units.</w:t>
      </w:r>
    </w:p>
    <w:p w14:paraId="3C940724" w14:textId="77777777" w:rsidR="00D635D7" w:rsidRPr="00B01538" w:rsidRDefault="00D635D7" w:rsidP="00AA0A7D">
      <w:pPr>
        <w:spacing w:before="240" w:after="240" w:line="240" w:lineRule="auto"/>
        <w:ind w:left="284"/>
        <w:jc w:val="center"/>
        <w:rPr>
          <w:rFonts w:ascii="Times New Roman" w:hAnsi="Times New Roman" w:cs="Times New Roman"/>
          <w:b/>
          <w:sz w:val="24"/>
          <w:szCs w:val="24"/>
        </w:rPr>
      </w:pPr>
      <w:r w:rsidRPr="00B01538">
        <w:rPr>
          <w:rFonts w:ascii="Times New Roman" w:hAnsi="Times New Roman" w:cs="Times New Roman"/>
          <w:b/>
          <w:sz w:val="24"/>
          <w:szCs w:val="24"/>
        </w:rPr>
        <w:t>INTRODUCTION</w:t>
      </w:r>
    </w:p>
    <w:p w14:paraId="15E2D71B" w14:textId="366E9496" w:rsidR="00D635D7"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The level of the boundary between the Cretaceous and Paleogene has not been sufficiently studied in the Zirabulak-Ziaetdin region. To solve this problem, changes in the taxonomic composition of faunal complexes, as well as changes in the lithological composition of rocks associated with the transformation of facial settings, are of primary importance (Abduazimova Z.M, et al, 2024) [1-4].</w:t>
      </w:r>
    </w:p>
    <w:p w14:paraId="005AF39E" w14:textId="77777777" w:rsidR="00AA0A7D" w:rsidRPr="00AA0A7D" w:rsidRDefault="00AA0A7D"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In the Cretaceous and Paleogene deposits of the Zirabulak-Ziaetdin region, three reference sections were identified based on stratigraphic completeness, paleontological and facial characteristics, and thickness values (Jovliyev B.A, et al, 2022). The Auzikarasai section is widespread within the Ziaetdin Mountains, the Kurgancha section is located on the western, north and southwestern slopes of the Zirabulak Mountains, and the Tym section combines deposits located on the southeastern and eastern slopes of the Zirabulak Mountains (Fig. 1). </w:t>
      </w:r>
    </w:p>
    <w:p w14:paraId="3C40A1A8" w14:textId="77777777" w:rsidR="00AA0A7D" w:rsidRPr="00AA0A7D" w:rsidRDefault="00AA0A7D"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In these sections, in the Cretaceous and Paleogene boundary interval, the Tym, Akdzhar and Bukhara formations were identified. These formations are characterized by complexes of bivalves and gastropods, which made it possible to correlate them with the divisions of the General Stratigraphic Scale of Uzbekistan (GSS RUz, 2020) and the </w:t>
      </w:r>
      <w:r w:rsidRPr="00AA0A7D">
        <w:rPr>
          <w:rFonts w:ascii="Times New Roman" w:hAnsi="Times New Roman" w:cs="Times New Roman"/>
          <w:sz w:val="20"/>
          <w:szCs w:val="20"/>
        </w:rPr>
        <w:lastRenderedPageBreak/>
        <w:t>International Stratigraphic Scale (ISS). Faunal remains from these deposits were identified by I.M. Abduazimova, B. Zhovliev, A. Samiev.</w:t>
      </w:r>
    </w:p>
    <w:p w14:paraId="168678C9" w14:textId="77777777" w:rsidR="00AA0A7D" w:rsidRPr="00AA0A7D" w:rsidRDefault="00AA0A7D"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The Tym Formation, which lies in the upper horizons of the Cretaceous was identified by O.S. Vyalov (1947, p. 22), named after the Tym Village [4-8]. The stratotype of the formation is not indicated by the author. </w:t>
      </w:r>
    </w:p>
    <w:p w14:paraId="4B4710C3" w14:textId="77777777" w:rsidR="00AA0A7D" w:rsidRPr="00AA0A7D" w:rsidRDefault="00AA0A7D" w:rsidP="00AA0A7D">
      <w:pPr>
        <w:spacing w:after="0" w:line="240" w:lineRule="auto"/>
        <w:ind w:firstLine="284"/>
        <w:jc w:val="both"/>
        <w:rPr>
          <w:rFonts w:ascii="Times New Roman" w:hAnsi="Times New Roman" w:cs="Times New Roman"/>
          <w:sz w:val="20"/>
          <w:szCs w:val="20"/>
        </w:rPr>
      </w:pPr>
    </w:p>
    <w:p w14:paraId="3A62F748" w14:textId="68ADADE6" w:rsidR="00D635D7" w:rsidRPr="00AA0A7D" w:rsidRDefault="00AA0A7D" w:rsidP="00AA0A7D">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7A16CFD" wp14:editId="5A32C49D">
            <wp:extent cx="5694045" cy="2987040"/>
            <wp:effectExtent l="0" t="0" r="190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4045" cy="2987040"/>
                    </a:xfrm>
                    <a:prstGeom prst="rect">
                      <a:avLst/>
                    </a:prstGeom>
                    <a:noFill/>
                  </pic:spPr>
                </pic:pic>
              </a:graphicData>
            </a:graphic>
          </wp:inline>
        </w:drawing>
      </w:r>
    </w:p>
    <w:p w14:paraId="01B56225" w14:textId="77777777" w:rsidR="00D635D7" w:rsidRPr="00AA0A7D" w:rsidRDefault="00D635D7" w:rsidP="00AA0A7D">
      <w:pPr>
        <w:spacing w:after="0" w:line="240" w:lineRule="auto"/>
        <w:ind w:firstLine="284"/>
        <w:jc w:val="center"/>
        <w:rPr>
          <w:rFonts w:ascii="Times New Roman" w:hAnsi="Times New Roman" w:cs="Times New Roman"/>
          <w:sz w:val="20"/>
          <w:szCs w:val="20"/>
        </w:rPr>
      </w:pPr>
      <w:r w:rsidRPr="00AA0A7D">
        <w:rPr>
          <w:rFonts w:ascii="Times New Roman" w:hAnsi="Times New Roman" w:cs="Times New Roman"/>
          <w:b/>
          <w:bCs/>
          <w:sz w:val="20"/>
          <w:szCs w:val="20"/>
        </w:rPr>
        <w:t xml:space="preserve">FIGURE 1. </w:t>
      </w:r>
      <w:r w:rsidRPr="00AA0A7D">
        <w:rPr>
          <w:rFonts w:ascii="Times New Roman" w:hAnsi="Times New Roman" w:cs="Times New Roman"/>
          <w:sz w:val="20"/>
          <w:szCs w:val="20"/>
        </w:rPr>
        <w:t>Geological map of the Zirabulak-Ziaetdin regionby R.S. Khan and A.D. Ravshanov (2006)</w:t>
      </w:r>
    </w:p>
    <w:p w14:paraId="2682E8E1" w14:textId="77777777" w:rsidR="00D635D7" w:rsidRPr="00AA0A7D" w:rsidRDefault="00D635D7" w:rsidP="00AA0A7D">
      <w:pPr>
        <w:spacing w:after="0" w:line="240" w:lineRule="auto"/>
        <w:ind w:firstLine="284"/>
        <w:jc w:val="center"/>
        <w:rPr>
          <w:rFonts w:ascii="Times New Roman" w:hAnsi="Times New Roman" w:cs="Times New Roman"/>
          <w:sz w:val="20"/>
          <w:szCs w:val="20"/>
        </w:rPr>
      </w:pPr>
    </w:p>
    <w:p w14:paraId="13922196"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In the Auzikarasai stratotype section, the Tym formation is well exposed and has a wide lateral spread.</w:t>
      </w:r>
      <w:r w:rsidRPr="00AA0A7D">
        <w:rPr>
          <w:sz w:val="20"/>
          <w:szCs w:val="20"/>
        </w:rPr>
        <w:t xml:space="preserve"> </w:t>
      </w:r>
      <w:r w:rsidRPr="00AA0A7D">
        <w:rPr>
          <w:rFonts w:ascii="Times New Roman" w:hAnsi="Times New Roman" w:cs="Times New Roman"/>
          <w:sz w:val="20"/>
          <w:szCs w:val="20"/>
        </w:rPr>
        <w:t>Its characteristic feature is the predominance of fine-grained yellow, brown, grayish-yellow sands and sandstones in the section.</w:t>
      </w:r>
      <w:r w:rsidRPr="00AA0A7D">
        <w:rPr>
          <w:sz w:val="20"/>
          <w:szCs w:val="20"/>
        </w:rPr>
        <w:t xml:space="preserve"> </w:t>
      </w:r>
      <w:r w:rsidRPr="00AA0A7D">
        <w:rPr>
          <w:rFonts w:ascii="Times New Roman" w:hAnsi="Times New Roman" w:cs="Times New Roman"/>
          <w:sz w:val="20"/>
          <w:szCs w:val="20"/>
        </w:rPr>
        <w:t>The Tym formation is divided into lower and upper formations. The Lower Tym Formation is composed of gray, greenish-gray, green sands with interlayers of yellowish-red clays in the lower part.</w:t>
      </w:r>
      <w:r w:rsidRPr="00AA0A7D">
        <w:rPr>
          <w:sz w:val="20"/>
          <w:szCs w:val="20"/>
        </w:rPr>
        <w:t xml:space="preserve"> </w:t>
      </w:r>
      <w:r w:rsidRPr="00AA0A7D">
        <w:rPr>
          <w:rFonts w:ascii="Times New Roman" w:hAnsi="Times New Roman" w:cs="Times New Roman"/>
          <w:sz w:val="20"/>
          <w:szCs w:val="20"/>
        </w:rPr>
        <w:t xml:space="preserve">In the middle part are grayish-green clays predominate, green with interlayers of sandstones and dark brown, crimson siltstones; in the upper part there is interlayering of variegated grayish-green, red clays and brown sandstones. The thickness of the Lower Tym Formation is 30.0 m. The Tym Formation lies with erosion on the Upper Karnap Formation of the Santonian. No faunal remains were found in the Lower Tym Formation [8-10]. The Upper Tym Formation consists of grayish-yellow, gray, variegated, calcareous-clayey sandstones, greenish-yellow sands and thin layers of clay [11-13]. The thickness is 11.0 m. These rocks contain numerous thin-walled oysters - </w:t>
      </w:r>
      <w:r w:rsidRPr="00AA0A7D">
        <w:rPr>
          <w:rFonts w:ascii="Times New Roman" w:hAnsi="Times New Roman" w:cs="Times New Roman"/>
          <w:i/>
          <w:sz w:val="20"/>
          <w:szCs w:val="20"/>
        </w:rPr>
        <w:t>Liostrea lehmannii</w:t>
      </w:r>
      <w:r w:rsidRPr="00AA0A7D">
        <w:rPr>
          <w:rFonts w:ascii="Times New Roman" w:hAnsi="Times New Roman" w:cs="Times New Roman"/>
          <w:sz w:val="20"/>
          <w:szCs w:val="20"/>
        </w:rPr>
        <w:t xml:space="preserve"> Rom. and forms with a coarser thick wall - </w:t>
      </w:r>
      <w:r w:rsidRPr="00AA0A7D">
        <w:rPr>
          <w:rFonts w:ascii="Times New Roman" w:hAnsi="Times New Roman" w:cs="Times New Roman"/>
          <w:i/>
          <w:sz w:val="20"/>
          <w:szCs w:val="20"/>
        </w:rPr>
        <w:t>Amphidonta pyrenaica</w:t>
      </w:r>
      <w:r w:rsidRPr="00AA0A7D">
        <w:rPr>
          <w:rFonts w:ascii="Times New Roman" w:hAnsi="Times New Roman" w:cs="Times New Roman"/>
          <w:sz w:val="20"/>
          <w:szCs w:val="20"/>
        </w:rPr>
        <w:t xml:space="preserve"> (Leym.), </w:t>
      </w:r>
      <w:r w:rsidRPr="00AA0A7D">
        <w:rPr>
          <w:rFonts w:ascii="Times New Roman" w:hAnsi="Times New Roman" w:cs="Times New Roman"/>
          <w:i/>
          <w:sz w:val="20"/>
          <w:szCs w:val="20"/>
        </w:rPr>
        <w:t>Ceratostreon spinosum</w:t>
      </w:r>
      <w:r w:rsidRPr="00AA0A7D">
        <w:rPr>
          <w:rFonts w:ascii="Times New Roman" w:hAnsi="Times New Roman" w:cs="Times New Roman"/>
          <w:sz w:val="20"/>
          <w:szCs w:val="20"/>
        </w:rPr>
        <w:t xml:space="preserve"> (Math.); other bivalves - </w:t>
      </w:r>
      <w:r w:rsidRPr="00AA0A7D">
        <w:rPr>
          <w:rFonts w:ascii="Times New Roman" w:hAnsi="Times New Roman" w:cs="Times New Roman"/>
          <w:i/>
          <w:sz w:val="20"/>
          <w:szCs w:val="20"/>
        </w:rPr>
        <w:t>Chlamys dujardini</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Megatrigonia</w:t>
      </w:r>
      <w:r w:rsidRPr="00AA0A7D">
        <w:rPr>
          <w:rFonts w:ascii="Times New Roman" w:hAnsi="Times New Roman" w:cs="Times New Roman"/>
          <w:sz w:val="20"/>
          <w:szCs w:val="20"/>
        </w:rPr>
        <w:t xml:space="preserve"> sp., </w:t>
      </w:r>
      <w:r w:rsidRPr="00AA0A7D">
        <w:rPr>
          <w:rFonts w:ascii="Times New Roman" w:hAnsi="Times New Roman" w:cs="Times New Roman"/>
          <w:i/>
          <w:sz w:val="20"/>
          <w:szCs w:val="20"/>
        </w:rPr>
        <w:t>Spondylus</w:t>
      </w:r>
      <w:r w:rsidRPr="00AA0A7D">
        <w:rPr>
          <w:rFonts w:ascii="Times New Roman" w:hAnsi="Times New Roman" w:cs="Times New Roman"/>
          <w:sz w:val="20"/>
          <w:szCs w:val="20"/>
        </w:rPr>
        <w:t xml:space="preserve"> sp. and the shells of the right sea urchins - </w:t>
      </w:r>
      <w:r w:rsidRPr="00AA0A7D">
        <w:rPr>
          <w:rFonts w:ascii="Times New Roman" w:hAnsi="Times New Roman" w:cs="Times New Roman"/>
          <w:i/>
          <w:sz w:val="20"/>
          <w:szCs w:val="20"/>
        </w:rPr>
        <w:t>Cassidulus</w:t>
      </w:r>
      <w:r w:rsidRPr="00AA0A7D">
        <w:rPr>
          <w:rFonts w:ascii="Times New Roman" w:hAnsi="Times New Roman" w:cs="Times New Roman"/>
          <w:sz w:val="20"/>
          <w:szCs w:val="20"/>
        </w:rPr>
        <w:t xml:space="preserve"> sp. At the top of the Upper Tym Formation there are calcareous yellowish gray, light gray sandstones with cores and imprints of rudists - </w:t>
      </w:r>
      <w:r w:rsidRPr="00AA0A7D">
        <w:rPr>
          <w:rFonts w:ascii="Times New Roman" w:hAnsi="Times New Roman" w:cs="Times New Roman"/>
          <w:i/>
          <w:sz w:val="20"/>
          <w:szCs w:val="20"/>
        </w:rPr>
        <w:t>Gyropleura</w:t>
      </w:r>
      <w:r w:rsidRPr="00AA0A7D">
        <w:rPr>
          <w:rFonts w:ascii="Times New Roman" w:hAnsi="Times New Roman" w:cs="Times New Roman"/>
          <w:sz w:val="20"/>
          <w:szCs w:val="20"/>
        </w:rPr>
        <w:t xml:space="preserve"> sp., </w:t>
      </w:r>
      <w:r w:rsidRPr="00AA0A7D">
        <w:rPr>
          <w:rFonts w:ascii="Times New Roman" w:hAnsi="Times New Roman" w:cs="Times New Roman"/>
          <w:i/>
          <w:sz w:val="20"/>
          <w:szCs w:val="20"/>
        </w:rPr>
        <w:t>Biradiolites</w:t>
      </w:r>
      <w:r w:rsidRPr="00AA0A7D">
        <w:rPr>
          <w:rFonts w:ascii="Times New Roman" w:hAnsi="Times New Roman" w:cs="Times New Roman"/>
          <w:sz w:val="20"/>
          <w:szCs w:val="20"/>
        </w:rPr>
        <w:t xml:space="preserve"> sp., </w:t>
      </w:r>
      <w:r w:rsidRPr="00AA0A7D">
        <w:rPr>
          <w:rFonts w:ascii="Times New Roman" w:hAnsi="Times New Roman" w:cs="Times New Roman"/>
          <w:i/>
          <w:sz w:val="20"/>
          <w:szCs w:val="20"/>
        </w:rPr>
        <w:t>Apricardia</w:t>
      </w:r>
      <w:r w:rsidRPr="00AA0A7D">
        <w:rPr>
          <w:rFonts w:ascii="Times New Roman" w:hAnsi="Times New Roman" w:cs="Times New Roman"/>
          <w:sz w:val="20"/>
          <w:szCs w:val="20"/>
        </w:rPr>
        <w:t xml:space="preserve"> sp., </w:t>
      </w:r>
      <w:r w:rsidRPr="00AA0A7D">
        <w:rPr>
          <w:rFonts w:ascii="Times New Roman" w:hAnsi="Times New Roman" w:cs="Times New Roman"/>
          <w:i/>
          <w:sz w:val="20"/>
          <w:szCs w:val="20"/>
        </w:rPr>
        <w:t>Orbinyana vlasovi</w:t>
      </w:r>
      <w:r w:rsidRPr="00AA0A7D">
        <w:rPr>
          <w:rFonts w:ascii="Times New Roman" w:hAnsi="Times New Roman" w:cs="Times New Roman"/>
          <w:sz w:val="20"/>
          <w:szCs w:val="20"/>
        </w:rPr>
        <w:t xml:space="preserve"> Bobk. In the Shorkuduk section (northeastern slopes of the Ziaetdin Mountains), large rudists - </w:t>
      </w:r>
      <w:r w:rsidRPr="00AA0A7D">
        <w:rPr>
          <w:rFonts w:ascii="Times New Roman" w:hAnsi="Times New Roman" w:cs="Times New Roman"/>
          <w:i/>
          <w:sz w:val="20"/>
          <w:szCs w:val="20"/>
        </w:rPr>
        <w:t>Apricardia mediasiatica</w:t>
      </w:r>
      <w:r w:rsidRPr="00AA0A7D">
        <w:rPr>
          <w:rFonts w:ascii="Times New Roman" w:hAnsi="Times New Roman" w:cs="Times New Roman"/>
          <w:sz w:val="20"/>
          <w:szCs w:val="20"/>
        </w:rPr>
        <w:t xml:space="preserve"> Bobk were identified at this stratigraphic level. The complex of bivalve mollusks found in the Tym Formation is spread in Maastrichtian deposits (Karakata Formation) of the Central Kyzylkum (Kuldzhuktau-Auminzatau and Tamdytau types) (Abduazimova, 2022).</w:t>
      </w:r>
      <w:r w:rsidRPr="00AA0A7D">
        <w:rPr>
          <w:sz w:val="20"/>
          <w:szCs w:val="20"/>
        </w:rPr>
        <w:t xml:space="preserve"> </w:t>
      </w:r>
      <w:r w:rsidRPr="00AA0A7D">
        <w:rPr>
          <w:rFonts w:ascii="Times New Roman" w:hAnsi="Times New Roman" w:cs="Times New Roman"/>
          <w:sz w:val="20"/>
          <w:szCs w:val="20"/>
        </w:rPr>
        <w:t xml:space="preserve">These are, in particular, the shells of the rudist - </w:t>
      </w:r>
      <w:r w:rsidRPr="00AA0A7D">
        <w:rPr>
          <w:rFonts w:ascii="Times New Roman" w:hAnsi="Times New Roman" w:cs="Times New Roman"/>
          <w:i/>
          <w:sz w:val="20"/>
          <w:szCs w:val="20"/>
        </w:rPr>
        <w:t>Apricardia mediasiatica</w:t>
      </w:r>
      <w:r w:rsidRPr="00AA0A7D">
        <w:rPr>
          <w:rFonts w:ascii="Times New Roman" w:hAnsi="Times New Roman" w:cs="Times New Roman"/>
          <w:sz w:val="20"/>
          <w:szCs w:val="20"/>
        </w:rPr>
        <w:t xml:space="preserve"> Bobk., which are characteristic of the Maastrichtian deposits of the southern foothills of South Nuratau mountains, East Kopetdag mountains and the Zeravshan-Hissar mountain region.</w:t>
      </w:r>
      <w:r w:rsidRPr="00AA0A7D">
        <w:rPr>
          <w:sz w:val="20"/>
          <w:szCs w:val="20"/>
        </w:rPr>
        <w:t xml:space="preserve"> </w:t>
      </w:r>
      <w:r w:rsidRPr="00AA0A7D">
        <w:rPr>
          <w:rFonts w:ascii="Times New Roman" w:hAnsi="Times New Roman" w:cs="Times New Roman"/>
          <w:sz w:val="20"/>
          <w:szCs w:val="20"/>
        </w:rPr>
        <w:t xml:space="preserve">The wide spreading of rudists - </w:t>
      </w:r>
      <w:r w:rsidRPr="00AA0A7D">
        <w:rPr>
          <w:rFonts w:ascii="Times New Roman" w:hAnsi="Times New Roman" w:cs="Times New Roman"/>
          <w:i/>
          <w:sz w:val="20"/>
          <w:szCs w:val="20"/>
        </w:rPr>
        <w:t>Apricardia mediasittica</w:t>
      </w:r>
      <w:r w:rsidRPr="00AA0A7D">
        <w:rPr>
          <w:rFonts w:ascii="Times New Roman" w:hAnsi="Times New Roman" w:cs="Times New Roman"/>
          <w:sz w:val="20"/>
          <w:szCs w:val="20"/>
        </w:rPr>
        <w:t xml:space="preserve"> Bobk. and their association with a specific stratigraphic horizon allows to consider this species as an index species for the Upper Cretaceous horizons. Foraminifera - </w:t>
      </w:r>
      <w:r w:rsidRPr="00AA0A7D">
        <w:rPr>
          <w:rFonts w:ascii="Times New Roman" w:hAnsi="Times New Roman" w:cs="Times New Roman"/>
          <w:i/>
          <w:sz w:val="20"/>
          <w:szCs w:val="20"/>
        </w:rPr>
        <w:t>Reophax</w:t>
      </w:r>
      <w:r w:rsidRPr="00AA0A7D">
        <w:rPr>
          <w:rFonts w:ascii="Times New Roman" w:hAnsi="Times New Roman" w:cs="Times New Roman"/>
          <w:sz w:val="20"/>
          <w:szCs w:val="20"/>
        </w:rPr>
        <w:t xml:space="preserve"> aff. </w:t>
      </w:r>
      <w:r w:rsidRPr="00AA0A7D">
        <w:rPr>
          <w:rFonts w:ascii="Times New Roman" w:hAnsi="Times New Roman" w:cs="Times New Roman"/>
          <w:i/>
          <w:sz w:val="20"/>
          <w:szCs w:val="20"/>
        </w:rPr>
        <w:t xml:space="preserve">texanus </w:t>
      </w:r>
      <w:r w:rsidRPr="00AA0A7D">
        <w:rPr>
          <w:rFonts w:ascii="Times New Roman" w:hAnsi="Times New Roman" w:cs="Times New Roman"/>
          <w:sz w:val="20"/>
          <w:szCs w:val="20"/>
        </w:rPr>
        <w:t xml:space="preserve">Cushm. et Wat., </w:t>
      </w:r>
      <w:r w:rsidRPr="00AA0A7D">
        <w:rPr>
          <w:rFonts w:ascii="Times New Roman" w:hAnsi="Times New Roman" w:cs="Times New Roman"/>
          <w:i/>
          <w:sz w:val="20"/>
          <w:szCs w:val="20"/>
        </w:rPr>
        <w:t>Haplophramoides excavatus</w:t>
      </w:r>
      <w:r w:rsidRPr="00AA0A7D">
        <w:rPr>
          <w:rFonts w:ascii="Times New Roman" w:hAnsi="Times New Roman" w:cs="Times New Roman"/>
          <w:sz w:val="20"/>
          <w:szCs w:val="20"/>
        </w:rPr>
        <w:t xml:space="preserve"> Cushm. et Wat., </w:t>
      </w:r>
      <w:r w:rsidRPr="00AA0A7D">
        <w:rPr>
          <w:rFonts w:ascii="Times New Roman" w:hAnsi="Times New Roman" w:cs="Times New Roman"/>
          <w:i/>
          <w:sz w:val="20"/>
          <w:szCs w:val="20"/>
        </w:rPr>
        <w:t>Ammobaculites</w:t>
      </w:r>
      <w:r w:rsidRPr="00AA0A7D">
        <w:rPr>
          <w:rFonts w:ascii="Times New Roman" w:hAnsi="Times New Roman" w:cs="Times New Roman"/>
          <w:sz w:val="20"/>
          <w:szCs w:val="20"/>
        </w:rPr>
        <w:t xml:space="preserve"> aff. </w:t>
      </w:r>
      <w:r w:rsidRPr="00AA0A7D">
        <w:rPr>
          <w:rFonts w:ascii="Times New Roman" w:hAnsi="Times New Roman" w:cs="Times New Roman"/>
          <w:i/>
          <w:sz w:val="20"/>
          <w:szCs w:val="20"/>
        </w:rPr>
        <w:t>jetymensis</w:t>
      </w:r>
      <w:r w:rsidRPr="00AA0A7D">
        <w:rPr>
          <w:rFonts w:ascii="Times New Roman" w:hAnsi="Times New Roman" w:cs="Times New Roman"/>
          <w:sz w:val="20"/>
          <w:szCs w:val="20"/>
        </w:rPr>
        <w:t xml:space="preserve"> Tzatz. were identified from the clayey layers of the Upper Tym Formation (definitions by A.M. Bogomolova), developed in the Maastrichtian deposits of the Central Kyzylkum and the southern foothills of South Nuratau mountains (Kim A.I, et al, 2020) [4-7].</w:t>
      </w:r>
    </w:p>
    <w:p w14:paraId="408D022D" w14:textId="77777777" w:rsidR="00AA0A7D" w:rsidRDefault="00AA0A7D" w:rsidP="00AA0A7D">
      <w:pPr>
        <w:spacing w:before="240" w:after="240" w:line="240" w:lineRule="auto"/>
        <w:ind w:left="284"/>
        <w:jc w:val="center"/>
        <w:rPr>
          <w:rFonts w:ascii="Times New Roman" w:hAnsi="Times New Roman" w:cs="Times New Roman"/>
          <w:b/>
          <w:bCs/>
          <w:sz w:val="24"/>
          <w:szCs w:val="24"/>
        </w:rPr>
      </w:pPr>
    </w:p>
    <w:p w14:paraId="10164E61" w14:textId="5D3B21D0" w:rsidR="00D635D7" w:rsidRDefault="00D635D7" w:rsidP="00AA0A7D">
      <w:pPr>
        <w:spacing w:before="240" w:after="240" w:line="240" w:lineRule="auto"/>
        <w:ind w:left="284"/>
        <w:jc w:val="center"/>
        <w:rPr>
          <w:rFonts w:ascii="Times New Roman" w:hAnsi="Times New Roman" w:cs="Times New Roman"/>
          <w:b/>
          <w:bCs/>
          <w:sz w:val="24"/>
          <w:szCs w:val="24"/>
        </w:rPr>
      </w:pPr>
      <w:r w:rsidRPr="00B01538">
        <w:rPr>
          <w:rFonts w:ascii="Times New Roman" w:hAnsi="Times New Roman" w:cs="Times New Roman"/>
          <w:b/>
          <w:bCs/>
          <w:sz w:val="24"/>
          <w:szCs w:val="24"/>
        </w:rPr>
        <w:lastRenderedPageBreak/>
        <w:t>MATERIALS AND METHODS</w:t>
      </w:r>
    </w:p>
    <w:p w14:paraId="4B3C1A93"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The Tym Formation is erosive overlain by deposits of the Akdzhar and Bukhara formations.</w:t>
      </w:r>
      <w:r w:rsidRPr="00AA0A7D">
        <w:rPr>
          <w:sz w:val="20"/>
          <w:szCs w:val="20"/>
        </w:rPr>
        <w:t xml:space="preserve"> </w:t>
      </w:r>
      <w:r w:rsidRPr="00AA0A7D">
        <w:rPr>
          <w:rFonts w:ascii="Times New Roman" w:hAnsi="Times New Roman" w:cs="Times New Roman"/>
          <w:sz w:val="20"/>
          <w:szCs w:val="20"/>
        </w:rPr>
        <w:t>The Akjar Formation was described in the Tajik Depression by K.V. Babkov, G.P. Kreidenkov. The stratotype is located along the Akdzhar Ravine. In the stratotype, the formation is represented by white sugar-like gypsum, oolitic limestones, dolomites with a complex of bivalves and gastropods. Thickness up to 206.0 m (A dictionary of Stratigraphy of Uzbekistan, 2001 pp. 45-46) (HYDROINGEO., et al, 2001).</w:t>
      </w:r>
    </w:p>
    <w:p w14:paraId="5BD44813"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In the area of spreding of the Auzikarasai section in the Chingiztau Mountains, the Akdzhar Formation is represented by sandstones, white brecciated calcareous shell rocks with interlayers of marls. The thickness is up to 6.0 m. The Akdzhar Formation lies with erosion on the Tym Formation of the Maastrichtian and contains bivalves  - </w:t>
      </w:r>
      <w:r w:rsidRPr="00AA0A7D">
        <w:rPr>
          <w:rFonts w:ascii="Times New Roman" w:hAnsi="Times New Roman" w:cs="Times New Roman"/>
          <w:i/>
          <w:sz w:val="20"/>
          <w:szCs w:val="20"/>
        </w:rPr>
        <w:t>Barbatia</w:t>
      </w:r>
      <w:r w:rsidRPr="00AA0A7D">
        <w:rPr>
          <w:rFonts w:ascii="Times New Roman" w:hAnsi="Times New Roman" w:cs="Times New Roman"/>
          <w:sz w:val="20"/>
          <w:szCs w:val="20"/>
        </w:rPr>
        <w:t xml:space="preserve"> (Acar) </w:t>
      </w:r>
      <w:r w:rsidRPr="00AA0A7D">
        <w:rPr>
          <w:rFonts w:ascii="Times New Roman" w:hAnsi="Times New Roman" w:cs="Times New Roman"/>
          <w:i/>
          <w:sz w:val="20"/>
          <w:szCs w:val="20"/>
        </w:rPr>
        <w:t>lamellosa tabulata</w:t>
      </w:r>
      <w:r w:rsidRPr="00AA0A7D">
        <w:rPr>
          <w:rFonts w:ascii="Times New Roman" w:hAnsi="Times New Roman" w:cs="Times New Roman"/>
          <w:sz w:val="20"/>
          <w:szCs w:val="20"/>
        </w:rPr>
        <w:t xml:space="preserve"> Vinc., </w:t>
      </w:r>
      <w:r w:rsidRPr="00AA0A7D">
        <w:rPr>
          <w:rFonts w:ascii="Times New Roman" w:hAnsi="Times New Roman" w:cs="Times New Roman"/>
          <w:i/>
          <w:sz w:val="20"/>
          <w:szCs w:val="20"/>
        </w:rPr>
        <w:t>Spondylus dutempleanus</w:t>
      </w:r>
      <w:r w:rsidRPr="00AA0A7D">
        <w:rPr>
          <w:rFonts w:ascii="Times New Roman" w:hAnsi="Times New Roman" w:cs="Times New Roman"/>
          <w:sz w:val="20"/>
          <w:szCs w:val="20"/>
        </w:rPr>
        <w:t xml:space="preserve"> (Orb.), </w:t>
      </w:r>
      <w:r w:rsidRPr="00AA0A7D">
        <w:rPr>
          <w:rFonts w:ascii="Times New Roman" w:hAnsi="Times New Roman" w:cs="Times New Roman"/>
          <w:i/>
          <w:sz w:val="20"/>
          <w:szCs w:val="20"/>
        </w:rPr>
        <w:t>S. faxensis</w:t>
      </w:r>
      <w:r w:rsidRPr="00AA0A7D">
        <w:rPr>
          <w:rFonts w:ascii="Times New Roman" w:hAnsi="Times New Roman" w:cs="Times New Roman"/>
          <w:sz w:val="20"/>
          <w:szCs w:val="20"/>
        </w:rPr>
        <w:t xml:space="preserve"> Lund., </w:t>
      </w:r>
      <w:r w:rsidRPr="00AA0A7D">
        <w:rPr>
          <w:rFonts w:ascii="Times New Roman" w:hAnsi="Times New Roman" w:cs="Times New Roman"/>
          <w:i/>
          <w:sz w:val="20"/>
          <w:szCs w:val="20"/>
        </w:rPr>
        <w:t>Modiolus jeremejewi</w:t>
      </w:r>
      <w:r w:rsidRPr="00AA0A7D">
        <w:rPr>
          <w:rFonts w:ascii="Times New Roman" w:hAnsi="Times New Roman" w:cs="Times New Roman"/>
          <w:sz w:val="20"/>
          <w:szCs w:val="20"/>
        </w:rPr>
        <w:t xml:space="preserve"> Rom., M.karabilensis Vial., </w:t>
      </w:r>
      <w:r w:rsidRPr="00AA0A7D">
        <w:rPr>
          <w:rFonts w:ascii="Times New Roman" w:hAnsi="Times New Roman" w:cs="Times New Roman"/>
          <w:i/>
          <w:sz w:val="20"/>
          <w:szCs w:val="20"/>
        </w:rPr>
        <w:t>Cardita minutula</w:t>
      </w:r>
      <w:r w:rsidRPr="00AA0A7D">
        <w:rPr>
          <w:rFonts w:ascii="Times New Roman" w:hAnsi="Times New Roman" w:cs="Times New Roman"/>
          <w:sz w:val="20"/>
          <w:szCs w:val="20"/>
        </w:rPr>
        <w:t xml:space="preserve"> Rom., C.turcomanica Vial.; gastropods - </w:t>
      </w:r>
      <w:r w:rsidRPr="00AA0A7D">
        <w:rPr>
          <w:rFonts w:ascii="Times New Roman" w:hAnsi="Times New Roman" w:cs="Times New Roman"/>
          <w:i/>
          <w:sz w:val="20"/>
          <w:szCs w:val="20"/>
        </w:rPr>
        <w:t>Bitium malaise</w:t>
      </w:r>
      <w:r w:rsidRPr="00AA0A7D">
        <w:rPr>
          <w:rFonts w:ascii="Times New Roman" w:hAnsi="Times New Roman" w:cs="Times New Roman"/>
          <w:sz w:val="20"/>
          <w:szCs w:val="20"/>
        </w:rPr>
        <w:t xml:space="preserve"> (Br.et Corn), </w:t>
      </w:r>
      <w:r w:rsidRPr="00AA0A7D">
        <w:rPr>
          <w:rFonts w:ascii="Times New Roman" w:hAnsi="Times New Roman" w:cs="Times New Roman"/>
          <w:i/>
          <w:sz w:val="20"/>
          <w:szCs w:val="20"/>
        </w:rPr>
        <w:t>Rhinoclavus unisulcatus</w:t>
      </w:r>
      <w:r w:rsidRPr="00AA0A7D">
        <w:rPr>
          <w:rFonts w:ascii="Times New Roman" w:hAnsi="Times New Roman" w:cs="Times New Roman"/>
          <w:sz w:val="20"/>
          <w:szCs w:val="20"/>
        </w:rPr>
        <w:t xml:space="preserve"> (Lam.) (definitions by R.K. Makarova A.A. Abdusamatov), characteristic of the Lower, Middle Paleocene - Danish, Zealandian stages. In the Ziaetdin section (northeastern foothills of the Ziaetdin Mountains), the Akdzhar formation is represented by white, grayish-white sandstones with interlayers of marls. The thickness is 8.5 m. The Akdzhar formation lies with erosion on the Tymskaya (Abduazimova I.M, et al, 2007.).</w:t>
      </w:r>
    </w:p>
    <w:p w14:paraId="79DDF676"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The marls of the Ziaetdin section contain bivalves and gastropods - </w:t>
      </w:r>
      <w:r w:rsidRPr="00AA0A7D">
        <w:rPr>
          <w:rFonts w:ascii="Times New Roman" w:hAnsi="Times New Roman" w:cs="Times New Roman"/>
          <w:i/>
          <w:sz w:val="20"/>
          <w:szCs w:val="20"/>
        </w:rPr>
        <w:t>Barbatia tennidentata</w:t>
      </w:r>
      <w:r w:rsidRPr="00AA0A7D">
        <w:rPr>
          <w:rFonts w:ascii="Times New Roman" w:hAnsi="Times New Roman" w:cs="Times New Roman"/>
          <w:sz w:val="20"/>
          <w:szCs w:val="20"/>
        </w:rPr>
        <w:t xml:space="preserve"> Hng., </w:t>
      </w:r>
      <w:r w:rsidRPr="00AA0A7D">
        <w:rPr>
          <w:rFonts w:ascii="Times New Roman" w:hAnsi="Times New Roman" w:cs="Times New Roman"/>
          <w:i/>
          <w:sz w:val="20"/>
          <w:szCs w:val="20"/>
        </w:rPr>
        <w:t>B.praescabra</w:t>
      </w:r>
      <w:r w:rsidRPr="00AA0A7D">
        <w:rPr>
          <w:rFonts w:ascii="Times New Roman" w:hAnsi="Times New Roman" w:cs="Times New Roman"/>
          <w:sz w:val="20"/>
          <w:szCs w:val="20"/>
        </w:rPr>
        <w:t xml:space="preserve"> (Koen.), </w:t>
      </w:r>
      <w:r w:rsidRPr="00AA0A7D">
        <w:rPr>
          <w:rFonts w:ascii="Times New Roman" w:hAnsi="Times New Roman" w:cs="Times New Roman"/>
          <w:i/>
          <w:sz w:val="20"/>
          <w:szCs w:val="20"/>
        </w:rPr>
        <w:t>Cucullalea</w:t>
      </w:r>
      <w:r w:rsidRPr="00AA0A7D">
        <w:rPr>
          <w:rFonts w:ascii="Times New Roman" w:hAnsi="Times New Roman" w:cs="Times New Roman"/>
          <w:sz w:val="20"/>
          <w:szCs w:val="20"/>
        </w:rPr>
        <w:t xml:space="preserve"> cf. </w:t>
      </w:r>
      <w:r w:rsidRPr="00AA0A7D">
        <w:rPr>
          <w:rFonts w:ascii="Times New Roman" w:hAnsi="Times New Roman" w:cs="Times New Roman"/>
          <w:i/>
          <w:sz w:val="20"/>
          <w:szCs w:val="20"/>
        </w:rPr>
        <w:t>arcoeformis</w:t>
      </w:r>
      <w:r w:rsidRPr="00AA0A7D">
        <w:rPr>
          <w:rFonts w:ascii="Times New Roman" w:hAnsi="Times New Roman" w:cs="Times New Roman"/>
          <w:sz w:val="20"/>
          <w:szCs w:val="20"/>
        </w:rPr>
        <w:t xml:space="preserve"> Neschaev, </w:t>
      </w:r>
      <w:r w:rsidRPr="00AA0A7D">
        <w:rPr>
          <w:rFonts w:ascii="Times New Roman" w:hAnsi="Times New Roman" w:cs="Times New Roman"/>
          <w:i/>
          <w:sz w:val="20"/>
          <w:szCs w:val="20"/>
        </w:rPr>
        <w:t>C.danica</w:t>
      </w:r>
      <w:r w:rsidRPr="00AA0A7D">
        <w:rPr>
          <w:rFonts w:ascii="Times New Roman" w:hAnsi="Times New Roman" w:cs="Times New Roman"/>
          <w:sz w:val="20"/>
          <w:szCs w:val="20"/>
        </w:rPr>
        <w:t xml:space="preserve"> Ravn, </w:t>
      </w:r>
      <w:r w:rsidRPr="00AA0A7D">
        <w:rPr>
          <w:rFonts w:ascii="Times New Roman" w:hAnsi="Times New Roman" w:cs="Times New Roman"/>
          <w:i/>
          <w:sz w:val="20"/>
          <w:szCs w:val="20"/>
        </w:rPr>
        <w:t>Lima holzapfeli</w:t>
      </w:r>
      <w:r w:rsidRPr="00AA0A7D">
        <w:rPr>
          <w:rFonts w:ascii="Times New Roman" w:hAnsi="Times New Roman" w:cs="Times New Roman"/>
          <w:sz w:val="20"/>
          <w:szCs w:val="20"/>
        </w:rPr>
        <w:t xml:space="preserve"> Hng., </w:t>
      </w:r>
      <w:r w:rsidRPr="00AA0A7D">
        <w:rPr>
          <w:rFonts w:ascii="Times New Roman" w:hAnsi="Times New Roman" w:cs="Times New Roman"/>
          <w:i/>
          <w:sz w:val="20"/>
          <w:szCs w:val="20"/>
        </w:rPr>
        <w:t>Spondylus</w:t>
      </w:r>
      <w:r w:rsidRPr="00AA0A7D">
        <w:rPr>
          <w:rFonts w:ascii="Times New Roman" w:hAnsi="Times New Roman" w:cs="Times New Roman"/>
          <w:sz w:val="20"/>
          <w:szCs w:val="20"/>
        </w:rPr>
        <w:t xml:space="preserve"> cf. </w:t>
      </w:r>
      <w:r w:rsidRPr="00AA0A7D">
        <w:rPr>
          <w:rFonts w:ascii="Times New Roman" w:hAnsi="Times New Roman" w:cs="Times New Roman"/>
          <w:i/>
          <w:sz w:val="20"/>
          <w:szCs w:val="20"/>
        </w:rPr>
        <w:t>dutempleanus</w:t>
      </w:r>
      <w:r w:rsidRPr="00AA0A7D">
        <w:rPr>
          <w:rFonts w:ascii="Times New Roman" w:hAnsi="Times New Roman" w:cs="Times New Roman"/>
          <w:sz w:val="20"/>
          <w:szCs w:val="20"/>
        </w:rPr>
        <w:t xml:space="preserve"> (Orb.) </w:t>
      </w:r>
      <w:r w:rsidRPr="00AA0A7D">
        <w:rPr>
          <w:rFonts w:ascii="Times New Roman" w:hAnsi="Times New Roman" w:cs="Times New Roman"/>
          <w:i/>
          <w:sz w:val="20"/>
          <w:szCs w:val="20"/>
        </w:rPr>
        <w:t>Modiolus cotteae</w:t>
      </w:r>
      <w:r w:rsidRPr="00AA0A7D">
        <w:rPr>
          <w:rFonts w:ascii="Times New Roman" w:hAnsi="Times New Roman" w:cs="Times New Roman"/>
          <w:sz w:val="20"/>
          <w:szCs w:val="20"/>
        </w:rPr>
        <w:t xml:space="preserve"> (Roem.), </w:t>
      </w:r>
      <w:r w:rsidRPr="00AA0A7D">
        <w:rPr>
          <w:rFonts w:ascii="Times New Roman" w:hAnsi="Times New Roman" w:cs="Times New Roman"/>
          <w:i/>
          <w:sz w:val="20"/>
          <w:szCs w:val="20"/>
        </w:rPr>
        <w:t>Miltha passelequi</w:t>
      </w:r>
      <w:r w:rsidRPr="00AA0A7D">
        <w:rPr>
          <w:rFonts w:ascii="Times New Roman" w:hAnsi="Times New Roman" w:cs="Times New Roman"/>
          <w:sz w:val="20"/>
          <w:szCs w:val="20"/>
        </w:rPr>
        <w:t xml:space="preserve"> (Vine.), </w:t>
      </w:r>
      <w:r w:rsidRPr="00AA0A7D">
        <w:rPr>
          <w:rFonts w:ascii="Times New Roman" w:hAnsi="Times New Roman" w:cs="Times New Roman"/>
          <w:i/>
          <w:sz w:val="20"/>
          <w:szCs w:val="20"/>
        </w:rPr>
        <w:t>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Cuneocorbula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makarovae</w:t>
      </w:r>
      <w:r w:rsidRPr="00AA0A7D">
        <w:rPr>
          <w:rFonts w:ascii="Times New Roman" w:hAnsi="Times New Roman" w:cs="Times New Roman"/>
          <w:sz w:val="20"/>
          <w:szCs w:val="20"/>
        </w:rPr>
        <w:t xml:space="preserve"> Abdusam; </w:t>
      </w:r>
      <w:r w:rsidRPr="00AA0A7D">
        <w:rPr>
          <w:rFonts w:ascii="Times New Roman" w:hAnsi="Times New Roman" w:cs="Times New Roman"/>
          <w:i/>
          <w:sz w:val="20"/>
          <w:szCs w:val="20"/>
        </w:rPr>
        <w:t>Grommium ciplyensis</w:t>
      </w:r>
      <w:r w:rsidRPr="00AA0A7D">
        <w:rPr>
          <w:rFonts w:ascii="Times New Roman" w:hAnsi="Times New Roman" w:cs="Times New Roman"/>
          <w:sz w:val="20"/>
          <w:szCs w:val="20"/>
        </w:rPr>
        <w:t xml:space="preserve"> (Vine.), </w:t>
      </w:r>
      <w:r w:rsidRPr="00AA0A7D">
        <w:rPr>
          <w:rFonts w:ascii="Times New Roman" w:hAnsi="Times New Roman" w:cs="Times New Roman"/>
          <w:i/>
          <w:sz w:val="20"/>
          <w:szCs w:val="20"/>
        </w:rPr>
        <w:t>Tornatella paresiensis</w:t>
      </w:r>
      <w:r w:rsidRPr="00AA0A7D">
        <w:rPr>
          <w:rFonts w:ascii="Times New Roman" w:hAnsi="Times New Roman" w:cs="Times New Roman"/>
          <w:sz w:val="20"/>
          <w:szCs w:val="20"/>
        </w:rPr>
        <w:t xml:space="preserve"> (Desh.), etc. This complex is typical for the Danish and Zealandian stages of Denmark, Sweden, Belgium and the Akdzhar formation, developed in the Bukhara depression and Central Kyzylkum (Makarova, Abdusamatov, 1987, pp. 82- 85).</w:t>
      </w:r>
    </w:p>
    <w:p w14:paraId="1B0A9D9A" w14:textId="4DEEC915"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Bukhara Formation, identified by O.S. Vyalov in the rank of limestone horizon with Cuneocorbula. The stratotype is located near the city of Isfara, Fergana. In the stratotype, the formation is represented by limestones, oolitic, marls, gypsumed sandstones with gypsum interlayers. The thickness is up to 300.0 m. Contains marine bivalves. (Stratigraphic Dictionary of Uzbekistan, 2001. p. 121) (HYDROINGEO., et al, 2001).</w:t>
      </w:r>
    </w:p>
    <w:p w14:paraId="7CAD9C57" w14:textId="5CA517F3" w:rsidR="00D635D7" w:rsidRPr="00AA0A7D" w:rsidRDefault="00D635D7" w:rsidP="00AA0A7D">
      <w:pPr>
        <w:spacing w:before="240" w:after="240" w:line="240" w:lineRule="auto"/>
        <w:ind w:firstLine="284"/>
        <w:jc w:val="center"/>
        <w:rPr>
          <w:rFonts w:ascii="Times New Roman" w:hAnsi="Times New Roman" w:cs="Times New Roman"/>
          <w:b/>
          <w:bCs/>
          <w:sz w:val="24"/>
          <w:szCs w:val="24"/>
        </w:rPr>
      </w:pPr>
      <w:r w:rsidRPr="00AA0A7D">
        <w:rPr>
          <w:rFonts w:ascii="Times New Roman" w:hAnsi="Times New Roman" w:cs="Times New Roman"/>
          <w:b/>
          <w:bCs/>
          <w:sz w:val="24"/>
          <w:szCs w:val="24"/>
        </w:rPr>
        <w:t>RESULTS AND DISCUSSION</w:t>
      </w:r>
    </w:p>
    <w:p w14:paraId="2B53B24A"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In the Ziaetdin section, the Bukhara Formation conformably overlies the Akdzhar Formation. The Bukhara Formation is composed of strong siliceous, grayish-white limestones. The partial thickness is 2.0 m. The limestones contain bivalves: Gari edwardsi Morris, Cardita minutula Roem., Corbula (Cuoneocorbula) asiatica Vial.</w:t>
      </w:r>
    </w:p>
    <w:p w14:paraId="44EB897D"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Bukhara Formation is identified by O.S. Vyalov in the rank of limestone horizon with </w:t>
      </w:r>
      <w:r w:rsidRPr="00AA0A7D">
        <w:rPr>
          <w:rFonts w:ascii="Times New Roman" w:hAnsi="Times New Roman" w:cs="Times New Roman"/>
          <w:i/>
          <w:sz w:val="20"/>
          <w:szCs w:val="20"/>
        </w:rPr>
        <w:t>Cuneocorbula</w:t>
      </w:r>
      <w:r w:rsidRPr="00AA0A7D">
        <w:rPr>
          <w:rFonts w:ascii="Times New Roman" w:hAnsi="Times New Roman" w:cs="Times New Roman"/>
          <w:sz w:val="20"/>
          <w:szCs w:val="20"/>
        </w:rPr>
        <w:t>. The stratotype is located near the Isfara city, Kyrgyzstan. In the stratotype, the formation is represented by limestones, oolitic, marls, gypsumed sandstones with gypsum interlayers. Thickness is up to 300.0 m. The Bukhara Formation contains sea bivalves (A dictionary of Stratigraphic of Uzbekistan, 2001, p. 121) (HYDROINGEO., et al, 2001).</w:t>
      </w:r>
    </w:p>
    <w:p w14:paraId="1B065AA0"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In the Auzikarasai key section (western foothills of the Ziaetdin Mountains), the Bukhara Formation overlies the Tym Formation with erosion, and is composed of light gray, finely and medium-layered, sandy limestones (up to 12.0 m thick) with cores and imprints of bivalves and gastropods - </w:t>
      </w:r>
      <w:r w:rsidRPr="00AA0A7D">
        <w:rPr>
          <w:rFonts w:ascii="Times New Roman" w:hAnsi="Times New Roman" w:cs="Times New Roman"/>
          <w:i/>
          <w:sz w:val="20"/>
          <w:szCs w:val="20"/>
        </w:rPr>
        <w:t>Modiolus jeremejewi</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Cardita minutula</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C. aeqyptiaca orientalis</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Lucina lamellicardia</w:t>
      </w:r>
      <w:r w:rsidRPr="00AA0A7D">
        <w:rPr>
          <w:rFonts w:ascii="Times New Roman" w:hAnsi="Times New Roman" w:cs="Times New Roman"/>
          <w:sz w:val="20"/>
          <w:szCs w:val="20"/>
        </w:rPr>
        <w:t xml:space="preserve"> (Cossm.), </w:t>
      </w:r>
      <w:r w:rsidRPr="00AA0A7D">
        <w:rPr>
          <w:rFonts w:ascii="Times New Roman" w:hAnsi="Times New Roman" w:cs="Times New Roman"/>
          <w:i/>
          <w:sz w:val="20"/>
          <w:szCs w:val="20"/>
        </w:rPr>
        <w:t>Cyrena</w:t>
      </w:r>
      <w:r w:rsidRPr="00AA0A7D">
        <w:rPr>
          <w:rFonts w:ascii="Times New Roman" w:hAnsi="Times New Roman" w:cs="Times New Roman"/>
          <w:sz w:val="20"/>
          <w:szCs w:val="20"/>
        </w:rPr>
        <w:t xml:space="preserve"> (Corbicula) </w:t>
      </w:r>
      <w:r w:rsidRPr="00AA0A7D">
        <w:rPr>
          <w:rFonts w:ascii="Times New Roman" w:hAnsi="Times New Roman" w:cs="Times New Roman"/>
          <w:i/>
          <w:sz w:val="20"/>
          <w:szCs w:val="20"/>
        </w:rPr>
        <w:t>forbesi</w:t>
      </w:r>
      <w:r w:rsidRPr="00AA0A7D">
        <w:rPr>
          <w:rFonts w:ascii="Times New Roman" w:hAnsi="Times New Roman" w:cs="Times New Roman"/>
          <w:sz w:val="20"/>
          <w:szCs w:val="20"/>
        </w:rPr>
        <w:t xml:space="preserve"> Desh., </w:t>
      </w:r>
      <w:r w:rsidRPr="00AA0A7D">
        <w:rPr>
          <w:rFonts w:ascii="Times New Roman" w:hAnsi="Times New Roman" w:cs="Times New Roman"/>
          <w:i/>
          <w:sz w:val="20"/>
          <w:szCs w:val="20"/>
        </w:rPr>
        <w:t>Pitar similis</w:t>
      </w:r>
      <w:r w:rsidRPr="00AA0A7D">
        <w:rPr>
          <w:rFonts w:ascii="Times New Roman" w:hAnsi="Times New Roman" w:cs="Times New Roman"/>
          <w:sz w:val="20"/>
          <w:szCs w:val="20"/>
        </w:rPr>
        <w:t xml:space="preserve"> (Leym.), </w:t>
      </w:r>
      <w:r w:rsidRPr="00AA0A7D">
        <w:rPr>
          <w:rFonts w:ascii="Times New Roman" w:hAnsi="Times New Roman" w:cs="Times New Roman"/>
          <w:i/>
          <w:sz w:val="20"/>
          <w:szCs w:val="20"/>
        </w:rPr>
        <w:t>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Cuoneocorbula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asiatica</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Potamides romanovsky</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Rhinoclavus sp.</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Natica</w:t>
      </w:r>
      <w:r w:rsidRPr="00AA0A7D">
        <w:rPr>
          <w:rFonts w:ascii="Times New Roman" w:hAnsi="Times New Roman" w:cs="Times New Roman"/>
          <w:sz w:val="20"/>
          <w:szCs w:val="20"/>
        </w:rPr>
        <w:t xml:space="preserve"> sp.</w:t>
      </w:r>
    </w:p>
    <w:p w14:paraId="5DCF7A46"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In the Shorkuduk section at this stratigraphic level the following species </w:t>
      </w:r>
      <w:r w:rsidRPr="00AA0A7D">
        <w:rPr>
          <w:rFonts w:ascii="Times New Roman" w:hAnsi="Times New Roman" w:cs="Times New Roman"/>
          <w:i/>
          <w:sz w:val="20"/>
          <w:szCs w:val="20"/>
        </w:rPr>
        <w:t>Lucina gravesi</w:t>
      </w:r>
      <w:r w:rsidRPr="00AA0A7D">
        <w:rPr>
          <w:rFonts w:ascii="Times New Roman" w:hAnsi="Times New Roman" w:cs="Times New Roman"/>
          <w:sz w:val="20"/>
          <w:szCs w:val="20"/>
        </w:rPr>
        <w:t xml:space="preserve"> Desh., </w:t>
      </w:r>
      <w:r w:rsidRPr="00AA0A7D">
        <w:rPr>
          <w:rFonts w:ascii="Times New Roman" w:hAnsi="Times New Roman" w:cs="Times New Roman"/>
          <w:i/>
          <w:sz w:val="20"/>
          <w:szCs w:val="20"/>
        </w:rPr>
        <w:t>L. prevosti</w:t>
      </w:r>
      <w:r w:rsidRPr="00AA0A7D">
        <w:rPr>
          <w:rFonts w:ascii="Times New Roman" w:hAnsi="Times New Roman" w:cs="Times New Roman"/>
          <w:sz w:val="20"/>
          <w:szCs w:val="20"/>
        </w:rPr>
        <w:t xml:space="preserve"> Desh., </w:t>
      </w:r>
      <w:r w:rsidRPr="00AA0A7D">
        <w:rPr>
          <w:rFonts w:ascii="Times New Roman" w:hAnsi="Times New Roman" w:cs="Times New Roman"/>
          <w:i/>
          <w:sz w:val="20"/>
          <w:szCs w:val="20"/>
        </w:rPr>
        <w:t>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Cuneocorbula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 xml:space="preserve">asiatica </w:t>
      </w:r>
      <w:r w:rsidRPr="00AA0A7D">
        <w:rPr>
          <w:rFonts w:ascii="Times New Roman" w:hAnsi="Times New Roman" w:cs="Times New Roman"/>
          <w:sz w:val="20"/>
          <w:szCs w:val="20"/>
        </w:rPr>
        <w:t xml:space="preserve">Vial., </w:t>
      </w:r>
      <w:r w:rsidRPr="00AA0A7D">
        <w:rPr>
          <w:rFonts w:ascii="Times New Roman" w:hAnsi="Times New Roman" w:cs="Times New Roman"/>
          <w:i/>
          <w:sz w:val="20"/>
          <w:szCs w:val="20"/>
        </w:rPr>
        <w:t>Cardita bucharensis</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Gari debilis</w:t>
      </w:r>
      <w:r w:rsidRPr="00AA0A7D">
        <w:rPr>
          <w:rFonts w:ascii="Times New Roman" w:hAnsi="Times New Roman" w:cs="Times New Roman"/>
          <w:sz w:val="20"/>
          <w:szCs w:val="20"/>
        </w:rPr>
        <w:t xml:space="preserve"> Desh., </w:t>
      </w:r>
      <w:r w:rsidRPr="00AA0A7D">
        <w:rPr>
          <w:rFonts w:ascii="Times New Roman" w:hAnsi="Times New Roman" w:cs="Times New Roman"/>
          <w:i/>
          <w:sz w:val="20"/>
          <w:szCs w:val="20"/>
        </w:rPr>
        <w:t>Tracia prestrashi</w:t>
      </w:r>
      <w:r w:rsidRPr="00AA0A7D">
        <w:rPr>
          <w:rFonts w:ascii="Times New Roman" w:hAnsi="Times New Roman" w:cs="Times New Roman"/>
          <w:sz w:val="20"/>
          <w:szCs w:val="20"/>
        </w:rPr>
        <w:t xml:space="preserve"> Desh., </w:t>
      </w:r>
      <w:r w:rsidRPr="00AA0A7D">
        <w:rPr>
          <w:rFonts w:ascii="Times New Roman" w:hAnsi="Times New Roman" w:cs="Times New Roman"/>
          <w:i/>
          <w:sz w:val="20"/>
          <w:szCs w:val="20"/>
        </w:rPr>
        <w:t>Mathilda bimorpha</w:t>
      </w:r>
      <w:r w:rsidRPr="00AA0A7D">
        <w:rPr>
          <w:rFonts w:ascii="Times New Roman" w:hAnsi="Times New Roman" w:cs="Times New Roman"/>
          <w:sz w:val="20"/>
          <w:szCs w:val="20"/>
        </w:rPr>
        <w:t xml:space="preserve"> Br.et Corn. (I.M. Abduazimova, A.A. Abdusamatov </w:t>
      </w:r>
      <w:r w:rsidRPr="00AA0A7D">
        <w:rPr>
          <w:rFonts w:ascii="Times New Roman" w:hAnsi="Times New Roman" w:cs="Times New Roman"/>
          <w:i/>
          <w:sz w:val="20"/>
          <w:szCs w:val="20"/>
        </w:rPr>
        <w:t>et al</w:t>
      </w:r>
      <w:r w:rsidRPr="00AA0A7D">
        <w:rPr>
          <w:rFonts w:ascii="Times New Roman" w:hAnsi="Times New Roman" w:cs="Times New Roman"/>
          <w:sz w:val="20"/>
          <w:szCs w:val="20"/>
        </w:rPr>
        <w:t xml:space="preserve">., 2007 f.). The complex of mollusks is similar to the complex found in the Bukhara Formation of the Central Kyzylkum, Fergana Depression, and southern foothills of Southern Nuratau. Most of the species found here are known from the Upper Paleocene, Thanetian Stage of Belgium, France and Denmark. The foraminiferal complex is represented by the following species - </w:t>
      </w:r>
      <w:r w:rsidRPr="00AA0A7D">
        <w:rPr>
          <w:rFonts w:ascii="Times New Roman" w:hAnsi="Times New Roman" w:cs="Times New Roman"/>
          <w:i/>
          <w:sz w:val="20"/>
          <w:szCs w:val="20"/>
        </w:rPr>
        <w:t>Annectina paleocenica</w:t>
      </w:r>
      <w:r w:rsidRPr="00AA0A7D">
        <w:rPr>
          <w:rFonts w:ascii="Times New Roman" w:hAnsi="Times New Roman" w:cs="Times New Roman"/>
          <w:sz w:val="20"/>
          <w:szCs w:val="20"/>
        </w:rPr>
        <w:t xml:space="preserve"> Suleym., </w:t>
      </w:r>
      <w:r w:rsidRPr="00AA0A7D">
        <w:rPr>
          <w:rFonts w:ascii="Times New Roman" w:hAnsi="Times New Roman" w:cs="Times New Roman"/>
          <w:i/>
          <w:sz w:val="20"/>
          <w:szCs w:val="20"/>
        </w:rPr>
        <w:t>Lochartia</w:t>
      </w:r>
      <w:r w:rsidRPr="00AA0A7D">
        <w:rPr>
          <w:rFonts w:ascii="Times New Roman" w:hAnsi="Times New Roman" w:cs="Times New Roman"/>
          <w:sz w:val="20"/>
          <w:szCs w:val="20"/>
        </w:rPr>
        <w:t xml:space="preserve"> aff. </w:t>
      </w:r>
      <w:r w:rsidRPr="00AA0A7D">
        <w:rPr>
          <w:rFonts w:ascii="Times New Roman" w:hAnsi="Times New Roman" w:cs="Times New Roman"/>
          <w:i/>
          <w:sz w:val="20"/>
          <w:szCs w:val="20"/>
        </w:rPr>
        <w:t>luppovi</w:t>
      </w:r>
      <w:r w:rsidRPr="00AA0A7D">
        <w:rPr>
          <w:rFonts w:ascii="Times New Roman" w:hAnsi="Times New Roman" w:cs="Times New Roman"/>
          <w:sz w:val="20"/>
          <w:szCs w:val="20"/>
        </w:rPr>
        <w:t xml:space="preserve"> Bugr., </w:t>
      </w:r>
      <w:r w:rsidRPr="00AA0A7D">
        <w:rPr>
          <w:rFonts w:ascii="Times New Roman" w:hAnsi="Times New Roman" w:cs="Times New Roman"/>
          <w:i/>
          <w:sz w:val="20"/>
          <w:szCs w:val="20"/>
        </w:rPr>
        <w:t>Triloculina sphaerica</w:t>
      </w:r>
      <w:r w:rsidRPr="00AA0A7D">
        <w:rPr>
          <w:rFonts w:ascii="Times New Roman" w:hAnsi="Times New Roman" w:cs="Times New Roman"/>
          <w:sz w:val="20"/>
          <w:szCs w:val="20"/>
        </w:rPr>
        <w:t xml:space="preserve"> Ser., </w:t>
      </w:r>
      <w:r w:rsidRPr="00AA0A7D">
        <w:rPr>
          <w:rFonts w:ascii="Times New Roman" w:hAnsi="Times New Roman" w:cs="Times New Roman"/>
          <w:i/>
          <w:sz w:val="20"/>
          <w:szCs w:val="20"/>
        </w:rPr>
        <w:t>Bolivina wilcoxensis</w:t>
      </w:r>
      <w:r w:rsidRPr="00AA0A7D">
        <w:rPr>
          <w:rFonts w:ascii="Times New Roman" w:hAnsi="Times New Roman" w:cs="Times New Roman"/>
          <w:sz w:val="20"/>
          <w:szCs w:val="20"/>
        </w:rPr>
        <w:t xml:space="preserve"> (Cushm.), </w:t>
      </w:r>
      <w:r w:rsidRPr="00AA0A7D">
        <w:rPr>
          <w:rFonts w:ascii="Times New Roman" w:hAnsi="Times New Roman" w:cs="Times New Roman"/>
          <w:i/>
          <w:sz w:val="20"/>
          <w:szCs w:val="20"/>
        </w:rPr>
        <w:t>Morozovella perclara</w:t>
      </w:r>
      <w:r w:rsidRPr="00AA0A7D">
        <w:rPr>
          <w:rFonts w:ascii="Times New Roman" w:hAnsi="Times New Roman" w:cs="Times New Roman"/>
          <w:sz w:val="20"/>
          <w:szCs w:val="20"/>
        </w:rPr>
        <w:t xml:space="preserve"> (Chal.), </w:t>
      </w:r>
      <w:r w:rsidRPr="00AA0A7D">
        <w:rPr>
          <w:rFonts w:ascii="Times New Roman" w:hAnsi="Times New Roman" w:cs="Times New Roman"/>
          <w:i/>
          <w:sz w:val="20"/>
          <w:szCs w:val="20"/>
        </w:rPr>
        <w:t>Gaudryina gigantica</w:t>
      </w:r>
      <w:r w:rsidRPr="00AA0A7D">
        <w:rPr>
          <w:rFonts w:ascii="Times New Roman" w:hAnsi="Times New Roman" w:cs="Times New Roman"/>
          <w:sz w:val="20"/>
          <w:szCs w:val="20"/>
        </w:rPr>
        <w:t xml:space="preserve"> (Subb.) (definitions by A.M. Bogomolova), that are common in the Late Paleocene, Thanetian Stage of Uzbekistan and Turkmenistan.</w:t>
      </w:r>
    </w:p>
    <w:p w14:paraId="7B92BA93"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In Chingiztau, the Bukhara Formation consists mainly of white, strong, friable, oolite-like sandstones. The thickness is </w:t>
      </w:r>
      <w:smartTag w:uri="urn:schemas-microsoft-com:office:smarttags" w:element="metricconverter">
        <w:smartTagPr>
          <w:attr w:name="ProductID" w:val="5.1 m"/>
        </w:smartTagPr>
        <w:r w:rsidRPr="00AA0A7D">
          <w:rPr>
            <w:rFonts w:ascii="Times New Roman" w:hAnsi="Times New Roman" w:cs="Times New Roman"/>
            <w:sz w:val="20"/>
            <w:szCs w:val="20"/>
          </w:rPr>
          <w:t>5.1 m</w:t>
        </w:r>
      </w:smartTag>
      <w:r w:rsidRPr="00AA0A7D">
        <w:rPr>
          <w:rFonts w:ascii="Times New Roman" w:hAnsi="Times New Roman" w:cs="Times New Roman"/>
          <w:sz w:val="20"/>
          <w:szCs w:val="20"/>
        </w:rPr>
        <w:t xml:space="preserve">. The Formation concordantly overlies Akdzhar Formation. In the roof there are dolomitized limestones containing bivalves - </w:t>
      </w:r>
      <w:r w:rsidRPr="00AA0A7D">
        <w:rPr>
          <w:rFonts w:ascii="Times New Roman" w:hAnsi="Times New Roman" w:cs="Times New Roman"/>
          <w:i/>
          <w:sz w:val="20"/>
          <w:szCs w:val="20"/>
        </w:rPr>
        <w:t>Arca montensis</w:t>
      </w:r>
      <w:r w:rsidRPr="00AA0A7D">
        <w:rPr>
          <w:rFonts w:ascii="Times New Roman" w:hAnsi="Times New Roman" w:cs="Times New Roman"/>
          <w:sz w:val="20"/>
          <w:szCs w:val="20"/>
        </w:rPr>
        <w:t xml:space="preserve"> Cossm., </w:t>
      </w:r>
      <w:r w:rsidRPr="00AA0A7D">
        <w:rPr>
          <w:rFonts w:ascii="Times New Roman" w:hAnsi="Times New Roman" w:cs="Times New Roman"/>
          <w:i/>
          <w:sz w:val="20"/>
          <w:szCs w:val="20"/>
        </w:rPr>
        <w:t>Glycymeris corneti</w:t>
      </w:r>
      <w:r w:rsidRPr="00AA0A7D">
        <w:rPr>
          <w:rFonts w:ascii="Times New Roman" w:hAnsi="Times New Roman" w:cs="Times New Roman"/>
          <w:sz w:val="20"/>
          <w:szCs w:val="20"/>
        </w:rPr>
        <w:t xml:space="preserve"> (Koen)., </w:t>
      </w:r>
      <w:r w:rsidRPr="00AA0A7D">
        <w:rPr>
          <w:rFonts w:ascii="Times New Roman" w:hAnsi="Times New Roman" w:cs="Times New Roman"/>
          <w:i/>
          <w:sz w:val="20"/>
          <w:szCs w:val="20"/>
        </w:rPr>
        <w:t>Modiolus jeremejewi</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M. karabilensis</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Crassatella korobkovi</w:t>
      </w:r>
      <w:r w:rsidRPr="00AA0A7D">
        <w:rPr>
          <w:rFonts w:ascii="Times New Roman" w:hAnsi="Times New Roman" w:cs="Times New Roman"/>
          <w:sz w:val="20"/>
          <w:szCs w:val="20"/>
        </w:rPr>
        <w:t xml:space="preserve"> Dzbabar., </w:t>
      </w:r>
      <w:r w:rsidRPr="00AA0A7D">
        <w:rPr>
          <w:rFonts w:ascii="Times New Roman" w:hAnsi="Times New Roman" w:cs="Times New Roman"/>
          <w:i/>
          <w:sz w:val="20"/>
          <w:szCs w:val="20"/>
        </w:rPr>
        <w:t>Cardita bucharensis</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Lucina prevosti</w:t>
      </w:r>
      <w:r w:rsidRPr="00AA0A7D">
        <w:rPr>
          <w:rFonts w:ascii="Times New Roman" w:hAnsi="Times New Roman" w:cs="Times New Roman"/>
          <w:sz w:val="20"/>
          <w:szCs w:val="20"/>
        </w:rPr>
        <w:t xml:space="preserve"> Desh., </w:t>
      </w:r>
      <w:r w:rsidRPr="00AA0A7D">
        <w:rPr>
          <w:rFonts w:ascii="Times New Roman" w:hAnsi="Times New Roman" w:cs="Times New Roman"/>
          <w:i/>
          <w:sz w:val="20"/>
          <w:szCs w:val="20"/>
        </w:rPr>
        <w:t>Corbula</w:t>
      </w:r>
      <w:r w:rsidRPr="00AA0A7D">
        <w:rPr>
          <w:rFonts w:ascii="Times New Roman" w:hAnsi="Times New Roman" w:cs="Times New Roman"/>
          <w:sz w:val="20"/>
          <w:szCs w:val="20"/>
        </w:rPr>
        <w:t xml:space="preserve"> </w:t>
      </w:r>
      <w:r w:rsidRPr="00AA0A7D">
        <w:rPr>
          <w:rFonts w:ascii="Times New Roman" w:hAnsi="Times New Roman" w:cs="Times New Roman"/>
          <w:sz w:val="20"/>
          <w:szCs w:val="20"/>
        </w:rPr>
        <w:lastRenderedPageBreak/>
        <w:t>(</w:t>
      </w:r>
      <w:r w:rsidRPr="00AA0A7D">
        <w:rPr>
          <w:rFonts w:ascii="Times New Roman" w:hAnsi="Times New Roman" w:cs="Times New Roman"/>
          <w:i/>
          <w:sz w:val="20"/>
          <w:szCs w:val="20"/>
        </w:rPr>
        <w:t>Cuneocorbula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asiatica</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C</w:t>
      </w:r>
      <w:r w:rsidRPr="00AA0A7D">
        <w:rPr>
          <w:rFonts w:ascii="Times New Roman" w:hAnsi="Times New Roman" w:cs="Times New Roman"/>
          <w:sz w:val="20"/>
          <w:szCs w:val="20"/>
        </w:rPr>
        <w:t>. (</w:t>
      </w:r>
      <w:r w:rsidRPr="00AA0A7D">
        <w:rPr>
          <w:rFonts w:ascii="Times New Roman" w:hAnsi="Times New Roman" w:cs="Times New Roman"/>
          <w:i/>
          <w:sz w:val="20"/>
          <w:szCs w:val="20"/>
        </w:rPr>
        <w:t>C</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biangulata</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 xml:space="preserve">Tracia prevosti </w:t>
      </w:r>
      <w:r w:rsidRPr="00AA0A7D">
        <w:rPr>
          <w:rFonts w:ascii="Times New Roman" w:hAnsi="Times New Roman" w:cs="Times New Roman"/>
          <w:sz w:val="20"/>
          <w:szCs w:val="20"/>
        </w:rPr>
        <w:t>Desh.; they are typical in the Late Paleocene-Thanetian. The thickness is 5.0 m (Abduazimova I.M, et al, 2022).</w:t>
      </w:r>
    </w:p>
    <w:p w14:paraId="470C8FDD"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In the Ziaetdin section, the Bukhara Formation conformably overlies the Akdzhar Formation. The Bukhara Formation is composed of strong siliceous, grayish-white limestones. The partial thickness is 2.0 m. The limestones contain bivalves - </w:t>
      </w:r>
      <w:r w:rsidRPr="00AA0A7D">
        <w:rPr>
          <w:rFonts w:ascii="Times New Roman" w:hAnsi="Times New Roman" w:cs="Times New Roman"/>
          <w:i/>
          <w:sz w:val="20"/>
          <w:szCs w:val="20"/>
        </w:rPr>
        <w:t>Gari edwardsi</w:t>
      </w:r>
      <w:r w:rsidRPr="00AA0A7D">
        <w:rPr>
          <w:rFonts w:ascii="Times New Roman" w:hAnsi="Times New Roman" w:cs="Times New Roman"/>
          <w:sz w:val="20"/>
          <w:szCs w:val="20"/>
        </w:rPr>
        <w:t xml:space="preserve"> Morris, </w:t>
      </w:r>
      <w:r w:rsidRPr="00AA0A7D">
        <w:rPr>
          <w:rFonts w:ascii="Times New Roman" w:hAnsi="Times New Roman" w:cs="Times New Roman"/>
          <w:i/>
          <w:sz w:val="20"/>
          <w:szCs w:val="20"/>
        </w:rPr>
        <w:t>Cardita minutula</w:t>
      </w:r>
      <w:r w:rsidRPr="00AA0A7D">
        <w:rPr>
          <w:rFonts w:ascii="Times New Roman" w:hAnsi="Times New Roman" w:cs="Times New Roman"/>
          <w:sz w:val="20"/>
          <w:szCs w:val="20"/>
        </w:rPr>
        <w:t xml:space="preserve"> Roem., </w:t>
      </w:r>
      <w:r w:rsidRPr="00AA0A7D">
        <w:rPr>
          <w:rFonts w:ascii="Times New Roman" w:hAnsi="Times New Roman" w:cs="Times New Roman"/>
          <w:i/>
          <w:sz w:val="20"/>
          <w:szCs w:val="20"/>
        </w:rPr>
        <w:t xml:space="preserve">Corbula </w:t>
      </w:r>
      <w:r w:rsidRPr="00AA0A7D">
        <w:rPr>
          <w:rFonts w:ascii="Times New Roman" w:hAnsi="Times New Roman" w:cs="Times New Roman"/>
          <w:sz w:val="20"/>
          <w:szCs w:val="20"/>
        </w:rPr>
        <w:t>(</w:t>
      </w:r>
      <w:r w:rsidRPr="00AA0A7D">
        <w:rPr>
          <w:rFonts w:ascii="Times New Roman" w:hAnsi="Times New Roman" w:cs="Times New Roman"/>
          <w:i/>
          <w:sz w:val="20"/>
          <w:szCs w:val="20"/>
        </w:rPr>
        <w:t>Cuoneocorbula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asiatica</w:t>
      </w:r>
      <w:r w:rsidRPr="00AA0A7D">
        <w:rPr>
          <w:rFonts w:ascii="Times New Roman" w:hAnsi="Times New Roman" w:cs="Times New Roman"/>
          <w:sz w:val="20"/>
          <w:szCs w:val="20"/>
        </w:rPr>
        <w:t xml:space="preserve"> Vial.</w:t>
      </w:r>
    </w:p>
    <w:p w14:paraId="47F7F1DE"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More abundant faunal complex from this area is given by A.A. Abdusamatov (I.M. Abduazimova, A.Kh. Abdusamatov, 2007 f). It is represented by species  </w:t>
      </w:r>
      <w:r w:rsidRPr="00AA0A7D">
        <w:rPr>
          <w:rFonts w:ascii="Times New Roman" w:hAnsi="Times New Roman" w:cs="Times New Roman"/>
          <w:i/>
          <w:sz w:val="20"/>
          <w:szCs w:val="20"/>
        </w:rPr>
        <w:t>Astarte netshaevi</w:t>
      </w:r>
      <w:r w:rsidRPr="00AA0A7D">
        <w:rPr>
          <w:rFonts w:ascii="Times New Roman" w:hAnsi="Times New Roman" w:cs="Times New Roman"/>
          <w:sz w:val="20"/>
          <w:szCs w:val="20"/>
        </w:rPr>
        <w:t xml:space="preserve"> Makaz, </w:t>
      </w:r>
      <w:r w:rsidRPr="00AA0A7D">
        <w:rPr>
          <w:rFonts w:ascii="Times New Roman" w:hAnsi="Times New Roman" w:cs="Times New Roman"/>
          <w:i/>
          <w:sz w:val="20"/>
          <w:szCs w:val="20"/>
        </w:rPr>
        <w:t>Crassatella exelsa</w:t>
      </w:r>
      <w:r w:rsidRPr="00AA0A7D">
        <w:rPr>
          <w:rFonts w:ascii="Times New Roman" w:hAnsi="Times New Roman" w:cs="Times New Roman"/>
          <w:sz w:val="20"/>
          <w:szCs w:val="20"/>
        </w:rPr>
        <w:t xml:space="preserve"> Cossm., </w:t>
      </w:r>
      <w:r w:rsidRPr="00AA0A7D">
        <w:rPr>
          <w:rFonts w:ascii="Times New Roman" w:hAnsi="Times New Roman" w:cs="Times New Roman"/>
          <w:i/>
          <w:sz w:val="20"/>
          <w:szCs w:val="20"/>
        </w:rPr>
        <w:t>Modiolus jeremjewi</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M. karbilensis</w:t>
      </w:r>
      <w:r w:rsidRPr="00AA0A7D">
        <w:rPr>
          <w:rFonts w:ascii="Times New Roman" w:hAnsi="Times New Roman" w:cs="Times New Roman"/>
          <w:sz w:val="20"/>
          <w:szCs w:val="20"/>
        </w:rPr>
        <w:t xml:space="preserve"> Vial. </w:t>
      </w:r>
      <w:r w:rsidRPr="00AA0A7D">
        <w:rPr>
          <w:rFonts w:ascii="Times New Roman" w:hAnsi="Times New Roman" w:cs="Times New Roman"/>
          <w:i/>
          <w:sz w:val="20"/>
          <w:szCs w:val="20"/>
        </w:rPr>
        <w:t>Glycymeris corneti</w:t>
      </w:r>
      <w:r w:rsidRPr="00AA0A7D">
        <w:rPr>
          <w:rFonts w:ascii="Times New Roman" w:hAnsi="Times New Roman" w:cs="Times New Roman"/>
          <w:sz w:val="20"/>
          <w:szCs w:val="20"/>
        </w:rPr>
        <w:t xml:space="preserve"> (Koen.), </w:t>
      </w:r>
      <w:r w:rsidRPr="00AA0A7D">
        <w:rPr>
          <w:rFonts w:ascii="Times New Roman" w:hAnsi="Times New Roman" w:cs="Times New Roman"/>
          <w:i/>
          <w:sz w:val="20"/>
          <w:szCs w:val="20"/>
        </w:rPr>
        <w:t>Corbula malaisei</w:t>
      </w:r>
      <w:r w:rsidRPr="00AA0A7D">
        <w:rPr>
          <w:rFonts w:ascii="Times New Roman" w:hAnsi="Times New Roman" w:cs="Times New Roman"/>
          <w:sz w:val="20"/>
          <w:szCs w:val="20"/>
        </w:rPr>
        <w:t xml:space="preserve"> (Briar et Cornet) that are common in England, France, Turkmenistan and Uzbekistan.</w:t>
      </w:r>
    </w:p>
    <w:p w14:paraId="0E06B0A9" w14:textId="4C381C64" w:rsidR="00D635D7"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In the Kurgancha key section, the Lower Tym Formation is composed of greenish-gray, gray sands, gray, greenish-gray clays; grayish-yellow siltstones with gravel grains. The thickness is 25.5 m. It lies with erosion on the Upper Karnap Formation. The Upper Tym Formation in the area of spreading of the key section is most studied to the northwest of the Kurgancha Village (24.0 km) and is represented by calcareous gray, greenish-gray sandstones containing oysters - </w:t>
      </w:r>
      <w:r w:rsidRPr="00AA0A7D">
        <w:rPr>
          <w:rFonts w:ascii="Times New Roman" w:hAnsi="Times New Roman" w:cs="Times New Roman"/>
          <w:i/>
          <w:sz w:val="20"/>
          <w:szCs w:val="20"/>
        </w:rPr>
        <w:t>Liostrea lehmannii</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Аmphidonta pyrenaica</w:t>
      </w:r>
      <w:r w:rsidRPr="00AA0A7D">
        <w:rPr>
          <w:rFonts w:ascii="Times New Roman" w:hAnsi="Times New Roman" w:cs="Times New Roman"/>
          <w:sz w:val="20"/>
          <w:szCs w:val="20"/>
        </w:rPr>
        <w:t xml:space="preserve"> (Leym.), </w:t>
      </w:r>
      <w:r w:rsidRPr="00AA0A7D">
        <w:rPr>
          <w:rFonts w:ascii="Times New Roman" w:hAnsi="Times New Roman" w:cs="Times New Roman"/>
          <w:i/>
          <w:sz w:val="20"/>
          <w:szCs w:val="20"/>
        </w:rPr>
        <w:t>Ceratostreon spinosum</w:t>
      </w:r>
      <w:r w:rsidRPr="00AA0A7D">
        <w:rPr>
          <w:rFonts w:ascii="Times New Roman" w:hAnsi="Times New Roman" w:cs="Times New Roman"/>
          <w:sz w:val="20"/>
          <w:szCs w:val="20"/>
        </w:rPr>
        <w:t xml:space="preserve"> (Math.), </w:t>
      </w:r>
      <w:r w:rsidRPr="00AA0A7D">
        <w:rPr>
          <w:rFonts w:ascii="Times New Roman" w:hAnsi="Times New Roman" w:cs="Times New Roman"/>
          <w:i/>
          <w:sz w:val="20"/>
          <w:szCs w:val="20"/>
        </w:rPr>
        <w:t>Lopha</w:t>
      </w:r>
      <w:r w:rsidRPr="00AA0A7D">
        <w:rPr>
          <w:rFonts w:ascii="Times New Roman" w:hAnsi="Times New Roman" w:cs="Times New Roman"/>
          <w:sz w:val="20"/>
          <w:szCs w:val="20"/>
        </w:rPr>
        <w:t xml:space="preserve"> cf. </w:t>
      </w:r>
      <w:r w:rsidRPr="00AA0A7D">
        <w:rPr>
          <w:rFonts w:ascii="Times New Roman" w:hAnsi="Times New Roman" w:cs="Times New Roman"/>
          <w:i/>
          <w:sz w:val="20"/>
          <w:szCs w:val="20"/>
        </w:rPr>
        <w:t>sotiriadi</w:t>
      </w:r>
      <w:r w:rsidRPr="00AA0A7D">
        <w:rPr>
          <w:rFonts w:ascii="Times New Roman" w:hAnsi="Times New Roman" w:cs="Times New Roman"/>
          <w:sz w:val="20"/>
          <w:szCs w:val="20"/>
        </w:rPr>
        <w:t xml:space="preserve"> Muzaph; rudists - </w:t>
      </w:r>
      <w:r w:rsidRPr="00AA0A7D">
        <w:rPr>
          <w:rFonts w:ascii="Times New Roman" w:hAnsi="Times New Roman" w:cs="Times New Roman"/>
          <w:i/>
          <w:sz w:val="20"/>
          <w:szCs w:val="20"/>
        </w:rPr>
        <w:t>Apricardia</w:t>
      </w:r>
      <w:r w:rsidRPr="00AA0A7D">
        <w:rPr>
          <w:rFonts w:ascii="Times New Roman" w:hAnsi="Times New Roman" w:cs="Times New Roman"/>
          <w:sz w:val="20"/>
          <w:szCs w:val="20"/>
        </w:rPr>
        <w:t xml:space="preserve"> cf. </w:t>
      </w:r>
      <w:r w:rsidRPr="00AA0A7D">
        <w:rPr>
          <w:rFonts w:ascii="Times New Roman" w:hAnsi="Times New Roman" w:cs="Times New Roman"/>
          <w:i/>
          <w:sz w:val="20"/>
          <w:szCs w:val="20"/>
        </w:rPr>
        <w:t>mediasiatica</w:t>
      </w:r>
      <w:r w:rsidRPr="00AA0A7D">
        <w:rPr>
          <w:rFonts w:ascii="Times New Roman" w:hAnsi="Times New Roman" w:cs="Times New Roman"/>
          <w:sz w:val="20"/>
          <w:szCs w:val="20"/>
        </w:rPr>
        <w:t xml:space="preserve"> Bobk., </w:t>
      </w:r>
      <w:r w:rsidRPr="00AA0A7D">
        <w:rPr>
          <w:rFonts w:ascii="Times New Roman" w:hAnsi="Times New Roman" w:cs="Times New Roman"/>
          <w:i/>
          <w:sz w:val="20"/>
          <w:szCs w:val="20"/>
        </w:rPr>
        <w:t>Gyropleura</w:t>
      </w:r>
      <w:r w:rsidRPr="00AA0A7D">
        <w:rPr>
          <w:rFonts w:ascii="Times New Roman" w:hAnsi="Times New Roman" w:cs="Times New Roman"/>
          <w:sz w:val="20"/>
          <w:szCs w:val="20"/>
        </w:rPr>
        <w:t xml:space="preserve"> cf. </w:t>
      </w:r>
      <w:r w:rsidRPr="00AA0A7D">
        <w:rPr>
          <w:rFonts w:ascii="Times New Roman" w:hAnsi="Times New Roman" w:cs="Times New Roman"/>
          <w:i/>
          <w:sz w:val="20"/>
          <w:szCs w:val="20"/>
        </w:rPr>
        <w:t>gaurdakensis</w:t>
      </w:r>
      <w:r w:rsidRPr="00AA0A7D">
        <w:rPr>
          <w:rFonts w:ascii="Times New Roman" w:hAnsi="Times New Roman" w:cs="Times New Roman"/>
          <w:sz w:val="20"/>
          <w:szCs w:val="20"/>
        </w:rPr>
        <w:t xml:space="preserve"> Bobk., </w:t>
      </w:r>
      <w:r w:rsidRPr="00AA0A7D">
        <w:rPr>
          <w:rFonts w:ascii="Times New Roman" w:hAnsi="Times New Roman" w:cs="Times New Roman"/>
          <w:i/>
          <w:sz w:val="20"/>
          <w:szCs w:val="20"/>
        </w:rPr>
        <w:t>Orbignyana</w:t>
      </w:r>
      <w:r w:rsidRPr="00AA0A7D">
        <w:rPr>
          <w:rFonts w:ascii="Times New Roman" w:hAnsi="Times New Roman" w:cs="Times New Roman"/>
          <w:sz w:val="20"/>
          <w:szCs w:val="20"/>
        </w:rPr>
        <w:t xml:space="preserve"> cf. </w:t>
      </w:r>
      <w:r w:rsidRPr="00AA0A7D">
        <w:rPr>
          <w:rFonts w:ascii="Times New Roman" w:hAnsi="Times New Roman" w:cs="Times New Roman"/>
          <w:i/>
          <w:sz w:val="20"/>
          <w:szCs w:val="20"/>
        </w:rPr>
        <w:t>vlasovi</w:t>
      </w:r>
      <w:r w:rsidRPr="00AA0A7D">
        <w:rPr>
          <w:rFonts w:ascii="Times New Roman" w:hAnsi="Times New Roman" w:cs="Times New Roman"/>
          <w:sz w:val="20"/>
          <w:szCs w:val="20"/>
        </w:rPr>
        <w:t xml:space="preserve"> Bobk., </w:t>
      </w:r>
      <w:r w:rsidRPr="00AA0A7D">
        <w:rPr>
          <w:rFonts w:ascii="Times New Roman" w:hAnsi="Times New Roman" w:cs="Times New Roman"/>
          <w:i/>
          <w:sz w:val="20"/>
          <w:szCs w:val="20"/>
        </w:rPr>
        <w:t>Praeradiolites</w:t>
      </w:r>
      <w:r w:rsidRPr="00AA0A7D">
        <w:rPr>
          <w:rFonts w:ascii="Times New Roman" w:hAnsi="Times New Roman" w:cs="Times New Roman"/>
          <w:sz w:val="20"/>
          <w:szCs w:val="20"/>
        </w:rPr>
        <w:t xml:space="preserve"> cf. </w:t>
      </w:r>
      <w:r w:rsidRPr="00AA0A7D">
        <w:rPr>
          <w:rFonts w:ascii="Times New Roman" w:hAnsi="Times New Roman" w:cs="Times New Roman"/>
          <w:i/>
          <w:sz w:val="20"/>
          <w:szCs w:val="20"/>
        </w:rPr>
        <w:t>boucheroni</w:t>
      </w:r>
      <w:r w:rsidRPr="00AA0A7D">
        <w:rPr>
          <w:rFonts w:ascii="Times New Roman" w:hAnsi="Times New Roman" w:cs="Times New Roman"/>
          <w:sz w:val="20"/>
          <w:szCs w:val="20"/>
        </w:rPr>
        <w:t xml:space="preserve"> Bayle et Toucas. The upper part of the Tym Formation section is composed of gray limestones with rudists </w:t>
      </w:r>
      <w:r w:rsidRPr="00AA0A7D">
        <w:rPr>
          <w:rFonts w:ascii="Times New Roman" w:hAnsi="Times New Roman" w:cs="Times New Roman"/>
          <w:i/>
          <w:sz w:val="20"/>
          <w:szCs w:val="20"/>
        </w:rPr>
        <w:t>Biradiolites</w:t>
      </w:r>
      <w:r w:rsidRPr="00AA0A7D">
        <w:rPr>
          <w:rFonts w:ascii="Times New Roman" w:hAnsi="Times New Roman" w:cs="Times New Roman"/>
          <w:sz w:val="20"/>
          <w:szCs w:val="20"/>
        </w:rPr>
        <w:t xml:space="preserve"> sp. (cf. </w:t>
      </w:r>
      <w:r w:rsidRPr="00AA0A7D">
        <w:rPr>
          <w:rFonts w:ascii="Times New Roman" w:hAnsi="Times New Roman" w:cs="Times New Roman"/>
          <w:i/>
          <w:sz w:val="20"/>
          <w:szCs w:val="20"/>
        </w:rPr>
        <w:t>boldjuanensis</w:t>
      </w:r>
      <w:r w:rsidRPr="00AA0A7D">
        <w:rPr>
          <w:rFonts w:ascii="Times New Roman" w:hAnsi="Times New Roman" w:cs="Times New Roman"/>
          <w:sz w:val="20"/>
          <w:szCs w:val="20"/>
        </w:rPr>
        <w:t xml:space="preserve"> Bobk.) (Jovliyev B.A, et al, 2023). The faunal complex is characteristic of the Maastrichtian deposits of Uzbekistan and adjacent territories [14-16].</w:t>
      </w:r>
    </w:p>
    <w:p w14:paraId="0EFE8C46" w14:textId="3CC3DE93" w:rsidR="00D635D7" w:rsidRPr="00AA0A7D" w:rsidRDefault="00AA0A7D" w:rsidP="00AA0A7D">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0DA5113" wp14:editId="6B7498C9">
            <wp:extent cx="4262392" cy="5021580"/>
            <wp:effectExtent l="0" t="0" r="508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2031" cy="5032935"/>
                    </a:xfrm>
                    <a:prstGeom prst="rect">
                      <a:avLst/>
                    </a:prstGeom>
                    <a:noFill/>
                  </pic:spPr>
                </pic:pic>
              </a:graphicData>
            </a:graphic>
          </wp:inline>
        </w:drawing>
      </w:r>
    </w:p>
    <w:p w14:paraId="5658222F" w14:textId="77777777" w:rsidR="00D635D7" w:rsidRPr="00AA0A7D" w:rsidRDefault="00D635D7" w:rsidP="00AA0A7D">
      <w:pPr>
        <w:spacing w:after="0" w:line="240" w:lineRule="auto"/>
        <w:ind w:firstLine="284"/>
        <w:jc w:val="center"/>
        <w:rPr>
          <w:rFonts w:ascii="Times New Roman" w:hAnsi="Times New Roman" w:cs="Times New Roman"/>
          <w:sz w:val="20"/>
          <w:szCs w:val="20"/>
        </w:rPr>
      </w:pPr>
      <w:r w:rsidRPr="00AA0A7D">
        <w:rPr>
          <w:rFonts w:ascii="Times New Roman" w:hAnsi="Times New Roman" w:cs="Times New Roman"/>
          <w:b/>
          <w:bCs/>
          <w:sz w:val="20"/>
          <w:szCs w:val="20"/>
        </w:rPr>
        <w:t xml:space="preserve">FIGURE 2. </w:t>
      </w:r>
      <w:r w:rsidRPr="00AA0A7D">
        <w:rPr>
          <w:rFonts w:ascii="Times New Roman" w:hAnsi="Times New Roman" w:cs="Times New Roman"/>
          <w:sz w:val="20"/>
          <w:szCs w:val="20"/>
        </w:rPr>
        <w:t>Lithostratigraphy and range of selected bivalves taxa through the</w:t>
      </w:r>
    </w:p>
    <w:p w14:paraId="0E244D3A" w14:textId="77777777" w:rsidR="00D635D7" w:rsidRPr="00AA0A7D" w:rsidRDefault="00D635D7" w:rsidP="00AA0A7D">
      <w:pPr>
        <w:spacing w:after="0" w:line="240" w:lineRule="auto"/>
        <w:ind w:firstLine="284"/>
        <w:jc w:val="center"/>
        <w:rPr>
          <w:rFonts w:ascii="Times New Roman" w:hAnsi="Times New Roman" w:cs="Times New Roman"/>
          <w:sz w:val="20"/>
          <w:szCs w:val="20"/>
        </w:rPr>
      </w:pPr>
      <w:r w:rsidRPr="00AA0A7D">
        <w:rPr>
          <w:rFonts w:ascii="Times New Roman" w:hAnsi="Times New Roman" w:cs="Times New Roman"/>
          <w:sz w:val="20"/>
          <w:szCs w:val="20"/>
        </w:rPr>
        <w:t xml:space="preserve">Upper Tym Formation in the Tym key section </w:t>
      </w:r>
      <w:r w:rsidRPr="00AA0A7D">
        <w:rPr>
          <w:rFonts w:ascii="Times New Roman" w:hAnsi="Times New Roman" w:cs="Times New Roman" w:hint="eastAsia"/>
          <w:sz w:val="20"/>
          <w:szCs w:val="20"/>
        </w:rPr>
        <w:t>(</w:t>
      </w:r>
      <w:r w:rsidRPr="00AA0A7D">
        <w:rPr>
          <w:rFonts w:ascii="Times New Roman" w:hAnsi="Times New Roman" w:cs="Times New Roman"/>
          <w:sz w:val="20"/>
          <w:szCs w:val="20"/>
        </w:rPr>
        <w:t xml:space="preserve">ТПН-2). Scale 1:200 </w:t>
      </w:r>
    </w:p>
    <w:p w14:paraId="1AE4D2EF" w14:textId="77777777" w:rsidR="00AA0A7D" w:rsidRPr="00AA0A7D" w:rsidRDefault="00AA0A7D"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lastRenderedPageBreak/>
        <w:t>The Akdzhar Formation spread to the south and west of the Kurgancha Village and lies on the limestones of the Tym Formation with erosion. The Akdzhar Formation is represented by white clays with a thickness of 5.0 m and  white limestones (about 2.0 m thick) with traces of faunal remains (Jovliev B.A, et al, 2023).</w:t>
      </w:r>
    </w:p>
    <w:p w14:paraId="577CEB5F" w14:textId="77777777" w:rsidR="00AA0A7D" w:rsidRPr="00AA0A7D" w:rsidRDefault="00AA0A7D"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The Bukhara Formation, which lies above, is represented by white, grayish-white, compacted limestones, It conformably overlies the Akdzhar Formation. The limestones are characterized by bivalves - </w:t>
      </w:r>
      <w:r w:rsidRPr="00AA0A7D">
        <w:rPr>
          <w:rFonts w:ascii="Times New Roman" w:hAnsi="Times New Roman" w:cs="Times New Roman"/>
          <w:i/>
          <w:sz w:val="20"/>
          <w:szCs w:val="20"/>
        </w:rPr>
        <w:t>Glcymeris corneti</w:t>
      </w:r>
      <w:r w:rsidRPr="00AA0A7D">
        <w:rPr>
          <w:rFonts w:ascii="Times New Roman" w:hAnsi="Times New Roman" w:cs="Times New Roman"/>
          <w:sz w:val="20"/>
          <w:szCs w:val="20"/>
        </w:rPr>
        <w:t xml:space="preserve"> (Koenen), </w:t>
      </w:r>
      <w:r w:rsidRPr="00AA0A7D">
        <w:rPr>
          <w:rFonts w:ascii="Times New Roman" w:hAnsi="Times New Roman" w:cs="Times New Roman"/>
          <w:i/>
          <w:sz w:val="20"/>
          <w:szCs w:val="20"/>
        </w:rPr>
        <w:t>Cardita minutula</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Pitar duponti</w:t>
      </w:r>
      <w:r w:rsidRPr="00AA0A7D">
        <w:rPr>
          <w:rFonts w:ascii="Times New Roman" w:hAnsi="Times New Roman" w:cs="Times New Roman"/>
          <w:sz w:val="20"/>
          <w:szCs w:val="20"/>
        </w:rPr>
        <w:t xml:space="preserve"> (Cossman), </w:t>
      </w:r>
      <w:r w:rsidRPr="00AA0A7D">
        <w:rPr>
          <w:rFonts w:ascii="Times New Roman" w:hAnsi="Times New Roman" w:cs="Times New Roman"/>
          <w:i/>
          <w:sz w:val="20"/>
          <w:szCs w:val="20"/>
        </w:rPr>
        <w:t>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Cuneocorbula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asiatica</w:t>
      </w:r>
      <w:r w:rsidRPr="00AA0A7D">
        <w:rPr>
          <w:rFonts w:ascii="Times New Roman" w:hAnsi="Times New Roman" w:cs="Times New Roman"/>
          <w:sz w:val="20"/>
          <w:szCs w:val="20"/>
        </w:rPr>
        <w:t xml:space="preserve"> Vial. The complex is characteristic of the Upper Paleocene, Thanetian stage (TPN-10, TDGN-8) (Samiyev A.A., et al, 2024).</w:t>
      </w:r>
    </w:p>
    <w:p w14:paraId="6E5E7F77" w14:textId="77777777" w:rsidR="00AA0A7D" w:rsidRPr="00AA0A7D" w:rsidRDefault="00AA0A7D"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The Bukhara Formation in the Kurgancha type of section lies with erosion on the Tym Formation; it consists of gray, light gray sandstones, harder in the lower part and weakly compacted in the upper. The sandstones contain numerous bivalves - </w:t>
      </w:r>
      <w:r w:rsidRPr="00AA0A7D">
        <w:rPr>
          <w:rFonts w:ascii="Times New Roman" w:hAnsi="Times New Roman" w:cs="Times New Roman"/>
          <w:i/>
          <w:sz w:val="20"/>
          <w:szCs w:val="20"/>
        </w:rPr>
        <w:t>Modiolus jeremejewi</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Cardita minutula</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 xml:space="preserve">Corbula </w:t>
      </w:r>
      <w:r w:rsidRPr="00AA0A7D">
        <w:rPr>
          <w:rFonts w:ascii="Times New Roman" w:hAnsi="Times New Roman" w:cs="Times New Roman"/>
          <w:sz w:val="20"/>
          <w:szCs w:val="20"/>
        </w:rPr>
        <w:t>(</w:t>
      </w:r>
      <w:r w:rsidRPr="00AA0A7D">
        <w:rPr>
          <w:rFonts w:ascii="Times New Roman" w:hAnsi="Times New Roman" w:cs="Times New Roman"/>
          <w:i/>
          <w:sz w:val="20"/>
          <w:szCs w:val="20"/>
        </w:rPr>
        <w:t>Cuneocorbula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asiatica</w:t>
      </w:r>
      <w:r w:rsidRPr="00AA0A7D">
        <w:rPr>
          <w:rFonts w:ascii="Times New Roman" w:hAnsi="Times New Roman" w:cs="Times New Roman"/>
          <w:sz w:val="20"/>
          <w:szCs w:val="20"/>
        </w:rPr>
        <w:t xml:space="preserve"> Vial. (TPN-24) (Text-fig. 2), characteristic of the Upper Paleocene, Thanetian stage (Jovliev B.A, et al, 2023).</w:t>
      </w:r>
    </w:p>
    <w:p w14:paraId="3A4CDDE9" w14:textId="77777777" w:rsidR="00AA0A7D" w:rsidRPr="00AA0A7D" w:rsidRDefault="00AA0A7D"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In the Tym key section, the Lower Tym Formation is characterized by greenish-gray, pinkish-gray sandstones, light gray, banded siltstones. The thickness is 11.0 m.</w:t>
      </w:r>
      <w:r w:rsidRPr="00AA0A7D">
        <w:rPr>
          <w:sz w:val="20"/>
          <w:szCs w:val="20"/>
        </w:rPr>
        <w:t xml:space="preserve"> </w:t>
      </w:r>
      <w:r w:rsidRPr="00AA0A7D">
        <w:rPr>
          <w:rFonts w:ascii="Times New Roman" w:hAnsi="Times New Roman" w:cs="Times New Roman"/>
          <w:sz w:val="20"/>
          <w:szCs w:val="20"/>
        </w:rPr>
        <w:t xml:space="preserve">The formation lies with erosion on the Karnap Formation. The Upper Tym Formation consists of light gray sandy limestones. The thickness is 7.0 m. The limestones contain oysters - </w:t>
      </w:r>
      <w:r w:rsidRPr="00AA0A7D">
        <w:rPr>
          <w:rFonts w:ascii="Times New Roman" w:hAnsi="Times New Roman" w:cs="Times New Roman"/>
          <w:i/>
          <w:sz w:val="20"/>
          <w:szCs w:val="20"/>
        </w:rPr>
        <w:t>Liostrea lehmannii</w:t>
      </w:r>
      <w:r w:rsidRPr="00AA0A7D">
        <w:rPr>
          <w:rFonts w:ascii="Times New Roman" w:hAnsi="Times New Roman" w:cs="Times New Roman"/>
          <w:sz w:val="20"/>
          <w:szCs w:val="20"/>
        </w:rPr>
        <w:t xml:space="preserve"> Rom</w:t>
      </w:r>
      <w:r w:rsidRPr="00AA0A7D">
        <w:rPr>
          <w:rFonts w:ascii="Times New Roman" w:hAnsi="Times New Roman" w:cs="Times New Roman"/>
          <w:i/>
          <w:sz w:val="20"/>
          <w:szCs w:val="20"/>
        </w:rPr>
        <w:t>., Exogyra ostracina</w:t>
      </w:r>
      <w:r w:rsidRPr="00AA0A7D">
        <w:rPr>
          <w:rFonts w:ascii="Times New Roman" w:hAnsi="Times New Roman" w:cs="Times New Roman"/>
          <w:sz w:val="20"/>
          <w:szCs w:val="20"/>
        </w:rPr>
        <w:t xml:space="preserve"> Lam., </w:t>
      </w:r>
      <w:r w:rsidRPr="00AA0A7D">
        <w:rPr>
          <w:rFonts w:ascii="Times New Roman" w:hAnsi="Times New Roman" w:cs="Times New Roman"/>
          <w:i/>
          <w:sz w:val="20"/>
          <w:szCs w:val="20"/>
        </w:rPr>
        <w:t>Lopha sotiriadi</w:t>
      </w:r>
      <w:r w:rsidRPr="00AA0A7D">
        <w:rPr>
          <w:rFonts w:ascii="Times New Roman" w:hAnsi="Times New Roman" w:cs="Times New Roman"/>
          <w:sz w:val="20"/>
          <w:szCs w:val="20"/>
        </w:rPr>
        <w:t xml:space="preserve"> Muzaph., </w:t>
      </w:r>
      <w:r w:rsidRPr="00AA0A7D">
        <w:rPr>
          <w:rFonts w:ascii="Times New Roman" w:hAnsi="Times New Roman" w:cs="Times New Roman"/>
          <w:i/>
          <w:sz w:val="20"/>
          <w:szCs w:val="20"/>
        </w:rPr>
        <w:t>Amphidonta pyrenaica</w:t>
      </w:r>
      <w:r w:rsidRPr="00AA0A7D">
        <w:rPr>
          <w:rFonts w:ascii="Times New Roman" w:hAnsi="Times New Roman" w:cs="Times New Roman"/>
          <w:sz w:val="20"/>
          <w:szCs w:val="20"/>
        </w:rPr>
        <w:t xml:space="preserve"> (Leym.) (ТПН -2), characteristic of the Maastrichtian deposits of Uzbekistan and adjacent areas (Jovliyev B.A, et al, 2022) [16-21]. </w:t>
      </w:r>
    </w:p>
    <w:p w14:paraId="65AD0FD3" w14:textId="6C47B600"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The Tym Formation with erosion is overlap by the Bukhara Formation. The latter is represented from bottom to top by white brecciated marls with interlayers of carbonate sandstones including bivalves - </w:t>
      </w:r>
      <w:r w:rsidRPr="00AA0A7D">
        <w:rPr>
          <w:rFonts w:ascii="Times New Roman" w:hAnsi="Times New Roman" w:cs="Times New Roman"/>
          <w:i/>
          <w:sz w:val="20"/>
          <w:szCs w:val="20"/>
        </w:rPr>
        <w:t>Cardita minutula</w:t>
      </w:r>
      <w:r w:rsidRPr="00AA0A7D">
        <w:rPr>
          <w:rFonts w:ascii="Times New Roman" w:hAnsi="Times New Roman" w:cs="Times New Roman"/>
          <w:sz w:val="20"/>
          <w:szCs w:val="20"/>
        </w:rPr>
        <w:t xml:space="preserve"> (Roem.), </w:t>
      </w:r>
      <w:r w:rsidRPr="00AA0A7D">
        <w:rPr>
          <w:rFonts w:ascii="Times New Roman" w:hAnsi="Times New Roman" w:cs="Times New Roman"/>
          <w:i/>
          <w:sz w:val="20"/>
          <w:szCs w:val="20"/>
        </w:rPr>
        <w:t xml:space="preserve">Corbula </w:t>
      </w:r>
      <w:r w:rsidRPr="00AA0A7D">
        <w:rPr>
          <w:rFonts w:ascii="Times New Roman" w:hAnsi="Times New Roman" w:cs="Times New Roman"/>
          <w:sz w:val="20"/>
          <w:szCs w:val="20"/>
        </w:rPr>
        <w:t>(</w:t>
      </w:r>
      <w:r w:rsidRPr="00AA0A7D">
        <w:rPr>
          <w:rFonts w:ascii="Times New Roman" w:hAnsi="Times New Roman" w:cs="Times New Roman"/>
          <w:i/>
          <w:sz w:val="20"/>
          <w:szCs w:val="20"/>
        </w:rPr>
        <w:t>Cunecorbula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asiatica</w:t>
      </w:r>
      <w:r w:rsidRPr="00AA0A7D">
        <w:rPr>
          <w:rFonts w:ascii="Times New Roman" w:hAnsi="Times New Roman" w:cs="Times New Roman"/>
          <w:sz w:val="20"/>
          <w:szCs w:val="20"/>
        </w:rPr>
        <w:t xml:space="preserve"> Vial. (ТПН-13, sample 13/1), thickness 2.0 m; organogenic-detrital limestones, yellowish-gray, 0.5 m thick; white limestones, weakly compacted with interlayers of yellowish-gray limestones, 3.0 m thick;</w:t>
      </w:r>
      <w:r w:rsidRPr="00AA0A7D">
        <w:rPr>
          <w:sz w:val="20"/>
          <w:szCs w:val="20"/>
        </w:rPr>
        <w:t xml:space="preserve"> </w:t>
      </w:r>
      <w:r w:rsidRPr="00AA0A7D">
        <w:rPr>
          <w:rFonts w:ascii="Times New Roman" w:hAnsi="Times New Roman" w:cs="Times New Roman"/>
          <w:sz w:val="20"/>
          <w:szCs w:val="20"/>
        </w:rPr>
        <w:t xml:space="preserve">organic-detrital limestones, 0.5 m thick. The rocks contain bivalves - </w:t>
      </w:r>
      <w:r w:rsidRPr="00AA0A7D">
        <w:rPr>
          <w:rFonts w:ascii="Times New Roman" w:hAnsi="Times New Roman" w:cs="Times New Roman"/>
          <w:i/>
          <w:sz w:val="20"/>
          <w:szCs w:val="20"/>
        </w:rPr>
        <w:t>Modiolus jeremjewi</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Cardita minutula</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Cunecorbula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asiatica</w:t>
      </w:r>
      <w:r w:rsidRPr="00AA0A7D">
        <w:rPr>
          <w:rFonts w:ascii="Times New Roman" w:hAnsi="Times New Roman" w:cs="Times New Roman"/>
          <w:sz w:val="20"/>
          <w:szCs w:val="20"/>
        </w:rPr>
        <w:t xml:space="preserve"> Vial., characteristic in the Thanetian Stage. (Text-fig. </w:t>
      </w:r>
      <w:r w:rsidRPr="00AA0A7D">
        <w:rPr>
          <w:rFonts w:ascii="Times New Roman" w:hAnsi="Times New Roman" w:cs="Times New Roman"/>
          <w:sz w:val="20"/>
          <w:szCs w:val="20"/>
          <w:lang w:val="uz-Cyrl-UZ"/>
        </w:rPr>
        <w:t>3</w:t>
      </w:r>
      <w:r w:rsidRPr="00AA0A7D">
        <w:rPr>
          <w:rFonts w:ascii="Times New Roman" w:hAnsi="Times New Roman" w:cs="Times New Roman"/>
          <w:sz w:val="20"/>
          <w:szCs w:val="20"/>
        </w:rPr>
        <w:t>) (Samiyev A.A., et al, 2024). The rocks lying above are calcareous, white, medium-grained, weakly compacted sandstones, 1.5 m thick; chemogenic limestones, yellowish-gray, thin and medium-layered, strong, 1.0 m thick; brecciated limestones, thin-layered marls, 3.0 m thick. The total thickness of the Bukhara Formation is 11.5 m [2-6].</w:t>
      </w:r>
    </w:p>
    <w:p w14:paraId="2489B57B" w14:textId="161E0DF2" w:rsidR="00D635D7" w:rsidRDefault="00D635D7" w:rsidP="00AA0A7D">
      <w:pPr>
        <w:spacing w:before="240" w:after="240" w:line="240" w:lineRule="auto"/>
        <w:ind w:firstLine="284"/>
        <w:jc w:val="center"/>
        <w:rPr>
          <w:rFonts w:ascii="Times New Roman" w:hAnsi="Times New Roman" w:cs="Times New Roman"/>
          <w:b/>
          <w:sz w:val="24"/>
          <w:szCs w:val="24"/>
        </w:rPr>
      </w:pPr>
      <w:r w:rsidRPr="00AA0A7D">
        <w:rPr>
          <w:rFonts w:ascii="Times New Roman" w:hAnsi="Times New Roman" w:cs="Times New Roman"/>
          <w:b/>
          <w:sz w:val="24"/>
          <w:szCs w:val="24"/>
        </w:rPr>
        <w:t>CONCLUSION</w:t>
      </w:r>
    </w:p>
    <w:p w14:paraId="7C02F87C" w14:textId="77777777" w:rsidR="00D635D7" w:rsidRPr="00AA0A7D" w:rsidRDefault="00D635D7" w:rsidP="00AA0A7D">
      <w:pPr>
        <w:spacing w:after="0" w:line="240" w:lineRule="auto"/>
        <w:ind w:firstLine="284"/>
        <w:jc w:val="both"/>
        <w:rPr>
          <w:rFonts w:ascii="Times New Roman" w:hAnsi="Times New Roman" w:cs="Times New Roman"/>
          <w:sz w:val="20"/>
          <w:szCs w:val="20"/>
        </w:rPr>
      </w:pPr>
      <w:r w:rsidRPr="00AA0A7D">
        <w:rPr>
          <w:rFonts w:ascii="Times New Roman" w:hAnsi="Times New Roman" w:cs="Times New Roman"/>
          <w:sz w:val="20"/>
          <w:szCs w:val="20"/>
        </w:rPr>
        <w:t xml:space="preserve">The boundary between the Cretaceous and Paleogene in the Zirabulak-Ziaetdin region is identified at the top of the Tym Formation. In some sections it coincides with the base of the Akdzhar Formation, in others - with the Bukhara Formation. The extinction of the Maastrichtian bivalves and foraminifera community is observed at this level. Bivalves - </w:t>
      </w:r>
      <w:r w:rsidRPr="00AA0A7D">
        <w:rPr>
          <w:rFonts w:ascii="Times New Roman" w:hAnsi="Times New Roman" w:cs="Times New Roman"/>
          <w:i/>
          <w:sz w:val="20"/>
          <w:szCs w:val="20"/>
        </w:rPr>
        <w:t>Liostrea lehmannii</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Amphidontu pyrenaica</w:t>
      </w:r>
      <w:r w:rsidRPr="00AA0A7D">
        <w:rPr>
          <w:rFonts w:ascii="Times New Roman" w:hAnsi="Times New Roman" w:cs="Times New Roman"/>
          <w:sz w:val="20"/>
          <w:szCs w:val="20"/>
        </w:rPr>
        <w:t xml:space="preserve"> (Leym.), </w:t>
      </w:r>
      <w:r w:rsidRPr="00AA0A7D">
        <w:rPr>
          <w:rFonts w:ascii="Times New Roman" w:hAnsi="Times New Roman" w:cs="Times New Roman"/>
          <w:i/>
          <w:sz w:val="20"/>
          <w:szCs w:val="20"/>
        </w:rPr>
        <w:t>Chlamys dujardini</w:t>
      </w:r>
      <w:r w:rsidRPr="00AA0A7D">
        <w:rPr>
          <w:rFonts w:ascii="Times New Roman" w:hAnsi="Times New Roman" w:cs="Times New Roman"/>
          <w:sz w:val="20"/>
          <w:szCs w:val="20"/>
        </w:rPr>
        <w:t xml:space="preserve"> Roem., rudists of the genera </w:t>
      </w:r>
      <w:r w:rsidRPr="00AA0A7D">
        <w:rPr>
          <w:rFonts w:ascii="Times New Roman" w:hAnsi="Times New Roman" w:cs="Times New Roman"/>
          <w:i/>
          <w:sz w:val="20"/>
          <w:szCs w:val="20"/>
        </w:rPr>
        <w:t>Orbiynyana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Biradiolites</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Apricardia</w:t>
      </w:r>
      <w:r w:rsidRPr="00AA0A7D">
        <w:rPr>
          <w:rFonts w:ascii="Times New Roman" w:hAnsi="Times New Roman" w:cs="Times New Roman"/>
          <w:sz w:val="20"/>
          <w:szCs w:val="20"/>
        </w:rPr>
        <w:t xml:space="preserve"> developed in the Tym Formation suddenly disappear everywhere. Above in the Akdzhar Formation, species appears - </w:t>
      </w:r>
      <w:r w:rsidRPr="00AA0A7D">
        <w:rPr>
          <w:rFonts w:ascii="Times New Roman" w:hAnsi="Times New Roman" w:cs="Times New Roman"/>
          <w:i/>
          <w:sz w:val="20"/>
          <w:szCs w:val="20"/>
        </w:rPr>
        <w:t>Modiolus jeremejewi</w:t>
      </w:r>
      <w:r w:rsidRPr="00AA0A7D">
        <w:rPr>
          <w:rFonts w:ascii="Times New Roman" w:hAnsi="Times New Roman" w:cs="Times New Roman"/>
          <w:sz w:val="20"/>
          <w:szCs w:val="20"/>
        </w:rPr>
        <w:t xml:space="preserve"> Rom., </w:t>
      </w:r>
      <w:r w:rsidRPr="00AA0A7D">
        <w:rPr>
          <w:rFonts w:ascii="Times New Roman" w:hAnsi="Times New Roman" w:cs="Times New Roman"/>
          <w:i/>
          <w:sz w:val="20"/>
          <w:szCs w:val="20"/>
        </w:rPr>
        <w:t>Cardita minutula</w:t>
      </w:r>
      <w:r w:rsidRPr="00AA0A7D">
        <w:rPr>
          <w:rFonts w:ascii="Times New Roman" w:hAnsi="Times New Roman" w:cs="Times New Roman"/>
          <w:sz w:val="20"/>
          <w:szCs w:val="20"/>
        </w:rPr>
        <w:t xml:space="preserve"> Rom., characteristic of the Danish and Zealandian stages. In places where the Akdzhar Formation is absent, the boundary passes at the base of the Bukhara Formation with </w:t>
      </w:r>
      <w:r w:rsidRPr="00AA0A7D">
        <w:rPr>
          <w:rFonts w:ascii="Times New Roman" w:hAnsi="Times New Roman" w:cs="Times New Roman"/>
          <w:i/>
          <w:sz w:val="20"/>
          <w:szCs w:val="20"/>
        </w:rPr>
        <w:t>Lucina gravesi</w:t>
      </w:r>
      <w:r w:rsidRPr="00AA0A7D">
        <w:rPr>
          <w:rFonts w:ascii="Times New Roman" w:hAnsi="Times New Roman" w:cs="Times New Roman"/>
          <w:sz w:val="20"/>
          <w:szCs w:val="20"/>
        </w:rPr>
        <w:t xml:space="preserve"> Desh., </w:t>
      </w:r>
      <w:r w:rsidRPr="00AA0A7D">
        <w:rPr>
          <w:rFonts w:ascii="Times New Roman" w:hAnsi="Times New Roman" w:cs="Times New Roman"/>
          <w:i/>
          <w:sz w:val="20"/>
          <w:szCs w:val="20"/>
        </w:rPr>
        <w:t>L. prevosti</w:t>
      </w:r>
      <w:r w:rsidRPr="00AA0A7D">
        <w:rPr>
          <w:rFonts w:ascii="Times New Roman" w:hAnsi="Times New Roman" w:cs="Times New Roman"/>
          <w:sz w:val="20"/>
          <w:szCs w:val="20"/>
        </w:rPr>
        <w:t xml:space="preserve"> Desh., </w:t>
      </w:r>
      <w:r w:rsidRPr="00AA0A7D">
        <w:rPr>
          <w:rFonts w:ascii="Times New Roman" w:hAnsi="Times New Roman" w:cs="Times New Roman"/>
          <w:i/>
          <w:sz w:val="20"/>
          <w:szCs w:val="20"/>
        </w:rPr>
        <w:t>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Cuneocorbula</w:t>
      </w:r>
      <w:r w:rsidRPr="00AA0A7D">
        <w:rPr>
          <w:rFonts w:ascii="Times New Roman" w:hAnsi="Times New Roman" w:cs="Times New Roman"/>
          <w:sz w:val="20"/>
          <w:szCs w:val="20"/>
        </w:rPr>
        <w:t xml:space="preserve">) </w:t>
      </w:r>
      <w:r w:rsidRPr="00AA0A7D">
        <w:rPr>
          <w:rFonts w:ascii="Times New Roman" w:hAnsi="Times New Roman" w:cs="Times New Roman"/>
          <w:i/>
          <w:sz w:val="20"/>
          <w:szCs w:val="20"/>
        </w:rPr>
        <w:t>asiatica</w:t>
      </w:r>
      <w:r w:rsidRPr="00AA0A7D">
        <w:rPr>
          <w:rFonts w:ascii="Times New Roman" w:hAnsi="Times New Roman" w:cs="Times New Roman"/>
          <w:sz w:val="20"/>
          <w:szCs w:val="20"/>
        </w:rPr>
        <w:t xml:space="preserve"> Vial. of the Thanetian age. A foraminiferal complex with </w:t>
      </w:r>
      <w:r w:rsidRPr="00AA0A7D">
        <w:rPr>
          <w:rFonts w:ascii="Times New Roman" w:hAnsi="Times New Roman" w:cs="Times New Roman"/>
          <w:i/>
          <w:sz w:val="20"/>
          <w:szCs w:val="20"/>
        </w:rPr>
        <w:t>Annectica paleocenica</w:t>
      </w:r>
      <w:r w:rsidRPr="00AA0A7D">
        <w:rPr>
          <w:rFonts w:ascii="Times New Roman" w:hAnsi="Times New Roman" w:cs="Times New Roman"/>
          <w:sz w:val="20"/>
          <w:szCs w:val="20"/>
        </w:rPr>
        <w:t xml:space="preserve"> Suleym., widespread in the Thanetian Stage, appears here.</w:t>
      </w:r>
    </w:p>
    <w:p w14:paraId="3A1AC474" w14:textId="77777777" w:rsidR="00D635D7" w:rsidRDefault="00D635D7" w:rsidP="003F47E8">
      <w:pPr>
        <w:spacing w:before="240" w:after="240" w:line="240" w:lineRule="auto"/>
        <w:jc w:val="center"/>
        <w:rPr>
          <w:rFonts w:ascii="Times New Roman" w:hAnsi="Times New Roman" w:cs="Times New Roman"/>
          <w:b/>
          <w:sz w:val="24"/>
          <w:szCs w:val="24"/>
        </w:rPr>
      </w:pPr>
      <w:r w:rsidRPr="00B01538">
        <w:rPr>
          <w:rFonts w:ascii="Times New Roman" w:hAnsi="Times New Roman" w:cs="Times New Roman"/>
          <w:b/>
          <w:sz w:val="24"/>
          <w:szCs w:val="24"/>
        </w:rPr>
        <w:t>REFERENCES</w:t>
      </w:r>
    </w:p>
    <w:p w14:paraId="4FDFA554" w14:textId="16F17BC3"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A. A. Samiyev, “Substantiation of the boundaries of the Cretaceous and Paleogene systems in the Zirabulak–Ziatdin region (Uzbekistan),” </w:t>
      </w:r>
      <w:r w:rsidRPr="00D93C36">
        <w:rPr>
          <w:rFonts w:ascii="Times New Roman" w:hAnsi="Times New Roman" w:cs="Times New Roman"/>
          <w:i/>
          <w:iCs/>
          <w:sz w:val="20"/>
          <w:szCs w:val="20"/>
        </w:rPr>
        <w:t>Int. J. Geol. Earth Environ. Sci.</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12</w:t>
      </w:r>
      <w:r w:rsidRPr="00D93C36">
        <w:rPr>
          <w:rFonts w:ascii="Times New Roman" w:hAnsi="Times New Roman" w:cs="Times New Roman"/>
          <w:sz w:val="20"/>
          <w:szCs w:val="20"/>
        </w:rPr>
        <w:t>, 286–292 (2023).</w:t>
      </w:r>
    </w:p>
    <w:p w14:paraId="51D678A8" w14:textId="0A02AE81"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B. A. Jovliyev, “New Late Cretaceous trigony (Bivalvia) of the foothills of the Zirabulak Mountains (Uzbekistan),” </w:t>
      </w:r>
      <w:r w:rsidRPr="00D93C36">
        <w:rPr>
          <w:rFonts w:ascii="Times New Roman" w:hAnsi="Times New Roman" w:cs="Times New Roman"/>
          <w:i/>
          <w:iCs/>
          <w:sz w:val="20"/>
          <w:szCs w:val="20"/>
        </w:rPr>
        <w:t>Int. J. Geol. Earth Environ. Sci.</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12</w:t>
      </w:r>
      <w:r w:rsidRPr="00D93C36">
        <w:rPr>
          <w:rFonts w:ascii="Times New Roman" w:hAnsi="Times New Roman" w:cs="Times New Roman"/>
          <w:sz w:val="20"/>
          <w:szCs w:val="20"/>
        </w:rPr>
        <w:t>, 249–255 (2022).</w:t>
      </w:r>
    </w:p>
    <w:p w14:paraId="2BDFA983" w14:textId="177AAF5D"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Z. M. Abduazimova, I. M. Abduazimova, B. A. Jovliyev, and A. A. Samiyev, “Abiotic and biotic global and regional events at the boundary of the Mesozoic and Cenozoic and their significance for mineral exploration,” </w:t>
      </w:r>
      <w:r w:rsidRPr="00D93C36">
        <w:rPr>
          <w:rFonts w:ascii="Times New Roman" w:hAnsi="Times New Roman" w:cs="Times New Roman"/>
          <w:i/>
          <w:iCs/>
          <w:sz w:val="20"/>
          <w:szCs w:val="20"/>
        </w:rPr>
        <w:t>Geol. Miner. Resour.</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6</w:t>
      </w:r>
      <w:r w:rsidRPr="00D93C36">
        <w:rPr>
          <w:rFonts w:ascii="Times New Roman" w:hAnsi="Times New Roman" w:cs="Times New Roman"/>
          <w:sz w:val="20"/>
          <w:szCs w:val="20"/>
        </w:rPr>
        <w:t>, 3–12 (2024) (in Russian).</w:t>
      </w:r>
    </w:p>
    <w:p w14:paraId="3E76D052" w14:textId="5A32F993"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I. M. Abduazimova, </w:t>
      </w:r>
      <w:r w:rsidRPr="00D93C36">
        <w:rPr>
          <w:rFonts w:ascii="Times New Roman" w:hAnsi="Times New Roman" w:cs="Times New Roman"/>
          <w:i/>
          <w:iCs/>
          <w:sz w:val="20"/>
          <w:szCs w:val="20"/>
        </w:rPr>
        <w:t>Atlas on Stratigraphy, Paleogeography and Paleoecology of Cretaceous Deposits of Uzbekistan</w:t>
      </w:r>
      <w:r w:rsidRPr="00D93C36">
        <w:rPr>
          <w:rFonts w:ascii="Times New Roman" w:hAnsi="Times New Roman" w:cs="Times New Roman"/>
          <w:sz w:val="20"/>
          <w:szCs w:val="20"/>
        </w:rPr>
        <w:t xml:space="preserve"> (GNPP “Cartography,” Tashkent, 2022), 331 p. (in Russian).</w:t>
      </w:r>
    </w:p>
    <w:p w14:paraId="6F22A96F" w14:textId="6BA3054F"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I. M. Abduazimova, “Bivalve mollusks of the Cretaceous,” in </w:t>
      </w:r>
      <w:r w:rsidRPr="00D93C36">
        <w:rPr>
          <w:rFonts w:ascii="Times New Roman" w:hAnsi="Times New Roman" w:cs="Times New Roman"/>
          <w:i/>
          <w:iCs/>
          <w:sz w:val="20"/>
          <w:szCs w:val="20"/>
        </w:rPr>
        <w:t>Atlas of Fossil Fauna and Flora of the Phanerozoic of Uzbekistan</w:t>
      </w:r>
      <w:r w:rsidRPr="00D93C36">
        <w:rPr>
          <w:rFonts w:ascii="Times New Roman" w:hAnsi="Times New Roman" w:cs="Times New Roman"/>
          <w:sz w:val="20"/>
          <w:szCs w:val="20"/>
        </w:rPr>
        <w:t>, Vol. II (Tashkent, 2007), pp. 101–120 (in Russian).</w:t>
      </w:r>
    </w:p>
    <w:p w14:paraId="1FCB0AC0" w14:textId="1D790F9C"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I. M. Abduazimova and B. A. Jovliyev, “Supporting age levels and their paleontological justification in the Cretaceous deposits of the Zirabulak–Ziaetdin region (Uzbekistan),” </w:t>
      </w:r>
      <w:r w:rsidRPr="00D93C36">
        <w:rPr>
          <w:rFonts w:ascii="Times New Roman" w:hAnsi="Times New Roman" w:cs="Times New Roman"/>
          <w:i/>
          <w:iCs/>
          <w:sz w:val="20"/>
          <w:szCs w:val="20"/>
        </w:rPr>
        <w:t>Geol. Miner. Resour.</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4</w:t>
      </w:r>
      <w:r w:rsidRPr="00D93C36">
        <w:rPr>
          <w:rFonts w:ascii="Times New Roman" w:hAnsi="Times New Roman" w:cs="Times New Roman"/>
          <w:sz w:val="20"/>
          <w:szCs w:val="20"/>
        </w:rPr>
        <w:t>, 3–12 (2022) (in Russian).</w:t>
      </w:r>
    </w:p>
    <w:p w14:paraId="4B68324E" w14:textId="20476544"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lastRenderedPageBreak/>
        <w:t xml:space="preserve">B. A. Jovliyev, “Faunistic and facial features of the Azkamar suite of the Zirabulak–Ziaetdin region,” in </w:t>
      </w:r>
      <w:r w:rsidRPr="00D93C36">
        <w:rPr>
          <w:rFonts w:ascii="Times New Roman" w:hAnsi="Times New Roman" w:cs="Times New Roman"/>
          <w:i/>
          <w:iCs/>
          <w:sz w:val="20"/>
          <w:szCs w:val="20"/>
        </w:rPr>
        <w:t>Current Problems of Earth Sciences</w:t>
      </w:r>
      <w:r w:rsidRPr="00D93C36">
        <w:rPr>
          <w:rFonts w:ascii="Times New Roman" w:hAnsi="Times New Roman" w:cs="Times New Roman"/>
          <w:sz w:val="20"/>
          <w:szCs w:val="20"/>
        </w:rPr>
        <w:t>, Proc. Sci. Conf. (Tashkent, 2022), pp. 122–128 (in Russian).</w:t>
      </w:r>
    </w:p>
    <w:p w14:paraId="775EA9E8" w14:textId="5E3CDCDB"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B. A. Jovliyev and A. A. Samiyev, “Faunistic characteristics of boundary deposits of the Cretaceous and Paleogene in the Ziaetdin region,” in </w:t>
      </w:r>
      <w:r w:rsidRPr="00D93C36">
        <w:rPr>
          <w:rFonts w:ascii="Times New Roman" w:hAnsi="Times New Roman" w:cs="Times New Roman"/>
          <w:i/>
          <w:iCs/>
          <w:sz w:val="20"/>
          <w:szCs w:val="20"/>
        </w:rPr>
        <w:t>Proc. Int. Sci. Conf.</w:t>
      </w:r>
      <w:r w:rsidRPr="00D93C36">
        <w:rPr>
          <w:rFonts w:ascii="Times New Roman" w:hAnsi="Times New Roman" w:cs="Times New Roman"/>
          <w:sz w:val="20"/>
          <w:szCs w:val="20"/>
        </w:rPr>
        <w:t xml:space="preserve"> (Manchester, 2023), pp. 53–58 (in Russian).</w:t>
      </w:r>
    </w:p>
    <w:p w14:paraId="05A925BE" w14:textId="1ADBE48C"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B. A. Jovliyev, A. A. Samiyev, and Zh. M. Abdirayimov, “Stratigraphic affiliation of rare-earth elements in the Cretaceous deposits of the Zirabulak region,” in </w:t>
      </w:r>
      <w:r w:rsidRPr="00D93C36">
        <w:rPr>
          <w:rFonts w:ascii="Times New Roman" w:hAnsi="Times New Roman" w:cs="Times New Roman"/>
          <w:i/>
          <w:iCs/>
          <w:sz w:val="20"/>
          <w:szCs w:val="20"/>
        </w:rPr>
        <w:t>Actual Problems of Earth Sciences</w:t>
      </w:r>
      <w:r w:rsidRPr="00D93C36">
        <w:rPr>
          <w:rFonts w:ascii="Times New Roman" w:hAnsi="Times New Roman" w:cs="Times New Roman"/>
          <w:sz w:val="20"/>
          <w:szCs w:val="20"/>
        </w:rPr>
        <w:t xml:space="preserve"> (Tashkent, 2023), pp. 179–183 (in Russian).</w:t>
      </w:r>
    </w:p>
    <w:p w14:paraId="45199243" w14:textId="145AC9A0"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B. A. Jovliyev, A. A. Samiyev, and Zh. M. Abdiraimov, “Paleocene deposits of the Zirabulak–Ziaetdin Mountains (Uzbekistan),” in </w:t>
      </w:r>
      <w:r w:rsidRPr="00D93C36">
        <w:rPr>
          <w:rFonts w:ascii="Times New Roman" w:hAnsi="Times New Roman" w:cs="Times New Roman"/>
          <w:i/>
          <w:iCs/>
          <w:sz w:val="20"/>
          <w:szCs w:val="20"/>
        </w:rPr>
        <w:t>Int. Sci. Pract. Conf.</w:t>
      </w:r>
      <w:r w:rsidRPr="00D93C36">
        <w:rPr>
          <w:rFonts w:ascii="Times New Roman" w:hAnsi="Times New Roman" w:cs="Times New Roman"/>
          <w:sz w:val="20"/>
          <w:szCs w:val="20"/>
        </w:rPr>
        <w:t xml:space="preserve"> (Republic of Kazakhstan, 2024), pp. 79–84 (in Russian).</w:t>
      </w:r>
    </w:p>
    <w:p w14:paraId="010CDC93" w14:textId="43B799D1"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B. A. Jovliyev and A. A. Samiyev, “Litho- and faunistic characteristics of the boundary deposits of the Cretaceous and Paleogene in the Auzikarasai support section (Ziaetdin Mountains),” in </w:t>
      </w:r>
      <w:r w:rsidRPr="00D93C36">
        <w:rPr>
          <w:rFonts w:ascii="Times New Roman" w:hAnsi="Times New Roman" w:cs="Times New Roman"/>
          <w:i/>
          <w:iCs/>
          <w:sz w:val="20"/>
          <w:szCs w:val="20"/>
        </w:rPr>
        <w:t>Actual Problems of the Western Tien Shan</w:t>
      </w:r>
      <w:r w:rsidRPr="00D93C36">
        <w:rPr>
          <w:rFonts w:ascii="Times New Roman" w:hAnsi="Times New Roman" w:cs="Times New Roman"/>
          <w:sz w:val="20"/>
          <w:szCs w:val="20"/>
        </w:rPr>
        <w:t xml:space="preserve"> (Tashkent, 2023), pp. 221–224.</w:t>
      </w:r>
    </w:p>
    <w:p w14:paraId="6576AAC6" w14:textId="49DA408C"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i/>
          <w:iCs/>
          <w:sz w:val="20"/>
          <w:szCs w:val="20"/>
        </w:rPr>
        <w:t>Stratigraphic Code of Uzbekistan</w:t>
      </w:r>
      <w:r w:rsidRPr="00D93C36">
        <w:rPr>
          <w:rFonts w:ascii="Times New Roman" w:hAnsi="Times New Roman" w:cs="Times New Roman"/>
          <w:sz w:val="20"/>
          <w:szCs w:val="20"/>
        </w:rPr>
        <w:t>, Editor-in-Chief A. I. Kim (MSK of the Republic of Uzbekistan, 2020), pp. 70–77 (in Russian).</w:t>
      </w:r>
    </w:p>
    <w:p w14:paraId="148250B0" w14:textId="6DC59667"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i/>
          <w:iCs/>
          <w:sz w:val="20"/>
          <w:szCs w:val="20"/>
        </w:rPr>
        <w:t>Stratigraphic Dictionary of Uzbekistan</w:t>
      </w:r>
      <w:r w:rsidRPr="00D93C36">
        <w:rPr>
          <w:rFonts w:ascii="Times New Roman" w:hAnsi="Times New Roman" w:cs="Times New Roman"/>
          <w:sz w:val="20"/>
          <w:szCs w:val="20"/>
        </w:rPr>
        <w:t>, Tr. IMR (Hydroingeo, Tashkent, 2001), pp. 11–31 (in Russian).</w:t>
      </w:r>
    </w:p>
    <w:p w14:paraId="665E3E4F" w14:textId="683CE7FE"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L. Sharafutdinova, G. Jalilov, and I. Togaev, “Stratigraphic, lithological and petrographic characteristics and oil and gas potential of the pre-Jurassic deposits of the Barsakelmessky trough and adjacent territories,” </w:t>
      </w:r>
      <w:r w:rsidRPr="00D93C36">
        <w:rPr>
          <w:rFonts w:ascii="Times New Roman" w:hAnsi="Times New Roman" w:cs="Times New Roman"/>
          <w:i/>
          <w:iCs/>
          <w:sz w:val="20"/>
          <w:szCs w:val="20"/>
        </w:rPr>
        <w:t>IOP Conf. Ser.: Earth Environ. Sci.</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1231</w:t>
      </w:r>
      <w:r w:rsidRPr="00D93C36">
        <w:rPr>
          <w:rFonts w:ascii="Times New Roman" w:hAnsi="Times New Roman" w:cs="Times New Roman"/>
          <w:sz w:val="20"/>
          <w:szCs w:val="20"/>
        </w:rPr>
        <w:t>, 012076 (2023). https://doi.org/10.1088/1755-1315/1231/1/012076</w:t>
      </w:r>
    </w:p>
    <w:p w14:paraId="48895CC0" w14:textId="10957272"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G. Jalilov, I. Togaev, and M. Alimov, “Systematic composition of the Middle Jurassic flora and its stratigraphic distribution (Ustyurt region, Uzbekistan),” </w:t>
      </w:r>
      <w:r w:rsidRPr="00D93C36">
        <w:rPr>
          <w:rFonts w:ascii="Times New Roman" w:hAnsi="Times New Roman" w:cs="Times New Roman"/>
          <w:i/>
          <w:iCs/>
          <w:sz w:val="20"/>
          <w:szCs w:val="20"/>
        </w:rPr>
        <w:t>E3S Web Conf.</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452</w:t>
      </w:r>
      <w:r w:rsidRPr="00D93C36">
        <w:rPr>
          <w:rFonts w:ascii="Times New Roman" w:hAnsi="Times New Roman" w:cs="Times New Roman"/>
          <w:sz w:val="20"/>
          <w:szCs w:val="20"/>
        </w:rPr>
        <w:t>, 01044 (2023).</w:t>
      </w:r>
    </w:p>
    <w:p w14:paraId="58B81BD9" w14:textId="270C79F7"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I. Togaev, A. Nurkhodjaev, S. Akmalov, L. Samiyev, M. Otakhonov, and D. Ataqulov, “Structural interpretation of allocated complexes based on remote sensing data and their application in geological research (southern Nurata Mountains),” in </w:t>
      </w:r>
      <w:r w:rsidRPr="00D93C36">
        <w:rPr>
          <w:rFonts w:ascii="Times New Roman" w:hAnsi="Times New Roman" w:cs="Times New Roman"/>
          <w:i/>
          <w:iCs/>
          <w:sz w:val="20"/>
          <w:szCs w:val="20"/>
        </w:rPr>
        <w:t>Proc. Int. Conf. ICPPMS-2022</w:t>
      </w:r>
      <w:r w:rsidRPr="00D93C36">
        <w:rPr>
          <w:rFonts w:ascii="Times New Roman" w:hAnsi="Times New Roman" w:cs="Times New Roman"/>
          <w:sz w:val="20"/>
          <w:szCs w:val="20"/>
        </w:rPr>
        <w:t xml:space="preserve"> (AIP Publishing, 2022).</w:t>
      </w:r>
    </w:p>
    <w:p w14:paraId="2A113577" w14:textId="7DA30091"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T. Shoymurotov, I. Togaev, S. Akmalov, L. Samiev, M. Otakhonov, and T. Apakhodjaeva, “Patterns of location and conditions of formation and accumulation of natural bitumen and high-viscosity oils in the geology of Uzbekistan,” </w:t>
      </w:r>
      <w:r w:rsidRPr="00D93C36">
        <w:rPr>
          <w:rFonts w:ascii="Times New Roman" w:hAnsi="Times New Roman" w:cs="Times New Roman"/>
          <w:i/>
          <w:iCs/>
          <w:sz w:val="20"/>
          <w:szCs w:val="20"/>
        </w:rPr>
        <w:t>AIP Conf. Proc.</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2432</w:t>
      </w:r>
      <w:r w:rsidRPr="00D93C36">
        <w:rPr>
          <w:rFonts w:ascii="Times New Roman" w:hAnsi="Times New Roman" w:cs="Times New Roman"/>
          <w:sz w:val="20"/>
          <w:szCs w:val="20"/>
        </w:rPr>
        <w:t xml:space="preserve">, 030002 (2022). </w:t>
      </w:r>
      <w:hyperlink r:id="rId8" w:tgtFrame="_new" w:history="1">
        <w:r w:rsidRPr="00D93C36">
          <w:rPr>
            <w:rStyle w:val="a6"/>
            <w:rFonts w:ascii="Times New Roman" w:hAnsi="Times New Roman" w:cs="Times New Roman"/>
            <w:sz w:val="20"/>
            <w:szCs w:val="20"/>
          </w:rPr>
          <w:t>https://doi.org/10.1063/5.0089882</w:t>
        </w:r>
      </w:hyperlink>
    </w:p>
    <w:p w14:paraId="713CE3B4" w14:textId="55427EFC"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L. Sharafutdinova, G. Jalilov, I. Togaev, L. Samiev, T. Rakhimov, and T. Apakhodjaeva, “Stratigraphic, lithological and petrographic characteristics and oil and gas potential of the pre-Jurassic deposits of the Barsakelmessky trough and adjacent territories,” </w:t>
      </w:r>
      <w:r w:rsidRPr="00D93C36">
        <w:rPr>
          <w:rFonts w:ascii="Times New Roman" w:hAnsi="Times New Roman" w:cs="Times New Roman"/>
          <w:i/>
          <w:iCs/>
          <w:sz w:val="20"/>
          <w:szCs w:val="20"/>
        </w:rPr>
        <w:t>IOP Conf. Ser.: Earth Environ. Sci.</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1231</w:t>
      </w:r>
      <w:r w:rsidRPr="00D93C36">
        <w:rPr>
          <w:rFonts w:ascii="Times New Roman" w:hAnsi="Times New Roman" w:cs="Times New Roman"/>
          <w:sz w:val="20"/>
          <w:szCs w:val="20"/>
        </w:rPr>
        <w:t>, 012076 (2023).</w:t>
      </w:r>
    </w:p>
    <w:p w14:paraId="47F8698D" w14:textId="515BEE1D"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G. Jalilov, I. Togaev, M. Alimov, Z. Ibragimova, and S. Melikuziyev, “Systematic composition of the Middle Jurassic flora and its stratigraphic distribution (Ustyurt region, Uzbekistan),” </w:t>
      </w:r>
      <w:r w:rsidRPr="00D93C36">
        <w:rPr>
          <w:rFonts w:ascii="Times New Roman" w:hAnsi="Times New Roman" w:cs="Times New Roman"/>
          <w:i/>
          <w:iCs/>
          <w:sz w:val="20"/>
          <w:szCs w:val="20"/>
        </w:rPr>
        <w:t>E3S Web Conf.</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452</w:t>
      </w:r>
      <w:r w:rsidRPr="00D93C36">
        <w:rPr>
          <w:rFonts w:ascii="Times New Roman" w:hAnsi="Times New Roman" w:cs="Times New Roman"/>
          <w:sz w:val="20"/>
          <w:szCs w:val="20"/>
        </w:rPr>
        <w:t>, 01044 (2023).</w:t>
      </w:r>
    </w:p>
    <w:p w14:paraId="1FF61520" w14:textId="565D3104"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I. Togaev, A. Nurkhodjaev, K. Khusainov, M. Alimov, and A. Yusupov, “Geological structural and tectonic features of the Chatkal–Kuramin region according to Earth remote sensing data,” in </w:t>
      </w:r>
      <w:r w:rsidRPr="00D93C36">
        <w:rPr>
          <w:rFonts w:ascii="Times New Roman" w:hAnsi="Times New Roman" w:cs="Times New Roman"/>
          <w:i/>
          <w:iCs/>
          <w:sz w:val="20"/>
          <w:szCs w:val="20"/>
        </w:rPr>
        <w:t>Proc. Int. Conf. Adv. Innov. Recycling Eng.</w:t>
      </w:r>
      <w:r w:rsidRPr="00D93C36">
        <w:rPr>
          <w:rFonts w:ascii="Times New Roman" w:hAnsi="Times New Roman" w:cs="Times New Roman"/>
          <w:sz w:val="20"/>
          <w:szCs w:val="20"/>
        </w:rPr>
        <w:t xml:space="preserve"> (AIR-2023), pp. 219–226.</w:t>
      </w:r>
    </w:p>
    <w:p w14:paraId="3E952A5E" w14:textId="2589860C" w:rsidR="00D93C36" w:rsidRPr="00D93C36" w:rsidRDefault="00D93C36" w:rsidP="00D93C36">
      <w:pPr>
        <w:pStyle w:val="a4"/>
        <w:numPr>
          <w:ilvl w:val="0"/>
          <w:numId w:val="6"/>
        </w:numPr>
        <w:tabs>
          <w:tab w:val="left" w:pos="284"/>
        </w:tabs>
        <w:spacing w:after="0" w:line="240" w:lineRule="auto"/>
        <w:ind w:left="0" w:firstLine="0"/>
        <w:jc w:val="both"/>
        <w:rPr>
          <w:rFonts w:ascii="Times New Roman" w:hAnsi="Times New Roman" w:cs="Times New Roman"/>
          <w:sz w:val="20"/>
          <w:szCs w:val="20"/>
        </w:rPr>
      </w:pPr>
      <w:r w:rsidRPr="00D93C36">
        <w:rPr>
          <w:rFonts w:ascii="Times New Roman" w:hAnsi="Times New Roman" w:cs="Times New Roman"/>
          <w:sz w:val="20"/>
          <w:szCs w:val="20"/>
        </w:rPr>
        <w:t xml:space="preserve">T. Shoimurotov, I. Togaev, S. Akmalov, Sh. Akmalov, S. Melikuziyev, and S. Kasimov, “Oil-bitumen saturation of Mesozoic and Cenozoic deposits in Central Asia,” </w:t>
      </w:r>
      <w:r w:rsidRPr="00D93C36">
        <w:rPr>
          <w:rFonts w:ascii="Times New Roman" w:hAnsi="Times New Roman" w:cs="Times New Roman"/>
          <w:i/>
          <w:iCs/>
          <w:sz w:val="20"/>
          <w:szCs w:val="20"/>
        </w:rPr>
        <w:t>E3S Web Conf.</w:t>
      </w:r>
      <w:r w:rsidRPr="00D93C36">
        <w:rPr>
          <w:rFonts w:ascii="Times New Roman" w:hAnsi="Times New Roman" w:cs="Times New Roman"/>
          <w:sz w:val="20"/>
          <w:szCs w:val="20"/>
        </w:rPr>
        <w:t xml:space="preserve"> </w:t>
      </w:r>
      <w:r w:rsidRPr="00D93C36">
        <w:rPr>
          <w:rFonts w:ascii="Times New Roman" w:hAnsi="Times New Roman" w:cs="Times New Roman"/>
          <w:b/>
          <w:bCs/>
          <w:sz w:val="20"/>
          <w:szCs w:val="20"/>
        </w:rPr>
        <w:t>508</w:t>
      </w:r>
      <w:r w:rsidRPr="00D93C36">
        <w:rPr>
          <w:rFonts w:ascii="Times New Roman" w:hAnsi="Times New Roman" w:cs="Times New Roman"/>
          <w:sz w:val="20"/>
          <w:szCs w:val="20"/>
        </w:rPr>
        <w:t>, 07007 (2024).</w:t>
      </w:r>
    </w:p>
    <w:p w14:paraId="2CE1EF48" w14:textId="1813EFB5" w:rsidR="00D80C1F" w:rsidRPr="00D93C36" w:rsidRDefault="00D80C1F" w:rsidP="00D93C36">
      <w:pPr>
        <w:tabs>
          <w:tab w:val="left" w:pos="284"/>
        </w:tabs>
        <w:spacing w:after="0" w:line="240" w:lineRule="auto"/>
        <w:jc w:val="both"/>
        <w:rPr>
          <w:rFonts w:ascii="Times New Roman" w:hAnsi="Times New Roman" w:cs="Times New Roman"/>
          <w:sz w:val="20"/>
          <w:szCs w:val="20"/>
        </w:rPr>
      </w:pPr>
    </w:p>
    <w:sectPr w:rsidR="00D80C1F" w:rsidRPr="00D93C36" w:rsidSect="00AA0A7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D56E38"/>
    <w:multiLevelType w:val="hybridMultilevel"/>
    <w:tmpl w:val="CCD836FC"/>
    <w:lvl w:ilvl="0" w:tplc="6F5A6E24">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15:restartNumberingAfterBreak="0">
    <w:nsid w:val="57DB3497"/>
    <w:multiLevelType w:val="hybridMultilevel"/>
    <w:tmpl w:val="744E382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06468174">
    <w:abstractNumId w:val="1"/>
  </w:num>
  <w:num w:numId="2" w16cid:durableId="758060829">
    <w:abstractNumId w:val="0"/>
  </w:num>
  <w:num w:numId="3" w16cid:durableId="945309733">
    <w:abstractNumId w:val="6"/>
  </w:num>
  <w:num w:numId="4" w16cid:durableId="624434038">
    <w:abstractNumId w:val="3"/>
  </w:num>
  <w:num w:numId="5" w16cid:durableId="70197038">
    <w:abstractNumId w:val="2"/>
  </w:num>
  <w:num w:numId="6" w16cid:durableId="361519081">
    <w:abstractNumId w:val="5"/>
  </w:num>
  <w:num w:numId="7" w16cid:durableId="18798535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4420"/>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47E8"/>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4E59"/>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4CC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7D"/>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5D82"/>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6A64"/>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0F8"/>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5D7"/>
    <w:rsid w:val="00D63661"/>
    <w:rsid w:val="00D6385F"/>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3C36"/>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6C0A"/>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089882"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amiyevalisher1993@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3435</Words>
  <Characters>19584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9</cp:revision>
  <cp:lastPrinted>2023-12-26T18:03:00Z</cp:lastPrinted>
  <dcterms:created xsi:type="dcterms:W3CDTF">2025-12-24T09:49:00Z</dcterms:created>
  <dcterms:modified xsi:type="dcterms:W3CDTF">2026-01-02T13:16:00Z</dcterms:modified>
</cp:coreProperties>
</file>