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A60" w:rsidRPr="00A47530" w:rsidRDefault="007642B4" w:rsidP="007642B4">
      <w:pPr>
        <w:spacing w:before="1200" w:line="240" w:lineRule="auto"/>
        <w:jc w:val="center"/>
        <w:rPr>
          <w:rFonts w:ascii="Times New Roman" w:eastAsia="Times New Roman" w:hAnsi="Times New Roman"/>
          <w:b/>
          <w:bCs/>
          <w:kern w:val="36"/>
          <w:sz w:val="36"/>
          <w:szCs w:val="36"/>
          <w:lang w:val="en-US" w:eastAsia="ru-RU"/>
        </w:rPr>
      </w:pPr>
      <w:bookmarkStart w:id="0" w:name="_GoBack"/>
      <w:bookmarkEnd w:id="0"/>
      <w:r w:rsidRPr="00A47530">
        <w:rPr>
          <w:rFonts w:ascii="Times New Roman" w:eastAsia="Times New Roman" w:hAnsi="Times New Roman"/>
          <w:b/>
          <w:bCs/>
          <w:kern w:val="36"/>
          <w:sz w:val="36"/>
          <w:szCs w:val="36"/>
          <w:lang w:val="en-US" w:eastAsia="ru-RU"/>
        </w:rPr>
        <w:t xml:space="preserve">Lullaby </w:t>
      </w:r>
      <w:r w:rsidR="004C76B5">
        <w:rPr>
          <w:rFonts w:ascii="Times New Roman" w:eastAsia="Times New Roman" w:hAnsi="Times New Roman"/>
          <w:b/>
          <w:bCs/>
          <w:kern w:val="36"/>
          <w:sz w:val="36"/>
          <w:szCs w:val="36"/>
          <w:lang w:val="en-US" w:eastAsia="ru-RU"/>
        </w:rPr>
        <w:t>a</w:t>
      </w:r>
      <w:r w:rsidR="004C76B5" w:rsidRPr="00A47530">
        <w:rPr>
          <w:rFonts w:ascii="Times New Roman" w:eastAsia="Times New Roman" w:hAnsi="Times New Roman"/>
          <w:b/>
          <w:bCs/>
          <w:kern w:val="36"/>
          <w:sz w:val="36"/>
          <w:szCs w:val="36"/>
          <w:lang w:val="en-US" w:eastAsia="ru-RU"/>
        </w:rPr>
        <w:t xml:space="preserve">s </w:t>
      </w:r>
      <w:r w:rsidR="004C76B5">
        <w:rPr>
          <w:rFonts w:ascii="Times New Roman" w:eastAsia="Times New Roman" w:hAnsi="Times New Roman"/>
          <w:b/>
          <w:bCs/>
          <w:kern w:val="36"/>
          <w:sz w:val="36"/>
          <w:szCs w:val="36"/>
          <w:lang w:val="en-US" w:eastAsia="ru-RU"/>
        </w:rPr>
        <w:t>a</w:t>
      </w:r>
      <w:r w:rsidR="004C76B5" w:rsidRPr="00A47530">
        <w:rPr>
          <w:rFonts w:ascii="Times New Roman" w:eastAsia="Times New Roman" w:hAnsi="Times New Roman"/>
          <w:b/>
          <w:bCs/>
          <w:kern w:val="36"/>
          <w:sz w:val="36"/>
          <w:szCs w:val="36"/>
          <w:lang w:val="en-US" w:eastAsia="ru-RU"/>
        </w:rPr>
        <w:t xml:space="preserve"> Form </w:t>
      </w:r>
      <w:r w:rsidR="004C76B5">
        <w:rPr>
          <w:rFonts w:ascii="Times New Roman" w:eastAsia="Times New Roman" w:hAnsi="Times New Roman"/>
          <w:b/>
          <w:bCs/>
          <w:kern w:val="36"/>
          <w:sz w:val="36"/>
          <w:szCs w:val="36"/>
          <w:lang w:val="en-US" w:eastAsia="ru-RU"/>
        </w:rPr>
        <w:t>o</w:t>
      </w:r>
      <w:r w:rsidR="004C76B5" w:rsidRPr="00A47530">
        <w:rPr>
          <w:rFonts w:ascii="Times New Roman" w:eastAsia="Times New Roman" w:hAnsi="Times New Roman"/>
          <w:b/>
          <w:bCs/>
          <w:kern w:val="36"/>
          <w:sz w:val="36"/>
          <w:szCs w:val="36"/>
          <w:lang w:val="en-US" w:eastAsia="ru-RU"/>
        </w:rPr>
        <w:t xml:space="preserve">f Oral Pedagogy: A Comparative Typological Study </w:t>
      </w:r>
      <w:r w:rsidR="004C76B5">
        <w:rPr>
          <w:rFonts w:ascii="Times New Roman" w:eastAsia="Times New Roman" w:hAnsi="Times New Roman"/>
          <w:b/>
          <w:bCs/>
          <w:kern w:val="36"/>
          <w:sz w:val="36"/>
          <w:szCs w:val="36"/>
          <w:lang w:val="en-US" w:eastAsia="ru-RU"/>
        </w:rPr>
        <w:t>o</w:t>
      </w:r>
      <w:r w:rsidR="004C76B5" w:rsidRPr="00A47530">
        <w:rPr>
          <w:rFonts w:ascii="Times New Roman" w:eastAsia="Times New Roman" w:hAnsi="Times New Roman"/>
          <w:b/>
          <w:bCs/>
          <w:kern w:val="36"/>
          <w:sz w:val="36"/>
          <w:szCs w:val="36"/>
          <w:lang w:val="en-US" w:eastAsia="ru-RU"/>
        </w:rPr>
        <w:t xml:space="preserve">f Karakalpak, Turkmen, </w:t>
      </w:r>
      <w:r w:rsidR="004C76B5">
        <w:rPr>
          <w:rFonts w:ascii="Times New Roman" w:eastAsia="Times New Roman" w:hAnsi="Times New Roman"/>
          <w:b/>
          <w:bCs/>
          <w:kern w:val="36"/>
          <w:sz w:val="36"/>
          <w:szCs w:val="36"/>
          <w:lang w:val="en-US" w:eastAsia="ru-RU"/>
        </w:rPr>
        <w:t>a</w:t>
      </w:r>
      <w:r w:rsidR="004C76B5" w:rsidRPr="00A47530">
        <w:rPr>
          <w:rFonts w:ascii="Times New Roman" w:eastAsia="Times New Roman" w:hAnsi="Times New Roman"/>
          <w:b/>
          <w:bCs/>
          <w:kern w:val="36"/>
          <w:sz w:val="36"/>
          <w:szCs w:val="36"/>
          <w:lang w:val="en-US" w:eastAsia="ru-RU"/>
        </w:rPr>
        <w:t>nd English Traditions</w:t>
      </w:r>
    </w:p>
    <w:p w:rsidR="00A47530" w:rsidRPr="004778F6" w:rsidRDefault="00A47530" w:rsidP="007642B4">
      <w:pPr>
        <w:spacing w:before="240" w:line="240" w:lineRule="auto"/>
        <w:jc w:val="center"/>
        <w:rPr>
          <w:rFonts w:ascii="Times New Roman" w:eastAsia="Times New Roman" w:hAnsi="Times New Roman"/>
          <w:sz w:val="28"/>
          <w:szCs w:val="28"/>
          <w:lang w:val="en-US" w:eastAsia="ru-RU"/>
        </w:rPr>
      </w:pPr>
      <w:r w:rsidRPr="004C76B5">
        <w:rPr>
          <w:rFonts w:ascii="Times New Roman" w:eastAsia="Times New Roman" w:hAnsi="Times New Roman"/>
          <w:sz w:val="28"/>
          <w:szCs w:val="28"/>
          <w:lang w:val="en-US" w:eastAsia="ru-RU"/>
        </w:rPr>
        <w:t>Gulmira Kewlimjaeva</w:t>
      </w:r>
      <w:r w:rsidRPr="004778F6">
        <w:rPr>
          <w:rFonts w:ascii="Times New Roman" w:eastAsia="Times New Roman" w:hAnsi="Times New Roman"/>
          <w:sz w:val="28"/>
          <w:szCs w:val="28"/>
          <w:lang w:val="en-US" w:eastAsia="ru-RU"/>
        </w:rPr>
        <w:t>¹</w:t>
      </w:r>
      <w:r w:rsidR="004778F6" w:rsidRPr="004778F6">
        <w:rPr>
          <w:rFonts w:ascii="Times New Roman" w:eastAsia="Times New Roman" w:hAnsi="Times New Roman"/>
          <w:sz w:val="28"/>
          <w:szCs w:val="28"/>
          <w:vertAlign w:val="superscript"/>
          <w:lang w:val="en-US" w:eastAsia="ru-RU"/>
        </w:rPr>
        <w:t>,a)</w:t>
      </w:r>
      <w:r w:rsidRPr="004778F6">
        <w:rPr>
          <w:rFonts w:ascii="Times New Roman" w:eastAsia="Times New Roman" w:hAnsi="Times New Roman"/>
          <w:sz w:val="28"/>
          <w:szCs w:val="28"/>
          <w:lang w:val="en-US" w:eastAsia="ru-RU"/>
        </w:rPr>
        <w:t xml:space="preserve">, </w:t>
      </w:r>
      <w:r w:rsidRPr="00A47530">
        <w:rPr>
          <w:rFonts w:ascii="Times New Roman" w:eastAsia="Times New Roman" w:hAnsi="Times New Roman"/>
          <w:sz w:val="28"/>
          <w:szCs w:val="28"/>
          <w:lang w:val="en-US" w:eastAsia="ru-RU"/>
        </w:rPr>
        <w:t>Sayyora</w:t>
      </w:r>
      <w:r w:rsidRPr="004778F6">
        <w:rPr>
          <w:rFonts w:ascii="Times New Roman" w:eastAsia="Times New Roman" w:hAnsi="Times New Roman"/>
          <w:sz w:val="28"/>
          <w:szCs w:val="28"/>
          <w:lang w:val="en-US" w:eastAsia="ru-RU"/>
        </w:rPr>
        <w:t xml:space="preserve"> </w:t>
      </w:r>
      <w:r w:rsidRPr="00A47530">
        <w:rPr>
          <w:rFonts w:ascii="Times New Roman" w:eastAsia="Times New Roman" w:hAnsi="Times New Roman"/>
          <w:sz w:val="28"/>
          <w:szCs w:val="28"/>
          <w:lang w:val="en-US" w:eastAsia="ru-RU"/>
        </w:rPr>
        <w:t>Abdullaeva</w:t>
      </w:r>
      <w:r w:rsidRPr="004778F6">
        <w:rPr>
          <w:rFonts w:ascii="Times New Roman" w:eastAsia="Times New Roman" w:hAnsi="Times New Roman"/>
          <w:sz w:val="28"/>
          <w:szCs w:val="28"/>
          <w:lang w:val="en-US" w:eastAsia="ru-RU"/>
        </w:rPr>
        <w:t xml:space="preserve">¹, </w:t>
      </w:r>
      <w:r w:rsidRPr="00A47530">
        <w:rPr>
          <w:rFonts w:ascii="Times New Roman" w:eastAsia="Times New Roman" w:hAnsi="Times New Roman"/>
          <w:sz w:val="28"/>
          <w:szCs w:val="28"/>
          <w:lang w:val="en-US" w:eastAsia="ru-RU"/>
        </w:rPr>
        <w:t>Perizat</w:t>
      </w:r>
      <w:r w:rsidRPr="004778F6">
        <w:rPr>
          <w:rFonts w:ascii="Times New Roman" w:eastAsia="Times New Roman" w:hAnsi="Times New Roman"/>
          <w:sz w:val="28"/>
          <w:szCs w:val="28"/>
          <w:lang w:val="en-US" w:eastAsia="ru-RU"/>
        </w:rPr>
        <w:t xml:space="preserve"> </w:t>
      </w:r>
      <w:r w:rsidRPr="00A47530">
        <w:rPr>
          <w:rFonts w:ascii="Times New Roman" w:eastAsia="Times New Roman" w:hAnsi="Times New Roman"/>
          <w:sz w:val="28"/>
          <w:szCs w:val="28"/>
          <w:lang w:val="en-US" w:eastAsia="ru-RU"/>
        </w:rPr>
        <w:t>Jaumitbaeva</w:t>
      </w:r>
      <w:r w:rsidRPr="004778F6">
        <w:rPr>
          <w:rFonts w:ascii="Times New Roman" w:eastAsia="Times New Roman" w:hAnsi="Times New Roman"/>
          <w:sz w:val="28"/>
          <w:szCs w:val="28"/>
          <w:lang w:val="en-US" w:eastAsia="ru-RU"/>
        </w:rPr>
        <w:t>¹,</w:t>
      </w:r>
      <w:r w:rsidRPr="004778F6">
        <w:rPr>
          <w:rFonts w:ascii="Times New Roman" w:eastAsia="Times New Roman" w:hAnsi="Times New Roman"/>
          <w:sz w:val="28"/>
          <w:szCs w:val="28"/>
          <w:lang w:val="en-US" w:eastAsia="ru-RU"/>
        </w:rPr>
        <w:br/>
      </w:r>
      <w:r w:rsidRPr="00A47530">
        <w:rPr>
          <w:rFonts w:ascii="Times New Roman" w:eastAsia="Times New Roman" w:hAnsi="Times New Roman"/>
          <w:sz w:val="28"/>
          <w:szCs w:val="28"/>
          <w:lang w:val="en-US" w:eastAsia="ru-RU"/>
        </w:rPr>
        <w:t>Zamira</w:t>
      </w:r>
      <w:r w:rsidRPr="004778F6">
        <w:rPr>
          <w:rFonts w:ascii="Times New Roman" w:eastAsia="Times New Roman" w:hAnsi="Times New Roman"/>
          <w:sz w:val="28"/>
          <w:szCs w:val="28"/>
          <w:lang w:val="en-US" w:eastAsia="ru-RU"/>
        </w:rPr>
        <w:t xml:space="preserve"> </w:t>
      </w:r>
      <w:r w:rsidRPr="00A47530">
        <w:rPr>
          <w:rFonts w:ascii="Times New Roman" w:eastAsia="Times New Roman" w:hAnsi="Times New Roman"/>
          <w:sz w:val="28"/>
          <w:szCs w:val="28"/>
          <w:lang w:val="en-US" w:eastAsia="ru-RU"/>
        </w:rPr>
        <w:t>Elmuratova</w:t>
      </w:r>
      <w:r w:rsidRPr="004778F6">
        <w:rPr>
          <w:rFonts w:ascii="Times New Roman" w:eastAsia="Times New Roman" w:hAnsi="Times New Roman"/>
          <w:sz w:val="28"/>
          <w:szCs w:val="28"/>
          <w:lang w:val="en-US" w:eastAsia="ru-RU"/>
        </w:rPr>
        <w:t xml:space="preserve">², </w:t>
      </w:r>
      <w:r w:rsidRPr="00A47530">
        <w:rPr>
          <w:rFonts w:ascii="Times New Roman" w:eastAsia="Times New Roman" w:hAnsi="Times New Roman"/>
          <w:sz w:val="28"/>
          <w:szCs w:val="28"/>
          <w:lang w:val="en-US" w:eastAsia="ru-RU"/>
        </w:rPr>
        <w:t>Gulistan</w:t>
      </w:r>
      <w:r w:rsidRPr="004778F6">
        <w:rPr>
          <w:rFonts w:ascii="Times New Roman" w:eastAsia="Times New Roman" w:hAnsi="Times New Roman"/>
          <w:sz w:val="28"/>
          <w:szCs w:val="28"/>
          <w:lang w:val="en-US" w:eastAsia="ru-RU"/>
        </w:rPr>
        <w:t xml:space="preserve"> </w:t>
      </w:r>
      <w:r w:rsidRPr="00A47530">
        <w:rPr>
          <w:rFonts w:ascii="Times New Roman" w:eastAsia="Times New Roman" w:hAnsi="Times New Roman"/>
          <w:sz w:val="28"/>
          <w:szCs w:val="28"/>
          <w:lang w:val="en-US" w:eastAsia="ru-RU"/>
        </w:rPr>
        <w:t>Jiyemuratova</w:t>
      </w:r>
      <w:r w:rsidRPr="004778F6">
        <w:rPr>
          <w:rFonts w:ascii="Times New Roman" w:eastAsia="Times New Roman" w:hAnsi="Times New Roman"/>
          <w:sz w:val="28"/>
          <w:szCs w:val="28"/>
          <w:lang w:val="en-US" w:eastAsia="ru-RU"/>
        </w:rPr>
        <w:t>²</w:t>
      </w:r>
    </w:p>
    <w:p w:rsidR="00A47530" w:rsidRPr="007642B4" w:rsidRDefault="00A47530" w:rsidP="007642B4">
      <w:pPr>
        <w:spacing w:before="200" w:line="240" w:lineRule="auto"/>
        <w:jc w:val="center"/>
        <w:rPr>
          <w:rFonts w:ascii="Times New Roman" w:eastAsia="Times New Roman" w:hAnsi="Times New Roman"/>
          <w:i/>
          <w:iCs/>
          <w:sz w:val="20"/>
          <w:szCs w:val="20"/>
          <w:lang w:val="en-US" w:eastAsia="ru-RU"/>
        </w:rPr>
      </w:pPr>
      <w:r w:rsidRPr="007642B4">
        <w:rPr>
          <w:rFonts w:ascii="Times New Roman" w:eastAsia="Times New Roman" w:hAnsi="Times New Roman"/>
          <w:i/>
          <w:iCs/>
          <w:sz w:val="20"/>
          <w:szCs w:val="20"/>
          <w:lang w:val="en-US" w:eastAsia="ru-RU"/>
        </w:rPr>
        <w:t xml:space="preserve">¹ Karakalpak State University named after </w:t>
      </w:r>
      <w:proofErr w:type="spellStart"/>
      <w:r w:rsidRPr="007642B4">
        <w:rPr>
          <w:rFonts w:ascii="Times New Roman" w:eastAsia="Times New Roman" w:hAnsi="Times New Roman"/>
          <w:i/>
          <w:iCs/>
          <w:sz w:val="20"/>
          <w:szCs w:val="20"/>
          <w:lang w:val="en-US" w:eastAsia="ru-RU"/>
        </w:rPr>
        <w:t>Berdakh</w:t>
      </w:r>
      <w:proofErr w:type="spellEnd"/>
      <w:r w:rsidRPr="007642B4">
        <w:rPr>
          <w:rFonts w:ascii="Times New Roman" w:eastAsia="Times New Roman" w:hAnsi="Times New Roman"/>
          <w:i/>
          <w:iCs/>
          <w:sz w:val="20"/>
          <w:szCs w:val="20"/>
          <w:lang w:val="en-US" w:eastAsia="ru-RU"/>
        </w:rPr>
        <w:t xml:space="preserve">, Nukus, </w:t>
      </w:r>
      <w:r w:rsidR="007642B4" w:rsidRPr="007642B4">
        <w:rPr>
          <w:rFonts w:ascii="Times New Roman" w:eastAsia="Times New Roman" w:hAnsi="Times New Roman"/>
          <w:i/>
          <w:iCs/>
          <w:sz w:val="20"/>
          <w:szCs w:val="20"/>
          <w:lang w:val="en-US" w:eastAsia="ru-RU"/>
        </w:rPr>
        <w:t>Uzbekist</w:t>
      </w:r>
      <w:r w:rsidRPr="007642B4">
        <w:rPr>
          <w:rFonts w:ascii="Times New Roman" w:eastAsia="Times New Roman" w:hAnsi="Times New Roman"/>
          <w:i/>
          <w:iCs/>
          <w:sz w:val="20"/>
          <w:szCs w:val="20"/>
          <w:lang w:val="en-US" w:eastAsia="ru-RU"/>
        </w:rPr>
        <w:t>an</w:t>
      </w:r>
      <w:r w:rsidRPr="007642B4">
        <w:rPr>
          <w:rFonts w:ascii="Times New Roman" w:eastAsia="Times New Roman" w:hAnsi="Times New Roman"/>
          <w:i/>
          <w:iCs/>
          <w:sz w:val="20"/>
          <w:szCs w:val="20"/>
          <w:lang w:val="en-US" w:eastAsia="ru-RU"/>
        </w:rPr>
        <w:br/>
        <w:t xml:space="preserve">² Nukus State Pedagogical Institute named after </w:t>
      </w:r>
      <w:r w:rsidR="00543BD3" w:rsidRPr="007642B4">
        <w:rPr>
          <w:rFonts w:ascii="Times New Roman" w:eastAsia="Times New Roman" w:hAnsi="Times New Roman"/>
          <w:i/>
          <w:iCs/>
          <w:sz w:val="20"/>
          <w:szCs w:val="20"/>
          <w:lang w:val="en-US" w:eastAsia="ru-RU"/>
        </w:rPr>
        <w:t xml:space="preserve">Ajiniyaz, Nukus, </w:t>
      </w:r>
      <w:r w:rsidR="007642B4" w:rsidRPr="007642B4">
        <w:rPr>
          <w:rFonts w:ascii="Times New Roman" w:hAnsi="Times New Roman"/>
          <w:i/>
          <w:iCs/>
          <w:lang w:val="en-US"/>
        </w:rPr>
        <w:t>Uzbeki</w:t>
      </w:r>
      <w:r w:rsidR="00543BD3" w:rsidRPr="007642B4">
        <w:rPr>
          <w:rFonts w:ascii="Times New Roman" w:hAnsi="Times New Roman"/>
          <w:i/>
          <w:iCs/>
          <w:lang w:val="en-US"/>
        </w:rPr>
        <w:t>stan</w:t>
      </w:r>
    </w:p>
    <w:p w:rsidR="00A47530" w:rsidRPr="007642B4" w:rsidRDefault="00E454AC" w:rsidP="007642B4">
      <w:pPr>
        <w:spacing w:before="200"/>
        <w:jc w:val="center"/>
        <w:rPr>
          <w:rFonts w:ascii="Times New Roman" w:eastAsia="Times New Roman" w:hAnsi="Times New Roman"/>
          <w:i/>
          <w:iCs/>
          <w:sz w:val="20"/>
          <w:szCs w:val="20"/>
          <w:lang w:val="en-US" w:eastAsia="ru-RU"/>
        </w:rPr>
      </w:pPr>
      <w:r w:rsidRPr="004C76B5">
        <w:rPr>
          <w:rFonts w:ascii="Times New Roman" w:eastAsia="Times New Roman" w:hAnsi="Times New Roman"/>
          <w:i/>
          <w:iCs/>
          <w:sz w:val="20"/>
          <w:szCs w:val="20"/>
          <w:vertAlign w:val="superscript"/>
          <w:lang w:val="en-US" w:eastAsia="ru-RU"/>
        </w:rPr>
        <w:t>a)</w:t>
      </w:r>
      <w:r w:rsidR="004C76B5" w:rsidRPr="004C76B5">
        <w:rPr>
          <w:rFonts w:ascii="Times New Roman" w:eastAsia="Times New Roman" w:hAnsi="Times New Roman"/>
          <w:i/>
          <w:iCs/>
          <w:sz w:val="20"/>
          <w:szCs w:val="20"/>
          <w:vertAlign w:val="superscript"/>
          <w:lang w:val="en-US" w:eastAsia="ru-RU"/>
        </w:rPr>
        <w:t xml:space="preserve"> </w:t>
      </w:r>
      <w:r w:rsidR="00A47530" w:rsidRPr="004C76B5">
        <w:rPr>
          <w:rFonts w:ascii="Times New Roman" w:eastAsia="Times New Roman" w:hAnsi="Times New Roman"/>
          <w:i/>
          <w:iCs/>
          <w:sz w:val="20"/>
          <w:szCs w:val="20"/>
          <w:lang w:val="en-US" w:eastAsia="ru-RU"/>
        </w:rPr>
        <w:t>Corresponding author:</w:t>
      </w:r>
      <w:r w:rsidR="00A47530" w:rsidRPr="007642B4">
        <w:rPr>
          <w:rFonts w:ascii="Times New Roman" w:eastAsia="Times New Roman" w:hAnsi="Times New Roman"/>
          <w:sz w:val="20"/>
          <w:szCs w:val="20"/>
          <w:lang w:val="en-US" w:eastAsia="ru-RU"/>
        </w:rPr>
        <w:t xml:space="preserve"> </w:t>
      </w:r>
      <w:hyperlink r:id="rId6" w:history="1">
        <w:r w:rsidR="004C76B5" w:rsidRPr="004C76B5">
          <w:rPr>
            <w:rStyle w:val="a7"/>
            <w:rFonts w:ascii="Times New Roman" w:eastAsia="Times New Roman" w:hAnsi="Times New Roman"/>
            <w:i/>
            <w:iCs/>
            <w:sz w:val="20"/>
            <w:szCs w:val="20"/>
            <w:lang w:val="en-US" w:eastAsia="ru-RU"/>
          </w:rPr>
          <w:t>gulmirakeulimjaeva97@gmail.com</w:t>
        </w:r>
      </w:hyperlink>
      <w:r w:rsidR="004C76B5" w:rsidRPr="004C76B5">
        <w:rPr>
          <w:rFonts w:ascii="Times New Roman" w:eastAsia="Times New Roman" w:hAnsi="Times New Roman"/>
          <w:i/>
          <w:iCs/>
          <w:sz w:val="20"/>
          <w:szCs w:val="20"/>
          <w:lang w:val="en-US" w:eastAsia="ru-RU"/>
        </w:rPr>
        <w:t xml:space="preserve"> </w:t>
      </w:r>
    </w:p>
    <w:p w:rsidR="00A47530" w:rsidRPr="004778F6" w:rsidRDefault="00A47530" w:rsidP="007642B4">
      <w:pPr>
        <w:spacing w:before="360" w:after="360" w:line="240" w:lineRule="auto"/>
        <w:ind w:left="283" w:right="283"/>
        <w:jc w:val="both"/>
        <w:rPr>
          <w:rFonts w:ascii="Times New Roman" w:eastAsia="Times New Roman" w:hAnsi="Times New Roman"/>
          <w:b/>
          <w:bCs/>
          <w:sz w:val="18"/>
          <w:szCs w:val="18"/>
          <w:lang w:val="en-US" w:eastAsia="ru-RU"/>
        </w:rPr>
      </w:pPr>
      <w:r w:rsidRPr="004778F6">
        <w:rPr>
          <w:rFonts w:ascii="Times New Roman" w:eastAsia="Times New Roman" w:hAnsi="Times New Roman"/>
          <w:b/>
          <w:bCs/>
          <w:sz w:val="18"/>
          <w:szCs w:val="18"/>
          <w:lang w:val="en-US" w:eastAsia="ru-RU"/>
        </w:rPr>
        <w:t xml:space="preserve">Abstract </w:t>
      </w:r>
      <w:r w:rsidRPr="004778F6">
        <w:rPr>
          <w:rFonts w:ascii="Times New Roman" w:eastAsia="Times New Roman" w:hAnsi="Times New Roman"/>
          <w:sz w:val="18"/>
          <w:szCs w:val="18"/>
          <w:lang w:val="en-US" w:eastAsia="ru-RU"/>
        </w:rPr>
        <w:t xml:space="preserve">Lullabies represent a foundational genre of oral folklore, serving not only to soothe infants but also as instruments of early socialization and cultural education. This comparative-typological study examines lullabies from Karakalpak, Turkmen, and English traditions in order to analyze their pedagogical functions. By evaluating linguistic devices, poetic structures, and thematic content, the research identifies both universal patterns—such as emotional regulation and early social bonding—and culture-specific educational strategies, including explicit moral instruction in Turkic traditions versus implicit emotional reassurance in English lullabies. The study contributes to folklore studies and </w:t>
      </w:r>
      <w:r w:rsidR="004778F6" w:rsidRPr="004778F6">
        <w:rPr>
          <w:rFonts w:ascii="Times New Roman" w:eastAsia="Times New Roman" w:hAnsi="Times New Roman"/>
          <w:sz w:val="18"/>
          <w:szCs w:val="18"/>
          <w:lang w:val="en-US" w:eastAsia="ru-RU"/>
        </w:rPr>
        <w:t>ethno pedagogy</w:t>
      </w:r>
      <w:r w:rsidRPr="004778F6">
        <w:rPr>
          <w:rFonts w:ascii="Times New Roman" w:eastAsia="Times New Roman" w:hAnsi="Times New Roman"/>
          <w:sz w:val="18"/>
          <w:szCs w:val="18"/>
          <w:lang w:val="en-US" w:eastAsia="ru-RU"/>
        </w:rPr>
        <w:t xml:space="preserve"> by highlighting the role of lullabies as early formative texts embedded within traditional cultural frameworks.</w:t>
      </w:r>
    </w:p>
    <w:p w:rsidR="00A47530" w:rsidRPr="004778F6" w:rsidRDefault="004778F6" w:rsidP="004778F6">
      <w:pPr>
        <w:spacing w:before="240" w:after="240" w:line="240" w:lineRule="auto"/>
        <w:jc w:val="center"/>
        <w:rPr>
          <w:rFonts w:ascii="Times New Roman" w:eastAsia="Times New Roman" w:hAnsi="Times New Roman"/>
          <w:b/>
          <w:sz w:val="24"/>
          <w:szCs w:val="24"/>
          <w:lang w:val="uz-Cyrl-UZ" w:eastAsia="ru-RU"/>
        </w:rPr>
      </w:pPr>
      <w:r w:rsidRPr="004778F6">
        <w:rPr>
          <w:rFonts w:ascii="Times New Roman" w:eastAsia="Times New Roman" w:hAnsi="Times New Roman"/>
          <w:b/>
          <w:sz w:val="24"/>
          <w:szCs w:val="24"/>
          <w:lang w:val="uz-Cyrl-UZ" w:eastAsia="ru-RU"/>
        </w:rPr>
        <w:t>INTRODUCTION</w:t>
      </w:r>
    </w:p>
    <w:p w:rsidR="00A47530" w:rsidRPr="00416A60" w:rsidRDefault="00A47530" w:rsidP="007642B4">
      <w:pPr>
        <w:spacing w:line="240" w:lineRule="auto"/>
        <w:ind w:firstLine="284"/>
        <w:jc w:val="both"/>
        <w:rPr>
          <w:rFonts w:ascii="Times New Roman" w:eastAsia="Times New Roman" w:hAnsi="Times New Roman"/>
          <w:sz w:val="20"/>
          <w:szCs w:val="20"/>
          <w:lang w:val="en-US" w:eastAsia="ru-RU"/>
        </w:rPr>
      </w:pPr>
      <w:r w:rsidRPr="00A47530">
        <w:rPr>
          <w:rFonts w:ascii="Times New Roman" w:eastAsia="Times New Roman" w:hAnsi="Times New Roman"/>
          <w:sz w:val="20"/>
          <w:szCs w:val="20"/>
          <w:lang w:val="en-US" w:eastAsia="ru-RU"/>
        </w:rPr>
        <w:t>In traditional societies, education begins long before formal schooling, manifesting through verbal practices embedded in family life. Among these practices, lullabies occupy a unique position as the earliest verbal genre addressed to children. Beyond their primary function of inducing sleep, lullabies transmit cultural values, moral norms, emotional attitudes, and social expectations, thus acting as a form of oral pedagogy</w:t>
      </w:r>
      <w:r w:rsidR="007B3753">
        <w:rPr>
          <w:rFonts w:ascii="Times New Roman" w:eastAsia="Times New Roman" w:hAnsi="Times New Roman"/>
          <w:sz w:val="20"/>
          <w:szCs w:val="20"/>
          <w:lang w:val="en-US" w:eastAsia="ru-RU"/>
        </w:rPr>
        <w:t xml:space="preserve"> [1]</w:t>
      </w:r>
      <w:r w:rsidRPr="00A47530">
        <w:rPr>
          <w:rFonts w:ascii="Times New Roman" w:eastAsia="Times New Roman" w:hAnsi="Times New Roman"/>
          <w:sz w:val="20"/>
          <w:szCs w:val="20"/>
          <w:lang w:val="en-US" w:eastAsia="ru-RU"/>
        </w:rPr>
        <w:t>.</w:t>
      </w:r>
      <w:r w:rsidR="00416A60" w:rsidRPr="00416A60">
        <w:rPr>
          <w:rFonts w:ascii="Times New Roman" w:eastAsia="Times New Roman" w:hAnsi="Times New Roman"/>
          <w:sz w:val="20"/>
          <w:szCs w:val="20"/>
          <w:lang w:val="en-US" w:eastAsia="ru-RU"/>
        </w:rPr>
        <w:t xml:space="preserve"> </w:t>
      </w:r>
      <w:r w:rsidRPr="00A47530">
        <w:rPr>
          <w:rFonts w:ascii="Times New Roman" w:eastAsia="Times New Roman" w:hAnsi="Times New Roman"/>
          <w:sz w:val="20"/>
          <w:szCs w:val="20"/>
          <w:lang w:val="en-US" w:eastAsia="ru-RU"/>
        </w:rPr>
        <w:t>Despite extensive research on lullabies in Western and Turkic folklore, a comparative-typological perspective integrating Central Asian and English traditions remains underdeveloped. Existing studies tend to focus either on poetic structure or musical characteristics, while the pedagogical dimension of lullabies is often addressed implicitly or within a single cultural context.</w:t>
      </w:r>
      <w:r w:rsidR="00416A60" w:rsidRPr="00416A60">
        <w:rPr>
          <w:rFonts w:ascii="Times New Roman" w:eastAsia="Times New Roman" w:hAnsi="Times New Roman"/>
          <w:sz w:val="20"/>
          <w:szCs w:val="20"/>
          <w:lang w:val="en-US" w:eastAsia="ru-RU"/>
        </w:rPr>
        <w:t xml:space="preserve"> </w:t>
      </w:r>
      <w:r w:rsidRPr="00A47530">
        <w:rPr>
          <w:rFonts w:ascii="Times New Roman" w:eastAsia="Times New Roman" w:hAnsi="Times New Roman"/>
          <w:sz w:val="20"/>
          <w:szCs w:val="20"/>
          <w:lang w:val="en-US" w:eastAsia="ru-RU"/>
        </w:rPr>
        <w:t>This study addresses this gap by analyzing lullabies from Karakalpak, Turkmen, and English oral cultures, emphasizing their pedagogical functions and cultural specificity. The paper aims to identify universal patterns of early socialization while highlighting culture-specific educational strategies, thereby providing insights into traditional models of upbringing and early childhood education.</w:t>
      </w:r>
    </w:p>
    <w:p w:rsidR="006303A0" w:rsidRPr="00593D08" w:rsidRDefault="006303A0" w:rsidP="00593D08">
      <w:pPr>
        <w:spacing w:before="240" w:after="240" w:line="240" w:lineRule="auto"/>
        <w:jc w:val="center"/>
        <w:rPr>
          <w:rFonts w:ascii="Times New Roman" w:eastAsia="Times New Roman" w:hAnsi="Times New Roman"/>
          <w:b/>
          <w:bCs/>
          <w:sz w:val="24"/>
          <w:szCs w:val="24"/>
          <w:lang w:val="en-US" w:eastAsia="ru-RU"/>
        </w:rPr>
      </w:pPr>
      <w:r w:rsidRPr="00593D08">
        <w:rPr>
          <w:rFonts w:ascii="Times New Roman" w:eastAsia="Times New Roman" w:hAnsi="Times New Roman"/>
          <w:b/>
          <w:bCs/>
          <w:sz w:val="24"/>
          <w:szCs w:val="24"/>
          <w:lang w:val="en-US" w:eastAsia="ru-RU"/>
        </w:rPr>
        <w:t>EXPERIMENTAL RESEARCH</w:t>
      </w:r>
    </w:p>
    <w:p w:rsidR="00593D08" w:rsidRDefault="006303A0" w:rsidP="00593D08">
      <w:pPr>
        <w:pStyle w:val="a4"/>
        <w:spacing w:before="0" w:beforeAutospacing="0" w:after="0" w:afterAutospacing="0"/>
        <w:ind w:firstLine="284"/>
        <w:jc w:val="both"/>
        <w:rPr>
          <w:sz w:val="20"/>
          <w:szCs w:val="20"/>
          <w:lang w:val="en-US"/>
        </w:rPr>
      </w:pPr>
      <w:r w:rsidRPr="007E1113">
        <w:rPr>
          <w:sz w:val="20"/>
          <w:szCs w:val="20"/>
          <w:lang w:val="en-US"/>
        </w:rPr>
        <w:t xml:space="preserve">This study employs a </w:t>
      </w:r>
      <w:r w:rsidRPr="007E1113">
        <w:rPr>
          <w:rStyle w:val="a5"/>
          <w:b w:val="0"/>
          <w:sz w:val="20"/>
          <w:szCs w:val="20"/>
          <w:lang w:val="en-US"/>
        </w:rPr>
        <w:t>comparative-typological method</w:t>
      </w:r>
      <w:r w:rsidRPr="007E1113">
        <w:rPr>
          <w:sz w:val="20"/>
          <w:szCs w:val="20"/>
          <w:lang w:val="en-US"/>
        </w:rPr>
        <w:t xml:space="preserve"> in combination with</w:t>
      </w:r>
      <w:r w:rsidRPr="007E1113">
        <w:rPr>
          <w:b/>
          <w:sz w:val="20"/>
          <w:szCs w:val="20"/>
          <w:lang w:val="en-US"/>
        </w:rPr>
        <w:t xml:space="preserve"> </w:t>
      </w:r>
      <w:r w:rsidRPr="007E1113">
        <w:rPr>
          <w:rStyle w:val="a5"/>
          <w:b w:val="0"/>
          <w:sz w:val="20"/>
          <w:szCs w:val="20"/>
          <w:lang w:val="en-US"/>
        </w:rPr>
        <w:t>textual, semantic, and functional analysis</w:t>
      </w:r>
      <w:r w:rsidRPr="007E1113">
        <w:rPr>
          <w:b/>
          <w:sz w:val="20"/>
          <w:szCs w:val="20"/>
          <w:lang w:val="en-US"/>
        </w:rPr>
        <w:t xml:space="preserve"> </w:t>
      </w:r>
      <w:r w:rsidRPr="007E1113">
        <w:rPr>
          <w:sz w:val="20"/>
          <w:szCs w:val="20"/>
          <w:lang w:val="en-US"/>
        </w:rPr>
        <w:t>to investigate the pedagogical functions of lullabies across Karakalpak, Turkmen, and English oral traditions. The comparative-typological approach allows the identification of both universal and culture-specific patterns, as well as the systematic classification of features embedded within oral folklore. This method is particularly suitable for folklore studies, as it facilitates the cross-cultural examination of recurring motifs, symbolic elements, and communicative functions while maintaining attention to cultural specificity.</w:t>
      </w:r>
      <w:r w:rsidR="00416A60" w:rsidRPr="00416A60">
        <w:rPr>
          <w:sz w:val="20"/>
          <w:szCs w:val="20"/>
          <w:lang w:val="en-US"/>
        </w:rPr>
        <w:t xml:space="preserve"> </w:t>
      </w:r>
      <w:r w:rsidRPr="007E1113">
        <w:rPr>
          <w:sz w:val="20"/>
          <w:szCs w:val="20"/>
          <w:lang w:val="en-US"/>
        </w:rPr>
        <w:t xml:space="preserve">The </w:t>
      </w:r>
      <w:r w:rsidRPr="007E1113">
        <w:rPr>
          <w:rStyle w:val="a5"/>
          <w:b w:val="0"/>
          <w:sz w:val="20"/>
          <w:szCs w:val="20"/>
          <w:lang w:val="en-US"/>
        </w:rPr>
        <w:t>research corpus</w:t>
      </w:r>
      <w:r w:rsidRPr="007E1113">
        <w:rPr>
          <w:sz w:val="20"/>
          <w:szCs w:val="20"/>
          <w:lang w:val="en-US"/>
        </w:rPr>
        <w:t xml:space="preserve"> consists of selected traditional lullabies from Karakalpak, Turkmen, and English folklore, drawn from </w:t>
      </w:r>
      <w:r w:rsidRPr="007E1113">
        <w:rPr>
          <w:rStyle w:val="a5"/>
          <w:b w:val="0"/>
          <w:sz w:val="20"/>
          <w:szCs w:val="20"/>
          <w:lang w:val="en-US"/>
        </w:rPr>
        <w:t>published collections, ethnographic recordings, and scholarly sources</w:t>
      </w:r>
      <w:r w:rsidRPr="007E1113">
        <w:rPr>
          <w:b/>
          <w:sz w:val="20"/>
          <w:szCs w:val="20"/>
          <w:lang w:val="en-US"/>
        </w:rPr>
        <w:t>.</w:t>
      </w:r>
      <w:r w:rsidRPr="007E1113">
        <w:rPr>
          <w:sz w:val="20"/>
          <w:szCs w:val="20"/>
          <w:lang w:val="en-US"/>
        </w:rPr>
        <w:t xml:space="preserve"> The selection criteria included </w:t>
      </w:r>
      <w:r w:rsidRPr="007E1113">
        <w:rPr>
          <w:rStyle w:val="a5"/>
          <w:b w:val="0"/>
          <w:sz w:val="20"/>
          <w:szCs w:val="20"/>
          <w:lang w:val="en-US"/>
        </w:rPr>
        <w:t>representativeness of cultural tradition, recurrence of key motifs, linguistic richness, and preservation within the oral tradition</w:t>
      </w:r>
      <w:r w:rsidRPr="007E1113">
        <w:rPr>
          <w:sz w:val="20"/>
          <w:szCs w:val="20"/>
          <w:lang w:val="en-US"/>
        </w:rPr>
        <w:t xml:space="preserve">. These criteria ensure that the selected </w:t>
      </w:r>
      <w:r w:rsidRPr="007E1113">
        <w:rPr>
          <w:sz w:val="20"/>
          <w:szCs w:val="20"/>
          <w:lang w:val="en-US"/>
        </w:rPr>
        <w:lastRenderedPageBreak/>
        <w:t>texts reflect typical practices of early childhood socialization and cultural education in their respective contexts, while also providing sufficient variation to identify cross-cultural patterns</w:t>
      </w:r>
      <w:r w:rsidR="007B3753">
        <w:rPr>
          <w:sz w:val="20"/>
          <w:szCs w:val="20"/>
          <w:lang w:val="en-US"/>
        </w:rPr>
        <w:t xml:space="preserve"> [2]</w:t>
      </w:r>
      <w:r w:rsidRPr="007E1113">
        <w:rPr>
          <w:sz w:val="20"/>
          <w:szCs w:val="20"/>
          <w:lang w:val="en-US"/>
        </w:rPr>
        <w:t>.</w:t>
      </w:r>
      <w:r w:rsidR="00593D08" w:rsidRPr="00593D08">
        <w:rPr>
          <w:sz w:val="20"/>
          <w:szCs w:val="20"/>
          <w:lang w:val="en-US"/>
        </w:rPr>
        <w:t xml:space="preserve"> </w:t>
      </w:r>
    </w:p>
    <w:p w:rsidR="006303A0" w:rsidRPr="007E1113" w:rsidRDefault="006303A0" w:rsidP="00593D08">
      <w:pPr>
        <w:pStyle w:val="a4"/>
        <w:spacing w:before="0" w:beforeAutospacing="0" w:after="0" w:afterAutospacing="0"/>
        <w:ind w:firstLine="284"/>
        <w:jc w:val="both"/>
        <w:rPr>
          <w:sz w:val="20"/>
          <w:szCs w:val="20"/>
          <w:lang w:val="en-US"/>
        </w:rPr>
      </w:pPr>
      <w:r w:rsidRPr="007E1113">
        <w:rPr>
          <w:sz w:val="20"/>
          <w:szCs w:val="20"/>
          <w:lang w:val="en-US"/>
        </w:rPr>
        <w:t>The analysis focuses on four primary parameters:</w:t>
      </w:r>
      <w:r w:rsidR="00416A60" w:rsidRPr="00416A60">
        <w:rPr>
          <w:sz w:val="20"/>
          <w:szCs w:val="20"/>
          <w:lang w:val="en-US"/>
        </w:rPr>
        <w:t xml:space="preserve"> </w:t>
      </w:r>
      <w:r w:rsidRPr="00543BD3">
        <w:rPr>
          <w:rStyle w:val="a5"/>
          <w:b w:val="0"/>
          <w:sz w:val="20"/>
          <w:szCs w:val="20"/>
          <w:lang w:val="en-US"/>
        </w:rPr>
        <w:t>Didactic themes and value orientations</w:t>
      </w:r>
      <w:r w:rsidRPr="007E1113">
        <w:rPr>
          <w:sz w:val="20"/>
          <w:szCs w:val="20"/>
          <w:lang w:val="en-US"/>
        </w:rPr>
        <w:t xml:space="preserve"> – identifying moral instructions, social norms, and culturally prescribed behaviors conveyed to children.</w:t>
      </w:r>
      <w:r w:rsidR="00416A60" w:rsidRPr="00416A60">
        <w:rPr>
          <w:sz w:val="20"/>
          <w:szCs w:val="20"/>
          <w:lang w:val="en-US"/>
        </w:rPr>
        <w:t xml:space="preserve"> </w:t>
      </w:r>
      <w:r w:rsidRPr="00543BD3">
        <w:rPr>
          <w:rStyle w:val="a5"/>
          <w:b w:val="0"/>
          <w:sz w:val="20"/>
          <w:szCs w:val="20"/>
          <w:lang w:val="en-US"/>
        </w:rPr>
        <w:t>Linguistic and stylistic devices used for pedagogical purposes</w:t>
      </w:r>
      <w:r w:rsidRPr="00543BD3">
        <w:rPr>
          <w:sz w:val="20"/>
          <w:szCs w:val="20"/>
          <w:lang w:val="en-US"/>
        </w:rPr>
        <w:t xml:space="preserve"> – including repetition, rhyme, rhythm, metaphor, formulaic expressions, and direct or indirect commands.</w:t>
      </w:r>
      <w:r w:rsidR="00416A60" w:rsidRPr="00543BD3">
        <w:rPr>
          <w:sz w:val="20"/>
          <w:szCs w:val="20"/>
          <w:lang w:val="en-US"/>
        </w:rPr>
        <w:t xml:space="preserve"> </w:t>
      </w:r>
      <w:r w:rsidRPr="00543BD3">
        <w:rPr>
          <w:rStyle w:val="a5"/>
          <w:b w:val="0"/>
          <w:sz w:val="20"/>
          <w:szCs w:val="20"/>
          <w:lang w:val="en-US"/>
        </w:rPr>
        <w:t>Representations of desired child qualities</w:t>
      </w:r>
      <w:r w:rsidRPr="00543BD3">
        <w:rPr>
          <w:sz w:val="20"/>
          <w:szCs w:val="20"/>
          <w:lang w:val="en-US"/>
        </w:rPr>
        <w:t xml:space="preserve"> – such as obedience, emotional regulation, courage, and social awareness.</w:t>
      </w:r>
      <w:r w:rsidR="00416A60" w:rsidRPr="00543BD3">
        <w:rPr>
          <w:sz w:val="20"/>
          <w:szCs w:val="20"/>
          <w:lang w:val="en-US"/>
        </w:rPr>
        <w:t xml:space="preserve"> </w:t>
      </w:r>
      <w:r w:rsidRPr="00543BD3">
        <w:rPr>
          <w:rStyle w:val="a5"/>
          <w:b w:val="0"/>
          <w:sz w:val="20"/>
          <w:szCs w:val="20"/>
          <w:lang w:val="en-US"/>
        </w:rPr>
        <w:t>Implicit and explicit educational messages</w:t>
      </w:r>
      <w:r w:rsidRPr="00543BD3">
        <w:rPr>
          <w:sz w:val="20"/>
          <w:szCs w:val="20"/>
          <w:lang w:val="en-US"/>
        </w:rPr>
        <w:t xml:space="preserve"> – exploring how pedagogical content is communicated either overtly through moral statements or subtly through emotional</w:t>
      </w:r>
      <w:r w:rsidRPr="007E1113">
        <w:rPr>
          <w:sz w:val="20"/>
          <w:szCs w:val="20"/>
          <w:lang w:val="en-US"/>
        </w:rPr>
        <w:t xml:space="preserve"> and relational modeling</w:t>
      </w:r>
      <w:r w:rsidR="007B3753">
        <w:rPr>
          <w:sz w:val="20"/>
          <w:szCs w:val="20"/>
          <w:lang w:val="en-US"/>
        </w:rPr>
        <w:t xml:space="preserve"> [3]</w:t>
      </w:r>
      <w:r w:rsidRPr="007E1113">
        <w:rPr>
          <w:sz w:val="20"/>
          <w:szCs w:val="20"/>
          <w:lang w:val="en-US"/>
        </w:rPr>
        <w:t>.</w:t>
      </w:r>
    </w:p>
    <w:p w:rsidR="006303A0" w:rsidRPr="007E1113" w:rsidRDefault="006303A0" w:rsidP="00593D08">
      <w:pPr>
        <w:pStyle w:val="a4"/>
        <w:spacing w:before="0" w:beforeAutospacing="0" w:after="0" w:afterAutospacing="0"/>
        <w:ind w:firstLine="284"/>
        <w:jc w:val="both"/>
        <w:rPr>
          <w:sz w:val="20"/>
          <w:szCs w:val="20"/>
          <w:lang w:val="en-US"/>
        </w:rPr>
      </w:pPr>
      <w:r w:rsidRPr="007E1113">
        <w:rPr>
          <w:sz w:val="20"/>
          <w:szCs w:val="20"/>
          <w:lang w:val="en-US"/>
        </w:rPr>
        <w:t xml:space="preserve">To enhance </w:t>
      </w:r>
      <w:r w:rsidRPr="007E1113">
        <w:rPr>
          <w:rStyle w:val="a5"/>
          <w:b w:val="0"/>
          <w:sz w:val="20"/>
          <w:szCs w:val="20"/>
          <w:lang w:val="en-US"/>
        </w:rPr>
        <w:t>analytical rigor</w:t>
      </w:r>
      <w:r w:rsidRPr="007E1113">
        <w:rPr>
          <w:sz w:val="20"/>
          <w:szCs w:val="20"/>
          <w:lang w:val="en-US"/>
        </w:rPr>
        <w:t xml:space="preserve">, the study applies a </w:t>
      </w:r>
      <w:r w:rsidRPr="007E1113">
        <w:rPr>
          <w:rStyle w:val="a5"/>
          <w:b w:val="0"/>
          <w:sz w:val="20"/>
          <w:szCs w:val="20"/>
          <w:lang w:val="en-US"/>
        </w:rPr>
        <w:t>multi-level comparative-typological framework</w:t>
      </w:r>
      <w:r w:rsidRPr="007E1113">
        <w:rPr>
          <w:sz w:val="20"/>
          <w:szCs w:val="20"/>
          <w:lang w:val="en-US"/>
        </w:rPr>
        <w:t xml:space="preserve"> combining functional, semantic, and stylistic analyses. Lullabies are examined not only as </w:t>
      </w:r>
      <w:r w:rsidRPr="007E1113">
        <w:rPr>
          <w:rStyle w:val="a5"/>
          <w:b w:val="0"/>
          <w:sz w:val="20"/>
          <w:szCs w:val="20"/>
          <w:lang w:val="en-US"/>
        </w:rPr>
        <w:t>poetic and musical texts</w:t>
      </w:r>
      <w:r w:rsidRPr="007E1113">
        <w:rPr>
          <w:b/>
          <w:sz w:val="20"/>
          <w:szCs w:val="20"/>
          <w:lang w:val="en-US"/>
        </w:rPr>
        <w:t xml:space="preserve"> </w:t>
      </w:r>
      <w:r w:rsidRPr="007E1113">
        <w:rPr>
          <w:sz w:val="20"/>
          <w:szCs w:val="20"/>
          <w:lang w:val="en-US"/>
        </w:rPr>
        <w:t xml:space="preserve">but also as </w:t>
      </w:r>
      <w:r w:rsidRPr="007E1113">
        <w:rPr>
          <w:rStyle w:val="a5"/>
          <w:b w:val="0"/>
          <w:sz w:val="20"/>
          <w:szCs w:val="20"/>
          <w:lang w:val="en-US"/>
        </w:rPr>
        <w:t>pedagogical speech acts embedded in culturally specific child-rearing practices</w:t>
      </w:r>
      <w:r w:rsidRPr="007E1113">
        <w:rPr>
          <w:b/>
          <w:sz w:val="20"/>
          <w:szCs w:val="20"/>
          <w:lang w:val="en-US"/>
        </w:rPr>
        <w:t>.</w:t>
      </w:r>
      <w:r w:rsidRPr="007E1113">
        <w:rPr>
          <w:sz w:val="20"/>
          <w:szCs w:val="20"/>
          <w:lang w:val="en-US"/>
        </w:rPr>
        <w:t xml:space="preserve"> This perspective allows the identification of ways in which verbal patterns, melodic structure, and affective content contribute to early socialization, language acquisition, and moral development</w:t>
      </w:r>
      <w:r w:rsidR="007B3753">
        <w:rPr>
          <w:sz w:val="20"/>
          <w:szCs w:val="20"/>
          <w:lang w:val="en-US"/>
        </w:rPr>
        <w:t xml:space="preserve"> [3]</w:t>
      </w:r>
      <w:r w:rsidRPr="007E1113">
        <w:rPr>
          <w:sz w:val="20"/>
          <w:szCs w:val="20"/>
          <w:lang w:val="en-US"/>
        </w:rPr>
        <w:t>.</w:t>
      </w:r>
    </w:p>
    <w:p w:rsidR="006303A0" w:rsidRPr="007E1113" w:rsidRDefault="006303A0" w:rsidP="00593D08">
      <w:pPr>
        <w:pStyle w:val="a4"/>
        <w:spacing w:before="0" w:beforeAutospacing="0" w:after="0" w:afterAutospacing="0"/>
        <w:ind w:firstLine="284"/>
        <w:jc w:val="both"/>
        <w:rPr>
          <w:sz w:val="20"/>
          <w:szCs w:val="20"/>
          <w:lang w:val="en-US"/>
        </w:rPr>
      </w:pPr>
      <w:r w:rsidRPr="007E1113">
        <w:rPr>
          <w:sz w:val="20"/>
          <w:szCs w:val="20"/>
          <w:lang w:val="en-US"/>
        </w:rPr>
        <w:t>Typological comparison is conducted on three analytical levels:</w:t>
      </w:r>
      <w:r w:rsidR="00416A60" w:rsidRPr="00416A60">
        <w:rPr>
          <w:sz w:val="20"/>
          <w:szCs w:val="20"/>
          <w:lang w:val="en-US"/>
        </w:rPr>
        <w:t xml:space="preserve"> </w:t>
      </w:r>
      <w:r w:rsidRPr="00543BD3">
        <w:rPr>
          <w:rStyle w:val="a5"/>
          <w:b w:val="0"/>
          <w:sz w:val="20"/>
          <w:szCs w:val="20"/>
          <w:lang w:val="en-US"/>
        </w:rPr>
        <w:t>Functional level</w:t>
      </w:r>
      <w:r w:rsidRPr="00543BD3">
        <w:rPr>
          <w:sz w:val="20"/>
          <w:szCs w:val="20"/>
          <w:lang w:val="en-US"/>
        </w:rPr>
        <w:t xml:space="preserve"> – examining</w:t>
      </w:r>
      <w:r w:rsidRPr="007E1113">
        <w:rPr>
          <w:sz w:val="20"/>
          <w:szCs w:val="20"/>
          <w:lang w:val="en-US"/>
        </w:rPr>
        <w:t xml:space="preserve"> the pedagogical and social roles of lullabies, including emotional regulation, behavioral guidance, and community integration.</w:t>
      </w:r>
      <w:r w:rsidR="00416A60" w:rsidRPr="00416A60">
        <w:rPr>
          <w:sz w:val="20"/>
          <w:szCs w:val="20"/>
          <w:lang w:val="en-US"/>
        </w:rPr>
        <w:t xml:space="preserve"> </w:t>
      </w:r>
      <w:r w:rsidRPr="00543BD3">
        <w:rPr>
          <w:rStyle w:val="a5"/>
          <w:b w:val="0"/>
          <w:sz w:val="20"/>
          <w:szCs w:val="20"/>
          <w:lang w:val="en-US"/>
        </w:rPr>
        <w:t>Semantic level</w:t>
      </w:r>
      <w:r w:rsidRPr="00543BD3">
        <w:rPr>
          <w:b/>
          <w:sz w:val="20"/>
          <w:szCs w:val="20"/>
          <w:lang w:val="en-US"/>
        </w:rPr>
        <w:t xml:space="preserve"> </w:t>
      </w:r>
      <w:r w:rsidRPr="007E1113">
        <w:rPr>
          <w:sz w:val="20"/>
          <w:szCs w:val="20"/>
          <w:lang w:val="en-US"/>
        </w:rPr>
        <w:t>– analyzing dominant values, wishes, symbolic imagery, and thematic motifs to uncover culturally encoded messages.</w:t>
      </w:r>
      <w:r w:rsidR="00416A60" w:rsidRPr="00416A60">
        <w:rPr>
          <w:sz w:val="20"/>
          <w:szCs w:val="20"/>
          <w:lang w:val="en-US"/>
        </w:rPr>
        <w:t xml:space="preserve"> </w:t>
      </w:r>
      <w:r w:rsidRPr="00543BD3">
        <w:rPr>
          <w:rStyle w:val="a5"/>
          <w:b w:val="0"/>
          <w:sz w:val="20"/>
          <w:szCs w:val="20"/>
          <w:lang w:val="en-US"/>
        </w:rPr>
        <w:t>Linguistic-poetic level</w:t>
      </w:r>
      <w:r w:rsidRPr="007E1113">
        <w:rPr>
          <w:sz w:val="20"/>
          <w:szCs w:val="20"/>
          <w:lang w:val="en-US"/>
        </w:rPr>
        <w:t xml:space="preserve"> – investigating stylistic features such as repetition, metaphor, rhythm, formulaic language, and phonetic patterns that facilitate memorization, attention, and emotional engagement</w:t>
      </w:r>
      <w:r w:rsidR="007B3753">
        <w:rPr>
          <w:sz w:val="20"/>
          <w:szCs w:val="20"/>
          <w:lang w:val="en-US"/>
        </w:rPr>
        <w:t xml:space="preserve"> [4]</w:t>
      </w:r>
      <w:r w:rsidRPr="007E1113">
        <w:rPr>
          <w:sz w:val="20"/>
          <w:szCs w:val="20"/>
          <w:lang w:val="en-US"/>
        </w:rPr>
        <w:t>.</w:t>
      </w:r>
    </w:p>
    <w:p w:rsidR="006303A0" w:rsidRPr="007E1113" w:rsidRDefault="006303A0" w:rsidP="00593D08">
      <w:pPr>
        <w:pStyle w:val="a4"/>
        <w:spacing w:before="0" w:beforeAutospacing="0" w:after="0" w:afterAutospacing="0"/>
        <w:ind w:firstLine="284"/>
        <w:jc w:val="both"/>
        <w:rPr>
          <w:sz w:val="20"/>
          <w:szCs w:val="20"/>
          <w:lang w:val="en-US"/>
        </w:rPr>
      </w:pPr>
      <w:r w:rsidRPr="007E1113">
        <w:rPr>
          <w:sz w:val="20"/>
          <w:szCs w:val="20"/>
          <w:lang w:val="en-US"/>
        </w:rPr>
        <w:t xml:space="preserve">Additionally, the study incorporates </w:t>
      </w:r>
      <w:r w:rsidRPr="007E1113">
        <w:rPr>
          <w:rStyle w:val="a5"/>
          <w:b w:val="0"/>
          <w:sz w:val="20"/>
          <w:szCs w:val="20"/>
          <w:lang w:val="en-US"/>
        </w:rPr>
        <w:t>contextual and cultural analysis</w:t>
      </w:r>
      <w:r w:rsidRPr="007E1113">
        <w:rPr>
          <w:sz w:val="20"/>
          <w:szCs w:val="20"/>
          <w:lang w:val="en-US"/>
        </w:rPr>
        <w:t xml:space="preserve"> by situating each lullaby within its historical, social, and familial environment. For example, Karakalpak and Turkmen lullabies often include references to </w:t>
      </w:r>
      <w:r w:rsidRPr="007E1113">
        <w:rPr>
          <w:rStyle w:val="a5"/>
          <w:b w:val="0"/>
          <w:sz w:val="20"/>
          <w:szCs w:val="20"/>
          <w:lang w:val="en-US"/>
        </w:rPr>
        <w:t>nature, nomadic life, and spiritual protection</w:t>
      </w:r>
      <w:r w:rsidRPr="007E1113">
        <w:rPr>
          <w:b/>
          <w:sz w:val="20"/>
          <w:szCs w:val="20"/>
          <w:lang w:val="en-US"/>
        </w:rPr>
        <w:t>,</w:t>
      </w:r>
      <w:r w:rsidRPr="007E1113">
        <w:rPr>
          <w:sz w:val="20"/>
          <w:szCs w:val="20"/>
          <w:lang w:val="en-US"/>
        </w:rPr>
        <w:t xml:space="preserve"> which reflect both communal responsibilities and moral education. English lullabies, by contrast, emphasize </w:t>
      </w:r>
      <w:r w:rsidRPr="007E1113">
        <w:rPr>
          <w:rStyle w:val="a5"/>
          <w:b w:val="0"/>
          <w:sz w:val="20"/>
          <w:szCs w:val="20"/>
          <w:lang w:val="en-US"/>
        </w:rPr>
        <w:t>emotional security, family bonding, and imaginative play</w:t>
      </w:r>
      <w:r w:rsidRPr="007E1113">
        <w:rPr>
          <w:sz w:val="20"/>
          <w:szCs w:val="20"/>
          <w:lang w:val="en-US"/>
        </w:rPr>
        <w:t xml:space="preserve">, demonstrating a different pedagogical philosophy centered on affective development. This integration of </w:t>
      </w:r>
      <w:r w:rsidRPr="007E1113">
        <w:rPr>
          <w:rStyle w:val="a5"/>
          <w:b w:val="0"/>
          <w:sz w:val="20"/>
          <w:szCs w:val="20"/>
          <w:lang w:val="en-US"/>
        </w:rPr>
        <w:t>textual, cultural, and</w:t>
      </w:r>
      <w:r w:rsidRPr="007E1113">
        <w:rPr>
          <w:rStyle w:val="a5"/>
          <w:sz w:val="20"/>
          <w:szCs w:val="20"/>
          <w:lang w:val="en-US"/>
        </w:rPr>
        <w:t xml:space="preserve"> </w:t>
      </w:r>
      <w:r w:rsidRPr="007E1113">
        <w:rPr>
          <w:rStyle w:val="a5"/>
          <w:b w:val="0"/>
          <w:sz w:val="20"/>
          <w:szCs w:val="20"/>
          <w:lang w:val="en-US"/>
        </w:rPr>
        <w:t>functional perspectives</w:t>
      </w:r>
      <w:r w:rsidRPr="007E1113">
        <w:rPr>
          <w:sz w:val="20"/>
          <w:szCs w:val="20"/>
          <w:lang w:val="en-US"/>
        </w:rPr>
        <w:t xml:space="preserve"> strengthens the interpretive depth and reliability of cross-cultural comparisons.</w:t>
      </w:r>
    </w:p>
    <w:p w:rsidR="006303A0" w:rsidRPr="007E1113" w:rsidRDefault="006303A0" w:rsidP="00593D08">
      <w:pPr>
        <w:pStyle w:val="a4"/>
        <w:spacing w:before="0" w:beforeAutospacing="0" w:after="0" w:afterAutospacing="0"/>
        <w:ind w:firstLine="284"/>
        <w:jc w:val="both"/>
        <w:rPr>
          <w:b/>
          <w:sz w:val="20"/>
          <w:szCs w:val="20"/>
          <w:lang w:val="en-US"/>
        </w:rPr>
      </w:pPr>
      <w:r w:rsidRPr="007E1113">
        <w:rPr>
          <w:sz w:val="20"/>
          <w:szCs w:val="20"/>
          <w:lang w:val="en-US"/>
        </w:rPr>
        <w:t xml:space="preserve">Finally, this </w:t>
      </w:r>
      <w:r w:rsidRPr="007E1113">
        <w:rPr>
          <w:rStyle w:val="a5"/>
          <w:b w:val="0"/>
          <w:sz w:val="20"/>
          <w:szCs w:val="20"/>
          <w:lang w:val="en-US"/>
        </w:rPr>
        <w:t>triangulated approach</w:t>
      </w:r>
      <w:r w:rsidRPr="007E1113">
        <w:rPr>
          <w:sz w:val="20"/>
          <w:szCs w:val="20"/>
          <w:lang w:val="en-US"/>
        </w:rPr>
        <w:t xml:space="preserve"> allows for the identification of both </w:t>
      </w:r>
      <w:r w:rsidRPr="007E1113">
        <w:rPr>
          <w:rStyle w:val="a5"/>
          <w:b w:val="0"/>
          <w:sz w:val="20"/>
          <w:szCs w:val="20"/>
          <w:lang w:val="en-US"/>
        </w:rPr>
        <w:t>universal pedagogical mechanisms</w:t>
      </w:r>
      <w:r w:rsidRPr="007E1113">
        <w:rPr>
          <w:b/>
          <w:sz w:val="20"/>
          <w:szCs w:val="20"/>
          <w:lang w:val="en-US"/>
        </w:rPr>
        <w:t>—</w:t>
      </w:r>
      <w:r w:rsidRPr="007E1113">
        <w:rPr>
          <w:sz w:val="20"/>
          <w:szCs w:val="20"/>
          <w:lang w:val="en-US"/>
        </w:rPr>
        <w:t xml:space="preserve">such as emotional regulation, social bonding, and early linguistic initiation—and </w:t>
      </w:r>
      <w:r w:rsidRPr="007E1113">
        <w:rPr>
          <w:rStyle w:val="a5"/>
          <w:b w:val="0"/>
          <w:sz w:val="20"/>
          <w:szCs w:val="20"/>
          <w:lang w:val="en-US"/>
        </w:rPr>
        <w:t>culturally marked educational strategies</w:t>
      </w:r>
      <w:r w:rsidRPr="007E1113">
        <w:rPr>
          <w:sz w:val="20"/>
          <w:szCs w:val="20"/>
          <w:lang w:val="en-US"/>
        </w:rPr>
        <w:t xml:space="preserve">, including explicit moral instruction in Turkic traditions versus implicit emotional modeling in English traditions. By combining quantitative attention to recurring motifs with qualitative interpretive insights, the study ensures a </w:t>
      </w:r>
      <w:r w:rsidRPr="007E1113">
        <w:rPr>
          <w:rStyle w:val="a5"/>
          <w:b w:val="0"/>
          <w:sz w:val="20"/>
          <w:szCs w:val="20"/>
          <w:lang w:val="en-US"/>
        </w:rPr>
        <w:t>comprehensive and nuanced understanding of lullabies as instruments of oral pedagogy</w:t>
      </w:r>
      <w:r w:rsidR="007B3753">
        <w:rPr>
          <w:rStyle w:val="a5"/>
          <w:b w:val="0"/>
          <w:sz w:val="20"/>
          <w:szCs w:val="20"/>
          <w:lang w:val="en-US"/>
        </w:rPr>
        <w:t xml:space="preserve"> [5]</w:t>
      </w:r>
      <w:r w:rsidRPr="007B3753">
        <w:rPr>
          <w:sz w:val="20"/>
          <w:szCs w:val="20"/>
          <w:lang w:val="en-US"/>
        </w:rPr>
        <w:t>.</w:t>
      </w:r>
    </w:p>
    <w:p w:rsidR="00A47530" w:rsidRPr="00A47530" w:rsidRDefault="00593D08" w:rsidP="004778F6">
      <w:pPr>
        <w:spacing w:before="240" w:after="240" w:line="240" w:lineRule="auto"/>
        <w:jc w:val="center"/>
        <w:rPr>
          <w:rFonts w:ascii="Times New Roman" w:eastAsia="Times New Roman" w:hAnsi="Times New Roman"/>
          <w:b/>
          <w:bCs/>
          <w:sz w:val="24"/>
          <w:szCs w:val="24"/>
          <w:lang w:val="en-US" w:eastAsia="ru-RU"/>
        </w:rPr>
      </w:pPr>
      <w:r w:rsidRPr="00A47530">
        <w:rPr>
          <w:rFonts w:ascii="Times New Roman" w:eastAsia="Times New Roman" w:hAnsi="Times New Roman"/>
          <w:b/>
          <w:bCs/>
          <w:sz w:val="24"/>
          <w:szCs w:val="24"/>
          <w:lang w:val="en-US" w:eastAsia="ru-RU"/>
        </w:rPr>
        <w:t>RESEARCH RESULTS</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Across all three traditions, lullabies serve as </w:t>
      </w:r>
      <w:r w:rsidRPr="007E1113">
        <w:rPr>
          <w:rFonts w:ascii="Times New Roman" w:eastAsia="Times New Roman" w:hAnsi="Times New Roman"/>
          <w:bCs/>
          <w:sz w:val="20"/>
          <w:szCs w:val="20"/>
          <w:lang w:val="en-US" w:eastAsia="ru-RU"/>
        </w:rPr>
        <w:t>multifunctional instruments of early socialization and education</w:t>
      </w:r>
      <w:r w:rsidRPr="006303A0">
        <w:rPr>
          <w:rFonts w:ascii="Times New Roman" w:eastAsia="Times New Roman" w:hAnsi="Times New Roman"/>
          <w:sz w:val="20"/>
          <w:szCs w:val="20"/>
          <w:lang w:val="en-US" w:eastAsia="ru-RU"/>
        </w:rPr>
        <w:t xml:space="preserve">, conveying wishes for the child’s </w:t>
      </w:r>
      <w:r w:rsidRPr="007E1113">
        <w:rPr>
          <w:rFonts w:ascii="Times New Roman" w:eastAsia="Times New Roman" w:hAnsi="Times New Roman"/>
          <w:bCs/>
          <w:sz w:val="20"/>
          <w:szCs w:val="20"/>
          <w:lang w:val="en-US" w:eastAsia="ru-RU"/>
        </w:rPr>
        <w:t>well-being, health, and future success</w:t>
      </w:r>
      <w:r w:rsidRPr="006303A0">
        <w:rPr>
          <w:rFonts w:ascii="Times New Roman" w:eastAsia="Times New Roman" w:hAnsi="Times New Roman"/>
          <w:sz w:val="20"/>
          <w:szCs w:val="20"/>
          <w:lang w:val="en-US" w:eastAsia="ru-RU"/>
        </w:rPr>
        <w:t xml:space="preserve">. In the Karakalpak and Turkmen traditions, lullabies prominently emphasize </w:t>
      </w:r>
      <w:r w:rsidRPr="007E1113">
        <w:rPr>
          <w:rFonts w:ascii="Times New Roman" w:eastAsia="Times New Roman" w:hAnsi="Times New Roman"/>
          <w:bCs/>
          <w:sz w:val="20"/>
          <w:szCs w:val="20"/>
          <w:lang w:val="en-US" w:eastAsia="ru-RU"/>
        </w:rPr>
        <w:t>moral virtues</w:t>
      </w:r>
      <w:r w:rsidRPr="006303A0">
        <w:rPr>
          <w:rFonts w:ascii="Times New Roman" w:eastAsia="Times New Roman" w:hAnsi="Times New Roman"/>
          <w:sz w:val="20"/>
          <w:szCs w:val="20"/>
          <w:lang w:val="en-US" w:eastAsia="ru-RU"/>
        </w:rPr>
        <w:t xml:space="preserve"> such as obedience, respect for elders, courage, and diligence, reflecting </w:t>
      </w:r>
      <w:r w:rsidRPr="007E1113">
        <w:rPr>
          <w:rFonts w:ascii="Times New Roman" w:eastAsia="Times New Roman" w:hAnsi="Times New Roman"/>
          <w:bCs/>
          <w:sz w:val="20"/>
          <w:szCs w:val="20"/>
          <w:lang w:val="en-US" w:eastAsia="ru-RU"/>
        </w:rPr>
        <w:t>communal and family-oriented social structures</w:t>
      </w:r>
      <w:r w:rsidRPr="006303A0">
        <w:rPr>
          <w:rFonts w:ascii="Times New Roman" w:eastAsia="Times New Roman" w:hAnsi="Times New Roman"/>
          <w:sz w:val="20"/>
          <w:szCs w:val="20"/>
          <w:lang w:val="en-US" w:eastAsia="ru-RU"/>
        </w:rPr>
        <w:t xml:space="preserve">. These texts often integrate explicit directives and protective formulas, underscoring the importance of instilling social norms and cultural values from the earliest age. English lullabies, by contrast, are </w:t>
      </w:r>
      <w:r w:rsidRPr="007E1113">
        <w:rPr>
          <w:rFonts w:ascii="Times New Roman" w:eastAsia="Times New Roman" w:hAnsi="Times New Roman"/>
          <w:bCs/>
          <w:sz w:val="20"/>
          <w:szCs w:val="20"/>
          <w:lang w:val="en-US" w:eastAsia="ru-RU"/>
        </w:rPr>
        <w:t>less explicit in moral instruction</w:t>
      </w:r>
      <w:r w:rsidRPr="006303A0">
        <w:rPr>
          <w:rFonts w:ascii="Times New Roman" w:eastAsia="Times New Roman" w:hAnsi="Times New Roman"/>
          <w:sz w:val="20"/>
          <w:szCs w:val="20"/>
          <w:lang w:val="en-US" w:eastAsia="ru-RU"/>
        </w:rPr>
        <w:t xml:space="preserve">, focusing primarily on emotional comfort, relational bonding, and the development of </w:t>
      </w:r>
      <w:r w:rsidRPr="007E1113">
        <w:rPr>
          <w:rFonts w:ascii="Times New Roman" w:eastAsia="Times New Roman" w:hAnsi="Times New Roman"/>
          <w:bCs/>
          <w:sz w:val="20"/>
          <w:szCs w:val="20"/>
          <w:lang w:val="en-US" w:eastAsia="ru-RU"/>
        </w:rPr>
        <w:t>secure attachment</w:t>
      </w:r>
      <w:r w:rsidRPr="006303A0">
        <w:rPr>
          <w:rFonts w:ascii="Times New Roman" w:eastAsia="Times New Roman" w:hAnsi="Times New Roman"/>
          <w:sz w:val="20"/>
          <w:szCs w:val="20"/>
          <w:lang w:val="en-US" w:eastAsia="ru-RU"/>
        </w:rPr>
        <w:t>, highlighting a pedagogical model centered on emotional and affective guidance</w:t>
      </w:r>
      <w:r w:rsidR="007B3753">
        <w:rPr>
          <w:rFonts w:ascii="Times New Roman" w:eastAsia="Times New Roman" w:hAnsi="Times New Roman"/>
          <w:sz w:val="20"/>
          <w:szCs w:val="20"/>
          <w:lang w:val="en-US" w:eastAsia="ru-RU"/>
        </w:rPr>
        <w:t xml:space="preserve"> [6]</w:t>
      </w:r>
      <w:r w:rsidRPr="006303A0">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A </w:t>
      </w:r>
      <w:r w:rsidRPr="007E1113">
        <w:rPr>
          <w:rFonts w:ascii="Times New Roman" w:eastAsia="Times New Roman" w:hAnsi="Times New Roman"/>
          <w:bCs/>
          <w:sz w:val="20"/>
          <w:szCs w:val="20"/>
          <w:lang w:val="en-US" w:eastAsia="ru-RU"/>
        </w:rPr>
        <w:t>universal function</w:t>
      </w:r>
      <w:r w:rsidRPr="006303A0">
        <w:rPr>
          <w:rFonts w:ascii="Times New Roman" w:eastAsia="Times New Roman" w:hAnsi="Times New Roman"/>
          <w:sz w:val="20"/>
          <w:szCs w:val="20"/>
          <w:lang w:val="en-US" w:eastAsia="ru-RU"/>
        </w:rPr>
        <w:t xml:space="preserve"> of lullabies across all traditions is </w:t>
      </w:r>
      <w:r w:rsidRPr="007E1113">
        <w:rPr>
          <w:rFonts w:ascii="Times New Roman" w:eastAsia="Times New Roman" w:hAnsi="Times New Roman"/>
          <w:bCs/>
          <w:sz w:val="20"/>
          <w:szCs w:val="20"/>
          <w:lang w:val="en-US" w:eastAsia="ru-RU"/>
        </w:rPr>
        <w:t>emotional regulation</w:t>
      </w:r>
      <w:r w:rsidRPr="006303A0">
        <w:rPr>
          <w:rFonts w:ascii="Times New Roman" w:eastAsia="Times New Roman" w:hAnsi="Times New Roman"/>
          <w:sz w:val="20"/>
          <w:szCs w:val="20"/>
          <w:lang w:val="en-US" w:eastAsia="ru-RU"/>
        </w:rPr>
        <w:t xml:space="preserve">. Through </w:t>
      </w:r>
      <w:r w:rsidRPr="007E1113">
        <w:rPr>
          <w:rFonts w:ascii="Times New Roman" w:eastAsia="Times New Roman" w:hAnsi="Times New Roman"/>
          <w:bCs/>
          <w:sz w:val="20"/>
          <w:szCs w:val="20"/>
          <w:lang w:val="en-US" w:eastAsia="ru-RU"/>
        </w:rPr>
        <w:t>repetitive rhythms, melodic patterns, and affectionate language</w:t>
      </w:r>
      <w:r w:rsidRPr="006303A0">
        <w:rPr>
          <w:rFonts w:ascii="Times New Roman" w:eastAsia="Times New Roman" w:hAnsi="Times New Roman"/>
          <w:sz w:val="20"/>
          <w:szCs w:val="20"/>
          <w:lang w:val="en-US" w:eastAsia="ru-RU"/>
        </w:rPr>
        <w:t xml:space="preserve">, lullabies create a sense of safety and emotional stability, which is foundational for </w:t>
      </w:r>
      <w:r w:rsidRPr="007E1113">
        <w:rPr>
          <w:rFonts w:ascii="Times New Roman" w:eastAsia="Times New Roman" w:hAnsi="Times New Roman"/>
          <w:bCs/>
          <w:sz w:val="20"/>
          <w:szCs w:val="20"/>
          <w:lang w:val="en-US" w:eastAsia="ru-RU"/>
        </w:rPr>
        <w:t>social and cognitive development</w:t>
      </w:r>
      <w:r w:rsidRPr="006303A0">
        <w:rPr>
          <w:rFonts w:ascii="Times New Roman" w:eastAsia="Times New Roman" w:hAnsi="Times New Roman"/>
          <w:sz w:val="20"/>
          <w:szCs w:val="20"/>
          <w:lang w:val="en-US" w:eastAsia="ru-RU"/>
        </w:rPr>
        <w:t xml:space="preserve">. In Karakalpak and Turkmen traditions, protective formulas, blessings, and invocations of spiritual or natural forces enhance the lullaby’s role as a </w:t>
      </w:r>
      <w:r w:rsidRPr="007E1113">
        <w:rPr>
          <w:rFonts w:ascii="Times New Roman" w:eastAsia="Times New Roman" w:hAnsi="Times New Roman"/>
          <w:bCs/>
          <w:sz w:val="20"/>
          <w:szCs w:val="20"/>
          <w:lang w:val="en-US" w:eastAsia="ru-RU"/>
        </w:rPr>
        <w:t>safeguarding tool</w:t>
      </w:r>
      <w:r w:rsidRPr="006303A0">
        <w:rPr>
          <w:rFonts w:ascii="Times New Roman" w:eastAsia="Times New Roman" w:hAnsi="Times New Roman"/>
          <w:sz w:val="20"/>
          <w:szCs w:val="20"/>
          <w:lang w:val="en-US" w:eastAsia="ru-RU"/>
        </w:rPr>
        <w:t xml:space="preserve">, both physically and spiritually. English lullabies, though less ritualized, establish </w:t>
      </w:r>
      <w:r w:rsidRPr="007E1113">
        <w:rPr>
          <w:rFonts w:ascii="Times New Roman" w:eastAsia="Times New Roman" w:hAnsi="Times New Roman"/>
          <w:bCs/>
          <w:sz w:val="20"/>
          <w:szCs w:val="20"/>
          <w:lang w:val="en-US" w:eastAsia="ru-RU"/>
        </w:rPr>
        <w:t>daily emotional routines</w:t>
      </w:r>
      <w:r w:rsidRPr="006303A0">
        <w:rPr>
          <w:rFonts w:ascii="Times New Roman" w:eastAsia="Times New Roman" w:hAnsi="Times New Roman"/>
          <w:sz w:val="20"/>
          <w:szCs w:val="20"/>
          <w:lang w:val="en-US" w:eastAsia="ru-RU"/>
        </w:rPr>
        <w:t xml:space="preserve">, reinforce relational attachment, and foster the child’s </w:t>
      </w:r>
      <w:r w:rsidRPr="007E1113">
        <w:rPr>
          <w:rFonts w:ascii="Times New Roman" w:eastAsia="Times New Roman" w:hAnsi="Times New Roman"/>
          <w:bCs/>
          <w:sz w:val="20"/>
          <w:szCs w:val="20"/>
          <w:lang w:val="en-US" w:eastAsia="ru-RU"/>
        </w:rPr>
        <w:t>emotional resilience</w:t>
      </w:r>
      <w:r w:rsidRPr="006303A0">
        <w:rPr>
          <w:rFonts w:ascii="Times New Roman" w:eastAsia="Times New Roman" w:hAnsi="Times New Roman"/>
          <w:sz w:val="20"/>
          <w:szCs w:val="20"/>
          <w:lang w:val="en-US" w:eastAsia="ru-RU"/>
        </w:rPr>
        <w:t xml:space="preserve"> and capacity for social engagement</w:t>
      </w:r>
      <w:r w:rsidR="007B3753">
        <w:rPr>
          <w:rFonts w:ascii="Times New Roman" w:eastAsia="Times New Roman" w:hAnsi="Times New Roman"/>
          <w:sz w:val="20"/>
          <w:szCs w:val="20"/>
          <w:lang w:val="en-US" w:eastAsia="ru-RU"/>
        </w:rPr>
        <w:t xml:space="preserve"> [7]</w:t>
      </w:r>
      <w:r w:rsidRPr="006303A0">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Linguistic and stylistic strategies are central to the </w:t>
      </w:r>
      <w:r w:rsidRPr="007E1113">
        <w:rPr>
          <w:rFonts w:ascii="Times New Roman" w:eastAsia="Times New Roman" w:hAnsi="Times New Roman"/>
          <w:bCs/>
          <w:sz w:val="20"/>
          <w:szCs w:val="20"/>
          <w:lang w:val="en-US" w:eastAsia="ru-RU"/>
        </w:rPr>
        <w:t>pedagogical efficacy</w:t>
      </w:r>
      <w:r w:rsidRPr="006303A0">
        <w:rPr>
          <w:rFonts w:ascii="Times New Roman" w:eastAsia="Times New Roman" w:hAnsi="Times New Roman"/>
          <w:sz w:val="20"/>
          <w:szCs w:val="20"/>
          <w:lang w:val="en-US" w:eastAsia="ru-RU"/>
        </w:rPr>
        <w:t xml:space="preserve"> of lullabies. Repetition, rhyme, and rhythm facilitate </w:t>
      </w:r>
      <w:r w:rsidRPr="007E1113">
        <w:rPr>
          <w:rFonts w:ascii="Times New Roman" w:eastAsia="Times New Roman" w:hAnsi="Times New Roman"/>
          <w:bCs/>
          <w:sz w:val="20"/>
          <w:szCs w:val="20"/>
          <w:lang w:val="en-US" w:eastAsia="ru-RU"/>
        </w:rPr>
        <w:t>memorization, predictability, and attentional focus</w:t>
      </w:r>
      <w:r w:rsidRPr="006303A0">
        <w:rPr>
          <w:rFonts w:ascii="Times New Roman" w:eastAsia="Times New Roman" w:hAnsi="Times New Roman"/>
          <w:sz w:val="20"/>
          <w:szCs w:val="20"/>
          <w:lang w:val="en-US" w:eastAsia="ru-RU"/>
        </w:rPr>
        <w:t xml:space="preserve">, while also contributing to emotional security. The </w:t>
      </w:r>
      <w:r w:rsidRPr="007E1113">
        <w:rPr>
          <w:rFonts w:ascii="Times New Roman" w:eastAsia="Times New Roman" w:hAnsi="Times New Roman"/>
          <w:bCs/>
          <w:sz w:val="20"/>
          <w:szCs w:val="20"/>
          <w:lang w:val="en-US" w:eastAsia="ru-RU"/>
        </w:rPr>
        <w:t>semantic content</w:t>
      </w:r>
      <w:r w:rsidRPr="006303A0">
        <w:rPr>
          <w:rFonts w:ascii="Times New Roman" w:eastAsia="Times New Roman" w:hAnsi="Times New Roman"/>
          <w:sz w:val="20"/>
          <w:szCs w:val="20"/>
          <w:lang w:val="en-US" w:eastAsia="ru-RU"/>
        </w:rPr>
        <w:t xml:space="preserve"> of these texts, including metaphors, imagery, and symbolic references, functions as a </w:t>
      </w:r>
      <w:r w:rsidRPr="007E1113">
        <w:rPr>
          <w:rFonts w:ascii="Times New Roman" w:eastAsia="Times New Roman" w:hAnsi="Times New Roman"/>
          <w:bCs/>
          <w:sz w:val="20"/>
          <w:szCs w:val="20"/>
          <w:lang w:val="en-US" w:eastAsia="ru-RU"/>
        </w:rPr>
        <w:t>cognitive and moral scaffold</w:t>
      </w:r>
      <w:r w:rsidRPr="006303A0">
        <w:rPr>
          <w:rFonts w:ascii="Times New Roman" w:eastAsia="Times New Roman" w:hAnsi="Times New Roman"/>
          <w:sz w:val="20"/>
          <w:szCs w:val="20"/>
          <w:lang w:val="en-US" w:eastAsia="ru-RU"/>
        </w:rPr>
        <w:t>, enabling infants to internalize culturally valued behaviors and conceptual frameworks.</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Imagery and metaphor differ across traditions:</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Karakalpak and Turkmen lullabies</w:t>
      </w:r>
      <w:r w:rsidRPr="006303A0">
        <w:rPr>
          <w:rFonts w:ascii="Times New Roman" w:eastAsia="Times New Roman" w:hAnsi="Times New Roman"/>
          <w:sz w:val="20"/>
          <w:szCs w:val="20"/>
          <w:lang w:val="en-US" w:eastAsia="ru-RU"/>
        </w:rPr>
        <w:t xml:space="preserve"> frequently draw upon </w:t>
      </w:r>
      <w:r w:rsidRPr="007E1113">
        <w:rPr>
          <w:rFonts w:ascii="Times New Roman" w:eastAsia="Times New Roman" w:hAnsi="Times New Roman"/>
          <w:bCs/>
          <w:sz w:val="20"/>
          <w:szCs w:val="20"/>
          <w:lang w:val="en-US" w:eastAsia="ru-RU"/>
        </w:rPr>
        <w:t>nature, animals, celestial bodies, and aspects of nomadic life</w:t>
      </w:r>
      <w:r w:rsidRPr="006303A0">
        <w:rPr>
          <w:rFonts w:ascii="Times New Roman" w:eastAsia="Times New Roman" w:hAnsi="Times New Roman"/>
          <w:sz w:val="20"/>
          <w:szCs w:val="20"/>
          <w:lang w:val="en-US" w:eastAsia="ru-RU"/>
        </w:rPr>
        <w:t xml:space="preserve">, embedding the child in familiar cultural and moral contexts. Such imagery conveys </w:t>
      </w:r>
      <w:r w:rsidRPr="007E1113">
        <w:rPr>
          <w:rFonts w:ascii="Times New Roman" w:eastAsia="Times New Roman" w:hAnsi="Times New Roman"/>
          <w:bCs/>
          <w:sz w:val="20"/>
          <w:szCs w:val="20"/>
          <w:lang w:val="en-US" w:eastAsia="ru-RU"/>
        </w:rPr>
        <w:t>communal expectations, moral norms, and symbolic understanding</w:t>
      </w:r>
      <w:r w:rsidRPr="006303A0">
        <w:rPr>
          <w:rFonts w:ascii="Times New Roman" w:eastAsia="Times New Roman" w:hAnsi="Times New Roman"/>
          <w:sz w:val="20"/>
          <w:szCs w:val="20"/>
          <w:lang w:val="en-US" w:eastAsia="ru-RU"/>
        </w:rPr>
        <w:t xml:space="preserve"> from the earliest age.</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English lullabies</w:t>
      </w:r>
      <w:r w:rsidRPr="006303A0">
        <w:rPr>
          <w:rFonts w:ascii="Times New Roman" w:eastAsia="Times New Roman" w:hAnsi="Times New Roman"/>
          <w:sz w:val="20"/>
          <w:szCs w:val="20"/>
          <w:lang w:val="en-US" w:eastAsia="ru-RU"/>
        </w:rPr>
        <w:t xml:space="preserve">, in contrast, employ simpler, often abstract imagery that emphasizes </w:t>
      </w:r>
      <w:r w:rsidRPr="007E1113">
        <w:rPr>
          <w:rFonts w:ascii="Times New Roman" w:eastAsia="Times New Roman" w:hAnsi="Times New Roman"/>
          <w:bCs/>
          <w:sz w:val="20"/>
          <w:szCs w:val="20"/>
          <w:lang w:val="en-US" w:eastAsia="ru-RU"/>
        </w:rPr>
        <w:t xml:space="preserve">affection, imagination, and </w:t>
      </w:r>
      <w:r w:rsidRPr="007E1113">
        <w:rPr>
          <w:rFonts w:ascii="Times New Roman" w:eastAsia="Times New Roman" w:hAnsi="Times New Roman"/>
          <w:bCs/>
          <w:sz w:val="20"/>
          <w:szCs w:val="20"/>
          <w:lang w:val="en-US" w:eastAsia="ru-RU"/>
        </w:rPr>
        <w:lastRenderedPageBreak/>
        <w:t>emotional reassurance</w:t>
      </w:r>
      <w:r w:rsidRPr="006303A0">
        <w:rPr>
          <w:rFonts w:ascii="Times New Roman" w:eastAsia="Times New Roman" w:hAnsi="Times New Roman"/>
          <w:sz w:val="20"/>
          <w:szCs w:val="20"/>
          <w:lang w:val="en-US" w:eastAsia="ru-RU"/>
        </w:rPr>
        <w:t xml:space="preserve"> rather than direct moral instruction, illustrating an implicit pedagogical approach focused on the child’s emotional development and family relationships</w:t>
      </w:r>
      <w:r w:rsidR="007B3753">
        <w:rPr>
          <w:rFonts w:ascii="Times New Roman" w:eastAsia="Times New Roman" w:hAnsi="Times New Roman"/>
          <w:sz w:val="20"/>
          <w:szCs w:val="20"/>
          <w:lang w:val="en-US" w:eastAsia="ru-RU"/>
        </w:rPr>
        <w:t xml:space="preserve"> [8]</w:t>
      </w:r>
      <w:r w:rsidRPr="006303A0">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A Karakalpak lullaby recorded by T. </w:t>
      </w:r>
      <w:proofErr w:type="spellStart"/>
      <w:r w:rsidRPr="006303A0">
        <w:rPr>
          <w:rFonts w:ascii="Times New Roman" w:eastAsia="Times New Roman" w:hAnsi="Times New Roman"/>
          <w:sz w:val="20"/>
          <w:szCs w:val="20"/>
          <w:lang w:val="en-US" w:eastAsia="ru-RU"/>
        </w:rPr>
        <w:t>Kanaatov</w:t>
      </w:r>
      <w:proofErr w:type="spellEnd"/>
      <w:r w:rsidRPr="006303A0">
        <w:rPr>
          <w:rFonts w:ascii="Times New Roman" w:eastAsia="Times New Roman" w:hAnsi="Times New Roman"/>
          <w:sz w:val="20"/>
          <w:szCs w:val="20"/>
          <w:lang w:val="en-US" w:eastAsia="ru-RU"/>
        </w:rPr>
        <w:t xml:space="preserve"> exemplifies explicit pedagogy and cultural symbolism:</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My dear is at my age</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A green hat on his head,</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Ornamental white yurt</w:t>
      </w:r>
    </w:p>
    <w:p w:rsidR="006303A0" w:rsidRPr="004778F6" w:rsidRDefault="0094552E" w:rsidP="0094552E">
      <w:pPr>
        <w:spacing w:after="0" w:line="240" w:lineRule="auto"/>
        <w:ind w:firstLine="284"/>
        <w:jc w:val="center"/>
        <w:rPr>
          <w:rFonts w:ascii="Times New Roman" w:eastAsia="Times New Roman" w:hAnsi="Times New Roman"/>
          <w:sz w:val="20"/>
          <w:szCs w:val="20"/>
          <w:lang w:val="en-US" w:eastAsia="ru-RU"/>
        </w:rPr>
      </w:pPr>
      <w:r w:rsidRPr="0094552E">
        <w:rPr>
          <w:rFonts w:ascii="Times New Roman" w:eastAsia="Times New Roman" w:hAnsi="Times New Roman"/>
          <w:i/>
          <w:iCs/>
          <w:sz w:val="20"/>
          <w:szCs w:val="20"/>
          <w:lang w:val="en-US" w:eastAsia="ru-RU"/>
        </w:rPr>
        <w:t>Next to his brother</w:t>
      </w:r>
      <w:r w:rsidR="006303A0" w:rsidRPr="004778F6">
        <w:rPr>
          <w:rFonts w:ascii="Times New Roman" w:eastAsia="Times New Roman" w:hAnsi="Times New Roman"/>
          <w:i/>
          <w:iCs/>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This text contributes to </w:t>
      </w:r>
      <w:r w:rsidRPr="007E1113">
        <w:rPr>
          <w:rFonts w:ascii="Times New Roman" w:eastAsia="Times New Roman" w:hAnsi="Times New Roman"/>
          <w:bCs/>
          <w:sz w:val="20"/>
          <w:szCs w:val="20"/>
          <w:lang w:val="en-US" w:eastAsia="ru-RU"/>
        </w:rPr>
        <w:t>physical and cognitive development</w:t>
      </w:r>
      <w:r w:rsidRPr="006303A0">
        <w:rPr>
          <w:rFonts w:ascii="Times New Roman" w:eastAsia="Times New Roman" w:hAnsi="Times New Roman"/>
          <w:sz w:val="20"/>
          <w:szCs w:val="20"/>
          <w:lang w:val="en-US" w:eastAsia="ru-RU"/>
        </w:rPr>
        <w:t xml:space="preserve">, while gentle rhythm, melodic repetition, and coordinated rocking support </w:t>
      </w:r>
      <w:r w:rsidRPr="007E1113">
        <w:rPr>
          <w:rFonts w:ascii="Times New Roman" w:eastAsia="Times New Roman" w:hAnsi="Times New Roman"/>
          <w:bCs/>
          <w:sz w:val="20"/>
          <w:szCs w:val="20"/>
          <w:lang w:val="en-US" w:eastAsia="ru-RU"/>
        </w:rPr>
        <w:t>bodily relaxation and auditory perception</w:t>
      </w:r>
      <w:r w:rsidRPr="006303A0">
        <w:rPr>
          <w:rFonts w:ascii="Times New Roman" w:eastAsia="Times New Roman" w:hAnsi="Times New Roman"/>
          <w:sz w:val="20"/>
          <w:szCs w:val="20"/>
          <w:lang w:val="en-US" w:eastAsia="ru-RU"/>
        </w:rPr>
        <w:t xml:space="preserve">, illustrating how </w:t>
      </w:r>
      <w:r w:rsidRPr="007E1113">
        <w:rPr>
          <w:rFonts w:ascii="Times New Roman" w:eastAsia="Times New Roman" w:hAnsi="Times New Roman"/>
          <w:bCs/>
          <w:sz w:val="20"/>
          <w:szCs w:val="20"/>
          <w:lang w:val="en-US" w:eastAsia="ru-RU"/>
        </w:rPr>
        <w:t>poetic and musical features serve pedagogical purposes</w:t>
      </w:r>
      <w:r w:rsidR="007B3753">
        <w:rPr>
          <w:rFonts w:ascii="Times New Roman" w:eastAsia="Times New Roman" w:hAnsi="Times New Roman"/>
          <w:bCs/>
          <w:sz w:val="20"/>
          <w:szCs w:val="20"/>
          <w:lang w:val="en-US" w:eastAsia="ru-RU"/>
        </w:rPr>
        <w:t xml:space="preserve"> [9]</w:t>
      </w:r>
      <w:r w:rsidRPr="006303A0">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Similarly, Turkmen lullabies emphasize </w:t>
      </w:r>
      <w:r w:rsidRPr="007E1113">
        <w:rPr>
          <w:rFonts w:ascii="Times New Roman" w:eastAsia="Times New Roman" w:hAnsi="Times New Roman"/>
          <w:bCs/>
          <w:sz w:val="20"/>
          <w:szCs w:val="20"/>
          <w:lang w:val="en-US" w:eastAsia="ru-RU"/>
        </w:rPr>
        <w:t>affection, aesthetic appreciation, and social integration</w:t>
      </w:r>
      <w:r w:rsidRPr="006303A0">
        <w:rPr>
          <w:rFonts w:ascii="Times New Roman" w:eastAsia="Times New Roman" w:hAnsi="Times New Roman"/>
          <w:sz w:val="20"/>
          <w:szCs w:val="20"/>
          <w:lang w:val="en-US" w:eastAsia="ru-RU"/>
        </w:rPr>
        <w:t>:</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Like my sunny moon</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The sun is like a camel.</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 xml:space="preserve">If you take a word from </w:t>
      </w:r>
      <w:proofErr w:type="spellStart"/>
      <w:r w:rsidRPr="0094552E">
        <w:rPr>
          <w:rFonts w:ascii="Times New Roman" w:eastAsia="Times New Roman" w:hAnsi="Times New Roman"/>
          <w:i/>
          <w:iCs/>
          <w:sz w:val="20"/>
          <w:szCs w:val="20"/>
          <w:lang w:val="en-US" w:eastAsia="ru-RU"/>
        </w:rPr>
        <w:t>Agzin</w:t>
      </w:r>
      <w:proofErr w:type="spellEnd"/>
      <w:r w:rsidRPr="0094552E">
        <w:rPr>
          <w:rFonts w:ascii="Times New Roman" w:eastAsia="Times New Roman" w:hAnsi="Times New Roman"/>
          <w:i/>
          <w:iCs/>
          <w:sz w:val="20"/>
          <w:szCs w:val="20"/>
          <w:lang w:val="en-US" w:eastAsia="ru-RU"/>
        </w:rPr>
        <w:t>,</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Gant is like horse tea.</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Hey, my child, hey, hey!</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Oh my God, oh my God!</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 xml:space="preserve">The head of a rose in </w:t>
      </w:r>
      <w:proofErr w:type="spellStart"/>
      <w:r w:rsidRPr="0094552E">
        <w:rPr>
          <w:rFonts w:ascii="Times New Roman" w:eastAsia="Times New Roman" w:hAnsi="Times New Roman"/>
          <w:i/>
          <w:iCs/>
          <w:sz w:val="20"/>
          <w:szCs w:val="20"/>
          <w:lang w:val="en-US" w:eastAsia="ru-RU"/>
        </w:rPr>
        <w:t>Yassiq</w:t>
      </w:r>
      <w:proofErr w:type="spellEnd"/>
      <w:r w:rsidRPr="0094552E">
        <w:rPr>
          <w:rFonts w:ascii="Times New Roman" w:eastAsia="Times New Roman" w:hAnsi="Times New Roman"/>
          <w:i/>
          <w:iCs/>
          <w:sz w:val="20"/>
          <w:szCs w:val="20"/>
          <w:lang w:val="en-US" w:eastAsia="ru-RU"/>
        </w:rPr>
        <w:t>,</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r w:rsidRPr="0094552E">
        <w:rPr>
          <w:rFonts w:ascii="Times New Roman" w:eastAsia="Times New Roman" w:hAnsi="Times New Roman"/>
          <w:i/>
          <w:iCs/>
          <w:sz w:val="20"/>
          <w:szCs w:val="20"/>
          <w:lang w:val="en-US" w:eastAsia="ru-RU"/>
        </w:rPr>
        <w:t>My beloved child</w:t>
      </w:r>
    </w:p>
    <w:p w:rsidR="0094552E" w:rsidRPr="0094552E" w:rsidRDefault="0094552E" w:rsidP="0094552E">
      <w:pPr>
        <w:spacing w:after="0" w:line="240" w:lineRule="auto"/>
        <w:ind w:firstLine="284"/>
        <w:jc w:val="center"/>
        <w:rPr>
          <w:rFonts w:ascii="Times New Roman" w:eastAsia="Times New Roman" w:hAnsi="Times New Roman"/>
          <w:i/>
          <w:iCs/>
          <w:sz w:val="20"/>
          <w:szCs w:val="20"/>
          <w:lang w:val="en-US" w:eastAsia="ru-RU"/>
        </w:rPr>
      </w:pPr>
      <w:proofErr w:type="spellStart"/>
      <w:r w:rsidRPr="0094552E">
        <w:rPr>
          <w:rFonts w:ascii="Times New Roman" w:eastAsia="Times New Roman" w:hAnsi="Times New Roman"/>
          <w:i/>
          <w:iCs/>
          <w:sz w:val="20"/>
          <w:szCs w:val="20"/>
          <w:lang w:val="en-US" w:eastAsia="ru-RU"/>
        </w:rPr>
        <w:t>So'ysin</w:t>
      </w:r>
      <w:proofErr w:type="spellEnd"/>
      <w:r w:rsidRPr="0094552E">
        <w:rPr>
          <w:rFonts w:ascii="Times New Roman" w:eastAsia="Times New Roman" w:hAnsi="Times New Roman"/>
          <w:i/>
          <w:iCs/>
          <w:sz w:val="20"/>
          <w:szCs w:val="20"/>
          <w:lang w:val="en-US" w:eastAsia="ru-RU"/>
        </w:rPr>
        <w:t>, the old woman.</w:t>
      </w:r>
    </w:p>
    <w:p w:rsidR="006303A0" w:rsidRPr="006303A0" w:rsidRDefault="0094552E" w:rsidP="0094552E">
      <w:pPr>
        <w:spacing w:after="0" w:line="240" w:lineRule="auto"/>
        <w:ind w:firstLine="284"/>
        <w:jc w:val="center"/>
        <w:rPr>
          <w:rFonts w:ascii="Times New Roman" w:eastAsia="Times New Roman" w:hAnsi="Times New Roman"/>
          <w:sz w:val="20"/>
          <w:szCs w:val="20"/>
          <w:lang w:val="en-US" w:eastAsia="ru-RU"/>
        </w:rPr>
      </w:pPr>
      <w:proofErr w:type="spellStart"/>
      <w:r w:rsidRPr="0094552E">
        <w:rPr>
          <w:rFonts w:ascii="Times New Roman" w:eastAsia="Times New Roman" w:hAnsi="Times New Roman"/>
          <w:i/>
          <w:iCs/>
          <w:sz w:val="20"/>
          <w:szCs w:val="20"/>
          <w:lang w:val="en-US" w:eastAsia="ru-RU"/>
        </w:rPr>
        <w:t>Hooo</w:t>
      </w:r>
      <w:proofErr w:type="spellEnd"/>
      <w:r w:rsidRPr="0094552E">
        <w:rPr>
          <w:rFonts w:ascii="Times New Roman" w:eastAsia="Times New Roman" w:hAnsi="Times New Roman"/>
          <w:i/>
          <w:iCs/>
          <w:sz w:val="20"/>
          <w:szCs w:val="20"/>
          <w:lang w:val="en-US" w:eastAsia="ru-RU"/>
        </w:rPr>
        <w:t xml:space="preserve">, my child, </w:t>
      </w:r>
      <w:proofErr w:type="spellStart"/>
      <w:r w:rsidRPr="0094552E">
        <w:rPr>
          <w:rFonts w:ascii="Times New Roman" w:eastAsia="Times New Roman" w:hAnsi="Times New Roman"/>
          <w:i/>
          <w:iCs/>
          <w:sz w:val="20"/>
          <w:szCs w:val="20"/>
          <w:lang w:val="en-US" w:eastAsia="ru-RU"/>
        </w:rPr>
        <w:t>hooo</w:t>
      </w:r>
      <w:proofErr w:type="spellEnd"/>
      <w:r w:rsidRPr="0094552E">
        <w:rPr>
          <w:rFonts w:ascii="Times New Roman" w:eastAsia="Times New Roman" w:hAnsi="Times New Roman"/>
          <w:i/>
          <w:iCs/>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Metaphorical references to the </w:t>
      </w:r>
      <w:r w:rsidRPr="007E1113">
        <w:rPr>
          <w:rFonts w:ascii="Times New Roman" w:eastAsia="Times New Roman" w:hAnsi="Times New Roman"/>
          <w:bCs/>
          <w:sz w:val="20"/>
          <w:szCs w:val="20"/>
          <w:lang w:val="en-US" w:eastAsia="ru-RU"/>
        </w:rPr>
        <w:t>moon, sun, and sweet tea</w:t>
      </w:r>
      <w:r w:rsidRPr="006303A0">
        <w:rPr>
          <w:rFonts w:ascii="Times New Roman" w:eastAsia="Times New Roman" w:hAnsi="Times New Roman"/>
          <w:sz w:val="20"/>
          <w:szCs w:val="20"/>
          <w:lang w:val="en-US" w:eastAsia="ru-RU"/>
        </w:rPr>
        <w:t xml:space="preserve"> function as </w:t>
      </w:r>
      <w:r w:rsidRPr="007E1113">
        <w:rPr>
          <w:rFonts w:ascii="Times New Roman" w:eastAsia="Times New Roman" w:hAnsi="Times New Roman"/>
          <w:bCs/>
          <w:sz w:val="20"/>
          <w:szCs w:val="20"/>
          <w:lang w:val="en-US" w:eastAsia="ru-RU"/>
        </w:rPr>
        <w:t>pedagogical markers</w:t>
      </w:r>
      <w:r w:rsidRPr="006303A0">
        <w:rPr>
          <w:rFonts w:ascii="Times New Roman" w:eastAsia="Times New Roman" w:hAnsi="Times New Roman"/>
          <w:sz w:val="20"/>
          <w:szCs w:val="20"/>
          <w:lang w:val="en-US" w:eastAsia="ru-RU"/>
        </w:rPr>
        <w:t xml:space="preserve">, reinforcing </w:t>
      </w:r>
      <w:r w:rsidRPr="007E1113">
        <w:rPr>
          <w:rFonts w:ascii="Times New Roman" w:eastAsia="Times New Roman" w:hAnsi="Times New Roman"/>
          <w:bCs/>
          <w:sz w:val="20"/>
          <w:szCs w:val="20"/>
          <w:lang w:val="en-US" w:eastAsia="ru-RU"/>
        </w:rPr>
        <w:t>self-worth, social belonging, and cultural identity</w:t>
      </w:r>
      <w:r w:rsidRPr="006303A0">
        <w:rPr>
          <w:rFonts w:ascii="Times New Roman" w:eastAsia="Times New Roman" w:hAnsi="Times New Roman"/>
          <w:sz w:val="20"/>
          <w:szCs w:val="20"/>
          <w:lang w:val="en-US" w:eastAsia="ru-RU"/>
        </w:rPr>
        <w:t xml:space="preserve">. Praise and affectionate imagery introduce the infant to </w:t>
      </w:r>
      <w:r w:rsidRPr="007E1113">
        <w:rPr>
          <w:rFonts w:ascii="Times New Roman" w:eastAsia="Times New Roman" w:hAnsi="Times New Roman"/>
          <w:bCs/>
          <w:sz w:val="20"/>
          <w:szCs w:val="20"/>
          <w:lang w:val="en-US" w:eastAsia="ru-RU"/>
        </w:rPr>
        <w:t>societal values and communal expectations</w:t>
      </w:r>
      <w:r w:rsidRPr="006303A0">
        <w:rPr>
          <w:rFonts w:ascii="Times New Roman" w:eastAsia="Times New Roman" w:hAnsi="Times New Roman"/>
          <w:sz w:val="20"/>
          <w:szCs w:val="20"/>
          <w:lang w:val="en-US" w:eastAsia="ru-RU"/>
        </w:rPr>
        <w:t>, demonstrating how emotional and moral education is intertwined</w:t>
      </w:r>
      <w:r w:rsidR="007B3753">
        <w:rPr>
          <w:rFonts w:ascii="Times New Roman" w:eastAsia="Times New Roman" w:hAnsi="Times New Roman"/>
          <w:sz w:val="20"/>
          <w:szCs w:val="20"/>
          <w:lang w:val="en-US" w:eastAsia="ru-RU"/>
        </w:rPr>
        <w:t xml:space="preserve"> [12]</w:t>
      </w:r>
      <w:r w:rsidRPr="006303A0">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English lullabies convey pedagogical meaning </w:t>
      </w:r>
      <w:r w:rsidRPr="007E1113">
        <w:rPr>
          <w:rFonts w:ascii="Times New Roman" w:eastAsia="Times New Roman" w:hAnsi="Times New Roman"/>
          <w:bCs/>
          <w:sz w:val="20"/>
          <w:szCs w:val="20"/>
          <w:lang w:val="en-US" w:eastAsia="ru-RU"/>
        </w:rPr>
        <w:t>implicitly through emotional reassurance</w:t>
      </w:r>
      <w:r w:rsidRPr="006303A0">
        <w:rPr>
          <w:rFonts w:ascii="Times New Roman" w:eastAsia="Times New Roman" w:hAnsi="Times New Roman"/>
          <w:sz w:val="20"/>
          <w:szCs w:val="20"/>
          <w:lang w:val="en-US" w:eastAsia="ru-RU"/>
        </w:rPr>
        <w:t xml:space="preserve">. In </w:t>
      </w:r>
      <w:r w:rsidRPr="007E1113">
        <w:rPr>
          <w:rFonts w:ascii="Times New Roman" w:eastAsia="Times New Roman" w:hAnsi="Times New Roman"/>
          <w:i/>
          <w:iCs/>
          <w:sz w:val="20"/>
          <w:szCs w:val="20"/>
          <w:lang w:val="en-US" w:eastAsia="ru-RU"/>
        </w:rPr>
        <w:t>Bye, Baby Bunting</w:t>
      </w:r>
      <w:r w:rsidRPr="006303A0">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center"/>
        <w:rPr>
          <w:rFonts w:ascii="Times New Roman" w:eastAsia="Times New Roman" w:hAnsi="Times New Roman"/>
          <w:sz w:val="20"/>
          <w:szCs w:val="20"/>
          <w:lang w:val="en-US" w:eastAsia="ru-RU"/>
        </w:rPr>
      </w:pPr>
      <w:r w:rsidRPr="007E1113">
        <w:rPr>
          <w:rFonts w:ascii="Times New Roman" w:eastAsia="Times New Roman" w:hAnsi="Times New Roman"/>
          <w:i/>
          <w:iCs/>
          <w:sz w:val="20"/>
          <w:szCs w:val="20"/>
          <w:lang w:val="en-US" w:eastAsia="ru-RU"/>
        </w:rPr>
        <w:t>Said mommy loves you,</w:t>
      </w:r>
      <w:r w:rsidRPr="006303A0">
        <w:rPr>
          <w:rFonts w:ascii="Times New Roman" w:eastAsia="Times New Roman" w:hAnsi="Times New Roman"/>
          <w:i/>
          <w:iCs/>
          <w:sz w:val="20"/>
          <w:szCs w:val="20"/>
          <w:lang w:val="en-US" w:eastAsia="ru-RU"/>
        </w:rPr>
        <w:br/>
      </w:r>
      <w:r w:rsidRPr="007E1113">
        <w:rPr>
          <w:rFonts w:ascii="Times New Roman" w:eastAsia="Times New Roman" w:hAnsi="Times New Roman"/>
          <w:i/>
          <w:iCs/>
          <w:sz w:val="20"/>
          <w:szCs w:val="20"/>
          <w:lang w:val="en-US" w:eastAsia="ru-RU"/>
        </w:rPr>
        <w:t>I wouldn’t know what I’d do without you.</w:t>
      </w:r>
      <w:r w:rsidRPr="006303A0">
        <w:rPr>
          <w:rFonts w:ascii="Times New Roman" w:eastAsia="Times New Roman" w:hAnsi="Times New Roman"/>
          <w:i/>
          <w:iCs/>
          <w:sz w:val="20"/>
          <w:szCs w:val="20"/>
          <w:lang w:val="en-US" w:eastAsia="ru-RU"/>
        </w:rPr>
        <w:br/>
      </w:r>
      <w:r w:rsidRPr="007E1113">
        <w:rPr>
          <w:rFonts w:ascii="Times New Roman" w:eastAsia="Times New Roman" w:hAnsi="Times New Roman"/>
          <w:i/>
          <w:iCs/>
          <w:sz w:val="20"/>
          <w:szCs w:val="20"/>
          <w:lang w:val="en-US" w:eastAsia="ru-RU"/>
        </w:rPr>
        <w:t>Bye, baby bunting,</w:t>
      </w:r>
      <w:r w:rsidRPr="006303A0">
        <w:rPr>
          <w:rFonts w:ascii="Times New Roman" w:eastAsia="Times New Roman" w:hAnsi="Times New Roman"/>
          <w:i/>
          <w:iCs/>
          <w:sz w:val="20"/>
          <w:szCs w:val="20"/>
          <w:lang w:val="en-US" w:eastAsia="ru-RU"/>
        </w:rPr>
        <w:br/>
      </w:r>
      <w:r w:rsidRPr="007E1113">
        <w:rPr>
          <w:rFonts w:ascii="Times New Roman" w:eastAsia="Times New Roman" w:hAnsi="Times New Roman"/>
          <w:i/>
          <w:iCs/>
          <w:sz w:val="20"/>
          <w:szCs w:val="20"/>
          <w:lang w:val="en-US" w:eastAsia="ru-RU"/>
        </w:rPr>
        <w:t>Daddy’s gone a-hunting.</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Here, </w:t>
      </w:r>
      <w:r w:rsidRPr="007E1113">
        <w:rPr>
          <w:rFonts w:ascii="Times New Roman" w:eastAsia="Times New Roman" w:hAnsi="Times New Roman"/>
          <w:bCs/>
          <w:sz w:val="20"/>
          <w:szCs w:val="20"/>
          <w:lang w:val="en-US" w:eastAsia="ru-RU"/>
        </w:rPr>
        <w:t>emotional bonding, attachment security, and relational modeling</w:t>
      </w:r>
      <w:r w:rsidRPr="006303A0">
        <w:rPr>
          <w:rFonts w:ascii="Times New Roman" w:eastAsia="Times New Roman" w:hAnsi="Times New Roman"/>
          <w:sz w:val="20"/>
          <w:szCs w:val="20"/>
          <w:lang w:val="en-US" w:eastAsia="ru-RU"/>
        </w:rPr>
        <w:t xml:space="preserve"> constitute the core pedagogical strategies. While explicit moral instruction is absent, the text ensures </w:t>
      </w:r>
      <w:r w:rsidRPr="007E1113">
        <w:rPr>
          <w:rFonts w:ascii="Times New Roman" w:eastAsia="Times New Roman" w:hAnsi="Times New Roman"/>
          <w:bCs/>
          <w:sz w:val="20"/>
          <w:szCs w:val="20"/>
          <w:lang w:val="en-US" w:eastAsia="ru-RU"/>
        </w:rPr>
        <w:t>emotional regulation and family-oriented socialization</w:t>
      </w:r>
      <w:r w:rsidRPr="006303A0">
        <w:rPr>
          <w:rFonts w:ascii="Times New Roman" w:eastAsia="Times New Roman" w:hAnsi="Times New Roman"/>
          <w:sz w:val="20"/>
          <w:szCs w:val="20"/>
          <w:lang w:val="en-US" w:eastAsia="ru-RU"/>
        </w:rPr>
        <w:t>, emphasizing the significance of nurturing and attachment in early development</w:t>
      </w:r>
      <w:r w:rsidR="007B3753">
        <w:rPr>
          <w:rFonts w:ascii="Times New Roman" w:eastAsia="Times New Roman" w:hAnsi="Times New Roman"/>
          <w:sz w:val="20"/>
          <w:szCs w:val="20"/>
          <w:lang w:val="en-US" w:eastAsia="ru-RU"/>
        </w:rPr>
        <w:t xml:space="preserve"> [10]</w:t>
      </w:r>
      <w:r w:rsidRPr="006303A0">
        <w:rPr>
          <w:rFonts w:ascii="Times New Roman" w:eastAsia="Times New Roman" w:hAnsi="Times New Roman"/>
          <w:sz w:val="20"/>
          <w:szCs w:val="20"/>
          <w:lang w:val="en-US" w:eastAsia="ru-RU"/>
        </w:rPr>
        <w:t>.</w:t>
      </w:r>
    </w:p>
    <w:p w:rsidR="007E1113" w:rsidRPr="007E1113" w:rsidRDefault="007E1113" w:rsidP="00593D08">
      <w:pPr>
        <w:spacing w:after="0" w:line="240" w:lineRule="auto"/>
        <w:ind w:firstLine="284"/>
        <w:jc w:val="both"/>
        <w:rPr>
          <w:rFonts w:ascii="Times New Roman" w:eastAsia="Times New Roman" w:hAnsi="Times New Roman"/>
          <w:sz w:val="20"/>
          <w:szCs w:val="20"/>
          <w:lang w:val="en-US" w:eastAsia="ru-RU"/>
        </w:rPr>
      </w:pPr>
      <w:r w:rsidRPr="007E1113">
        <w:rPr>
          <w:rFonts w:ascii="Times New Roman" w:eastAsia="Times New Roman" w:hAnsi="Times New Roman"/>
          <w:sz w:val="20"/>
          <w:szCs w:val="20"/>
          <w:lang w:val="en-US" w:eastAsia="ru-RU"/>
        </w:rPr>
        <w:t xml:space="preserve">The comparative typological analysis of lullabies across Karakalpak, Turkmen, and English traditions reveals a combination of </w:t>
      </w:r>
      <w:r w:rsidRPr="007E1113">
        <w:rPr>
          <w:rFonts w:ascii="Times New Roman" w:eastAsia="Times New Roman" w:hAnsi="Times New Roman"/>
          <w:bCs/>
          <w:sz w:val="20"/>
          <w:szCs w:val="20"/>
          <w:lang w:val="en-US" w:eastAsia="ru-RU"/>
        </w:rPr>
        <w:t>universal developmental functions</w:t>
      </w:r>
      <w:r w:rsidRPr="007E1113">
        <w:rPr>
          <w:rFonts w:ascii="Times New Roman" w:eastAsia="Times New Roman" w:hAnsi="Times New Roman"/>
          <w:sz w:val="20"/>
          <w:szCs w:val="20"/>
          <w:lang w:val="en-US" w:eastAsia="ru-RU"/>
        </w:rPr>
        <w:t xml:space="preserve"> and </w:t>
      </w:r>
      <w:r w:rsidRPr="007E1113">
        <w:rPr>
          <w:rFonts w:ascii="Times New Roman" w:eastAsia="Times New Roman" w:hAnsi="Times New Roman"/>
          <w:bCs/>
          <w:sz w:val="20"/>
          <w:szCs w:val="20"/>
          <w:lang w:val="en-US" w:eastAsia="ru-RU"/>
        </w:rPr>
        <w:t>culture-specific pedagogical strategies</w:t>
      </w:r>
      <w:r w:rsidRPr="007E1113">
        <w:rPr>
          <w:rFonts w:ascii="Times New Roman" w:eastAsia="Times New Roman" w:hAnsi="Times New Roman"/>
          <w:sz w:val="20"/>
          <w:szCs w:val="20"/>
          <w:lang w:val="en-US" w:eastAsia="ru-RU"/>
        </w:rPr>
        <w:t>, reflecting both shared aspects of early childhood education and distinct cultural models of socialization.</w:t>
      </w:r>
    </w:p>
    <w:p w:rsidR="007E1113" w:rsidRPr="007E1113" w:rsidRDefault="007E1113" w:rsidP="00593D08">
      <w:pPr>
        <w:spacing w:after="0" w:line="240" w:lineRule="auto"/>
        <w:ind w:firstLine="284"/>
        <w:jc w:val="both"/>
        <w:rPr>
          <w:rFonts w:ascii="Times New Roman" w:eastAsia="Times New Roman" w:hAnsi="Times New Roman"/>
          <w:sz w:val="20"/>
          <w:szCs w:val="20"/>
          <w:lang w:val="en-US" w:eastAsia="ru-RU"/>
        </w:rPr>
      </w:pPr>
      <w:r w:rsidRPr="007E1113">
        <w:rPr>
          <w:rFonts w:ascii="Times New Roman" w:eastAsia="Times New Roman" w:hAnsi="Times New Roman"/>
          <w:sz w:val="20"/>
          <w:szCs w:val="20"/>
          <w:lang w:val="en-US" w:eastAsia="ru-RU"/>
        </w:rPr>
        <w:t>Several pedagogical functions are consistently observed across all three traditions:</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Emotional regulation and calming:</w:t>
      </w:r>
      <w:r w:rsidRPr="007E1113">
        <w:rPr>
          <w:rFonts w:ascii="Times New Roman" w:eastAsia="Times New Roman" w:hAnsi="Times New Roman"/>
          <w:sz w:val="20"/>
          <w:szCs w:val="20"/>
          <w:lang w:val="en-US" w:eastAsia="ru-RU"/>
        </w:rPr>
        <w:t xml:space="preserve"> Lullabies employ rhythmic, melodic, and repetitive structures that contribute to emotional stabilization, stress reduction, and preparation for sleep.</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Promotion of social bonding and attachment:</w:t>
      </w:r>
      <w:r w:rsidRPr="007E1113">
        <w:rPr>
          <w:rFonts w:ascii="Times New Roman" w:eastAsia="Times New Roman" w:hAnsi="Times New Roman"/>
          <w:sz w:val="20"/>
          <w:szCs w:val="20"/>
          <w:lang w:val="en-US" w:eastAsia="ru-RU"/>
        </w:rPr>
        <w:t xml:space="preserve"> Through affectionate language, responsive phrasing, and caregiver-child interaction, lullabies facilitate secure attachment and foster interpersonal trust.</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Early introduction to cultural norms and symbolic thinking:</w:t>
      </w:r>
      <w:r w:rsidRPr="007E1113">
        <w:rPr>
          <w:rFonts w:ascii="Times New Roman" w:eastAsia="Times New Roman" w:hAnsi="Times New Roman"/>
          <w:sz w:val="20"/>
          <w:szCs w:val="20"/>
          <w:lang w:val="en-US" w:eastAsia="ru-RU"/>
        </w:rPr>
        <w:t xml:space="preserve"> Recurrent motifs, thematic content, and symbolic imagery transmit societal expectations, moral concepts, and culturally valued behaviors to the child.</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Engagement of auditory, rhythmic, and linguistic perception to support early learning:</w:t>
      </w:r>
      <w:r w:rsidRPr="007E1113">
        <w:rPr>
          <w:rFonts w:ascii="Times New Roman" w:eastAsia="Times New Roman" w:hAnsi="Times New Roman"/>
          <w:sz w:val="20"/>
          <w:szCs w:val="20"/>
          <w:lang w:val="en-US" w:eastAsia="ru-RU"/>
        </w:rPr>
        <w:t xml:space="preserve"> The combination of sound patterns, rhymes, and formulaic expressions enhances memory, attention, and language acquisition, demonstrating how oral texts function as early educational tools</w:t>
      </w:r>
      <w:r w:rsidR="007B3753">
        <w:rPr>
          <w:rFonts w:ascii="Times New Roman" w:eastAsia="Times New Roman" w:hAnsi="Times New Roman"/>
          <w:sz w:val="20"/>
          <w:szCs w:val="20"/>
          <w:lang w:val="en-US" w:eastAsia="ru-RU"/>
        </w:rPr>
        <w:t xml:space="preserve"> [11</w:t>
      </w:r>
      <w:r w:rsidR="0053354F">
        <w:rPr>
          <w:rFonts w:ascii="Times New Roman" w:eastAsia="Times New Roman" w:hAnsi="Times New Roman"/>
          <w:sz w:val="20"/>
          <w:szCs w:val="20"/>
          <w:lang w:val="en-US" w:eastAsia="ru-RU"/>
        </w:rPr>
        <w:t>-16</w:t>
      </w:r>
      <w:r w:rsidR="007B3753">
        <w:rPr>
          <w:rFonts w:ascii="Times New Roman" w:eastAsia="Times New Roman" w:hAnsi="Times New Roman"/>
          <w:sz w:val="20"/>
          <w:szCs w:val="20"/>
          <w:lang w:val="en-US" w:eastAsia="ru-RU"/>
        </w:rPr>
        <w:t>]</w:t>
      </w:r>
      <w:r w:rsidRPr="007E1113">
        <w:rPr>
          <w:rFonts w:ascii="Times New Roman" w:eastAsia="Times New Roman" w:hAnsi="Times New Roman"/>
          <w:sz w:val="20"/>
          <w:szCs w:val="20"/>
          <w:lang w:val="en-US" w:eastAsia="ru-RU"/>
        </w:rPr>
        <w:t>.</w:t>
      </w:r>
    </w:p>
    <w:p w:rsidR="007E1113" w:rsidRPr="007E1113" w:rsidRDefault="007E1113" w:rsidP="00593D08">
      <w:pPr>
        <w:spacing w:after="0" w:line="240" w:lineRule="auto"/>
        <w:ind w:firstLine="284"/>
        <w:jc w:val="both"/>
        <w:rPr>
          <w:rFonts w:ascii="Times New Roman" w:eastAsia="Times New Roman" w:hAnsi="Times New Roman"/>
          <w:sz w:val="20"/>
          <w:szCs w:val="20"/>
          <w:lang w:val="en-US" w:eastAsia="ru-RU"/>
        </w:rPr>
      </w:pPr>
      <w:r w:rsidRPr="007E1113">
        <w:rPr>
          <w:rFonts w:ascii="Times New Roman" w:eastAsia="Times New Roman" w:hAnsi="Times New Roman"/>
          <w:sz w:val="20"/>
          <w:szCs w:val="20"/>
          <w:lang w:val="en-US" w:eastAsia="ru-RU"/>
        </w:rPr>
        <w:t xml:space="preserve">Distinctive cultural approaches emerge in the </w:t>
      </w:r>
      <w:r w:rsidRPr="007E1113">
        <w:rPr>
          <w:rFonts w:ascii="Times New Roman" w:eastAsia="Times New Roman" w:hAnsi="Times New Roman"/>
          <w:bCs/>
          <w:sz w:val="20"/>
          <w:szCs w:val="20"/>
          <w:lang w:val="en-US" w:eastAsia="ru-RU"/>
        </w:rPr>
        <w:t>pedagogical orientation</w:t>
      </w:r>
      <w:r w:rsidRPr="007E1113">
        <w:rPr>
          <w:rFonts w:ascii="Times New Roman" w:eastAsia="Times New Roman" w:hAnsi="Times New Roman"/>
          <w:sz w:val="20"/>
          <w:szCs w:val="20"/>
          <w:lang w:val="en-US" w:eastAsia="ru-RU"/>
        </w:rPr>
        <w:t xml:space="preserve"> and </w:t>
      </w:r>
      <w:r w:rsidRPr="007E1113">
        <w:rPr>
          <w:rFonts w:ascii="Times New Roman" w:eastAsia="Times New Roman" w:hAnsi="Times New Roman"/>
          <w:bCs/>
          <w:sz w:val="20"/>
          <w:szCs w:val="20"/>
          <w:lang w:val="en-US" w:eastAsia="ru-RU"/>
        </w:rPr>
        <w:t>symbolic content</w:t>
      </w:r>
      <w:r w:rsidRPr="007E1113">
        <w:rPr>
          <w:rFonts w:ascii="Times New Roman" w:eastAsia="Times New Roman" w:hAnsi="Times New Roman"/>
          <w:sz w:val="20"/>
          <w:szCs w:val="20"/>
          <w:lang w:val="en-US" w:eastAsia="ru-RU"/>
        </w:rPr>
        <w:t xml:space="preserve"> of lullabies:</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Karakalpak and Turkmen traditions:</w:t>
      </w:r>
      <w:r w:rsidRPr="007E1113">
        <w:rPr>
          <w:rFonts w:ascii="Times New Roman" w:eastAsia="Times New Roman" w:hAnsi="Times New Roman"/>
          <w:sz w:val="20"/>
          <w:szCs w:val="20"/>
          <w:lang w:val="en-US" w:eastAsia="ru-RU"/>
        </w:rPr>
        <w:t xml:space="preserve"> Lullabies emphasize </w:t>
      </w:r>
      <w:r w:rsidRPr="007E1113">
        <w:rPr>
          <w:rFonts w:ascii="Times New Roman" w:eastAsia="Times New Roman" w:hAnsi="Times New Roman"/>
          <w:bCs/>
          <w:sz w:val="20"/>
          <w:szCs w:val="20"/>
          <w:lang w:val="en-US" w:eastAsia="ru-RU"/>
        </w:rPr>
        <w:t>explicit moral instruction, protective symbolism, and communal responsibility</w:t>
      </w:r>
      <w:r w:rsidRPr="007E1113">
        <w:rPr>
          <w:rFonts w:ascii="Times New Roman" w:eastAsia="Times New Roman" w:hAnsi="Times New Roman"/>
          <w:sz w:val="20"/>
          <w:szCs w:val="20"/>
          <w:lang w:val="en-US" w:eastAsia="ru-RU"/>
        </w:rPr>
        <w:t xml:space="preserve">, reflecting the child’s role as a future bearer of social and cultural norms. Pedagogy in these contexts is </w:t>
      </w:r>
      <w:r w:rsidRPr="007E1113">
        <w:rPr>
          <w:rFonts w:ascii="Times New Roman" w:eastAsia="Times New Roman" w:hAnsi="Times New Roman"/>
          <w:bCs/>
          <w:sz w:val="20"/>
          <w:szCs w:val="20"/>
          <w:lang w:val="en-US" w:eastAsia="ru-RU"/>
        </w:rPr>
        <w:t>directive, anticipatory, and socially normative</w:t>
      </w:r>
      <w:r w:rsidRPr="007E1113">
        <w:rPr>
          <w:rFonts w:ascii="Times New Roman" w:eastAsia="Times New Roman" w:hAnsi="Times New Roman"/>
          <w:sz w:val="20"/>
          <w:szCs w:val="20"/>
          <w:lang w:val="en-US" w:eastAsia="ru-RU"/>
        </w:rPr>
        <w:t>, embedding ethical guidance, communal values, and spiritual protection within early verbal interactions.</w:t>
      </w:r>
      <w:r w:rsidR="00416A60" w:rsidRPr="00416A60">
        <w:rPr>
          <w:rFonts w:ascii="Times New Roman" w:eastAsia="Times New Roman" w:hAnsi="Times New Roman"/>
          <w:sz w:val="20"/>
          <w:szCs w:val="20"/>
          <w:lang w:val="en-US" w:eastAsia="ru-RU"/>
        </w:rPr>
        <w:t xml:space="preserve"> </w:t>
      </w:r>
      <w:r w:rsidRPr="007E1113">
        <w:rPr>
          <w:rFonts w:ascii="Times New Roman" w:eastAsia="Times New Roman" w:hAnsi="Times New Roman"/>
          <w:bCs/>
          <w:sz w:val="20"/>
          <w:szCs w:val="20"/>
          <w:lang w:val="en-US" w:eastAsia="ru-RU"/>
        </w:rPr>
        <w:t>English tradition:</w:t>
      </w:r>
      <w:r w:rsidRPr="007E1113">
        <w:rPr>
          <w:rFonts w:ascii="Times New Roman" w:eastAsia="Times New Roman" w:hAnsi="Times New Roman"/>
          <w:sz w:val="20"/>
          <w:szCs w:val="20"/>
          <w:lang w:val="en-US" w:eastAsia="ru-RU"/>
        </w:rPr>
        <w:t xml:space="preserve"> Lullabies prioritize </w:t>
      </w:r>
      <w:r w:rsidRPr="007E1113">
        <w:rPr>
          <w:rFonts w:ascii="Times New Roman" w:eastAsia="Times New Roman" w:hAnsi="Times New Roman"/>
          <w:bCs/>
          <w:sz w:val="20"/>
          <w:szCs w:val="20"/>
          <w:lang w:val="en-US" w:eastAsia="ru-RU"/>
        </w:rPr>
        <w:t>implicit pedagogy through emotional reassurance, family bonding, and affective security</w:t>
      </w:r>
      <w:r w:rsidRPr="007E1113">
        <w:rPr>
          <w:rFonts w:ascii="Times New Roman" w:eastAsia="Times New Roman" w:hAnsi="Times New Roman"/>
          <w:sz w:val="20"/>
          <w:szCs w:val="20"/>
          <w:lang w:val="en-US" w:eastAsia="ru-RU"/>
        </w:rPr>
        <w:t xml:space="preserve">, reflecting an educational model centered on </w:t>
      </w:r>
      <w:r w:rsidRPr="007E1113">
        <w:rPr>
          <w:rFonts w:ascii="Times New Roman" w:eastAsia="Times New Roman" w:hAnsi="Times New Roman"/>
          <w:bCs/>
          <w:sz w:val="20"/>
          <w:szCs w:val="20"/>
          <w:lang w:val="en-US" w:eastAsia="ru-RU"/>
        </w:rPr>
        <w:t>autonomy-supportive and relationally mediated learning</w:t>
      </w:r>
      <w:r w:rsidRPr="007E1113">
        <w:rPr>
          <w:rFonts w:ascii="Times New Roman" w:eastAsia="Times New Roman" w:hAnsi="Times New Roman"/>
          <w:sz w:val="20"/>
          <w:szCs w:val="20"/>
          <w:lang w:val="en-US" w:eastAsia="ru-RU"/>
        </w:rPr>
        <w:t>. Moral and social norms are not verbalized directly; rather, they are conveyed through affective engagement, attachment, and the modeling of supportive relationships</w:t>
      </w:r>
      <w:r w:rsidR="007B3753">
        <w:rPr>
          <w:rFonts w:ascii="Times New Roman" w:eastAsia="Times New Roman" w:hAnsi="Times New Roman"/>
          <w:sz w:val="20"/>
          <w:szCs w:val="20"/>
          <w:lang w:val="en-US" w:eastAsia="ru-RU"/>
        </w:rPr>
        <w:t xml:space="preserve"> [7]</w:t>
      </w:r>
      <w:r w:rsidRPr="007E1113">
        <w:rPr>
          <w:rFonts w:ascii="Times New Roman" w:eastAsia="Times New Roman" w:hAnsi="Times New Roman"/>
          <w:sz w:val="20"/>
          <w:szCs w:val="20"/>
          <w:lang w:val="en-US" w:eastAsia="ru-RU"/>
        </w:rPr>
        <w:t>.</w:t>
      </w:r>
    </w:p>
    <w:p w:rsidR="007E1113" w:rsidRPr="007E1113" w:rsidRDefault="007E1113" w:rsidP="00593D08">
      <w:pPr>
        <w:spacing w:after="0" w:line="240" w:lineRule="auto"/>
        <w:ind w:firstLine="284"/>
        <w:jc w:val="both"/>
        <w:rPr>
          <w:rFonts w:ascii="Times New Roman" w:eastAsia="Times New Roman" w:hAnsi="Times New Roman"/>
          <w:sz w:val="20"/>
          <w:szCs w:val="20"/>
          <w:lang w:val="en-US" w:eastAsia="ru-RU"/>
        </w:rPr>
      </w:pPr>
      <w:r w:rsidRPr="007E1113">
        <w:rPr>
          <w:rFonts w:ascii="Times New Roman" w:eastAsia="Times New Roman" w:hAnsi="Times New Roman"/>
          <w:sz w:val="20"/>
          <w:szCs w:val="20"/>
          <w:lang w:val="en-US" w:eastAsia="ru-RU"/>
        </w:rPr>
        <w:t xml:space="preserve">This comparative typological framework demonstrates that while </w:t>
      </w:r>
      <w:r w:rsidRPr="007E1113">
        <w:rPr>
          <w:rFonts w:ascii="Times New Roman" w:eastAsia="Times New Roman" w:hAnsi="Times New Roman"/>
          <w:bCs/>
          <w:sz w:val="20"/>
          <w:szCs w:val="20"/>
          <w:lang w:val="en-US" w:eastAsia="ru-RU"/>
        </w:rPr>
        <w:t>emotional and social functions of lullabies are universal</w:t>
      </w:r>
      <w:r w:rsidRPr="007E1113">
        <w:rPr>
          <w:rFonts w:ascii="Times New Roman" w:eastAsia="Times New Roman" w:hAnsi="Times New Roman"/>
          <w:sz w:val="20"/>
          <w:szCs w:val="20"/>
          <w:lang w:val="en-US" w:eastAsia="ru-RU"/>
        </w:rPr>
        <w:t xml:space="preserve">, the </w:t>
      </w:r>
      <w:r w:rsidRPr="007E1113">
        <w:rPr>
          <w:rFonts w:ascii="Times New Roman" w:eastAsia="Times New Roman" w:hAnsi="Times New Roman"/>
          <w:bCs/>
          <w:sz w:val="20"/>
          <w:szCs w:val="20"/>
          <w:lang w:val="en-US" w:eastAsia="ru-RU"/>
        </w:rPr>
        <w:t>modes of pedagogical implementation are culturally conditioned</w:t>
      </w:r>
      <w:r w:rsidRPr="007E1113">
        <w:rPr>
          <w:rFonts w:ascii="Times New Roman" w:eastAsia="Times New Roman" w:hAnsi="Times New Roman"/>
          <w:sz w:val="20"/>
          <w:szCs w:val="20"/>
          <w:lang w:val="en-US" w:eastAsia="ru-RU"/>
        </w:rPr>
        <w:t xml:space="preserve">, providing insight into how oral </w:t>
      </w:r>
      <w:r w:rsidRPr="007E1113">
        <w:rPr>
          <w:rFonts w:ascii="Times New Roman" w:eastAsia="Times New Roman" w:hAnsi="Times New Roman"/>
          <w:sz w:val="20"/>
          <w:szCs w:val="20"/>
          <w:lang w:val="en-US" w:eastAsia="ru-RU"/>
        </w:rPr>
        <w:lastRenderedPageBreak/>
        <w:t xml:space="preserve">folklore functions as a medium for both </w:t>
      </w:r>
      <w:r w:rsidRPr="007E1113">
        <w:rPr>
          <w:rFonts w:ascii="Times New Roman" w:eastAsia="Times New Roman" w:hAnsi="Times New Roman"/>
          <w:bCs/>
          <w:sz w:val="20"/>
          <w:szCs w:val="20"/>
          <w:lang w:val="en-US" w:eastAsia="ru-RU"/>
        </w:rPr>
        <w:t>cross-cultural developmental outcomes</w:t>
      </w:r>
      <w:r w:rsidRPr="007E1113">
        <w:rPr>
          <w:rFonts w:ascii="Times New Roman" w:eastAsia="Times New Roman" w:hAnsi="Times New Roman"/>
          <w:sz w:val="20"/>
          <w:szCs w:val="20"/>
          <w:lang w:val="en-US" w:eastAsia="ru-RU"/>
        </w:rPr>
        <w:t xml:space="preserve"> and </w:t>
      </w:r>
      <w:r w:rsidRPr="007E1113">
        <w:rPr>
          <w:rFonts w:ascii="Times New Roman" w:eastAsia="Times New Roman" w:hAnsi="Times New Roman"/>
          <w:bCs/>
          <w:sz w:val="20"/>
          <w:szCs w:val="20"/>
          <w:lang w:val="en-US" w:eastAsia="ru-RU"/>
        </w:rPr>
        <w:t>culture-specific educational practices</w:t>
      </w:r>
      <w:r w:rsidRPr="007E1113">
        <w:rPr>
          <w:rFonts w:ascii="Times New Roman" w:eastAsia="Times New Roman" w:hAnsi="Times New Roman"/>
          <w:sz w:val="20"/>
          <w:szCs w:val="20"/>
          <w:lang w:val="en-US" w:eastAsia="ru-RU"/>
        </w:rPr>
        <w:t>.</w:t>
      </w:r>
    </w:p>
    <w:p w:rsidR="006303A0" w:rsidRPr="006303A0" w:rsidRDefault="006303A0" w:rsidP="00593D08">
      <w:pPr>
        <w:spacing w:after="0" w:line="240" w:lineRule="auto"/>
        <w:ind w:firstLine="284"/>
        <w:jc w:val="both"/>
        <w:rPr>
          <w:rFonts w:ascii="Times New Roman" w:eastAsia="Times New Roman" w:hAnsi="Times New Roman"/>
          <w:sz w:val="20"/>
          <w:szCs w:val="20"/>
          <w:lang w:val="en-US" w:eastAsia="ru-RU"/>
        </w:rPr>
      </w:pPr>
      <w:r w:rsidRPr="006303A0">
        <w:rPr>
          <w:rFonts w:ascii="Times New Roman" w:eastAsia="Times New Roman" w:hAnsi="Times New Roman"/>
          <w:sz w:val="20"/>
          <w:szCs w:val="20"/>
          <w:lang w:val="en-US" w:eastAsia="ru-RU"/>
        </w:rPr>
        <w:t xml:space="preserve">From a typological perspective, this divergence reflects </w:t>
      </w:r>
      <w:r w:rsidRPr="007E1113">
        <w:rPr>
          <w:rFonts w:ascii="Times New Roman" w:eastAsia="Times New Roman" w:hAnsi="Times New Roman"/>
          <w:bCs/>
          <w:sz w:val="20"/>
          <w:szCs w:val="20"/>
          <w:lang w:val="en-US" w:eastAsia="ru-RU"/>
        </w:rPr>
        <w:t>underlying cultural models of socialization and education</w:t>
      </w:r>
      <w:r w:rsidRPr="006303A0">
        <w:rPr>
          <w:rFonts w:ascii="Times New Roman" w:eastAsia="Times New Roman" w:hAnsi="Times New Roman"/>
          <w:sz w:val="20"/>
          <w:szCs w:val="20"/>
          <w:lang w:val="en-US" w:eastAsia="ru-RU"/>
        </w:rPr>
        <w:t xml:space="preserve">. Turkic lullabies treat the child as a </w:t>
      </w:r>
      <w:r w:rsidRPr="007E1113">
        <w:rPr>
          <w:rFonts w:ascii="Times New Roman" w:eastAsia="Times New Roman" w:hAnsi="Times New Roman"/>
          <w:bCs/>
          <w:sz w:val="20"/>
          <w:szCs w:val="20"/>
          <w:lang w:val="en-US" w:eastAsia="ru-RU"/>
        </w:rPr>
        <w:t>future bearer of communal responsibility</w:t>
      </w:r>
      <w:r w:rsidRPr="006303A0">
        <w:rPr>
          <w:rFonts w:ascii="Times New Roman" w:eastAsia="Times New Roman" w:hAnsi="Times New Roman"/>
          <w:sz w:val="20"/>
          <w:szCs w:val="20"/>
          <w:lang w:val="en-US" w:eastAsia="ru-RU"/>
        </w:rPr>
        <w:t xml:space="preserve">, embedding moral injunctions, blessings, and protective formulas within early interactions. English lullabies prioritize </w:t>
      </w:r>
      <w:r w:rsidRPr="007E1113">
        <w:rPr>
          <w:rFonts w:ascii="Times New Roman" w:eastAsia="Times New Roman" w:hAnsi="Times New Roman"/>
          <w:bCs/>
          <w:sz w:val="20"/>
          <w:szCs w:val="20"/>
          <w:lang w:val="en-US" w:eastAsia="ru-RU"/>
        </w:rPr>
        <w:t>emotional autonomy and relational security</w:t>
      </w:r>
      <w:r w:rsidRPr="006303A0">
        <w:rPr>
          <w:rFonts w:ascii="Times New Roman" w:eastAsia="Times New Roman" w:hAnsi="Times New Roman"/>
          <w:sz w:val="20"/>
          <w:szCs w:val="20"/>
          <w:lang w:val="en-US" w:eastAsia="ru-RU"/>
        </w:rPr>
        <w:t>, embedding moral and social norms indirectly through affective engagement.</w:t>
      </w:r>
    </w:p>
    <w:p w:rsidR="00A47530" w:rsidRPr="00A47530" w:rsidRDefault="00593D08" w:rsidP="00593D08">
      <w:pPr>
        <w:spacing w:before="240" w:after="240" w:line="240" w:lineRule="auto"/>
        <w:jc w:val="center"/>
        <w:rPr>
          <w:rFonts w:ascii="Times New Roman" w:eastAsia="Times New Roman" w:hAnsi="Times New Roman"/>
          <w:b/>
          <w:bCs/>
          <w:sz w:val="24"/>
          <w:szCs w:val="24"/>
          <w:lang w:val="en-US" w:eastAsia="ru-RU"/>
        </w:rPr>
      </w:pPr>
      <w:r w:rsidRPr="00A47530">
        <w:rPr>
          <w:rFonts w:ascii="Times New Roman" w:eastAsia="Times New Roman" w:hAnsi="Times New Roman"/>
          <w:b/>
          <w:bCs/>
          <w:sz w:val="24"/>
          <w:szCs w:val="24"/>
          <w:lang w:val="en-US" w:eastAsia="ru-RU"/>
        </w:rPr>
        <w:t>CONCLUSION</w:t>
      </w:r>
    </w:p>
    <w:p w:rsidR="00A47530" w:rsidRPr="004778F6" w:rsidRDefault="00A47530" w:rsidP="007642B4">
      <w:pPr>
        <w:spacing w:line="240" w:lineRule="auto"/>
        <w:ind w:firstLine="284"/>
        <w:jc w:val="both"/>
        <w:rPr>
          <w:rFonts w:ascii="Times New Roman" w:eastAsia="Times New Roman" w:hAnsi="Times New Roman"/>
          <w:sz w:val="20"/>
          <w:szCs w:val="20"/>
          <w:lang w:val="en-US" w:eastAsia="ru-RU"/>
        </w:rPr>
      </w:pPr>
      <w:r w:rsidRPr="00A47530">
        <w:rPr>
          <w:rFonts w:ascii="Times New Roman" w:eastAsia="Times New Roman" w:hAnsi="Times New Roman"/>
          <w:sz w:val="20"/>
          <w:szCs w:val="20"/>
          <w:lang w:val="en-US" w:eastAsia="ru-RU"/>
        </w:rPr>
        <w:t>Despite its contributions, the study has certain limitations. The analysis is based on a selected corpus of traditional lullabies and does not include contemporary adaptations or multimedia forms. Additionally, the research focuses on textual and functional aspects rather than performance context, which may further illuminate regional and gendered variations in oral pedagogy.</w:t>
      </w:r>
      <w:r w:rsidR="00416A60" w:rsidRPr="00416A60">
        <w:rPr>
          <w:rFonts w:ascii="Times New Roman" w:eastAsia="Times New Roman" w:hAnsi="Times New Roman"/>
          <w:sz w:val="20"/>
          <w:szCs w:val="20"/>
          <w:lang w:val="en-US" w:eastAsia="ru-RU"/>
        </w:rPr>
        <w:t xml:space="preserve"> </w:t>
      </w:r>
      <w:r w:rsidRPr="00A47530">
        <w:rPr>
          <w:rFonts w:ascii="Times New Roman" w:eastAsia="Times New Roman" w:hAnsi="Times New Roman"/>
          <w:sz w:val="20"/>
          <w:szCs w:val="20"/>
          <w:lang w:val="en-US" w:eastAsia="ru-RU"/>
        </w:rPr>
        <w:t>Future research may expand the corpus to include additional Turkic and Indo-European traditions, as well as diachronic analysis of lullabies in modern educational contexts. Integrating ethnographic observation and acoustic analysis would enhance understanding of the performative and cognitive dimensions of lullabies as pedagogical discourse.</w:t>
      </w:r>
      <w:r w:rsidR="00416A60" w:rsidRPr="00416A60">
        <w:rPr>
          <w:rFonts w:ascii="Times New Roman" w:eastAsia="Times New Roman" w:hAnsi="Times New Roman"/>
          <w:sz w:val="20"/>
          <w:szCs w:val="20"/>
          <w:lang w:val="en-US" w:eastAsia="ru-RU"/>
        </w:rPr>
        <w:t xml:space="preserve"> </w:t>
      </w:r>
      <w:r w:rsidRPr="00A47530">
        <w:rPr>
          <w:rFonts w:ascii="Times New Roman" w:eastAsia="Times New Roman" w:hAnsi="Times New Roman"/>
          <w:sz w:val="20"/>
          <w:szCs w:val="20"/>
          <w:lang w:val="en-US" w:eastAsia="ru-RU"/>
        </w:rPr>
        <w:t xml:space="preserve">This study </w:t>
      </w:r>
      <w:r w:rsidR="00593D08" w:rsidRPr="00A47530">
        <w:rPr>
          <w:rFonts w:ascii="Times New Roman" w:eastAsia="Times New Roman" w:hAnsi="Times New Roman"/>
          <w:sz w:val="20"/>
          <w:szCs w:val="20"/>
          <w:lang w:val="en-US" w:eastAsia="ru-RU"/>
        </w:rPr>
        <w:t>conceptualizes</w:t>
      </w:r>
      <w:r w:rsidRPr="00A47530">
        <w:rPr>
          <w:rFonts w:ascii="Times New Roman" w:eastAsia="Times New Roman" w:hAnsi="Times New Roman"/>
          <w:sz w:val="20"/>
          <w:szCs w:val="20"/>
          <w:lang w:val="en-US" w:eastAsia="ru-RU"/>
        </w:rPr>
        <w:t xml:space="preserve"> lullabies as foundational instruments of oral pedagogy embedded within traditional systems of early childhood education. Through a comparative-typological analysis of Karakalpak, Turkmen, and English lullabies, it demonstrates that pedagogical intent is encoded both in explicit moral discourse and implicit emotional modeling. The findings affirm the relevance of traditional folklore genres for contemporary discussions of early education and cultural sustainability.</w:t>
      </w:r>
    </w:p>
    <w:p w:rsidR="00543BD3" w:rsidRPr="00A47530" w:rsidRDefault="00543BD3" w:rsidP="00593D08">
      <w:pPr>
        <w:spacing w:before="240" w:after="240" w:line="240" w:lineRule="auto"/>
        <w:jc w:val="center"/>
        <w:rPr>
          <w:rFonts w:ascii="Times New Roman" w:hAnsi="Times New Roman"/>
          <w:b/>
          <w:bCs/>
          <w:sz w:val="24"/>
          <w:szCs w:val="24"/>
        </w:rPr>
      </w:pPr>
      <w:r w:rsidRPr="00543BD3">
        <w:rPr>
          <w:rFonts w:ascii="Times New Roman" w:hAnsi="Times New Roman"/>
          <w:b/>
          <w:bCs/>
          <w:sz w:val="24"/>
          <w:szCs w:val="24"/>
          <w:lang w:val="uz-Latn-UZ"/>
        </w:rPr>
        <w:t>REFERENCES</w:t>
      </w:r>
    </w:p>
    <w:p w:rsidR="00F168AD" w:rsidRPr="004C76B5" w:rsidRDefault="00543BD3"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Style w:val="a5"/>
          <w:rFonts w:ascii="Times New Roman" w:hAnsi="Times New Roman"/>
          <w:b w:val="0"/>
          <w:sz w:val="20"/>
          <w:szCs w:val="20"/>
          <w:lang w:val="en-US"/>
        </w:rPr>
        <w:t>Finnegan, R. (2012).</w:t>
      </w:r>
      <w:r w:rsidRPr="004C76B5">
        <w:rPr>
          <w:rFonts w:ascii="Times New Roman" w:hAnsi="Times New Roman"/>
          <w:sz w:val="20"/>
          <w:szCs w:val="20"/>
          <w:lang w:val="en-US"/>
        </w:rPr>
        <w:t xml:space="preserve"> </w:t>
      </w:r>
      <w:r w:rsidRPr="004C76B5">
        <w:rPr>
          <w:rStyle w:val="a6"/>
          <w:rFonts w:ascii="Times New Roman" w:hAnsi="Times New Roman"/>
          <w:sz w:val="20"/>
          <w:szCs w:val="20"/>
          <w:lang w:val="en-US"/>
        </w:rPr>
        <w:t>Oral Literature in Africa.</w:t>
      </w:r>
      <w:r w:rsidRPr="004C76B5">
        <w:rPr>
          <w:rFonts w:ascii="Times New Roman" w:hAnsi="Times New Roman"/>
          <w:sz w:val="20"/>
          <w:szCs w:val="20"/>
          <w:lang w:val="en-US"/>
        </w:rPr>
        <w:t xml:space="preserve"> Cambridge: Open Book Publishers. ISBN: 978</w:t>
      </w:r>
      <w:r w:rsidRPr="004C76B5">
        <w:rPr>
          <w:rFonts w:ascii="Times New Roman" w:hAnsi="Times New Roman"/>
          <w:sz w:val="20"/>
          <w:szCs w:val="20"/>
          <w:lang w:val="en-US"/>
        </w:rPr>
        <w:noBreakHyphen/>
        <w:t>1</w:t>
      </w:r>
      <w:r w:rsidRPr="004C76B5">
        <w:rPr>
          <w:rFonts w:ascii="Times New Roman" w:hAnsi="Times New Roman"/>
          <w:sz w:val="20"/>
          <w:szCs w:val="20"/>
          <w:lang w:val="en-US"/>
        </w:rPr>
        <w:noBreakHyphen/>
        <w:t>906924</w:t>
      </w:r>
      <w:r w:rsidRPr="004C76B5">
        <w:rPr>
          <w:rFonts w:ascii="Times New Roman" w:hAnsi="Times New Roman"/>
          <w:sz w:val="20"/>
          <w:szCs w:val="20"/>
          <w:lang w:val="en-US"/>
        </w:rPr>
        <w:noBreakHyphen/>
        <w:t>70</w:t>
      </w:r>
      <w:r w:rsidRPr="004C76B5">
        <w:rPr>
          <w:rFonts w:ascii="Times New Roman" w:hAnsi="Times New Roman"/>
          <w:sz w:val="20"/>
          <w:szCs w:val="20"/>
          <w:lang w:val="en-US"/>
        </w:rPr>
        <w:noBreakHyphen/>
        <w:t xml:space="preserve">6; DOI: </w:t>
      </w:r>
      <w:hyperlink r:id="rId7" w:history="1">
        <w:r w:rsidRPr="004C76B5">
          <w:rPr>
            <w:rStyle w:val="a7"/>
            <w:rFonts w:ascii="Times New Roman" w:hAnsi="Times New Roman"/>
            <w:sz w:val="20"/>
            <w:szCs w:val="20"/>
            <w:lang w:val="en-US"/>
          </w:rPr>
          <w:t>https://doi.org/10.11647/obp.0025</w:t>
        </w:r>
      </w:hyperlink>
      <w:r w:rsidRPr="004C76B5">
        <w:rPr>
          <w:rStyle w:val="ms-1"/>
          <w:rFonts w:ascii="Times New Roman" w:hAnsi="Times New Roman"/>
          <w:sz w:val="20"/>
          <w:szCs w:val="20"/>
          <w:lang w:val="en-US"/>
        </w:rPr>
        <w:t xml:space="preserve"> </w:t>
      </w:r>
      <w:r w:rsidR="00F168AD" w:rsidRPr="004C76B5">
        <w:rPr>
          <w:rFonts w:ascii="Times New Roman" w:hAnsi="Times New Roman"/>
          <w:sz w:val="20"/>
          <w:szCs w:val="20"/>
          <w:lang w:val="en-US"/>
        </w:rPr>
        <w:t>- available online (PDF/HTML) on the Open Book Publishers website (free electronic publication).</w:t>
      </w:r>
    </w:p>
    <w:p w:rsidR="007642B4" w:rsidRPr="004C76B5" w:rsidRDefault="00D31B05"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proofErr w:type="spellStart"/>
      <w:r w:rsidRPr="004C76B5">
        <w:rPr>
          <w:rFonts w:ascii="Times New Roman" w:hAnsi="Times New Roman"/>
          <w:sz w:val="20"/>
          <w:szCs w:val="20"/>
          <w:lang w:val="en-US"/>
        </w:rPr>
        <w:t>Trehub</w:t>
      </w:r>
      <w:proofErr w:type="spellEnd"/>
      <w:r w:rsidRPr="004C76B5">
        <w:rPr>
          <w:rFonts w:ascii="Times New Roman" w:hAnsi="Times New Roman"/>
          <w:sz w:val="20"/>
          <w:szCs w:val="20"/>
          <w:lang w:val="en-US"/>
        </w:rPr>
        <w:t xml:space="preserve">, S. E. (2015). Musical predispositions in infancy. </w:t>
      </w:r>
      <w:r w:rsidRPr="004C76B5">
        <w:rPr>
          <w:rFonts w:ascii="Times New Roman" w:hAnsi="Times New Roman"/>
          <w:i/>
          <w:iCs/>
          <w:sz w:val="20"/>
          <w:szCs w:val="20"/>
          <w:lang w:val="en-US"/>
        </w:rPr>
        <w:t>Annals of the New York Academy of Sciences, 1337</w:t>
      </w:r>
      <w:r w:rsidRPr="004C76B5">
        <w:rPr>
          <w:rFonts w:ascii="Times New Roman" w:hAnsi="Times New Roman"/>
          <w:sz w:val="20"/>
          <w:szCs w:val="20"/>
          <w:lang w:val="en-US"/>
        </w:rPr>
        <w:t xml:space="preserve">, 1–7. </w:t>
      </w:r>
      <w:hyperlink r:id="rId8" w:history="1">
        <w:r w:rsidRPr="004C76B5">
          <w:rPr>
            <w:rStyle w:val="a7"/>
            <w:rFonts w:ascii="Times New Roman" w:hAnsi="Times New Roman"/>
            <w:sz w:val="20"/>
            <w:szCs w:val="20"/>
            <w:lang w:val="en-US"/>
          </w:rPr>
          <w:t>https://doi.org/10.1111/j.1749-6632.2001.tb05721</w:t>
        </w:r>
      </w:hyperlink>
      <w:r w:rsidRPr="004C76B5">
        <w:rPr>
          <w:rFonts w:ascii="Times New Roman" w:hAnsi="Times New Roman"/>
          <w:sz w:val="20"/>
          <w:szCs w:val="20"/>
        </w:rPr>
        <w:t xml:space="preserve"> </w:t>
      </w:r>
    </w:p>
    <w:p w:rsidR="007642B4" w:rsidRPr="004C76B5" w:rsidRDefault="00713030"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7B1F2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9" w:history="1">
        <w:r w:rsidRPr="007B1F26">
          <w:rPr>
            <w:rStyle w:val="a7"/>
            <w:rFonts w:ascii="Times New Roman" w:hAnsi="Times New Roman"/>
            <w:sz w:val="20"/>
            <w:szCs w:val="20"/>
            <w:lang w:val="uz-Latn-UZ"/>
          </w:rPr>
          <w:t>https://doi.org/10.1134/S107042721030328</w:t>
        </w:r>
      </w:hyperlink>
    </w:p>
    <w:p w:rsidR="007642B4" w:rsidRPr="004C76B5" w:rsidRDefault="00D31B05"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bCs/>
          <w:color w:val="0A0A0A"/>
          <w:sz w:val="20"/>
          <w:szCs w:val="20"/>
          <w:shd w:val="clear" w:color="auto" w:fill="FFFFFF"/>
          <w:lang w:val="en-US"/>
        </w:rPr>
        <w:t>Frazer</w:t>
      </w:r>
      <w:r w:rsidRPr="004C76B5">
        <w:rPr>
          <w:rFonts w:ascii="Times New Roman" w:hAnsi="Times New Roman"/>
          <w:color w:val="0A0A0A"/>
          <w:sz w:val="20"/>
          <w:szCs w:val="20"/>
          <w:shd w:val="clear" w:color="auto" w:fill="FFFFFF"/>
          <w:lang w:val="en-US"/>
        </w:rPr>
        <w:t xml:space="preserve"> </w:t>
      </w:r>
      <w:r w:rsidRPr="004C76B5">
        <w:rPr>
          <w:rFonts w:ascii="Times New Roman" w:hAnsi="Times New Roman"/>
          <w:color w:val="000000"/>
          <w:sz w:val="20"/>
          <w:szCs w:val="20"/>
          <w:lang w:val="en-US"/>
        </w:rPr>
        <w:t xml:space="preserve">D. </w:t>
      </w:r>
      <w:r w:rsidRPr="004C76B5">
        <w:rPr>
          <w:rFonts w:ascii="Times New Roman" w:hAnsi="Times New Roman"/>
          <w:bCs/>
          <w:i/>
          <w:iCs/>
          <w:color w:val="0A0A0A"/>
          <w:sz w:val="20"/>
          <w:szCs w:val="20"/>
          <w:shd w:val="clear" w:color="auto" w:fill="FFFFFF"/>
          <w:lang w:val="en-US"/>
        </w:rPr>
        <w:t>The Golden Bough</w:t>
      </w:r>
      <w:r w:rsidRPr="004C76B5">
        <w:rPr>
          <w:rFonts w:ascii="Times New Roman" w:hAnsi="Times New Roman"/>
          <w:color w:val="000000"/>
          <w:sz w:val="20"/>
          <w:szCs w:val="20"/>
          <w:lang w:val="en-US"/>
        </w:rPr>
        <w:t xml:space="preserve">. –M.: </w:t>
      </w:r>
      <w:proofErr w:type="spellStart"/>
      <w:r w:rsidRPr="004C76B5">
        <w:rPr>
          <w:rFonts w:ascii="Times New Roman" w:hAnsi="Times New Roman"/>
          <w:color w:val="000000"/>
          <w:sz w:val="20"/>
          <w:szCs w:val="20"/>
          <w:lang w:val="en-US"/>
        </w:rPr>
        <w:t>Politedition</w:t>
      </w:r>
      <w:proofErr w:type="spellEnd"/>
      <w:r w:rsidRPr="004C76B5">
        <w:rPr>
          <w:rFonts w:ascii="Times New Roman" w:hAnsi="Times New Roman"/>
          <w:color w:val="000000"/>
          <w:sz w:val="20"/>
          <w:szCs w:val="20"/>
          <w:lang w:val="en-US"/>
        </w:rPr>
        <w:t xml:space="preserve">, 1986. – P. 110. </w:t>
      </w:r>
      <w:hyperlink r:id="rId10" w:history="1">
        <w:r w:rsidRPr="004C76B5">
          <w:rPr>
            <w:rFonts w:ascii="Times New Roman" w:hAnsi="Times New Roman"/>
            <w:color w:val="0000FF"/>
            <w:sz w:val="20"/>
            <w:szCs w:val="20"/>
            <w:u w:val="single"/>
            <w:lang w:val="en-US"/>
          </w:rPr>
          <w:t>http://kronk.spb.ru/library/frazer-jg-1980.htm</w:t>
        </w:r>
      </w:hyperlink>
      <w:r w:rsidRPr="004C76B5">
        <w:rPr>
          <w:rFonts w:ascii="Times New Roman" w:hAnsi="Times New Roman"/>
          <w:color w:val="000000"/>
          <w:sz w:val="20"/>
          <w:szCs w:val="20"/>
          <w:lang w:val="uz-Latn-UZ"/>
        </w:rPr>
        <w:t xml:space="preserve">  </w:t>
      </w:r>
    </w:p>
    <w:p w:rsidR="007642B4" w:rsidRPr="004C76B5" w:rsidRDefault="00D31B05" w:rsidP="004C76B5">
      <w:pPr>
        <w:numPr>
          <w:ilvl w:val="0"/>
          <w:numId w:val="10"/>
        </w:numPr>
        <w:tabs>
          <w:tab w:val="num" w:pos="284"/>
          <w:tab w:val="left" w:pos="567"/>
        </w:tabs>
        <w:spacing w:after="0" w:line="240" w:lineRule="auto"/>
        <w:ind w:left="0" w:firstLine="0"/>
        <w:jc w:val="both"/>
        <w:rPr>
          <w:rStyle w:val="a7"/>
          <w:rFonts w:ascii="Times New Roman" w:hAnsi="Times New Roman"/>
          <w:color w:val="auto"/>
          <w:sz w:val="20"/>
          <w:szCs w:val="20"/>
          <w:u w:val="none"/>
          <w:lang w:val="en-US"/>
        </w:rPr>
      </w:pPr>
      <w:proofErr w:type="spellStart"/>
      <w:r w:rsidRPr="004C76B5">
        <w:rPr>
          <w:rFonts w:ascii="Times New Roman" w:hAnsi="Times New Roman"/>
          <w:sz w:val="20"/>
          <w:szCs w:val="20"/>
          <w:lang w:val="en-US"/>
        </w:rPr>
        <w:t>Harahap</w:t>
      </w:r>
      <w:proofErr w:type="spellEnd"/>
      <w:r w:rsidRPr="004C76B5">
        <w:rPr>
          <w:rFonts w:ascii="Times New Roman" w:hAnsi="Times New Roman"/>
          <w:sz w:val="20"/>
          <w:szCs w:val="20"/>
          <w:lang w:val="en-US"/>
        </w:rPr>
        <w:t xml:space="preserve">, N., Kahar, I. A., &amp; Nasution, L. H. (2018). </w:t>
      </w:r>
      <w:r w:rsidRPr="004C76B5">
        <w:rPr>
          <w:rStyle w:val="a6"/>
          <w:rFonts w:ascii="Times New Roman" w:hAnsi="Times New Roman"/>
          <w:sz w:val="20"/>
          <w:szCs w:val="20"/>
          <w:lang w:val="en-US"/>
        </w:rPr>
        <w:t>Preservation of lullabies songs in forming character based on local wisdom</w:t>
      </w:r>
      <w:r w:rsidRPr="004C76B5">
        <w:rPr>
          <w:rFonts w:ascii="Times New Roman" w:hAnsi="Times New Roman"/>
          <w:sz w:val="20"/>
          <w:szCs w:val="20"/>
          <w:lang w:val="en-US"/>
        </w:rPr>
        <w:t xml:space="preserve">. </w:t>
      </w:r>
      <w:r w:rsidRPr="004C76B5">
        <w:rPr>
          <w:rStyle w:val="a6"/>
          <w:rFonts w:ascii="Times New Roman" w:hAnsi="Times New Roman"/>
          <w:sz w:val="20"/>
          <w:szCs w:val="20"/>
          <w:lang w:val="en-US"/>
        </w:rPr>
        <w:t>International Journal of Linguistics, Literature and Culture, 5</w:t>
      </w:r>
      <w:r w:rsidRPr="004C76B5">
        <w:rPr>
          <w:rFonts w:ascii="Times New Roman" w:hAnsi="Times New Roman"/>
          <w:sz w:val="20"/>
          <w:szCs w:val="20"/>
          <w:lang w:val="en-US"/>
        </w:rPr>
        <w:t xml:space="preserve">(1), 32–42. </w:t>
      </w:r>
      <w:hyperlink r:id="rId11" w:history="1">
        <w:r w:rsidRPr="004C76B5">
          <w:rPr>
            <w:rStyle w:val="a7"/>
            <w:rFonts w:ascii="Times New Roman" w:hAnsi="Times New Roman"/>
            <w:sz w:val="20"/>
            <w:szCs w:val="20"/>
            <w:lang w:val="en-US"/>
          </w:rPr>
          <w:t>https://doi.org/10.21744/ijllc.v5n1.479</w:t>
        </w:r>
      </w:hyperlink>
    </w:p>
    <w:p w:rsidR="007642B4" w:rsidRPr="004C76B5" w:rsidRDefault="00D31B05"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bCs/>
          <w:sz w:val="20"/>
          <w:szCs w:val="20"/>
          <w:lang w:val="en-US"/>
        </w:rPr>
        <w:t xml:space="preserve">Gaylieva, O., Keruenov, T., Jepbarova, S., &amp; </w:t>
      </w:r>
      <w:proofErr w:type="spellStart"/>
      <w:r w:rsidRPr="004C76B5">
        <w:rPr>
          <w:rFonts w:ascii="Times New Roman" w:hAnsi="Times New Roman"/>
          <w:bCs/>
          <w:sz w:val="20"/>
          <w:szCs w:val="20"/>
          <w:lang w:val="en-US"/>
        </w:rPr>
        <w:t>Saparniyazov</w:t>
      </w:r>
      <w:proofErr w:type="spellEnd"/>
      <w:r w:rsidRPr="004C76B5">
        <w:rPr>
          <w:rFonts w:ascii="Times New Roman" w:hAnsi="Times New Roman"/>
          <w:bCs/>
          <w:sz w:val="20"/>
          <w:szCs w:val="20"/>
          <w:lang w:val="en-US"/>
        </w:rPr>
        <w:t>, R. (2025).</w:t>
      </w:r>
      <w:r w:rsidRPr="004C76B5">
        <w:rPr>
          <w:rFonts w:ascii="Times New Roman" w:hAnsi="Times New Roman"/>
          <w:sz w:val="20"/>
          <w:szCs w:val="20"/>
          <w:lang w:val="en-US"/>
        </w:rPr>
        <w:t xml:space="preserve"> </w:t>
      </w:r>
      <w:r w:rsidRPr="004C76B5">
        <w:rPr>
          <w:rFonts w:ascii="Times New Roman" w:hAnsi="Times New Roman"/>
          <w:i/>
          <w:iCs/>
          <w:sz w:val="20"/>
          <w:szCs w:val="20"/>
          <w:lang w:val="en-US"/>
        </w:rPr>
        <w:t>The importance of innovative technologies and methods in teaching a foreign language</w:t>
      </w:r>
      <w:r w:rsidRPr="004C76B5">
        <w:rPr>
          <w:rFonts w:ascii="Times New Roman" w:hAnsi="Times New Roman"/>
          <w:sz w:val="20"/>
          <w:szCs w:val="20"/>
          <w:lang w:val="en-US"/>
        </w:rPr>
        <w:t xml:space="preserve">. In </w:t>
      </w:r>
      <w:r w:rsidRPr="004C76B5">
        <w:rPr>
          <w:rFonts w:ascii="Times New Roman" w:hAnsi="Times New Roman"/>
          <w:i/>
          <w:iCs/>
          <w:sz w:val="20"/>
          <w:szCs w:val="20"/>
          <w:lang w:val="en-US"/>
        </w:rPr>
        <w:t>IV International Scientific and Technical Conference “Actual Issues of Power Supply Systems”: ICAIPSS 2024 (3–4 October 2024, Tashkent, Uzbekistan)</w:t>
      </w:r>
      <w:r w:rsidRPr="004C76B5">
        <w:rPr>
          <w:rFonts w:ascii="Times New Roman" w:hAnsi="Times New Roman"/>
          <w:sz w:val="20"/>
          <w:szCs w:val="20"/>
          <w:lang w:val="en-US"/>
        </w:rPr>
        <w:t xml:space="preserve">. </w:t>
      </w:r>
      <w:hyperlink r:id="rId12" w:tgtFrame="_new" w:history="1">
        <w:r w:rsidRPr="004C76B5">
          <w:rPr>
            <w:rFonts w:ascii="Times New Roman" w:hAnsi="Times New Roman"/>
            <w:color w:val="0000FF"/>
            <w:sz w:val="20"/>
            <w:szCs w:val="20"/>
            <w:u w:val="single"/>
          </w:rPr>
          <w:t>https://doi.org/10.1063/5.0305818</w:t>
        </w:r>
      </w:hyperlink>
    </w:p>
    <w:p w:rsidR="007642B4" w:rsidRPr="004C76B5" w:rsidRDefault="00713030"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3" w:history="1">
        <w:r w:rsidRPr="007B1F26">
          <w:rPr>
            <w:rStyle w:val="a7"/>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w:t>
      </w:r>
    </w:p>
    <w:p w:rsidR="007642B4" w:rsidRPr="004C76B5" w:rsidRDefault="00176B0D"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sz w:val="20"/>
          <w:szCs w:val="20"/>
          <w:lang w:val="en-US"/>
        </w:rPr>
        <w:t xml:space="preserve">Kewlimjaeva, G. Q. (2024). The comparative analysis of lullaby poetics in English and Karakalpak languages. </w:t>
      </w:r>
      <w:r w:rsidRPr="004C76B5">
        <w:rPr>
          <w:rFonts w:ascii="Times New Roman" w:hAnsi="Times New Roman"/>
          <w:i/>
          <w:iCs/>
          <w:sz w:val="20"/>
          <w:szCs w:val="20"/>
          <w:lang w:val="en-US"/>
        </w:rPr>
        <w:t>International Journal of Scientific Researchers, 7</w:t>
      </w:r>
      <w:r w:rsidRPr="004C76B5">
        <w:rPr>
          <w:rFonts w:ascii="Times New Roman" w:hAnsi="Times New Roman"/>
          <w:sz w:val="20"/>
          <w:szCs w:val="20"/>
          <w:lang w:val="en-US"/>
        </w:rPr>
        <w:t xml:space="preserve">(2). Retrieved from </w:t>
      </w:r>
      <w:hyperlink r:id="rId14" w:tgtFrame="_new" w:history="1">
        <w:r w:rsidRPr="004C76B5">
          <w:rPr>
            <w:rFonts w:ascii="Times New Roman" w:hAnsi="Times New Roman"/>
            <w:color w:val="0000FF"/>
            <w:sz w:val="20"/>
            <w:szCs w:val="20"/>
            <w:u w:val="single"/>
            <w:lang w:val="en-US"/>
          </w:rPr>
          <w:t>https://worldlyjournals.com/index.php/IJSR/article/view/5413</w:t>
        </w:r>
      </w:hyperlink>
    </w:p>
    <w:p w:rsidR="007642B4" w:rsidRPr="004C76B5" w:rsidRDefault="00176B0D"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sz w:val="20"/>
          <w:szCs w:val="20"/>
          <w:lang w:val="en-US"/>
        </w:rPr>
        <w:t xml:space="preserve">Kewlimjaeva, G. K., &amp; </w:t>
      </w:r>
      <w:proofErr w:type="spellStart"/>
      <w:r w:rsidRPr="004C76B5">
        <w:rPr>
          <w:rFonts w:ascii="Times New Roman" w:hAnsi="Times New Roman"/>
          <w:sz w:val="20"/>
          <w:szCs w:val="20"/>
          <w:lang w:val="en-US"/>
        </w:rPr>
        <w:t>Uzaqbergenova</w:t>
      </w:r>
      <w:proofErr w:type="spellEnd"/>
      <w:r w:rsidRPr="004C76B5">
        <w:rPr>
          <w:rFonts w:ascii="Times New Roman" w:hAnsi="Times New Roman"/>
          <w:sz w:val="20"/>
          <w:szCs w:val="20"/>
          <w:lang w:val="en-US"/>
        </w:rPr>
        <w:t xml:space="preserve">, D. (2023). </w:t>
      </w:r>
      <w:r w:rsidRPr="004C76B5">
        <w:rPr>
          <w:rFonts w:ascii="Times New Roman" w:hAnsi="Times New Roman"/>
          <w:sz w:val="20"/>
          <w:szCs w:val="20"/>
        </w:rPr>
        <w:t>С</w:t>
      </w:r>
      <w:proofErr w:type="spellStart"/>
      <w:r w:rsidRPr="004C76B5">
        <w:rPr>
          <w:rFonts w:ascii="Times New Roman" w:hAnsi="Times New Roman"/>
          <w:sz w:val="20"/>
          <w:szCs w:val="20"/>
          <w:lang w:val="en-US"/>
        </w:rPr>
        <w:t>omparative</w:t>
      </w:r>
      <w:proofErr w:type="spellEnd"/>
      <w:r w:rsidRPr="004C76B5">
        <w:rPr>
          <w:rFonts w:ascii="Times New Roman" w:hAnsi="Times New Roman"/>
          <w:sz w:val="20"/>
          <w:szCs w:val="20"/>
          <w:lang w:val="en-US"/>
        </w:rPr>
        <w:t xml:space="preserve"> analysis of the poetics of English, Russian and Karakalpak lullabies. </w:t>
      </w:r>
      <w:r w:rsidRPr="004C76B5">
        <w:rPr>
          <w:rFonts w:ascii="Times New Roman" w:hAnsi="Times New Roman"/>
          <w:i/>
          <w:iCs/>
          <w:sz w:val="20"/>
          <w:szCs w:val="20"/>
          <w:lang w:val="en-US"/>
        </w:rPr>
        <w:t>Educational Research in Universal Sciences, 2</w:t>
      </w:r>
      <w:r w:rsidRPr="004C76B5">
        <w:rPr>
          <w:rFonts w:ascii="Times New Roman" w:hAnsi="Times New Roman"/>
          <w:sz w:val="20"/>
          <w:szCs w:val="20"/>
          <w:lang w:val="en-US"/>
        </w:rPr>
        <w:t xml:space="preserve">(13 SPECIAL), 549–553. Retrieved from </w:t>
      </w:r>
      <w:hyperlink r:id="rId15" w:tgtFrame="_new" w:history="1">
        <w:r w:rsidRPr="004C76B5">
          <w:rPr>
            <w:rFonts w:ascii="Times New Roman" w:hAnsi="Times New Roman"/>
            <w:color w:val="0000FF"/>
            <w:sz w:val="20"/>
            <w:szCs w:val="20"/>
            <w:u w:val="single"/>
            <w:lang w:val="en-US"/>
          </w:rPr>
          <w:t>https://erus.uz/index.php/er/article/view/4323</w:t>
        </w:r>
      </w:hyperlink>
    </w:p>
    <w:p w:rsidR="00F168AD" w:rsidRPr="004C76B5" w:rsidRDefault="00F168AD"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proofErr w:type="spellStart"/>
      <w:r w:rsidRPr="004C76B5">
        <w:rPr>
          <w:rFonts w:ascii="Times New Roman" w:hAnsi="Times New Roman"/>
          <w:sz w:val="20"/>
          <w:szCs w:val="20"/>
          <w:lang w:val="en-US"/>
        </w:rPr>
        <w:t>Keulimjaeva</w:t>
      </w:r>
      <w:proofErr w:type="spellEnd"/>
      <w:r w:rsidRPr="004C76B5">
        <w:rPr>
          <w:rFonts w:ascii="Times New Roman" w:hAnsi="Times New Roman"/>
          <w:sz w:val="20"/>
          <w:szCs w:val="20"/>
          <w:lang w:val="en-US"/>
        </w:rPr>
        <w:t>, G. K. (2024). Comparative analysis of lullaby poetics in English and Karakalpak languages.</w:t>
      </w:r>
    </w:p>
    <w:p w:rsidR="007642B4" w:rsidRPr="004C76B5" w:rsidRDefault="00F168AD" w:rsidP="004C76B5">
      <w:pPr>
        <w:tabs>
          <w:tab w:val="left" w:pos="567"/>
        </w:tabs>
        <w:spacing w:after="0" w:line="240" w:lineRule="auto"/>
        <w:jc w:val="both"/>
        <w:rPr>
          <w:rFonts w:ascii="Times New Roman" w:hAnsi="Times New Roman"/>
          <w:sz w:val="20"/>
          <w:szCs w:val="20"/>
          <w:lang w:val="en-US"/>
        </w:rPr>
      </w:pPr>
      <w:r w:rsidRPr="004C76B5">
        <w:rPr>
          <w:rFonts w:ascii="Times New Roman" w:hAnsi="Times New Roman"/>
          <w:sz w:val="20"/>
          <w:szCs w:val="20"/>
          <w:lang w:val="en-US"/>
        </w:rPr>
        <w:t>Co-conferences</w:t>
      </w:r>
      <w:r w:rsidR="00176B0D" w:rsidRPr="004C76B5">
        <w:rPr>
          <w:rFonts w:ascii="Times New Roman" w:hAnsi="Times New Roman"/>
          <w:i/>
          <w:iCs/>
          <w:sz w:val="20"/>
          <w:szCs w:val="20"/>
          <w:lang w:val="en-US"/>
        </w:rPr>
        <w:t>, 1</w:t>
      </w:r>
      <w:r w:rsidR="00176B0D" w:rsidRPr="004C76B5">
        <w:rPr>
          <w:rFonts w:ascii="Times New Roman" w:hAnsi="Times New Roman"/>
          <w:sz w:val="20"/>
          <w:szCs w:val="20"/>
          <w:lang w:val="en-US"/>
        </w:rPr>
        <w:t xml:space="preserve">(7), 423–427. Retrieved from </w:t>
      </w:r>
      <w:hyperlink r:id="rId16" w:tgtFrame="_new" w:history="1">
        <w:r w:rsidR="00176B0D" w:rsidRPr="004C76B5">
          <w:rPr>
            <w:rFonts w:ascii="Times New Roman" w:hAnsi="Times New Roman"/>
            <w:color w:val="0000FF"/>
            <w:sz w:val="20"/>
            <w:szCs w:val="20"/>
            <w:u w:val="single"/>
            <w:lang w:val="en-US"/>
          </w:rPr>
          <w:t>https://academicsbook.com/index.php/konferensiya/article/view/871</w:t>
        </w:r>
      </w:hyperlink>
    </w:p>
    <w:p w:rsidR="007642B4" w:rsidRPr="004C76B5" w:rsidRDefault="00176B0D"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bCs/>
          <w:sz w:val="20"/>
          <w:szCs w:val="20"/>
          <w:lang w:val="en-US"/>
        </w:rPr>
        <w:t xml:space="preserve">Gaylieva, O., Jepbarova, S., </w:t>
      </w:r>
      <w:proofErr w:type="spellStart"/>
      <w:r w:rsidRPr="004C76B5">
        <w:rPr>
          <w:rFonts w:ascii="Times New Roman" w:hAnsi="Times New Roman"/>
          <w:bCs/>
          <w:sz w:val="20"/>
          <w:szCs w:val="20"/>
          <w:lang w:val="en-US"/>
        </w:rPr>
        <w:t>Saparniyazov</w:t>
      </w:r>
      <w:proofErr w:type="spellEnd"/>
      <w:r w:rsidRPr="004C76B5">
        <w:rPr>
          <w:rFonts w:ascii="Times New Roman" w:hAnsi="Times New Roman"/>
          <w:bCs/>
          <w:sz w:val="20"/>
          <w:szCs w:val="20"/>
          <w:lang w:val="en-US"/>
        </w:rPr>
        <w:t xml:space="preserve">, R., Begjanov, H., &amp; </w:t>
      </w:r>
      <w:proofErr w:type="spellStart"/>
      <w:r w:rsidRPr="004C76B5">
        <w:rPr>
          <w:rFonts w:ascii="Times New Roman" w:hAnsi="Times New Roman"/>
          <w:bCs/>
          <w:sz w:val="20"/>
          <w:szCs w:val="20"/>
          <w:lang w:val="en-US"/>
        </w:rPr>
        <w:t>Arazmedov</w:t>
      </w:r>
      <w:proofErr w:type="spellEnd"/>
      <w:r w:rsidRPr="004C76B5">
        <w:rPr>
          <w:rFonts w:ascii="Times New Roman" w:hAnsi="Times New Roman"/>
          <w:bCs/>
          <w:sz w:val="20"/>
          <w:szCs w:val="20"/>
          <w:lang w:val="en-US"/>
        </w:rPr>
        <w:t>, M. (2025).</w:t>
      </w:r>
      <w:r w:rsidRPr="004C76B5">
        <w:rPr>
          <w:rFonts w:ascii="Times New Roman" w:hAnsi="Times New Roman"/>
          <w:sz w:val="20"/>
          <w:szCs w:val="20"/>
          <w:lang w:val="en-US"/>
        </w:rPr>
        <w:t xml:space="preserve"> </w:t>
      </w:r>
      <w:r w:rsidRPr="004C76B5">
        <w:rPr>
          <w:rFonts w:ascii="Times New Roman" w:hAnsi="Times New Roman"/>
          <w:i/>
          <w:iCs/>
          <w:sz w:val="20"/>
          <w:szCs w:val="20"/>
          <w:lang w:val="en-US"/>
        </w:rPr>
        <w:t>The importance of fiction in the formation of environmental education</w:t>
      </w:r>
      <w:r w:rsidRPr="004C76B5">
        <w:rPr>
          <w:rFonts w:ascii="Times New Roman" w:hAnsi="Times New Roman"/>
          <w:sz w:val="20"/>
          <w:szCs w:val="20"/>
          <w:lang w:val="en-US"/>
        </w:rPr>
        <w:t xml:space="preserve">. </w:t>
      </w:r>
      <w:r w:rsidRPr="004C76B5">
        <w:rPr>
          <w:rFonts w:ascii="Times New Roman" w:hAnsi="Times New Roman"/>
          <w:i/>
          <w:iCs/>
          <w:sz w:val="20"/>
          <w:szCs w:val="20"/>
        </w:rPr>
        <w:t xml:space="preserve">AIP Conference </w:t>
      </w:r>
      <w:proofErr w:type="spellStart"/>
      <w:r w:rsidRPr="004C76B5">
        <w:rPr>
          <w:rFonts w:ascii="Times New Roman" w:hAnsi="Times New Roman"/>
          <w:i/>
          <w:iCs/>
          <w:sz w:val="20"/>
          <w:szCs w:val="20"/>
        </w:rPr>
        <w:t>Proceedings</w:t>
      </w:r>
      <w:proofErr w:type="spellEnd"/>
      <w:r w:rsidRPr="004C76B5">
        <w:rPr>
          <w:rFonts w:ascii="Times New Roman" w:hAnsi="Times New Roman"/>
          <w:i/>
          <w:iCs/>
          <w:sz w:val="20"/>
          <w:szCs w:val="20"/>
        </w:rPr>
        <w:t>, 3331</w:t>
      </w:r>
      <w:r w:rsidRPr="004C76B5">
        <w:rPr>
          <w:rFonts w:ascii="Times New Roman" w:hAnsi="Times New Roman"/>
          <w:sz w:val="20"/>
          <w:szCs w:val="20"/>
        </w:rPr>
        <w:t xml:space="preserve">, 040074. </w:t>
      </w:r>
      <w:hyperlink r:id="rId17" w:tgtFrame="_new" w:history="1">
        <w:r w:rsidRPr="004C76B5">
          <w:rPr>
            <w:rFonts w:ascii="Times New Roman" w:hAnsi="Times New Roman"/>
            <w:color w:val="0000FF"/>
            <w:sz w:val="20"/>
            <w:szCs w:val="20"/>
            <w:u w:val="single"/>
          </w:rPr>
          <w:t>https://doi.org/10.1063/5.0305822</w:t>
        </w:r>
      </w:hyperlink>
    </w:p>
    <w:p w:rsidR="00176B0D" w:rsidRPr="0053354F" w:rsidRDefault="00176B0D" w:rsidP="004C76B5">
      <w:pPr>
        <w:numPr>
          <w:ilvl w:val="0"/>
          <w:numId w:val="10"/>
        </w:numPr>
        <w:tabs>
          <w:tab w:val="num"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bCs/>
          <w:sz w:val="20"/>
          <w:szCs w:val="20"/>
          <w:lang w:val="en-US"/>
        </w:rPr>
        <w:lastRenderedPageBreak/>
        <w:t xml:space="preserve">Gaylieva, O., Keruenov, T., Jepbarova, S., &amp; </w:t>
      </w:r>
      <w:proofErr w:type="spellStart"/>
      <w:r w:rsidRPr="004C76B5">
        <w:rPr>
          <w:rFonts w:ascii="Times New Roman" w:hAnsi="Times New Roman"/>
          <w:bCs/>
          <w:sz w:val="20"/>
          <w:szCs w:val="20"/>
          <w:lang w:val="en-US"/>
        </w:rPr>
        <w:t>Saparniyazov</w:t>
      </w:r>
      <w:proofErr w:type="spellEnd"/>
      <w:r w:rsidRPr="004C76B5">
        <w:rPr>
          <w:rFonts w:ascii="Times New Roman" w:hAnsi="Times New Roman"/>
          <w:bCs/>
          <w:sz w:val="20"/>
          <w:szCs w:val="20"/>
          <w:lang w:val="en-US"/>
        </w:rPr>
        <w:t>, R. (2025).</w:t>
      </w:r>
      <w:r w:rsidRPr="004C76B5">
        <w:rPr>
          <w:rFonts w:ascii="Times New Roman" w:hAnsi="Times New Roman"/>
          <w:sz w:val="20"/>
          <w:szCs w:val="20"/>
          <w:lang w:val="en-US"/>
        </w:rPr>
        <w:t xml:space="preserve"> </w:t>
      </w:r>
      <w:r w:rsidRPr="004C76B5">
        <w:rPr>
          <w:rFonts w:ascii="Times New Roman" w:hAnsi="Times New Roman"/>
          <w:i/>
          <w:iCs/>
          <w:sz w:val="20"/>
          <w:szCs w:val="20"/>
          <w:lang w:val="en-US"/>
        </w:rPr>
        <w:t>The importance of innovative technologies and methods in teaching a foreign language</w:t>
      </w:r>
      <w:r w:rsidRPr="004C76B5">
        <w:rPr>
          <w:rFonts w:ascii="Times New Roman" w:hAnsi="Times New Roman"/>
          <w:sz w:val="20"/>
          <w:szCs w:val="20"/>
          <w:lang w:val="en-US"/>
        </w:rPr>
        <w:t xml:space="preserve">. </w:t>
      </w:r>
      <w:r w:rsidRPr="004C76B5">
        <w:rPr>
          <w:rFonts w:ascii="Times New Roman" w:hAnsi="Times New Roman"/>
          <w:i/>
          <w:iCs/>
          <w:sz w:val="20"/>
          <w:szCs w:val="20"/>
        </w:rPr>
        <w:t xml:space="preserve">AIP Conference </w:t>
      </w:r>
      <w:proofErr w:type="spellStart"/>
      <w:r w:rsidRPr="004C76B5">
        <w:rPr>
          <w:rFonts w:ascii="Times New Roman" w:hAnsi="Times New Roman"/>
          <w:i/>
          <w:iCs/>
          <w:sz w:val="20"/>
          <w:szCs w:val="20"/>
        </w:rPr>
        <w:t>Proceedings</w:t>
      </w:r>
      <w:proofErr w:type="spellEnd"/>
      <w:r w:rsidRPr="004C76B5">
        <w:rPr>
          <w:rFonts w:ascii="Times New Roman" w:hAnsi="Times New Roman"/>
          <w:i/>
          <w:iCs/>
          <w:sz w:val="20"/>
          <w:szCs w:val="20"/>
        </w:rPr>
        <w:t>, 3331</w:t>
      </w:r>
      <w:r w:rsidRPr="004C76B5">
        <w:rPr>
          <w:rFonts w:ascii="Times New Roman" w:hAnsi="Times New Roman"/>
          <w:sz w:val="20"/>
          <w:szCs w:val="20"/>
        </w:rPr>
        <w:t xml:space="preserve">, 040017. </w:t>
      </w:r>
      <w:hyperlink r:id="rId18" w:tgtFrame="_new" w:history="1">
        <w:r w:rsidRPr="004C76B5">
          <w:rPr>
            <w:rFonts w:ascii="Times New Roman" w:hAnsi="Times New Roman"/>
            <w:color w:val="0000FF"/>
            <w:sz w:val="20"/>
            <w:szCs w:val="20"/>
            <w:u w:val="single"/>
          </w:rPr>
          <w:t>https://doi.org/10.1063/5.0305818</w:t>
        </w:r>
      </w:hyperlink>
    </w:p>
    <w:p w:rsidR="0053354F" w:rsidRPr="007B1F26" w:rsidRDefault="0053354F" w:rsidP="0053354F">
      <w:pPr>
        <w:pStyle w:val="a3"/>
        <w:numPr>
          <w:ilvl w:val="0"/>
          <w:numId w:val="10"/>
        </w:numPr>
        <w:tabs>
          <w:tab w:val="left" w:pos="284"/>
        </w:tabs>
        <w:spacing w:after="0" w:line="240" w:lineRule="auto"/>
        <w:ind w:left="0" w:firstLine="0"/>
        <w:jc w:val="both"/>
        <w:rPr>
          <w:rFonts w:ascii="Times New Roman" w:hAnsi="Times New Roman"/>
          <w:sz w:val="20"/>
          <w:szCs w:val="20"/>
          <w:lang w:val="uz-Latn-UZ"/>
        </w:rPr>
      </w:pPr>
      <w:bookmarkStart w:id="1" w:name="_Hlk218504743"/>
      <w:r w:rsidRPr="007B1F2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9" w:history="1">
        <w:r w:rsidRPr="007B1F26">
          <w:rPr>
            <w:rStyle w:val="a7"/>
            <w:rFonts w:ascii="Times New Roman" w:hAnsi="Times New Roman"/>
            <w:sz w:val="20"/>
            <w:szCs w:val="20"/>
            <w:lang w:val="uz-Latn-UZ"/>
          </w:rPr>
          <w:t>https://doi.org/10.1134/S1070427207110456</w:t>
        </w:r>
      </w:hyperlink>
      <w:r w:rsidRPr="007B1F26">
        <w:rPr>
          <w:rFonts w:ascii="Times New Roman" w:hAnsi="Times New Roman"/>
          <w:sz w:val="20"/>
          <w:szCs w:val="20"/>
          <w:lang w:val="uz-Latn-UZ"/>
        </w:rPr>
        <w:t xml:space="preserve">  </w:t>
      </w:r>
    </w:p>
    <w:p w:rsidR="0053354F" w:rsidRPr="007B1F26" w:rsidRDefault="0053354F" w:rsidP="00713030">
      <w:pPr>
        <w:pStyle w:val="a3"/>
        <w:numPr>
          <w:ilvl w:val="0"/>
          <w:numId w:val="10"/>
        </w:numPr>
        <w:tabs>
          <w:tab w:val="left" w:pos="284"/>
        </w:tabs>
        <w:spacing w:after="0" w:line="240" w:lineRule="auto"/>
        <w:ind w:left="0" w:firstLine="0"/>
        <w:jc w:val="both"/>
        <w:rPr>
          <w:rFonts w:ascii="Times New Roman" w:hAnsi="Times New Roman"/>
          <w:sz w:val="20"/>
          <w:szCs w:val="20"/>
          <w:lang w:val="uz-Latn-UZ"/>
        </w:rPr>
      </w:pPr>
      <w:r w:rsidRPr="007B1F26">
        <w:rPr>
          <w:rFonts w:ascii="Times New Roman" w:hAnsi="Times New Roman"/>
          <w:sz w:val="20"/>
          <w:szCs w:val="20"/>
          <w:lang w:val="uz-Latn-UZ"/>
        </w:rPr>
        <w:t xml:space="preserve"> </w:t>
      </w:r>
      <w:proofErr w:type="spellStart"/>
      <w:r w:rsidR="00713030" w:rsidRPr="004C76B5">
        <w:rPr>
          <w:rFonts w:ascii="Times New Roman" w:hAnsi="Times New Roman"/>
          <w:sz w:val="20"/>
          <w:szCs w:val="20"/>
          <w:lang w:val="en-US"/>
        </w:rPr>
        <w:t>Sarimsakova</w:t>
      </w:r>
      <w:proofErr w:type="spellEnd"/>
      <w:r w:rsidR="00713030" w:rsidRPr="004C76B5">
        <w:rPr>
          <w:rFonts w:ascii="Times New Roman" w:hAnsi="Times New Roman"/>
          <w:sz w:val="20"/>
          <w:szCs w:val="20"/>
          <w:lang w:val="en-US"/>
        </w:rPr>
        <w:t xml:space="preserve">, Z. B. (2023). </w:t>
      </w:r>
      <w:r w:rsidR="00713030" w:rsidRPr="004C76B5">
        <w:rPr>
          <w:rFonts w:ascii="Times New Roman" w:hAnsi="Times New Roman"/>
          <w:i/>
          <w:iCs/>
          <w:sz w:val="20"/>
          <w:szCs w:val="20"/>
          <w:lang w:val="en-US"/>
        </w:rPr>
        <w:t>The linguistic and cultural characteristics of Uzbek and English lullabies</w:t>
      </w:r>
      <w:r w:rsidR="00713030" w:rsidRPr="004C76B5">
        <w:rPr>
          <w:rFonts w:ascii="Times New Roman" w:hAnsi="Times New Roman"/>
          <w:sz w:val="20"/>
          <w:szCs w:val="20"/>
          <w:lang w:val="en-US"/>
        </w:rPr>
        <w:t xml:space="preserve">. </w:t>
      </w:r>
      <w:r w:rsidR="00713030" w:rsidRPr="004C76B5">
        <w:rPr>
          <w:rFonts w:ascii="Times New Roman" w:hAnsi="Times New Roman"/>
          <w:i/>
          <w:iCs/>
          <w:sz w:val="20"/>
          <w:szCs w:val="20"/>
          <w:lang w:val="en-US"/>
        </w:rPr>
        <w:t>International Multidisciplinary Journal for Research &amp; Development, 10</w:t>
      </w:r>
      <w:r w:rsidR="00713030" w:rsidRPr="004C76B5">
        <w:rPr>
          <w:rFonts w:ascii="Times New Roman" w:hAnsi="Times New Roman"/>
          <w:sz w:val="20"/>
          <w:szCs w:val="20"/>
          <w:lang w:val="en-US"/>
        </w:rPr>
        <w:t xml:space="preserve">(11). Retrieved from </w:t>
      </w:r>
      <w:hyperlink r:id="rId20" w:tgtFrame="_new" w:history="1">
        <w:r w:rsidR="00713030" w:rsidRPr="004C76B5">
          <w:rPr>
            <w:rFonts w:ascii="Times New Roman" w:hAnsi="Times New Roman"/>
            <w:color w:val="0000FF"/>
            <w:sz w:val="20"/>
            <w:szCs w:val="20"/>
            <w:u w:val="single"/>
            <w:lang w:val="en-US"/>
          </w:rPr>
          <w:t>https://www.ijmrd.in/index.php/imjrd/article/view/373</w:t>
        </w:r>
      </w:hyperlink>
    </w:p>
    <w:p w:rsidR="0053354F" w:rsidRPr="007B1F26" w:rsidRDefault="0053354F" w:rsidP="0053354F">
      <w:pPr>
        <w:pStyle w:val="a3"/>
        <w:numPr>
          <w:ilvl w:val="0"/>
          <w:numId w:val="10"/>
        </w:numPr>
        <w:tabs>
          <w:tab w:val="left" w:pos="284"/>
        </w:tabs>
        <w:spacing w:after="0" w:line="240" w:lineRule="auto"/>
        <w:ind w:left="0" w:firstLine="0"/>
        <w:jc w:val="both"/>
        <w:rPr>
          <w:rFonts w:ascii="Times New Roman" w:hAnsi="Times New Roman"/>
          <w:sz w:val="20"/>
          <w:szCs w:val="20"/>
          <w:lang w:val="uz-Latn-UZ"/>
        </w:rPr>
      </w:pPr>
      <w:r w:rsidRPr="007B1F2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21" w:history="1">
        <w:r w:rsidRPr="007B1F26">
          <w:rPr>
            <w:rStyle w:val="a7"/>
            <w:rFonts w:ascii="Times New Roman" w:hAnsi="Times New Roman"/>
            <w:sz w:val="20"/>
            <w:szCs w:val="20"/>
            <w:lang w:val="uz-Latn-UZ"/>
          </w:rPr>
          <w:t>https://link.springer.com/journal/11167</w:t>
        </w:r>
      </w:hyperlink>
      <w:r w:rsidRPr="007B1F26">
        <w:rPr>
          <w:rFonts w:ascii="Times New Roman" w:hAnsi="Times New Roman"/>
          <w:sz w:val="20"/>
          <w:szCs w:val="20"/>
          <w:lang w:val="uz-Latn-UZ"/>
        </w:rPr>
        <w:t xml:space="preserve"> </w:t>
      </w:r>
    </w:p>
    <w:bookmarkEnd w:id="1"/>
    <w:p w:rsidR="0053354F" w:rsidRPr="004C76B5" w:rsidRDefault="00713030" w:rsidP="00713030">
      <w:pPr>
        <w:numPr>
          <w:ilvl w:val="0"/>
          <w:numId w:val="10"/>
        </w:numPr>
        <w:tabs>
          <w:tab w:val="left" w:pos="284"/>
          <w:tab w:val="left" w:pos="567"/>
        </w:tabs>
        <w:spacing w:after="0" w:line="240" w:lineRule="auto"/>
        <w:ind w:left="0" w:firstLine="0"/>
        <w:jc w:val="both"/>
        <w:rPr>
          <w:rFonts w:ascii="Times New Roman" w:hAnsi="Times New Roman"/>
          <w:sz w:val="20"/>
          <w:szCs w:val="20"/>
          <w:lang w:val="en-US"/>
        </w:rPr>
      </w:pPr>
      <w:r w:rsidRPr="004C76B5">
        <w:rPr>
          <w:rFonts w:ascii="Times New Roman" w:hAnsi="Times New Roman"/>
          <w:sz w:val="20"/>
          <w:szCs w:val="20"/>
          <w:lang w:val="en-US"/>
        </w:rPr>
        <w:t xml:space="preserve">Jones, S. (2008). Songs and Stories of Early Childhood </w:t>
      </w:r>
      <w:hyperlink r:id="rId22" w:history="1">
        <w:r w:rsidRPr="004C76B5">
          <w:rPr>
            <w:rStyle w:val="a7"/>
            <w:rFonts w:ascii="Times New Roman" w:hAnsi="Times New Roman"/>
            <w:sz w:val="20"/>
            <w:szCs w:val="20"/>
            <w:lang w:val="en-US"/>
          </w:rPr>
          <w:t>https://www.google.com/search?q</w:t>
        </w:r>
      </w:hyperlink>
    </w:p>
    <w:sectPr w:rsidR="0053354F" w:rsidRPr="004C76B5" w:rsidSect="002E7FC5">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421"/>
    <w:multiLevelType w:val="multilevel"/>
    <w:tmpl w:val="B8342D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75E8D"/>
    <w:multiLevelType w:val="multilevel"/>
    <w:tmpl w:val="3DFC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547DF"/>
    <w:multiLevelType w:val="multilevel"/>
    <w:tmpl w:val="D6C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0129E"/>
    <w:multiLevelType w:val="multilevel"/>
    <w:tmpl w:val="BD9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768E9"/>
    <w:multiLevelType w:val="multilevel"/>
    <w:tmpl w:val="E6E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54AC3"/>
    <w:multiLevelType w:val="multilevel"/>
    <w:tmpl w:val="E5EAE5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F351F"/>
    <w:multiLevelType w:val="multilevel"/>
    <w:tmpl w:val="23CE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C1501D"/>
    <w:multiLevelType w:val="multilevel"/>
    <w:tmpl w:val="6148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1C0907"/>
    <w:multiLevelType w:val="multilevel"/>
    <w:tmpl w:val="B8342D04"/>
    <w:lvl w:ilvl="0">
      <w:start w:val="1"/>
      <w:numFmt w:val="decimal"/>
      <w:lvlText w:val="%1."/>
      <w:lvlJc w:val="left"/>
      <w:pPr>
        <w:tabs>
          <w:tab w:val="num" w:pos="2771"/>
        </w:tabs>
        <w:ind w:left="2771"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92223"/>
    <w:multiLevelType w:val="multilevel"/>
    <w:tmpl w:val="C23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10"/>
  </w:num>
  <w:num w:numId="6">
    <w:abstractNumId w:val="4"/>
  </w:num>
  <w:num w:numId="7">
    <w:abstractNumId w:val="2"/>
  </w:num>
  <w:num w:numId="8">
    <w:abstractNumId w:val="7"/>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30"/>
    <w:rsid w:val="000A6D6F"/>
    <w:rsid w:val="00176B0D"/>
    <w:rsid w:val="002E7FC5"/>
    <w:rsid w:val="00391216"/>
    <w:rsid w:val="00416A60"/>
    <w:rsid w:val="004778F6"/>
    <w:rsid w:val="004C76B5"/>
    <w:rsid w:val="0053354F"/>
    <w:rsid w:val="00543BD3"/>
    <w:rsid w:val="00593D08"/>
    <w:rsid w:val="006303A0"/>
    <w:rsid w:val="006F2B0E"/>
    <w:rsid w:val="00713030"/>
    <w:rsid w:val="007642B4"/>
    <w:rsid w:val="007B3753"/>
    <w:rsid w:val="007E1113"/>
    <w:rsid w:val="0094552E"/>
    <w:rsid w:val="00A47530"/>
    <w:rsid w:val="00A81CFD"/>
    <w:rsid w:val="00AF60E9"/>
    <w:rsid w:val="00C414D6"/>
    <w:rsid w:val="00CF5255"/>
    <w:rsid w:val="00D31B05"/>
    <w:rsid w:val="00D358D9"/>
    <w:rsid w:val="00E454AC"/>
    <w:rsid w:val="00F168AD"/>
    <w:rsid w:val="00F85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9CD2D-9229-4557-861E-1219192F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530"/>
    <w:pPr>
      <w:ind w:left="720"/>
      <w:contextualSpacing/>
    </w:pPr>
  </w:style>
  <w:style w:type="paragraph" w:styleId="a4">
    <w:name w:val="Normal (Web)"/>
    <w:basedOn w:val="a"/>
    <w:uiPriority w:val="99"/>
    <w:semiHidden/>
    <w:unhideWhenUsed/>
    <w:rsid w:val="006303A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6303A0"/>
    <w:rPr>
      <w:b/>
      <w:bCs/>
    </w:rPr>
  </w:style>
  <w:style w:type="character" w:styleId="a6">
    <w:name w:val="Emphasis"/>
    <w:uiPriority w:val="20"/>
    <w:qFormat/>
    <w:rsid w:val="00543BD3"/>
    <w:rPr>
      <w:i/>
      <w:iCs/>
    </w:rPr>
  </w:style>
  <w:style w:type="character" w:customStyle="1" w:styleId="ms-1">
    <w:name w:val="ms-1"/>
    <w:basedOn w:val="a0"/>
    <w:rsid w:val="00543BD3"/>
  </w:style>
  <w:style w:type="character" w:customStyle="1" w:styleId="max-w-15ch">
    <w:name w:val="max-w-[15ch]"/>
    <w:basedOn w:val="a0"/>
    <w:rsid w:val="00543BD3"/>
  </w:style>
  <w:style w:type="character" w:styleId="a7">
    <w:name w:val="Hyperlink"/>
    <w:uiPriority w:val="99"/>
    <w:unhideWhenUsed/>
    <w:rsid w:val="00543BD3"/>
    <w:rPr>
      <w:color w:val="0000FF"/>
      <w:u w:val="single"/>
    </w:rPr>
  </w:style>
  <w:style w:type="character" w:customStyle="1" w:styleId="a8">
    <w:name w:val="Неразрешенное упоминание"/>
    <w:uiPriority w:val="99"/>
    <w:semiHidden/>
    <w:unhideWhenUsed/>
    <w:rsid w:val="00764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541">
      <w:bodyDiv w:val="1"/>
      <w:marLeft w:val="0"/>
      <w:marRight w:val="0"/>
      <w:marTop w:val="0"/>
      <w:marBottom w:val="0"/>
      <w:divBdr>
        <w:top w:val="none" w:sz="0" w:space="0" w:color="auto"/>
        <w:left w:val="none" w:sz="0" w:space="0" w:color="auto"/>
        <w:bottom w:val="none" w:sz="0" w:space="0" w:color="auto"/>
        <w:right w:val="none" w:sz="0" w:space="0" w:color="auto"/>
      </w:divBdr>
    </w:div>
    <w:div w:id="140465897">
      <w:bodyDiv w:val="1"/>
      <w:marLeft w:val="0"/>
      <w:marRight w:val="0"/>
      <w:marTop w:val="0"/>
      <w:marBottom w:val="0"/>
      <w:divBdr>
        <w:top w:val="none" w:sz="0" w:space="0" w:color="auto"/>
        <w:left w:val="none" w:sz="0" w:space="0" w:color="auto"/>
        <w:bottom w:val="none" w:sz="0" w:space="0" w:color="auto"/>
        <w:right w:val="none" w:sz="0" w:space="0" w:color="auto"/>
      </w:divBdr>
    </w:div>
    <w:div w:id="525603407">
      <w:bodyDiv w:val="1"/>
      <w:marLeft w:val="0"/>
      <w:marRight w:val="0"/>
      <w:marTop w:val="0"/>
      <w:marBottom w:val="0"/>
      <w:divBdr>
        <w:top w:val="none" w:sz="0" w:space="0" w:color="auto"/>
        <w:left w:val="none" w:sz="0" w:space="0" w:color="auto"/>
        <w:bottom w:val="none" w:sz="0" w:space="0" w:color="auto"/>
        <w:right w:val="none" w:sz="0" w:space="0" w:color="auto"/>
      </w:divBdr>
    </w:div>
    <w:div w:id="568266736">
      <w:bodyDiv w:val="1"/>
      <w:marLeft w:val="0"/>
      <w:marRight w:val="0"/>
      <w:marTop w:val="0"/>
      <w:marBottom w:val="0"/>
      <w:divBdr>
        <w:top w:val="none" w:sz="0" w:space="0" w:color="auto"/>
        <w:left w:val="none" w:sz="0" w:space="0" w:color="auto"/>
        <w:bottom w:val="none" w:sz="0" w:space="0" w:color="auto"/>
        <w:right w:val="none" w:sz="0" w:space="0" w:color="auto"/>
      </w:divBdr>
    </w:div>
    <w:div w:id="865866547">
      <w:bodyDiv w:val="1"/>
      <w:marLeft w:val="0"/>
      <w:marRight w:val="0"/>
      <w:marTop w:val="0"/>
      <w:marBottom w:val="0"/>
      <w:divBdr>
        <w:top w:val="none" w:sz="0" w:space="0" w:color="auto"/>
        <w:left w:val="none" w:sz="0" w:space="0" w:color="auto"/>
        <w:bottom w:val="none" w:sz="0" w:space="0" w:color="auto"/>
        <w:right w:val="none" w:sz="0" w:space="0" w:color="auto"/>
      </w:divBdr>
    </w:div>
    <w:div w:id="14471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9-6632.2001.tb05721" TargetMode="External"/><Relationship Id="rId13" Type="http://schemas.openxmlformats.org/officeDocument/2006/relationships/hyperlink" Target="http://dx.doi.org/10.1134/s1070427208060402" TargetMode="External"/><Relationship Id="rId18" Type="http://schemas.openxmlformats.org/officeDocument/2006/relationships/hyperlink" Target="https://doi.org/10.1063/5.0305818" TargetMode="External"/><Relationship Id="rId3" Type="http://schemas.openxmlformats.org/officeDocument/2006/relationships/styles" Target="styles.xml"/><Relationship Id="rId21" Type="http://schemas.openxmlformats.org/officeDocument/2006/relationships/hyperlink" Target="https://link.springer.com/journal/11167" TargetMode="External"/><Relationship Id="rId7" Type="http://schemas.openxmlformats.org/officeDocument/2006/relationships/hyperlink" Target="https://doi.org/10.11647/obp.0025" TargetMode="External"/><Relationship Id="rId12" Type="http://schemas.openxmlformats.org/officeDocument/2006/relationships/hyperlink" Target="https://doi.org/10.1063/5.0305818" TargetMode="External"/><Relationship Id="rId17" Type="http://schemas.openxmlformats.org/officeDocument/2006/relationships/hyperlink" Target="https://doi.org/10.1063/5.0305822" TargetMode="External"/><Relationship Id="rId2" Type="http://schemas.openxmlformats.org/officeDocument/2006/relationships/numbering" Target="numbering.xml"/><Relationship Id="rId16" Type="http://schemas.openxmlformats.org/officeDocument/2006/relationships/hyperlink" Target="https://academicsbook.com/index.php/konferensiya/article/view/871?utm_source=chatgpt.com" TargetMode="External"/><Relationship Id="rId20" Type="http://schemas.openxmlformats.org/officeDocument/2006/relationships/hyperlink" Target="https://www.ijmrd.in/index.php/imjrd/article/view/373?utm_source=chatgpt.com" TargetMode="External"/><Relationship Id="rId1" Type="http://schemas.openxmlformats.org/officeDocument/2006/relationships/customXml" Target="../customXml/item1.xml"/><Relationship Id="rId6" Type="http://schemas.openxmlformats.org/officeDocument/2006/relationships/hyperlink" Target="mailto:gulmirakeulimjaeva97@gmail.com" TargetMode="External"/><Relationship Id="rId11" Type="http://schemas.openxmlformats.org/officeDocument/2006/relationships/hyperlink" Target="https://doi.org/10.21744/ijllc.v5n1.47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rus.uz/index.php/er/article/view/4323?utm_source=chatgpt.com" TargetMode="External"/><Relationship Id="rId23" Type="http://schemas.openxmlformats.org/officeDocument/2006/relationships/fontTable" Target="fontTable.xml"/><Relationship Id="rId10" Type="http://schemas.openxmlformats.org/officeDocument/2006/relationships/hyperlink" Target="http://kronk.spb.ru/library/frazer-jg-1980.htm" TargetMode="External"/><Relationship Id="rId19" Type="http://schemas.openxmlformats.org/officeDocument/2006/relationships/hyperlink" Target="https://doi.org/10.1134/S1070427207110456" TargetMode="External"/><Relationship Id="rId4" Type="http://schemas.openxmlformats.org/officeDocument/2006/relationships/settings" Target="settings.xml"/><Relationship Id="rId9" Type="http://schemas.openxmlformats.org/officeDocument/2006/relationships/hyperlink" Target="https://doi.org/10.1134/S107042721030328" TargetMode="External"/><Relationship Id="rId14" Type="http://schemas.openxmlformats.org/officeDocument/2006/relationships/hyperlink" Target="https://worldlyjournals.com/index.php/IJSR/article/view/5413?utm_source=chatgpt.com" TargetMode="External"/><Relationship Id="rId22" Type="http://schemas.openxmlformats.org/officeDocument/2006/relationships/hyperlink" Target="https://www.google.com/search?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0E22-66E7-4FB7-8586-4160A9D6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CharactersWithSpaces>
  <SharedDoc>false</SharedDoc>
  <HLinks>
    <vt:vector size="102" baseType="variant">
      <vt:variant>
        <vt:i4>6619189</vt:i4>
      </vt:variant>
      <vt:variant>
        <vt:i4>48</vt:i4>
      </vt:variant>
      <vt:variant>
        <vt:i4>0</vt:i4>
      </vt:variant>
      <vt:variant>
        <vt:i4>5</vt:i4>
      </vt:variant>
      <vt:variant>
        <vt:lpwstr>https://www.google.com/search?q</vt:lpwstr>
      </vt:variant>
      <vt:variant>
        <vt:lpwstr/>
      </vt:variant>
      <vt:variant>
        <vt:i4>2293875</vt:i4>
      </vt:variant>
      <vt:variant>
        <vt:i4>45</vt:i4>
      </vt:variant>
      <vt:variant>
        <vt:i4>0</vt:i4>
      </vt:variant>
      <vt:variant>
        <vt:i4>5</vt:i4>
      </vt:variant>
      <vt:variant>
        <vt:lpwstr>https://link.springer.com/journal/11167</vt:lpwstr>
      </vt:variant>
      <vt:variant>
        <vt:lpwstr/>
      </vt:variant>
      <vt:variant>
        <vt:i4>6881311</vt:i4>
      </vt:variant>
      <vt:variant>
        <vt:i4>42</vt:i4>
      </vt:variant>
      <vt:variant>
        <vt:i4>0</vt:i4>
      </vt:variant>
      <vt:variant>
        <vt:i4>5</vt:i4>
      </vt:variant>
      <vt:variant>
        <vt:lpwstr>https://www.ijmrd.in/index.php/imjrd/article/view/373?utm_source=chatgpt.com</vt:lpwstr>
      </vt:variant>
      <vt:variant>
        <vt:lpwstr/>
      </vt:variant>
      <vt:variant>
        <vt:i4>1114142</vt:i4>
      </vt:variant>
      <vt:variant>
        <vt:i4>39</vt:i4>
      </vt:variant>
      <vt:variant>
        <vt:i4>0</vt:i4>
      </vt:variant>
      <vt:variant>
        <vt:i4>5</vt:i4>
      </vt:variant>
      <vt:variant>
        <vt:lpwstr>https://doi.org/10.1134/S1070427207110456</vt:lpwstr>
      </vt:variant>
      <vt:variant>
        <vt:lpwstr/>
      </vt:variant>
      <vt:variant>
        <vt:i4>786516</vt:i4>
      </vt:variant>
      <vt:variant>
        <vt:i4>36</vt:i4>
      </vt:variant>
      <vt:variant>
        <vt:i4>0</vt:i4>
      </vt:variant>
      <vt:variant>
        <vt:i4>5</vt:i4>
      </vt:variant>
      <vt:variant>
        <vt:lpwstr>https://doi.org/10.1063/5.0305818</vt:lpwstr>
      </vt:variant>
      <vt:variant>
        <vt:lpwstr/>
      </vt:variant>
      <vt:variant>
        <vt:i4>983124</vt:i4>
      </vt:variant>
      <vt:variant>
        <vt:i4>33</vt:i4>
      </vt:variant>
      <vt:variant>
        <vt:i4>0</vt:i4>
      </vt:variant>
      <vt:variant>
        <vt:i4>5</vt:i4>
      </vt:variant>
      <vt:variant>
        <vt:lpwstr>https://doi.org/10.1063/5.0305822</vt:lpwstr>
      </vt:variant>
      <vt:variant>
        <vt:lpwstr/>
      </vt:variant>
      <vt:variant>
        <vt:i4>7274562</vt:i4>
      </vt:variant>
      <vt:variant>
        <vt:i4>30</vt:i4>
      </vt:variant>
      <vt:variant>
        <vt:i4>0</vt:i4>
      </vt:variant>
      <vt:variant>
        <vt:i4>5</vt:i4>
      </vt:variant>
      <vt:variant>
        <vt:lpwstr>https://academicsbook.com/index.php/konferensiya/article/view/871?utm_source=chatgpt.com</vt:lpwstr>
      </vt:variant>
      <vt:variant>
        <vt:lpwstr/>
      </vt:variant>
      <vt:variant>
        <vt:i4>1572965</vt:i4>
      </vt:variant>
      <vt:variant>
        <vt:i4>27</vt:i4>
      </vt:variant>
      <vt:variant>
        <vt:i4>0</vt:i4>
      </vt:variant>
      <vt:variant>
        <vt:i4>5</vt:i4>
      </vt:variant>
      <vt:variant>
        <vt:lpwstr>https://erus.uz/index.php/er/article/view/4323?utm_source=chatgpt.com</vt:lpwstr>
      </vt:variant>
      <vt:variant>
        <vt:lpwstr/>
      </vt:variant>
      <vt:variant>
        <vt:i4>3276869</vt:i4>
      </vt:variant>
      <vt:variant>
        <vt:i4>24</vt:i4>
      </vt:variant>
      <vt:variant>
        <vt:i4>0</vt:i4>
      </vt:variant>
      <vt:variant>
        <vt:i4>5</vt:i4>
      </vt:variant>
      <vt:variant>
        <vt:lpwstr>https://worldlyjournals.com/index.php/IJSR/article/view/5413?utm_source=chatgpt.com</vt:lpwstr>
      </vt:variant>
      <vt:variant>
        <vt:lpwstr/>
      </vt:variant>
      <vt:variant>
        <vt:i4>6619175</vt:i4>
      </vt:variant>
      <vt:variant>
        <vt:i4>21</vt:i4>
      </vt:variant>
      <vt:variant>
        <vt:i4>0</vt:i4>
      </vt:variant>
      <vt:variant>
        <vt:i4>5</vt:i4>
      </vt:variant>
      <vt:variant>
        <vt:lpwstr>http://dx.doi.org/10.1134/s1070427208060402</vt:lpwstr>
      </vt:variant>
      <vt:variant>
        <vt:lpwstr/>
      </vt:variant>
      <vt:variant>
        <vt:i4>786516</vt:i4>
      </vt:variant>
      <vt:variant>
        <vt:i4>18</vt:i4>
      </vt:variant>
      <vt:variant>
        <vt:i4>0</vt:i4>
      </vt:variant>
      <vt:variant>
        <vt:i4>5</vt:i4>
      </vt:variant>
      <vt:variant>
        <vt:lpwstr>https://doi.org/10.1063/5.0305818</vt:lpwstr>
      </vt:variant>
      <vt:variant>
        <vt:lpwstr/>
      </vt:variant>
      <vt:variant>
        <vt:i4>7012456</vt:i4>
      </vt:variant>
      <vt:variant>
        <vt:i4>15</vt:i4>
      </vt:variant>
      <vt:variant>
        <vt:i4>0</vt:i4>
      </vt:variant>
      <vt:variant>
        <vt:i4>5</vt:i4>
      </vt:variant>
      <vt:variant>
        <vt:lpwstr>https://doi.org/10.21744/ijllc.v5n1.479</vt:lpwstr>
      </vt:variant>
      <vt:variant>
        <vt:lpwstr/>
      </vt:variant>
      <vt:variant>
        <vt:i4>8323197</vt:i4>
      </vt:variant>
      <vt:variant>
        <vt:i4>12</vt:i4>
      </vt:variant>
      <vt:variant>
        <vt:i4>0</vt:i4>
      </vt:variant>
      <vt:variant>
        <vt:i4>5</vt:i4>
      </vt:variant>
      <vt:variant>
        <vt:lpwstr>http://kronk.spb.ru/library/frazer-jg-1980.htm</vt:lpwstr>
      </vt:variant>
      <vt:variant>
        <vt:lpwstr/>
      </vt:variant>
      <vt:variant>
        <vt:i4>1835038</vt:i4>
      </vt:variant>
      <vt:variant>
        <vt:i4>9</vt:i4>
      </vt:variant>
      <vt:variant>
        <vt:i4>0</vt:i4>
      </vt:variant>
      <vt:variant>
        <vt:i4>5</vt:i4>
      </vt:variant>
      <vt:variant>
        <vt:lpwstr>https://doi.org/10.1134/S107042721030328</vt:lpwstr>
      </vt:variant>
      <vt:variant>
        <vt:lpwstr/>
      </vt:variant>
      <vt:variant>
        <vt:i4>5898325</vt:i4>
      </vt:variant>
      <vt:variant>
        <vt:i4>6</vt:i4>
      </vt:variant>
      <vt:variant>
        <vt:i4>0</vt:i4>
      </vt:variant>
      <vt:variant>
        <vt:i4>5</vt:i4>
      </vt:variant>
      <vt:variant>
        <vt:lpwstr>https://doi.org/10.1111/j.1749-6632.2001.tb05721</vt:lpwstr>
      </vt:variant>
      <vt:variant>
        <vt:lpwstr/>
      </vt:variant>
      <vt:variant>
        <vt:i4>1048588</vt:i4>
      </vt:variant>
      <vt:variant>
        <vt:i4>3</vt:i4>
      </vt:variant>
      <vt:variant>
        <vt:i4>0</vt:i4>
      </vt:variant>
      <vt:variant>
        <vt:i4>5</vt:i4>
      </vt:variant>
      <vt:variant>
        <vt:lpwstr>https://doi.org/10.11647/obp.0025</vt:lpwstr>
      </vt:variant>
      <vt:variant>
        <vt:lpwstr/>
      </vt:variant>
      <vt:variant>
        <vt:i4>3014663</vt:i4>
      </vt:variant>
      <vt:variant>
        <vt:i4>0</vt:i4>
      </vt:variant>
      <vt:variant>
        <vt:i4>0</vt:i4>
      </vt:variant>
      <vt:variant>
        <vt:i4>5</vt:i4>
      </vt:variant>
      <vt:variant>
        <vt:lpwstr>mailto:gulmirakeulimjaeva97@gmail.com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dcterms:created xsi:type="dcterms:W3CDTF">2026-01-10T06:53:00Z</dcterms:created>
  <dcterms:modified xsi:type="dcterms:W3CDTF">2026-01-10T06:53:00Z</dcterms:modified>
</cp:coreProperties>
</file>