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52FAB" w14:textId="788A6082" w:rsidR="00A16B53" w:rsidRPr="0007117C" w:rsidRDefault="00DC3489" w:rsidP="00FF4AE4">
      <w:pPr>
        <w:spacing w:before="1200" w:after="200" w:line="240" w:lineRule="auto"/>
        <w:jc w:val="center"/>
        <w:rPr>
          <w:rStyle w:val="fontstyle01"/>
          <w:rFonts w:ascii="Times New Roman" w:hAnsi="Times New Roman" w:cs="Times New Roman"/>
          <w:color w:val="000000" w:themeColor="text1"/>
          <w:sz w:val="36"/>
          <w:szCs w:val="36"/>
          <w:lang w:val="en-US"/>
        </w:rPr>
      </w:pPr>
      <w:r w:rsidRPr="0007117C">
        <w:rPr>
          <w:rStyle w:val="fontstyle01"/>
          <w:rFonts w:ascii="Times New Roman" w:hAnsi="Times New Roman" w:cs="Times New Roman"/>
          <w:color w:val="000000" w:themeColor="text1"/>
          <w:sz w:val="36"/>
          <w:szCs w:val="36"/>
          <w:lang w:val="en-US"/>
        </w:rPr>
        <w:t xml:space="preserve">The Effectiveness </w:t>
      </w:r>
      <w:r w:rsidR="007F4B3B" w:rsidRPr="0007117C">
        <w:rPr>
          <w:rStyle w:val="fontstyle01"/>
          <w:rFonts w:ascii="Times New Roman" w:hAnsi="Times New Roman" w:cs="Times New Roman"/>
          <w:color w:val="000000" w:themeColor="text1"/>
          <w:sz w:val="36"/>
          <w:szCs w:val="36"/>
          <w:lang w:val="en-US"/>
        </w:rPr>
        <w:t>o</w:t>
      </w:r>
      <w:r w:rsidRPr="0007117C">
        <w:rPr>
          <w:rStyle w:val="fontstyle01"/>
          <w:rFonts w:ascii="Times New Roman" w:hAnsi="Times New Roman" w:cs="Times New Roman"/>
          <w:color w:val="000000" w:themeColor="text1"/>
          <w:sz w:val="36"/>
          <w:szCs w:val="36"/>
          <w:lang w:val="en-US"/>
        </w:rPr>
        <w:t xml:space="preserve">f </w:t>
      </w:r>
      <w:r w:rsidR="007F4B3B" w:rsidRPr="0007117C">
        <w:rPr>
          <w:rStyle w:val="fontstyle01"/>
          <w:rFonts w:ascii="Times New Roman" w:hAnsi="Times New Roman" w:cs="Times New Roman"/>
          <w:color w:val="000000" w:themeColor="text1"/>
          <w:sz w:val="36"/>
          <w:szCs w:val="36"/>
          <w:lang w:val="en-US"/>
        </w:rPr>
        <w:t>t</w:t>
      </w:r>
      <w:r w:rsidRPr="0007117C">
        <w:rPr>
          <w:rStyle w:val="fontstyle01"/>
          <w:rFonts w:ascii="Times New Roman" w:hAnsi="Times New Roman" w:cs="Times New Roman"/>
          <w:color w:val="000000" w:themeColor="text1"/>
          <w:sz w:val="36"/>
          <w:szCs w:val="36"/>
          <w:lang w:val="en-US"/>
        </w:rPr>
        <w:t xml:space="preserve">he Application </w:t>
      </w:r>
      <w:r w:rsidR="007F4B3B" w:rsidRPr="0007117C">
        <w:rPr>
          <w:rStyle w:val="fontstyle01"/>
          <w:rFonts w:ascii="Times New Roman" w:hAnsi="Times New Roman" w:cs="Times New Roman"/>
          <w:color w:val="000000" w:themeColor="text1"/>
          <w:sz w:val="36"/>
          <w:szCs w:val="36"/>
          <w:lang w:val="en-US"/>
        </w:rPr>
        <w:t>o</w:t>
      </w:r>
      <w:r w:rsidRPr="0007117C">
        <w:rPr>
          <w:rStyle w:val="fontstyle01"/>
          <w:rFonts w:ascii="Times New Roman" w:hAnsi="Times New Roman" w:cs="Times New Roman"/>
          <w:color w:val="000000" w:themeColor="text1"/>
          <w:sz w:val="36"/>
          <w:szCs w:val="36"/>
          <w:lang w:val="en-US"/>
        </w:rPr>
        <w:t>f Non-Traditional Organo</w:t>
      </w:r>
      <w:r w:rsidR="0038371F" w:rsidRPr="0007117C">
        <w:rPr>
          <w:rStyle w:val="fontstyle01"/>
          <w:rFonts w:ascii="Times New Roman" w:hAnsi="Times New Roman" w:cs="Times New Roman"/>
          <w:color w:val="000000" w:themeColor="text1"/>
          <w:sz w:val="36"/>
          <w:szCs w:val="36"/>
          <w:lang w:val="en-US"/>
        </w:rPr>
        <w:t xml:space="preserve"> </w:t>
      </w:r>
      <w:r w:rsidRPr="0007117C">
        <w:rPr>
          <w:rStyle w:val="fontstyle01"/>
          <w:rFonts w:ascii="Times New Roman" w:hAnsi="Times New Roman" w:cs="Times New Roman"/>
          <w:color w:val="000000" w:themeColor="text1"/>
          <w:sz w:val="36"/>
          <w:szCs w:val="36"/>
          <w:lang w:val="en-US"/>
        </w:rPr>
        <w:t xml:space="preserve">Mineral Composts </w:t>
      </w:r>
      <w:r w:rsidR="007F4B3B" w:rsidRPr="0007117C">
        <w:rPr>
          <w:rStyle w:val="fontstyle01"/>
          <w:rFonts w:ascii="Times New Roman" w:hAnsi="Times New Roman" w:cs="Times New Roman"/>
          <w:color w:val="000000" w:themeColor="text1"/>
          <w:sz w:val="36"/>
          <w:szCs w:val="36"/>
          <w:lang w:val="en-US"/>
        </w:rPr>
        <w:t>t</w:t>
      </w:r>
      <w:r w:rsidRPr="0007117C">
        <w:rPr>
          <w:rStyle w:val="fontstyle01"/>
          <w:rFonts w:ascii="Times New Roman" w:hAnsi="Times New Roman" w:cs="Times New Roman"/>
          <w:color w:val="000000" w:themeColor="text1"/>
          <w:sz w:val="36"/>
          <w:szCs w:val="36"/>
          <w:lang w:val="en-US"/>
        </w:rPr>
        <w:t>o Soil Fertility</w:t>
      </w:r>
    </w:p>
    <w:p w14:paraId="4322761B" w14:textId="4E4482C5" w:rsidR="00483138" w:rsidRPr="0007117C" w:rsidRDefault="000942D7" w:rsidP="00FF4AE4">
      <w:pPr>
        <w:spacing w:before="240" w:after="200" w:line="240" w:lineRule="auto"/>
        <w:jc w:val="center"/>
        <w:rPr>
          <w:rFonts w:ascii="Times New Roman" w:hAnsi="Times New Roman" w:cs="Times New Roman"/>
          <w:bCs/>
          <w:color w:val="000000" w:themeColor="text1"/>
          <w:sz w:val="28"/>
          <w:szCs w:val="28"/>
          <w:vertAlign w:val="superscript"/>
          <w:lang w:val="en-US"/>
        </w:rPr>
      </w:pPr>
      <w:proofErr w:type="spellStart"/>
      <w:r w:rsidRPr="0007117C">
        <w:rPr>
          <w:rFonts w:ascii="Times New Roman" w:hAnsi="Times New Roman" w:cs="Times New Roman"/>
          <w:bCs/>
          <w:color w:val="000000" w:themeColor="text1"/>
          <w:sz w:val="28"/>
          <w:szCs w:val="28"/>
          <w:lang w:val="en-US"/>
        </w:rPr>
        <w:t>Shermat</w:t>
      </w:r>
      <w:proofErr w:type="spellEnd"/>
      <w:r w:rsidRPr="0007117C">
        <w:rPr>
          <w:rFonts w:ascii="Times New Roman" w:hAnsi="Times New Roman" w:cs="Times New Roman"/>
          <w:bCs/>
          <w:color w:val="000000" w:themeColor="text1"/>
          <w:sz w:val="28"/>
          <w:szCs w:val="28"/>
          <w:lang w:val="en-US"/>
        </w:rPr>
        <w:t xml:space="preserve"> </w:t>
      </w:r>
      <w:proofErr w:type="spellStart"/>
      <w:r w:rsidR="00995514" w:rsidRPr="0007117C">
        <w:rPr>
          <w:rFonts w:ascii="Times New Roman" w:hAnsi="Times New Roman" w:cs="Times New Roman"/>
          <w:bCs/>
          <w:color w:val="000000" w:themeColor="text1"/>
          <w:sz w:val="28"/>
          <w:szCs w:val="28"/>
          <w:lang w:val="en-US"/>
        </w:rPr>
        <w:t>Nurmatov</w:t>
      </w:r>
      <w:proofErr w:type="spellEnd"/>
      <w:r w:rsidR="00995514" w:rsidRPr="0007117C">
        <w:rPr>
          <w:rFonts w:ascii="Times New Roman" w:hAnsi="Times New Roman" w:cs="Times New Roman"/>
          <w:bCs/>
          <w:color w:val="000000" w:themeColor="text1"/>
          <w:sz w:val="28"/>
          <w:szCs w:val="28"/>
          <w:lang w:val="en-US"/>
        </w:rPr>
        <w:t xml:space="preserve"> </w:t>
      </w:r>
      <w:r w:rsidR="00995514" w:rsidRPr="0007117C">
        <w:rPr>
          <w:rFonts w:ascii="Times New Roman" w:hAnsi="Times New Roman" w:cs="Times New Roman"/>
          <w:bCs/>
          <w:color w:val="000000" w:themeColor="text1"/>
          <w:sz w:val="28"/>
          <w:szCs w:val="28"/>
          <w:vertAlign w:val="superscript"/>
          <w:lang w:val="en-US"/>
        </w:rPr>
        <w:t>1</w:t>
      </w:r>
      <w:r w:rsidR="00857011" w:rsidRPr="0007117C">
        <w:rPr>
          <w:rFonts w:ascii="Times New Roman" w:hAnsi="Times New Roman" w:cs="Times New Roman"/>
          <w:bCs/>
          <w:color w:val="000000" w:themeColor="text1"/>
          <w:sz w:val="28"/>
          <w:szCs w:val="28"/>
          <w:lang w:val="en-US"/>
        </w:rPr>
        <w:t xml:space="preserve">, </w:t>
      </w:r>
      <w:proofErr w:type="spellStart"/>
      <w:r w:rsidRPr="0007117C">
        <w:rPr>
          <w:rFonts w:ascii="Times New Roman" w:hAnsi="Times New Roman" w:cs="Times New Roman"/>
          <w:bCs/>
          <w:color w:val="000000" w:themeColor="text1"/>
          <w:sz w:val="28"/>
          <w:szCs w:val="28"/>
          <w:lang w:val="en-US"/>
        </w:rPr>
        <w:t>Saydulla</w:t>
      </w:r>
      <w:proofErr w:type="spellEnd"/>
      <w:r w:rsidRPr="0007117C">
        <w:rPr>
          <w:rFonts w:ascii="Times New Roman" w:hAnsi="Times New Roman" w:cs="Times New Roman"/>
          <w:bCs/>
          <w:color w:val="000000" w:themeColor="text1"/>
          <w:sz w:val="28"/>
          <w:szCs w:val="28"/>
          <w:lang w:val="en-US"/>
        </w:rPr>
        <w:t xml:space="preserve"> </w:t>
      </w:r>
      <w:proofErr w:type="spellStart"/>
      <w:r w:rsidR="00DC3489" w:rsidRPr="0007117C">
        <w:rPr>
          <w:rFonts w:ascii="Times New Roman" w:hAnsi="Times New Roman" w:cs="Times New Roman"/>
          <w:bCs/>
          <w:color w:val="000000" w:themeColor="text1"/>
          <w:sz w:val="28"/>
          <w:szCs w:val="28"/>
          <w:lang w:val="en-US"/>
        </w:rPr>
        <w:t>Boltaev</w:t>
      </w:r>
      <w:proofErr w:type="spellEnd"/>
      <w:r w:rsidR="00DC3489" w:rsidRPr="0007117C">
        <w:rPr>
          <w:rFonts w:ascii="Times New Roman" w:hAnsi="Times New Roman" w:cs="Times New Roman"/>
          <w:bCs/>
          <w:color w:val="000000" w:themeColor="text1"/>
          <w:sz w:val="28"/>
          <w:szCs w:val="28"/>
          <w:lang w:val="en-US"/>
        </w:rPr>
        <w:t xml:space="preserve"> </w:t>
      </w:r>
      <w:r w:rsidR="00995514" w:rsidRPr="0007117C">
        <w:rPr>
          <w:rFonts w:ascii="Times New Roman" w:hAnsi="Times New Roman" w:cs="Times New Roman"/>
          <w:bCs/>
          <w:color w:val="000000" w:themeColor="text1"/>
          <w:sz w:val="28"/>
          <w:szCs w:val="28"/>
          <w:vertAlign w:val="superscript"/>
          <w:lang w:val="en-US"/>
        </w:rPr>
        <w:t>2</w:t>
      </w:r>
      <w:r w:rsidR="00857011" w:rsidRPr="0007117C">
        <w:rPr>
          <w:rFonts w:ascii="Times New Roman" w:hAnsi="Times New Roman" w:cs="Times New Roman"/>
          <w:bCs/>
          <w:color w:val="000000" w:themeColor="text1"/>
          <w:sz w:val="28"/>
          <w:szCs w:val="28"/>
          <w:lang w:val="en-US"/>
        </w:rPr>
        <w:t xml:space="preserve">, </w:t>
      </w:r>
      <w:proofErr w:type="spellStart"/>
      <w:r w:rsidRPr="0007117C">
        <w:rPr>
          <w:rFonts w:ascii="Times New Roman" w:hAnsi="Times New Roman" w:cs="Times New Roman"/>
          <w:bCs/>
          <w:color w:val="000000" w:themeColor="text1"/>
          <w:sz w:val="28"/>
          <w:szCs w:val="28"/>
          <w:lang w:val="en-US"/>
        </w:rPr>
        <w:t>Odil</w:t>
      </w:r>
      <w:proofErr w:type="spellEnd"/>
      <w:r w:rsidRPr="0007117C">
        <w:rPr>
          <w:rFonts w:ascii="Times New Roman" w:hAnsi="Times New Roman" w:cs="Times New Roman"/>
          <w:bCs/>
          <w:color w:val="000000" w:themeColor="text1"/>
          <w:sz w:val="28"/>
          <w:szCs w:val="28"/>
          <w:lang w:val="en-US"/>
        </w:rPr>
        <w:t xml:space="preserve"> </w:t>
      </w:r>
      <w:proofErr w:type="spellStart"/>
      <w:r w:rsidR="00DC3489" w:rsidRPr="0007117C">
        <w:rPr>
          <w:rFonts w:ascii="Times New Roman" w:hAnsi="Times New Roman" w:cs="Times New Roman"/>
          <w:bCs/>
          <w:color w:val="000000" w:themeColor="text1"/>
          <w:sz w:val="28"/>
          <w:szCs w:val="28"/>
          <w:lang w:val="en-US"/>
        </w:rPr>
        <w:t>Boynazarov</w:t>
      </w:r>
      <w:proofErr w:type="spellEnd"/>
      <w:r w:rsidR="00DC3489" w:rsidRPr="0007117C">
        <w:rPr>
          <w:rFonts w:ascii="Times New Roman" w:hAnsi="Times New Roman" w:cs="Times New Roman"/>
          <w:bCs/>
          <w:color w:val="000000" w:themeColor="text1"/>
          <w:sz w:val="28"/>
          <w:szCs w:val="28"/>
          <w:lang w:val="en-US"/>
        </w:rPr>
        <w:t xml:space="preserve"> </w:t>
      </w:r>
      <w:r w:rsidR="00FF4AE4" w:rsidRPr="0007117C">
        <w:rPr>
          <w:rFonts w:ascii="Times New Roman" w:hAnsi="Times New Roman" w:cs="Times New Roman"/>
          <w:bCs/>
          <w:color w:val="000000" w:themeColor="text1"/>
          <w:sz w:val="28"/>
          <w:szCs w:val="28"/>
          <w:vertAlign w:val="superscript"/>
          <w:lang w:val="en-US"/>
        </w:rPr>
        <w:t>2</w:t>
      </w:r>
      <w:r w:rsidR="00E519AD">
        <w:rPr>
          <w:rFonts w:ascii="Times New Roman" w:hAnsi="Times New Roman" w:cs="Times New Roman"/>
          <w:bCs/>
          <w:color w:val="000000" w:themeColor="text1"/>
          <w:sz w:val="28"/>
          <w:szCs w:val="28"/>
          <w:vertAlign w:val="superscript"/>
          <w:lang w:val="en-US"/>
        </w:rPr>
        <w:t>, a)</w:t>
      </w:r>
      <w:r w:rsidR="00E33D9F" w:rsidRPr="0007117C">
        <w:rPr>
          <w:rFonts w:ascii="Times New Roman" w:hAnsi="Times New Roman" w:cs="Times New Roman"/>
          <w:color w:val="000000" w:themeColor="text1"/>
          <w:sz w:val="28"/>
          <w:szCs w:val="28"/>
          <w:lang w:val="en-US"/>
        </w:rPr>
        <w:t xml:space="preserve">, </w:t>
      </w:r>
      <w:proofErr w:type="spellStart"/>
      <w:r w:rsidRPr="0007117C">
        <w:rPr>
          <w:rFonts w:ascii="Times New Roman" w:hAnsi="Times New Roman" w:cs="Times New Roman"/>
          <w:color w:val="000000" w:themeColor="text1"/>
          <w:sz w:val="28"/>
          <w:szCs w:val="28"/>
          <w:lang w:val="en-US"/>
        </w:rPr>
        <w:t>Dilshod</w:t>
      </w:r>
      <w:proofErr w:type="spellEnd"/>
      <w:r w:rsidRPr="0007117C">
        <w:rPr>
          <w:rFonts w:ascii="Times New Roman" w:hAnsi="Times New Roman" w:cs="Times New Roman"/>
          <w:color w:val="000000" w:themeColor="text1"/>
          <w:sz w:val="28"/>
          <w:szCs w:val="28"/>
          <w:lang w:val="uz-Cyrl-UZ"/>
        </w:rPr>
        <w:t xml:space="preserve"> </w:t>
      </w:r>
      <w:r w:rsidR="00483138" w:rsidRPr="0007117C">
        <w:rPr>
          <w:rFonts w:ascii="Times New Roman" w:hAnsi="Times New Roman" w:cs="Times New Roman"/>
          <w:color w:val="000000" w:themeColor="text1"/>
          <w:sz w:val="28"/>
          <w:szCs w:val="28"/>
          <w:lang w:val="uz-Cyrl-UZ"/>
        </w:rPr>
        <w:t>Jumanov</w:t>
      </w:r>
      <w:r w:rsidR="00FF4AE4" w:rsidRPr="0007117C">
        <w:rPr>
          <w:rFonts w:ascii="Times New Roman" w:hAnsi="Times New Roman" w:cs="Times New Roman"/>
          <w:color w:val="000000" w:themeColor="text1"/>
          <w:sz w:val="28"/>
          <w:szCs w:val="28"/>
          <w:vertAlign w:val="superscript"/>
          <w:lang w:val="en-US"/>
        </w:rPr>
        <w:t>2</w:t>
      </w:r>
      <w:r w:rsidR="00857011" w:rsidRPr="0007117C">
        <w:rPr>
          <w:rFonts w:ascii="Times New Roman" w:hAnsi="Times New Roman" w:cs="Times New Roman"/>
          <w:color w:val="000000" w:themeColor="text1"/>
          <w:sz w:val="28"/>
          <w:szCs w:val="28"/>
          <w:lang w:val="en-US"/>
        </w:rPr>
        <w:t xml:space="preserve">, </w:t>
      </w:r>
      <w:proofErr w:type="spellStart"/>
      <w:r w:rsidRPr="0007117C">
        <w:rPr>
          <w:rFonts w:ascii="Times New Roman" w:hAnsi="Times New Roman" w:cs="Times New Roman"/>
          <w:bCs/>
          <w:color w:val="000000" w:themeColor="text1"/>
          <w:sz w:val="28"/>
          <w:szCs w:val="28"/>
          <w:lang w:val="en-US"/>
        </w:rPr>
        <w:t>Djamaliddin</w:t>
      </w:r>
      <w:proofErr w:type="spellEnd"/>
      <w:r w:rsidR="00483138" w:rsidRPr="0007117C">
        <w:rPr>
          <w:rFonts w:ascii="Times New Roman" w:hAnsi="Times New Roman" w:cs="Times New Roman"/>
          <w:bCs/>
          <w:color w:val="000000" w:themeColor="text1"/>
          <w:sz w:val="28"/>
          <w:szCs w:val="28"/>
          <w:lang w:val="en-US"/>
        </w:rPr>
        <w:t xml:space="preserve"> </w:t>
      </w:r>
      <w:proofErr w:type="spellStart"/>
      <w:r w:rsidR="00483138" w:rsidRPr="0007117C">
        <w:rPr>
          <w:rFonts w:ascii="Times New Roman" w:hAnsi="Times New Roman" w:cs="Times New Roman"/>
          <w:bCs/>
          <w:color w:val="000000" w:themeColor="text1"/>
          <w:sz w:val="28"/>
          <w:szCs w:val="28"/>
          <w:lang w:val="en-US"/>
        </w:rPr>
        <w:t>Shadmanov</w:t>
      </w:r>
      <w:proofErr w:type="spellEnd"/>
      <w:r w:rsidR="00483138" w:rsidRPr="0007117C">
        <w:rPr>
          <w:rFonts w:ascii="Times New Roman" w:hAnsi="Times New Roman" w:cs="Times New Roman"/>
          <w:bCs/>
          <w:color w:val="000000" w:themeColor="text1"/>
          <w:sz w:val="28"/>
          <w:szCs w:val="28"/>
          <w:lang w:val="en-US"/>
        </w:rPr>
        <w:t xml:space="preserve"> </w:t>
      </w:r>
      <w:r w:rsidR="00FF4AE4" w:rsidRPr="0007117C">
        <w:rPr>
          <w:rFonts w:ascii="Times New Roman" w:hAnsi="Times New Roman" w:cs="Times New Roman"/>
          <w:bCs/>
          <w:color w:val="000000" w:themeColor="text1"/>
          <w:sz w:val="28"/>
          <w:szCs w:val="28"/>
          <w:vertAlign w:val="superscript"/>
          <w:lang w:val="en-US"/>
        </w:rPr>
        <w:t>3</w:t>
      </w:r>
    </w:p>
    <w:p w14:paraId="25ACAF5F" w14:textId="7E83C92D" w:rsidR="00D63F55" w:rsidRPr="0007117C" w:rsidRDefault="00D63F55" w:rsidP="00FF4AE4">
      <w:pPr>
        <w:spacing w:after="0" w:line="240" w:lineRule="auto"/>
        <w:jc w:val="center"/>
        <w:rPr>
          <w:rFonts w:ascii="Times New Roman" w:hAnsi="Times New Roman" w:cs="Times New Roman"/>
          <w:i/>
          <w:iCs/>
          <w:sz w:val="20"/>
          <w:lang w:val="en-US"/>
        </w:rPr>
      </w:pPr>
      <w:r w:rsidRPr="0007117C">
        <w:rPr>
          <w:rFonts w:ascii="Times New Roman" w:hAnsi="Times New Roman" w:cs="Times New Roman"/>
          <w:i/>
          <w:iCs/>
          <w:sz w:val="20"/>
          <w:vertAlign w:val="superscript"/>
          <w:lang w:val="en-US"/>
        </w:rPr>
        <w:t>1</w:t>
      </w:r>
      <w:r w:rsidR="00E519AD">
        <w:rPr>
          <w:rFonts w:ascii="Times New Roman" w:hAnsi="Times New Roman" w:cs="Times New Roman"/>
          <w:i/>
          <w:iCs/>
          <w:sz w:val="20"/>
          <w:vertAlign w:val="superscript"/>
          <w:lang w:val="en-US"/>
        </w:rPr>
        <w:t xml:space="preserve"> </w:t>
      </w:r>
      <w:r w:rsidR="00E519AD" w:rsidRPr="00E519AD">
        <w:rPr>
          <w:rFonts w:ascii="Times New Roman" w:hAnsi="Times New Roman" w:cs="Times New Roman"/>
          <w:i/>
          <w:iCs/>
          <w:sz w:val="20"/>
          <w:lang w:val="en-US"/>
        </w:rPr>
        <w:t xml:space="preserve">Seed Production and </w:t>
      </w:r>
      <w:proofErr w:type="spellStart"/>
      <w:r w:rsidR="00E519AD" w:rsidRPr="00E519AD">
        <w:rPr>
          <w:rFonts w:ascii="Times New Roman" w:hAnsi="Times New Roman" w:cs="Times New Roman"/>
          <w:i/>
          <w:iCs/>
          <w:sz w:val="20"/>
          <w:lang w:val="en-US"/>
        </w:rPr>
        <w:t>Agrotechnologies</w:t>
      </w:r>
      <w:proofErr w:type="spellEnd"/>
      <w:r w:rsidR="00E519AD" w:rsidRPr="00E519AD">
        <w:rPr>
          <w:rFonts w:ascii="Times New Roman" w:hAnsi="Times New Roman" w:cs="Times New Roman"/>
          <w:i/>
          <w:iCs/>
          <w:sz w:val="20"/>
          <w:lang w:val="en-US"/>
        </w:rPr>
        <w:t xml:space="preserve"> Research Institute, Tashkent, Uzbekistan</w:t>
      </w:r>
    </w:p>
    <w:p w14:paraId="6CD09E8F" w14:textId="17A65F8A" w:rsidR="00D63F55" w:rsidRPr="0007117C" w:rsidRDefault="00D63F55" w:rsidP="00FF4AE4">
      <w:pPr>
        <w:spacing w:after="0" w:line="240" w:lineRule="auto"/>
        <w:jc w:val="center"/>
        <w:rPr>
          <w:rFonts w:ascii="Times New Roman" w:hAnsi="Times New Roman" w:cs="Times New Roman"/>
          <w:i/>
          <w:iCs/>
          <w:sz w:val="20"/>
          <w:lang w:val="en-US"/>
        </w:rPr>
      </w:pPr>
      <w:r w:rsidRPr="0007117C">
        <w:rPr>
          <w:rFonts w:ascii="Times New Roman" w:hAnsi="Times New Roman" w:cs="Times New Roman"/>
          <w:i/>
          <w:iCs/>
          <w:sz w:val="20"/>
          <w:vertAlign w:val="superscript"/>
          <w:lang w:val="en-US"/>
        </w:rPr>
        <w:t>2</w:t>
      </w:r>
      <w:r w:rsidR="00E519AD">
        <w:rPr>
          <w:rFonts w:ascii="Times New Roman" w:hAnsi="Times New Roman" w:cs="Times New Roman"/>
          <w:i/>
          <w:iCs/>
          <w:sz w:val="20"/>
          <w:vertAlign w:val="superscript"/>
          <w:lang w:val="en-US"/>
        </w:rPr>
        <w:t xml:space="preserve"> </w:t>
      </w:r>
      <w:proofErr w:type="spellStart"/>
      <w:r w:rsidR="00E519AD" w:rsidRPr="00E519AD">
        <w:rPr>
          <w:rFonts w:ascii="Times New Roman" w:hAnsi="Times New Roman" w:cs="Times New Roman"/>
          <w:i/>
          <w:iCs/>
          <w:sz w:val="20"/>
          <w:szCs w:val="20"/>
          <w:lang w:val="en-US"/>
        </w:rPr>
        <w:t>Termez</w:t>
      </w:r>
      <w:proofErr w:type="spellEnd"/>
      <w:r w:rsidR="00E519AD" w:rsidRPr="00E519AD">
        <w:rPr>
          <w:rFonts w:ascii="Times New Roman" w:hAnsi="Times New Roman" w:cs="Times New Roman"/>
          <w:i/>
          <w:iCs/>
          <w:sz w:val="20"/>
          <w:szCs w:val="20"/>
          <w:lang w:val="en-US"/>
        </w:rPr>
        <w:t xml:space="preserve"> State University of Engineering and </w:t>
      </w:r>
      <w:proofErr w:type="spellStart"/>
      <w:r w:rsidR="00E519AD" w:rsidRPr="00E519AD">
        <w:rPr>
          <w:rFonts w:ascii="Times New Roman" w:hAnsi="Times New Roman" w:cs="Times New Roman"/>
          <w:i/>
          <w:iCs/>
          <w:sz w:val="20"/>
          <w:szCs w:val="20"/>
          <w:lang w:val="en-US"/>
        </w:rPr>
        <w:t>Agrotechnologies</w:t>
      </w:r>
      <w:proofErr w:type="spellEnd"/>
      <w:r w:rsidR="00E519AD" w:rsidRPr="00E519AD">
        <w:rPr>
          <w:rFonts w:ascii="Times New Roman" w:hAnsi="Times New Roman" w:cs="Times New Roman"/>
          <w:i/>
          <w:iCs/>
          <w:sz w:val="20"/>
          <w:szCs w:val="20"/>
          <w:lang w:val="en-US"/>
        </w:rPr>
        <w:t xml:space="preserve">, </w:t>
      </w:r>
      <w:proofErr w:type="spellStart"/>
      <w:r w:rsidR="00E519AD" w:rsidRPr="00E519AD">
        <w:rPr>
          <w:rFonts w:ascii="Times New Roman" w:hAnsi="Times New Roman" w:cs="Times New Roman"/>
          <w:i/>
          <w:iCs/>
          <w:sz w:val="20"/>
          <w:szCs w:val="20"/>
          <w:lang w:val="en-US"/>
        </w:rPr>
        <w:t>Termez</w:t>
      </w:r>
      <w:proofErr w:type="spellEnd"/>
      <w:r w:rsidR="00E519AD" w:rsidRPr="00E519AD">
        <w:rPr>
          <w:rFonts w:ascii="Times New Roman" w:hAnsi="Times New Roman" w:cs="Times New Roman"/>
          <w:i/>
          <w:iCs/>
          <w:sz w:val="20"/>
          <w:szCs w:val="20"/>
          <w:lang w:val="en-US"/>
        </w:rPr>
        <w:t>, Uzbekistan</w:t>
      </w:r>
    </w:p>
    <w:p w14:paraId="673B666E" w14:textId="7C4D757B" w:rsidR="00D63F55" w:rsidRPr="0007117C" w:rsidRDefault="00FF4AE4" w:rsidP="00FF4AE4">
      <w:pPr>
        <w:spacing w:after="0" w:line="240" w:lineRule="auto"/>
        <w:jc w:val="center"/>
        <w:rPr>
          <w:rFonts w:ascii="Times New Roman" w:hAnsi="Times New Roman" w:cs="Times New Roman"/>
          <w:i/>
          <w:iCs/>
          <w:sz w:val="20"/>
          <w:lang w:val="en-US"/>
        </w:rPr>
      </w:pPr>
      <w:r w:rsidRPr="0007117C">
        <w:rPr>
          <w:rFonts w:ascii="Times New Roman" w:hAnsi="Times New Roman" w:cs="Times New Roman"/>
          <w:i/>
          <w:iCs/>
          <w:sz w:val="20"/>
          <w:vertAlign w:val="superscript"/>
          <w:lang w:val="en-US"/>
        </w:rPr>
        <w:t>3</w:t>
      </w:r>
      <w:r w:rsidR="00905D2F" w:rsidRPr="0007117C">
        <w:rPr>
          <w:rFonts w:ascii="Times New Roman" w:hAnsi="Times New Roman" w:cs="Times New Roman"/>
          <w:i/>
          <w:iCs/>
          <w:sz w:val="20"/>
          <w:vertAlign w:val="superscript"/>
          <w:lang w:val="en-US"/>
        </w:rPr>
        <w:t xml:space="preserve"> </w:t>
      </w:r>
      <w:r w:rsidR="00E519AD" w:rsidRPr="00E519AD">
        <w:rPr>
          <w:rFonts w:ascii="Times New Roman" w:hAnsi="Times New Roman" w:cs="Times New Roman"/>
          <w:i/>
          <w:iCs/>
          <w:sz w:val="20"/>
          <w:lang w:val="en-US"/>
        </w:rPr>
        <w:t>Research Institute of Cotton Growing, Seed Growing and Agrotechnology, Tashkent, Uzbekistan</w:t>
      </w:r>
    </w:p>
    <w:p w14:paraId="552575D2" w14:textId="48701987" w:rsidR="00384FF9" w:rsidRPr="00E519AD" w:rsidRDefault="00E519AD" w:rsidP="00FF4AE4">
      <w:pPr>
        <w:spacing w:before="200" w:after="200" w:line="240" w:lineRule="auto"/>
        <w:jc w:val="center"/>
        <w:rPr>
          <w:rFonts w:ascii="Times New Roman" w:hAnsi="Times New Roman" w:cs="Times New Roman"/>
          <w:i/>
          <w:iCs/>
          <w:color w:val="00B0F0"/>
          <w:sz w:val="20"/>
          <w:szCs w:val="20"/>
          <w:lang w:val="uz-Latn-UZ"/>
        </w:rPr>
      </w:pPr>
      <w:r w:rsidRPr="00E519AD">
        <w:rPr>
          <w:rFonts w:ascii="Times New Roman" w:hAnsi="Times New Roman" w:cs="Times New Roman"/>
          <w:i/>
          <w:iCs/>
          <w:color w:val="000000" w:themeColor="text1"/>
          <w:sz w:val="20"/>
          <w:szCs w:val="20"/>
          <w:vertAlign w:val="superscript"/>
          <w:lang w:val="en-US"/>
        </w:rPr>
        <w:t>a)</w:t>
      </w:r>
      <w:r>
        <w:rPr>
          <w:rFonts w:ascii="Times New Roman" w:hAnsi="Times New Roman" w:cs="Times New Roman"/>
          <w:i/>
          <w:iCs/>
          <w:color w:val="000000" w:themeColor="text1"/>
          <w:sz w:val="20"/>
          <w:szCs w:val="20"/>
          <w:lang w:val="en-US"/>
        </w:rPr>
        <w:t xml:space="preserve"> </w:t>
      </w:r>
      <w:r w:rsidR="00384FF9" w:rsidRPr="00E519AD">
        <w:rPr>
          <w:rFonts w:ascii="Times New Roman" w:hAnsi="Times New Roman" w:cs="Times New Roman"/>
          <w:i/>
          <w:iCs/>
          <w:color w:val="000000" w:themeColor="text1"/>
          <w:sz w:val="20"/>
          <w:szCs w:val="20"/>
          <w:lang w:val="en-US"/>
        </w:rPr>
        <w:t xml:space="preserve">Corresponding author: </w:t>
      </w:r>
      <w:hyperlink r:id="rId6" w:history="1">
        <w:r w:rsidRPr="00E519AD">
          <w:rPr>
            <w:rStyle w:val="a4"/>
            <w:rFonts w:ascii="Times New Roman" w:hAnsi="Times New Roman" w:cs="Times New Roman"/>
            <w:i/>
            <w:iCs/>
            <w:sz w:val="20"/>
            <w:szCs w:val="20"/>
            <w:lang w:val="en-US"/>
          </w:rPr>
          <w:t>boynazarov1985@inbox.ru</w:t>
        </w:r>
      </w:hyperlink>
      <w:r w:rsidRPr="00E519AD">
        <w:rPr>
          <w:rFonts w:ascii="Times New Roman" w:hAnsi="Times New Roman" w:cs="Times New Roman"/>
          <w:i/>
          <w:iCs/>
          <w:color w:val="000000" w:themeColor="text1"/>
          <w:sz w:val="20"/>
          <w:szCs w:val="20"/>
          <w:lang w:val="en-US"/>
        </w:rPr>
        <w:t xml:space="preserve"> </w:t>
      </w:r>
    </w:p>
    <w:p w14:paraId="1925D348" w14:textId="77777777" w:rsidR="000971F4" w:rsidRPr="00104AFB" w:rsidRDefault="009C09D4" w:rsidP="00104AFB">
      <w:pPr>
        <w:spacing w:before="360" w:after="360" w:line="240" w:lineRule="auto"/>
        <w:ind w:left="284" w:right="284"/>
        <w:jc w:val="both"/>
        <w:rPr>
          <w:rFonts w:ascii="Times New Roman" w:hAnsi="Times New Roman" w:cs="Times New Roman"/>
          <w:color w:val="000000" w:themeColor="text1"/>
          <w:sz w:val="18"/>
          <w:szCs w:val="18"/>
          <w:lang w:val="en-US"/>
        </w:rPr>
      </w:pPr>
      <w:r w:rsidRPr="00104AFB">
        <w:rPr>
          <w:rFonts w:ascii="Times New Roman" w:hAnsi="Times New Roman" w:cs="Times New Roman"/>
          <w:b/>
          <w:bCs/>
          <w:color w:val="000000" w:themeColor="text1"/>
          <w:sz w:val="18"/>
          <w:szCs w:val="18"/>
          <w:lang w:val="en-US"/>
        </w:rPr>
        <w:t>Abstract.</w:t>
      </w:r>
      <w:r w:rsidRPr="00104AFB">
        <w:rPr>
          <w:rFonts w:ascii="Times New Roman" w:hAnsi="Times New Roman" w:cs="Times New Roman"/>
          <w:color w:val="000000" w:themeColor="text1"/>
          <w:sz w:val="18"/>
          <w:szCs w:val="18"/>
          <w:lang w:val="en-US"/>
        </w:rPr>
        <w:t xml:space="preserve"> </w:t>
      </w:r>
      <w:r w:rsidR="00DC3489" w:rsidRPr="00104AFB">
        <w:rPr>
          <w:rFonts w:ascii="Times New Roman" w:hAnsi="Times New Roman" w:cs="Times New Roman"/>
          <w:color w:val="000000" w:themeColor="text1"/>
          <w:sz w:val="18"/>
          <w:szCs w:val="18"/>
          <w:lang w:val="en-US"/>
        </w:rPr>
        <w:t>This article gives information about the effect of the use of non-traditional organo-mineral composts as a supplement to change the water-physical and agrochemical properties of soil as a supplement to increase the fertility of bare and loamy soils.</w:t>
      </w:r>
    </w:p>
    <w:p w14:paraId="15B6A14C" w14:textId="77777777" w:rsidR="00FF4AE4" w:rsidRPr="0007117C" w:rsidRDefault="00FF4AE4" w:rsidP="00FF4AE4">
      <w:pPr>
        <w:spacing w:before="240" w:after="240" w:line="240" w:lineRule="auto"/>
        <w:ind w:firstLine="567"/>
        <w:jc w:val="center"/>
        <w:rPr>
          <w:rFonts w:ascii="Times New Roman" w:hAnsi="Times New Roman" w:cs="Times New Roman"/>
          <w:b/>
          <w:sz w:val="24"/>
          <w:szCs w:val="24"/>
          <w:lang w:val="en-US"/>
        </w:rPr>
      </w:pPr>
      <w:r w:rsidRPr="0007117C">
        <w:rPr>
          <w:rFonts w:ascii="Times New Roman" w:hAnsi="Times New Roman" w:cs="Times New Roman"/>
          <w:b/>
          <w:sz w:val="24"/>
          <w:szCs w:val="24"/>
          <w:lang w:val="en-US"/>
        </w:rPr>
        <w:t>INTRODUCTION</w:t>
      </w:r>
    </w:p>
    <w:p w14:paraId="08928292" w14:textId="77777777" w:rsidR="00BA1FB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Today, the use of organic fertilizers and non-traditional agro-ores in addition to mineral fertilizers</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for crop nutrition and supplemental nutrition, along with the rational use of available resources,</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maintaining and increasing soil fertility, is gaining importance in the world. There are natural</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reserves of non-traditional agro-ores in 44 countries worldwide, which are widely used in various</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sectors of the national economy. Organic fertilizers and non-traditional agro-ores and various</w:t>
      </w:r>
      <w:r w:rsidR="0020055D" w:rsidRPr="0007117C">
        <w:rPr>
          <w:rFonts w:ascii="Times New Roman" w:hAnsi="Times New Roman" w:cs="Times New Roman"/>
          <w:color w:val="000000" w:themeColor="text1"/>
          <w:sz w:val="20"/>
          <w:szCs w:val="20"/>
          <w:lang w:val="en-US"/>
        </w:rPr>
        <w:t xml:space="preserve"> </w:t>
      </w:r>
      <w:proofErr w:type="spellStart"/>
      <w:r w:rsidRPr="0007117C">
        <w:rPr>
          <w:rFonts w:ascii="Times New Roman" w:hAnsi="Times New Roman" w:cs="Times New Roman"/>
          <w:color w:val="000000" w:themeColor="text1"/>
          <w:sz w:val="20"/>
          <w:szCs w:val="20"/>
          <w:lang w:val="en-US"/>
        </w:rPr>
        <w:t>organo</w:t>
      </w:r>
      <w:proofErr w:type="spellEnd"/>
      <w:r w:rsidRPr="0007117C">
        <w:rPr>
          <w:rFonts w:ascii="Times New Roman" w:hAnsi="Times New Roman" w:cs="Times New Roman"/>
          <w:color w:val="000000" w:themeColor="text1"/>
          <w:sz w:val="20"/>
          <w:szCs w:val="20"/>
          <w:lang w:val="en-US"/>
        </w:rPr>
        <w:t xml:space="preserve">-mineral composts prepared from them are highly effective in growing abundant and </w:t>
      </w:r>
      <w:proofErr w:type="spellStart"/>
      <w:r w:rsidRPr="0007117C">
        <w:rPr>
          <w:rFonts w:ascii="Times New Roman" w:hAnsi="Times New Roman" w:cs="Times New Roman"/>
          <w:color w:val="000000" w:themeColor="text1"/>
          <w:sz w:val="20"/>
          <w:szCs w:val="20"/>
          <w:lang w:val="en-US"/>
        </w:rPr>
        <w:t>highquality</w:t>
      </w:r>
      <w:proofErr w:type="spellEnd"/>
      <w:r w:rsidRPr="0007117C">
        <w:rPr>
          <w:rFonts w:ascii="Times New Roman" w:hAnsi="Times New Roman" w:cs="Times New Roman"/>
          <w:color w:val="000000" w:themeColor="text1"/>
          <w:sz w:val="20"/>
          <w:szCs w:val="20"/>
          <w:lang w:val="en-US"/>
        </w:rPr>
        <w:t xml:space="preserve"> crops from agricultural crops. The most important issue is the development of component</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ratios of local fertilizers and composts made from non-traditional agro-ores, which are used as</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additional nutrients in cotton farming.</w:t>
      </w:r>
    </w:p>
    <w:p w14:paraId="77A7C3A6" w14:textId="77777777" w:rsidR="000971F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 the cotton-growing countries of the world, composts made from organic fertilizers</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are used</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on a large scale, along with mineral fertilizers, to feed cotton and maintain soil fertility.</w:t>
      </w:r>
    </w:p>
    <w:p w14:paraId="7A09A260" w14:textId="77777777" w:rsidR="00BA1FB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Preparation of composts with non-traditional agro-ores and various manures in different</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proportions, determination of the effect of organo-mineral composts on soil fertility,</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improvement of plant absorption of nutrients from the soil, and studies of the latest effects of</w:t>
      </w:r>
      <w:r w:rsidR="00BA1FB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composts are relevant.</w:t>
      </w:r>
    </w:p>
    <w:p w14:paraId="34BD344E" w14:textId="77777777" w:rsidR="00FF4AE4" w:rsidRPr="00D84784" w:rsidRDefault="00FF4AE4" w:rsidP="00FF4AE4">
      <w:pPr>
        <w:pStyle w:val="a5"/>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b/>
          <w:sz w:val="24"/>
          <w:szCs w:val="24"/>
          <w:lang w:val="en-US"/>
        </w:rPr>
      </w:pPr>
      <w:r w:rsidRPr="00D84784">
        <w:rPr>
          <w:rFonts w:ascii="Times New Roman" w:hAnsi="Times New Roman"/>
          <w:b/>
          <w:sz w:val="24"/>
          <w:szCs w:val="24"/>
          <w:lang w:val="en-US"/>
        </w:rPr>
        <w:t>EXPERIMENTAL RESEARCH</w:t>
      </w:r>
    </w:p>
    <w:p w14:paraId="5EA72C71" w14:textId="1D4937A0" w:rsidR="0080243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b/>
          <w:bCs/>
          <w:color w:val="000000" w:themeColor="text1"/>
          <w:sz w:val="20"/>
          <w:szCs w:val="20"/>
          <w:lang w:val="en-US"/>
        </w:rPr>
        <w:t xml:space="preserve">Research methods. </w:t>
      </w:r>
      <w:r w:rsidRPr="0007117C">
        <w:rPr>
          <w:rFonts w:ascii="Times New Roman" w:hAnsi="Times New Roman" w:cs="Times New Roman"/>
          <w:color w:val="000000" w:themeColor="text1"/>
          <w:sz w:val="20"/>
          <w:szCs w:val="20"/>
          <w:lang w:val="en-US"/>
        </w:rPr>
        <w:t>"Methods of conducting field experiments", "Methods of agrophysical</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research of soils in Central Asia", "Methods of agrochemical research of soils in Central Asia"</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and in the mathematical-statistical analysis of experimental data, the B.A. </w:t>
      </w:r>
      <w:proofErr w:type="spellStart"/>
      <w:r w:rsidRPr="0007117C">
        <w:rPr>
          <w:rFonts w:ascii="Times New Roman" w:hAnsi="Times New Roman" w:cs="Times New Roman"/>
          <w:color w:val="000000" w:themeColor="text1"/>
          <w:sz w:val="20"/>
          <w:szCs w:val="20"/>
          <w:lang w:val="en-US"/>
        </w:rPr>
        <w:t>Dospekhov</w:t>
      </w:r>
      <w:proofErr w:type="spellEnd"/>
      <w:r w:rsidRPr="0007117C">
        <w:rPr>
          <w:rFonts w:ascii="Times New Roman" w:hAnsi="Times New Roman" w:cs="Times New Roman"/>
          <w:color w:val="000000" w:themeColor="text1"/>
          <w:sz w:val="20"/>
          <w:szCs w:val="20"/>
          <w:lang w:val="en-US"/>
        </w:rPr>
        <w:t xml:space="preserve"> method</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was used. Including, the chemical composition of composts prepared on the basis of </w:t>
      </w:r>
      <w:proofErr w:type="spellStart"/>
      <w:r w:rsidRPr="0007117C">
        <w:rPr>
          <w:rFonts w:ascii="Times New Roman" w:hAnsi="Times New Roman" w:cs="Times New Roman"/>
          <w:color w:val="000000" w:themeColor="text1"/>
          <w:sz w:val="20"/>
          <w:szCs w:val="20"/>
          <w:lang w:val="en-US"/>
        </w:rPr>
        <w:t>Hovdak</w:t>
      </w:r>
      <w:proofErr w:type="spellEnd"/>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bentonite slurry and various organic fertilizers by passing the aqueous solution through the</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spectrometer, Soyuz</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NIXI (1963), (1977) methodology based on Physical properties of the soil:</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volumetric mass using a cylinder (by the Kachinsky method, cylinder volume - 500 cm3), porosity</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by the method of A.R. Doyarenko, moisture capacity from the physical properties of water (by</w:t>
      </w:r>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the </w:t>
      </w:r>
      <w:proofErr w:type="spellStart"/>
      <w:r w:rsidRPr="0007117C">
        <w:rPr>
          <w:rFonts w:ascii="Times New Roman" w:hAnsi="Times New Roman" w:cs="Times New Roman"/>
          <w:color w:val="000000" w:themeColor="text1"/>
          <w:sz w:val="20"/>
          <w:szCs w:val="20"/>
          <w:lang w:val="en-US"/>
        </w:rPr>
        <w:t>Rozov</w:t>
      </w:r>
      <w:proofErr w:type="spellEnd"/>
      <w:r w:rsidRPr="0007117C">
        <w:rPr>
          <w:rFonts w:ascii="Times New Roman" w:hAnsi="Times New Roman" w:cs="Times New Roman"/>
          <w:color w:val="000000" w:themeColor="text1"/>
          <w:sz w:val="20"/>
          <w:szCs w:val="20"/>
          <w:lang w:val="en-US"/>
        </w:rPr>
        <w:t xml:space="preserve"> method) (water holding abilities), water permeability of the soil by the square Rom</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method was determined.</w:t>
      </w:r>
    </w:p>
    <w:p w14:paraId="4E60D6B9" w14:textId="77777777" w:rsidR="0080243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 xml:space="preserve">Soil agrochemical analyzes based on the methods of Allied National Cotton Research </w:t>
      </w:r>
      <w:proofErr w:type="spellStart"/>
      <w:r w:rsidRPr="0007117C">
        <w:rPr>
          <w:rFonts w:ascii="Times New Roman" w:hAnsi="Times New Roman" w:cs="Times New Roman"/>
          <w:color w:val="000000" w:themeColor="text1"/>
          <w:sz w:val="20"/>
          <w:szCs w:val="20"/>
          <w:lang w:val="en-US"/>
        </w:rPr>
        <w:t>Instituite</w:t>
      </w:r>
      <w:proofErr w:type="spellEnd"/>
      <w:r w:rsidR="00802434"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(1963 and 1977), the amount of humus in the soil I.V. </w:t>
      </w:r>
      <w:proofErr w:type="spellStart"/>
      <w:r w:rsidRPr="0007117C">
        <w:rPr>
          <w:rFonts w:ascii="Times New Roman" w:hAnsi="Times New Roman" w:cs="Times New Roman"/>
          <w:color w:val="000000" w:themeColor="text1"/>
          <w:sz w:val="20"/>
          <w:szCs w:val="20"/>
          <w:lang w:val="en-US"/>
        </w:rPr>
        <w:t>Tyurin</w:t>
      </w:r>
      <w:proofErr w:type="spellEnd"/>
      <w:r w:rsidRPr="0007117C">
        <w:rPr>
          <w:rFonts w:ascii="Times New Roman" w:hAnsi="Times New Roman" w:cs="Times New Roman"/>
          <w:color w:val="000000" w:themeColor="text1"/>
          <w:sz w:val="20"/>
          <w:szCs w:val="20"/>
          <w:lang w:val="en-US"/>
        </w:rPr>
        <w:t xml:space="preserve">, total nitrogen, phosphorus </w:t>
      </w:r>
      <w:proofErr w:type="spellStart"/>
      <w:r w:rsidRPr="0007117C">
        <w:rPr>
          <w:rFonts w:ascii="Times New Roman" w:hAnsi="Times New Roman" w:cs="Times New Roman"/>
          <w:color w:val="000000" w:themeColor="text1"/>
          <w:sz w:val="20"/>
          <w:szCs w:val="20"/>
          <w:lang w:val="en-US"/>
        </w:rPr>
        <w:t>I.</w:t>
      </w:r>
      <w:proofErr w:type="gramStart"/>
      <w:r w:rsidRPr="0007117C">
        <w:rPr>
          <w:rFonts w:ascii="Times New Roman" w:hAnsi="Times New Roman" w:cs="Times New Roman"/>
          <w:color w:val="000000" w:themeColor="text1"/>
          <w:sz w:val="20"/>
          <w:szCs w:val="20"/>
          <w:lang w:val="en-US"/>
        </w:rPr>
        <w:t>M.Maltseva</w:t>
      </w:r>
      <w:proofErr w:type="spellEnd"/>
      <w:proofErr w:type="gramEnd"/>
      <w:r w:rsidRPr="0007117C">
        <w:rPr>
          <w:rFonts w:ascii="Times New Roman" w:hAnsi="Times New Roman" w:cs="Times New Roman"/>
          <w:color w:val="000000" w:themeColor="text1"/>
          <w:sz w:val="20"/>
          <w:szCs w:val="20"/>
          <w:lang w:val="en-US"/>
        </w:rPr>
        <w:t xml:space="preserve"> and </w:t>
      </w:r>
      <w:proofErr w:type="spellStart"/>
      <w:r w:rsidRPr="0007117C">
        <w:rPr>
          <w:rFonts w:ascii="Times New Roman" w:hAnsi="Times New Roman" w:cs="Times New Roman"/>
          <w:color w:val="000000" w:themeColor="text1"/>
          <w:sz w:val="20"/>
          <w:szCs w:val="20"/>
          <w:lang w:val="en-US"/>
        </w:rPr>
        <w:t>P.N.Gritsenko</w:t>
      </w:r>
      <w:proofErr w:type="spellEnd"/>
      <w:r w:rsidRPr="0007117C">
        <w:rPr>
          <w:rFonts w:ascii="Times New Roman" w:hAnsi="Times New Roman" w:cs="Times New Roman"/>
          <w:color w:val="000000" w:themeColor="text1"/>
          <w:sz w:val="20"/>
          <w:szCs w:val="20"/>
          <w:lang w:val="en-US"/>
        </w:rPr>
        <w:t xml:space="preserve">, nitrate nitrogen in an </w:t>
      </w:r>
      <w:proofErr w:type="spellStart"/>
      <w:r w:rsidRPr="0007117C">
        <w:rPr>
          <w:rFonts w:ascii="Times New Roman" w:hAnsi="Times New Roman" w:cs="Times New Roman"/>
          <w:color w:val="000000" w:themeColor="text1"/>
          <w:sz w:val="20"/>
          <w:szCs w:val="20"/>
          <w:lang w:val="en-US"/>
        </w:rPr>
        <w:t>ionometric</w:t>
      </w:r>
      <w:proofErr w:type="spellEnd"/>
      <w:r w:rsidRPr="0007117C">
        <w:rPr>
          <w:rFonts w:ascii="Times New Roman" w:hAnsi="Times New Roman" w:cs="Times New Roman"/>
          <w:color w:val="000000" w:themeColor="text1"/>
          <w:sz w:val="20"/>
          <w:szCs w:val="20"/>
          <w:lang w:val="en-US"/>
        </w:rPr>
        <w:t xml:space="preserve"> instrument, mobile phosphorus B.P. </w:t>
      </w:r>
      <w:proofErr w:type="spellStart"/>
      <w:r w:rsidRPr="0007117C">
        <w:rPr>
          <w:rFonts w:ascii="Times New Roman" w:hAnsi="Times New Roman" w:cs="Times New Roman"/>
          <w:color w:val="000000" w:themeColor="text1"/>
          <w:sz w:val="20"/>
          <w:szCs w:val="20"/>
          <w:lang w:val="en-US"/>
        </w:rPr>
        <w:t>Machigin</w:t>
      </w:r>
      <w:proofErr w:type="spellEnd"/>
      <w:r w:rsidRPr="0007117C">
        <w:rPr>
          <w:rFonts w:ascii="Times New Roman" w:hAnsi="Times New Roman" w:cs="Times New Roman"/>
          <w:color w:val="000000" w:themeColor="text1"/>
          <w:sz w:val="20"/>
          <w:szCs w:val="20"/>
          <w:lang w:val="en-US"/>
        </w:rPr>
        <w:t xml:space="preserve"> the amount of exchangeable potassium was determined by the methods of </w:t>
      </w:r>
      <w:proofErr w:type="spellStart"/>
      <w:r w:rsidRPr="0007117C">
        <w:rPr>
          <w:rFonts w:ascii="Times New Roman" w:hAnsi="Times New Roman" w:cs="Times New Roman"/>
          <w:color w:val="000000" w:themeColor="text1"/>
          <w:sz w:val="20"/>
          <w:szCs w:val="20"/>
          <w:lang w:val="en-US"/>
        </w:rPr>
        <w:t>V.P.Protasov</w:t>
      </w:r>
      <w:proofErr w:type="spellEnd"/>
      <w:r w:rsidRPr="0007117C">
        <w:rPr>
          <w:rFonts w:ascii="Times New Roman" w:hAnsi="Times New Roman" w:cs="Times New Roman"/>
          <w:color w:val="000000" w:themeColor="text1"/>
          <w:sz w:val="20"/>
          <w:szCs w:val="20"/>
          <w:lang w:val="en-US"/>
        </w:rPr>
        <w:t>.</w:t>
      </w:r>
    </w:p>
    <w:p w14:paraId="741A51B8" w14:textId="77777777" w:rsidR="000971F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lastRenderedPageBreak/>
        <w:t>The effect of non-traditional organo-mineral composts on the agrophysical properties</w:t>
      </w:r>
      <w:r w:rsidR="00FA679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the soil, changes in soil volume mass and porosity</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One of the main factors determining soil fertility is its agrophysical properties. Including the</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mechanical composition of the soil, its granularity, volume mass, porosity, its water permeability,</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water holding capacity, etc.</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order to the root system of the plant to develop well, for the microbiological processes of</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substance exchange and gas exchange in the soil to take place, the soil must have a good</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moisture capacity and water retention capacity.</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As proven by many scientists, microbiological processes are also active if the subsoil layer is well</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supplied with moisture, air, and nutrients. In addition, due to various effects, the volume mass</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the soil varies in its own way.</w:t>
      </w:r>
    </w:p>
    <w:p w14:paraId="30BDE9DE" w14:textId="77777777" w:rsidR="00FD018D"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N.A. Kachinsky [1; 236-318-p]. in the process of studying soils with heavy mechanical</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composition, it was concluded that the productivity of the soil depends on its mechanical</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composition, and the development of agricultural crops is always better in soils with a low</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mechanical composition.</w:t>
      </w:r>
    </w:p>
    <w:p w14:paraId="00C1C464" w14:textId="77777777" w:rsidR="000971F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 xml:space="preserve">M. Belousov [2; 186-b], S.N. </w:t>
      </w:r>
      <w:proofErr w:type="spellStart"/>
      <w:r w:rsidRPr="0007117C">
        <w:rPr>
          <w:rFonts w:ascii="Times New Roman" w:hAnsi="Times New Roman" w:cs="Times New Roman"/>
          <w:color w:val="000000" w:themeColor="text1"/>
          <w:sz w:val="20"/>
          <w:szCs w:val="20"/>
          <w:lang w:val="en-US"/>
        </w:rPr>
        <w:t>Ryzhov</w:t>
      </w:r>
      <w:proofErr w:type="spellEnd"/>
      <w:r w:rsidRPr="0007117C">
        <w:rPr>
          <w:rFonts w:ascii="Times New Roman" w:hAnsi="Times New Roman" w:cs="Times New Roman"/>
          <w:color w:val="000000" w:themeColor="text1"/>
          <w:sz w:val="20"/>
          <w:szCs w:val="20"/>
          <w:lang w:val="en-US"/>
        </w:rPr>
        <w:t xml:space="preserve">, </w:t>
      </w:r>
      <w:proofErr w:type="spellStart"/>
      <w:r w:rsidRPr="0007117C">
        <w:rPr>
          <w:rFonts w:ascii="Times New Roman" w:hAnsi="Times New Roman" w:cs="Times New Roman"/>
          <w:color w:val="000000" w:themeColor="text1"/>
          <w:sz w:val="20"/>
          <w:szCs w:val="20"/>
          <w:lang w:val="en-US"/>
        </w:rPr>
        <w:t>Saakyants</w:t>
      </w:r>
      <w:proofErr w:type="spellEnd"/>
      <w:r w:rsidRPr="0007117C">
        <w:rPr>
          <w:rFonts w:ascii="Times New Roman" w:hAnsi="Times New Roman" w:cs="Times New Roman"/>
          <w:color w:val="000000" w:themeColor="text1"/>
          <w:sz w:val="20"/>
          <w:szCs w:val="20"/>
          <w:lang w:val="en-US"/>
        </w:rPr>
        <w:t xml:space="preserve"> [3; 25-26-p] and others came to the conclusion</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that irrigation increases the volume mass of the soil, affects its chemical composition, causes a</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certain amount of nutrients in the soil - nitrogen, phosphorus, potassium, carbon and</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microelements to wash away and decrease. F.M. Hasanova, M. </w:t>
      </w:r>
      <w:proofErr w:type="spellStart"/>
      <w:r w:rsidRPr="0007117C">
        <w:rPr>
          <w:rFonts w:ascii="Times New Roman" w:hAnsi="Times New Roman" w:cs="Times New Roman"/>
          <w:color w:val="000000" w:themeColor="text1"/>
          <w:sz w:val="20"/>
          <w:szCs w:val="20"/>
          <w:lang w:val="en-US"/>
        </w:rPr>
        <w:t>Tojiev</w:t>
      </w:r>
      <w:proofErr w:type="spellEnd"/>
      <w:r w:rsidRPr="0007117C">
        <w:rPr>
          <w:rFonts w:ascii="Times New Roman" w:hAnsi="Times New Roman" w:cs="Times New Roman"/>
          <w:color w:val="000000" w:themeColor="text1"/>
          <w:sz w:val="20"/>
          <w:szCs w:val="20"/>
          <w:lang w:val="en-US"/>
        </w:rPr>
        <w:t>, A. Sodikov. [4; 237-241-p] to the soil in irrigated lands studied the influence of tillage equipment on soil compaction</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and cotton yield, and analyzed the different effects of heavy tractors and chain tractors on the</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soil during operation.</w:t>
      </w:r>
    </w:p>
    <w:p w14:paraId="2497E288" w14:textId="77777777" w:rsidR="00EC0E79"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 xml:space="preserve">B.M. Kholikov, R. </w:t>
      </w:r>
      <w:proofErr w:type="spellStart"/>
      <w:r w:rsidRPr="0007117C">
        <w:rPr>
          <w:rFonts w:ascii="Times New Roman" w:hAnsi="Times New Roman" w:cs="Times New Roman"/>
          <w:color w:val="000000" w:themeColor="text1"/>
          <w:sz w:val="20"/>
          <w:szCs w:val="20"/>
          <w:lang w:val="en-US"/>
        </w:rPr>
        <w:t>Tillaev</w:t>
      </w:r>
      <w:proofErr w:type="spellEnd"/>
      <w:r w:rsidRPr="0007117C">
        <w:rPr>
          <w:rFonts w:ascii="Times New Roman" w:hAnsi="Times New Roman" w:cs="Times New Roman"/>
          <w:color w:val="000000" w:themeColor="text1"/>
          <w:sz w:val="20"/>
          <w:szCs w:val="20"/>
          <w:lang w:val="en-US"/>
        </w:rPr>
        <w:t xml:space="preserve">, S. </w:t>
      </w:r>
      <w:proofErr w:type="spellStart"/>
      <w:r w:rsidRPr="0007117C">
        <w:rPr>
          <w:rFonts w:ascii="Times New Roman" w:hAnsi="Times New Roman" w:cs="Times New Roman"/>
          <w:color w:val="000000" w:themeColor="text1"/>
          <w:sz w:val="20"/>
          <w:szCs w:val="20"/>
          <w:lang w:val="en-US"/>
        </w:rPr>
        <w:t>Choldonboevlar</w:t>
      </w:r>
      <w:proofErr w:type="spellEnd"/>
      <w:r w:rsidRPr="0007117C">
        <w:rPr>
          <w:rFonts w:ascii="Times New Roman" w:hAnsi="Times New Roman" w:cs="Times New Roman"/>
          <w:color w:val="000000" w:themeColor="text1"/>
          <w:sz w:val="20"/>
          <w:szCs w:val="20"/>
          <w:lang w:val="en-US"/>
        </w:rPr>
        <w:t xml:space="preserve"> according to the data</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obtained from many scientific studies, they determined that agrotechnical activities increase the</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volume mass of the soil, the optimal volume mass leads to the good development of the plant,</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as well as the improvement of the hydrometric, aeration, microbiological and nutritional regime</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the soil.</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L.A. </w:t>
      </w:r>
      <w:proofErr w:type="spellStart"/>
      <w:r w:rsidRPr="0007117C">
        <w:rPr>
          <w:rFonts w:ascii="Times New Roman" w:hAnsi="Times New Roman" w:cs="Times New Roman"/>
          <w:color w:val="000000" w:themeColor="text1"/>
          <w:sz w:val="20"/>
          <w:szCs w:val="20"/>
          <w:lang w:val="en-US"/>
        </w:rPr>
        <w:t>Spijevskaya</w:t>
      </w:r>
      <w:proofErr w:type="spellEnd"/>
      <w:r w:rsidRPr="0007117C">
        <w:rPr>
          <w:rFonts w:ascii="Times New Roman" w:hAnsi="Times New Roman" w:cs="Times New Roman"/>
          <w:color w:val="000000" w:themeColor="text1"/>
          <w:sz w:val="20"/>
          <w:szCs w:val="20"/>
          <w:lang w:val="en-US"/>
        </w:rPr>
        <w:t xml:space="preserve"> [</w:t>
      </w:r>
      <w:r w:rsidR="009F3EED" w:rsidRPr="0007117C">
        <w:rPr>
          <w:rFonts w:ascii="Times New Roman" w:hAnsi="Times New Roman" w:cs="Times New Roman"/>
          <w:color w:val="000000" w:themeColor="text1"/>
          <w:sz w:val="20"/>
          <w:szCs w:val="20"/>
          <w:lang w:val="en-US"/>
        </w:rPr>
        <w:t>5</w:t>
      </w:r>
      <w:r w:rsidRPr="0007117C">
        <w:rPr>
          <w:rFonts w:ascii="Times New Roman" w:hAnsi="Times New Roman" w:cs="Times New Roman"/>
          <w:color w:val="000000" w:themeColor="text1"/>
          <w:sz w:val="20"/>
          <w:szCs w:val="20"/>
          <w:lang w:val="en-US"/>
        </w:rPr>
        <w:t>; 24 p.], according to the results of scientific observation, all types of crops</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increase the volume mass of the soil during its growth period and cause its densification.</w:t>
      </w:r>
    </w:p>
    <w:p w14:paraId="71DA49B4" w14:textId="77777777" w:rsidR="000971F4"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 xml:space="preserve">For example, in alfalfa, the volume mass </w:t>
      </w:r>
      <w:r w:rsidR="00EC0E79" w:rsidRPr="0007117C">
        <w:rPr>
          <w:rFonts w:ascii="Times New Roman" w:hAnsi="Times New Roman" w:cs="Times New Roman"/>
          <w:color w:val="000000" w:themeColor="text1"/>
          <w:sz w:val="20"/>
          <w:szCs w:val="20"/>
          <w:lang w:val="en-US"/>
        </w:rPr>
        <w:t>of the plowed layer was 1.38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00EC0E79" w:rsidRPr="0007117C">
        <w:rPr>
          <w:rFonts w:ascii="Times New Roman" w:hAnsi="Times New Roman" w:cs="Times New Roman"/>
          <w:color w:val="000000" w:themeColor="text1"/>
          <w:sz w:val="20"/>
          <w:szCs w:val="20"/>
          <w:lang w:val="en-US"/>
        </w:rPr>
        <w:t xml:space="preserve">, and after </w:t>
      </w:r>
      <w:r w:rsidRPr="0007117C">
        <w:rPr>
          <w:rFonts w:ascii="Times New Roman" w:hAnsi="Times New Roman" w:cs="Times New Roman"/>
          <w:color w:val="000000" w:themeColor="text1"/>
          <w:sz w:val="20"/>
          <w:szCs w:val="20"/>
          <w:lang w:val="en-US"/>
        </w:rPr>
        <w:t>plowing</w:t>
      </w:r>
      <w:r w:rsidR="00FD018D" w:rsidRPr="0007117C">
        <w:rPr>
          <w:rFonts w:ascii="Times New Roman" w:hAnsi="Times New Roman" w:cs="Times New Roman"/>
          <w:color w:val="000000" w:themeColor="text1"/>
          <w:sz w:val="20"/>
          <w:szCs w:val="20"/>
          <w:lang w:val="en-US"/>
        </w:rPr>
        <w:t xml:space="preserve"> </w:t>
      </w:r>
      <w:r w:rsidR="00EC0E79" w:rsidRPr="0007117C">
        <w:rPr>
          <w:rFonts w:ascii="Times New Roman" w:hAnsi="Times New Roman" w:cs="Times New Roman"/>
          <w:color w:val="000000" w:themeColor="text1"/>
          <w:sz w:val="20"/>
          <w:szCs w:val="20"/>
          <w:lang w:val="en-US"/>
        </w:rPr>
        <w:t>it was 1.27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r w:rsidR="00EC0E7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When the density of the soil is around 1.1-1.3 g/cm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conditions are created for optimal growth</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and development of cotton. At this density, there is sufficient air exchange in the soil, biological</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activity and a high level of nutrient absorption is ensured, the capillary absorption of nutrients</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that are difficult for the plant to absorb is facilitated.</w:t>
      </w:r>
    </w:p>
    <w:p w14:paraId="5E4A82FA" w14:textId="77777777" w:rsidR="00EC0E79"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According to the analysis of the above-mentioned literature, the importance of using modern</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resource-efficient technologies in maintaining and increasing soil fertility is understood.</w:t>
      </w:r>
      <w:r w:rsidR="00EC0E7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order to increase the effectiveness of bentonite from non-traditional agro-ores, mixing it with</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local fertilizers and preparing compost and applying it as an additional nutrient to the soil, no</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scientific researches have been conducted.</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Taking this into account, scientific research works were conducted to increase the efficiency of</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using non-traditional organo-mineral composts in cotton and cotton-complex crops in the</w:t>
      </w:r>
      <w:r w:rsidR="00FD018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conditions of barren and moderately saline barren grassland soils of </w:t>
      </w:r>
      <w:proofErr w:type="spellStart"/>
      <w:r w:rsidRPr="0007117C">
        <w:rPr>
          <w:rFonts w:ascii="Times New Roman" w:hAnsi="Times New Roman" w:cs="Times New Roman"/>
          <w:color w:val="000000" w:themeColor="text1"/>
          <w:sz w:val="20"/>
          <w:szCs w:val="20"/>
          <w:lang w:val="en-US"/>
        </w:rPr>
        <w:t>Surkhandarya</w:t>
      </w:r>
      <w:proofErr w:type="spellEnd"/>
      <w:r w:rsidRPr="0007117C">
        <w:rPr>
          <w:rFonts w:ascii="Times New Roman" w:hAnsi="Times New Roman" w:cs="Times New Roman"/>
          <w:color w:val="000000" w:themeColor="text1"/>
          <w:sz w:val="20"/>
          <w:szCs w:val="20"/>
          <w:lang w:val="en-US"/>
        </w:rPr>
        <w:t xml:space="preserve"> region.</w:t>
      </w:r>
      <w:r w:rsidR="00EC0E7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our research, the effect of composting standards prepared on the basis of different manures</w:t>
      </w:r>
      <w:r w:rsidR="00EE64A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with </w:t>
      </w:r>
      <w:proofErr w:type="spellStart"/>
      <w:r w:rsidRPr="0007117C">
        <w:rPr>
          <w:rFonts w:ascii="Times New Roman" w:hAnsi="Times New Roman" w:cs="Times New Roman"/>
          <w:color w:val="000000" w:themeColor="text1"/>
          <w:sz w:val="20"/>
          <w:szCs w:val="20"/>
          <w:lang w:val="en-US"/>
        </w:rPr>
        <w:t>Hovdak</w:t>
      </w:r>
      <w:proofErr w:type="spellEnd"/>
      <w:r w:rsidRPr="0007117C">
        <w:rPr>
          <w:rFonts w:ascii="Times New Roman" w:hAnsi="Times New Roman" w:cs="Times New Roman"/>
          <w:color w:val="000000" w:themeColor="text1"/>
          <w:sz w:val="20"/>
          <w:szCs w:val="20"/>
          <w:lang w:val="en-US"/>
        </w:rPr>
        <w:t xml:space="preserve"> bentonite on changes in soil volume mass was studied in cotton and cotton-complex</w:t>
      </w:r>
      <w:r w:rsidR="00EE64A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crops at different standards and periods during 2006-2016.</w:t>
      </w:r>
      <w:r w:rsidR="00EC0E79" w:rsidRPr="0007117C">
        <w:rPr>
          <w:rFonts w:ascii="Times New Roman" w:hAnsi="Times New Roman" w:cs="Times New Roman"/>
          <w:color w:val="000000" w:themeColor="text1"/>
          <w:sz w:val="20"/>
          <w:szCs w:val="20"/>
          <w:lang w:val="en-US"/>
        </w:rPr>
        <w:t xml:space="preserve"> </w:t>
      </w:r>
    </w:p>
    <w:p w14:paraId="6B8F875C" w14:textId="77777777"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vertAlign w:val="superscript"/>
          <w:lang w:val="en-US"/>
        </w:rPr>
      </w:pPr>
      <w:r w:rsidRPr="0007117C">
        <w:rPr>
          <w:rFonts w:ascii="Times New Roman" w:hAnsi="Times New Roman" w:cs="Times New Roman"/>
          <w:color w:val="000000" w:themeColor="text1"/>
          <w:sz w:val="20"/>
          <w:szCs w:val="20"/>
          <w:lang w:val="en-US"/>
        </w:rPr>
        <w:t>It should be noted that compost standards were applied to the soil before autumn plowing, and</w:t>
      </w:r>
      <w:r w:rsidR="00EE64A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their final effects were studied over the years.</w:t>
      </w:r>
      <w:r w:rsidR="00EC0E7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the conducted field experiment, the annual rates of mineral fertilizers are N-150, R-105, K-75 kg/h in the option of 0-10 of the soil in spring; Volumetric mass in 10-20 and 20-30 cm</w:t>
      </w:r>
      <w:r w:rsidR="00EE64A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layers is propor</w:t>
      </w:r>
      <w:r w:rsidR="00EC0E79" w:rsidRPr="0007117C">
        <w:rPr>
          <w:rFonts w:ascii="Times New Roman" w:hAnsi="Times New Roman" w:cs="Times New Roman"/>
          <w:color w:val="000000" w:themeColor="text1"/>
          <w:sz w:val="20"/>
          <w:szCs w:val="20"/>
          <w:lang w:val="en-US"/>
        </w:rPr>
        <w:t>tionally 1.30; 1.32 and 1.34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while at 0-30 and 30-50 cm these indicators</w:t>
      </w:r>
      <w:r w:rsidR="00EE64A9" w:rsidRPr="0007117C">
        <w:rPr>
          <w:rFonts w:ascii="Times New Roman" w:hAnsi="Times New Roman" w:cs="Times New Roman"/>
          <w:color w:val="000000" w:themeColor="text1"/>
          <w:sz w:val="20"/>
          <w:szCs w:val="20"/>
          <w:lang w:val="en-US"/>
        </w:rPr>
        <w:t xml:space="preserve"> </w:t>
      </w:r>
      <w:r w:rsidR="00EC0E79" w:rsidRPr="0007117C">
        <w:rPr>
          <w:rFonts w:ascii="Times New Roman" w:hAnsi="Times New Roman" w:cs="Times New Roman"/>
          <w:color w:val="000000" w:themeColor="text1"/>
          <w:sz w:val="20"/>
          <w:szCs w:val="20"/>
          <w:lang w:val="en-US"/>
        </w:rPr>
        <w:t>were equal to 1.32 and 1.39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r w:rsidR="00EC0E7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These indicators are preliminary indicators as a control.</w:t>
      </w:r>
      <w:r w:rsidR="00EC0E79"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By the end of the cotton growing season, due to the effect of treatments and seasonal irrigation,</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volume mas</w:t>
      </w:r>
      <w:r w:rsidR="00EC0E79" w:rsidRPr="0007117C">
        <w:rPr>
          <w:rFonts w:ascii="Times New Roman" w:hAnsi="Times New Roman" w:cs="Times New Roman"/>
          <w:color w:val="000000" w:themeColor="text1"/>
          <w:sz w:val="20"/>
          <w:szCs w:val="20"/>
          <w:lang w:val="en-US"/>
        </w:rPr>
        <w:t xml:space="preserve">s in the 0-10, 10-20 and 20-30 </w:t>
      </w:r>
      <w:proofErr w:type="spellStart"/>
      <w:r w:rsidR="00EC0E79" w:rsidRPr="0007117C">
        <w:rPr>
          <w:rFonts w:ascii="Times New Roman" w:hAnsi="Times New Roman" w:cs="Times New Roman"/>
          <w:color w:val="000000" w:themeColor="text1"/>
          <w:sz w:val="20"/>
          <w:szCs w:val="20"/>
          <w:lang w:val="en-US"/>
        </w:rPr>
        <w:t>s</w:t>
      </w:r>
      <w:r w:rsidRPr="0007117C">
        <w:rPr>
          <w:rFonts w:ascii="Times New Roman" w:hAnsi="Times New Roman" w:cs="Times New Roman"/>
          <w:color w:val="000000" w:themeColor="text1"/>
          <w:sz w:val="20"/>
          <w:szCs w:val="20"/>
          <w:lang w:val="en-US"/>
        </w:rPr>
        <w:t>m</w:t>
      </w:r>
      <w:proofErr w:type="spellEnd"/>
      <w:r w:rsidRPr="0007117C">
        <w:rPr>
          <w:rFonts w:ascii="Times New Roman" w:hAnsi="Times New Roman" w:cs="Times New Roman"/>
          <w:color w:val="000000" w:themeColor="text1"/>
          <w:sz w:val="20"/>
          <w:szCs w:val="20"/>
          <w:lang w:val="en-US"/>
        </w:rPr>
        <w:t xml:space="preserve"> layers of the soil decreased from the initial</w:t>
      </w:r>
      <w:r w:rsidR="00AB6358" w:rsidRPr="0007117C">
        <w:rPr>
          <w:rFonts w:ascii="Times New Roman" w:hAnsi="Times New Roman" w:cs="Times New Roman"/>
          <w:color w:val="000000" w:themeColor="text1"/>
          <w:sz w:val="20"/>
          <w:szCs w:val="20"/>
          <w:lang w:val="en-US"/>
        </w:rPr>
        <w:t xml:space="preserve"> </w:t>
      </w:r>
      <w:r w:rsidR="00EC0E79" w:rsidRPr="0007117C">
        <w:rPr>
          <w:rFonts w:ascii="Times New Roman" w:hAnsi="Times New Roman" w:cs="Times New Roman"/>
          <w:color w:val="000000" w:themeColor="text1"/>
          <w:sz w:val="20"/>
          <w:szCs w:val="20"/>
          <w:lang w:val="en-US"/>
        </w:rPr>
        <w:t>values to 0.03 and 0.04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00EC0E79" w:rsidRPr="0007117C">
        <w:rPr>
          <w:rFonts w:ascii="Times New Roman" w:hAnsi="Times New Roman" w:cs="Times New Roman"/>
          <w:color w:val="000000" w:themeColor="text1"/>
          <w:sz w:val="20"/>
          <w:szCs w:val="20"/>
          <w:lang w:val="en-US"/>
        </w:rPr>
        <w:t xml:space="preserve">, 0-30 and 30-50 </w:t>
      </w:r>
      <w:proofErr w:type="spellStart"/>
      <w:r w:rsidR="00EC0E79" w:rsidRPr="0007117C">
        <w:rPr>
          <w:rFonts w:ascii="Times New Roman" w:hAnsi="Times New Roman" w:cs="Times New Roman"/>
          <w:color w:val="000000" w:themeColor="text1"/>
          <w:sz w:val="20"/>
          <w:szCs w:val="20"/>
          <w:lang w:val="en-US"/>
        </w:rPr>
        <w:t>s</w:t>
      </w:r>
      <w:r w:rsidRPr="0007117C">
        <w:rPr>
          <w:rFonts w:ascii="Times New Roman" w:hAnsi="Times New Roman" w:cs="Times New Roman"/>
          <w:color w:val="000000" w:themeColor="text1"/>
          <w:sz w:val="20"/>
          <w:szCs w:val="20"/>
          <w:lang w:val="en-US"/>
        </w:rPr>
        <w:t>m</w:t>
      </w:r>
      <w:proofErr w:type="spellEnd"/>
      <w:r w:rsidRPr="0007117C">
        <w:rPr>
          <w:rFonts w:ascii="Times New Roman" w:hAnsi="Times New Roman" w:cs="Times New Roman"/>
          <w:color w:val="000000" w:themeColor="text1"/>
          <w:sz w:val="20"/>
          <w:szCs w:val="20"/>
          <w:lang w:val="en-US"/>
        </w:rPr>
        <w:t xml:space="preserve"> it was observed that it increased by 0.03 and</w:t>
      </w:r>
      <w:r w:rsidR="00AB6358" w:rsidRPr="0007117C">
        <w:rPr>
          <w:rFonts w:ascii="Times New Roman" w:hAnsi="Times New Roman" w:cs="Times New Roman"/>
          <w:color w:val="000000" w:themeColor="text1"/>
          <w:sz w:val="20"/>
          <w:szCs w:val="20"/>
          <w:lang w:val="en-US"/>
        </w:rPr>
        <w:t xml:space="preserve"> </w:t>
      </w:r>
      <w:r w:rsidR="00EC0E79" w:rsidRPr="0007117C">
        <w:rPr>
          <w:rFonts w:ascii="Times New Roman" w:hAnsi="Times New Roman" w:cs="Times New Roman"/>
          <w:color w:val="000000" w:themeColor="text1"/>
          <w:sz w:val="20"/>
          <w:szCs w:val="20"/>
          <w:lang w:val="en-US"/>
        </w:rPr>
        <w:t>0.04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xml:space="preserve"> in the layer.</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In the experiment, the annual rates of </w:t>
      </w:r>
      <w:r w:rsidR="00EC0E79" w:rsidRPr="0007117C">
        <w:rPr>
          <w:rFonts w:ascii="Times New Roman" w:hAnsi="Times New Roman" w:cs="Times New Roman"/>
          <w:color w:val="000000" w:themeColor="text1"/>
          <w:sz w:val="20"/>
          <w:szCs w:val="20"/>
          <w:lang w:val="en-US"/>
        </w:rPr>
        <w:t>mineral fertilizers are N-200, P</w:t>
      </w:r>
      <w:r w:rsidRPr="0007117C">
        <w:rPr>
          <w:rFonts w:ascii="Times New Roman" w:hAnsi="Times New Roman" w:cs="Times New Roman"/>
          <w:color w:val="000000" w:themeColor="text1"/>
          <w:sz w:val="20"/>
          <w:szCs w:val="20"/>
          <w:lang w:val="en-US"/>
        </w:rPr>
        <w:t>-140 and K-100 kg/h, 0-10 of the soil at the beginning of the operational period</w:t>
      </w:r>
      <w:r w:rsidR="00EC0E79" w:rsidRPr="0007117C">
        <w:rPr>
          <w:rFonts w:ascii="Times New Roman" w:hAnsi="Times New Roman" w:cs="Times New Roman"/>
          <w:color w:val="000000" w:themeColor="text1"/>
          <w:sz w:val="20"/>
          <w:szCs w:val="20"/>
          <w:lang w:val="en-US"/>
        </w:rPr>
        <w:t xml:space="preserve">; In layers of 10-20 and 20-30 </w:t>
      </w:r>
      <w:proofErr w:type="spellStart"/>
      <w:r w:rsidR="00EC0E79" w:rsidRPr="0007117C">
        <w:rPr>
          <w:rFonts w:ascii="Times New Roman" w:hAnsi="Times New Roman" w:cs="Times New Roman"/>
          <w:color w:val="000000" w:themeColor="text1"/>
          <w:sz w:val="20"/>
          <w:szCs w:val="20"/>
          <w:lang w:val="en-US"/>
        </w:rPr>
        <w:t>s</w:t>
      </w:r>
      <w:r w:rsidRPr="0007117C">
        <w:rPr>
          <w:rFonts w:ascii="Times New Roman" w:hAnsi="Times New Roman" w:cs="Times New Roman"/>
          <w:color w:val="000000" w:themeColor="text1"/>
          <w:sz w:val="20"/>
          <w:szCs w:val="20"/>
          <w:lang w:val="en-US"/>
        </w:rPr>
        <w:t>m</w:t>
      </w:r>
      <w:proofErr w:type="spellEnd"/>
      <w:r w:rsidRPr="0007117C">
        <w:rPr>
          <w:rFonts w:ascii="Times New Roman" w:hAnsi="Times New Roman" w:cs="Times New Roman"/>
          <w:color w:val="000000" w:themeColor="text1"/>
          <w:sz w:val="20"/>
          <w:szCs w:val="20"/>
          <w:lang w:val="en-US"/>
        </w:rPr>
        <w:t>, the</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volume mass was close to the indicators of option 1(because in this period the annual rates of</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fer</w:t>
      </w:r>
      <w:r w:rsidR="00A45B67" w:rsidRPr="0007117C">
        <w:rPr>
          <w:rFonts w:ascii="Times New Roman" w:hAnsi="Times New Roman" w:cs="Times New Roman"/>
          <w:color w:val="000000" w:themeColor="text1"/>
          <w:sz w:val="20"/>
          <w:szCs w:val="20"/>
          <w:lang w:val="en-US"/>
        </w:rPr>
        <w:t>tilizers were not yet applied).</w:t>
      </w:r>
    </w:p>
    <w:p w14:paraId="7C48CCC1" w14:textId="77777777"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It is known from the scientific literature that an increase in mineral fertilizer rates leads to a</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slight decrease in the volume mass of the soil. In the background of mineral fertilizers N-150,</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R-105, K-75 kg/h, when an additional 15 t/h of manure is applied before plowing, the volume</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mass of the soil before sowing is 0-10; 10-20; 20-30 and 0-30; 1.29 proportionally in layers</w:t>
      </w:r>
      <w:r w:rsidR="00AB6358"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 xml:space="preserve">of 30-50 </w:t>
      </w:r>
      <w:proofErr w:type="spellStart"/>
      <w:r w:rsidR="00A45B67" w:rsidRPr="0007117C">
        <w:rPr>
          <w:rFonts w:ascii="Times New Roman" w:hAnsi="Times New Roman" w:cs="Times New Roman"/>
          <w:color w:val="000000" w:themeColor="text1"/>
          <w:sz w:val="20"/>
          <w:szCs w:val="20"/>
          <w:lang w:val="en-US"/>
        </w:rPr>
        <w:t>s</w:t>
      </w:r>
      <w:r w:rsidRPr="0007117C">
        <w:rPr>
          <w:rFonts w:ascii="Times New Roman" w:hAnsi="Times New Roman" w:cs="Times New Roman"/>
          <w:color w:val="000000" w:themeColor="text1"/>
          <w:sz w:val="20"/>
          <w:szCs w:val="20"/>
          <w:lang w:val="en-US"/>
        </w:rPr>
        <w:t>m</w:t>
      </w:r>
      <w:proofErr w:type="spellEnd"/>
      <w:r w:rsidRPr="0007117C">
        <w:rPr>
          <w:rFonts w:ascii="Times New Roman" w:hAnsi="Times New Roman" w:cs="Times New Roman"/>
          <w:color w:val="000000" w:themeColor="text1"/>
          <w:sz w:val="20"/>
          <w:szCs w:val="20"/>
          <w:lang w:val="en-US"/>
        </w:rPr>
        <w:t>; 1.30; 1</w:t>
      </w:r>
      <w:r w:rsidR="00A45B67" w:rsidRPr="0007117C">
        <w:rPr>
          <w:rFonts w:ascii="Times New Roman" w:hAnsi="Times New Roman" w:cs="Times New Roman"/>
          <w:color w:val="000000" w:themeColor="text1"/>
          <w:sz w:val="20"/>
          <w:szCs w:val="20"/>
          <w:lang w:val="en-US"/>
        </w:rPr>
        <w:t>.31 and 1.30; if it was 1.37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0.01 compared to the option where</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mineral fertilizers were at these standards (no manure was used); 0.02; 0.03 and</w:t>
      </w:r>
      <w:r w:rsidR="00A45B67" w:rsidRPr="0007117C">
        <w:rPr>
          <w:rFonts w:ascii="Times New Roman" w:hAnsi="Times New Roman" w:cs="Times New Roman"/>
          <w:color w:val="000000" w:themeColor="text1"/>
          <w:sz w:val="20"/>
          <w:szCs w:val="20"/>
          <w:lang w:val="en-US"/>
        </w:rPr>
        <w:t xml:space="preserve"> 0.02; It was</w:t>
      </w:r>
      <w:r w:rsidR="0020055D"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less than 0.02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r w:rsidR="00A45B67" w:rsidRPr="0007117C">
        <w:rPr>
          <w:rFonts w:ascii="Times New Roman" w:hAnsi="Times New Roman" w:cs="Times New Roman"/>
          <w:color w:val="000000" w:themeColor="text1"/>
          <w:sz w:val="20"/>
          <w:szCs w:val="20"/>
          <w:lang w:val="en-US"/>
        </w:rPr>
        <w:t xml:space="preserve"> </w:t>
      </w:r>
    </w:p>
    <w:p w14:paraId="0FE3FD87" w14:textId="253B1335"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It was found that this reduction was at the same level as compared to the option where mineral</w:t>
      </w:r>
      <w:r w:rsidR="00AB6358"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fertilizers N-200, P</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w:t>
      </w:r>
      <w:r w:rsidRPr="0007117C">
        <w:rPr>
          <w:rFonts w:ascii="Times New Roman" w:hAnsi="Times New Roman" w:cs="Times New Roman"/>
          <w:color w:val="000000" w:themeColor="text1"/>
          <w:sz w:val="20"/>
          <w:szCs w:val="20"/>
          <w:vertAlign w:val="subscript"/>
          <w:lang w:val="en-US"/>
        </w:rPr>
        <w:t>5</w:t>
      </w:r>
      <w:r w:rsidRPr="0007117C">
        <w:rPr>
          <w:rFonts w:ascii="Times New Roman" w:hAnsi="Times New Roman" w:cs="Times New Roman"/>
          <w:color w:val="000000" w:themeColor="text1"/>
          <w:sz w:val="20"/>
          <w:szCs w:val="20"/>
          <w:lang w:val="en-US"/>
        </w:rPr>
        <w:t>-140, K</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O-100 kg/h were applied. It should be said that regardless of the</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applied rates of bentonite and manure-based composts, compared to the control option, it was</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observed that the volume mass of the soil decreased before planting the seed and at the end of</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period of operation.</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However, the effect of 16.5 t/h and 18.0 t/h rates of composts on the change in bulk density of</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soil resulted in a decrease of 0.02 and 0.01 compared to the control and 15 t/h manure.</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 relatively high effect of composts is observed when they are applied at the rate of 21.0 t/ha,</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0-10 of the soil </w:t>
      </w:r>
      <w:r w:rsidRPr="0007117C">
        <w:rPr>
          <w:rFonts w:ascii="Times New Roman" w:hAnsi="Times New Roman" w:cs="Times New Roman"/>
          <w:color w:val="000000" w:themeColor="text1"/>
          <w:sz w:val="20"/>
          <w:szCs w:val="20"/>
          <w:lang w:val="en-US"/>
        </w:rPr>
        <w:lastRenderedPageBreak/>
        <w:t>before sowing; 10-20; 20-30 and 0-30; In layers of 30-50 cm, the volume mass</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is proportionally 1.25; 1.26</w:t>
      </w:r>
      <w:r w:rsidR="00A45B67" w:rsidRPr="0007117C">
        <w:rPr>
          <w:rFonts w:ascii="Times New Roman" w:hAnsi="Times New Roman" w:cs="Times New Roman"/>
          <w:color w:val="000000" w:themeColor="text1"/>
          <w:sz w:val="20"/>
          <w:szCs w:val="20"/>
          <w:lang w:val="en-US"/>
        </w:rPr>
        <w:t>; 1.28 and 1.26; It was 1.37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r w:rsidR="00A45B67" w:rsidRPr="0007117C">
        <w:rPr>
          <w:rFonts w:ascii="Times New Roman" w:hAnsi="Times New Roman" w:cs="Times New Roman"/>
          <w:color w:val="000000" w:themeColor="text1"/>
          <w:sz w:val="20"/>
          <w:szCs w:val="20"/>
          <w:lang w:val="en-US"/>
        </w:rPr>
        <w:t xml:space="preserve"> </w:t>
      </w:r>
    </w:p>
    <w:p w14:paraId="3881EFCC" w14:textId="77777777" w:rsidR="00DC3489"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These indicators are 0.05 compared to options used in mineral fertilizers N-15</w:t>
      </w:r>
      <w:r w:rsidR="00A45B67" w:rsidRPr="0007117C">
        <w:rPr>
          <w:rFonts w:ascii="Times New Roman" w:hAnsi="Times New Roman" w:cs="Times New Roman"/>
          <w:color w:val="000000" w:themeColor="text1"/>
          <w:sz w:val="20"/>
          <w:szCs w:val="20"/>
          <w:lang w:val="en-US"/>
        </w:rPr>
        <w:t>0, R</w:t>
      </w:r>
      <w:r w:rsidR="00A45B67" w:rsidRPr="0007117C">
        <w:rPr>
          <w:rFonts w:ascii="Times New Roman" w:hAnsi="Times New Roman" w:cs="Times New Roman"/>
          <w:color w:val="000000" w:themeColor="text1"/>
          <w:sz w:val="20"/>
          <w:szCs w:val="20"/>
          <w:vertAlign w:val="subscript"/>
          <w:lang w:val="en-US"/>
        </w:rPr>
        <w:t>2</w:t>
      </w:r>
      <w:r w:rsidR="00A45B67" w:rsidRPr="0007117C">
        <w:rPr>
          <w:rFonts w:ascii="Times New Roman" w:hAnsi="Times New Roman" w:cs="Times New Roman"/>
          <w:color w:val="000000" w:themeColor="text1"/>
          <w:sz w:val="20"/>
          <w:szCs w:val="20"/>
          <w:lang w:val="en-US"/>
        </w:rPr>
        <w:t>O</w:t>
      </w:r>
      <w:r w:rsidR="00A45B67" w:rsidRPr="0007117C">
        <w:rPr>
          <w:rFonts w:ascii="Times New Roman" w:hAnsi="Times New Roman" w:cs="Times New Roman"/>
          <w:color w:val="000000" w:themeColor="text1"/>
          <w:sz w:val="20"/>
          <w:szCs w:val="20"/>
          <w:vertAlign w:val="subscript"/>
          <w:lang w:val="en-US"/>
        </w:rPr>
        <w:t>5</w:t>
      </w:r>
      <w:r w:rsidR="00A45B67" w:rsidRPr="0007117C">
        <w:rPr>
          <w:rFonts w:ascii="Times New Roman" w:hAnsi="Times New Roman" w:cs="Times New Roman"/>
          <w:color w:val="000000" w:themeColor="text1"/>
          <w:sz w:val="20"/>
          <w:szCs w:val="20"/>
          <w:lang w:val="en-US"/>
        </w:rPr>
        <w:t>-105, K</w:t>
      </w:r>
      <w:r w:rsidR="00A45B67" w:rsidRPr="0007117C">
        <w:rPr>
          <w:rFonts w:ascii="Times New Roman" w:hAnsi="Times New Roman" w:cs="Times New Roman"/>
          <w:color w:val="000000" w:themeColor="text1"/>
          <w:sz w:val="20"/>
          <w:szCs w:val="20"/>
          <w:vertAlign w:val="subscript"/>
          <w:lang w:val="en-US"/>
        </w:rPr>
        <w:t>2</w:t>
      </w:r>
      <w:r w:rsidR="00A45B67" w:rsidRPr="0007117C">
        <w:rPr>
          <w:rFonts w:ascii="Times New Roman" w:hAnsi="Times New Roman" w:cs="Times New Roman"/>
          <w:color w:val="000000" w:themeColor="text1"/>
          <w:sz w:val="20"/>
          <w:szCs w:val="20"/>
          <w:lang w:val="en-US"/>
        </w:rPr>
        <w:t>O-75 and N-200, P</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w:t>
      </w:r>
      <w:r w:rsidRPr="0007117C">
        <w:rPr>
          <w:rFonts w:ascii="Times New Roman" w:hAnsi="Times New Roman" w:cs="Times New Roman"/>
          <w:color w:val="000000" w:themeColor="text1"/>
          <w:sz w:val="20"/>
          <w:szCs w:val="20"/>
          <w:vertAlign w:val="subscript"/>
          <w:lang w:val="en-US"/>
        </w:rPr>
        <w:t>5</w:t>
      </w:r>
      <w:r w:rsidRPr="0007117C">
        <w:rPr>
          <w:rFonts w:ascii="Times New Roman" w:hAnsi="Times New Roman" w:cs="Times New Roman"/>
          <w:color w:val="000000" w:themeColor="text1"/>
          <w:sz w:val="20"/>
          <w:szCs w:val="20"/>
          <w:lang w:val="en-US"/>
        </w:rPr>
        <w:t>-140, K</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O-100 kg/</w:t>
      </w:r>
      <w:r w:rsidR="00A45B67" w:rsidRPr="0007117C">
        <w:rPr>
          <w:rFonts w:ascii="Times New Roman" w:hAnsi="Times New Roman" w:cs="Times New Roman"/>
          <w:color w:val="000000" w:themeColor="text1"/>
          <w:sz w:val="20"/>
          <w:szCs w:val="20"/>
          <w:lang w:val="en-US"/>
        </w:rPr>
        <w:t>h; 0.06; 0.06 and 0.06; 0.02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xml:space="preserve"> is less.</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Also, in the research, a highly inverse correlation between soil porosity and its volume mass</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under the influence of compost, manure and bentonite was found, and it was proved to be equal</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to r=-1.0.</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By the end of the cotton period, the volume mass in all layers of the soil is 0.05, while the</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differences between the options are preserved; 0.04; 0.03 and 0.04; It was found that it</w:t>
      </w:r>
      <w:r w:rsidR="00AB6358"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increased by 0.02 </w:t>
      </w:r>
      <w:r w:rsidR="00A45B67" w:rsidRPr="0007117C">
        <w:rPr>
          <w:rFonts w:ascii="Times New Roman" w:hAnsi="Times New Roman" w:cs="Times New Roman"/>
          <w:color w:val="000000" w:themeColor="text1"/>
          <w:sz w:val="20"/>
          <w:szCs w:val="20"/>
          <w:lang w:val="en-US"/>
        </w:rPr>
        <w:t>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p>
    <w:p w14:paraId="6BD93116" w14:textId="20E74E88"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Against the background of the standards</w:t>
      </w:r>
      <w:r w:rsidR="00A45B67" w:rsidRPr="0007117C">
        <w:rPr>
          <w:rFonts w:ascii="Times New Roman" w:hAnsi="Times New Roman" w:cs="Times New Roman"/>
          <w:color w:val="000000" w:themeColor="text1"/>
          <w:sz w:val="20"/>
          <w:szCs w:val="20"/>
          <w:lang w:val="en-US"/>
        </w:rPr>
        <w:t xml:space="preserve"> of mineral fertilizers N-150, P</w:t>
      </w:r>
      <w:r w:rsidRPr="0007117C">
        <w:rPr>
          <w:rFonts w:ascii="Times New Roman" w:hAnsi="Times New Roman" w:cs="Times New Roman"/>
          <w:color w:val="000000" w:themeColor="text1"/>
          <w:sz w:val="20"/>
          <w:szCs w:val="20"/>
          <w:lang w:val="en-US"/>
        </w:rPr>
        <w:t>-105, K-75 kg/h, in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variant where only 9.0 t/h of bentonite was used, although the volume mass of the soil was close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to the control values during the seeding period, it was 0-30 and 30-50 cm at the end of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application period. in layers with 1.34 and 1.42 g/cm3, it was 0.01 and 0.02 g/cm3 less compared</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to the control, but 0.02-0.03 g/cm3 more than the effect of the optimal rate of compost was</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found to be.</w:t>
      </w:r>
      <w:r w:rsidR="0020055D"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the following second and third years of the research, it was observed that the volume mass</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the soil increased slightly from year to year under the influence of the composts used, as well</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as in the options where only mineral fertilizers and bentonite (9.0 t/h) were used</w:t>
      </w:r>
      <w:r w:rsidR="00AE432E">
        <w:rPr>
          <w:rFonts w:ascii="Times New Roman" w:hAnsi="Times New Roman" w:cs="Times New Roman"/>
          <w:color w:val="000000" w:themeColor="text1"/>
          <w:sz w:val="20"/>
          <w:szCs w:val="20"/>
          <w:lang w:val="en-US"/>
        </w:rPr>
        <w:t xml:space="preserve"> [12-41]</w:t>
      </w:r>
      <w:bookmarkStart w:id="0" w:name="_GoBack"/>
      <w:bookmarkEnd w:id="0"/>
      <w:r w:rsidR="00A45B67" w:rsidRPr="0007117C">
        <w:rPr>
          <w:rFonts w:ascii="Times New Roman" w:hAnsi="Times New Roman" w:cs="Times New Roman"/>
          <w:color w:val="000000" w:themeColor="text1"/>
          <w:sz w:val="20"/>
          <w:szCs w:val="20"/>
          <w:lang w:val="en-US"/>
        </w:rPr>
        <w:t xml:space="preserve">. </w:t>
      </w:r>
    </w:p>
    <w:p w14:paraId="063CF9E1" w14:textId="77777777"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However, it was found that the final effects of the increase in soil volume mass were lower in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variants with manure and compost compared to the control. Even in the third year of the impact</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composts, during the seeding period, mineral fertilizers</w:t>
      </w:r>
      <w:r w:rsidR="00A45B67" w:rsidRPr="0007117C">
        <w:rPr>
          <w:rFonts w:ascii="Times New Roman" w:hAnsi="Times New Roman" w:cs="Times New Roman"/>
          <w:color w:val="000000" w:themeColor="text1"/>
          <w:sz w:val="20"/>
          <w:szCs w:val="20"/>
          <w:lang w:val="en-US"/>
        </w:rPr>
        <w:t xml:space="preserve"> N-150, P</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w:t>
      </w:r>
      <w:r w:rsidRPr="0007117C">
        <w:rPr>
          <w:rFonts w:ascii="Times New Roman" w:hAnsi="Times New Roman" w:cs="Times New Roman"/>
          <w:color w:val="000000" w:themeColor="text1"/>
          <w:sz w:val="20"/>
          <w:szCs w:val="20"/>
          <w:vertAlign w:val="subscript"/>
          <w:lang w:val="en-US"/>
        </w:rPr>
        <w:t>5</w:t>
      </w:r>
      <w:r w:rsidRPr="0007117C">
        <w:rPr>
          <w:rFonts w:ascii="Times New Roman" w:hAnsi="Times New Roman" w:cs="Times New Roman"/>
          <w:color w:val="000000" w:themeColor="text1"/>
          <w:sz w:val="20"/>
          <w:szCs w:val="20"/>
          <w:lang w:val="en-US"/>
        </w:rPr>
        <w:t>-105, K</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O-75 kg/h in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norm of fertilizers (15 t/ha) were applied</w:t>
      </w:r>
      <w:r w:rsidR="00A45B67" w:rsidRPr="0007117C">
        <w:rPr>
          <w:rFonts w:ascii="Times New Roman" w:hAnsi="Times New Roman" w:cs="Times New Roman"/>
          <w:color w:val="000000" w:themeColor="text1"/>
          <w:sz w:val="20"/>
          <w:szCs w:val="20"/>
          <w:lang w:val="en-US"/>
        </w:rPr>
        <w:t>, these indicators were 0.03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acceptable norms</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of composts ( 21.0 t/ha) was also </w:t>
      </w:r>
      <w:r w:rsidR="00A45B67" w:rsidRPr="0007117C">
        <w:rPr>
          <w:rFonts w:ascii="Times New Roman" w:hAnsi="Times New Roman" w:cs="Times New Roman"/>
          <w:color w:val="000000" w:themeColor="text1"/>
          <w:sz w:val="20"/>
          <w:szCs w:val="20"/>
          <w:lang w:val="en-US"/>
        </w:rPr>
        <w:t>observed to increase by 0.02 g/s</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which indicates that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effects of applied manure and compost are decreasing in the 3rd year.</w:t>
      </w:r>
      <w:r w:rsidR="00A45B67" w:rsidRPr="0007117C">
        <w:rPr>
          <w:rFonts w:ascii="Times New Roman" w:hAnsi="Times New Roman" w:cs="Times New Roman"/>
          <w:color w:val="000000" w:themeColor="text1"/>
          <w:sz w:val="20"/>
          <w:szCs w:val="20"/>
          <w:lang w:val="en-US"/>
        </w:rPr>
        <w:t xml:space="preserve"> </w:t>
      </w:r>
    </w:p>
    <w:p w14:paraId="6C4ADAF7" w14:textId="77777777" w:rsidR="007D4F10"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So, the norms of mineral fertilizers N-150, R-105, K-75 kg/h to N-200, R-140, K-100 kg/h,</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compost norms from 16.5 t/h- 21.0 t /ha and in the first year when 15 t/</w:t>
      </w:r>
      <w:proofErr w:type="spellStart"/>
      <w:r w:rsidRPr="0007117C">
        <w:rPr>
          <w:rFonts w:ascii="Times New Roman" w:hAnsi="Times New Roman" w:cs="Times New Roman"/>
          <w:color w:val="000000" w:themeColor="text1"/>
          <w:sz w:val="20"/>
          <w:szCs w:val="20"/>
          <w:lang w:val="en-US"/>
        </w:rPr>
        <w:t>hof</w:t>
      </w:r>
      <w:proofErr w:type="spellEnd"/>
      <w:r w:rsidRPr="0007117C">
        <w:rPr>
          <w:rFonts w:ascii="Times New Roman" w:hAnsi="Times New Roman" w:cs="Times New Roman"/>
          <w:color w:val="000000" w:themeColor="text1"/>
          <w:sz w:val="20"/>
          <w:szCs w:val="20"/>
          <w:lang w:val="en-US"/>
        </w:rPr>
        <w:t xml:space="preserve"> manure was applied,</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it was observed that the volume mass of the soil decreased by 0.01-0.03 g/cm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xml:space="preserve"> due to their</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influence. It was observed that the final effects of the composts decreased, even the final effects</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9.0 t/h bentonite in the third year were almost equal to the values of the control option.</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barren soils that are being grazed, different rates of irrigation can rapidly change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aggregate state of the soil and lead to deterioration of its physical condition.</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volume mass and resulting porosity depends on the amount of humus in the soil and also</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affects the absorption capacity of the soil.</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our study, the effect of applied compost rates on changes in porosity of barren soils under</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grazing was determined.</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15 t/h of manure and bentonites 1.5 against the background of mineral fertilizers N-150, R-105,</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K-75 kg/h; 3.0; It was observed that when using composts prepared on the basis of the</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standards of 6.0 and 9.0 t/ha, the soil porosity increased not only in comparison with the options</w:t>
      </w:r>
      <w:r w:rsidR="007D4F1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where mineral fertilizers were used, but also manure.</w:t>
      </w:r>
    </w:p>
    <w:p w14:paraId="58EF3EB6" w14:textId="7487A2C6"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Effect of applied organo-mineral composts on soil water permeability and moisture</w:t>
      </w:r>
      <w:r w:rsidR="00526781"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capacity.</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Another of the water-physical characteristics of the soil is its water permeability, which is one of</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main parameters determining the elements of irrigation technology. In particular, when the</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water permeability is optimal, the layer of the soil that needs to be moistened is quickly</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moistened, and it gives an opportunity to increase the water level in the </w:t>
      </w:r>
      <w:proofErr w:type="spellStart"/>
      <w:r w:rsidRPr="0007117C">
        <w:rPr>
          <w:rFonts w:ascii="Times New Roman" w:hAnsi="Times New Roman" w:cs="Times New Roman"/>
          <w:color w:val="000000" w:themeColor="text1"/>
          <w:sz w:val="20"/>
          <w:szCs w:val="20"/>
          <w:lang w:val="en-US"/>
        </w:rPr>
        <w:t>egates</w:t>
      </w:r>
      <w:proofErr w:type="spellEnd"/>
      <w:r w:rsidRPr="0007117C">
        <w:rPr>
          <w:rFonts w:ascii="Times New Roman" w:hAnsi="Times New Roman" w:cs="Times New Roman"/>
          <w:color w:val="000000" w:themeColor="text1"/>
          <w:sz w:val="20"/>
          <w:szCs w:val="20"/>
          <w:lang w:val="en-US"/>
        </w:rPr>
        <w:t>.</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Due to this, the leakage of water is reduced, it is possible to determine the distance between the</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furrows correctly, to irrigate the field evenly and to increase the coefficient of water use.</w:t>
      </w:r>
      <w:r w:rsidR="00A45B67" w:rsidRPr="0007117C">
        <w:rPr>
          <w:rFonts w:ascii="Times New Roman" w:hAnsi="Times New Roman" w:cs="Times New Roman"/>
          <w:color w:val="000000" w:themeColor="text1"/>
          <w:sz w:val="20"/>
          <w:szCs w:val="20"/>
          <w:lang w:val="en-US"/>
        </w:rPr>
        <w:t xml:space="preserve"> </w:t>
      </w:r>
    </w:p>
    <w:p w14:paraId="6D45A67A" w14:textId="77777777" w:rsidR="00DC3489"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It should be noted that, depending on the cultural condition, water permeability may differ even</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soils of the same type under the influence of various reasons M.M. Sarimsakov [</w:t>
      </w:r>
      <w:r w:rsidR="00EB054F" w:rsidRPr="0007117C">
        <w:rPr>
          <w:rFonts w:ascii="Times New Roman" w:hAnsi="Times New Roman" w:cs="Times New Roman"/>
          <w:color w:val="000000" w:themeColor="text1"/>
          <w:sz w:val="20"/>
          <w:szCs w:val="20"/>
          <w:lang w:val="en-US"/>
        </w:rPr>
        <w:t>6</w:t>
      </w:r>
      <w:r w:rsidRPr="0007117C">
        <w:rPr>
          <w:rFonts w:ascii="Times New Roman" w:hAnsi="Times New Roman" w:cs="Times New Roman"/>
          <w:color w:val="000000" w:themeColor="text1"/>
          <w:sz w:val="20"/>
          <w:szCs w:val="20"/>
          <w:lang w:val="en-US"/>
        </w:rPr>
        <w:t>; 57-59 p].</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general, the water permeability of the soil is determined by its ability to absorb water and</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then transfer it to the lower part of its layers. If the volume mass of the soil increases and its</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porosity decreases, its filtration (absorption) into the lower layers also decreases. In addition,</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all applied agrotechnical measures affect the water permeability of the soil.</w:t>
      </w:r>
      <w:r w:rsidRPr="0007117C">
        <w:rPr>
          <w:rFonts w:ascii="Times New Roman" w:hAnsi="Times New Roman" w:cs="Times New Roman"/>
          <w:color w:val="000000" w:themeColor="text1"/>
          <w:sz w:val="20"/>
          <w:szCs w:val="20"/>
          <w:lang w:val="en-US"/>
        </w:rPr>
        <w:br/>
        <w:t>In our research, the effect of bentonite and manure-based compost on soil water permeability</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was studied (Table 1).</w:t>
      </w:r>
    </w:p>
    <w:p w14:paraId="241098C6" w14:textId="77777777"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 the second year of research, that is, after the first year of exposure to composts, in the control</w:t>
      </w:r>
      <w:r w:rsidR="005432B0"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option (N-150, P</w:t>
      </w:r>
      <w:r w:rsidRPr="0007117C">
        <w:rPr>
          <w:rFonts w:ascii="Times New Roman" w:hAnsi="Times New Roman" w:cs="Times New Roman"/>
          <w:color w:val="000000" w:themeColor="text1"/>
          <w:sz w:val="20"/>
          <w:szCs w:val="20"/>
          <w:lang w:val="en-US"/>
        </w:rPr>
        <w:t>-105, K-75 kg/h), at the beginning of the period of operation, the water</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permeability of the soil was equal to 330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proofErr w:type="spellStart"/>
      <w:r w:rsidRPr="0007117C">
        <w:rPr>
          <w:rFonts w:ascii="Times New Roman" w:hAnsi="Times New Roman" w:cs="Times New Roman"/>
          <w:color w:val="000000" w:themeColor="text1"/>
          <w:sz w:val="20"/>
          <w:szCs w:val="20"/>
          <w:lang w:val="en-US"/>
        </w:rPr>
        <w:t>hin</w:t>
      </w:r>
      <w:proofErr w:type="spellEnd"/>
      <w:r w:rsidRPr="0007117C">
        <w:rPr>
          <w:rFonts w:ascii="Times New Roman" w:hAnsi="Times New Roman" w:cs="Times New Roman"/>
          <w:color w:val="000000" w:themeColor="text1"/>
          <w:sz w:val="20"/>
          <w:szCs w:val="20"/>
          <w:lang w:val="en-US"/>
        </w:rPr>
        <w:t xml:space="preserve"> 1 hour at the beginning of the observation</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hours. this indicator was 723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proofErr w:type="spellStart"/>
      <w:r w:rsidRPr="0007117C">
        <w:rPr>
          <w:rFonts w:ascii="Times New Roman" w:hAnsi="Times New Roman" w:cs="Times New Roman"/>
          <w:color w:val="000000" w:themeColor="text1"/>
          <w:sz w:val="20"/>
          <w:szCs w:val="20"/>
          <w:lang w:val="en-US"/>
        </w:rPr>
        <w:t>hin</w:t>
      </w:r>
      <w:proofErr w:type="spellEnd"/>
      <w:r w:rsidRPr="0007117C">
        <w:rPr>
          <w:rFonts w:ascii="Times New Roman" w:hAnsi="Times New Roman" w:cs="Times New Roman"/>
          <w:color w:val="000000" w:themeColor="text1"/>
          <w:sz w:val="20"/>
          <w:szCs w:val="20"/>
          <w:lang w:val="en-US"/>
        </w:rPr>
        <w:t xml:space="preserve"> 6 hours.</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These indicators differ only by 8.0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in the first year, because in this variant only mineral</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fertilizers were used as a control. At the end of the application period, it was found that the</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water permeability of the soil did not change under the influence of mineral fertilizers not only</w:t>
      </w:r>
      <w:r w:rsidR="005432B0"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in option (1) where N-150, P</w:t>
      </w:r>
      <w:r w:rsidRPr="0007117C">
        <w:rPr>
          <w:rFonts w:ascii="Times New Roman" w:hAnsi="Times New Roman" w:cs="Times New Roman"/>
          <w:color w:val="000000" w:themeColor="text1"/>
          <w:sz w:val="20"/>
          <w:szCs w:val="20"/>
          <w:lang w:val="en-US"/>
        </w:rPr>
        <w:t>-105, K-75 kg/h was applied, but also under the influence of N-200,</w:t>
      </w:r>
      <w:r w:rsidR="005432B0"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P</w:t>
      </w:r>
      <w:r w:rsidRPr="0007117C">
        <w:rPr>
          <w:rFonts w:ascii="Times New Roman" w:hAnsi="Times New Roman" w:cs="Times New Roman"/>
          <w:color w:val="000000" w:themeColor="text1"/>
          <w:sz w:val="20"/>
          <w:szCs w:val="20"/>
          <w:lang w:val="en-US"/>
        </w:rPr>
        <w:t>-140, K-100 kg/h and in options (1 and 2) it was 516-521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in 6 hours at the end of the</w:t>
      </w:r>
      <w:r w:rsidR="005432B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period of operation.</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On the basis of the standards of mineral fertilizers N-150, R-105, K-75 kg/h, in the option where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15 t/h of manure was applied, in the second year, 337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in the 1st hour of observation, 730</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in the 6th hour, absorbing water (before planting ) it was determined that these indicators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decreased by 13.0 and 33.0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compared to the first year of the effect.</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this option, at the end of the operation period, 231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w:t>
      </w:r>
      <w:proofErr w:type="spellStart"/>
      <w:r w:rsidRPr="0007117C">
        <w:rPr>
          <w:rFonts w:ascii="Times New Roman" w:hAnsi="Times New Roman" w:cs="Times New Roman"/>
          <w:color w:val="000000" w:themeColor="text1"/>
          <w:sz w:val="20"/>
          <w:szCs w:val="20"/>
          <w:lang w:val="en-US"/>
        </w:rPr>
        <w:t>hwas</w:t>
      </w:r>
      <w:proofErr w:type="spellEnd"/>
      <w:r w:rsidRPr="0007117C">
        <w:rPr>
          <w:rFonts w:ascii="Times New Roman" w:hAnsi="Times New Roman" w:cs="Times New Roman"/>
          <w:color w:val="000000" w:themeColor="text1"/>
          <w:sz w:val="20"/>
          <w:szCs w:val="20"/>
          <w:lang w:val="en-US"/>
        </w:rPr>
        <w:t xml:space="preserve"> absorbed in the 1st hour of</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observation, and </w:t>
      </w:r>
      <w:r w:rsidR="003D4DDB" w:rsidRPr="0007117C">
        <w:rPr>
          <w:rFonts w:ascii="Times New Roman" w:hAnsi="Times New Roman" w:cs="Times New Roman"/>
          <w:color w:val="000000" w:themeColor="text1"/>
          <w:sz w:val="20"/>
          <w:szCs w:val="20"/>
          <w:lang w:val="en-US"/>
        </w:rPr>
        <w:br/>
      </w:r>
      <w:r w:rsidRPr="0007117C">
        <w:rPr>
          <w:rFonts w:ascii="Times New Roman" w:hAnsi="Times New Roman" w:cs="Times New Roman"/>
          <w:color w:val="000000" w:themeColor="text1"/>
          <w:sz w:val="20"/>
          <w:szCs w:val="20"/>
          <w:lang w:val="en-US"/>
        </w:rPr>
        <w:t>526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in the 6th hour. In the first year, these indicators were equal to 240</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and 567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xml:space="preserve">/h, and in the last year of </w:t>
      </w:r>
      <w:r w:rsidRPr="0007117C">
        <w:rPr>
          <w:rFonts w:ascii="Times New Roman" w:hAnsi="Times New Roman" w:cs="Times New Roman"/>
          <w:color w:val="000000" w:themeColor="text1"/>
          <w:sz w:val="20"/>
          <w:szCs w:val="20"/>
          <w:lang w:val="en-US"/>
        </w:rPr>
        <w:lastRenderedPageBreak/>
        <w:t>impact, the water permeability was 9.0 and 41.0 It was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observed that it decreased by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However, it should be noted that in the second year after</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application of manure (15 t/ha) and in the third year after its application, the water</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permeability of the soil increased by 16 and 10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/hat the end of the application period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compared to the control option (1).</w:t>
      </w:r>
      <w:r w:rsidR="00A45B67" w:rsidRPr="0007117C">
        <w:rPr>
          <w:rFonts w:ascii="Times New Roman" w:hAnsi="Times New Roman" w:cs="Times New Roman"/>
          <w:color w:val="000000" w:themeColor="text1"/>
          <w:sz w:val="20"/>
          <w:szCs w:val="20"/>
          <w:lang w:val="en-US"/>
        </w:rPr>
        <w:t xml:space="preserve"> </w:t>
      </w:r>
    </w:p>
    <w:p w14:paraId="2BC1A08C" w14:textId="77777777" w:rsidR="00A45B67"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So, in the conditions of barren soils that are being grazed, when 15 tons of manure is applied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per hectare, not only the agrophysical properties, but also the water-physical properties of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soil are improved.</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16.5 to 18.0 t/h of the applied compost standards; It was found that with the increase to 21.0</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t/ha, the water permeability of the water-physical properties of the soil was further improved in</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comparison to the control and the manure-applied option.</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As observed in all options, it was found that the water absorption capacity of the soil decreases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from the 1st to the 6th hour of observation. The indicators in the last hour of monitoring were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23 and 27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compared to the control option, 22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compared to the option with mineral</w:t>
      </w:r>
      <w:r w:rsidR="004E5E83" w:rsidRPr="0007117C">
        <w:rPr>
          <w:rFonts w:ascii="Times New Roman" w:hAnsi="Times New Roman" w:cs="Times New Roman"/>
          <w:color w:val="000000" w:themeColor="text1"/>
          <w:sz w:val="20"/>
          <w:szCs w:val="20"/>
          <w:lang w:val="en-US"/>
        </w:rPr>
        <w:t xml:space="preserve"> </w:t>
      </w:r>
      <w:r w:rsidR="00A45B67" w:rsidRPr="0007117C">
        <w:rPr>
          <w:rFonts w:ascii="Times New Roman" w:hAnsi="Times New Roman" w:cs="Times New Roman"/>
          <w:color w:val="000000" w:themeColor="text1"/>
          <w:sz w:val="20"/>
          <w:szCs w:val="20"/>
          <w:lang w:val="en-US"/>
        </w:rPr>
        <w:t>fertilizers N-200, P</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w:t>
      </w:r>
      <w:r w:rsidRPr="0007117C">
        <w:rPr>
          <w:rFonts w:ascii="Times New Roman" w:hAnsi="Times New Roman" w:cs="Times New Roman"/>
          <w:color w:val="000000" w:themeColor="text1"/>
          <w:sz w:val="20"/>
          <w:szCs w:val="20"/>
          <w:vertAlign w:val="subscript"/>
          <w:lang w:val="en-US"/>
        </w:rPr>
        <w:t>5</w:t>
      </w:r>
      <w:r w:rsidRPr="0007117C">
        <w:rPr>
          <w:rFonts w:ascii="Times New Roman" w:hAnsi="Times New Roman" w:cs="Times New Roman"/>
          <w:color w:val="000000" w:themeColor="text1"/>
          <w:sz w:val="20"/>
          <w:szCs w:val="20"/>
          <w:lang w:val="en-US"/>
        </w:rPr>
        <w:t>-140, K</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O-100 kg/h, and 16 and 17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/h more compared to option 3.</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was found to be. The final impact of compost (21.0 t/ha) applied in option 6, which was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considered acceptable, was 36 and 45 m</w:t>
      </w:r>
      <w:r w:rsidRPr="0007117C">
        <w:rPr>
          <w:rFonts w:ascii="Times New Roman" w:hAnsi="Times New Roman" w:cs="Times New Roman"/>
          <w:color w:val="000000" w:themeColor="text1"/>
          <w:sz w:val="20"/>
          <w:szCs w:val="20"/>
          <w:vertAlign w:val="superscript"/>
          <w:lang w:val="en-US"/>
        </w:rPr>
        <w:t>3</w:t>
      </w:r>
      <w:r w:rsidRPr="0007117C">
        <w:rPr>
          <w:rFonts w:ascii="Times New Roman" w:hAnsi="Times New Roman" w:cs="Times New Roman"/>
          <w:color w:val="000000" w:themeColor="text1"/>
          <w:sz w:val="20"/>
          <w:szCs w:val="20"/>
          <w:lang w:val="en-US"/>
        </w:rPr>
        <w:t xml:space="preserve">/h less compared to its impact. </w:t>
      </w:r>
    </w:p>
    <w:p w14:paraId="3E38F2AD" w14:textId="77777777" w:rsidR="00DC3489" w:rsidRPr="0007117C" w:rsidRDefault="00DC3489"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This indicates that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effect of applied compost standards on soil water permeability in the 1st year was relatively high.</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As a result of further increase of compost rates to 24.0 t/ha, the soil water permeability indicators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did not differ in the last hours of monitoring compared to its acceptable rate (21.0 t/ha).</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On the background of mineral fertilizers (N-150, R</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w:t>
      </w:r>
      <w:r w:rsidRPr="0007117C">
        <w:rPr>
          <w:rFonts w:ascii="Times New Roman" w:hAnsi="Times New Roman" w:cs="Times New Roman"/>
          <w:color w:val="000000" w:themeColor="text1"/>
          <w:sz w:val="20"/>
          <w:szCs w:val="20"/>
          <w:vertAlign w:val="subscript"/>
          <w:lang w:val="en-US"/>
        </w:rPr>
        <w:t>5</w:t>
      </w:r>
      <w:r w:rsidRPr="0007117C">
        <w:rPr>
          <w:rFonts w:ascii="Times New Roman" w:hAnsi="Times New Roman" w:cs="Times New Roman"/>
          <w:color w:val="000000" w:themeColor="text1"/>
          <w:sz w:val="20"/>
          <w:szCs w:val="20"/>
          <w:lang w:val="en-US"/>
        </w:rPr>
        <w:t>-105, K</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O-75 kg/h) in the option with 9.0</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 of bentonite, the indicators were higher than the control (8-11 m3/h) and were less compared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to the options with manure and compost rates.</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the 3 years of the research, indicators were obtained among the options based on the above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rules, but it was found that the effect of composts decreased in comparison to the first year and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last effect in 1 year.</w:t>
      </w:r>
    </w:p>
    <w:p w14:paraId="47909DE3" w14:textId="77777777" w:rsidR="00FF4AE4" w:rsidRPr="0007117C" w:rsidRDefault="00FF4AE4" w:rsidP="00FF4AE4">
      <w:pPr>
        <w:spacing w:after="0" w:line="240" w:lineRule="auto"/>
        <w:ind w:firstLine="284"/>
        <w:jc w:val="both"/>
        <w:rPr>
          <w:rFonts w:ascii="Times New Roman" w:hAnsi="Times New Roman" w:cs="Times New Roman"/>
          <w:color w:val="000000" w:themeColor="text1"/>
          <w:sz w:val="20"/>
          <w:szCs w:val="20"/>
          <w:lang w:val="en-US"/>
        </w:rPr>
      </w:pPr>
    </w:p>
    <w:p w14:paraId="29C2AC31" w14:textId="619B0D12" w:rsidR="00D2259E" w:rsidRPr="0007117C" w:rsidRDefault="00FF4AE4" w:rsidP="00FF4AE4">
      <w:pPr>
        <w:spacing w:after="0" w:line="240" w:lineRule="auto"/>
        <w:ind w:firstLine="708"/>
        <w:jc w:val="center"/>
        <w:rPr>
          <w:rFonts w:ascii="Times New Roman" w:hAnsi="Times New Roman" w:cs="Times New Roman"/>
          <w:color w:val="000000" w:themeColor="text1"/>
          <w:sz w:val="20"/>
          <w:szCs w:val="20"/>
          <w:lang w:val="en-US"/>
        </w:rPr>
      </w:pPr>
      <w:r w:rsidRPr="0007117C">
        <w:rPr>
          <w:rFonts w:ascii="Times New Roman" w:hAnsi="Times New Roman" w:cs="Times New Roman"/>
          <w:b/>
          <w:bCs/>
          <w:color w:val="000000" w:themeColor="text1"/>
          <w:sz w:val="20"/>
          <w:szCs w:val="20"/>
          <w:lang w:val="en-US"/>
        </w:rPr>
        <w:t xml:space="preserve">TABLE </w:t>
      </w:r>
      <w:r w:rsidR="00D2259E" w:rsidRPr="0007117C">
        <w:rPr>
          <w:rFonts w:ascii="Times New Roman" w:hAnsi="Times New Roman" w:cs="Times New Roman"/>
          <w:b/>
          <w:bCs/>
          <w:color w:val="000000" w:themeColor="text1"/>
          <w:sz w:val="20"/>
          <w:szCs w:val="20"/>
          <w:lang w:val="en-US"/>
        </w:rPr>
        <w:t>1</w:t>
      </w:r>
      <w:r w:rsidRPr="0007117C">
        <w:rPr>
          <w:rFonts w:ascii="Times New Roman" w:hAnsi="Times New Roman" w:cs="Times New Roman"/>
          <w:b/>
          <w:bCs/>
          <w:color w:val="000000" w:themeColor="text1"/>
          <w:sz w:val="20"/>
          <w:szCs w:val="20"/>
          <w:lang w:val="en-US"/>
        </w:rPr>
        <w:t>.</w:t>
      </w:r>
      <w:r w:rsidR="0038371F" w:rsidRPr="0007117C">
        <w:rPr>
          <w:rFonts w:ascii="Times New Roman" w:hAnsi="Times New Roman" w:cs="Times New Roman"/>
          <w:b/>
          <w:bCs/>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Effect of compost rates on soil water permeability.</w:t>
      </w:r>
    </w:p>
    <w:p w14:paraId="63DF14D8" w14:textId="2F610C84" w:rsidR="009C283B" w:rsidRPr="0007117C" w:rsidRDefault="00104AFB" w:rsidP="00104AFB">
      <w:pPr>
        <w:spacing w:after="0" w:line="240" w:lineRule="auto"/>
        <w:jc w:val="both"/>
        <w:rPr>
          <w:rStyle w:val="10"/>
          <w:rFonts w:ascii="Times New Roman" w:hAnsi="Times New Roman" w:cs="Times New Roman"/>
          <w:color w:val="000000" w:themeColor="text1"/>
          <w:sz w:val="20"/>
          <w:szCs w:val="20"/>
          <w:lang w:val="en-US"/>
        </w:rPr>
      </w:pPr>
      <w:r w:rsidRPr="00104AFB">
        <w:rPr>
          <w:rStyle w:val="10"/>
          <w:rFonts w:ascii="Times New Roman" w:hAnsi="Times New Roman" w:cs="Times New Roman"/>
          <w:noProof/>
          <w:color w:val="000000" w:themeColor="text1"/>
          <w:sz w:val="20"/>
          <w:szCs w:val="20"/>
          <w:lang w:eastAsia="ru-RU"/>
        </w:rPr>
        <w:drawing>
          <wp:inline distT="0" distB="0" distL="0" distR="0" wp14:anchorId="3929F8B3" wp14:editId="6F6D384C">
            <wp:extent cx="5944870" cy="2599690"/>
            <wp:effectExtent l="0" t="0" r="0" b="0"/>
            <wp:docPr id="1965669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9403" name=""/>
                    <pic:cNvPicPr/>
                  </pic:nvPicPr>
                  <pic:blipFill>
                    <a:blip r:embed="rId7"/>
                    <a:stretch>
                      <a:fillRect/>
                    </a:stretch>
                  </pic:blipFill>
                  <pic:spPr>
                    <a:xfrm>
                      <a:off x="0" y="0"/>
                      <a:ext cx="5944870" cy="2599690"/>
                    </a:xfrm>
                    <a:prstGeom prst="rect">
                      <a:avLst/>
                    </a:prstGeom>
                  </pic:spPr>
                </pic:pic>
              </a:graphicData>
            </a:graphic>
          </wp:inline>
        </w:drawing>
      </w:r>
    </w:p>
    <w:p w14:paraId="7DE9E235" w14:textId="77777777" w:rsidR="00104AFB" w:rsidRDefault="00104AFB" w:rsidP="00FF4AE4">
      <w:pPr>
        <w:spacing w:after="0" w:line="240" w:lineRule="auto"/>
        <w:ind w:firstLine="284"/>
        <w:jc w:val="both"/>
        <w:rPr>
          <w:rStyle w:val="10"/>
          <w:rFonts w:ascii="Times New Roman" w:hAnsi="Times New Roman" w:cs="Times New Roman"/>
          <w:color w:val="000000" w:themeColor="text1"/>
          <w:sz w:val="20"/>
          <w:szCs w:val="20"/>
          <w:lang w:val="en-US"/>
        </w:rPr>
      </w:pPr>
    </w:p>
    <w:p w14:paraId="002F8BF9" w14:textId="4E7BC964" w:rsidR="00A45B67" w:rsidRPr="0007117C" w:rsidRDefault="00D2259E" w:rsidP="00FF4AE4">
      <w:pPr>
        <w:spacing w:after="0" w:line="240" w:lineRule="auto"/>
        <w:ind w:firstLine="284"/>
        <w:jc w:val="both"/>
        <w:rPr>
          <w:rStyle w:val="10"/>
          <w:rFonts w:ascii="Times New Roman" w:hAnsi="Times New Roman" w:cs="Times New Roman"/>
          <w:color w:val="000000" w:themeColor="text1"/>
          <w:sz w:val="20"/>
          <w:szCs w:val="20"/>
          <w:lang w:val="en-US"/>
        </w:rPr>
      </w:pPr>
      <w:r w:rsidRPr="0007117C">
        <w:rPr>
          <w:rStyle w:val="10"/>
          <w:rFonts w:ascii="Times New Roman" w:hAnsi="Times New Roman" w:cs="Times New Roman"/>
          <w:color w:val="000000" w:themeColor="text1"/>
          <w:sz w:val="20"/>
          <w:szCs w:val="20"/>
          <w:lang w:val="en-US"/>
        </w:rPr>
        <w:t>About the effect of applied organo-mineral composts on the change of humus,</w:t>
      </w:r>
      <w:r w:rsidR="00A45B67" w:rsidRPr="0007117C">
        <w:rPr>
          <w:rStyle w:val="10"/>
          <w:rFonts w:ascii="Times New Roman" w:hAnsi="Times New Roman" w:cs="Times New Roman"/>
          <w:color w:val="000000" w:themeColor="text1"/>
          <w:sz w:val="20"/>
          <w:szCs w:val="20"/>
          <w:lang w:val="en-US"/>
        </w:rPr>
        <w:t xml:space="preserve"> </w:t>
      </w:r>
      <w:r w:rsidRPr="0007117C">
        <w:rPr>
          <w:rStyle w:val="10"/>
          <w:rFonts w:ascii="Times New Roman" w:hAnsi="Times New Roman" w:cs="Times New Roman"/>
          <w:color w:val="000000" w:themeColor="text1"/>
          <w:sz w:val="20"/>
          <w:szCs w:val="20"/>
          <w:lang w:val="en-US"/>
        </w:rPr>
        <w:t>total nitrogen and</w:t>
      </w:r>
      <w:r w:rsidR="004E5E83" w:rsidRPr="0007117C">
        <w:rPr>
          <w:rStyle w:val="10"/>
          <w:rFonts w:ascii="Times New Roman" w:hAnsi="Times New Roman" w:cs="Times New Roman"/>
          <w:color w:val="000000" w:themeColor="text1"/>
          <w:sz w:val="20"/>
          <w:szCs w:val="20"/>
          <w:lang w:val="en-US"/>
        </w:rPr>
        <w:t xml:space="preserve"> </w:t>
      </w:r>
      <w:r w:rsidRPr="0007117C">
        <w:rPr>
          <w:rStyle w:val="10"/>
          <w:rFonts w:ascii="Times New Roman" w:hAnsi="Times New Roman" w:cs="Times New Roman"/>
          <w:color w:val="000000" w:themeColor="text1"/>
          <w:sz w:val="20"/>
          <w:szCs w:val="20"/>
          <w:lang w:val="en-US"/>
        </w:rPr>
        <w:t>mobile nutrients in the soil</w:t>
      </w:r>
      <w:r w:rsidR="00A45B67" w:rsidRPr="0007117C">
        <w:rPr>
          <w:rStyle w:val="10"/>
          <w:rFonts w:ascii="Times New Roman" w:hAnsi="Times New Roman" w:cs="Times New Roman"/>
          <w:color w:val="000000" w:themeColor="text1"/>
          <w:sz w:val="20"/>
          <w:szCs w:val="20"/>
          <w:lang w:val="en-US"/>
        </w:rPr>
        <w:t xml:space="preserve"> </w:t>
      </w:r>
      <w:proofErr w:type="gramStart"/>
      <w:r w:rsidRPr="0007117C">
        <w:rPr>
          <w:rStyle w:val="10"/>
          <w:rFonts w:ascii="Times New Roman" w:hAnsi="Times New Roman" w:cs="Times New Roman"/>
          <w:color w:val="000000" w:themeColor="text1"/>
          <w:sz w:val="20"/>
          <w:szCs w:val="20"/>
          <w:lang w:val="en-US"/>
        </w:rPr>
        <w:t>To</w:t>
      </w:r>
      <w:proofErr w:type="gramEnd"/>
      <w:r w:rsidRPr="0007117C">
        <w:rPr>
          <w:rStyle w:val="10"/>
          <w:rFonts w:ascii="Times New Roman" w:hAnsi="Times New Roman" w:cs="Times New Roman"/>
          <w:color w:val="000000" w:themeColor="text1"/>
          <w:sz w:val="20"/>
          <w:szCs w:val="20"/>
          <w:lang w:val="en-US"/>
        </w:rPr>
        <w:t xml:space="preserve"> increase the productivity and quality of agricultural crops in agriculture, restoring and</w:t>
      </w:r>
      <w:r w:rsidR="004E5E83" w:rsidRPr="0007117C">
        <w:rPr>
          <w:rStyle w:val="10"/>
          <w:rFonts w:ascii="Times New Roman" w:hAnsi="Times New Roman" w:cs="Times New Roman"/>
          <w:color w:val="000000" w:themeColor="text1"/>
          <w:sz w:val="20"/>
          <w:szCs w:val="20"/>
          <w:lang w:val="en-US"/>
        </w:rPr>
        <w:t xml:space="preserve"> </w:t>
      </w:r>
      <w:r w:rsidRPr="0007117C">
        <w:rPr>
          <w:rStyle w:val="10"/>
          <w:rFonts w:ascii="Times New Roman" w:hAnsi="Times New Roman" w:cs="Times New Roman"/>
          <w:color w:val="000000" w:themeColor="text1"/>
          <w:sz w:val="20"/>
          <w:szCs w:val="20"/>
          <w:lang w:val="en-US"/>
        </w:rPr>
        <w:t>improving soil fertility is the most urgent task.</w:t>
      </w:r>
      <w:r w:rsidR="00A45B67" w:rsidRPr="0007117C">
        <w:rPr>
          <w:rStyle w:val="10"/>
          <w:rFonts w:ascii="Times New Roman" w:hAnsi="Times New Roman" w:cs="Times New Roman"/>
          <w:color w:val="000000" w:themeColor="text1"/>
          <w:sz w:val="20"/>
          <w:szCs w:val="20"/>
          <w:lang w:val="en-US"/>
        </w:rPr>
        <w:t xml:space="preserve"> </w:t>
      </w:r>
    </w:p>
    <w:p w14:paraId="3B197958" w14:textId="3330425C" w:rsidR="00A45B67" w:rsidRPr="0007117C" w:rsidRDefault="00D2259E"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Style w:val="10"/>
          <w:rFonts w:ascii="Times New Roman" w:hAnsi="Times New Roman" w:cs="Times New Roman"/>
          <w:color w:val="000000" w:themeColor="text1"/>
          <w:sz w:val="20"/>
          <w:szCs w:val="20"/>
          <w:lang w:val="en-US"/>
        </w:rPr>
        <w:t>It is known that applied mineral fertilizers (NPK) do not increase the amount of humus in the</w:t>
      </w:r>
      <w:r w:rsidR="004E5E83" w:rsidRPr="0007117C">
        <w:rPr>
          <w:rStyle w:val="10"/>
          <w:rFonts w:ascii="Times New Roman" w:hAnsi="Times New Roman" w:cs="Times New Roman"/>
          <w:color w:val="000000" w:themeColor="text1"/>
          <w:sz w:val="20"/>
          <w:szCs w:val="20"/>
          <w:lang w:val="en-US"/>
        </w:rPr>
        <w:t xml:space="preserve"> </w:t>
      </w:r>
      <w:r w:rsidRPr="0007117C">
        <w:rPr>
          <w:rStyle w:val="10"/>
          <w:rFonts w:ascii="Times New Roman" w:hAnsi="Times New Roman" w:cs="Times New Roman"/>
          <w:color w:val="000000" w:themeColor="text1"/>
          <w:sz w:val="20"/>
          <w:szCs w:val="20"/>
          <w:lang w:val="en-US"/>
        </w:rPr>
        <w:t>soil, but have a positive effect on its decomposition and storage.</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D.V. Kharkov, F.E. </w:t>
      </w:r>
      <w:proofErr w:type="spellStart"/>
      <w:r w:rsidRPr="0007117C">
        <w:rPr>
          <w:rFonts w:ascii="Times New Roman" w:hAnsi="Times New Roman" w:cs="Times New Roman"/>
          <w:color w:val="000000" w:themeColor="text1"/>
          <w:sz w:val="20"/>
          <w:szCs w:val="20"/>
          <w:lang w:val="en-US"/>
        </w:rPr>
        <w:t>Kolyaseva</w:t>
      </w:r>
      <w:proofErr w:type="spellEnd"/>
      <w:r w:rsidRPr="0007117C">
        <w:rPr>
          <w:rFonts w:ascii="Times New Roman" w:hAnsi="Times New Roman" w:cs="Times New Roman"/>
          <w:color w:val="000000" w:themeColor="text1"/>
          <w:sz w:val="20"/>
          <w:szCs w:val="20"/>
          <w:lang w:val="en-US"/>
        </w:rPr>
        <w:t xml:space="preserve"> [</w:t>
      </w:r>
      <w:r w:rsidR="00BD3672" w:rsidRPr="0007117C">
        <w:rPr>
          <w:rFonts w:ascii="Times New Roman" w:hAnsi="Times New Roman" w:cs="Times New Roman"/>
          <w:color w:val="000000" w:themeColor="text1"/>
          <w:sz w:val="20"/>
          <w:szCs w:val="20"/>
          <w:lang w:val="en-US"/>
        </w:rPr>
        <w:t>7</w:t>
      </w:r>
      <w:r w:rsidRPr="0007117C">
        <w:rPr>
          <w:rFonts w:ascii="Times New Roman" w:hAnsi="Times New Roman" w:cs="Times New Roman"/>
          <w:color w:val="000000" w:themeColor="text1"/>
          <w:sz w:val="20"/>
          <w:szCs w:val="20"/>
          <w:lang w:val="en-US"/>
        </w:rPr>
        <w:t>; According to the data of 4-11-p], increasing the rate of annual</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fertilizers given to the soil has a positive effect on the increase in productivity, it has been proven</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that increasing the rate of nitrogen fertilizers from 90 kg/h to 240 kg/h in the season gave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positive results.</w:t>
      </w:r>
      <w:r w:rsidR="00104AF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Application of additional organic fertilizers to mineral fertilizers in the care of agricultural crops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increases the effectiveness of mineral nutrients.</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use of excess mineral fertilizers to improve soil fertility causes an increase in the cost of</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agricultural products and a sharp decrease in the effectiveness of mineral fertilizers </w:t>
      </w:r>
      <w:proofErr w:type="spellStart"/>
      <w:r w:rsidRPr="0007117C">
        <w:rPr>
          <w:rFonts w:ascii="Times New Roman" w:hAnsi="Times New Roman" w:cs="Times New Roman"/>
          <w:color w:val="000000" w:themeColor="text1"/>
          <w:sz w:val="20"/>
          <w:szCs w:val="20"/>
          <w:lang w:val="en-US"/>
        </w:rPr>
        <w:t>A.</w:t>
      </w:r>
      <w:proofErr w:type="gramStart"/>
      <w:r w:rsidRPr="0007117C">
        <w:rPr>
          <w:rFonts w:ascii="Times New Roman" w:hAnsi="Times New Roman" w:cs="Times New Roman"/>
          <w:color w:val="000000" w:themeColor="text1"/>
          <w:sz w:val="20"/>
          <w:szCs w:val="20"/>
          <w:lang w:val="en-US"/>
        </w:rPr>
        <w:t>T.Azizov</w:t>
      </w:r>
      <w:proofErr w:type="spellEnd"/>
      <w:proofErr w:type="gramEnd"/>
      <w:r w:rsidR="004E5E83" w:rsidRPr="0007117C">
        <w:rPr>
          <w:rFonts w:ascii="Times New Roman" w:hAnsi="Times New Roman" w:cs="Times New Roman"/>
          <w:color w:val="000000" w:themeColor="text1"/>
          <w:sz w:val="20"/>
          <w:szCs w:val="20"/>
          <w:lang w:val="en-US"/>
        </w:rPr>
        <w:t xml:space="preserve"> </w:t>
      </w:r>
      <w:r w:rsidR="009F3EED" w:rsidRPr="0007117C">
        <w:rPr>
          <w:rFonts w:ascii="Times New Roman" w:hAnsi="Times New Roman" w:cs="Times New Roman"/>
          <w:color w:val="000000" w:themeColor="text1"/>
          <w:sz w:val="20"/>
          <w:szCs w:val="20"/>
          <w:lang w:val="en-US"/>
        </w:rPr>
        <w:t>[8</w:t>
      </w:r>
      <w:r w:rsidRPr="0007117C">
        <w:rPr>
          <w:rFonts w:ascii="Times New Roman" w:hAnsi="Times New Roman" w:cs="Times New Roman"/>
          <w:color w:val="000000" w:themeColor="text1"/>
          <w:sz w:val="20"/>
          <w:szCs w:val="20"/>
          <w:lang w:val="en-US"/>
        </w:rPr>
        <w:t>; 35-39 p].</w:t>
      </w:r>
      <w:r w:rsidR="00A45B67" w:rsidRPr="0007117C">
        <w:rPr>
          <w:rFonts w:ascii="Times New Roman" w:hAnsi="Times New Roman" w:cs="Times New Roman"/>
          <w:color w:val="000000" w:themeColor="text1"/>
          <w:sz w:val="20"/>
          <w:szCs w:val="20"/>
          <w:lang w:val="en-US"/>
        </w:rPr>
        <w:t xml:space="preserve"> </w:t>
      </w:r>
    </w:p>
    <w:p w14:paraId="5B50ED0D" w14:textId="15CEBD95" w:rsidR="00A45B67" w:rsidRPr="0007117C" w:rsidRDefault="00D2259E" w:rsidP="00FF4AE4">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The main factors that increase the amount of humus in the soil are the use of organic fertilizers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and composts, crop rotation, rotation and repeated planting.</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Bentonite slurry used in the experiment is an acceptable raw material for composting with </w:t>
      </w:r>
      <w:proofErr w:type="spellStart"/>
      <w:r w:rsidRPr="0007117C">
        <w:rPr>
          <w:rFonts w:ascii="Times New Roman" w:hAnsi="Times New Roman" w:cs="Times New Roman"/>
          <w:color w:val="000000" w:themeColor="text1"/>
          <w:sz w:val="20"/>
          <w:szCs w:val="20"/>
          <w:lang w:val="en-US"/>
        </w:rPr>
        <w:t>semirotted</w:t>
      </w:r>
      <w:proofErr w:type="spellEnd"/>
      <w:r w:rsidRPr="0007117C">
        <w:rPr>
          <w:rFonts w:ascii="Times New Roman" w:hAnsi="Times New Roman" w:cs="Times New Roman"/>
          <w:color w:val="000000" w:themeColor="text1"/>
          <w:sz w:val="20"/>
          <w:szCs w:val="20"/>
          <w:lang w:val="en-US"/>
        </w:rPr>
        <w:t xml:space="preserve"> manure. In general, the abundance of humus determines the fertility of the soil, because</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lastRenderedPageBreak/>
        <w:t xml:space="preserve">in addition to general nitrogen, phosphorus, potassium, carbon dioxide, it contains </w:t>
      </w:r>
      <w:proofErr w:type="spellStart"/>
      <w:r w:rsidRPr="0007117C">
        <w:rPr>
          <w:rFonts w:ascii="Times New Roman" w:hAnsi="Times New Roman" w:cs="Times New Roman"/>
          <w:color w:val="000000" w:themeColor="text1"/>
          <w:sz w:val="20"/>
          <w:szCs w:val="20"/>
          <w:lang w:val="en-US"/>
        </w:rPr>
        <w:t>humic</w:t>
      </w:r>
      <w:proofErr w:type="spellEnd"/>
      <w:r w:rsidRPr="0007117C">
        <w:rPr>
          <w:rFonts w:ascii="Times New Roman" w:hAnsi="Times New Roman" w:cs="Times New Roman"/>
          <w:color w:val="000000" w:themeColor="text1"/>
          <w:sz w:val="20"/>
          <w:szCs w:val="20"/>
          <w:lang w:val="en-US"/>
        </w:rPr>
        <w:t xml:space="preserve">, </w:t>
      </w:r>
      <w:proofErr w:type="spellStart"/>
      <w:r w:rsidRPr="0007117C">
        <w:rPr>
          <w:rFonts w:ascii="Times New Roman" w:hAnsi="Times New Roman" w:cs="Times New Roman"/>
          <w:color w:val="000000" w:themeColor="text1"/>
          <w:sz w:val="20"/>
          <w:szCs w:val="20"/>
          <w:lang w:val="en-US"/>
        </w:rPr>
        <w:t>ulminic</w:t>
      </w:r>
      <w:proofErr w:type="spellEnd"/>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and </w:t>
      </w:r>
      <w:proofErr w:type="spellStart"/>
      <w:r w:rsidRPr="0007117C">
        <w:rPr>
          <w:rFonts w:ascii="Times New Roman" w:hAnsi="Times New Roman" w:cs="Times New Roman"/>
          <w:color w:val="000000" w:themeColor="text1"/>
          <w:sz w:val="20"/>
          <w:szCs w:val="20"/>
          <w:lang w:val="en-US"/>
        </w:rPr>
        <w:t>fulvic</w:t>
      </w:r>
      <w:proofErr w:type="spellEnd"/>
      <w:r w:rsidRPr="0007117C">
        <w:rPr>
          <w:rFonts w:ascii="Times New Roman" w:hAnsi="Times New Roman" w:cs="Times New Roman"/>
          <w:color w:val="000000" w:themeColor="text1"/>
          <w:sz w:val="20"/>
          <w:szCs w:val="20"/>
          <w:lang w:val="en-US"/>
        </w:rPr>
        <w:t xml:space="preserve"> and </w:t>
      </w:r>
      <w:proofErr w:type="spellStart"/>
      <w:r w:rsidRPr="0007117C">
        <w:rPr>
          <w:rFonts w:ascii="Times New Roman" w:hAnsi="Times New Roman" w:cs="Times New Roman"/>
          <w:color w:val="000000" w:themeColor="text1"/>
          <w:sz w:val="20"/>
          <w:szCs w:val="20"/>
          <w:lang w:val="en-US"/>
        </w:rPr>
        <w:t>crenic</w:t>
      </w:r>
      <w:proofErr w:type="spellEnd"/>
      <w:r w:rsidRPr="0007117C">
        <w:rPr>
          <w:rFonts w:ascii="Times New Roman" w:hAnsi="Times New Roman" w:cs="Times New Roman"/>
          <w:color w:val="000000" w:themeColor="text1"/>
          <w:sz w:val="20"/>
          <w:szCs w:val="20"/>
          <w:lang w:val="en-US"/>
        </w:rPr>
        <w:t xml:space="preserve"> acids, which improve the water-resistant macro and microstructure of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soil. R. Musaev </w:t>
      </w:r>
      <w:r w:rsidR="00DB6393" w:rsidRPr="0007117C">
        <w:rPr>
          <w:rFonts w:ascii="Times New Roman" w:hAnsi="Times New Roman" w:cs="Times New Roman"/>
          <w:color w:val="000000" w:themeColor="text1"/>
          <w:sz w:val="20"/>
          <w:szCs w:val="20"/>
          <w:lang w:val="en-US"/>
        </w:rPr>
        <w:t>[9</w:t>
      </w:r>
      <w:r w:rsidRPr="0007117C">
        <w:rPr>
          <w:rFonts w:ascii="Times New Roman" w:hAnsi="Times New Roman" w:cs="Times New Roman"/>
          <w:color w:val="000000" w:themeColor="text1"/>
          <w:sz w:val="20"/>
          <w:szCs w:val="20"/>
          <w:lang w:val="en-US"/>
        </w:rPr>
        <w:t>; 16-17 p].</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our research, the effect of bentonite and manure-based compost standards on soil fertility,</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total humus, nitrogen and phosphorus, and mobile nutrient elements in it was determined.</w:t>
      </w:r>
      <w:r w:rsidR="00A45B67" w:rsidRPr="0007117C">
        <w:rPr>
          <w:rFonts w:ascii="Times New Roman" w:hAnsi="Times New Roman" w:cs="Times New Roman"/>
          <w:color w:val="000000" w:themeColor="text1"/>
          <w:sz w:val="20"/>
          <w:szCs w:val="20"/>
          <w:lang w:val="en-US"/>
        </w:rPr>
        <w:t xml:space="preserve"> </w:t>
      </w:r>
    </w:p>
    <w:p w14:paraId="4AA2E9E8" w14:textId="77777777" w:rsidR="00A45B67"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The effects of composts applied in the first year of the study on changes in soil fertility and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final effects (Table 2) were studied.</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2006, at the end of the cotton season, mineral fertilizers N-150.It was found that the amount</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humus in the upper soil layers was equal to 0.890 and 0.700% in the control variant used in</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norms of 105, K-75 kg/h.</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Also, in this option, the initial amounts of gross nitrogen and phosphorus were 0.086-0.070 and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0.141-0.115% in proportion to the soil layers, and in the fall of 2006, these indicators were equal</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to 0.089-0.073 and 0.142 and 0.117%.</w:t>
      </w:r>
    </w:p>
    <w:p w14:paraId="66F44F7B" w14:textId="5B09961D" w:rsidR="00A45B67"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Therefore, it was observed that the amounts of total humus, nitrogen and phosphorus in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control option did not change after the first year.</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In the second option, where mineral fertilizers are </w:t>
      </w:r>
      <w:r w:rsidR="00A45B67" w:rsidRPr="0007117C">
        <w:rPr>
          <w:rFonts w:ascii="Times New Roman" w:hAnsi="Times New Roman" w:cs="Times New Roman"/>
          <w:color w:val="000000" w:themeColor="text1"/>
          <w:sz w:val="20"/>
          <w:szCs w:val="20"/>
          <w:lang w:val="en-US"/>
        </w:rPr>
        <w:t>applied in the rates of N-200, P</w:t>
      </w:r>
      <w:r w:rsidRPr="0007117C">
        <w:rPr>
          <w:rFonts w:ascii="Times New Roman" w:hAnsi="Times New Roman" w:cs="Times New Roman"/>
          <w:color w:val="000000" w:themeColor="text1"/>
          <w:sz w:val="20"/>
          <w:szCs w:val="20"/>
          <w:lang w:val="en-US"/>
        </w:rPr>
        <w:t>-140, K-100</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kg/h, the total humus, nitrogen and phosphorus amounts are proportionally 0.898-0.711 in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upper layers of the soil. It was 0.094-0.074 and 0.149-0.119%. Even in this option, after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first year of the experiment, it was found that the amount of total nitrogen and phosphorus</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increased by 0.005-0.007%, while the amount of humus in the soil did not change much. This</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situation can be expressed by the fact that the applied nitrogen fertilizers are also used for plant</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development.</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the first year of research, it was observed that the effect of compost made on the basis of</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bentonite and manure slightly increased the amount of humus and total nitrogen in the soil (15</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 compared to the option where only manure was used.</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This condition can be expressed by the improvement of the quality of the manure mixed with</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bentonite under sufficient humidity and temperature during the preparation of composts, the</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increase of the nutritional elements in its content and the effect.</w:t>
      </w:r>
      <w:r w:rsidR="00A45B67" w:rsidRPr="0007117C">
        <w:rPr>
          <w:rFonts w:ascii="Times New Roman" w:hAnsi="Times New Roman" w:cs="Times New Roman"/>
          <w:color w:val="000000" w:themeColor="text1"/>
          <w:sz w:val="20"/>
          <w:szCs w:val="20"/>
          <w:lang w:val="en-US"/>
        </w:rPr>
        <w:t xml:space="preserve"> </w:t>
      </w:r>
    </w:p>
    <w:p w14:paraId="459A1898" w14:textId="2E6DACCC" w:rsidR="00A45B67"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 these options, in proportion to compost standards (16.5; 18.0; 21.0 and 24.0 t/ha),</w:t>
      </w:r>
      <w:r w:rsidR="00A755F7" w:rsidRPr="0007117C">
        <w:rPr>
          <w:rFonts w:ascii="Times New Roman" w:hAnsi="Times New Roman" w:cs="Times New Roman"/>
          <w:color w:val="000000" w:themeColor="text1"/>
          <w:sz w:val="20"/>
          <w:szCs w:val="20"/>
          <w:lang w:val="en-US"/>
        </w:rPr>
        <w:t xml:space="preserve"> the </w:t>
      </w:r>
      <w:r w:rsidRPr="0007117C">
        <w:rPr>
          <w:rFonts w:ascii="Times New Roman" w:hAnsi="Times New Roman" w:cs="Times New Roman"/>
          <w:color w:val="000000" w:themeColor="text1"/>
          <w:sz w:val="20"/>
          <w:szCs w:val="20"/>
          <w:lang w:val="en-US"/>
        </w:rPr>
        <w:t xml:space="preserve">amount </w:t>
      </w:r>
      <w:r w:rsidR="00A45B67" w:rsidRPr="0007117C">
        <w:rPr>
          <w:rFonts w:ascii="Times New Roman" w:hAnsi="Times New Roman" w:cs="Times New Roman"/>
          <w:color w:val="000000" w:themeColor="text1"/>
          <w:sz w:val="20"/>
          <w:szCs w:val="20"/>
          <w:lang w:val="en-US"/>
        </w:rPr>
        <w:t xml:space="preserve">of humus in the 0-30 and 30-50 </w:t>
      </w:r>
      <w:proofErr w:type="spellStart"/>
      <w:r w:rsidR="00A45B67" w:rsidRPr="0007117C">
        <w:rPr>
          <w:rFonts w:ascii="Times New Roman" w:hAnsi="Times New Roman" w:cs="Times New Roman"/>
          <w:color w:val="000000" w:themeColor="text1"/>
          <w:sz w:val="20"/>
          <w:szCs w:val="20"/>
          <w:lang w:val="en-US"/>
        </w:rPr>
        <w:t>s</w:t>
      </w:r>
      <w:r w:rsidRPr="0007117C">
        <w:rPr>
          <w:rFonts w:ascii="Times New Roman" w:hAnsi="Times New Roman" w:cs="Times New Roman"/>
          <w:color w:val="000000" w:themeColor="text1"/>
          <w:sz w:val="20"/>
          <w:szCs w:val="20"/>
          <w:lang w:val="en-US"/>
        </w:rPr>
        <w:t>m</w:t>
      </w:r>
      <w:proofErr w:type="spellEnd"/>
      <w:r w:rsidRPr="0007117C">
        <w:rPr>
          <w:rFonts w:ascii="Times New Roman" w:hAnsi="Times New Roman" w:cs="Times New Roman"/>
          <w:color w:val="000000" w:themeColor="text1"/>
          <w:sz w:val="20"/>
          <w:szCs w:val="20"/>
          <w:lang w:val="en-US"/>
        </w:rPr>
        <w:t xml:space="preserve"> layers of the soil is 0.990-0.710;</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0.990-0.710;</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1.010-0.715; 1,000-0,710%, total nitrogen - 0,090-0,070; 0.090-0.069; It was 0.096-0.076</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and 0.095-0.071%.</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optimal effect of compost standards on changes in the amount of humus, total nitrogen and</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phosphorus in the soil was observed when applying 21.0 t/ha, the amount of humus increased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by 0.12-0.015% and total nitrogen by 0.006%</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compared to the control.</w:t>
      </w:r>
      <w:r w:rsidR="00A45B6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the experiment, ag</w:t>
      </w:r>
      <w:r w:rsidR="00A755F7" w:rsidRPr="0007117C">
        <w:rPr>
          <w:rFonts w:ascii="Times New Roman" w:hAnsi="Times New Roman" w:cs="Times New Roman"/>
          <w:color w:val="000000" w:themeColor="text1"/>
          <w:sz w:val="20"/>
          <w:szCs w:val="20"/>
          <w:lang w:val="en-US"/>
        </w:rPr>
        <w:t>ainst the background of N-150, P</w:t>
      </w:r>
      <w:r w:rsidRPr="0007117C">
        <w:rPr>
          <w:rFonts w:ascii="Times New Roman" w:hAnsi="Times New Roman" w:cs="Times New Roman"/>
          <w:color w:val="000000" w:themeColor="text1"/>
          <w:sz w:val="20"/>
          <w:szCs w:val="20"/>
          <w:lang w:val="en-US"/>
        </w:rPr>
        <w:t>-105, K-75 kg/h fertilizer standards, only</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(9.0 t/ha) bentonite was used, no increase in the total nitrogen content in the soil was observed</w:t>
      </w:r>
      <w:r w:rsidR="004E5E83"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compared to the control, but the total phosphorus content was 0.006% higher in the driving</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layer of the soil.</w:t>
      </w:r>
      <w:r w:rsidR="00A45B67" w:rsidRPr="0007117C">
        <w:rPr>
          <w:rFonts w:ascii="Times New Roman" w:hAnsi="Times New Roman" w:cs="Times New Roman"/>
          <w:color w:val="000000" w:themeColor="text1"/>
          <w:sz w:val="20"/>
          <w:szCs w:val="20"/>
          <w:lang w:val="en-US"/>
        </w:rPr>
        <w:t xml:space="preserve"> </w:t>
      </w:r>
    </w:p>
    <w:p w14:paraId="43AE632C" w14:textId="77777777" w:rsidR="00A755F7"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 the second year of the research (the year of the effect of the applied composts after the 1st</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year), in all options (including the control) it was observed that the amount of total humus,</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nitrogen and phosphorus decreased compared to the first year, which is due to the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microbiological and agrochemical changes in the soil, as well as the absorption of nutrients by</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plants.</w:t>
      </w:r>
      <w:r w:rsidR="00A755F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It was found that the positive effect on the improvement of soil fertility is relatively high if nontraditional agro-ores are mixed with manure and used as compost, rather than using them alone.</w:t>
      </w:r>
      <w:r w:rsidRPr="0007117C">
        <w:rPr>
          <w:rFonts w:ascii="Times New Roman" w:hAnsi="Times New Roman" w:cs="Times New Roman"/>
          <w:color w:val="000000" w:themeColor="text1"/>
          <w:sz w:val="20"/>
          <w:szCs w:val="20"/>
          <w:lang w:val="en-US"/>
        </w:rPr>
        <w:br/>
        <w:t>Compost standards applied by the third year of experiments</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Application of non-traditional organo-mineral composts every three years as additional nutrients</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before autumn plowing in the above-mentioned rate has been proven to have a positive effect</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on the increase of nutrients in the soil.</w:t>
      </w:r>
      <w:r w:rsidR="00A755F7" w:rsidRPr="0007117C">
        <w:rPr>
          <w:rFonts w:ascii="Times New Roman" w:hAnsi="Times New Roman" w:cs="Times New Roman"/>
          <w:color w:val="000000" w:themeColor="text1"/>
          <w:sz w:val="20"/>
          <w:szCs w:val="20"/>
          <w:lang w:val="en-US"/>
        </w:rPr>
        <w:t xml:space="preserve"> </w:t>
      </w:r>
    </w:p>
    <w:p w14:paraId="141F74AA" w14:textId="29BAE06E" w:rsidR="00A755F7"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Fig. 2 Correlation relationship between the changes of nutrients under the influence of composts</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 highly positive correlation was found between changes in total and mobile nutrients in the soil</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under the influence of applied manure, bentonite and compost, and the correlation coefficient</w:t>
      </w:r>
      <w:r w:rsidR="0007117C"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was proved to be equal to r=0.731.</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Soil fertility depends not only on the amount of total humus, nitrogen, phosphorus and</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potassium, but also on the extent to which they are provided with nitrate, ammonium nitrogen,</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mobile phosphorus and exchangeable potassium in their mobile forms that are easily absorbed</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by plants.</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N.M. Ibragimov has studied the changes in the dynamics of nitrate nitrogen depending on soil</w:t>
      </w:r>
      <w:r w:rsidR="00545A50" w:rsidRPr="0007117C">
        <w:rPr>
          <w:rFonts w:ascii="Times New Roman" w:hAnsi="Times New Roman" w:cs="Times New Roman"/>
          <w:color w:val="000000" w:themeColor="text1"/>
          <w:sz w:val="20"/>
          <w:szCs w:val="20"/>
          <w:lang w:val="en-US"/>
        </w:rPr>
        <w:t xml:space="preserve"> </w:t>
      </w:r>
      <w:r w:rsidR="00DB6393" w:rsidRPr="0007117C">
        <w:rPr>
          <w:rFonts w:ascii="Times New Roman" w:hAnsi="Times New Roman" w:cs="Times New Roman"/>
          <w:color w:val="000000" w:themeColor="text1"/>
          <w:sz w:val="20"/>
          <w:szCs w:val="20"/>
          <w:lang w:val="en-US"/>
        </w:rPr>
        <w:t>types [10</w:t>
      </w:r>
      <w:r w:rsidRPr="0007117C">
        <w:rPr>
          <w:rFonts w:ascii="Times New Roman" w:hAnsi="Times New Roman" w:cs="Times New Roman"/>
          <w:color w:val="000000" w:themeColor="text1"/>
          <w:sz w:val="20"/>
          <w:szCs w:val="20"/>
          <w:lang w:val="en-US"/>
        </w:rPr>
        <w:t>; 46-48 p]. Even now, despite the application of nitrogen fertilizer standards of more than 200 kg/h, it does not lead to an increase in the yield of cotton and cotton crops. Because,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when nitrogen fertilizers are applied to cotton, their absorption coefficient is low (targeted</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nitrogen) and it was also determined by applying N15.</w:t>
      </w:r>
      <w:r w:rsidR="00A755F7" w:rsidRPr="0007117C">
        <w:rPr>
          <w:rFonts w:ascii="Times New Roman" w:hAnsi="Times New Roman" w:cs="Times New Roman"/>
          <w:color w:val="000000" w:themeColor="text1"/>
          <w:sz w:val="20"/>
          <w:szCs w:val="20"/>
          <w:lang w:val="en-US"/>
        </w:rPr>
        <w:t xml:space="preserve"> </w:t>
      </w:r>
    </w:p>
    <w:p w14:paraId="15CB63E5" w14:textId="77777777" w:rsidR="00D2259E"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Increasing the useful coefficients of nitrogen fertilizers is the application of organo-mineral</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composts to the soil. Therefore, the effect of the compost standards used in our research (made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on the basis of bentonite and manure) on the change in the amount of nitrate nitrogen in the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soil was investigated.</w:t>
      </w:r>
      <w:r w:rsidR="00A755F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According to the obtained data, the initial nitrate nitrogen content in the soil was 18.7-12.1</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mg/kg at 0-30 and 30-50 cm, respectively, in the 2nd year of research at the end of the period</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cotton in the control option (N-150, R</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w:t>
      </w:r>
      <w:r w:rsidRPr="0007117C">
        <w:rPr>
          <w:rFonts w:ascii="Times New Roman" w:hAnsi="Times New Roman" w:cs="Times New Roman"/>
          <w:color w:val="000000" w:themeColor="text1"/>
          <w:sz w:val="20"/>
          <w:szCs w:val="20"/>
          <w:vertAlign w:val="subscript"/>
          <w:lang w:val="en-US"/>
        </w:rPr>
        <w:t>5</w:t>
      </w:r>
      <w:r w:rsidRPr="0007117C">
        <w:rPr>
          <w:rFonts w:ascii="Times New Roman" w:hAnsi="Times New Roman" w:cs="Times New Roman"/>
          <w:color w:val="000000" w:themeColor="text1"/>
          <w:sz w:val="20"/>
          <w:szCs w:val="20"/>
          <w:lang w:val="en-US"/>
        </w:rPr>
        <w:t xml:space="preserve"> -105, K</w:t>
      </w:r>
      <w:r w:rsidRPr="0007117C">
        <w:rPr>
          <w:rFonts w:ascii="Times New Roman" w:hAnsi="Times New Roman" w:cs="Times New Roman"/>
          <w:color w:val="000000" w:themeColor="text1"/>
          <w:sz w:val="20"/>
          <w:szCs w:val="20"/>
          <w:vertAlign w:val="subscript"/>
          <w:lang w:val="en-US"/>
        </w:rPr>
        <w:t>2</w:t>
      </w:r>
      <w:r w:rsidRPr="0007117C">
        <w:rPr>
          <w:rFonts w:ascii="Times New Roman" w:hAnsi="Times New Roman" w:cs="Times New Roman"/>
          <w:color w:val="000000" w:themeColor="text1"/>
          <w:sz w:val="20"/>
          <w:szCs w:val="20"/>
          <w:lang w:val="en-US"/>
        </w:rPr>
        <w:t>O-75 kg/h) nitrate nitrogen content in the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upper layers of the soil was equal to 19.4-</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12.4 mg/kg, or increased by 0.7-0.3 mg/kg from the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initial state.</w:t>
      </w:r>
      <w:r w:rsidR="00A755F7"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In 2 years of research, it was found that the amount of nitrate nitrogen in the soil increases</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depending on the applied mineral fertilizers and compost standards. It is worth noting that,</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especially in options where compost is used in different rates, the optimal effect of composts in</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the second year is 21.0 t/to 1:04 ratio (15 t of cattle manure + 6.0 t of bentonite </w:t>
      </w:r>
      <w:r w:rsidRPr="0007117C">
        <w:rPr>
          <w:rFonts w:ascii="Times New Roman" w:hAnsi="Times New Roman" w:cs="Times New Roman"/>
          <w:color w:val="000000" w:themeColor="text1"/>
          <w:sz w:val="20"/>
          <w:szCs w:val="20"/>
          <w:lang w:val="en-US"/>
        </w:rPr>
        <w:lastRenderedPageBreak/>
        <w:t>slurry) when</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amount of nitrate nitrogen in the soil is 0-30 and 30 At -50 cm it was 24.2-13.5 mg/kg, and</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it was observed that the model was 2.0-0.7 mg/kg superior to the variant, which can be</w:t>
      </w:r>
      <w:r w:rsidR="00545A50"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considered as the rapid mineralization of the organic part of the used composts. </w:t>
      </w:r>
    </w:p>
    <w:p w14:paraId="36C3FC44" w14:textId="77777777" w:rsidR="00A755F7" w:rsidRPr="0007117C" w:rsidRDefault="00D2259E"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 the experiment, by the third year of research, the amount of nitrate nitrogen in the soil in the</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variants is slightly reduced, which is expressed by the assimilation by the plants and the decrease</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of the final effect of the composts.</w:t>
      </w:r>
      <w:r w:rsidR="003D4DDB"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It was observed that the amount of mobile phosphorus in the soil increased year by year with</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the increase in the rates of applied mineral fertilizers and compost. In the control option, the</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amount of mobile phosphorus in the 0-30 and 30-50 cm layers of the soil is 28.0-14.0</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proportionally at the end of the cotton period during the research years; It was 28.9-14.0 and</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29.1-14.4 mg/kg. These indicators are 0.3-0.1 mg/kg more than the initial state.</w:t>
      </w:r>
      <w:r w:rsidR="00A755F7" w:rsidRPr="0007117C">
        <w:rPr>
          <w:rFonts w:ascii="Times New Roman" w:hAnsi="Times New Roman" w:cs="Times New Roman"/>
          <w:color w:val="000000" w:themeColor="text1"/>
          <w:sz w:val="20"/>
          <w:szCs w:val="20"/>
          <w:lang w:val="en-US"/>
        </w:rPr>
        <w:t xml:space="preserve"> </w:t>
      </w:r>
    </w:p>
    <w:p w14:paraId="68A6FE31" w14:textId="15495733" w:rsidR="00D84784" w:rsidRDefault="00A755F7" w:rsidP="00010293">
      <w:pPr>
        <w:spacing w:after="0" w:line="240" w:lineRule="auto"/>
        <w:ind w:firstLine="284"/>
        <w:jc w:val="both"/>
        <w:rPr>
          <w:rFonts w:ascii="Times New Roman" w:hAnsi="Times New Roman" w:cs="Times New Roman"/>
          <w:color w:val="000000" w:themeColor="text1"/>
          <w:sz w:val="20"/>
          <w:szCs w:val="20"/>
          <w:lang w:val="en-US"/>
        </w:rPr>
      </w:pPr>
      <w:r w:rsidRPr="0007117C">
        <w:rPr>
          <w:rFonts w:ascii="Times New Roman" w:hAnsi="Times New Roman" w:cs="Times New Roman"/>
          <w:color w:val="000000" w:themeColor="text1"/>
          <w:sz w:val="20"/>
          <w:szCs w:val="20"/>
          <w:lang w:val="en-US"/>
        </w:rPr>
        <w:t>In the case of using N-200, P</w:t>
      </w:r>
      <w:r w:rsidR="00D2259E" w:rsidRPr="0007117C">
        <w:rPr>
          <w:rFonts w:ascii="Times New Roman" w:hAnsi="Times New Roman" w:cs="Times New Roman"/>
          <w:color w:val="000000" w:themeColor="text1"/>
          <w:sz w:val="20"/>
          <w:szCs w:val="20"/>
          <w:vertAlign w:val="subscript"/>
          <w:lang w:val="en-US"/>
        </w:rPr>
        <w:t>2</w:t>
      </w:r>
      <w:r w:rsidR="00D2259E" w:rsidRPr="0007117C">
        <w:rPr>
          <w:rFonts w:ascii="Times New Roman" w:hAnsi="Times New Roman" w:cs="Times New Roman"/>
          <w:color w:val="000000" w:themeColor="text1"/>
          <w:sz w:val="20"/>
          <w:szCs w:val="20"/>
          <w:lang w:val="en-US"/>
        </w:rPr>
        <w:t>O</w:t>
      </w:r>
      <w:r w:rsidR="00D2259E" w:rsidRPr="0007117C">
        <w:rPr>
          <w:rFonts w:ascii="Times New Roman" w:hAnsi="Times New Roman" w:cs="Times New Roman"/>
          <w:color w:val="000000" w:themeColor="text1"/>
          <w:sz w:val="20"/>
          <w:szCs w:val="20"/>
          <w:vertAlign w:val="subscript"/>
          <w:lang w:val="en-US"/>
        </w:rPr>
        <w:t>5</w:t>
      </w:r>
      <w:r w:rsidR="00D2259E" w:rsidRPr="0007117C">
        <w:rPr>
          <w:rFonts w:ascii="Times New Roman" w:hAnsi="Times New Roman" w:cs="Times New Roman"/>
          <w:color w:val="000000" w:themeColor="text1"/>
          <w:sz w:val="20"/>
          <w:szCs w:val="20"/>
          <w:lang w:val="en-US"/>
        </w:rPr>
        <w:t>-140, K</w:t>
      </w:r>
      <w:r w:rsidR="00D2259E" w:rsidRPr="0007117C">
        <w:rPr>
          <w:rFonts w:ascii="Times New Roman" w:hAnsi="Times New Roman" w:cs="Times New Roman"/>
          <w:color w:val="000000" w:themeColor="text1"/>
          <w:sz w:val="20"/>
          <w:szCs w:val="20"/>
          <w:vertAlign w:val="subscript"/>
          <w:lang w:val="en-US"/>
        </w:rPr>
        <w:t>2</w:t>
      </w:r>
      <w:r w:rsidR="00D2259E" w:rsidRPr="0007117C">
        <w:rPr>
          <w:rFonts w:ascii="Times New Roman" w:hAnsi="Times New Roman" w:cs="Times New Roman"/>
          <w:color w:val="000000" w:themeColor="text1"/>
          <w:sz w:val="20"/>
          <w:szCs w:val="20"/>
          <w:lang w:val="en-US"/>
        </w:rPr>
        <w:t>O-100 kg/h standards of mineral fertilizers, these</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indicators are 29.1-14.2 29.8-14.2 and 30.0-14.5 mg/kg, 0.9-0.1 mg/kg higher than control in</w:t>
      </w:r>
      <w:r w:rsidR="0043189A" w:rsidRPr="0007117C">
        <w:rPr>
          <w:rFonts w:ascii="Times New Roman" w:hAnsi="Times New Roman" w:cs="Times New Roman"/>
          <w:color w:val="000000" w:themeColor="text1"/>
          <w:sz w:val="20"/>
          <w:szCs w:val="20"/>
          <w:lang w:val="en-US"/>
        </w:rPr>
        <w:t xml:space="preserve"> </w:t>
      </w:r>
      <w:r w:rsidRPr="0007117C">
        <w:rPr>
          <w:rFonts w:ascii="Times New Roman" w:hAnsi="Times New Roman" w:cs="Times New Roman"/>
          <w:color w:val="000000" w:themeColor="text1"/>
          <w:sz w:val="20"/>
          <w:szCs w:val="20"/>
          <w:lang w:val="en-US"/>
        </w:rPr>
        <w:t xml:space="preserve">0-30 and 30-50 </w:t>
      </w:r>
      <w:proofErr w:type="spellStart"/>
      <w:r w:rsidRPr="0007117C">
        <w:rPr>
          <w:rFonts w:ascii="Times New Roman" w:hAnsi="Times New Roman" w:cs="Times New Roman"/>
          <w:color w:val="000000" w:themeColor="text1"/>
          <w:sz w:val="20"/>
          <w:szCs w:val="20"/>
          <w:lang w:val="en-US"/>
        </w:rPr>
        <w:t>s</w:t>
      </w:r>
      <w:r w:rsidR="00D2259E" w:rsidRPr="0007117C">
        <w:rPr>
          <w:rFonts w:ascii="Times New Roman" w:hAnsi="Times New Roman" w:cs="Times New Roman"/>
          <w:color w:val="000000" w:themeColor="text1"/>
          <w:sz w:val="20"/>
          <w:szCs w:val="20"/>
          <w:lang w:val="en-US"/>
        </w:rPr>
        <w:t>m</w:t>
      </w:r>
      <w:proofErr w:type="spellEnd"/>
      <w:r w:rsidR="00D2259E" w:rsidRPr="0007117C">
        <w:rPr>
          <w:rFonts w:ascii="Times New Roman" w:hAnsi="Times New Roman" w:cs="Times New Roman"/>
          <w:color w:val="000000" w:themeColor="text1"/>
          <w:sz w:val="20"/>
          <w:szCs w:val="20"/>
          <w:lang w:val="en-US"/>
        </w:rPr>
        <w:t xml:space="preserve"> layers (last year).</w:t>
      </w:r>
      <w:r w:rsidR="001E3210"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The optimal effect of the applied composts is 21.0 t/h (15+6.0). The amount of mobile</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phosphorus in the soil was 32.9-15.8 mg/kg in the upper layers in the last 3 years of research,</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3.8 more than the control option. -1.4 mg/kg, 1.9 mg/kg compared to only 15.0 tons of manure</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and 3.3 mg/kg compared to only bentonite (9.0 t/ha).</w:t>
      </w:r>
      <w:r w:rsidR="001E3210"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The balance of potassium in the soil is almost satisfactory in the options where additional</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nutrients, manure and compost of different standards are used, and it is considered optimal, that</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is, when 21.0 t of compost is used, in the 2nd year of research, at the end of the operational</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period, the amount of K</w:t>
      </w:r>
      <w:r w:rsidR="00D2259E" w:rsidRPr="0007117C">
        <w:rPr>
          <w:rFonts w:ascii="Times New Roman" w:hAnsi="Times New Roman" w:cs="Times New Roman"/>
          <w:color w:val="000000" w:themeColor="text1"/>
          <w:sz w:val="20"/>
          <w:szCs w:val="20"/>
          <w:vertAlign w:val="subscript"/>
          <w:lang w:val="en-US"/>
        </w:rPr>
        <w:t>2</w:t>
      </w:r>
      <w:r w:rsidR="00D2259E" w:rsidRPr="0007117C">
        <w:rPr>
          <w:rFonts w:ascii="Times New Roman" w:hAnsi="Times New Roman" w:cs="Times New Roman"/>
          <w:color w:val="000000" w:themeColor="text1"/>
          <w:sz w:val="20"/>
          <w:szCs w:val="20"/>
          <w:lang w:val="en-US"/>
        </w:rPr>
        <w:t>O is 235-170 mg/kg, 35 from the initial state of the soil. 0 mg/kg was</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more. In the last 3 years of the study, this indicator was found to be 30.0 mg/kg more than the</w:t>
      </w:r>
      <w:r w:rsidR="0043189A" w:rsidRPr="0007117C">
        <w:rPr>
          <w:rFonts w:ascii="Times New Roman" w:hAnsi="Times New Roman" w:cs="Times New Roman"/>
          <w:color w:val="000000" w:themeColor="text1"/>
          <w:sz w:val="20"/>
          <w:szCs w:val="20"/>
          <w:lang w:val="en-US"/>
        </w:rPr>
        <w:t xml:space="preserve"> </w:t>
      </w:r>
      <w:r w:rsidR="00D2259E" w:rsidRPr="0007117C">
        <w:rPr>
          <w:rFonts w:ascii="Times New Roman" w:hAnsi="Times New Roman" w:cs="Times New Roman"/>
          <w:color w:val="000000" w:themeColor="text1"/>
          <w:sz w:val="20"/>
          <w:szCs w:val="20"/>
          <w:lang w:val="en-US"/>
        </w:rPr>
        <w:t>control option.</w:t>
      </w:r>
    </w:p>
    <w:p w14:paraId="4608054A" w14:textId="77777777" w:rsidR="002C55E2" w:rsidRPr="002C55E2" w:rsidRDefault="002C55E2" w:rsidP="002C55E2">
      <w:pPr>
        <w:spacing w:before="240" w:after="240" w:line="240" w:lineRule="auto"/>
        <w:ind w:firstLine="284"/>
        <w:jc w:val="center"/>
        <w:rPr>
          <w:rFonts w:ascii="Times New Roman" w:hAnsi="Times New Roman" w:cs="Times New Roman"/>
          <w:b/>
          <w:sz w:val="24"/>
          <w:szCs w:val="24"/>
          <w:lang w:val="en-US"/>
        </w:rPr>
      </w:pPr>
      <w:r w:rsidRPr="002C55E2">
        <w:rPr>
          <w:rFonts w:ascii="Times New Roman" w:hAnsi="Times New Roman" w:cs="Times New Roman"/>
          <w:b/>
          <w:sz w:val="24"/>
          <w:szCs w:val="24"/>
          <w:lang w:val="en-US"/>
        </w:rPr>
        <w:t>CONCLUSIONS</w:t>
      </w:r>
    </w:p>
    <w:p w14:paraId="17B19FC3" w14:textId="3CBFB55C" w:rsidR="00D2259E" w:rsidRPr="002C55E2" w:rsidRDefault="00D2259E" w:rsidP="00010293">
      <w:pPr>
        <w:spacing w:after="0" w:line="240" w:lineRule="auto"/>
        <w:ind w:firstLine="284"/>
        <w:jc w:val="both"/>
        <w:rPr>
          <w:rFonts w:ascii="Times New Roman" w:hAnsi="Times New Roman" w:cs="Times New Roman"/>
          <w:sz w:val="20"/>
          <w:szCs w:val="20"/>
          <w:lang w:val="en-US"/>
        </w:rPr>
      </w:pPr>
      <w:r w:rsidRPr="002C55E2">
        <w:rPr>
          <w:rFonts w:ascii="Times New Roman" w:hAnsi="Times New Roman" w:cs="Times New Roman"/>
          <w:sz w:val="20"/>
          <w:szCs w:val="20"/>
          <w:lang w:val="en-US"/>
        </w:rPr>
        <w:t xml:space="preserve">In conclusion, it can be said that the effect and recent effects of the used non-traditional </w:t>
      </w:r>
      <w:proofErr w:type="spellStart"/>
      <w:r w:rsidRPr="002C55E2">
        <w:rPr>
          <w:rFonts w:ascii="Times New Roman" w:hAnsi="Times New Roman" w:cs="Times New Roman"/>
          <w:sz w:val="20"/>
          <w:szCs w:val="20"/>
          <w:lang w:val="en-US"/>
        </w:rPr>
        <w:t>organicmineral</w:t>
      </w:r>
      <w:proofErr w:type="spellEnd"/>
      <w:r w:rsidRPr="002C55E2">
        <w:rPr>
          <w:rFonts w:ascii="Times New Roman" w:hAnsi="Times New Roman" w:cs="Times New Roman"/>
          <w:sz w:val="20"/>
          <w:szCs w:val="20"/>
          <w:lang w:val="en-US"/>
        </w:rPr>
        <w:t xml:space="preserve"> compost standards on the increase of general and mobile nutrients in the soil are</w:t>
      </w:r>
      <w:r w:rsidR="0043189A" w:rsidRPr="002C55E2">
        <w:rPr>
          <w:rFonts w:ascii="Times New Roman" w:hAnsi="Times New Roman" w:cs="Times New Roman"/>
          <w:sz w:val="20"/>
          <w:szCs w:val="20"/>
          <w:lang w:val="en-US"/>
        </w:rPr>
        <w:t xml:space="preserve"> </w:t>
      </w:r>
      <w:r w:rsidRPr="002C55E2">
        <w:rPr>
          <w:rFonts w:ascii="Times New Roman" w:hAnsi="Times New Roman" w:cs="Times New Roman"/>
          <w:sz w:val="20"/>
          <w:szCs w:val="20"/>
          <w:lang w:val="en-US"/>
        </w:rPr>
        <w:t>positive, and their effects have been relatively decreasing in the last third year.</w:t>
      </w:r>
      <w:r w:rsidR="003D4DDB" w:rsidRPr="002C55E2">
        <w:rPr>
          <w:rFonts w:ascii="Times New Roman" w:hAnsi="Times New Roman" w:cs="Times New Roman"/>
          <w:sz w:val="20"/>
          <w:szCs w:val="20"/>
          <w:lang w:val="en-US"/>
        </w:rPr>
        <w:t xml:space="preserve"> </w:t>
      </w:r>
      <w:r w:rsidRPr="002C55E2">
        <w:rPr>
          <w:rFonts w:ascii="Times New Roman" w:hAnsi="Times New Roman" w:cs="Times New Roman"/>
          <w:sz w:val="20"/>
          <w:szCs w:val="20"/>
          <w:lang w:val="en-US"/>
        </w:rPr>
        <w:t>It was found that the use of composts as an additional nutrient once in three years before plowing</w:t>
      </w:r>
      <w:r w:rsidR="0043189A" w:rsidRPr="002C55E2">
        <w:rPr>
          <w:rFonts w:ascii="Times New Roman" w:hAnsi="Times New Roman" w:cs="Times New Roman"/>
          <w:sz w:val="20"/>
          <w:szCs w:val="20"/>
          <w:lang w:val="en-US"/>
        </w:rPr>
        <w:t xml:space="preserve"> </w:t>
      </w:r>
      <w:r w:rsidRPr="002C55E2">
        <w:rPr>
          <w:rFonts w:ascii="Times New Roman" w:hAnsi="Times New Roman" w:cs="Times New Roman"/>
          <w:sz w:val="20"/>
          <w:szCs w:val="20"/>
          <w:lang w:val="en-US"/>
        </w:rPr>
        <w:t>has a positive effect on maintaining and increasing soil fertility in the conditions of barren soils</w:t>
      </w:r>
      <w:r w:rsidR="0043189A" w:rsidRPr="002C55E2">
        <w:rPr>
          <w:rFonts w:ascii="Times New Roman" w:hAnsi="Times New Roman" w:cs="Times New Roman"/>
          <w:sz w:val="20"/>
          <w:szCs w:val="20"/>
          <w:lang w:val="en-US"/>
        </w:rPr>
        <w:t xml:space="preserve"> </w:t>
      </w:r>
      <w:r w:rsidRPr="002C55E2">
        <w:rPr>
          <w:rFonts w:ascii="Times New Roman" w:hAnsi="Times New Roman" w:cs="Times New Roman"/>
          <w:sz w:val="20"/>
          <w:szCs w:val="20"/>
          <w:lang w:val="en-US"/>
        </w:rPr>
        <w:t xml:space="preserve">that are being grazed. Table </w:t>
      </w:r>
      <w:r w:rsidR="0038371F" w:rsidRPr="002C55E2">
        <w:rPr>
          <w:rFonts w:ascii="Times New Roman" w:hAnsi="Times New Roman" w:cs="Times New Roman"/>
          <w:sz w:val="20"/>
          <w:szCs w:val="20"/>
          <w:lang w:val="en-US"/>
        </w:rPr>
        <w:t>2</w:t>
      </w:r>
      <w:r w:rsidRPr="002C55E2">
        <w:rPr>
          <w:rFonts w:ascii="Times New Roman" w:hAnsi="Times New Roman" w:cs="Times New Roman"/>
          <w:sz w:val="20"/>
          <w:szCs w:val="20"/>
          <w:lang w:val="en-US"/>
        </w:rPr>
        <w:t>.</w:t>
      </w:r>
    </w:p>
    <w:p w14:paraId="144AB444" w14:textId="0C939B1E" w:rsidR="00DC3489" w:rsidRPr="002C55E2" w:rsidRDefault="0007117C" w:rsidP="00FF4AE4">
      <w:pPr>
        <w:spacing w:after="0" w:line="240" w:lineRule="auto"/>
        <w:ind w:firstLine="708"/>
        <w:jc w:val="center"/>
        <w:rPr>
          <w:rFonts w:ascii="Times New Roman" w:hAnsi="Times New Roman" w:cs="Times New Roman"/>
          <w:sz w:val="20"/>
          <w:szCs w:val="20"/>
          <w:lang w:val="en-US"/>
        </w:rPr>
      </w:pPr>
      <w:r w:rsidRPr="002C55E2">
        <w:rPr>
          <w:rFonts w:ascii="Times New Roman" w:hAnsi="Times New Roman" w:cs="Times New Roman"/>
          <w:b/>
          <w:bCs/>
          <w:sz w:val="20"/>
          <w:szCs w:val="20"/>
          <w:lang w:val="en-US"/>
        </w:rPr>
        <w:t xml:space="preserve">TABLE </w:t>
      </w:r>
      <w:r w:rsidR="0038371F" w:rsidRPr="002C55E2">
        <w:rPr>
          <w:rFonts w:ascii="Times New Roman" w:hAnsi="Times New Roman" w:cs="Times New Roman"/>
          <w:b/>
          <w:bCs/>
          <w:sz w:val="20"/>
          <w:szCs w:val="20"/>
          <w:lang w:val="en-US"/>
        </w:rPr>
        <w:t>2</w:t>
      </w:r>
      <w:r w:rsidR="00D2259E" w:rsidRPr="002C55E2">
        <w:rPr>
          <w:rFonts w:ascii="Times New Roman" w:hAnsi="Times New Roman" w:cs="Times New Roman"/>
          <w:b/>
          <w:bCs/>
          <w:sz w:val="20"/>
          <w:szCs w:val="20"/>
          <w:lang w:val="en-US"/>
        </w:rPr>
        <w:t xml:space="preserve"> </w:t>
      </w:r>
      <w:r w:rsidR="00D2259E" w:rsidRPr="002C55E2">
        <w:rPr>
          <w:rFonts w:ascii="Times New Roman" w:hAnsi="Times New Roman" w:cs="Times New Roman"/>
          <w:sz w:val="20"/>
          <w:szCs w:val="20"/>
          <w:lang w:val="en-US"/>
        </w:rPr>
        <w:t>Effect of compost rates on changes in mobile forms of nutrients in soil (mg/kg), 2007. at the end of the validity period</w:t>
      </w:r>
    </w:p>
    <w:tbl>
      <w:tblPr>
        <w:tblStyle w:val="a3"/>
        <w:tblW w:w="8699" w:type="dxa"/>
        <w:jc w:val="center"/>
        <w:tblLook w:val="04A0" w:firstRow="1" w:lastRow="0" w:firstColumn="1" w:lastColumn="0" w:noHBand="0" w:noVBand="1"/>
      </w:tblPr>
      <w:tblGrid>
        <w:gridCol w:w="696"/>
        <w:gridCol w:w="566"/>
        <w:gridCol w:w="718"/>
        <w:gridCol w:w="567"/>
        <w:gridCol w:w="1559"/>
        <w:gridCol w:w="771"/>
        <w:gridCol w:w="748"/>
        <w:gridCol w:w="829"/>
        <w:gridCol w:w="846"/>
        <w:gridCol w:w="689"/>
        <w:gridCol w:w="700"/>
        <w:gridCol w:w="10"/>
      </w:tblGrid>
      <w:tr w:rsidR="002C55E2" w:rsidRPr="002C55E2" w14:paraId="2E040877" w14:textId="77777777" w:rsidTr="0007117C">
        <w:trPr>
          <w:gridAfter w:val="1"/>
          <w:wAfter w:w="10" w:type="dxa"/>
          <w:cantSplit/>
          <w:trHeight w:val="343"/>
          <w:jc w:val="center"/>
        </w:trPr>
        <w:tc>
          <w:tcPr>
            <w:tcW w:w="696" w:type="dxa"/>
            <w:vMerge w:val="restart"/>
            <w:textDirection w:val="btLr"/>
          </w:tcPr>
          <w:p w14:paraId="387D4D42" w14:textId="7F672B86" w:rsidR="00104B31" w:rsidRPr="002C55E2" w:rsidRDefault="00104B31" w:rsidP="0007117C">
            <w:pPr>
              <w:ind w:left="113" w:right="113"/>
              <w:rPr>
                <w:rFonts w:ascii="Times New Roman" w:hAnsi="Times New Roman" w:cs="Times New Roman"/>
                <w:bCs/>
                <w:sz w:val="18"/>
                <w:szCs w:val="18"/>
                <w:lang w:val="en-US"/>
              </w:rPr>
            </w:pPr>
            <w:r w:rsidRPr="002C55E2">
              <w:rPr>
                <w:rFonts w:ascii="Times New Roman" w:hAnsi="Times New Roman" w:cs="Times New Roman"/>
                <w:bCs/>
                <w:sz w:val="18"/>
                <w:szCs w:val="18"/>
                <w:lang w:val="en-US"/>
              </w:rPr>
              <w:t>Order of</w:t>
            </w:r>
            <w:r w:rsidR="0007117C" w:rsidRPr="002C55E2">
              <w:rPr>
                <w:rFonts w:ascii="Times New Roman" w:hAnsi="Times New Roman" w:cs="Times New Roman"/>
                <w:bCs/>
                <w:sz w:val="18"/>
                <w:szCs w:val="18"/>
                <w:lang w:val="en-US"/>
              </w:rPr>
              <w:t xml:space="preserve"> </w:t>
            </w:r>
            <w:r w:rsidRPr="002C55E2">
              <w:rPr>
                <w:rFonts w:ascii="Times New Roman" w:hAnsi="Times New Roman" w:cs="Times New Roman"/>
                <w:bCs/>
                <w:sz w:val="18"/>
                <w:szCs w:val="18"/>
                <w:lang w:val="en-US"/>
              </w:rPr>
              <w:t>options</w:t>
            </w:r>
          </w:p>
        </w:tc>
        <w:tc>
          <w:tcPr>
            <w:tcW w:w="1851" w:type="dxa"/>
            <w:gridSpan w:val="3"/>
            <w:vMerge w:val="restart"/>
          </w:tcPr>
          <w:p w14:paraId="3A099D91"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Annual rates of mineral fertilizers, kg/h</w:t>
            </w:r>
          </w:p>
        </w:tc>
        <w:tc>
          <w:tcPr>
            <w:tcW w:w="1559" w:type="dxa"/>
            <w:vMerge w:val="restart"/>
          </w:tcPr>
          <w:p w14:paraId="31FE815A" w14:textId="5E88A78A" w:rsidR="00104B31" w:rsidRPr="002C55E2" w:rsidRDefault="00104B31" w:rsidP="0007117C">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Three-year rates of</w:t>
            </w:r>
            <w:r w:rsidR="0007117C" w:rsidRPr="002C55E2">
              <w:rPr>
                <w:rFonts w:ascii="Times New Roman" w:hAnsi="Times New Roman" w:cs="Times New Roman"/>
                <w:bCs/>
                <w:sz w:val="18"/>
                <w:szCs w:val="18"/>
                <w:lang w:val="en-US"/>
              </w:rPr>
              <w:t xml:space="preserve"> </w:t>
            </w:r>
            <w:r w:rsidRPr="002C55E2">
              <w:rPr>
                <w:rFonts w:ascii="Times New Roman" w:hAnsi="Times New Roman" w:cs="Times New Roman"/>
                <w:bCs/>
                <w:sz w:val="18"/>
                <w:szCs w:val="18"/>
                <w:lang w:val="en-US"/>
              </w:rPr>
              <w:t>compost, manure and</w:t>
            </w:r>
            <w:r w:rsidR="0007117C" w:rsidRPr="002C55E2">
              <w:rPr>
                <w:rFonts w:ascii="Times New Roman" w:hAnsi="Times New Roman" w:cs="Times New Roman"/>
                <w:bCs/>
                <w:sz w:val="18"/>
                <w:szCs w:val="18"/>
                <w:lang w:val="en-US"/>
              </w:rPr>
              <w:t xml:space="preserve"> </w:t>
            </w:r>
            <w:r w:rsidRPr="002C55E2">
              <w:rPr>
                <w:rFonts w:ascii="Times New Roman" w:hAnsi="Times New Roman" w:cs="Times New Roman"/>
                <w:bCs/>
                <w:sz w:val="18"/>
                <w:szCs w:val="18"/>
                <w:lang w:val="en-US"/>
              </w:rPr>
              <w:t>bentonite</w:t>
            </w:r>
          </w:p>
        </w:tc>
        <w:tc>
          <w:tcPr>
            <w:tcW w:w="1519" w:type="dxa"/>
            <w:gridSpan w:val="2"/>
          </w:tcPr>
          <w:p w14:paraId="0BB522FB"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N-NO</w:t>
            </w:r>
            <w:r w:rsidRPr="002C55E2">
              <w:rPr>
                <w:rFonts w:ascii="Times New Roman" w:hAnsi="Times New Roman" w:cs="Times New Roman"/>
                <w:bCs/>
                <w:sz w:val="18"/>
                <w:szCs w:val="18"/>
                <w:vertAlign w:val="subscript"/>
                <w:lang w:val="en-US"/>
              </w:rPr>
              <w:t>3</w:t>
            </w:r>
          </w:p>
        </w:tc>
        <w:tc>
          <w:tcPr>
            <w:tcW w:w="1675" w:type="dxa"/>
            <w:gridSpan w:val="2"/>
          </w:tcPr>
          <w:p w14:paraId="3F0B9D06"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P</w:t>
            </w:r>
            <w:r w:rsidRPr="002C55E2">
              <w:rPr>
                <w:rFonts w:ascii="Times New Roman" w:hAnsi="Times New Roman" w:cs="Times New Roman"/>
                <w:bCs/>
                <w:sz w:val="18"/>
                <w:szCs w:val="18"/>
                <w:vertAlign w:val="subscript"/>
                <w:lang w:val="en-US"/>
              </w:rPr>
              <w:t>2</w:t>
            </w:r>
            <w:r w:rsidRPr="002C55E2">
              <w:rPr>
                <w:rFonts w:ascii="Times New Roman" w:hAnsi="Times New Roman" w:cs="Times New Roman"/>
                <w:bCs/>
                <w:sz w:val="18"/>
                <w:szCs w:val="18"/>
                <w:lang w:val="en-US"/>
              </w:rPr>
              <w:t>O</w:t>
            </w:r>
            <w:r w:rsidRPr="002C55E2">
              <w:rPr>
                <w:rFonts w:ascii="Times New Roman" w:hAnsi="Times New Roman" w:cs="Times New Roman"/>
                <w:bCs/>
                <w:sz w:val="18"/>
                <w:szCs w:val="18"/>
                <w:vertAlign w:val="subscript"/>
                <w:lang w:val="en-US"/>
              </w:rPr>
              <w:t>5</w:t>
            </w:r>
          </w:p>
        </w:tc>
        <w:tc>
          <w:tcPr>
            <w:tcW w:w="1389" w:type="dxa"/>
            <w:gridSpan w:val="2"/>
          </w:tcPr>
          <w:p w14:paraId="3B93BE9B"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K</w:t>
            </w:r>
            <w:r w:rsidRPr="002C55E2">
              <w:rPr>
                <w:rFonts w:ascii="Times New Roman" w:hAnsi="Times New Roman" w:cs="Times New Roman"/>
                <w:bCs/>
                <w:sz w:val="18"/>
                <w:szCs w:val="18"/>
                <w:vertAlign w:val="subscript"/>
                <w:lang w:val="en-US"/>
              </w:rPr>
              <w:t>2</w:t>
            </w:r>
            <w:r w:rsidRPr="002C55E2">
              <w:rPr>
                <w:rFonts w:ascii="Times New Roman" w:hAnsi="Times New Roman" w:cs="Times New Roman"/>
                <w:bCs/>
                <w:sz w:val="18"/>
                <w:szCs w:val="18"/>
                <w:lang w:val="en-US"/>
              </w:rPr>
              <w:t>O</w:t>
            </w:r>
          </w:p>
        </w:tc>
      </w:tr>
      <w:tr w:rsidR="002C55E2" w:rsidRPr="002C55E2" w14:paraId="1630CE28" w14:textId="77777777" w:rsidTr="0007117C">
        <w:trPr>
          <w:trHeight w:val="122"/>
          <w:jc w:val="center"/>
        </w:trPr>
        <w:tc>
          <w:tcPr>
            <w:tcW w:w="696" w:type="dxa"/>
            <w:vMerge/>
          </w:tcPr>
          <w:p w14:paraId="6BC593FF" w14:textId="77777777" w:rsidR="00104B31" w:rsidRPr="002C55E2" w:rsidRDefault="00104B31" w:rsidP="00FF4AE4">
            <w:pPr>
              <w:rPr>
                <w:rFonts w:ascii="Times New Roman" w:hAnsi="Times New Roman" w:cs="Times New Roman"/>
                <w:b/>
                <w:bCs/>
                <w:sz w:val="18"/>
                <w:szCs w:val="18"/>
                <w:lang w:val="en-US"/>
              </w:rPr>
            </w:pPr>
          </w:p>
        </w:tc>
        <w:tc>
          <w:tcPr>
            <w:tcW w:w="1851" w:type="dxa"/>
            <w:gridSpan w:val="3"/>
            <w:vMerge/>
          </w:tcPr>
          <w:p w14:paraId="15CB8484" w14:textId="77777777" w:rsidR="00104B31" w:rsidRPr="002C55E2" w:rsidRDefault="00104B31" w:rsidP="00FF4AE4">
            <w:pPr>
              <w:rPr>
                <w:rFonts w:ascii="Times New Roman" w:hAnsi="Times New Roman" w:cs="Times New Roman"/>
                <w:b/>
                <w:bCs/>
                <w:sz w:val="18"/>
                <w:szCs w:val="18"/>
                <w:lang w:val="en-US"/>
              </w:rPr>
            </w:pPr>
          </w:p>
        </w:tc>
        <w:tc>
          <w:tcPr>
            <w:tcW w:w="1559" w:type="dxa"/>
            <w:vMerge/>
          </w:tcPr>
          <w:p w14:paraId="3BA77E91" w14:textId="77777777" w:rsidR="00104B31" w:rsidRPr="002C55E2" w:rsidRDefault="00104B31" w:rsidP="00FF4AE4">
            <w:pPr>
              <w:rPr>
                <w:rFonts w:ascii="Times New Roman" w:hAnsi="Times New Roman" w:cs="Times New Roman"/>
                <w:b/>
                <w:bCs/>
                <w:sz w:val="18"/>
                <w:szCs w:val="18"/>
                <w:lang w:val="en-US"/>
              </w:rPr>
            </w:pPr>
          </w:p>
        </w:tc>
        <w:tc>
          <w:tcPr>
            <w:tcW w:w="4593" w:type="dxa"/>
            <w:gridSpan w:val="7"/>
          </w:tcPr>
          <w:p w14:paraId="23AF4683"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Soil layers, cm</w:t>
            </w:r>
          </w:p>
        </w:tc>
      </w:tr>
      <w:tr w:rsidR="002C55E2" w:rsidRPr="002C55E2" w14:paraId="6A6F6764" w14:textId="77777777" w:rsidTr="0007117C">
        <w:trPr>
          <w:gridAfter w:val="1"/>
          <w:wAfter w:w="10" w:type="dxa"/>
          <w:trHeight w:val="361"/>
          <w:jc w:val="center"/>
        </w:trPr>
        <w:tc>
          <w:tcPr>
            <w:tcW w:w="696" w:type="dxa"/>
            <w:vMerge/>
          </w:tcPr>
          <w:p w14:paraId="6961A1B5" w14:textId="77777777" w:rsidR="00104B31" w:rsidRPr="002C55E2" w:rsidRDefault="00104B31" w:rsidP="00FF4AE4">
            <w:pPr>
              <w:rPr>
                <w:rFonts w:ascii="Times New Roman" w:hAnsi="Times New Roman" w:cs="Times New Roman"/>
                <w:b/>
                <w:bCs/>
                <w:sz w:val="18"/>
                <w:szCs w:val="18"/>
                <w:lang w:val="en-US"/>
              </w:rPr>
            </w:pPr>
          </w:p>
        </w:tc>
        <w:tc>
          <w:tcPr>
            <w:tcW w:w="566" w:type="dxa"/>
          </w:tcPr>
          <w:p w14:paraId="61857A0A" w14:textId="77777777" w:rsidR="00104B31" w:rsidRPr="002C55E2" w:rsidRDefault="00104B31" w:rsidP="00FF4AE4">
            <w:pPr>
              <w:jc w:val="center"/>
              <w:rPr>
                <w:rFonts w:ascii="Times New Roman" w:hAnsi="Times New Roman" w:cs="Times New Roman"/>
                <w:sz w:val="18"/>
                <w:szCs w:val="18"/>
              </w:rPr>
            </w:pPr>
            <w:r w:rsidRPr="002C55E2">
              <w:rPr>
                <w:rFonts w:ascii="Times New Roman" w:hAnsi="Times New Roman" w:cs="Times New Roman"/>
                <w:sz w:val="18"/>
                <w:szCs w:val="18"/>
              </w:rPr>
              <w:t>N</w:t>
            </w:r>
          </w:p>
        </w:tc>
        <w:tc>
          <w:tcPr>
            <w:tcW w:w="718" w:type="dxa"/>
          </w:tcPr>
          <w:p w14:paraId="58A7B0F1" w14:textId="77777777" w:rsidR="00104B31" w:rsidRPr="002C55E2" w:rsidRDefault="00104B31" w:rsidP="00FF4AE4">
            <w:pPr>
              <w:jc w:val="center"/>
              <w:rPr>
                <w:rFonts w:ascii="Times New Roman" w:hAnsi="Times New Roman" w:cs="Times New Roman"/>
                <w:sz w:val="18"/>
                <w:szCs w:val="18"/>
              </w:rPr>
            </w:pPr>
            <w:r w:rsidRPr="002C55E2">
              <w:rPr>
                <w:rFonts w:ascii="Times New Roman" w:hAnsi="Times New Roman" w:cs="Times New Roman"/>
                <w:sz w:val="18"/>
                <w:szCs w:val="18"/>
              </w:rPr>
              <w:t>Р</w:t>
            </w:r>
            <w:r w:rsidRPr="002C55E2">
              <w:rPr>
                <w:rFonts w:ascii="Times New Roman" w:hAnsi="Times New Roman" w:cs="Times New Roman"/>
                <w:sz w:val="18"/>
                <w:szCs w:val="18"/>
                <w:vertAlign w:val="subscript"/>
              </w:rPr>
              <w:t>2</w:t>
            </w:r>
            <w:r w:rsidRPr="002C55E2">
              <w:rPr>
                <w:rFonts w:ascii="Times New Roman" w:hAnsi="Times New Roman" w:cs="Times New Roman"/>
                <w:sz w:val="18"/>
                <w:szCs w:val="18"/>
              </w:rPr>
              <w:t>О</w:t>
            </w:r>
            <w:r w:rsidRPr="002C55E2">
              <w:rPr>
                <w:rFonts w:ascii="Times New Roman" w:hAnsi="Times New Roman" w:cs="Times New Roman"/>
                <w:sz w:val="18"/>
                <w:szCs w:val="18"/>
                <w:vertAlign w:val="subscript"/>
              </w:rPr>
              <w:t>5</w:t>
            </w:r>
          </w:p>
        </w:tc>
        <w:tc>
          <w:tcPr>
            <w:tcW w:w="567" w:type="dxa"/>
          </w:tcPr>
          <w:p w14:paraId="343BE930" w14:textId="77777777" w:rsidR="00104B31" w:rsidRPr="002C55E2" w:rsidRDefault="00104B31" w:rsidP="00FF4AE4">
            <w:pPr>
              <w:jc w:val="center"/>
              <w:rPr>
                <w:rFonts w:ascii="Times New Roman" w:hAnsi="Times New Roman" w:cs="Times New Roman"/>
                <w:sz w:val="18"/>
                <w:szCs w:val="18"/>
              </w:rPr>
            </w:pPr>
            <w:r w:rsidRPr="002C55E2">
              <w:rPr>
                <w:rFonts w:ascii="Times New Roman" w:hAnsi="Times New Roman" w:cs="Times New Roman"/>
                <w:sz w:val="18"/>
                <w:szCs w:val="18"/>
              </w:rPr>
              <w:t>К</w:t>
            </w:r>
            <w:r w:rsidRPr="002C55E2">
              <w:rPr>
                <w:rFonts w:ascii="Times New Roman" w:hAnsi="Times New Roman" w:cs="Times New Roman"/>
                <w:sz w:val="18"/>
                <w:szCs w:val="18"/>
                <w:vertAlign w:val="subscript"/>
              </w:rPr>
              <w:t>2</w:t>
            </w:r>
            <w:r w:rsidRPr="002C55E2">
              <w:rPr>
                <w:rFonts w:ascii="Times New Roman" w:hAnsi="Times New Roman" w:cs="Times New Roman"/>
                <w:sz w:val="18"/>
                <w:szCs w:val="18"/>
              </w:rPr>
              <w:t>О</w:t>
            </w:r>
          </w:p>
        </w:tc>
        <w:tc>
          <w:tcPr>
            <w:tcW w:w="1559" w:type="dxa"/>
            <w:vMerge/>
          </w:tcPr>
          <w:p w14:paraId="796DB5E5" w14:textId="77777777" w:rsidR="00104B31" w:rsidRPr="002C55E2" w:rsidRDefault="00104B31" w:rsidP="00FF4AE4">
            <w:pPr>
              <w:rPr>
                <w:rFonts w:ascii="Times New Roman" w:hAnsi="Times New Roman" w:cs="Times New Roman"/>
                <w:b/>
                <w:bCs/>
                <w:sz w:val="18"/>
                <w:szCs w:val="18"/>
                <w:lang w:val="en-US"/>
              </w:rPr>
            </w:pPr>
          </w:p>
        </w:tc>
        <w:tc>
          <w:tcPr>
            <w:tcW w:w="771" w:type="dxa"/>
          </w:tcPr>
          <w:p w14:paraId="00E7FBC5" w14:textId="77777777" w:rsidR="00104B31" w:rsidRPr="002C55E2" w:rsidRDefault="00104B31" w:rsidP="00FF4AE4">
            <w:pPr>
              <w:rPr>
                <w:rFonts w:ascii="Times New Roman" w:hAnsi="Times New Roman" w:cs="Times New Roman"/>
                <w:bCs/>
                <w:sz w:val="18"/>
                <w:szCs w:val="18"/>
                <w:lang w:val="en-US"/>
              </w:rPr>
            </w:pPr>
            <w:r w:rsidRPr="002C55E2">
              <w:rPr>
                <w:rFonts w:ascii="Times New Roman" w:hAnsi="Times New Roman" w:cs="Times New Roman"/>
                <w:bCs/>
                <w:sz w:val="18"/>
                <w:szCs w:val="18"/>
                <w:lang w:val="en-US"/>
              </w:rPr>
              <w:t>0-30</w:t>
            </w:r>
          </w:p>
        </w:tc>
        <w:tc>
          <w:tcPr>
            <w:tcW w:w="748" w:type="dxa"/>
          </w:tcPr>
          <w:p w14:paraId="5EB2657E" w14:textId="77777777" w:rsidR="00104B31" w:rsidRPr="002C55E2" w:rsidRDefault="00104B31" w:rsidP="00FF4AE4">
            <w:pP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30-50</w:t>
            </w:r>
          </w:p>
        </w:tc>
        <w:tc>
          <w:tcPr>
            <w:tcW w:w="829" w:type="dxa"/>
          </w:tcPr>
          <w:p w14:paraId="7CEC8410" w14:textId="77777777" w:rsidR="00104B31" w:rsidRPr="002C55E2" w:rsidRDefault="00104B31" w:rsidP="00FF4AE4">
            <w:pPr>
              <w:rPr>
                <w:rFonts w:ascii="Times New Roman" w:hAnsi="Times New Roman" w:cs="Times New Roman"/>
                <w:bCs/>
                <w:sz w:val="18"/>
                <w:szCs w:val="18"/>
                <w:lang w:val="en-US"/>
              </w:rPr>
            </w:pPr>
            <w:r w:rsidRPr="002C55E2">
              <w:rPr>
                <w:rFonts w:ascii="Times New Roman" w:hAnsi="Times New Roman" w:cs="Times New Roman"/>
                <w:bCs/>
                <w:sz w:val="18"/>
                <w:szCs w:val="18"/>
                <w:lang w:val="en-US"/>
              </w:rPr>
              <w:t>0-30</w:t>
            </w:r>
          </w:p>
        </w:tc>
        <w:tc>
          <w:tcPr>
            <w:tcW w:w="846" w:type="dxa"/>
          </w:tcPr>
          <w:p w14:paraId="189357B2" w14:textId="77777777" w:rsidR="00104B31" w:rsidRPr="002C55E2" w:rsidRDefault="00104B31" w:rsidP="00FF4AE4">
            <w:pP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30-50</w:t>
            </w:r>
          </w:p>
        </w:tc>
        <w:tc>
          <w:tcPr>
            <w:tcW w:w="689" w:type="dxa"/>
          </w:tcPr>
          <w:p w14:paraId="67980122" w14:textId="77777777" w:rsidR="00104B31" w:rsidRPr="002C55E2" w:rsidRDefault="00104B31" w:rsidP="00FF4AE4">
            <w:pPr>
              <w:rPr>
                <w:rFonts w:ascii="Times New Roman" w:hAnsi="Times New Roman" w:cs="Times New Roman"/>
                <w:bCs/>
                <w:sz w:val="18"/>
                <w:szCs w:val="18"/>
                <w:lang w:val="en-US"/>
              </w:rPr>
            </w:pPr>
            <w:r w:rsidRPr="002C55E2">
              <w:rPr>
                <w:rFonts w:ascii="Times New Roman" w:hAnsi="Times New Roman" w:cs="Times New Roman"/>
                <w:bCs/>
                <w:sz w:val="18"/>
                <w:szCs w:val="18"/>
                <w:lang w:val="en-US"/>
              </w:rPr>
              <w:t>0-30</w:t>
            </w:r>
          </w:p>
        </w:tc>
        <w:tc>
          <w:tcPr>
            <w:tcW w:w="700" w:type="dxa"/>
          </w:tcPr>
          <w:p w14:paraId="4D705B67" w14:textId="77777777" w:rsidR="00104B31" w:rsidRPr="002C55E2" w:rsidRDefault="00104B31" w:rsidP="00FF4AE4">
            <w:pP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30-50</w:t>
            </w:r>
          </w:p>
        </w:tc>
      </w:tr>
      <w:tr w:rsidR="002C55E2" w:rsidRPr="002C55E2" w14:paraId="524FD24C" w14:textId="77777777" w:rsidTr="0007117C">
        <w:trPr>
          <w:gridAfter w:val="1"/>
          <w:wAfter w:w="10" w:type="dxa"/>
          <w:jc w:val="center"/>
        </w:trPr>
        <w:tc>
          <w:tcPr>
            <w:tcW w:w="696" w:type="dxa"/>
          </w:tcPr>
          <w:p w14:paraId="4EDE5386"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w:t>
            </w:r>
          </w:p>
        </w:tc>
        <w:tc>
          <w:tcPr>
            <w:tcW w:w="566" w:type="dxa"/>
          </w:tcPr>
          <w:p w14:paraId="4237209C"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57EACDD9"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65E7DB1E"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0ACDED36" w14:textId="77777777" w:rsidR="00104B31" w:rsidRPr="002C55E2" w:rsidRDefault="00104B31" w:rsidP="00FF4AE4">
            <w:pPr>
              <w:jc w:val="center"/>
              <w:rPr>
                <w:rFonts w:ascii="Times New Roman" w:hAnsi="Times New Roman" w:cs="Times New Roman"/>
                <w:b/>
                <w:bCs/>
                <w:sz w:val="18"/>
                <w:szCs w:val="18"/>
                <w:lang w:val="en-US"/>
              </w:rPr>
            </w:pPr>
            <w:r w:rsidRPr="002C55E2">
              <w:rPr>
                <w:rFonts w:ascii="Times New Roman" w:hAnsi="Times New Roman" w:cs="Times New Roman"/>
                <w:b/>
                <w:bCs/>
                <w:sz w:val="18"/>
                <w:szCs w:val="18"/>
                <w:lang w:val="en-US"/>
              </w:rPr>
              <w:t>-</w:t>
            </w:r>
          </w:p>
        </w:tc>
        <w:tc>
          <w:tcPr>
            <w:tcW w:w="771" w:type="dxa"/>
          </w:tcPr>
          <w:p w14:paraId="1911E5E5"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19.4</w:t>
            </w:r>
          </w:p>
        </w:tc>
        <w:tc>
          <w:tcPr>
            <w:tcW w:w="748" w:type="dxa"/>
          </w:tcPr>
          <w:p w14:paraId="5EAD3B49"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12.4</w:t>
            </w:r>
          </w:p>
        </w:tc>
        <w:tc>
          <w:tcPr>
            <w:tcW w:w="829" w:type="dxa"/>
          </w:tcPr>
          <w:p w14:paraId="36C84918"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28.9</w:t>
            </w:r>
          </w:p>
        </w:tc>
        <w:tc>
          <w:tcPr>
            <w:tcW w:w="846" w:type="dxa"/>
          </w:tcPr>
          <w:p w14:paraId="3CA8F4F0"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14.0</w:t>
            </w:r>
          </w:p>
        </w:tc>
        <w:tc>
          <w:tcPr>
            <w:tcW w:w="689" w:type="dxa"/>
          </w:tcPr>
          <w:p w14:paraId="38C95F26"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210</w:t>
            </w:r>
          </w:p>
        </w:tc>
        <w:tc>
          <w:tcPr>
            <w:tcW w:w="700" w:type="dxa"/>
          </w:tcPr>
          <w:p w14:paraId="205404FB"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180</w:t>
            </w:r>
          </w:p>
        </w:tc>
      </w:tr>
      <w:tr w:rsidR="002C55E2" w:rsidRPr="002C55E2" w14:paraId="55B6381C" w14:textId="77777777" w:rsidTr="0007117C">
        <w:trPr>
          <w:gridAfter w:val="1"/>
          <w:wAfter w:w="10" w:type="dxa"/>
          <w:jc w:val="center"/>
        </w:trPr>
        <w:tc>
          <w:tcPr>
            <w:tcW w:w="696" w:type="dxa"/>
          </w:tcPr>
          <w:p w14:paraId="5B438187"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w:t>
            </w:r>
          </w:p>
        </w:tc>
        <w:tc>
          <w:tcPr>
            <w:tcW w:w="566" w:type="dxa"/>
          </w:tcPr>
          <w:p w14:paraId="47CD02AA"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200 </w:t>
            </w:r>
          </w:p>
        </w:tc>
        <w:tc>
          <w:tcPr>
            <w:tcW w:w="718" w:type="dxa"/>
          </w:tcPr>
          <w:p w14:paraId="1EEC1FCF"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140 </w:t>
            </w:r>
          </w:p>
        </w:tc>
        <w:tc>
          <w:tcPr>
            <w:tcW w:w="567" w:type="dxa"/>
          </w:tcPr>
          <w:p w14:paraId="638CF8D3"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100</w:t>
            </w:r>
          </w:p>
        </w:tc>
        <w:tc>
          <w:tcPr>
            <w:tcW w:w="1559" w:type="dxa"/>
          </w:tcPr>
          <w:p w14:paraId="3232B26F" w14:textId="77777777" w:rsidR="00104B31" w:rsidRPr="002C55E2" w:rsidRDefault="00104B31" w:rsidP="00FF4AE4">
            <w:pPr>
              <w:jc w:val="center"/>
              <w:rPr>
                <w:rFonts w:ascii="Times New Roman" w:hAnsi="Times New Roman" w:cs="Times New Roman"/>
                <w:b/>
                <w:bCs/>
                <w:sz w:val="18"/>
                <w:szCs w:val="18"/>
                <w:lang w:val="en-US"/>
              </w:rPr>
            </w:pPr>
            <w:r w:rsidRPr="002C55E2">
              <w:rPr>
                <w:rFonts w:ascii="Times New Roman" w:hAnsi="Times New Roman" w:cs="Times New Roman"/>
                <w:b/>
                <w:bCs/>
                <w:sz w:val="18"/>
                <w:szCs w:val="18"/>
                <w:lang w:val="en-US"/>
              </w:rPr>
              <w:t>-</w:t>
            </w:r>
          </w:p>
        </w:tc>
        <w:tc>
          <w:tcPr>
            <w:tcW w:w="771" w:type="dxa"/>
          </w:tcPr>
          <w:p w14:paraId="5DF428DC"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22.2</w:t>
            </w:r>
          </w:p>
        </w:tc>
        <w:tc>
          <w:tcPr>
            <w:tcW w:w="748" w:type="dxa"/>
          </w:tcPr>
          <w:p w14:paraId="7AD06645"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12.8</w:t>
            </w:r>
          </w:p>
        </w:tc>
        <w:tc>
          <w:tcPr>
            <w:tcW w:w="829" w:type="dxa"/>
          </w:tcPr>
          <w:p w14:paraId="27F069EB"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29.8</w:t>
            </w:r>
          </w:p>
        </w:tc>
        <w:tc>
          <w:tcPr>
            <w:tcW w:w="846" w:type="dxa"/>
          </w:tcPr>
          <w:p w14:paraId="4D1C11CB"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14.2</w:t>
            </w:r>
          </w:p>
        </w:tc>
        <w:tc>
          <w:tcPr>
            <w:tcW w:w="689" w:type="dxa"/>
          </w:tcPr>
          <w:p w14:paraId="48E38624"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220</w:t>
            </w:r>
          </w:p>
        </w:tc>
        <w:tc>
          <w:tcPr>
            <w:tcW w:w="700" w:type="dxa"/>
          </w:tcPr>
          <w:p w14:paraId="5B9DF469"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170</w:t>
            </w:r>
          </w:p>
        </w:tc>
      </w:tr>
      <w:tr w:rsidR="002C55E2" w:rsidRPr="002C55E2" w14:paraId="7217D6C2" w14:textId="77777777" w:rsidTr="0007117C">
        <w:trPr>
          <w:gridAfter w:val="1"/>
          <w:wAfter w:w="10" w:type="dxa"/>
          <w:jc w:val="center"/>
        </w:trPr>
        <w:tc>
          <w:tcPr>
            <w:tcW w:w="696" w:type="dxa"/>
          </w:tcPr>
          <w:p w14:paraId="4A936D74"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w:t>
            </w:r>
          </w:p>
        </w:tc>
        <w:tc>
          <w:tcPr>
            <w:tcW w:w="566" w:type="dxa"/>
          </w:tcPr>
          <w:p w14:paraId="14DAC878"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28496874"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23390136"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5CF02AA4" w14:textId="77777777" w:rsidR="00104B31" w:rsidRPr="002C55E2" w:rsidRDefault="00104B31" w:rsidP="00FF4AE4">
            <w:pPr>
              <w:ind w:firstLine="457"/>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 (manure)</w:t>
            </w:r>
          </w:p>
        </w:tc>
        <w:tc>
          <w:tcPr>
            <w:tcW w:w="771" w:type="dxa"/>
          </w:tcPr>
          <w:p w14:paraId="04A0ADFF"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23.1</w:t>
            </w:r>
          </w:p>
        </w:tc>
        <w:tc>
          <w:tcPr>
            <w:tcW w:w="748" w:type="dxa"/>
          </w:tcPr>
          <w:p w14:paraId="233FD001"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11.9</w:t>
            </w:r>
          </w:p>
        </w:tc>
        <w:tc>
          <w:tcPr>
            <w:tcW w:w="829" w:type="dxa"/>
          </w:tcPr>
          <w:p w14:paraId="621B6AF6"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30.4</w:t>
            </w:r>
          </w:p>
        </w:tc>
        <w:tc>
          <w:tcPr>
            <w:tcW w:w="846" w:type="dxa"/>
          </w:tcPr>
          <w:p w14:paraId="50E34CD6"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14.5</w:t>
            </w:r>
          </w:p>
        </w:tc>
        <w:tc>
          <w:tcPr>
            <w:tcW w:w="689" w:type="dxa"/>
          </w:tcPr>
          <w:p w14:paraId="3B07960B"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225</w:t>
            </w:r>
          </w:p>
        </w:tc>
        <w:tc>
          <w:tcPr>
            <w:tcW w:w="700" w:type="dxa"/>
          </w:tcPr>
          <w:p w14:paraId="2D13F7D8"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170</w:t>
            </w:r>
          </w:p>
        </w:tc>
      </w:tr>
      <w:tr w:rsidR="002C55E2" w:rsidRPr="002C55E2" w14:paraId="266864F0" w14:textId="77777777" w:rsidTr="0007117C">
        <w:trPr>
          <w:gridAfter w:val="1"/>
          <w:wAfter w:w="10" w:type="dxa"/>
          <w:jc w:val="center"/>
        </w:trPr>
        <w:tc>
          <w:tcPr>
            <w:tcW w:w="696" w:type="dxa"/>
          </w:tcPr>
          <w:p w14:paraId="1796C0A6"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4</w:t>
            </w:r>
          </w:p>
        </w:tc>
        <w:tc>
          <w:tcPr>
            <w:tcW w:w="566" w:type="dxa"/>
          </w:tcPr>
          <w:p w14:paraId="0D6950A3"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1C4736C3"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730C9D7F"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4602F5FD"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15+1,5(16,5)</w:t>
            </w:r>
          </w:p>
        </w:tc>
        <w:tc>
          <w:tcPr>
            <w:tcW w:w="771" w:type="dxa"/>
          </w:tcPr>
          <w:p w14:paraId="7AA3D7A1"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23.5</w:t>
            </w:r>
          </w:p>
        </w:tc>
        <w:tc>
          <w:tcPr>
            <w:tcW w:w="748" w:type="dxa"/>
          </w:tcPr>
          <w:p w14:paraId="7A942AD4"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12.8</w:t>
            </w:r>
          </w:p>
        </w:tc>
        <w:tc>
          <w:tcPr>
            <w:tcW w:w="829" w:type="dxa"/>
          </w:tcPr>
          <w:p w14:paraId="213C0439"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31.2</w:t>
            </w:r>
          </w:p>
        </w:tc>
        <w:tc>
          <w:tcPr>
            <w:tcW w:w="846" w:type="dxa"/>
          </w:tcPr>
          <w:p w14:paraId="167AC644"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15.0</w:t>
            </w:r>
          </w:p>
        </w:tc>
        <w:tc>
          <w:tcPr>
            <w:tcW w:w="689" w:type="dxa"/>
          </w:tcPr>
          <w:p w14:paraId="7F14E415"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235</w:t>
            </w:r>
          </w:p>
        </w:tc>
        <w:tc>
          <w:tcPr>
            <w:tcW w:w="700" w:type="dxa"/>
          </w:tcPr>
          <w:p w14:paraId="5F7F0179"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160</w:t>
            </w:r>
          </w:p>
        </w:tc>
      </w:tr>
      <w:tr w:rsidR="002C55E2" w:rsidRPr="002C55E2" w14:paraId="067A2C6E" w14:textId="77777777" w:rsidTr="0007117C">
        <w:trPr>
          <w:gridAfter w:val="1"/>
          <w:wAfter w:w="10" w:type="dxa"/>
          <w:jc w:val="center"/>
        </w:trPr>
        <w:tc>
          <w:tcPr>
            <w:tcW w:w="696" w:type="dxa"/>
          </w:tcPr>
          <w:p w14:paraId="0DF506D5"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5</w:t>
            </w:r>
          </w:p>
        </w:tc>
        <w:tc>
          <w:tcPr>
            <w:tcW w:w="566" w:type="dxa"/>
          </w:tcPr>
          <w:p w14:paraId="0C13E356"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7205186E"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48872B06"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048A50C9"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15+3,0(18,0)</w:t>
            </w:r>
          </w:p>
        </w:tc>
        <w:tc>
          <w:tcPr>
            <w:tcW w:w="771" w:type="dxa"/>
          </w:tcPr>
          <w:p w14:paraId="4949ED0F"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23.5</w:t>
            </w:r>
          </w:p>
        </w:tc>
        <w:tc>
          <w:tcPr>
            <w:tcW w:w="748" w:type="dxa"/>
          </w:tcPr>
          <w:p w14:paraId="34184193"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13.0</w:t>
            </w:r>
          </w:p>
        </w:tc>
        <w:tc>
          <w:tcPr>
            <w:tcW w:w="829" w:type="dxa"/>
          </w:tcPr>
          <w:p w14:paraId="2198782D"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31.8</w:t>
            </w:r>
          </w:p>
        </w:tc>
        <w:tc>
          <w:tcPr>
            <w:tcW w:w="846" w:type="dxa"/>
          </w:tcPr>
          <w:p w14:paraId="71470CAB"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15.1</w:t>
            </w:r>
          </w:p>
        </w:tc>
        <w:tc>
          <w:tcPr>
            <w:tcW w:w="689" w:type="dxa"/>
          </w:tcPr>
          <w:p w14:paraId="4DBDF069"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230</w:t>
            </w:r>
          </w:p>
        </w:tc>
        <w:tc>
          <w:tcPr>
            <w:tcW w:w="700" w:type="dxa"/>
          </w:tcPr>
          <w:p w14:paraId="0ABCC264"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170</w:t>
            </w:r>
          </w:p>
        </w:tc>
      </w:tr>
      <w:tr w:rsidR="002C55E2" w:rsidRPr="002C55E2" w14:paraId="5011C5F0" w14:textId="77777777" w:rsidTr="0007117C">
        <w:trPr>
          <w:gridAfter w:val="1"/>
          <w:wAfter w:w="10" w:type="dxa"/>
          <w:jc w:val="center"/>
        </w:trPr>
        <w:tc>
          <w:tcPr>
            <w:tcW w:w="696" w:type="dxa"/>
          </w:tcPr>
          <w:p w14:paraId="180730FC"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6</w:t>
            </w:r>
          </w:p>
        </w:tc>
        <w:tc>
          <w:tcPr>
            <w:tcW w:w="566" w:type="dxa"/>
          </w:tcPr>
          <w:p w14:paraId="66EEEFCA"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7771F3B8"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699FC3CA"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31271698"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15+6,0(21,0)</w:t>
            </w:r>
          </w:p>
        </w:tc>
        <w:tc>
          <w:tcPr>
            <w:tcW w:w="771" w:type="dxa"/>
          </w:tcPr>
          <w:p w14:paraId="439A8283"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24.2</w:t>
            </w:r>
          </w:p>
        </w:tc>
        <w:tc>
          <w:tcPr>
            <w:tcW w:w="748" w:type="dxa"/>
          </w:tcPr>
          <w:p w14:paraId="198DA566"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13.5</w:t>
            </w:r>
          </w:p>
        </w:tc>
        <w:tc>
          <w:tcPr>
            <w:tcW w:w="829" w:type="dxa"/>
          </w:tcPr>
          <w:p w14:paraId="6A0EEA4E"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32.4</w:t>
            </w:r>
          </w:p>
        </w:tc>
        <w:tc>
          <w:tcPr>
            <w:tcW w:w="846" w:type="dxa"/>
          </w:tcPr>
          <w:p w14:paraId="593FB1A3"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15.4</w:t>
            </w:r>
          </w:p>
        </w:tc>
        <w:tc>
          <w:tcPr>
            <w:tcW w:w="689" w:type="dxa"/>
          </w:tcPr>
          <w:p w14:paraId="7B8EAB5A"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240</w:t>
            </w:r>
          </w:p>
        </w:tc>
        <w:tc>
          <w:tcPr>
            <w:tcW w:w="700" w:type="dxa"/>
          </w:tcPr>
          <w:p w14:paraId="2B50A68A"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180</w:t>
            </w:r>
          </w:p>
        </w:tc>
      </w:tr>
      <w:tr w:rsidR="002C55E2" w:rsidRPr="002C55E2" w14:paraId="4B96E98C" w14:textId="77777777" w:rsidTr="0007117C">
        <w:trPr>
          <w:gridAfter w:val="1"/>
          <w:wAfter w:w="10" w:type="dxa"/>
          <w:jc w:val="center"/>
        </w:trPr>
        <w:tc>
          <w:tcPr>
            <w:tcW w:w="696" w:type="dxa"/>
          </w:tcPr>
          <w:p w14:paraId="54E35ECE"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7</w:t>
            </w:r>
          </w:p>
        </w:tc>
        <w:tc>
          <w:tcPr>
            <w:tcW w:w="566" w:type="dxa"/>
          </w:tcPr>
          <w:p w14:paraId="31B8DDC7"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1C20E613"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35272505"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39C3FA8C"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15+9,0(24,0)</w:t>
            </w:r>
          </w:p>
        </w:tc>
        <w:tc>
          <w:tcPr>
            <w:tcW w:w="771" w:type="dxa"/>
          </w:tcPr>
          <w:p w14:paraId="2E6F9C82"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23.8</w:t>
            </w:r>
          </w:p>
        </w:tc>
        <w:tc>
          <w:tcPr>
            <w:tcW w:w="748" w:type="dxa"/>
          </w:tcPr>
          <w:p w14:paraId="0AD4044B"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13.4</w:t>
            </w:r>
          </w:p>
        </w:tc>
        <w:tc>
          <w:tcPr>
            <w:tcW w:w="829" w:type="dxa"/>
          </w:tcPr>
          <w:p w14:paraId="02B5554A"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31.8</w:t>
            </w:r>
          </w:p>
        </w:tc>
        <w:tc>
          <w:tcPr>
            <w:tcW w:w="846" w:type="dxa"/>
          </w:tcPr>
          <w:p w14:paraId="0195B986"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15.3</w:t>
            </w:r>
          </w:p>
        </w:tc>
        <w:tc>
          <w:tcPr>
            <w:tcW w:w="689" w:type="dxa"/>
          </w:tcPr>
          <w:p w14:paraId="67FB01A7"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240</w:t>
            </w:r>
          </w:p>
        </w:tc>
        <w:tc>
          <w:tcPr>
            <w:tcW w:w="700" w:type="dxa"/>
          </w:tcPr>
          <w:p w14:paraId="237B4871"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180</w:t>
            </w:r>
          </w:p>
        </w:tc>
      </w:tr>
      <w:tr w:rsidR="002C55E2" w:rsidRPr="002C55E2" w14:paraId="6B4316A1" w14:textId="77777777" w:rsidTr="0007117C">
        <w:trPr>
          <w:gridAfter w:val="1"/>
          <w:wAfter w:w="10" w:type="dxa"/>
          <w:jc w:val="center"/>
        </w:trPr>
        <w:tc>
          <w:tcPr>
            <w:tcW w:w="696" w:type="dxa"/>
          </w:tcPr>
          <w:p w14:paraId="778A792C"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8</w:t>
            </w:r>
          </w:p>
        </w:tc>
        <w:tc>
          <w:tcPr>
            <w:tcW w:w="566" w:type="dxa"/>
          </w:tcPr>
          <w:p w14:paraId="16577A9B"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150 </w:t>
            </w:r>
          </w:p>
        </w:tc>
        <w:tc>
          <w:tcPr>
            <w:tcW w:w="718" w:type="dxa"/>
          </w:tcPr>
          <w:p w14:paraId="35075C42"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 xml:space="preserve">105 </w:t>
            </w:r>
          </w:p>
        </w:tc>
        <w:tc>
          <w:tcPr>
            <w:tcW w:w="567" w:type="dxa"/>
          </w:tcPr>
          <w:p w14:paraId="766B228B" w14:textId="77777777" w:rsidR="00104B31" w:rsidRPr="002C55E2" w:rsidRDefault="00104B31" w:rsidP="00FF4AE4">
            <w:pPr>
              <w:rPr>
                <w:rFonts w:ascii="Times New Roman" w:hAnsi="Times New Roman" w:cs="Times New Roman"/>
                <w:sz w:val="18"/>
                <w:szCs w:val="18"/>
              </w:rPr>
            </w:pPr>
            <w:r w:rsidRPr="002C55E2">
              <w:rPr>
                <w:rFonts w:ascii="Times New Roman" w:hAnsi="Times New Roman" w:cs="Times New Roman"/>
                <w:sz w:val="18"/>
                <w:szCs w:val="18"/>
              </w:rPr>
              <w:t>75</w:t>
            </w:r>
          </w:p>
        </w:tc>
        <w:tc>
          <w:tcPr>
            <w:tcW w:w="1559" w:type="dxa"/>
          </w:tcPr>
          <w:p w14:paraId="07193525"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9,0(</w:t>
            </w:r>
            <w:proofErr w:type="spellStart"/>
            <w:r w:rsidRPr="002C55E2">
              <w:rPr>
                <w:rFonts w:ascii="Times New Roman" w:hAnsi="Times New Roman" w:cs="Times New Roman"/>
                <w:bCs/>
                <w:sz w:val="18"/>
                <w:szCs w:val="18"/>
                <w:lang w:val="en-US"/>
              </w:rPr>
              <w:t>bentonit</w:t>
            </w:r>
            <w:proofErr w:type="spellEnd"/>
            <w:r w:rsidRPr="002C55E2">
              <w:rPr>
                <w:rFonts w:ascii="Times New Roman" w:hAnsi="Times New Roman" w:cs="Times New Roman"/>
                <w:bCs/>
                <w:sz w:val="18"/>
                <w:szCs w:val="18"/>
                <w:lang w:val="en-US"/>
              </w:rPr>
              <w:t>)</w:t>
            </w:r>
          </w:p>
        </w:tc>
        <w:tc>
          <w:tcPr>
            <w:tcW w:w="771" w:type="dxa"/>
          </w:tcPr>
          <w:p w14:paraId="6D188FA6" w14:textId="77777777" w:rsidR="00104B31" w:rsidRPr="002C55E2" w:rsidRDefault="00104B31"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20.3</w:t>
            </w:r>
          </w:p>
        </w:tc>
        <w:tc>
          <w:tcPr>
            <w:tcW w:w="748" w:type="dxa"/>
          </w:tcPr>
          <w:p w14:paraId="624BD0E2"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12.2</w:t>
            </w:r>
          </w:p>
        </w:tc>
        <w:tc>
          <w:tcPr>
            <w:tcW w:w="829" w:type="dxa"/>
          </w:tcPr>
          <w:p w14:paraId="1199586E"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29.0</w:t>
            </w:r>
          </w:p>
        </w:tc>
        <w:tc>
          <w:tcPr>
            <w:tcW w:w="846" w:type="dxa"/>
          </w:tcPr>
          <w:p w14:paraId="42E21DC5"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11.8</w:t>
            </w:r>
          </w:p>
        </w:tc>
        <w:tc>
          <w:tcPr>
            <w:tcW w:w="689" w:type="dxa"/>
          </w:tcPr>
          <w:p w14:paraId="779CF60A"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210</w:t>
            </w:r>
          </w:p>
        </w:tc>
        <w:tc>
          <w:tcPr>
            <w:tcW w:w="700" w:type="dxa"/>
          </w:tcPr>
          <w:p w14:paraId="5B97D7EA" w14:textId="77777777" w:rsidR="00104B31" w:rsidRPr="002C55E2" w:rsidRDefault="0038371F" w:rsidP="00FF4AE4">
            <w:pPr>
              <w:jc w:val="center"/>
              <w:rPr>
                <w:rFonts w:ascii="Times New Roman" w:hAnsi="Times New Roman" w:cs="Times New Roman"/>
                <w:bCs/>
                <w:sz w:val="18"/>
                <w:szCs w:val="18"/>
                <w:lang w:val="en-US"/>
              </w:rPr>
            </w:pPr>
            <w:r w:rsidRPr="002C55E2">
              <w:rPr>
                <w:rFonts w:ascii="Times New Roman" w:hAnsi="Times New Roman" w:cs="Times New Roman"/>
                <w:bCs/>
                <w:sz w:val="18"/>
                <w:szCs w:val="18"/>
                <w:lang w:val="en-US"/>
              </w:rPr>
              <w:t>160</w:t>
            </w:r>
          </w:p>
        </w:tc>
      </w:tr>
    </w:tbl>
    <w:p w14:paraId="02427485" w14:textId="77777777" w:rsidR="00104AFB" w:rsidRDefault="00104AFB" w:rsidP="00010293">
      <w:pPr>
        <w:spacing w:after="0" w:line="240" w:lineRule="auto"/>
        <w:ind w:firstLine="284"/>
        <w:jc w:val="both"/>
        <w:rPr>
          <w:rFonts w:ascii="Times New Roman" w:hAnsi="Times New Roman" w:cs="Times New Roman"/>
          <w:sz w:val="20"/>
          <w:szCs w:val="20"/>
          <w:lang w:val="en-US"/>
        </w:rPr>
      </w:pPr>
    </w:p>
    <w:p w14:paraId="07C80A8A" w14:textId="03703233" w:rsidR="00D2259E" w:rsidRPr="002C55E2" w:rsidRDefault="00D2259E" w:rsidP="00010293">
      <w:pPr>
        <w:spacing w:after="0" w:line="240" w:lineRule="auto"/>
        <w:ind w:firstLine="284"/>
        <w:jc w:val="both"/>
        <w:rPr>
          <w:rFonts w:ascii="Times New Roman" w:hAnsi="Times New Roman" w:cs="Times New Roman"/>
          <w:b/>
          <w:bCs/>
          <w:sz w:val="20"/>
          <w:szCs w:val="20"/>
          <w:lang w:val="en-US"/>
        </w:rPr>
      </w:pPr>
      <w:r w:rsidRPr="002C55E2">
        <w:rPr>
          <w:rFonts w:ascii="Times New Roman" w:hAnsi="Times New Roman" w:cs="Times New Roman"/>
          <w:sz w:val="20"/>
          <w:szCs w:val="20"/>
          <w:lang w:val="en-US"/>
        </w:rPr>
        <w:t>As a result of many years of research, it became known that in recent years, the use of nontraditional organo-mineral composts as an addition to mineral fertilizers in improving soil fertility and increasing the amount of nutrients that are decreasing in the soil composition causes an increase in humus, total and mobile nutrients and an increase in efficiency.</w:t>
      </w:r>
    </w:p>
    <w:p w14:paraId="44930886" w14:textId="77777777" w:rsidR="00E422EF" w:rsidRPr="00E422EF" w:rsidRDefault="00E422EF" w:rsidP="00E422E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E422EF">
        <w:rPr>
          <w:rFonts w:ascii="Times New Roman" w:hAnsi="Times New Roman" w:cs="Times New Roman"/>
          <w:b/>
          <w:sz w:val="24"/>
          <w:szCs w:val="24"/>
          <w:lang w:val="en-US"/>
        </w:rPr>
        <w:t>REFERENCES</w:t>
      </w:r>
    </w:p>
    <w:p w14:paraId="2BB4CE00" w14:textId="77777777" w:rsidR="007630F7" w:rsidRPr="00104AFB" w:rsidRDefault="00D2259E"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t>1. Kachinsky N.A. Soil structure. // In the book: Soil Physics, Moscow, 1965; pp. 236-318.</w:t>
      </w:r>
      <w:r w:rsidR="007630F7" w:rsidRPr="00104AFB">
        <w:rPr>
          <w:rFonts w:ascii="Times New Roman" w:hAnsi="Times New Roman" w:cs="Times New Roman"/>
          <w:color w:val="000000" w:themeColor="text1"/>
          <w:sz w:val="20"/>
          <w:szCs w:val="20"/>
          <w:lang w:val="en-US"/>
        </w:rPr>
        <w:t xml:space="preserve"> </w:t>
      </w:r>
    </w:p>
    <w:p w14:paraId="524FAA4B" w14:textId="77777777" w:rsidR="007630F7" w:rsidRPr="00104AFB" w:rsidRDefault="00D2259E"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t>2. Belousov M.A. Physiological basis of cotton root nutrition. - Tashkent: Uzbekistan, 1964. 186 p.</w:t>
      </w:r>
      <w:r w:rsidR="007630F7" w:rsidRPr="00104AFB">
        <w:rPr>
          <w:rFonts w:ascii="Times New Roman" w:hAnsi="Times New Roman" w:cs="Times New Roman"/>
          <w:color w:val="000000" w:themeColor="text1"/>
          <w:sz w:val="20"/>
          <w:szCs w:val="20"/>
          <w:lang w:val="en-US"/>
        </w:rPr>
        <w:t xml:space="preserve"> </w:t>
      </w:r>
    </w:p>
    <w:p w14:paraId="5544E659" w14:textId="77777777" w:rsidR="007630F7" w:rsidRPr="00104AFB" w:rsidRDefault="00D2259E"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t xml:space="preserve">3. </w:t>
      </w:r>
      <w:proofErr w:type="spellStart"/>
      <w:r w:rsidRPr="00104AFB">
        <w:rPr>
          <w:rFonts w:ascii="Times New Roman" w:hAnsi="Times New Roman" w:cs="Times New Roman"/>
          <w:color w:val="000000" w:themeColor="text1"/>
          <w:sz w:val="20"/>
          <w:szCs w:val="20"/>
          <w:lang w:val="en-US"/>
        </w:rPr>
        <w:t>Ryzhov</w:t>
      </w:r>
      <w:proofErr w:type="spellEnd"/>
      <w:r w:rsidRPr="00104AFB">
        <w:rPr>
          <w:rFonts w:ascii="Times New Roman" w:hAnsi="Times New Roman" w:cs="Times New Roman"/>
          <w:color w:val="000000" w:themeColor="text1"/>
          <w:sz w:val="20"/>
          <w:szCs w:val="20"/>
          <w:lang w:val="en-US"/>
        </w:rPr>
        <w:t xml:space="preserve"> S.N., </w:t>
      </w:r>
      <w:proofErr w:type="spellStart"/>
      <w:r w:rsidRPr="00104AFB">
        <w:rPr>
          <w:rFonts w:ascii="Times New Roman" w:hAnsi="Times New Roman" w:cs="Times New Roman"/>
          <w:color w:val="000000" w:themeColor="text1"/>
          <w:sz w:val="20"/>
          <w:szCs w:val="20"/>
          <w:lang w:val="en-US"/>
        </w:rPr>
        <w:t>Saakyants</w:t>
      </w:r>
      <w:proofErr w:type="spellEnd"/>
      <w:r w:rsidRPr="00104AFB">
        <w:rPr>
          <w:rFonts w:ascii="Times New Roman" w:hAnsi="Times New Roman" w:cs="Times New Roman"/>
          <w:color w:val="000000" w:themeColor="text1"/>
          <w:sz w:val="20"/>
          <w:szCs w:val="20"/>
          <w:lang w:val="en-US"/>
        </w:rPr>
        <w:t xml:space="preserve"> K.B. Changes in the chemical and physical properties of gray soils</w:t>
      </w:r>
      <w:r w:rsidR="005A2933" w:rsidRPr="00104AFB">
        <w:rPr>
          <w:rFonts w:ascii="Times New Roman" w:hAnsi="Times New Roman" w:cs="Times New Roman"/>
          <w:color w:val="000000" w:themeColor="text1"/>
          <w:sz w:val="20"/>
          <w:szCs w:val="20"/>
          <w:lang w:val="en-US"/>
        </w:rPr>
        <w:t xml:space="preserve"> </w:t>
      </w:r>
      <w:r w:rsidRPr="00104AFB">
        <w:rPr>
          <w:rFonts w:ascii="Times New Roman" w:hAnsi="Times New Roman" w:cs="Times New Roman"/>
          <w:color w:val="000000" w:themeColor="text1"/>
          <w:sz w:val="20"/>
          <w:szCs w:val="20"/>
          <w:lang w:val="en-US"/>
        </w:rPr>
        <w:t>under the influence of cultivation // Proceedings of SAGU, Issue 138, Tashkent, 1958. -S. 25-26.</w:t>
      </w:r>
      <w:r w:rsidR="007630F7" w:rsidRPr="00104AFB">
        <w:rPr>
          <w:rFonts w:ascii="Times New Roman" w:hAnsi="Times New Roman" w:cs="Times New Roman"/>
          <w:color w:val="000000" w:themeColor="text1"/>
          <w:sz w:val="20"/>
          <w:szCs w:val="20"/>
          <w:lang w:val="en-US"/>
        </w:rPr>
        <w:t xml:space="preserve"> </w:t>
      </w:r>
    </w:p>
    <w:p w14:paraId="4F45BBC6" w14:textId="77777777" w:rsidR="007630F7" w:rsidRPr="00104AFB" w:rsidRDefault="00D2259E"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lastRenderedPageBreak/>
        <w:t xml:space="preserve">4. </w:t>
      </w:r>
      <w:proofErr w:type="spellStart"/>
      <w:r w:rsidRPr="00104AFB">
        <w:rPr>
          <w:rFonts w:ascii="Times New Roman" w:hAnsi="Times New Roman" w:cs="Times New Roman"/>
          <w:color w:val="000000" w:themeColor="text1"/>
          <w:sz w:val="20"/>
          <w:szCs w:val="20"/>
          <w:lang w:val="en-US"/>
        </w:rPr>
        <w:t>Hasanova</w:t>
      </w:r>
      <w:proofErr w:type="spellEnd"/>
      <w:r w:rsidRPr="00104AFB">
        <w:rPr>
          <w:rFonts w:ascii="Times New Roman" w:hAnsi="Times New Roman" w:cs="Times New Roman"/>
          <w:color w:val="000000" w:themeColor="text1"/>
          <w:sz w:val="20"/>
          <w:szCs w:val="20"/>
          <w:lang w:val="en-US"/>
        </w:rPr>
        <w:t xml:space="preserve"> F.M., </w:t>
      </w:r>
      <w:proofErr w:type="spellStart"/>
      <w:r w:rsidRPr="00104AFB">
        <w:rPr>
          <w:rFonts w:ascii="Times New Roman" w:hAnsi="Times New Roman" w:cs="Times New Roman"/>
          <w:color w:val="000000" w:themeColor="text1"/>
          <w:sz w:val="20"/>
          <w:szCs w:val="20"/>
          <w:lang w:val="en-US"/>
        </w:rPr>
        <w:t>Tojiev</w:t>
      </w:r>
      <w:proofErr w:type="spellEnd"/>
      <w:r w:rsidRPr="00104AFB">
        <w:rPr>
          <w:rFonts w:ascii="Times New Roman" w:hAnsi="Times New Roman" w:cs="Times New Roman"/>
          <w:color w:val="000000" w:themeColor="text1"/>
          <w:sz w:val="20"/>
          <w:szCs w:val="20"/>
          <w:lang w:val="en-US"/>
        </w:rPr>
        <w:t xml:space="preserve"> M., Sodikov A. Effect of tillage equipment on soil compaction and cotton yield in irrigated lands // Collection of articles based on reports of the international </w:t>
      </w:r>
      <w:proofErr w:type="spellStart"/>
      <w:r w:rsidRPr="00104AFB">
        <w:rPr>
          <w:rFonts w:ascii="Times New Roman" w:hAnsi="Times New Roman" w:cs="Times New Roman"/>
          <w:color w:val="000000" w:themeColor="text1"/>
          <w:sz w:val="20"/>
          <w:szCs w:val="20"/>
          <w:lang w:val="en-US"/>
        </w:rPr>
        <w:t>scientificpractical</w:t>
      </w:r>
      <w:proofErr w:type="spellEnd"/>
      <w:r w:rsidRPr="00104AFB">
        <w:rPr>
          <w:rFonts w:ascii="Times New Roman" w:hAnsi="Times New Roman" w:cs="Times New Roman"/>
          <w:color w:val="000000" w:themeColor="text1"/>
          <w:sz w:val="20"/>
          <w:szCs w:val="20"/>
          <w:lang w:val="en-US"/>
        </w:rPr>
        <w:t xml:space="preserve"> conference. Part I. -</w:t>
      </w:r>
      <w:proofErr w:type="gramStart"/>
      <w:r w:rsidRPr="00104AFB">
        <w:rPr>
          <w:rFonts w:ascii="Times New Roman" w:hAnsi="Times New Roman" w:cs="Times New Roman"/>
          <w:color w:val="000000" w:themeColor="text1"/>
          <w:sz w:val="20"/>
          <w:szCs w:val="20"/>
          <w:lang w:val="en-US"/>
        </w:rPr>
        <w:t>Tashkent:,</w:t>
      </w:r>
      <w:proofErr w:type="gramEnd"/>
      <w:r w:rsidRPr="00104AFB">
        <w:rPr>
          <w:rFonts w:ascii="Times New Roman" w:hAnsi="Times New Roman" w:cs="Times New Roman"/>
          <w:color w:val="000000" w:themeColor="text1"/>
          <w:sz w:val="20"/>
          <w:szCs w:val="20"/>
          <w:lang w:val="en-US"/>
        </w:rPr>
        <w:t xml:space="preserve"> Uzbekistan, 2007. -B. 237-241.</w:t>
      </w:r>
      <w:r w:rsidR="007630F7" w:rsidRPr="00104AFB">
        <w:rPr>
          <w:rFonts w:ascii="Times New Roman" w:hAnsi="Times New Roman" w:cs="Times New Roman"/>
          <w:color w:val="000000" w:themeColor="text1"/>
          <w:sz w:val="20"/>
          <w:szCs w:val="20"/>
          <w:lang w:val="en-US"/>
        </w:rPr>
        <w:t xml:space="preserve"> </w:t>
      </w:r>
    </w:p>
    <w:p w14:paraId="414173CB" w14:textId="77777777" w:rsidR="007630F7" w:rsidRPr="00104AFB" w:rsidRDefault="009F3EED"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t>5</w:t>
      </w:r>
      <w:r w:rsidR="00D2259E" w:rsidRPr="00104AFB">
        <w:rPr>
          <w:rFonts w:ascii="Times New Roman" w:hAnsi="Times New Roman" w:cs="Times New Roman"/>
          <w:color w:val="000000" w:themeColor="text1"/>
          <w:sz w:val="20"/>
          <w:szCs w:val="20"/>
          <w:lang w:val="en-US"/>
        </w:rPr>
        <w:t xml:space="preserve">. </w:t>
      </w:r>
      <w:proofErr w:type="spellStart"/>
      <w:r w:rsidR="00D2259E" w:rsidRPr="00104AFB">
        <w:rPr>
          <w:rFonts w:ascii="Times New Roman" w:hAnsi="Times New Roman" w:cs="Times New Roman"/>
          <w:color w:val="000000" w:themeColor="text1"/>
          <w:sz w:val="20"/>
          <w:szCs w:val="20"/>
          <w:lang w:val="en-US"/>
        </w:rPr>
        <w:t>Spizhevskaya</w:t>
      </w:r>
      <w:proofErr w:type="spellEnd"/>
      <w:r w:rsidR="00D2259E" w:rsidRPr="00104AFB">
        <w:rPr>
          <w:rFonts w:ascii="Times New Roman" w:hAnsi="Times New Roman" w:cs="Times New Roman"/>
          <w:color w:val="000000" w:themeColor="text1"/>
          <w:sz w:val="20"/>
          <w:szCs w:val="20"/>
          <w:lang w:val="en-US"/>
        </w:rPr>
        <w:t xml:space="preserve"> L.A. Influence of annual and perennial crops on soil fertility and cotton yield: Abstract of diss... to-</w:t>
      </w:r>
      <w:proofErr w:type="spellStart"/>
      <w:r w:rsidR="00D2259E" w:rsidRPr="00104AFB">
        <w:rPr>
          <w:rFonts w:ascii="Times New Roman" w:hAnsi="Times New Roman" w:cs="Times New Roman"/>
          <w:color w:val="000000" w:themeColor="text1"/>
          <w:sz w:val="20"/>
          <w:szCs w:val="20"/>
          <w:lang w:val="en-US"/>
        </w:rPr>
        <w:t>dat.sel</w:t>
      </w:r>
      <w:proofErr w:type="spellEnd"/>
      <w:r w:rsidR="00D2259E" w:rsidRPr="00104AFB">
        <w:rPr>
          <w:rFonts w:ascii="Times New Roman" w:hAnsi="Times New Roman" w:cs="Times New Roman"/>
          <w:color w:val="000000" w:themeColor="text1"/>
          <w:sz w:val="20"/>
          <w:szCs w:val="20"/>
          <w:lang w:val="en-US"/>
        </w:rPr>
        <w:t xml:space="preserve">. economic </w:t>
      </w:r>
      <w:proofErr w:type="gramStart"/>
      <w:r w:rsidR="00D2259E" w:rsidRPr="00104AFB">
        <w:rPr>
          <w:rFonts w:ascii="Times New Roman" w:hAnsi="Times New Roman" w:cs="Times New Roman"/>
          <w:color w:val="000000" w:themeColor="text1"/>
          <w:sz w:val="20"/>
          <w:szCs w:val="20"/>
          <w:lang w:val="en-US"/>
        </w:rPr>
        <w:t>sciences.-</w:t>
      </w:r>
      <w:proofErr w:type="gramEnd"/>
      <w:r w:rsidR="00D2259E" w:rsidRPr="00104AFB">
        <w:rPr>
          <w:rFonts w:ascii="Times New Roman" w:hAnsi="Times New Roman" w:cs="Times New Roman"/>
          <w:color w:val="000000" w:themeColor="text1"/>
          <w:sz w:val="20"/>
          <w:szCs w:val="20"/>
          <w:lang w:val="en-US"/>
        </w:rPr>
        <w:t>Tashkent, 1963. -24 p.</w:t>
      </w:r>
      <w:r w:rsidR="007630F7" w:rsidRPr="00104AFB">
        <w:rPr>
          <w:rFonts w:ascii="Times New Roman" w:hAnsi="Times New Roman" w:cs="Times New Roman"/>
          <w:color w:val="000000" w:themeColor="text1"/>
          <w:sz w:val="20"/>
          <w:szCs w:val="20"/>
          <w:lang w:val="en-US"/>
        </w:rPr>
        <w:t xml:space="preserve"> </w:t>
      </w:r>
    </w:p>
    <w:p w14:paraId="07041CEC" w14:textId="25A8E367" w:rsidR="007630F7" w:rsidRPr="00104AFB" w:rsidRDefault="00D2259E"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t>6. Sarimsakov M.M. "Water efficiency in cotton farming". Practical and practical basis of</w:t>
      </w:r>
      <w:r w:rsidR="0007117C" w:rsidRPr="00104AFB">
        <w:rPr>
          <w:rFonts w:ascii="Times New Roman" w:hAnsi="Times New Roman" w:cs="Times New Roman"/>
          <w:color w:val="000000" w:themeColor="text1"/>
          <w:sz w:val="20"/>
          <w:szCs w:val="20"/>
          <w:lang w:val="en-US"/>
        </w:rPr>
        <w:t xml:space="preserve"> </w:t>
      </w:r>
      <w:r w:rsidRPr="00104AFB">
        <w:rPr>
          <w:rFonts w:ascii="Times New Roman" w:hAnsi="Times New Roman" w:cs="Times New Roman"/>
          <w:color w:val="000000" w:themeColor="text1"/>
          <w:sz w:val="20"/>
          <w:szCs w:val="20"/>
          <w:lang w:val="en-US"/>
        </w:rPr>
        <w:t xml:space="preserve">increasing soil fertility // Collection of articles based on the reports of the international </w:t>
      </w:r>
      <w:proofErr w:type="spellStart"/>
      <w:r w:rsidRPr="00104AFB">
        <w:rPr>
          <w:rFonts w:ascii="Times New Roman" w:hAnsi="Times New Roman" w:cs="Times New Roman"/>
          <w:color w:val="000000" w:themeColor="text1"/>
          <w:sz w:val="20"/>
          <w:szCs w:val="20"/>
          <w:lang w:val="en-US"/>
        </w:rPr>
        <w:t>scientificpractical</w:t>
      </w:r>
      <w:proofErr w:type="spellEnd"/>
      <w:r w:rsidRPr="00104AFB">
        <w:rPr>
          <w:rFonts w:ascii="Times New Roman" w:hAnsi="Times New Roman" w:cs="Times New Roman"/>
          <w:color w:val="000000" w:themeColor="text1"/>
          <w:sz w:val="20"/>
          <w:szCs w:val="20"/>
          <w:lang w:val="en-US"/>
        </w:rPr>
        <w:t xml:space="preserve"> conference. -Tashkent: Uzbekistan, 2007. -B. 57-59.</w:t>
      </w:r>
      <w:r w:rsidR="007630F7" w:rsidRPr="00104AFB">
        <w:rPr>
          <w:rFonts w:ascii="Times New Roman" w:hAnsi="Times New Roman" w:cs="Times New Roman"/>
          <w:color w:val="000000" w:themeColor="text1"/>
          <w:sz w:val="20"/>
          <w:szCs w:val="20"/>
          <w:lang w:val="en-US"/>
        </w:rPr>
        <w:t xml:space="preserve"> </w:t>
      </w:r>
    </w:p>
    <w:p w14:paraId="43D64BF9" w14:textId="77777777" w:rsidR="00DC3489" w:rsidRPr="00104AFB" w:rsidRDefault="00D2259E" w:rsidP="00104AFB">
      <w:pPr>
        <w:spacing w:after="0" w:line="240" w:lineRule="auto"/>
        <w:jc w:val="both"/>
        <w:rPr>
          <w:rFonts w:ascii="Times New Roman" w:hAnsi="Times New Roman" w:cs="Times New Roman"/>
          <w:color w:val="000000" w:themeColor="text1"/>
          <w:sz w:val="20"/>
          <w:szCs w:val="20"/>
          <w:lang w:val="en-US"/>
        </w:rPr>
      </w:pPr>
      <w:r w:rsidRPr="00104AFB">
        <w:rPr>
          <w:rFonts w:ascii="Times New Roman" w:hAnsi="Times New Roman" w:cs="Times New Roman"/>
          <w:color w:val="000000" w:themeColor="text1"/>
          <w:sz w:val="20"/>
          <w:szCs w:val="20"/>
          <w:lang w:val="en-US"/>
        </w:rPr>
        <w:t xml:space="preserve">7. Kharkov D.V., </w:t>
      </w:r>
      <w:proofErr w:type="spellStart"/>
      <w:r w:rsidRPr="00104AFB">
        <w:rPr>
          <w:rFonts w:ascii="Times New Roman" w:hAnsi="Times New Roman" w:cs="Times New Roman"/>
          <w:color w:val="000000" w:themeColor="text1"/>
          <w:sz w:val="20"/>
          <w:szCs w:val="20"/>
          <w:lang w:val="en-US"/>
        </w:rPr>
        <w:t>Kolyaseva</w:t>
      </w:r>
      <w:proofErr w:type="spellEnd"/>
      <w:r w:rsidRPr="00104AFB">
        <w:rPr>
          <w:rFonts w:ascii="Times New Roman" w:hAnsi="Times New Roman" w:cs="Times New Roman"/>
          <w:color w:val="000000" w:themeColor="text1"/>
          <w:sz w:val="20"/>
          <w:szCs w:val="20"/>
          <w:lang w:val="en-US"/>
        </w:rPr>
        <w:t xml:space="preserve"> F.E. </w:t>
      </w:r>
      <w:proofErr w:type="spellStart"/>
      <w:r w:rsidRPr="00104AFB">
        <w:rPr>
          <w:rFonts w:ascii="Times New Roman" w:hAnsi="Times New Roman" w:cs="Times New Roman"/>
          <w:color w:val="000000" w:themeColor="text1"/>
          <w:sz w:val="20"/>
          <w:szCs w:val="20"/>
          <w:lang w:val="en-US"/>
        </w:rPr>
        <w:t>Chemicalization</w:t>
      </w:r>
      <w:proofErr w:type="spellEnd"/>
      <w:r w:rsidRPr="00104AFB">
        <w:rPr>
          <w:rFonts w:ascii="Times New Roman" w:hAnsi="Times New Roman" w:cs="Times New Roman"/>
          <w:color w:val="000000" w:themeColor="text1"/>
          <w:sz w:val="20"/>
          <w:szCs w:val="20"/>
          <w:lang w:val="en-US"/>
        </w:rPr>
        <w:t xml:space="preserve"> of cotton culture. The need of Central Asian</w:t>
      </w:r>
      <w:r w:rsidR="00EB054F" w:rsidRPr="00104AFB">
        <w:rPr>
          <w:rFonts w:ascii="Times New Roman" w:hAnsi="Times New Roman" w:cs="Times New Roman"/>
          <w:color w:val="000000" w:themeColor="text1"/>
          <w:sz w:val="20"/>
          <w:szCs w:val="20"/>
          <w:lang w:val="en-US"/>
        </w:rPr>
        <w:t xml:space="preserve"> </w:t>
      </w:r>
      <w:r w:rsidRPr="00104AFB">
        <w:rPr>
          <w:rFonts w:ascii="Times New Roman" w:hAnsi="Times New Roman" w:cs="Times New Roman"/>
          <w:color w:val="000000" w:themeColor="text1"/>
          <w:sz w:val="20"/>
          <w:szCs w:val="20"/>
          <w:lang w:val="en-US"/>
        </w:rPr>
        <w:t>soils for fertilizers. - Tashkent: State Publishing House, 1933. - S. 4-11.</w:t>
      </w:r>
    </w:p>
    <w:p w14:paraId="0F2D58D1" w14:textId="07E29802" w:rsidR="00C94D62" w:rsidRPr="00104AFB" w:rsidRDefault="00C94D62" w:rsidP="00104AFB">
      <w:pPr>
        <w:spacing w:after="0" w:line="240" w:lineRule="auto"/>
        <w:jc w:val="both"/>
        <w:rPr>
          <w:rFonts w:ascii="Times New Roman" w:eastAsia="Times New Roman" w:hAnsi="Times New Roman" w:cs="Times New Roman"/>
          <w:color w:val="000000" w:themeColor="text1"/>
          <w:sz w:val="20"/>
          <w:szCs w:val="20"/>
          <w:lang w:val="en-US" w:eastAsia="ru-RU"/>
        </w:rPr>
      </w:pPr>
      <w:r w:rsidRPr="00104AFB">
        <w:rPr>
          <w:rFonts w:ascii="Times New Roman" w:eastAsia="Times New Roman" w:hAnsi="Times New Roman" w:cs="Times New Roman"/>
          <w:color w:val="000000" w:themeColor="text1"/>
          <w:sz w:val="20"/>
          <w:szCs w:val="20"/>
          <w:lang w:val="en-US" w:eastAsia="ru-RU"/>
        </w:rPr>
        <w:t>8. Azizov A.T.</w:t>
      </w:r>
      <w:r w:rsidR="0007117C" w:rsidRPr="00104AFB">
        <w:rPr>
          <w:rFonts w:ascii="Times New Roman" w:eastAsia="Times New Roman" w:hAnsi="Times New Roman" w:cs="Times New Roman"/>
          <w:color w:val="000000" w:themeColor="text1"/>
          <w:sz w:val="20"/>
          <w:szCs w:val="20"/>
          <w:lang w:val="en-US" w:eastAsia="ru-RU"/>
        </w:rPr>
        <w:t xml:space="preserve"> </w:t>
      </w:r>
      <w:r w:rsidRPr="00104AFB">
        <w:rPr>
          <w:rFonts w:ascii="Times New Roman" w:eastAsia="Times New Roman" w:hAnsi="Times New Roman" w:cs="Times New Roman"/>
          <w:color w:val="000000" w:themeColor="text1"/>
          <w:sz w:val="20"/>
          <w:szCs w:val="20"/>
          <w:lang w:val="en-US" w:eastAsia="ru-RU"/>
        </w:rPr>
        <w:t xml:space="preserve">Influence of one-time norms of phosphorus and potash fertilizers on the accumulation of alfalfa organic residues in the soil // Proceedings of the Institute of </w:t>
      </w:r>
      <w:proofErr w:type="spellStart"/>
      <w:r w:rsidRPr="00104AFB">
        <w:rPr>
          <w:rFonts w:ascii="Times New Roman" w:eastAsia="Times New Roman" w:hAnsi="Times New Roman" w:cs="Times New Roman"/>
          <w:color w:val="000000" w:themeColor="text1"/>
          <w:sz w:val="20"/>
          <w:szCs w:val="20"/>
          <w:lang w:val="en-US" w:eastAsia="ru-RU"/>
        </w:rPr>
        <w:t>SoyuzNIKhI</w:t>
      </w:r>
      <w:proofErr w:type="spellEnd"/>
      <w:r w:rsidRPr="00104AFB">
        <w:rPr>
          <w:rFonts w:ascii="Times New Roman" w:eastAsia="Times New Roman" w:hAnsi="Times New Roman" w:cs="Times New Roman"/>
          <w:color w:val="000000" w:themeColor="text1"/>
          <w:sz w:val="20"/>
          <w:szCs w:val="20"/>
          <w:lang w:val="en-US" w:eastAsia="ru-RU"/>
        </w:rPr>
        <w:t>.</w:t>
      </w:r>
      <w:r w:rsidR="0007117C" w:rsidRPr="00104AFB">
        <w:rPr>
          <w:rFonts w:ascii="Times New Roman" w:eastAsia="Times New Roman" w:hAnsi="Times New Roman" w:cs="Times New Roman"/>
          <w:color w:val="000000" w:themeColor="text1"/>
          <w:sz w:val="20"/>
          <w:szCs w:val="20"/>
          <w:lang w:val="en-US" w:eastAsia="ru-RU"/>
        </w:rPr>
        <w:t xml:space="preserve"> </w:t>
      </w:r>
      <w:r w:rsidRPr="00104AFB">
        <w:rPr>
          <w:rFonts w:ascii="Times New Roman" w:eastAsia="Times New Roman" w:hAnsi="Times New Roman" w:cs="Times New Roman"/>
          <w:color w:val="000000" w:themeColor="text1"/>
          <w:sz w:val="20"/>
          <w:szCs w:val="20"/>
          <w:lang w:val="en-US" w:eastAsia="ru-RU"/>
        </w:rPr>
        <w:t>-Tashkent.</w:t>
      </w:r>
      <w:r w:rsidR="0007117C" w:rsidRPr="00104AFB">
        <w:rPr>
          <w:rFonts w:ascii="Times New Roman" w:eastAsia="Times New Roman" w:hAnsi="Times New Roman" w:cs="Times New Roman"/>
          <w:color w:val="000000" w:themeColor="text1"/>
          <w:sz w:val="20"/>
          <w:szCs w:val="20"/>
          <w:lang w:val="en-US" w:eastAsia="ru-RU"/>
        </w:rPr>
        <w:t xml:space="preserve"> </w:t>
      </w:r>
      <w:r w:rsidRPr="00104AFB">
        <w:rPr>
          <w:rFonts w:ascii="Times New Roman" w:eastAsia="Times New Roman" w:hAnsi="Times New Roman" w:cs="Times New Roman"/>
          <w:color w:val="000000" w:themeColor="text1"/>
          <w:sz w:val="20"/>
          <w:szCs w:val="20"/>
          <w:lang w:val="en-US" w:eastAsia="ru-RU"/>
        </w:rPr>
        <w:t>Issue.</w:t>
      </w:r>
      <w:r w:rsidR="0007117C" w:rsidRPr="00104AFB">
        <w:rPr>
          <w:rFonts w:ascii="Times New Roman" w:eastAsia="Times New Roman" w:hAnsi="Times New Roman" w:cs="Times New Roman"/>
          <w:color w:val="000000" w:themeColor="text1"/>
          <w:sz w:val="20"/>
          <w:szCs w:val="20"/>
          <w:lang w:val="en-US" w:eastAsia="ru-RU"/>
        </w:rPr>
        <w:t xml:space="preserve"> </w:t>
      </w:r>
      <w:r w:rsidRPr="00104AFB">
        <w:rPr>
          <w:rFonts w:ascii="Times New Roman" w:eastAsia="Times New Roman" w:hAnsi="Times New Roman" w:cs="Times New Roman"/>
          <w:color w:val="000000" w:themeColor="text1"/>
          <w:sz w:val="20"/>
          <w:szCs w:val="20"/>
          <w:lang w:val="en-US" w:eastAsia="ru-RU"/>
        </w:rPr>
        <w:t>65. 1999. -p.35-39.</w:t>
      </w:r>
    </w:p>
    <w:p w14:paraId="59B4F6BB" w14:textId="22A21B7A" w:rsidR="00C94D62" w:rsidRPr="00104AFB" w:rsidRDefault="00DB6393" w:rsidP="00104AFB">
      <w:pPr>
        <w:tabs>
          <w:tab w:val="left" w:pos="567"/>
          <w:tab w:val="left" w:pos="928"/>
        </w:tabs>
        <w:spacing w:after="0" w:line="240" w:lineRule="auto"/>
        <w:jc w:val="both"/>
        <w:rPr>
          <w:rFonts w:ascii="Times New Roman" w:eastAsia="Times New Roman" w:hAnsi="Times New Roman" w:cs="Times New Roman"/>
          <w:color w:val="000000" w:themeColor="text1"/>
          <w:sz w:val="20"/>
          <w:szCs w:val="20"/>
          <w:lang w:val="en-US" w:eastAsia="ru-RU"/>
        </w:rPr>
      </w:pPr>
      <w:r w:rsidRPr="00104AFB">
        <w:rPr>
          <w:rFonts w:ascii="Times New Roman" w:eastAsia="Times New Roman" w:hAnsi="Times New Roman" w:cs="Times New Roman"/>
          <w:color w:val="000000" w:themeColor="text1"/>
          <w:sz w:val="20"/>
          <w:szCs w:val="20"/>
          <w:lang w:val="en-US" w:eastAsia="ru-RU"/>
        </w:rPr>
        <w:t>9</w:t>
      </w:r>
      <w:r w:rsidR="00C94D62" w:rsidRPr="00104AFB">
        <w:rPr>
          <w:rFonts w:ascii="Times New Roman" w:eastAsia="Times New Roman" w:hAnsi="Times New Roman" w:cs="Times New Roman"/>
          <w:color w:val="000000" w:themeColor="text1"/>
          <w:sz w:val="20"/>
          <w:szCs w:val="20"/>
          <w:lang w:val="en-US" w:eastAsia="ru-RU"/>
        </w:rPr>
        <w:t>. Musaev R. Efficiency of fertilizer norms on cotton varieties depending on the density of standing in the conditions of meadow soils of the Fergana region: Abstract of diss... to-</w:t>
      </w:r>
      <w:proofErr w:type="spellStart"/>
      <w:r w:rsidR="00C94D62" w:rsidRPr="00104AFB">
        <w:rPr>
          <w:rFonts w:ascii="Times New Roman" w:eastAsia="Times New Roman" w:hAnsi="Times New Roman" w:cs="Times New Roman"/>
          <w:color w:val="000000" w:themeColor="text1"/>
          <w:sz w:val="20"/>
          <w:szCs w:val="20"/>
          <w:lang w:val="en-US" w:eastAsia="ru-RU"/>
        </w:rPr>
        <w:t>dat.sel</w:t>
      </w:r>
      <w:proofErr w:type="spellEnd"/>
      <w:r w:rsidR="00C94D62" w:rsidRPr="00104AFB">
        <w:rPr>
          <w:rFonts w:ascii="Times New Roman" w:eastAsia="Times New Roman" w:hAnsi="Times New Roman" w:cs="Times New Roman"/>
          <w:color w:val="000000" w:themeColor="text1"/>
          <w:sz w:val="20"/>
          <w:szCs w:val="20"/>
          <w:lang w:val="en-US" w:eastAsia="ru-RU"/>
        </w:rPr>
        <w:t>.</w:t>
      </w:r>
      <w:r w:rsidR="0007117C" w:rsidRPr="00104AFB">
        <w:rPr>
          <w:rFonts w:ascii="Times New Roman" w:eastAsia="Times New Roman" w:hAnsi="Times New Roman" w:cs="Times New Roman"/>
          <w:color w:val="000000" w:themeColor="text1"/>
          <w:sz w:val="20"/>
          <w:szCs w:val="20"/>
          <w:lang w:val="en-US" w:eastAsia="ru-RU"/>
        </w:rPr>
        <w:t xml:space="preserve"> </w:t>
      </w:r>
      <w:proofErr w:type="spellStart"/>
      <w:r w:rsidR="00C94D62" w:rsidRPr="00104AFB">
        <w:rPr>
          <w:rFonts w:ascii="Times New Roman" w:eastAsia="Times New Roman" w:hAnsi="Times New Roman" w:cs="Times New Roman"/>
          <w:color w:val="000000" w:themeColor="text1"/>
          <w:sz w:val="20"/>
          <w:szCs w:val="20"/>
          <w:lang w:val="en-US" w:eastAsia="ru-RU"/>
        </w:rPr>
        <w:t>hoz</w:t>
      </w:r>
      <w:proofErr w:type="spellEnd"/>
      <w:r w:rsidR="00C94D62" w:rsidRPr="00104AFB">
        <w:rPr>
          <w:rFonts w:ascii="Times New Roman" w:eastAsia="Times New Roman" w:hAnsi="Times New Roman" w:cs="Times New Roman"/>
          <w:color w:val="000000" w:themeColor="text1"/>
          <w:sz w:val="20"/>
          <w:szCs w:val="20"/>
          <w:lang w:val="en-US" w:eastAsia="ru-RU"/>
        </w:rPr>
        <w:t xml:space="preserve"> </w:t>
      </w:r>
      <w:proofErr w:type="spellStart"/>
      <w:proofErr w:type="gramStart"/>
      <w:r w:rsidR="00C94D62" w:rsidRPr="00104AFB">
        <w:rPr>
          <w:rFonts w:ascii="Times New Roman" w:eastAsia="Times New Roman" w:hAnsi="Times New Roman" w:cs="Times New Roman"/>
          <w:color w:val="000000" w:themeColor="text1"/>
          <w:sz w:val="20"/>
          <w:szCs w:val="20"/>
          <w:lang w:val="en-US" w:eastAsia="ru-RU"/>
        </w:rPr>
        <w:t>nauk</w:t>
      </w:r>
      <w:proofErr w:type="spellEnd"/>
      <w:r w:rsidR="00C94D62" w:rsidRPr="00104AFB">
        <w:rPr>
          <w:rFonts w:ascii="Times New Roman" w:eastAsia="Times New Roman" w:hAnsi="Times New Roman" w:cs="Times New Roman"/>
          <w:color w:val="000000" w:themeColor="text1"/>
          <w:sz w:val="20"/>
          <w:szCs w:val="20"/>
          <w:lang w:val="en-US" w:eastAsia="ru-RU"/>
        </w:rPr>
        <w:t>.-</w:t>
      </w:r>
      <w:proofErr w:type="gramEnd"/>
      <w:r w:rsidR="00C94D62" w:rsidRPr="00104AFB">
        <w:rPr>
          <w:rFonts w:ascii="Times New Roman" w:eastAsia="Times New Roman" w:hAnsi="Times New Roman" w:cs="Times New Roman"/>
          <w:color w:val="000000" w:themeColor="text1"/>
          <w:sz w:val="20"/>
          <w:szCs w:val="20"/>
          <w:lang w:val="en-US" w:eastAsia="ru-RU"/>
        </w:rPr>
        <w:t>Tashkent, 1997. -B.</w:t>
      </w:r>
      <w:r w:rsidR="0007117C" w:rsidRPr="00104AFB">
        <w:rPr>
          <w:rFonts w:ascii="Times New Roman" w:eastAsia="Times New Roman" w:hAnsi="Times New Roman" w:cs="Times New Roman"/>
          <w:color w:val="000000" w:themeColor="text1"/>
          <w:sz w:val="20"/>
          <w:szCs w:val="20"/>
          <w:lang w:val="en-US" w:eastAsia="ru-RU"/>
        </w:rPr>
        <w:t xml:space="preserve"> </w:t>
      </w:r>
      <w:r w:rsidR="00C94D62" w:rsidRPr="00104AFB">
        <w:rPr>
          <w:rFonts w:ascii="Times New Roman" w:eastAsia="Times New Roman" w:hAnsi="Times New Roman" w:cs="Times New Roman"/>
          <w:color w:val="000000" w:themeColor="text1"/>
          <w:sz w:val="20"/>
          <w:szCs w:val="20"/>
          <w:lang w:val="en-US" w:eastAsia="ru-RU"/>
        </w:rPr>
        <w:t>16-17.</w:t>
      </w:r>
    </w:p>
    <w:p w14:paraId="0E6A559A" w14:textId="12FBC4C0" w:rsidR="00C94D62" w:rsidRPr="00104AFB" w:rsidRDefault="00DB6393" w:rsidP="00104AFB">
      <w:pPr>
        <w:tabs>
          <w:tab w:val="left" w:pos="928"/>
        </w:tabs>
        <w:spacing w:after="0" w:line="240" w:lineRule="auto"/>
        <w:jc w:val="both"/>
        <w:rPr>
          <w:rFonts w:ascii="Times New Roman" w:eastAsia="Times New Roman" w:hAnsi="Times New Roman" w:cs="Times New Roman"/>
          <w:color w:val="000000" w:themeColor="text1"/>
          <w:sz w:val="20"/>
          <w:szCs w:val="20"/>
          <w:lang w:val="en-US" w:eastAsia="ru-RU"/>
        </w:rPr>
      </w:pPr>
      <w:r w:rsidRPr="00104AFB">
        <w:rPr>
          <w:rFonts w:ascii="Times New Roman" w:eastAsia="Times New Roman" w:hAnsi="Times New Roman" w:cs="Times New Roman"/>
          <w:color w:val="000000" w:themeColor="text1"/>
          <w:sz w:val="20"/>
          <w:szCs w:val="20"/>
          <w:lang w:val="en-US" w:eastAsia="ru-RU"/>
        </w:rPr>
        <w:t>10</w:t>
      </w:r>
      <w:r w:rsidR="00C94D62" w:rsidRPr="00104AFB">
        <w:rPr>
          <w:rFonts w:ascii="Times New Roman" w:eastAsia="Times New Roman" w:hAnsi="Times New Roman" w:cs="Times New Roman"/>
          <w:color w:val="000000" w:themeColor="text1"/>
          <w:sz w:val="20"/>
          <w:szCs w:val="20"/>
          <w:lang w:val="en-US" w:eastAsia="ru-RU"/>
        </w:rPr>
        <w:t>. Ibragimov N.M.</w:t>
      </w:r>
      <w:r w:rsidR="0007117C" w:rsidRPr="00104AFB">
        <w:rPr>
          <w:rFonts w:ascii="Times New Roman" w:eastAsia="Times New Roman" w:hAnsi="Times New Roman" w:cs="Times New Roman"/>
          <w:color w:val="000000" w:themeColor="text1"/>
          <w:sz w:val="20"/>
          <w:szCs w:val="20"/>
          <w:lang w:val="en-US" w:eastAsia="ru-RU"/>
        </w:rPr>
        <w:t xml:space="preserve"> </w:t>
      </w:r>
      <w:r w:rsidR="00C94D62" w:rsidRPr="00104AFB">
        <w:rPr>
          <w:rFonts w:ascii="Times New Roman" w:eastAsia="Times New Roman" w:hAnsi="Times New Roman" w:cs="Times New Roman"/>
          <w:color w:val="000000" w:themeColor="text1"/>
          <w:sz w:val="20"/>
          <w:szCs w:val="20"/>
          <w:lang w:val="en-US" w:eastAsia="ru-RU"/>
        </w:rPr>
        <w:t xml:space="preserve">"Effect of mineral fertilizer standards on absorption of winter wheat NRK and above-ground biomass" Scientific and practical basis of increasing soil fertility // Collection of articles based on international scientific-practical </w:t>
      </w:r>
      <w:proofErr w:type="gramStart"/>
      <w:r w:rsidR="00C94D62" w:rsidRPr="00104AFB">
        <w:rPr>
          <w:rFonts w:ascii="Times New Roman" w:eastAsia="Times New Roman" w:hAnsi="Times New Roman" w:cs="Times New Roman"/>
          <w:color w:val="000000" w:themeColor="text1"/>
          <w:sz w:val="20"/>
          <w:szCs w:val="20"/>
          <w:lang w:val="en-US" w:eastAsia="ru-RU"/>
        </w:rPr>
        <w:t>conferences.-</w:t>
      </w:r>
      <w:proofErr w:type="gramEnd"/>
      <w:r w:rsidR="00C94D62" w:rsidRPr="00104AFB">
        <w:rPr>
          <w:rFonts w:ascii="Times New Roman" w:eastAsia="Times New Roman" w:hAnsi="Times New Roman" w:cs="Times New Roman"/>
          <w:color w:val="000000" w:themeColor="text1"/>
          <w:sz w:val="20"/>
          <w:szCs w:val="20"/>
          <w:lang w:val="en-US" w:eastAsia="ru-RU"/>
        </w:rPr>
        <w:t>Tashkent: Uzbekistan, 2007.-B.46-48.</w:t>
      </w:r>
    </w:p>
    <w:p w14:paraId="6980C0F2" w14:textId="5591CA23" w:rsidR="00C94D62" w:rsidRDefault="00EB37DB" w:rsidP="00AE432E">
      <w:pPr>
        <w:pStyle w:val="a5"/>
        <w:spacing w:after="0" w:line="240" w:lineRule="auto"/>
        <w:ind w:left="0"/>
        <w:jc w:val="both"/>
        <w:rPr>
          <w:rStyle w:val="a4"/>
          <w:rFonts w:ascii="Times New Roman" w:hAnsi="Times New Roman"/>
          <w:bCs/>
          <w:sz w:val="20"/>
          <w:szCs w:val="20"/>
        </w:rPr>
      </w:pPr>
      <w:r w:rsidRPr="00104AFB">
        <w:rPr>
          <w:rFonts w:ascii="Times New Roman" w:hAnsi="Times New Roman"/>
          <w:color w:val="222222"/>
          <w:sz w:val="20"/>
          <w:szCs w:val="20"/>
          <w:shd w:val="clear" w:color="auto" w:fill="FFFFFF"/>
          <w:lang w:val="uz-Latn-UZ"/>
        </w:rPr>
        <w:t xml:space="preserve">11. Safarov, N., Yangiboev, R., Bo‘riyev, H., Karshiev, B., Gulboyev, O., Narzullayev, F., &amp; Qurbonov, A. (2025, February). </w:t>
      </w:r>
      <w:r w:rsidRPr="00104AFB">
        <w:rPr>
          <w:rFonts w:ascii="Times New Roman" w:hAnsi="Times New Roman"/>
          <w:color w:val="222222"/>
          <w:sz w:val="20"/>
          <w:szCs w:val="20"/>
          <w:shd w:val="clear" w:color="auto" w:fill="FFFFFF"/>
          <w:lang w:val="en-US"/>
        </w:rPr>
        <w:t xml:space="preserve">Study of the influence of main factors on the mass and density of saw fiber separator raw material. In </w:t>
      </w:r>
      <w:r w:rsidRPr="00104AFB">
        <w:rPr>
          <w:rFonts w:ascii="Times New Roman" w:hAnsi="Times New Roman"/>
          <w:i/>
          <w:iCs/>
          <w:color w:val="222222"/>
          <w:sz w:val="20"/>
          <w:szCs w:val="20"/>
          <w:shd w:val="clear" w:color="auto" w:fill="FFFFFF"/>
          <w:lang w:val="en-US"/>
        </w:rPr>
        <w:t>AIP Conference Proceedings</w:t>
      </w:r>
      <w:r w:rsidRPr="00104AFB">
        <w:rPr>
          <w:rFonts w:ascii="Times New Roman" w:hAnsi="Times New Roman"/>
          <w:color w:val="222222"/>
          <w:sz w:val="20"/>
          <w:szCs w:val="20"/>
          <w:shd w:val="clear" w:color="auto" w:fill="FFFFFF"/>
          <w:lang w:val="en-US"/>
        </w:rPr>
        <w:t xml:space="preserve"> (Vol. 3268, No. 1, p. 020033). AIP Publishing LLC.</w:t>
      </w:r>
      <w:r w:rsidRPr="00104AFB">
        <w:rPr>
          <w:rFonts w:ascii="Times New Roman" w:hAnsi="Times New Roman"/>
          <w:b/>
          <w:bCs/>
          <w:sz w:val="20"/>
          <w:szCs w:val="20"/>
          <w:lang w:val="en-US"/>
        </w:rPr>
        <w:t xml:space="preserve"> </w:t>
      </w:r>
      <w:hyperlink r:id="rId8" w:history="1">
        <w:r w:rsidRPr="00104AFB">
          <w:rPr>
            <w:rStyle w:val="a4"/>
            <w:rFonts w:ascii="Times New Roman" w:hAnsi="Times New Roman"/>
            <w:bCs/>
            <w:sz w:val="20"/>
            <w:szCs w:val="20"/>
          </w:rPr>
          <w:t>https://doi.org/10.1063/5.0257374</w:t>
        </w:r>
      </w:hyperlink>
    </w:p>
    <w:p w14:paraId="274EB1BA"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Melikuziev</w:t>
      </w:r>
      <w:proofErr w:type="spellEnd"/>
      <w:r w:rsidRPr="003D6946">
        <w:rPr>
          <w:rFonts w:ascii="Times New Roman" w:hAnsi="Times New Roman"/>
          <w:sz w:val="20"/>
          <w:szCs w:val="20"/>
          <w:lang w:val="en-US"/>
        </w:rPr>
        <w:t xml:space="preserve"> M.V., </w:t>
      </w:r>
      <w:proofErr w:type="spellStart"/>
      <w:r w:rsidRPr="003D6946">
        <w:rPr>
          <w:rFonts w:ascii="Times New Roman" w:hAnsi="Times New Roman"/>
          <w:sz w:val="20"/>
          <w:szCs w:val="20"/>
          <w:lang w:val="en-US"/>
        </w:rPr>
        <w:t>Fayzrakhmanova</w:t>
      </w:r>
      <w:proofErr w:type="spellEnd"/>
      <w:r w:rsidRPr="003D6946">
        <w:rPr>
          <w:rFonts w:ascii="Times New Roman" w:hAnsi="Times New Roman"/>
          <w:sz w:val="20"/>
          <w:szCs w:val="20"/>
          <w:lang w:val="en-US"/>
        </w:rPr>
        <w:t xml:space="preserve"> Z., </w:t>
      </w:r>
      <w:proofErr w:type="spellStart"/>
      <w:r w:rsidRPr="003D6946">
        <w:rPr>
          <w:rFonts w:ascii="Times New Roman" w:hAnsi="Times New Roman"/>
          <w:sz w:val="20"/>
          <w:szCs w:val="20"/>
          <w:lang w:val="en-US"/>
        </w:rPr>
        <w:t>Akhmedov</w:t>
      </w:r>
      <w:proofErr w:type="spellEnd"/>
      <w:r w:rsidRPr="003D6946">
        <w:rPr>
          <w:rFonts w:ascii="Times New Roman" w:hAnsi="Times New Roman"/>
          <w:sz w:val="20"/>
          <w:szCs w:val="20"/>
          <w:lang w:val="en-US"/>
        </w:rPr>
        <w:t xml:space="preserve"> A., </w:t>
      </w:r>
      <w:proofErr w:type="spellStart"/>
      <w:r w:rsidRPr="003D6946">
        <w:rPr>
          <w:rFonts w:ascii="Times New Roman" w:hAnsi="Times New Roman"/>
          <w:sz w:val="20"/>
          <w:szCs w:val="20"/>
          <w:lang w:val="en-US"/>
        </w:rPr>
        <w:t>Kasimova</w:t>
      </w:r>
      <w:proofErr w:type="spellEnd"/>
      <w:r w:rsidRPr="003D6946">
        <w:rPr>
          <w:rFonts w:ascii="Times New Roman" w:hAnsi="Times New Roman"/>
          <w:sz w:val="20"/>
          <w:szCs w:val="20"/>
          <w:lang w:val="en-US"/>
        </w:rPr>
        <w:t xml:space="preserve"> G. Development of an Educational Simulator's Working Logic for the Course 'Fundamentals of Power Supply'. AIP Conference Proceedings 3152, 050025 (2024). https://doi.org/10.1063/5.0218875 </w:t>
      </w:r>
    </w:p>
    <w:p w14:paraId="1104EDD6"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Melikuziev</w:t>
      </w:r>
      <w:proofErr w:type="spellEnd"/>
      <w:r w:rsidRPr="003D6946">
        <w:rPr>
          <w:rFonts w:ascii="Times New Roman" w:hAnsi="Times New Roman"/>
          <w:sz w:val="20"/>
          <w:szCs w:val="20"/>
          <w:lang w:val="en-US"/>
        </w:rPr>
        <w:t xml:space="preserve"> M.V., </w:t>
      </w:r>
      <w:proofErr w:type="spellStart"/>
      <w:r w:rsidRPr="003D6946">
        <w:rPr>
          <w:rFonts w:ascii="Times New Roman" w:hAnsi="Times New Roman"/>
          <w:sz w:val="20"/>
          <w:szCs w:val="20"/>
          <w:lang w:val="en-US"/>
        </w:rPr>
        <w:t>Nematov</w:t>
      </w:r>
      <w:proofErr w:type="spellEnd"/>
      <w:r w:rsidRPr="003D6946">
        <w:rPr>
          <w:rFonts w:ascii="Times New Roman" w:hAnsi="Times New Roman"/>
          <w:sz w:val="20"/>
          <w:szCs w:val="20"/>
          <w:lang w:val="en-US"/>
        </w:rPr>
        <w:t xml:space="preserve"> L.A., </w:t>
      </w:r>
      <w:proofErr w:type="spellStart"/>
      <w:r w:rsidRPr="003D6946">
        <w:rPr>
          <w:rFonts w:ascii="Times New Roman" w:hAnsi="Times New Roman"/>
          <w:sz w:val="20"/>
          <w:szCs w:val="20"/>
          <w:lang w:val="en-US"/>
        </w:rPr>
        <w:t>Novikov</w:t>
      </w:r>
      <w:proofErr w:type="spellEnd"/>
      <w:r w:rsidRPr="003D6946">
        <w:rPr>
          <w:rFonts w:ascii="Times New Roman" w:hAnsi="Times New Roman"/>
          <w:sz w:val="20"/>
          <w:szCs w:val="20"/>
          <w:lang w:val="en-US"/>
        </w:rPr>
        <w:t xml:space="preserve"> A.N., </w:t>
      </w:r>
      <w:proofErr w:type="spellStart"/>
      <w:r w:rsidRPr="003D6946">
        <w:rPr>
          <w:rFonts w:ascii="Times New Roman" w:hAnsi="Times New Roman"/>
          <w:sz w:val="20"/>
          <w:szCs w:val="20"/>
          <w:lang w:val="en-US"/>
        </w:rPr>
        <w:t>Baymuratov</w:t>
      </w:r>
      <w:proofErr w:type="spellEnd"/>
      <w:r w:rsidRPr="003D6946">
        <w:rPr>
          <w:rFonts w:ascii="Times New Roman" w:hAnsi="Times New Roman"/>
          <w:sz w:val="20"/>
          <w:szCs w:val="20"/>
          <w:lang w:val="en-US"/>
        </w:rPr>
        <w:t xml:space="preserve"> K.K. Technical and economic analysis of parameters of city distribution electric network up to 1000 V. E3S Web of Conferences 289, 07016 (2021) Energy Systems Research. https://doi.org/10.1051/e3sconf/202128907016 </w:t>
      </w:r>
    </w:p>
    <w:p w14:paraId="0524E63D"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L.Jing</w:t>
      </w:r>
      <w:proofErr w:type="spellEnd"/>
      <w:r w:rsidRPr="003D6946">
        <w:rPr>
          <w:rFonts w:ascii="Times New Roman" w:hAnsi="Times New Roman"/>
          <w:sz w:val="20"/>
          <w:szCs w:val="20"/>
          <w:lang w:val="en-US"/>
        </w:rPr>
        <w:t xml:space="preserve">, </w:t>
      </w:r>
      <w:proofErr w:type="spellStart"/>
      <w:proofErr w:type="gramStart"/>
      <w:r w:rsidRPr="003D6946">
        <w:rPr>
          <w:rFonts w:ascii="Times New Roman" w:hAnsi="Times New Roman"/>
          <w:sz w:val="20"/>
          <w:szCs w:val="20"/>
          <w:lang w:val="en-US"/>
        </w:rPr>
        <w:t>J.Guo</w:t>
      </w:r>
      <w:proofErr w:type="spellEnd"/>
      <w:proofErr w:type="gram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T.Feng</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L.Han</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Z.Zhou</w:t>
      </w:r>
      <w:proofErr w:type="spellEnd"/>
      <w:r w:rsidRPr="003D6946">
        <w:rPr>
          <w:rFonts w:ascii="Times New Roman" w:hAnsi="Times New Roman"/>
          <w:sz w:val="20"/>
          <w:szCs w:val="20"/>
          <w:lang w:val="en-US"/>
        </w:rPr>
        <w:t xml:space="preserve"> and </w:t>
      </w:r>
      <w:proofErr w:type="spellStart"/>
      <w:r w:rsidRPr="003D6946">
        <w:rPr>
          <w:rFonts w:ascii="Times New Roman" w:hAnsi="Times New Roman"/>
          <w:sz w:val="20"/>
          <w:szCs w:val="20"/>
          <w:lang w:val="en-US"/>
        </w:rPr>
        <w:t>M.Melikuziev</w:t>
      </w:r>
      <w:proofErr w:type="spellEnd"/>
      <w:r w:rsidRPr="003D6946">
        <w:rPr>
          <w:rFonts w:ascii="Times New Roman" w:hAnsi="Times New Roman"/>
          <w:sz w:val="20"/>
          <w:szCs w:val="20"/>
          <w:lang w:val="en-US"/>
        </w:rPr>
        <w:t xml:space="preserve">, "Research on Energy Optimization Scheduling Methods for Systems with Multiple </w:t>
      </w:r>
      <w:proofErr w:type="spellStart"/>
      <w:r w:rsidRPr="003D6946">
        <w:rPr>
          <w:rFonts w:ascii="Times New Roman" w:hAnsi="Times New Roman"/>
          <w:sz w:val="20"/>
          <w:szCs w:val="20"/>
          <w:lang w:val="en-US"/>
        </w:rPr>
        <w:t>Microgrids</w:t>
      </w:r>
      <w:proofErr w:type="spellEnd"/>
      <w:r w:rsidRPr="003D6946">
        <w:rPr>
          <w:rFonts w:ascii="Times New Roman" w:hAnsi="Times New Roman"/>
          <w:sz w:val="20"/>
          <w:szCs w:val="20"/>
          <w:lang w:val="en-US"/>
        </w:rPr>
        <w:t xml:space="preserve"> in Urban Areas," 2024 IEEE 4th International Conference on Digital Twins and Parallel Intelligence (DTPI), Wuhan, China, 2024, pp. 706-711, https://ieeexplore.ieee.org/abstract/document/10778839</w:t>
      </w:r>
    </w:p>
    <w:p w14:paraId="73A16E2D"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Shukhrat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Umarov</w:t>
      </w:r>
      <w:proofErr w:type="spellEnd"/>
      <w:r w:rsidRPr="003D6946">
        <w:rPr>
          <w:rFonts w:ascii="Times New Roman" w:hAnsi="Times New Roman"/>
          <w:sz w:val="20"/>
          <w:szCs w:val="20"/>
          <w:lang w:val="en-US"/>
        </w:rPr>
        <w:t xml:space="preserve">, </w:t>
      </w:r>
      <w:bookmarkStart w:id="1" w:name="_Hlk214727435"/>
      <w:proofErr w:type="spellStart"/>
      <w:r w:rsidRPr="003D6946">
        <w:rPr>
          <w:rFonts w:ascii="Times New Roman" w:hAnsi="Times New Roman"/>
          <w:sz w:val="20"/>
          <w:szCs w:val="20"/>
          <w:lang w:val="en-US"/>
        </w:rPr>
        <w:t>Murot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Tulyaganov</w:t>
      </w:r>
      <w:bookmarkEnd w:id="1"/>
      <w:proofErr w:type="spellEnd"/>
      <w:r w:rsidRPr="003D6946">
        <w:rPr>
          <w:rFonts w:ascii="Times New Roman" w:hAnsi="Times New Roman"/>
          <w:sz w:val="20"/>
          <w:szCs w:val="20"/>
          <w:lang w:val="en-US"/>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9" w:history="1">
        <w:r w:rsidRPr="003D6946">
          <w:rPr>
            <w:rStyle w:val="a4"/>
            <w:rFonts w:ascii="Times New Roman" w:hAnsi="Times New Roman"/>
            <w:sz w:val="20"/>
            <w:szCs w:val="20"/>
            <w:lang w:val="en-US"/>
          </w:rPr>
          <w:t>https://doi.org/10.1063/5.0218869</w:t>
        </w:r>
      </w:hyperlink>
    </w:p>
    <w:p w14:paraId="130CA126"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Murot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Tulyaganov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Shukhrat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Umarov</w:t>
      </w:r>
      <w:proofErr w:type="spellEnd"/>
      <w:r w:rsidRPr="003D6946">
        <w:rPr>
          <w:rFonts w:ascii="Times New Roman" w:hAnsi="Times New Roman"/>
          <w:sz w:val="20"/>
          <w:szCs w:val="20"/>
          <w:lang w:val="en-US"/>
        </w:rPr>
        <w:t xml:space="preserve">. Improving the energy and operational efficiency of an asynchronous electric drive. III International Scientific and Technical Conference “Actual Issues of Power Supply Systems” (ICAIPSS2023); </w:t>
      </w:r>
      <w:hyperlink r:id="rId10" w:history="1">
        <w:r w:rsidRPr="003D6946">
          <w:rPr>
            <w:rStyle w:val="a4"/>
            <w:rFonts w:ascii="Times New Roman" w:hAnsi="Times New Roman"/>
            <w:sz w:val="20"/>
            <w:szCs w:val="20"/>
            <w:lang w:val="en-US"/>
          </w:rPr>
          <w:t>https://doi.org/10.1063/5.0218876</w:t>
        </w:r>
      </w:hyperlink>
    </w:p>
    <w:p w14:paraId="668ED863"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Shukhrat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Umarov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Khushnud</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Sapaev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Islambek</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Abdullabekov</w:t>
      </w:r>
      <w:proofErr w:type="spellEnd"/>
      <w:r w:rsidRPr="003D6946">
        <w:rPr>
          <w:rFonts w:ascii="Times New Roman" w:hAnsi="Times New Roman"/>
          <w:sz w:val="20"/>
          <w:szCs w:val="20"/>
          <w:lang w:val="en-US"/>
        </w:rPr>
        <w:t xml:space="preserve">. The Implicit Formulas of Numerical Integration Digital Models of Nonlinear Transformers. AIP Conf. Proc. 3331, 030105 (2025); </w:t>
      </w:r>
      <w:hyperlink r:id="rId11" w:history="1">
        <w:r w:rsidRPr="003D6946">
          <w:rPr>
            <w:rStyle w:val="a4"/>
            <w:rFonts w:ascii="Times New Roman" w:hAnsi="Times New Roman"/>
            <w:sz w:val="20"/>
            <w:szCs w:val="20"/>
            <w:lang w:val="en-US"/>
          </w:rPr>
          <w:t>https://doi.org/10.1063/5.0305793</w:t>
        </w:r>
      </w:hyperlink>
    </w:p>
    <w:p w14:paraId="111046E7"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Shukhrat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Umarov</w:t>
      </w:r>
      <w:proofErr w:type="spellEnd"/>
      <w:r w:rsidRPr="003D6946">
        <w:rPr>
          <w:rFonts w:ascii="Times New Roman" w:hAnsi="Times New Roman"/>
          <w:sz w:val="20"/>
          <w:szCs w:val="20"/>
          <w:lang w:val="en-US"/>
        </w:rPr>
        <w:t xml:space="preserve">, Murat </w:t>
      </w:r>
      <w:proofErr w:type="spellStart"/>
      <w:r w:rsidRPr="003D6946">
        <w:rPr>
          <w:rFonts w:ascii="Times New Roman" w:hAnsi="Times New Roman"/>
          <w:sz w:val="20"/>
          <w:szCs w:val="20"/>
          <w:lang w:val="en-US"/>
        </w:rPr>
        <w:t>Tulyaganov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Saidamir</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Oripov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Ubaydulla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Boqijonov</w:t>
      </w:r>
      <w:proofErr w:type="spellEnd"/>
      <w:r w:rsidRPr="003D6946">
        <w:rPr>
          <w:rFonts w:ascii="Times New Roman" w:hAnsi="Times New Roman"/>
          <w:sz w:val="20"/>
          <w:szCs w:val="20"/>
          <w:lang w:val="en-US"/>
        </w:rPr>
        <w:t xml:space="preserve">. Using a modified </w:t>
      </w:r>
      <w:proofErr w:type="spellStart"/>
      <w:r w:rsidRPr="003D6946">
        <w:rPr>
          <w:rFonts w:ascii="Times New Roman" w:hAnsi="Times New Roman"/>
          <w:sz w:val="20"/>
          <w:szCs w:val="20"/>
          <w:lang w:val="en-US"/>
        </w:rPr>
        <w:t>laplace</w:t>
      </w:r>
      <w:proofErr w:type="spellEnd"/>
      <w:r w:rsidRPr="003D6946">
        <w:rPr>
          <w:rFonts w:ascii="Times New Roman" w:hAnsi="Times New Roman"/>
          <w:sz w:val="20"/>
          <w:szCs w:val="20"/>
          <w:lang w:val="en-US"/>
        </w:rPr>
        <w:t xml:space="preserve"> transform to simulate valve converters with periodic topology. AIP Conf. Proc. 3331, 030104 (2025); </w:t>
      </w:r>
      <w:hyperlink r:id="rId12" w:history="1">
        <w:r w:rsidRPr="003D6946">
          <w:rPr>
            <w:rStyle w:val="a4"/>
            <w:rFonts w:ascii="Times New Roman" w:hAnsi="Times New Roman"/>
            <w:sz w:val="20"/>
            <w:szCs w:val="20"/>
            <w:lang w:val="en-US"/>
          </w:rPr>
          <w:t>https://doi.org/10.1063/5.0305792</w:t>
        </w:r>
      </w:hyperlink>
    </w:p>
    <w:p w14:paraId="387CC5D7"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r w:rsidRPr="003D6946">
        <w:rPr>
          <w:rFonts w:ascii="Times New Roman" w:hAnsi="Times New Roman"/>
          <w:sz w:val="20"/>
          <w:szCs w:val="20"/>
          <w:lang w:val="en-US"/>
        </w:rPr>
        <w:t xml:space="preserve">Murat </w:t>
      </w:r>
      <w:proofErr w:type="spellStart"/>
      <w:r w:rsidRPr="003D6946">
        <w:rPr>
          <w:rFonts w:ascii="Times New Roman" w:hAnsi="Times New Roman"/>
          <w:sz w:val="20"/>
          <w:szCs w:val="20"/>
          <w:lang w:val="en-US"/>
        </w:rPr>
        <w:t>Tulyaganov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Shukhrat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Umarov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Islambek</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Abdullabekov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Shakhnoza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Sobirova</w:t>
      </w:r>
      <w:proofErr w:type="spellEnd"/>
      <w:r w:rsidRPr="003D6946">
        <w:rPr>
          <w:rFonts w:ascii="Times New Roman" w:hAnsi="Times New Roman"/>
          <w:sz w:val="20"/>
          <w:szCs w:val="20"/>
          <w:lang w:val="en-US"/>
        </w:rPr>
        <w:t xml:space="preserve">. Optimization of modes of an asynchronous electric drive. AIP Conf. Proc. 3331, 030084 (2025); </w:t>
      </w:r>
      <w:hyperlink r:id="rId13" w:history="1">
        <w:r w:rsidRPr="003D6946">
          <w:rPr>
            <w:rStyle w:val="a4"/>
            <w:rFonts w:ascii="Times New Roman" w:hAnsi="Times New Roman"/>
            <w:sz w:val="20"/>
            <w:szCs w:val="20"/>
            <w:lang w:val="en-US"/>
          </w:rPr>
          <w:t>https://doi.org/10.1063/5.0305786</w:t>
        </w:r>
      </w:hyperlink>
    </w:p>
    <w:p w14:paraId="25BE8C3E" w14:textId="77777777" w:rsidR="00AE432E" w:rsidRPr="003D6946" w:rsidRDefault="00AE432E" w:rsidP="00AE432E">
      <w:pPr>
        <w:pStyle w:val="a5"/>
        <w:numPr>
          <w:ilvl w:val="0"/>
          <w:numId w:val="2"/>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3D6946">
        <w:rPr>
          <w:rFonts w:ascii="Times New Roman" w:hAnsi="Times New Roman"/>
          <w:sz w:val="20"/>
          <w:szCs w:val="20"/>
          <w:lang w:val="en-US"/>
        </w:rPr>
        <w:t>Islombek</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Abdullabekov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Murakam</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Mirsaidov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Shukhrat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Umarov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Murot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Tulyaganov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Saidamirkhon</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Oripov</w:t>
      </w:r>
      <w:proofErr w:type="spellEnd"/>
      <w:r w:rsidRPr="003D6946">
        <w:rPr>
          <w:rFonts w:ascii="Times New Roman" w:hAnsi="Times New Roman"/>
          <w:sz w:val="20"/>
          <w:szCs w:val="20"/>
          <w:lang w:val="en-US"/>
        </w:rPr>
        <w:t xml:space="preserve">. Optimizing energy efficiency in water pumping stations: A case study of the </w:t>
      </w:r>
      <w:proofErr w:type="spellStart"/>
      <w:r w:rsidRPr="003D6946">
        <w:rPr>
          <w:rFonts w:ascii="Times New Roman" w:hAnsi="Times New Roman"/>
          <w:sz w:val="20"/>
          <w:szCs w:val="20"/>
          <w:lang w:val="en-US"/>
        </w:rPr>
        <w:t>Chilonzor</w:t>
      </w:r>
      <w:proofErr w:type="spellEnd"/>
      <w:r w:rsidRPr="003D6946">
        <w:rPr>
          <w:rFonts w:ascii="Times New Roman" w:hAnsi="Times New Roman"/>
          <w:sz w:val="20"/>
          <w:szCs w:val="20"/>
          <w:lang w:val="en-US"/>
        </w:rPr>
        <w:t xml:space="preserve"> water distribution facility; AIP Conf. Proc. 3331, 030107 (2025); </w:t>
      </w:r>
      <w:hyperlink r:id="rId14" w:history="1">
        <w:r w:rsidRPr="003D6946">
          <w:rPr>
            <w:rStyle w:val="a4"/>
            <w:rFonts w:ascii="Times New Roman" w:hAnsi="Times New Roman"/>
            <w:sz w:val="20"/>
            <w:szCs w:val="20"/>
            <w:lang w:val="en-US"/>
          </w:rPr>
          <w:t>https://doi.org/10.1063/5.0305780</w:t>
        </w:r>
      </w:hyperlink>
    </w:p>
    <w:p w14:paraId="1A16F6C6"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Kobilov, N., Khamidov, B., Rakhmatov, K., Abdukarimov, M., Daminov, O., Shukurov, A., Kodirov, S., Omonov, S. </w:t>
      </w:r>
      <w:r w:rsidRPr="003D6946">
        <w:rPr>
          <w:rFonts w:ascii="Times New Roman" w:hAnsi="Times New Roman"/>
        </w:rPr>
        <w:fldChar w:fldCharType="begin"/>
      </w:r>
      <w:r w:rsidRPr="003D6946">
        <w:rPr>
          <w:rFonts w:ascii="Times New Roman" w:hAnsi="Times New Roman"/>
          <w:lang w:val="en-US"/>
        </w:rPr>
        <w:instrText xml:space="preserve"> HYPERLINK "https://www.scopus.com/pages/publications/105013282668?origin=resultslist" </w:instrText>
      </w:r>
      <w:r w:rsidRPr="003D6946">
        <w:rPr>
          <w:rFonts w:ascii="Times New Roman" w:hAnsi="Times New Roman"/>
        </w:rPr>
        <w:fldChar w:fldCharType="separate"/>
      </w:r>
      <w:r w:rsidRPr="003D6946">
        <w:rPr>
          <w:rFonts w:ascii="Times New Roman" w:hAnsi="Times New Roman"/>
          <w:sz w:val="20"/>
          <w:szCs w:val="20"/>
          <w:lang w:val="uz-Cyrl-UZ"/>
        </w:rPr>
        <w:t>Investigation and study of oil sludge of oil refinery company in Uzbekistan</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AIP Conference Proceedings</w:t>
      </w:r>
      <w:r w:rsidRPr="003D6946">
        <w:rPr>
          <w:rFonts w:ascii="Times New Roman" w:hAnsi="Times New Roman"/>
        </w:rPr>
        <w:fldChar w:fldCharType="end"/>
      </w:r>
      <w:r w:rsidRPr="003D6946">
        <w:rPr>
          <w:rFonts w:ascii="Times New Roman" w:hAnsi="Times New Roman"/>
          <w:sz w:val="20"/>
          <w:szCs w:val="20"/>
          <w:lang w:val="uz-Cyrl-UZ"/>
        </w:rPr>
        <w:t xml:space="preserve">, 3304, </w:t>
      </w:r>
      <w:r w:rsidRPr="003D6946">
        <w:rPr>
          <w:rFonts w:ascii="Times New Roman" w:hAnsi="Times New Roman"/>
          <w:b/>
          <w:sz w:val="20"/>
          <w:szCs w:val="20"/>
          <w:lang w:val="uz-Cyrl-UZ"/>
        </w:rPr>
        <w:t>040076</w:t>
      </w:r>
      <w:r w:rsidRPr="003D6946">
        <w:rPr>
          <w:rFonts w:ascii="Times New Roman" w:hAnsi="Times New Roman"/>
          <w:sz w:val="20"/>
          <w:szCs w:val="20"/>
          <w:lang w:val="uz-Cyrl-UZ"/>
        </w:rPr>
        <w:t xml:space="preserve">, (2025), </w:t>
      </w:r>
      <w:r w:rsidRPr="003D6946">
        <w:rPr>
          <w:rFonts w:ascii="Times New Roman" w:hAnsi="Times New Roman"/>
          <w:color w:val="0070C0"/>
          <w:sz w:val="20"/>
          <w:szCs w:val="20"/>
          <w:u w:val="single"/>
          <w:lang w:val="uz-Cyrl-UZ"/>
        </w:rPr>
        <w:t>https://doi.org/10.1063/5.0269039</w:t>
      </w:r>
      <w:r w:rsidRPr="003D6946">
        <w:rPr>
          <w:rFonts w:ascii="Times New Roman" w:hAnsi="Times New Roman"/>
          <w:b/>
          <w:color w:val="FF0000"/>
          <w:sz w:val="20"/>
          <w:szCs w:val="20"/>
          <w:lang w:val="uz-Cyrl-UZ"/>
        </w:rPr>
        <w:t xml:space="preserve"> </w:t>
      </w:r>
    </w:p>
    <w:p w14:paraId="7E05D202"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D6946">
        <w:rPr>
          <w:rFonts w:ascii="Times New Roman" w:hAnsi="Times New Roman"/>
        </w:rPr>
        <w:fldChar w:fldCharType="begin"/>
      </w:r>
      <w:r w:rsidRPr="003D6946">
        <w:rPr>
          <w:rFonts w:ascii="Times New Roman" w:hAnsi="Times New Roman"/>
          <w:lang w:val="en-US"/>
        </w:rPr>
        <w:instrText xml:space="preserve"> HYPERLINK "https://www.scopus.com/pages/publications/105013341188?origin=resultslist" </w:instrText>
      </w:r>
      <w:r w:rsidRPr="003D6946">
        <w:rPr>
          <w:rFonts w:ascii="Times New Roman" w:hAnsi="Times New Roman"/>
        </w:rPr>
        <w:fldChar w:fldCharType="separate"/>
      </w:r>
      <w:r w:rsidRPr="003D6946">
        <w:rPr>
          <w:rFonts w:ascii="Times New Roman" w:hAnsi="Times New Roman"/>
          <w:sz w:val="20"/>
          <w:szCs w:val="20"/>
          <w:lang w:val="uz-Cyrl-UZ"/>
        </w:rPr>
        <w:t>AIP Conference Proceedings</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3304, </w:t>
      </w:r>
      <w:r w:rsidRPr="003D6946">
        <w:rPr>
          <w:rFonts w:ascii="Times New Roman" w:hAnsi="Times New Roman"/>
          <w:b/>
          <w:sz w:val="20"/>
          <w:szCs w:val="20"/>
          <w:lang w:val="uz-Cyrl-UZ"/>
        </w:rPr>
        <w:t>040077</w:t>
      </w:r>
      <w:r w:rsidRPr="003D6946">
        <w:rPr>
          <w:rFonts w:ascii="Times New Roman" w:hAnsi="Times New Roman"/>
          <w:sz w:val="20"/>
          <w:szCs w:val="20"/>
          <w:lang w:val="uz-Cyrl-UZ"/>
        </w:rPr>
        <w:t xml:space="preserve">, (2025), </w:t>
      </w:r>
      <w:r w:rsidRPr="003D6946">
        <w:rPr>
          <w:rFonts w:ascii="Times New Roman" w:hAnsi="Times New Roman"/>
          <w:color w:val="0070C0"/>
          <w:sz w:val="20"/>
          <w:szCs w:val="20"/>
          <w:u w:val="single"/>
          <w:lang w:val="uz-Cyrl-UZ"/>
        </w:rPr>
        <w:t>https://doi.org/10.1063/5.0269403</w:t>
      </w:r>
      <w:r w:rsidRPr="003D6946">
        <w:rPr>
          <w:rFonts w:ascii="Times New Roman" w:hAnsi="Times New Roman"/>
          <w:b/>
          <w:color w:val="FF0000"/>
          <w:sz w:val="20"/>
          <w:szCs w:val="20"/>
          <w:lang w:val="uz-Cyrl-UZ"/>
        </w:rPr>
        <w:t xml:space="preserve"> </w:t>
      </w:r>
    </w:p>
    <w:p w14:paraId="40568CE4"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Umerov, F., Daminov, O., Khakimov, J., Yangibaev, A., Asanov, S. </w:t>
      </w:r>
      <w:r w:rsidRPr="003D6946">
        <w:rPr>
          <w:rFonts w:ascii="Times New Roman" w:hAnsi="Times New Roman"/>
        </w:rPr>
        <w:fldChar w:fldCharType="begin"/>
      </w:r>
      <w:r w:rsidRPr="003D6946">
        <w:rPr>
          <w:rFonts w:ascii="Times New Roman" w:hAnsi="Times New Roman"/>
          <w:lang w:val="en-US"/>
        </w:rPr>
        <w:instrText xml:space="preserve"> HYPERLINK "https://www.scopus.com/pages/publications/85198130684?origin=resultslist" </w:instrText>
      </w:r>
      <w:r w:rsidRPr="003D6946">
        <w:rPr>
          <w:rFonts w:ascii="Times New Roman" w:hAnsi="Times New Roman"/>
        </w:rPr>
        <w:fldChar w:fldCharType="separate"/>
      </w:r>
      <w:r w:rsidRPr="003D6946">
        <w:rPr>
          <w:rFonts w:ascii="Times New Roman" w:hAnsi="Times New Roman"/>
          <w:sz w:val="20"/>
          <w:szCs w:val="20"/>
          <w:lang w:val="uz-Cyrl-UZ"/>
        </w:rPr>
        <w:t xml:space="preserve">Validation of performance indicators and theoretical aspects of the use of compressed natural gas (CNG) equipment as a main energy supply source on </w:t>
      </w:r>
      <w:r w:rsidRPr="003D6946">
        <w:rPr>
          <w:rFonts w:ascii="Times New Roman" w:hAnsi="Times New Roman"/>
          <w:sz w:val="20"/>
          <w:szCs w:val="20"/>
          <w:lang w:val="uz-Cyrl-UZ"/>
        </w:rPr>
        <w:lastRenderedPageBreak/>
        <w:t>turbocharged internal combustion engines vehicles</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AIP Conference Proceedings</w:t>
      </w:r>
      <w:r w:rsidRPr="003D6946">
        <w:rPr>
          <w:rFonts w:ascii="Times New Roman" w:hAnsi="Times New Roman"/>
        </w:rPr>
        <w:fldChar w:fldCharType="end"/>
      </w:r>
      <w:r w:rsidRPr="003D6946">
        <w:rPr>
          <w:rFonts w:ascii="Times New Roman" w:hAnsi="Times New Roman"/>
          <w:sz w:val="20"/>
          <w:szCs w:val="20"/>
          <w:lang w:val="uz-Cyrl-UZ"/>
        </w:rPr>
        <w:t xml:space="preserve">, 3152, </w:t>
      </w:r>
      <w:r w:rsidRPr="003D6946">
        <w:rPr>
          <w:rFonts w:ascii="Times New Roman" w:hAnsi="Times New Roman"/>
          <w:b/>
          <w:sz w:val="20"/>
          <w:szCs w:val="20"/>
          <w:lang w:val="uz-Cyrl-UZ"/>
        </w:rPr>
        <w:t>030017</w:t>
      </w:r>
      <w:r w:rsidRPr="003D6946">
        <w:rPr>
          <w:rFonts w:ascii="Times New Roman" w:hAnsi="Times New Roman"/>
          <w:sz w:val="20"/>
          <w:szCs w:val="20"/>
          <w:lang w:val="uz-Cyrl-UZ"/>
        </w:rPr>
        <w:t>, (2024),</w:t>
      </w:r>
      <w:r w:rsidRPr="003D6946">
        <w:rPr>
          <w:rStyle w:val="typography-modulelvnit"/>
          <w:rFonts w:ascii="Times New Roman" w:hAnsi="Times New Roman"/>
          <w:color w:val="2E2E2E"/>
          <w:sz w:val="18"/>
          <w:szCs w:val="18"/>
          <w:shd w:val="clear" w:color="auto" w:fill="FFFFFF"/>
          <w:lang w:val="uz-Cyrl-UZ"/>
        </w:rPr>
        <w:t xml:space="preserve"> </w:t>
      </w:r>
      <w:r w:rsidRPr="003D6946">
        <w:rPr>
          <w:rFonts w:ascii="Times New Roman" w:hAnsi="Times New Roman"/>
          <w:iCs/>
          <w:color w:val="0070C0"/>
          <w:sz w:val="20"/>
          <w:szCs w:val="20"/>
          <w:u w:val="single"/>
          <w:lang w:val="uz-Cyrl-UZ"/>
        </w:rPr>
        <w:t>https://doi.org/10.1063/5.0219381</w:t>
      </w:r>
      <w:r w:rsidRPr="003D6946">
        <w:rPr>
          <w:rFonts w:ascii="Times New Roman" w:hAnsi="Times New Roman"/>
          <w:b/>
          <w:color w:val="FF0000"/>
          <w:sz w:val="20"/>
          <w:szCs w:val="20"/>
          <w:lang w:val="uz-Cyrl-UZ"/>
        </w:rPr>
        <w:t xml:space="preserve"> </w:t>
      </w:r>
    </w:p>
    <w:p w14:paraId="5367CB89"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Matmurodov, F.M., Daminov, O.O., Sobirov, B.Sh., Abdurakxmanova, M.M., Atakhanov, F.U.M. </w:t>
      </w:r>
      <w:r w:rsidRPr="003D6946">
        <w:rPr>
          <w:rFonts w:ascii="Times New Roman" w:hAnsi="Times New Roman"/>
        </w:rPr>
        <w:fldChar w:fldCharType="begin"/>
      </w:r>
      <w:r w:rsidRPr="003D6946">
        <w:rPr>
          <w:rFonts w:ascii="Times New Roman" w:hAnsi="Times New Roman"/>
          <w:lang w:val="uz-Cyrl-UZ"/>
        </w:rPr>
        <w:instrText xml:space="preserve"> HYPERLINK "https://www.scopus.com/pages/publications/85186989203?origin=resultslist" </w:instrText>
      </w:r>
      <w:r w:rsidRPr="003D6946">
        <w:rPr>
          <w:rFonts w:ascii="Times New Roman" w:hAnsi="Times New Roman"/>
        </w:rPr>
        <w:fldChar w:fldCharType="separate"/>
      </w:r>
      <w:r w:rsidRPr="003D6946">
        <w:rPr>
          <w:rFonts w:ascii="Times New Roman" w:hAnsi="Times New Roman"/>
          <w:sz w:val="20"/>
          <w:szCs w:val="20"/>
          <w:lang w:val="uz-Cyrl-UZ"/>
        </w:rPr>
        <w:t>Dynamic simulation of force loading of drives of mobile power facilities with variable external resistance</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E3s Web of Conferences</w:t>
      </w:r>
      <w:r w:rsidRPr="003D6946">
        <w:rPr>
          <w:rFonts w:ascii="Times New Roman" w:hAnsi="Times New Roman"/>
        </w:rPr>
        <w:fldChar w:fldCharType="end"/>
      </w:r>
      <w:r w:rsidRPr="003D6946">
        <w:rPr>
          <w:rFonts w:ascii="Times New Roman" w:hAnsi="Times New Roman"/>
          <w:sz w:val="20"/>
          <w:szCs w:val="20"/>
          <w:lang w:val="uz-Cyrl-UZ"/>
        </w:rPr>
        <w:t xml:space="preserve">, 486, </w:t>
      </w:r>
      <w:r w:rsidRPr="003D6946">
        <w:rPr>
          <w:rFonts w:ascii="Times New Roman" w:hAnsi="Times New Roman"/>
          <w:b/>
          <w:sz w:val="20"/>
          <w:szCs w:val="20"/>
          <w:lang w:val="uz-Cyrl-UZ"/>
        </w:rPr>
        <w:t>03001</w:t>
      </w:r>
      <w:r w:rsidRPr="003D6946">
        <w:rPr>
          <w:rFonts w:ascii="Times New Roman" w:hAnsi="Times New Roman"/>
          <w:sz w:val="20"/>
          <w:szCs w:val="20"/>
          <w:lang w:val="uz-Cyrl-UZ"/>
        </w:rPr>
        <w:t xml:space="preserve">, (2024), </w:t>
      </w:r>
      <w:r w:rsidRPr="003D6946">
        <w:rPr>
          <w:rFonts w:ascii="Times New Roman" w:hAnsi="Times New Roman"/>
          <w:iCs/>
          <w:color w:val="0070C0"/>
          <w:sz w:val="20"/>
          <w:szCs w:val="20"/>
          <w:u w:val="single"/>
          <w:lang w:val="uz-Cyrl-UZ"/>
        </w:rPr>
        <w:t>https://doi.org/10.1051/e3sconf/202448603001</w:t>
      </w:r>
      <w:r w:rsidRPr="003D6946">
        <w:rPr>
          <w:rFonts w:ascii="Times New Roman" w:hAnsi="Times New Roman"/>
          <w:b/>
          <w:color w:val="FF0000"/>
          <w:sz w:val="20"/>
          <w:szCs w:val="20"/>
          <w:lang w:val="uz-Cyrl-UZ"/>
        </w:rPr>
        <w:t xml:space="preserve"> </w:t>
      </w:r>
    </w:p>
    <w:p w14:paraId="4FF83643"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Musabekov, Z., Daminov, O., Ismatov, A. </w:t>
      </w:r>
      <w:r w:rsidRPr="003D6946">
        <w:rPr>
          <w:rFonts w:ascii="Times New Roman" w:hAnsi="Times New Roman"/>
        </w:rPr>
        <w:fldChar w:fldCharType="begin"/>
      </w:r>
      <w:r w:rsidRPr="003D6946">
        <w:rPr>
          <w:rFonts w:ascii="Times New Roman" w:hAnsi="Times New Roman"/>
          <w:lang w:val="en-US"/>
        </w:rPr>
        <w:instrText xml:space="preserve"> HYPERLINK "https://www.scopus.com/pages/publications/85171540600?origin=resultslist" </w:instrText>
      </w:r>
      <w:r w:rsidRPr="003D6946">
        <w:rPr>
          <w:rFonts w:ascii="Times New Roman" w:hAnsi="Times New Roman"/>
        </w:rPr>
        <w:fldChar w:fldCharType="separate"/>
      </w:r>
      <w:r w:rsidRPr="003D6946">
        <w:rPr>
          <w:rFonts w:ascii="Times New Roman" w:hAnsi="Times New Roman"/>
          <w:sz w:val="20"/>
          <w:szCs w:val="20"/>
          <w:lang w:val="uz-Cyrl-UZ"/>
        </w:rPr>
        <w:t>Structural solutions of the supercharged engine in the output and input system</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E3s Web of Conferences</w:t>
      </w:r>
      <w:r w:rsidRPr="003D6946">
        <w:rPr>
          <w:rFonts w:ascii="Times New Roman" w:hAnsi="Times New Roman"/>
        </w:rPr>
        <w:fldChar w:fldCharType="end"/>
      </w:r>
      <w:r w:rsidRPr="003D6946">
        <w:rPr>
          <w:rFonts w:ascii="Times New Roman" w:hAnsi="Times New Roman"/>
          <w:sz w:val="20"/>
          <w:szCs w:val="20"/>
          <w:lang w:val="uz-Cyrl-UZ"/>
        </w:rPr>
        <w:t xml:space="preserve">, 419, </w:t>
      </w:r>
      <w:r w:rsidRPr="003D6946">
        <w:rPr>
          <w:rFonts w:ascii="Times New Roman" w:hAnsi="Times New Roman"/>
          <w:b/>
          <w:sz w:val="20"/>
          <w:szCs w:val="20"/>
          <w:lang w:val="uz-Cyrl-UZ"/>
        </w:rPr>
        <w:t>01015</w:t>
      </w:r>
      <w:r w:rsidRPr="003D6946">
        <w:rPr>
          <w:rFonts w:ascii="Times New Roman" w:hAnsi="Times New Roman"/>
          <w:sz w:val="20"/>
          <w:szCs w:val="20"/>
          <w:lang w:val="uz-Cyrl-UZ"/>
        </w:rPr>
        <w:t xml:space="preserve">, (2023), </w:t>
      </w:r>
      <w:r w:rsidRPr="003D6946">
        <w:rPr>
          <w:rFonts w:ascii="Times New Roman" w:hAnsi="Times New Roman"/>
        </w:rPr>
        <w:fldChar w:fldCharType="begin"/>
      </w:r>
      <w:r w:rsidRPr="003D6946">
        <w:rPr>
          <w:rFonts w:ascii="Times New Roman" w:hAnsi="Times New Roman"/>
        </w:rPr>
        <w:instrText>HYPERLINK "https://doi.org/10.1051/e3sconf/202341901015"</w:instrText>
      </w:r>
      <w:r w:rsidRPr="003D6946">
        <w:rPr>
          <w:rFonts w:ascii="Times New Roman" w:hAnsi="Times New Roman"/>
        </w:rPr>
        <w:fldChar w:fldCharType="separate"/>
      </w:r>
      <w:r w:rsidRPr="003D6946">
        <w:rPr>
          <w:rStyle w:val="a4"/>
          <w:rFonts w:ascii="Times New Roman" w:hAnsi="Times New Roman"/>
          <w:iCs/>
          <w:sz w:val="20"/>
          <w:szCs w:val="20"/>
          <w:lang w:val="uz-Cyrl-UZ"/>
        </w:rPr>
        <w:t>https://doi.org/10.1051/e3sconf/202341901015</w:t>
      </w:r>
      <w:r w:rsidRPr="003D6946">
        <w:rPr>
          <w:rFonts w:ascii="Times New Roman" w:hAnsi="Times New Roman"/>
        </w:rPr>
        <w:fldChar w:fldCharType="end"/>
      </w:r>
      <w:r w:rsidRPr="003D6946">
        <w:rPr>
          <w:rFonts w:ascii="Times New Roman" w:hAnsi="Times New Roman"/>
          <w:b/>
          <w:color w:val="FF0000"/>
          <w:sz w:val="20"/>
          <w:szCs w:val="20"/>
          <w:lang w:val="uz-Cyrl-UZ"/>
        </w:rPr>
        <w:t xml:space="preserve"> </w:t>
      </w:r>
    </w:p>
    <w:p w14:paraId="00468CF9"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Musabekov, Z., Ergashev, B., Daminov, O., Khushnaev O., Kurbanov, A., Kukharonok, G. </w:t>
      </w:r>
      <w:r w:rsidRPr="003D6946">
        <w:rPr>
          <w:rFonts w:ascii="Times New Roman" w:hAnsi="Times New Roman"/>
        </w:rPr>
        <w:fldChar w:fldCharType="begin"/>
      </w:r>
      <w:r w:rsidRPr="003D6946">
        <w:rPr>
          <w:rFonts w:ascii="Times New Roman" w:hAnsi="Times New Roman"/>
          <w:lang w:val="en-US"/>
        </w:rPr>
        <w:instrText xml:space="preserve"> HYPERLINK "https://www.scopus.com/pages/publications/85151264661?origin=resultslist" </w:instrText>
      </w:r>
      <w:r w:rsidRPr="003D6946">
        <w:rPr>
          <w:rFonts w:ascii="Times New Roman" w:hAnsi="Times New Roman"/>
        </w:rPr>
        <w:fldChar w:fldCharType="separate"/>
      </w:r>
      <w:r w:rsidRPr="003D6946">
        <w:rPr>
          <w:rFonts w:ascii="Times New Roman" w:hAnsi="Times New Roman"/>
          <w:sz w:val="20"/>
          <w:szCs w:val="20"/>
          <w:lang w:val="uz-Cyrl-UZ"/>
        </w:rPr>
        <w:t>Efficiency and environmental indicators of diesel engine operation when using water injection</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IOP Conference Series Earth and Environmental Science</w:t>
      </w:r>
      <w:r w:rsidRPr="003D6946">
        <w:rPr>
          <w:rFonts w:ascii="Times New Roman" w:hAnsi="Times New Roman"/>
        </w:rPr>
        <w:fldChar w:fldCharType="end"/>
      </w:r>
      <w:r w:rsidRPr="003D6946">
        <w:rPr>
          <w:rFonts w:ascii="Times New Roman" w:hAnsi="Times New Roman"/>
          <w:sz w:val="20"/>
          <w:szCs w:val="20"/>
          <w:lang w:val="uz-Cyrl-UZ"/>
        </w:rPr>
        <w:t xml:space="preserve">, 1142, </w:t>
      </w:r>
      <w:r w:rsidRPr="003D6946">
        <w:rPr>
          <w:rFonts w:ascii="Times New Roman" w:hAnsi="Times New Roman"/>
          <w:b/>
          <w:sz w:val="20"/>
          <w:szCs w:val="20"/>
          <w:lang w:val="uz-Cyrl-UZ"/>
        </w:rPr>
        <w:t>012024</w:t>
      </w:r>
      <w:r w:rsidRPr="003D6946">
        <w:rPr>
          <w:rFonts w:ascii="Times New Roman" w:hAnsi="Times New Roman"/>
          <w:sz w:val="20"/>
          <w:szCs w:val="20"/>
          <w:lang w:val="uz-Cyrl-UZ"/>
        </w:rPr>
        <w:t xml:space="preserve">, (2023), </w:t>
      </w:r>
      <w:r w:rsidRPr="003D6946">
        <w:rPr>
          <w:rFonts w:ascii="Times New Roman" w:hAnsi="Times New Roman"/>
        </w:rPr>
        <w:fldChar w:fldCharType="begin"/>
      </w:r>
      <w:r w:rsidRPr="003D6946">
        <w:rPr>
          <w:rFonts w:ascii="Times New Roman" w:hAnsi="Times New Roman"/>
          <w:lang w:val="en-US"/>
        </w:rPr>
        <w:instrText>HYPERLINK "https://doi.org/10.1088/1755-1315/1142/1/012024"</w:instrText>
      </w:r>
      <w:r w:rsidRPr="003D6946">
        <w:rPr>
          <w:rFonts w:ascii="Times New Roman" w:hAnsi="Times New Roman"/>
        </w:rPr>
        <w:fldChar w:fldCharType="separate"/>
      </w:r>
      <w:r w:rsidRPr="003D6946">
        <w:rPr>
          <w:rStyle w:val="a4"/>
          <w:rFonts w:ascii="Times New Roman" w:hAnsi="Times New Roman"/>
          <w:iCs/>
          <w:sz w:val="20"/>
          <w:szCs w:val="20"/>
          <w:lang w:val="uz-Cyrl-UZ"/>
        </w:rPr>
        <w:t>https://doi.org/10.1088/1755-1315/1142/1/012024</w:t>
      </w:r>
      <w:r w:rsidRPr="003D6946">
        <w:rPr>
          <w:rFonts w:ascii="Times New Roman" w:hAnsi="Times New Roman"/>
        </w:rPr>
        <w:fldChar w:fldCharType="end"/>
      </w:r>
      <w:r w:rsidRPr="003D6946">
        <w:rPr>
          <w:rFonts w:ascii="Times New Roman" w:hAnsi="Times New Roman"/>
          <w:b/>
          <w:color w:val="FF0000"/>
          <w:sz w:val="20"/>
          <w:szCs w:val="20"/>
          <w:lang w:val="uz-Cyrl-UZ"/>
        </w:rPr>
        <w:t xml:space="preserve"> </w:t>
      </w:r>
    </w:p>
    <w:p w14:paraId="2D9ADDC3"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Tulaev, B.R., Musabekov, Z.E., Daminov, O.O., Khakimov, J.O. </w:t>
      </w:r>
      <w:r w:rsidRPr="003D6946">
        <w:rPr>
          <w:rFonts w:ascii="Times New Roman" w:hAnsi="Times New Roman"/>
        </w:rPr>
        <w:fldChar w:fldCharType="begin"/>
      </w:r>
      <w:r w:rsidRPr="003D6946">
        <w:rPr>
          <w:rFonts w:ascii="Times New Roman" w:hAnsi="Times New Roman"/>
          <w:lang w:val="uz-Cyrl-UZ"/>
        </w:rPr>
        <w:instrText xml:space="preserve"> HYPERLINK "https://www.scopus.com/pages/publications/85133010767?origin=resultslist" </w:instrText>
      </w:r>
      <w:r w:rsidRPr="003D6946">
        <w:rPr>
          <w:rFonts w:ascii="Times New Roman" w:hAnsi="Times New Roman"/>
        </w:rPr>
        <w:fldChar w:fldCharType="separate"/>
      </w:r>
      <w:r w:rsidRPr="003D6946">
        <w:rPr>
          <w:rFonts w:ascii="Times New Roman" w:hAnsi="Times New Roman"/>
          <w:sz w:val="20"/>
          <w:szCs w:val="20"/>
          <w:lang w:val="uz-Cyrl-UZ"/>
        </w:rPr>
        <w:t>Application of Supercharged to Internal Combustion Engines and Increase Efficiency in Achieving High Environmental Standards</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AIP Conference Proceedings</w:t>
      </w:r>
      <w:r w:rsidRPr="003D6946">
        <w:rPr>
          <w:rFonts w:ascii="Times New Roman" w:hAnsi="Times New Roman"/>
        </w:rPr>
        <w:fldChar w:fldCharType="end"/>
      </w:r>
      <w:r w:rsidRPr="003D6946">
        <w:rPr>
          <w:rFonts w:ascii="Times New Roman" w:hAnsi="Times New Roman"/>
          <w:sz w:val="20"/>
          <w:szCs w:val="20"/>
          <w:lang w:val="uz-Cyrl-UZ"/>
        </w:rPr>
        <w:t xml:space="preserve">, 2432, </w:t>
      </w:r>
      <w:r w:rsidRPr="003D6946">
        <w:rPr>
          <w:rFonts w:ascii="Times New Roman" w:hAnsi="Times New Roman"/>
          <w:b/>
          <w:sz w:val="20"/>
          <w:szCs w:val="20"/>
          <w:lang w:val="uz-Cyrl-UZ"/>
        </w:rPr>
        <w:t>030012</w:t>
      </w:r>
      <w:r w:rsidRPr="003D6946">
        <w:rPr>
          <w:rFonts w:ascii="Times New Roman" w:hAnsi="Times New Roman"/>
          <w:sz w:val="20"/>
          <w:szCs w:val="20"/>
          <w:lang w:val="uz-Cyrl-UZ"/>
        </w:rPr>
        <w:t>, (2022),</w:t>
      </w:r>
      <w:r w:rsidRPr="003D6946">
        <w:rPr>
          <w:rStyle w:val="typography-modulelvnit"/>
          <w:rFonts w:ascii="Times New Roman" w:hAnsi="Times New Roman"/>
          <w:color w:val="2E2E2E"/>
          <w:sz w:val="18"/>
          <w:szCs w:val="18"/>
          <w:lang w:val="uz-Cyrl-UZ"/>
        </w:rPr>
        <w:t xml:space="preserve"> </w:t>
      </w:r>
      <w:r w:rsidRPr="003D6946">
        <w:rPr>
          <w:rFonts w:ascii="Times New Roman" w:hAnsi="Times New Roman"/>
          <w:color w:val="0070C0"/>
          <w:sz w:val="20"/>
          <w:szCs w:val="20"/>
          <w:u w:val="single"/>
          <w:lang w:val="uz-Cyrl-UZ"/>
        </w:rPr>
        <w:t>https://doi.org/</w:t>
      </w:r>
      <w:r w:rsidRPr="003D6946">
        <w:rPr>
          <w:rFonts w:ascii="Times New Roman" w:hAnsi="Times New Roman"/>
          <w:lang w:val="uz-Cyrl-UZ"/>
        </w:rPr>
        <w:t xml:space="preserve"> </w:t>
      </w:r>
      <w:r w:rsidRPr="003D6946">
        <w:rPr>
          <w:rFonts w:ascii="Times New Roman" w:hAnsi="Times New Roman"/>
          <w:color w:val="0070C0"/>
          <w:sz w:val="20"/>
          <w:szCs w:val="20"/>
          <w:u w:val="single"/>
          <w:lang w:val="uz-Cyrl-UZ"/>
        </w:rPr>
        <w:t>10.1063/5.0090304</w:t>
      </w:r>
    </w:p>
    <w:p w14:paraId="293A4940"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3D6946">
        <w:rPr>
          <w:rFonts w:ascii="Times New Roman" w:hAnsi="Times New Roman"/>
          <w:sz w:val="20"/>
          <w:szCs w:val="20"/>
          <w:lang w:val="uz-Cyrl-UZ"/>
        </w:rPr>
        <w:t xml:space="preserve">Matmurodov, F., Yunusov, B., Khakimov, J., Daminov, O., Gapurov, B. </w:t>
      </w:r>
      <w:r w:rsidRPr="003D6946">
        <w:rPr>
          <w:rFonts w:ascii="Times New Roman" w:hAnsi="Times New Roman"/>
        </w:rPr>
        <w:fldChar w:fldCharType="begin"/>
      </w:r>
      <w:r w:rsidRPr="003D6946">
        <w:rPr>
          <w:rFonts w:ascii="Times New Roman" w:hAnsi="Times New Roman"/>
          <w:lang w:val="en-US"/>
        </w:rPr>
        <w:instrText xml:space="preserve"> HYPERLINK "https://www.scopus.com/pages/publications/85132994140?origin=resultslist" </w:instrText>
      </w:r>
      <w:r w:rsidRPr="003D6946">
        <w:rPr>
          <w:rFonts w:ascii="Times New Roman" w:hAnsi="Times New Roman"/>
        </w:rPr>
        <w:fldChar w:fldCharType="separate"/>
      </w:r>
      <w:r w:rsidRPr="003D6946">
        <w:rPr>
          <w:rFonts w:ascii="Times New Roman" w:hAnsi="Times New Roman"/>
          <w:sz w:val="20"/>
          <w:szCs w:val="20"/>
          <w:lang w:val="uz-Cyrl-UZ"/>
        </w:rPr>
        <w:t>Mathematical Modeling and Numerical Determination of Kinetic and Power Parameters of Loaded Power Mechanisms of a Combined Machine</w:t>
      </w:r>
      <w:r w:rsidRPr="003D6946">
        <w:rPr>
          <w:rFonts w:ascii="Times New Roman" w:hAnsi="Times New Roman"/>
          <w:sz w:val="20"/>
          <w:szCs w:val="20"/>
          <w:lang w:val="uz-Cyrl-UZ"/>
        </w:rPr>
        <w:fldChar w:fldCharType="end"/>
      </w:r>
      <w:r w:rsidRPr="003D6946">
        <w:rPr>
          <w:rFonts w:ascii="Times New Roman" w:hAnsi="Times New Roman"/>
          <w:sz w:val="20"/>
          <w:szCs w:val="20"/>
          <w:lang w:val="uz-Cyrl-UZ"/>
        </w:rPr>
        <w:t xml:space="preserve">. </w:t>
      </w:r>
      <w:r w:rsidRPr="003D6946">
        <w:rPr>
          <w:rFonts w:ascii="Times New Roman" w:hAnsi="Times New Roman"/>
        </w:rPr>
        <w:fldChar w:fldCharType="begin"/>
      </w:r>
      <w:r w:rsidRPr="003D6946">
        <w:rPr>
          <w:rFonts w:ascii="Times New Roman" w:hAnsi="Times New Roman"/>
          <w:lang w:val="en-US"/>
        </w:rPr>
        <w:instrText>HYPERLINK "https://www.scopus.com/authid/detail.uri?authorId=57215216885"</w:instrText>
      </w:r>
      <w:r w:rsidRPr="003D6946">
        <w:rPr>
          <w:rFonts w:ascii="Times New Roman" w:hAnsi="Times New Roman"/>
        </w:rPr>
        <w:fldChar w:fldCharType="separate"/>
      </w:r>
      <w:r w:rsidRPr="003D6946">
        <w:rPr>
          <w:rFonts w:ascii="Times New Roman" w:hAnsi="Times New Roman"/>
          <w:sz w:val="20"/>
          <w:szCs w:val="20"/>
          <w:lang w:val="uz-Cyrl-UZ"/>
        </w:rPr>
        <w:t>AIP Conference Proceedings</w:t>
      </w:r>
      <w:r w:rsidRPr="003D6946">
        <w:rPr>
          <w:rFonts w:ascii="Times New Roman" w:hAnsi="Times New Roman"/>
        </w:rPr>
        <w:fldChar w:fldCharType="end"/>
      </w:r>
      <w:r w:rsidRPr="003D6946">
        <w:rPr>
          <w:rFonts w:ascii="Times New Roman" w:hAnsi="Times New Roman"/>
          <w:sz w:val="20"/>
          <w:szCs w:val="20"/>
          <w:lang w:val="uz-Cyrl-UZ"/>
        </w:rPr>
        <w:t xml:space="preserve">, 2432, </w:t>
      </w:r>
      <w:r w:rsidRPr="003D6946">
        <w:rPr>
          <w:rFonts w:ascii="Times New Roman" w:hAnsi="Times New Roman"/>
          <w:b/>
          <w:sz w:val="20"/>
          <w:szCs w:val="20"/>
          <w:lang w:val="uz-Cyrl-UZ"/>
        </w:rPr>
        <w:t>040013</w:t>
      </w:r>
      <w:r w:rsidRPr="003D6946">
        <w:rPr>
          <w:rFonts w:ascii="Times New Roman" w:hAnsi="Times New Roman"/>
          <w:sz w:val="20"/>
          <w:szCs w:val="20"/>
          <w:lang w:val="uz-Cyrl-UZ"/>
        </w:rPr>
        <w:t xml:space="preserve">, (2022), </w:t>
      </w:r>
      <w:r w:rsidRPr="003D6946">
        <w:rPr>
          <w:rFonts w:ascii="Times New Roman" w:hAnsi="Times New Roman"/>
          <w:color w:val="0070C0"/>
          <w:sz w:val="20"/>
          <w:szCs w:val="20"/>
          <w:u w:val="single"/>
          <w:lang w:val="uz-Cyrl-UZ"/>
        </w:rPr>
        <w:t>https://doi.org/</w:t>
      </w:r>
      <w:r w:rsidRPr="003D6946">
        <w:rPr>
          <w:rFonts w:ascii="Times New Roman" w:hAnsi="Times New Roman"/>
          <w:lang w:val="uz-Cyrl-UZ"/>
        </w:rPr>
        <w:t xml:space="preserve"> </w:t>
      </w:r>
      <w:r w:rsidRPr="003D6946">
        <w:rPr>
          <w:rFonts w:ascii="Times New Roman" w:hAnsi="Times New Roman"/>
          <w:color w:val="0070C0"/>
          <w:sz w:val="20"/>
          <w:szCs w:val="20"/>
          <w:u w:val="single"/>
          <w:lang w:val="uz-Cyrl-UZ"/>
        </w:rPr>
        <w:t>10.1063/5.0090304</w:t>
      </w:r>
      <w:r w:rsidRPr="003D6946">
        <w:rPr>
          <w:rFonts w:ascii="Times New Roman" w:hAnsi="Times New Roman"/>
          <w:sz w:val="20"/>
          <w:szCs w:val="20"/>
          <w:lang w:val="uz-Cyrl-UZ"/>
        </w:rPr>
        <w:t xml:space="preserve"> </w:t>
      </w:r>
    </w:p>
    <w:p w14:paraId="3C18E215"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bookmarkStart w:id="2" w:name="_Hlk218705590"/>
      <w:r w:rsidRPr="003D6946">
        <w:rPr>
          <w:rFonts w:ascii="Times New Roman" w:hAnsi="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21A6248F"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 </w:t>
      </w:r>
      <w:proofErr w:type="spellStart"/>
      <w:r w:rsidRPr="003D6946">
        <w:rPr>
          <w:rFonts w:ascii="Times New Roman" w:hAnsi="Times New Roman"/>
          <w:sz w:val="20"/>
          <w:szCs w:val="20"/>
          <w:lang w:val="en-US"/>
        </w:rPr>
        <w:t>Khujakulov</w:t>
      </w:r>
      <w:proofErr w:type="spellEnd"/>
      <w:r w:rsidRPr="003D6946">
        <w:rPr>
          <w:rFonts w:ascii="Times New Roman" w:hAnsi="Times New Roman"/>
          <w:sz w:val="20"/>
          <w:szCs w:val="20"/>
          <w:lang w:val="en-US"/>
        </w:rPr>
        <w:t xml:space="preserve"> A., </w:t>
      </w: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Sh., </w:t>
      </w:r>
      <w:proofErr w:type="spellStart"/>
      <w:r w:rsidRPr="003D6946">
        <w:rPr>
          <w:rFonts w:ascii="Times New Roman" w:hAnsi="Times New Roman"/>
          <w:sz w:val="20"/>
          <w:szCs w:val="20"/>
          <w:lang w:val="en-US"/>
        </w:rPr>
        <w:t>Khujakulov</w:t>
      </w:r>
      <w:proofErr w:type="spellEnd"/>
      <w:r w:rsidRPr="003D6946">
        <w:rPr>
          <w:rFonts w:ascii="Times New Roman" w:hAnsi="Times New Roman"/>
          <w:sz w:val="20"/>
          <w:szCs w:val="20"/>
          <w:lang w:val="en-US"/>
        </w:rPr>
        <w:t xml:space="preserve"> U., Sunil </w:t>
      </w:r>
      <w:proofErr w:type="spellStart"/>
      <w:r w:rsidRPr="003D6946">
        <w:rPr>
          <w:rFonts w:ascii="Times New Roman" w:hAnsi="Times New Roman"/>
          <w:sz w:val="20"/>
          <w:szCs w:val="20"/>
          <w:lang w:val="en-US"/>
        </w:rPr>
        <w:t>Verma</w:t>
      </w:r>
      <w:proofErr w:type="spellEnd"/>
      <w:r w:rsidRPr="003D6946">
        <w:rPr>
          <w:rFonts w:ascii="Times New Roman" w:hAnsi="Times New Roman"/>
          <w:sz w:val="20"/>
          <w:szCs w:val="20"/>
          <w:lang w:val="en-US"/>
        </w:rPr>
        <w:t xml:space="preserve">. Research on energy efficient kinetics of drying raw material. // E3S Web of Conferences: </w:t>
      </w:r>
      <w:proofErr w:type="spellStart"/>
      <w:r w:rsidRPr="003D6946">
        <w:rPr>
          <w:rFonts w:ascii="Times New Roman" w:hAnsi="Times New Roman"/>
          <w:sz w:val="20"/>
          <w:szCs w:val="20"/>
          <w:lang w:val="en-US"/>
        </w:rPr>
        <w:t>Rudenko</w:t>
      </w:r>
      <w:proofErr w:type="spellEnd"/>
      <w:r w:rsidRPr="003D6946">
        <w:rPr>
          <w:rFonts w:ascii="Times New Roman" w:hAnsi="Times New Roman"/>
          <w:sz w:val="20"/>
          <w:szCs w:val="20"/>
          <w:lang w:val="en-US"/>
        </w:rPr>
        <w:t xml:space="preserve"> International Conference “Methodological problems in reliability study of large energy systems” (RSES 2020). </w:t>
      </w:r>
      <w:proofErr w:type="spellStart"/>
      <w:r w:rsidRPr="003D6946">
        <w:rPr>
          <w:rFonts w:ascii="Times New Roman" w:hAnsi="Times New Roman"/>
          <w:sz w:val="20"/>
          <w:szCs w:val="20"/>
        </w:rPr>
        <w:t>Vol</w:t>
      </w:r>
      <w:proofErr w:type="spellEnd"/>
      <w:r w:rsidRPr="003D6946">
        <w:rPr>
          <w:rFonts w:ascii="Times New Roman" w:hAnsi="Times New Roman"/>
          <w:sz w:val="20"/>
          <w:szCs w:val="20"/>
        </w:rPr>
        <w:t>. 216, 2020. P.1-5.  doi.org/10.1051/e3sconf/202021601093</w:t>
      </w:r>
    </w:p>
    <w:p w14:paraId="7DD54F1F"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 </w:t>
      </w: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Sh., </w:t>
      </w:r>
      <w:proofErr w:type="spellStart"/>
      <w:r w:rsidRPr="003D6946">
        <w:rPr>
          <w:rFonts w:ascii="Times New Roman" w:hAnsi="Times New Roman"/>
          <w:sz w:val="20"/>
          <w:szCs w:val="20"/>
          <w:lang w:val="en-US"/>
        </w:rPr>
        <w:t>Dadayev</w:t>
      </w:r>
      <w:proofErr w:type="spellEnd"/>
      <w:r w:rsidRPr="003D6946">
        <w:rPr>
          <w:rFonts w:ascii="Times New Roman" w:hAnsi="Times New Roman"/>
          <w:sz w:val="20"/>
          <w:szCs w:val="20"/>
          <w:lang w:val="en-US"/>
        </w:rPr>
        <w:t xml:space="preserve"> G.T., </w:t>
      </w:r>
      <w:proofErr w:type="spellStart"/>
      <w:r w:rsidRPr="003D6946">
        <w:rPr>
          <w:rFonts w:ascii="Times New Roman" w:hAnsi="Times New Roman"/>
          <w:sz w:val="20"/>
          <w:szCs w:val="20"/>
          <w:lang w:val="en-US"/>
        </w:rPr>
        <w:t>Zulponov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Sh.U</w:t>
      </w:r>
      <w:proofErr w:type="spellEnd"/>
      <w:r w:rsidRPr="003D6946">
        <w:rPr>
          <w:rFonts w:ascii="Times New Roman" w:hAnsi="Times New Roman"/>
          <w:sz w:val="20"/>
          <w:szCs w:val="20"/>
          <w:lang w:val="en-US"/>
        </w:rPr>
        <w:t xml:space="preserve">. Influence of the structure of coolant flows on the temperature profile by phases in a water heating dryer. // IOP Conf. Series: Materials Science and Engineering. Dynamics of Technical Systems (DTS 2020). </w:t>
      </w:r>
      <w:r w:rsidRPr="003D6946">
        <w:rPr>
          <w:rFonts w:ascii="Times New Roman" w:hAnsi="Times New Roman"/>
          <w:sz w:val="20"/>
          <w:szCs w:val="20"/>
        </w:rPr>
        <w:t>Vol.1029, 2021. №012019. P.1-11. doi:10.1088/1757-899X/1029/1/012019</w:t>
      </w:r>
    </w:p>
    <w:p w14:paraId="7B495BE8"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Artikov</w:t>
      </w:r>
      <w:proofErr w:type="spellEnd"/>
      <w:r w:rsidRPr="003D6946">
        <w:rPr>
          <w:rFonts w:ascii="Times New Roman" w:hAnsi="Times New Roman"/>
          <w:sz w:val="20"/>
          <w:szCs w:val="20"/>
          <w:lang w:val="en-US"/>
        </w:rPr>
        <w:t xml:space="preserve"> A.A., </w:t>
      </w:r>
      <w:proofErr w:type="spellStart"/>
      <w:r w:rsidRPr="003D6946">
        <w:rPr>
          <w:rFonts w:ascii="Times New Roman" w:hAnsi="Times New Roman"/>
          <w:sz w:val="20"/>
          <w:szCs w:val="20"/>
          <w:lang w:val="en-US"/>
        </w:rPr>
        <w:t>Masharipova</w:t>
      </w:r>
      <w:proofErr w:type="spellEnd"/>
      <w:r w:rsidRPr="003D6946">
        <w:rPr>
          <w:rFonts w:ascii="Times New Roman" w:hAnsi="Times New Roman"/>
          <w:sz w:val="20"/>
          <w:szCs w:val="20"/>
          <w:lang w:val="en-US"/>
        </w:rPr>
        <w:t xml:space="preserve"> Z.A., </w:t>
      </w:r>
      <w:proofErr w:type="spellStart"/>
      <w:r w:rsidRPr="003D6946">
        <w:rPr>
          <w:rFonts w:ascii="Times New Roman" w:hAnsi="Times New Roman"/>
          <w:sz w:val="20"/>
          <w:szCs w:val="20"/>
          <w:lang w:val="en-US"/>
        </w:rPr>
        <w:t>Abhijit</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Tarawade</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J.E. Results of experiments conducted in a </w:t>
      </w:r>
      <w:proofErr w:type="spellStart"/>
      <w:r w:rsidRPr="003D6946">
        <w:rPr>
          <w:rFonts w:ascii="Times New Roman" w:hAnsi="Times New Roman"/>
          <w:sz w:val="20"/>
          <w:szCs w:val="20"/>
          <w:lang w:val="en-US"/>
        </w:rPr>
        <w:t>helio</w:t>
      </w:r>
      <w:proofErr w:type="spellEnd"/>
      <w:r w:rsidRPr="003D6946">
        <w:rPr>
          <w:rFonts w:ascii="Times New Roman" w:hAnsi="Times New Roman"/>
          <w:sz w:val="20"/>
          <w:szCs w:val="20"/>
          <w:lang w:val="en-US"/>
        </w:rPr>
        <w:t xml:space="preserve"> water heating convective drying plant. // International conference AEGIS-2021 «Agricultural Engineering and Green Infrastructure Solutions».  </w:t>
      </w:r>
      <w:r w:rsidRPr="003D6946">
        <w:rPr>
          <w:rFonts w:ascii="Times New Roman" w:hAnsi="Times New Roman"/>
          <w:sz w:val="20"/>
          <w:szCs w:val="20"/>
        </w:rPr>
        <w:t xml:space="preserve">IOP </w:t>
      </w:r>
      <w:proofErr w:type="spellStart"/>
      <w:r w:rsidRPr="003D6946">
        <w:rPr>
          <w:rFonts w:ascii="Times New Roman" w:hAnsi="Times New Roman"/>
          <w:sz w:val="20"/>
          <w:szCs w:val="20"/>
        </w:rPr>
        <w:t>Conf</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Series</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Earth</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and</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Environmental</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Science</w:t>
      </w:r>
      <w:proofErr w:type="spellEnd"/>
      <w:r w:rsidRPr="003D6946">
        <w:rPr>
          <w:rFonts w:ascii="Times New Roman" w:hAnsi="Times New Roman"/>
          <w:sz w:val="20"/>
          <w:szCs w:val="20"/>
        </w:rPr>
        <w:t xml:space="preserve"> 868 (2021) 012045. P.1-6. doi:10.1088/1755-1315/868/1/012045</w:t>
      </w:r>
    </w:p>
    <w:p w14:paraId="4857D907"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Sh., </w:t>
      </w: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 </w:t>
      </w:r>
      <w:proofErr w:type="spellStart"/>
      <w:r w:rsidRPr="003D6946">
        <w:rPr>
          <w:rFonts w:ascii="Times New Roman" w:hAnsi="Times New Roman"/>
          <w:sz w:val="20"/>
          <w:szCs w:val="20"/>
          <w:lang w:val="en-US"/>
        </w:rPr>
        <w:t>Usenov</w:t>
      </w:r>
      <w:proofErr w:type="spellEnd"/>
      <w:r w:rsidRPr="003D6946">
        <w:rPr>
          <w:rFonts w:ascii="Times New Roman" w:hAnsi="Times New Roman"/>
          <w:sz w:val="20"/>
          <w:szCs w:val="20"/>
          <w:lang w:val="en-US"/>
        </w:rPr>
        <w:t xml:space="preserve"> A., </w:t>
      </w:r>
      <w:proofErr w:type="spellStart"/>
      <w:r w:rsidRPr="003D6946">
        <w:rPr>
          <w:rFonts w:ascii="Times New Roman" w:hAnsi="Times New Roman"/>
          <w:sz w:val="20"/>
          <w:szCs w:val="20"/>
          <w:lang w:val="en-US"/>
        </w:rPr>
        <w:t>Samandarov</w:t>
      </w:r>
      <w:proofErr w:type="spellEnd"/>
      <w:r w:rsidRPr="003D6946">
        <w:rPr>
          <w:rFonts w:ascii="Times New Roman" w:hAnsi="Times New Roman"/>
          <w:sz w:val="20"/>
          <w:szCs w:val="20"/>
          <w:lang w:val="en-US"/>
        </w:rPr>
        <w:t xml:space="preserve"> D., </w:t>
      </w:r>
      <w:proofErr w:type="spellStart"/>
      <w:r w:rsidRPr="003D6946">
        <w:rPr>
          <w:rFonts w:ascii="Times New Roman" w:hAnsi="Times New Roman"/>
          <w:sz w:val="20"/>
          <w:szCs w:val="20"/>
          <w:lang w:val="en-US"/>
        </w:rPr>
        <w:t>Azimov</w:t>
      </w:r>
      <w:proofErr w:type="spellEnd"/>
      <w:r w:rsidRPr="003D6946">
        <w:rPr>
          <w:rFonts w:ascii="Times New Roman" w:hAnsi="Times New Roman"/>
          <w:sz w:val="20"/>
          <w:szCs w:val="20"/>
          <w:lang w:val="en-US"/>
        </w:rPr>
        <w:t xml:space="preserve"> T. Ultrasonic extraction and determination of flavonoids. XVII International scientific-technical conference “Dynamics of technical systems” (DTS-2021). </w:t>
      </w:r>
      <w:r w:rsidRPr="003D6946">
        <w:rPr>
          <w:rFonts w:ascii="Times New Roman" w:hAnsi="Times New Roman"/>
          <w:sz w:val="20"/>
          <w:szCs w:val="20"/>
        </w:rPr>
        <w:t xml:space="preserve">AIP </w:t>
      </w:r>
      <w:proofErr w:type="spellStart"/>
      <w:r w:rsidRPr="003D6946">
        <w:rPr>
          <w:rFonts w:ascii="Times New Roman" w:hAnsi="Times New Roman"/>
          <w:sz w:val="20"/>
          <w:szCs w:val="20"/>
        </w:rPr>
        <w:t>Conference</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Proceedings</w:t>
      </w:r>
      <w:proofErr w:type="spellEnd"/>
      <w:r w:rsidRPr="003D6946">
        <w:rPr>
          <w:rFonts w:ascii="Times New Roman" w:hAnsi="Times New Roman"/>
          <w:sz w:val="20"/>
          <w:szCs w:val="20"/>
        </w:rPr>
        <w:t xml:space="preserve"> 2507, 050005. 2023. P.1-5. doi.org/10.1063/5.0110524</w:t>
      </w:r>
    </w:p>
    <w:p w14:paraId="6D2DC439"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Saparov</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Dj.E</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Sultonova</w:t>
      </w:r>
      <w:proofErr w:type="spellEnd"/>
      <w:r w:rsidRPr="003D6946">
        <w:rPr>
          <w:rFonts w:ascii="Times New Roman" w:hAnsi="Times New Roman"/>
          <w:sz w:val="20"/>
          <w:szCs w:val="20"/>
          <w:lang w:val="en-US"/>
        </w:rPr>
        <w:t xml:space="preserve"> S.A., </w:t>
      </w:r>
      <w:proofErr w:type="spellStart"/>
      <w:r w:rsidRPr="003D6946">
        <w:rPr>
          <w:rFonts w:ascii="Times New Roman" w:hAnsi="Times New Roman"/>
          <w:sz w:val="20"/>
          <w:szCs w:val="20"/>
          <w:lang w:val="en-US"/>
        </w:rPr>
        <w:t>Guven</w:t>
      </w:r>
      <w:proofErr w:type="spellEnd"/>
      <w:r w:rsidRPr="003D6946">
        <w:rPr>
          <w:rFonts w:ascii="Times New Roman" w:hAnsi="Times New Roman"/>
          <w:sz w:val="20"/>
          <w:szCs w:val="20"/>
          <w:lang w:val="en-US"/>
        </w:rPr>
        <w:t xml:space="preserve"> E.</w:t>
      </w:r>
      <w:r w:rsidRPr="003D6946">
        <w:rPr>
          <w:rFonts w:ascii="Times New Roman" w:hAnsi="Times New Roman"/>
          <w:sz w:val="20"/>
          <w:szCs w:val="20"/>
        </w:rPr>
        <w:t>С</w:t>
      </w:r>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Samandarov</w:t>
      </w:r>
      <w:proofErr w:type="spellEnd"/>
      <w:r w:rsidRPr="003D6946">
        <w:rPr>
          <w:rFonts w:ascii="Times New Roman" w:hAnsi="Times New Roman"/>
          <w:sz w:val="20"/>
          <w:szCs w:val="20"/>
          <w:lang w:val="en-US"/>
        </w:rPr>
        <w:t xml:space="preserve"> D.I., </w:t>
      </w:r>
      <w:proofErr w:type="spellStart"/>
      <w:r w:rsidRPr="003D6946">
        <w:rPr>
          <w:rFonts w:ascii="Times New Roman" w:hAnsi="Times New Roman"/>
          <w:sz w:val="20"/>
          <w:szCs w:val="20"/>
          <w:lang w:val="en-US"/>
        </w:rPr>
        <w:t>Rakhimov</w:t>
      </w:r>
      <w:proofErr w:type="spellEnd"/>
      <w:r w:rsidRPr="003D6946">
        <w:rPr>
          <w:rFonts w:ascii="Times New Roman" w:hAnsi="Times New Roman"/>
          <w:sz w:val="20"/>
          <w:szCs w:val="20"/>
          <w:lang w:val="en-US"/>
        </w:rPr>
        <w:t xml:space="preserve"> A.M. Theoretical study of characteristics and mathematical model of convective drying of foods. // RSES 2023. </w:t>
      </w:r>
      <w:r w:rsidRPr="003D6946">
        <w:rPr>
          <w:rFonts w:ascii="Times New Roman" w:hAnsi="Times New Roman"/>
          <w:sz w:val="20"/>
          <w:szCs w:val="20"/>
        </w:rPr>
        <w:t xml:space="preserve">E3S </w:t>
      </w:r>
      <w:proofErr w:type="spellStart"/>
      <w:r w:rsidRPr="003D6946">
        <w:rPr>
          <w:rFonts w:ascii="Times New Roman" w:hAnsi="Times New Roman"/>
          <w:sz w:val="20"/>
          <w:szCs w:val="20"/>
        </w:rPr>
        <w:t>Web</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of</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Conferences</w:t>
      </w:r>
      <w:proofErr w:type="spellEnd"/>
      <w:r w:rsidRPr="003D6946">
        <w:rPr>
          <w:rFonts w:ascii="Times New Roman" w:hAnsi="Times New Roman"/>
          <w:sz w:val="20"/>
          <w:szCs w:val="20"/>
        </w:rPr>
        <w:t xml:space="preserve"> 461, 01057 (2023). P.1-5. https://doi.org/10.1051/e3sconf/202346101057</w:t>
      </w:r>
    </w:p>
    <w:p w14:paraId="0FCDA104"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J.E., </w:t>
      </w: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Dadayev</w:t>
      </w:r>
      <w:proofErr w:type="spellEnd"/>
      <w:r w:rsidRPr="003D6946">
        <w:rPr>
          <w:rFonts w:ascii="Times New Roman" w:hAnsi="Times New Roman"/>
          <w:sz w:val="20"/>
          <w:szCs w:val="20"/>
          <w:lang w:val="en-US"/>
        </w:rPr>
        <w:t xml:space="preserve"> G.T., </w:t>
      </w:r>
      <w:proofErr w:type="spellStart"/>
      <w:r w:rsidRPr="003D6946">
        <w:rPr>
          <w:rFonts w:ascii="Times New Roman" w:hAnsi="Times New Roman"/>
          <w:sz w:val="20"/>
          <w:szCs w:val="20"/>
          <w:lang w:val="en-US"/>
        </w:rPr>
        <w:t>Samandarov</w:t>
      </w:r>
      <w:proofErr w:type="spellEnd"/>
      <w:r w:rsidRPr="003D6946">
        <w:rPr>
          <w:rFonts w:ascii="Times New Roman" w:hAnsi="Times New Roman"/>
          <w:sz w:val="20"/>
          <w:szCs w:val="20"/>
          <w:lang w:val="en-US"/>
        </w:rPr>
        <w:t xml:space="preserve"> D.I. Method for drying fruits of rose hips. // International Journal of Innovative Technology and Exploring Engineering (Scopus). </w:t>
      </w:r>
      <w:r w:rsidRPr="003D6946">
        <w:rPr>
          <w:rFonts w:ascii="Times New Roman" w:hAnsi="Times New Roman"/>
          <w:sz w:val="20"/>
          <w:szCs w:val="20"/>
        </w:rPr>
        <w:t xml:space="preserve">Volume-9, Issue-1, </w:t>
      </w:r>
      <w:proofErr w:type="spellStart"/>
      <w:r w:rsidRPr="003D6946">
        <w:rPr>
          <w:rFonts w:ascii="Times New Roman" w:hAnsi="Times New Roman"/>
          <w:sz w:val="20"/>
          <w:szCs w:val="20"/>
        </w:rPr>
        <w:t>November</w:t>
      </w:r>
      <w:proofErr w:type="spellEnd"/>
      <w:r w:rsidRPr="003D6946">
        <w:rPr>
          <w:rFonts w:ascii="Times New Roman" w:hAnsi="Times New Roman"/>
          <w:sz w:val="20"/>
          <w:szCs w:val="20"/>
        </w:rPr>
        <w:t xml:space="preserve">, 2019. Р.3765-3768. </w:t>
      </w:r>
      <w:proofErr w:type="spellStart"/>
      <w:r w:rsidRPr="003D6946">
        <w:rPr>
          <w:rFonts w:ascii="Times New Roman" w:hAnsi="Times New Roman"/>
          <w:sz w:val="20"/>
          <w:szCs w:val="20"/>
        </w:rPr>
        <w:t>doi</w:t>
      </w:r>
      <w:proofErr w:type="spellEnd"/>
      <w:r w:rsidRPr="003D6946">
        <w:rPr>
          <w:rFonts w:ascii="Times New Roman" w:hAnsi="Times New Roman"/>
          <w:sz w:val="20"/>
          <w:szCs w:val="20"/>
        </w:rPr>
        <w:t>: 10.35940/</w:t>
      </w:r>
      <w:proofErr w:type="gramStart"/>
      <w:r w:rsidRPr="003D6946">
        <w:rPr>
          <w:rFonts w:ascii="Times New Roman" w:hAnsi="Times New Roman"/>
          <w:sz w:val="20"/>
          <w:szCs w:val="20"/>
        </w:rPr>
        <w:t>ijitee.A</w:t>
      </w:r>
      <w:proofErr w:type="gramEnd"/>
      <w:r w:rsidRPr="003D6946">
        <w:rPr>
          <w:rFonts w:ascii="Times New Roman" w:hAnsi="Times New Roman"/>
          <w:sz w:val="20"/>
          <w:szCs w:val="20"/>
        </w:rPr>
        <w:t>4716.119119</w:t>
      </w:r>
    </w:p>
    <w:p w14:paraId="5EA6D5EA"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J.E., </w:t>
      </w: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Dadayev</w:t>
      </w:r>
      <w:proofErr w:type="spellEnd"/>
      <w:r w:rsidRPr="003D6946">
        <w:rPr>
          <w:rFonts w:ascii="Times New Roman" w:hAnsi="Times New Roman"/>
          <w:sz w:val="20"/>
          <w:szCs w:val="20"/>
          <w:lang w:val="en-US"/>
        </w:rPr>
        <w:t xml:space="preserve"> G.T., </w:t>
      </w:r>
      <w:proofErr w:type="spellStart"/>
      <w:r w:rsidRPr="003D6946">
        <w:rPr>
          <w:rFonts w:ascii="Times New Roman" w:hAnsi="Times New Roman"/>
          <w:sz w:val="20"/>
          <w:szCs w:val="20"/>
          <w:lang w:val="en-US"/>
        </w:rPr>
        <w:t>Samandarov</w:t>
      </w:r>
      <w:proofErr w:type="spellEnd"/>
      <w:r w:rsidRPr="003D6946">
        <w:rPr>
          <w:rFonts w:ascii="Times New Roman" w:hAnsi="Times New Roman"/>
          <w:sz w:val="20"/>
          <w:szCs w:val="20"/>
          <w:lang w:val="en-US"/>
        </w:rPr>
        <w:t xml:space="preserve"> D.I. Method for the primary processing of silkworm cocoons (</w:t>
      </w:r>
      <w:proofErr w:type="spellStart"/>
      <w:r w:rsidRPr="003D6946">
        <w:rPr>
          <w:rFonts w:ascii="Times New Roman" w:hAnsi="Times New Roman"/>
          <w:sz w:val="20"/>
          <w:szCs w:val="20"/>
          <w:lang w:val="en-US"/>
        </w:rPr>
        <w:t>Bombyx</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mori</w:t>
      </w:r>
      <w:proofErr w:type="spellEnd"/>
      <w:r w:rsidRPr="003D6946">
        <w:rPr>
          <w:rFonts w:ascii="Times New Roman" w:hAnsi="Times New Roman"/>
          <w:sz w:val="20"/>
          <w:szCs w:val="20"/>
          <w:lang w:val="en-US"/>
        </w:rPr>
        <w:t xml:space="preserve">). // International Journal of Innovative Technology and Exploring Engineering (Scopus). </w:t>
      </w:r>
      <w:r w:rsidRPr="003D6946">
        <w:rPr>
          <w:rFonts w:ascii="Times New Roman" w:hAnsi="Times New Roman"/>
          <w:sz w:val="20"/>
          <w:szCs w:val="20"/>
        </w:rPr>
        <w:t xml:space="preserve">Volume-9, Issue-1, </w:t>
      </w:r>
      <w:proofErr w:type="spellStart"/>
      <w:r w:rsidRPr="003D6946">
        <w:rPr>
          <w:rFonts w:ascii="Times New Roman" w:hAnsi="Times New Roman"/>
          <w:sz w:val="20"/>
          <w:szCs w:val="20"/>
        </w:rPr>
        <w:t>November</w:t>
      </w:r>
      <w:proofErr w:type="spellEnd"/>
      <w:r w:rsidRPr="003D6946">
        <w:rPr>
          <w:rFonts w:ascii="Times New Roman" w:hAnsi="Times New Roman"/>
          <w:sz w:val="20"/>
          <w:szCs w:val="20"/>
        </w:rPr>
        <w:t>, 2019. Р.4562-4565. DOI: 10.35940/</w:t>
      </w:r>
      <w:proofErr w:type="gramStart"/>
      <w:r w:rsidRPr="003D6946">
        <w:rPr>
          <w:rFonts w:ascii="Times New Roman" w:hAnsi="Times New Roman"/>
          <w:sz w:val="20"/>
          <w:szCs w:val="20"/>
        </w:rPr>
        <w:t>ijitee.A</w:t>
      </w:r>
      <w:proofErr w:type="gramEnd"/>
      <w:r w:rsidRPr="003D6946">
        <w:rPr>
          <w:rFonts w:ascii="Times New Roman" w:hAnsi="Times New Roman"/>
          <w:sz w:val="20"/>
          <w:szCs w:val="20"/>
        </w:rPr>
        <w:t>5089.119119</w:t>
      </w:r>
    </w:p>
    <w:p w14:paraId="41696C71"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Sh., </w:t>
      </w: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 </w:t>
      </w:r>
      <w:proofErr w:type="spellStart"/>
      <w:r w:rsidRPr="003D6946">
        <w:rPr>
          <w:rFonts w:ascii="Times New Roman" w:hAnsi="Times New Roman"/>
          <w:sz w:val="20"/>
          <w:szCs w:val="20"/>
          <w:lang w:val="en-US"/>
        </w:rPr>
        <w:t>Usenov</w:t>
      </w:r>
      <w:proofErr w:type="spellEnd"/>
      <w:r w:rsidRPr="003D6946">
        <w:rPr>
          <w:rFonts w:ascii="Times New Roman" w:hAnsi="Times New Roman"/>
          <w:sz w:val="20"/>
          <w:szCs w:val="20"/>
          <w:lang w:val="en-US"/>
        </w:rPr>
        <w:t xml:space="preserve"> A., </w:t>
      </w:r>
      <w:proofErr w:type="spellStart"/>
      <w:r w:rsidRPr="003D6946">
        <w:rPr>
          <w:rFonts w:ascii="Times New Roman" w:hAnsi="Times New Roman"/>
          <w:sz w:val="20"/>
          <w:szCs w:val="20"/>
          <w:lang w:val="en-US"/>
        </w:rPr>
        <w:t>Raxmanova</w:t>
      </w:r>
      <w:proofErr w:type="spellEnd"/>
      <w:r w:rsidRPr="003D6946">
        <w:rPr>
          <w:rFonts w:ascii="Times New Roman" w:hAnsi="Times New Roman"/>
          <w:sz w:val="20"/>
          <w:szCs w:val="20"/>
          <w:lang w:val="en-US"/>
        </w:rPr>
        <w:t xml:space="preserve"> T. Definitions of useful energy and temperature at the outlet of solar collectors. // E3S Web of Conferences: </w:t>
      </w:r>
      <w:proofErr w:type="spellStart"/>
      <w:r w:rsidRPr="003D6946">
        <w:rPr>
          <w:rFonts w:ascii="Times New Roman" w:hAnsi="Times New Roman"/>
          <w:sz w:val="20"/>
          <w:szCs w:val="20"/>
          <w:lang w:val="en-US"/>
        </w:rPr>
        <w:t>Rudenko</w:t>
      </w:r>
      <w:proofErr w:type="spellEnd"/>
      <w:r w:rsidRPr="003D6946">
        <w:rPr>
          <w:rFonts w:ascii="Times New Roman" w:hAnsi="Times New Roman"/>
          <w:sz w:val="20"/>
          <w:szCs w:val="20"/>
          <w:lang w:val="en-US"/>
        </w:rPr>
        <w:t xml:space="preserve"> International Conference “Methodological problems in reliability study of large energy systems” (RSES 2020). </w:t>
      </w:r>
      <w:proofErr w:type="spellStart"/>
      <w:r w:rsidRPr="003D6946">
        <w:rPr>
          <w:rFonts w:ascii="Times New Roman" w:hAnsi="Times New Roman"/>
          <w:sz w:val="20"/>
          <w:szCs w:val="20"/>
        </w:rPr>
        <w:t>Vol</w:t>
      </w:r>
      <w:proofErr w:type="spellEnd"/>
      <w:r w:rsidRPr="003D6946">
        <w:rPr>
          <w:rFonts w:ascii="Times New Roman" w:hAnsi="Times New Roman"/>
          <w:sz w:val="20"/>
          <w:szCs w:val="20"/>
        </w:rPr>
        <w:t>. 216, 2020. P.1-5.  doi.org/10.1051/e3sconf/202021601094</w:t>
      </w:r>
    </w:p>
    <w:p w14:paraId="0471FD40"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proofErr w:type="spellStart"/>
      <w:r w:rsidRPr="003D6946">
        <w:rPr>
          <w:rFonts w:ascii="Times New Roman" w:hAnsi="Times New Roman"/>
          <w:sz w:val="20"/>
          <w:szCs w:val="20"/>
          <w:lang w:val="en-US"/>
        </w:rPr>
        <w:t>Usenov</w:t>
      </w:r>
      <w:proofErr w:type="spellEnd"/>
      <w:r w:rsidRPr="003D6946">
        <w:rPr>
          <w:rFonts w:ascii="Times New Roman" w:hAnsi="Times New Roman"/>
          <w:sz w:val="20"/>
          <w:szCs w:val="20"/>
          <w:lang w:val="en-US"/>
        </w:rPr>
        <w:t xml:space="preserve"> A.B., </w:t>
      </w:r>
      <w:proofErr w:type="spellStart"/>
      <w:r w:rsidRPr="003D6946">
        <w:rPr>
          <w:rFonts w:ascii="Times New Roman" w:hAnsi="Times New Roman"/>
          <w:sz w:val="20"/>
          <w:szCs w:val="20"/>
          <w:lang w:val="en-US"/>
        </w:rPr>
        <w:t>Sultanova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Sh.A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J.E., </w:t>
      </w:r>
      <w:proofErr w:type="spellStart"/>
      <w:r w:rsidRPr="003D6946">
        <w:rPr>
          <w:rFonts w:ascii="Times New Roman" w:hAnsi="Times New Roman"/>
          <w:sz w:val="20"/>
          <w:szCs w:val="20"/>
          <w:lang w:val="en-US"/>
        </w:rPr>
        <w:t>Azimov</w:t>
      </w:r>
      <w:proofErr w:type="spellEnd"/>
      <w:r w:rsidRPr="003D6946">
        <w:rPr>
          <w:rFonts w:ascii="Times New Roman" w:hAnsi="Times New Roman"/>
          <w:sz w:val="20"/>
          <w:szCs w:val="20"/>
          <w:lang w:val="en-US"/>
        </w:rPr>
        <w:t xml:space="preserve"> A.T. Experimental-statistic modelling of temperature dependence of solubility in the extraction of </w:t>
      </w:r>
      <w:proofErr w:type="spellStart"/>
      <w:r w:rsidRPr="003D6946">
        <w:rPr>
          <w:rFonts w:ascii="Times New Roman" w:hAnsi="Times New Roman"/>
          <w:sz w:val="20"/>
          <w:szCs w:val="20"/>
          <w:lang w:val="en-US"/>
        </w:rPr>
        <w:t>ocimum</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basilicum</w:t>
      </w:r>
      <w:proofErr w:type="spellEnd"/>
      <w:r w:rsidRPr="003D6946">
        <w:rPr>
          <w:rFonts w:ascii="Times New Roman" w:hAnsi="Times New Roman"/>
          <w:sz w:val="20"/>
          <w:szCs w:val="20"/>
          <w:lang w:val="en-US"/>
        </w:rPr>
        <w:t xml:space="preserve"> plants. // International conference AEGIS-2021 «Agricultural Engineering and Green Infrastructure Solutions». </w:t>
      </w:r>
      <w:r w:rsidRPr="003D6946">
        <w:rPr>
          <w:rFonts w:ascii="Times New Roman" w:hAnsi="Times New Roman"/>
          <w:sz w:val="20"/>
          <w:szCs w:val="20"/>
        </w:rPr>
        <w:t xml:space="preserve">IOP </w:t>
      </w:r>
      <w:proofErr w:type="spellStart"/>
      <w:r w:rsidRPr="003D6946">
        <w:rPr>
          <w:rFonts w:ascii="Times New Roman" w:hAnsi="Times New Roman"/>
          <w:sz w:val="20"/>
          <w:szCs w:val="20"/>
        </w:rPr>
        <w:t>Conf</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Series</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Earth</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and</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Environmental</w:t>
      </w:r>
      <w:proofErr w:type="spellEnd"/>
      <w:r w:rsidRPr="003D6946">
        <w:rPr>
          <w:rFonts w:ascii="Times New Roman" w:hAnsi="Times New Roman"/>
          <w:sz w:val="20"/>
          <w:szCs w:val="20"/>
        </w:rPr>
        <w:t xml:space="preserve"> </w:t>
      </w:r>
      <w:proofErr w:type="spellStart"/>
      <w:r w:rsidRPr="003D6946">
        <w:rPr>
          <w:rFonts w:ascii="Times New Roman" w:hAnsi="Times New Roman"/>
          <w:sz w:val="20"/>
          <w:szCs w:val="20"/>
        </w:rPr>
        <w:t>Science</w:t>
      </w:r>
      <w:proofErr w:type="spellEnd"/>
      <w:r w:rsidRPr="003D6946">
        <w:rPr>
          <w:rFonts w:ascii="Times New Roman" w:hAnsi="Times New Roman"/>
          <w:sz w:val="20"/>
          <w:szCs w:val="20"/>
        </w:rPr>
        <w:t xml:space="preserve"> 868 (2021) 012047. P.1-5. doi:10.1088/1755-1315/868/1/012047</w:t>
      </w:r>
    </w:p>
    <w:p w14:paraId="240D3DB1" w14:textId="77777777" w:rsidR="00AE432E" w:rsidRPr="003D6946" w:rsidRDefault="00AE432E" w:rsidP="00AE432E">
      <w:pPr>
        <w:pStyle w:val="a5"/>
        <w:numPr>
          <w:ilvl w:val="0"/>
          <w:numId w:val="2"/>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lang w:val="en-US"/>
        </w:rPr>
        <w:t xml:space="preserve">1Sultanova </w:t>
      </w:r>
      <w:proofErr w:type="spellStart"/>
      <w:r w:rsidRPr="003D6946">
        <w:rPr>
          <w:rFonts w:ascii="Times New Roman" w:hAnsi="Times New Roman"/>
          <w:sz w:val="20"/>
          <w:szCs w:val="20"/>
          <w:lang w:val="en-US"/>
        </w:rPr>
        <w:t>Sh.A</w:t>
      </w:r>
      <w:proofErr w:type="spellEnd"/>
      <w:r w:rsidRPr="003D6946">
        <w:rPr>
          <w:rFonts w:ascii="Times New Roman" w:hAnsi="Times New Roman"/>
          <w:sz w:val="20"/>
          <w:szCs w:val="20"/>
          <w:lang w:val="en-US"/>
        </w:rPr>
        <w:t xml:space="preserve">., </w:t>
      </w:r>
      <w:proofErr w:type="spellStart"/>
      <w:r w:rsidRPr="003D6946">
        <w:rPr>
          <w:rFonts w:ascii="Times New Roman" w:hAnsi="Times New Roman"/>
          <w:sz w:val="20"/>
          <w:szCs w:val="20"/>
          <w:lang w:val="en-US"/>
        </w:rPr>
        <w:t>Safarov</w:t>
      </w:r>
      <w:proofErr w:type="spellEnd"/>
      <w:r w:rsidRPr="003D6946">
        <w:rPr>
          <w:rFonts w:ascii="Times New Roman" w:hAnsi="Times New Roman"/>
          <w:sz w:val="20"/>
          <w:szCs w:val="20"/>
          <w:lang w:val="en-US"/>
        </w:rPr>
        <w:t xml:space="preserve"> J.E., </w:t>
      </w:r>
      <w:proofErr w:type="spellStart"/>
      <w:r w:rsidRPr="003D6946">
        <w:rPr>
          <w:rFonts w:ascii="Times New Roman" w:hAnsi="Times New Roman"/>
          <w:sz w:val="20"/>
          <w:szCs w:val="20"/>
          <w:lang w:val="en-US"/>
        </w:rPr>
        <w:t>Usenov</w:t>
      </w:r>
      <w:proofErr w:type="spellEnd"/>
      <w:r w:rsidRPr="003D6946">
        <w:rPr>
          <w:rFonts w:ascii="Times New Roman" w:hAnsi="Times New Roman"/>
          <w:sz w:val="20"/>
          <w:szCs w:val="20"/>
          <w:lang w:val="en-US"/>
        </w:rPr>
        <w:t xml:space="preserve"> A.B., </w:t>
      </w:r>
      <w:proofErr w:type="spellStart"/>
      <w:r w:rsidRPr="003D6946">
        <w:rPr>
          <w:rFonts w:ascii="Times New Roman" w:hAnsi="Times New Roman"/>
          <w:sz w:val="20"/>
          <w:szCs w:val="20"/>
          <w:lang w:val="en-US"/>
        </w:rPr>
        <w:t>Muminova</w:t>
      </w:r>
      <w:proofErr w:type="spellEnd"/>
      <w:r w:rsidRPr="003D6946">
        <w:rPr>
          <w:rFonts w:ascii="Times New Roman" w:hAnsi="Times New Roman"/>
          <w:sz w:val="20"/>
          <w:szCs w:val="20"/>
          <w:lang w:val="en-US"/>
        </w:rPr>
        <w:t xml:space="preserve"> D. Analysis of the design of ultrasonic electronic generators. // Journal of Physics: Conference Series. International Conference "High-tech and Innovations in Research and Manufacturing" (HIRM 2021). </w:t>
      </w:r>
      <w:r w:rsidRPr="003D6946">
        <w:rPr>
          <w:rFonts w:ascii="Times New Roman" w:hAnsi="Times New Roman"/>
          <w:sz w:val="20"/>
          <w:szCs w:val="20"/>
        </w:rPr>
        <w:t>2176 (2022) 012007. doi:10.1088/1742-6596/2176/1/012007</w:t>
      </w:r>
    </w:p>
    <w:p w14:paraId="2E833F91" w14:textId="77777777" w:rsidR="00AE432E" w:rsidRPr="00AE432E" w:rsidRDefault="00AE432E" w:rsidP="000314CE">
      <w:pPr>
        <w:pStyle w:val="a5"/>
        <w:numPr>
          <w:ilvl w:val="0"/>
          <w:numId w:val="2"/>
        </w:numPr>
        <w:tabs>
          <w:tab w:val="left" w:pos="284"/>
          <w:tab w:val="left" w:pos="993"/>
        </w:tabs>
        <w:spacing w:after="0" w:line="240" w:lineRule="auto"/>
        <w:ind w:left="0" w:firstLine="0"/>
        <w:jc w:val="both"/>
        <w:rPr>
          <w:rFonts w:ascii="Times New Roman" w:hAnsi="Times New Roman"/>
          <w:bCs/>
          <w:color w:val="0563C1" w:themeColor="hyperlink"/>
          <w:sz w:val="20"/>
          <w:szCs w:val="20"/>
          <w:u w:val="single"/>
        </w:rPr>
      </w:pPr>
      <w:proofErr w:type="spellStart"/>
      <w:r w:rsidRPr="00AE432E">
        <w:rPr>
          <w:rFonts w:ascii="Times New Roman" w:hAnsi="Times New Roman"/>
          <w:sz w:val="20"/>
          <w:szCs w:val="20"/>
          <w:lang w:val="en-US"/>
        </w:rPr>
        <w:lastRenderedPageBreak/>
        <w:t>Zulpanov</w:t>
      </w:r>
      <w:proofErr w:type="spellEnd"/>
      <w:r w:rsidRPr="00AE432E">
        <w:rPr>
          <w:rFonts w:ascii="Times New Roman" w:hAnsi="Times New Roman"/>
          <w:sz w:val="20"/>
          <w:szCs w:val="20"/>
          <w:lang w:val="en-US"/>
        </w:rPr>
        <w:t xml:space="preserve"> </w:t>
      </w:r>
      <w:proofErr w:type="spellStart"/>
      <w:r w:rsidRPr="00AE432E">
        <w:rPr>
          <w:rFonts w:ascii="Times New Roman" w:hAnsi="Times New Roman"/>
          <w:sz w:val="20"/>
          <w:szCs w:val="20"/>
          <w:lang w:val="en-US"/>
        </w:rPr>
        <w:t>Sh.U</w:t>
      </w:r>
      <w:proofErr w:type="spellEnd"/>
      <w:r w:rsidRPr="00AE432E">
        <w:rPr>
          <w:rFonts w:ascii="Times New Roman" w:hAnsi="Times New Roman"/>
          <w:sz w:val="20"/>
          <w:szCs w:val="20"/>
          <w:lang w:val="en-US"/>
        </w:rPr>
        <w:t xml:space="preserve">., </w:t>
      </w:r>
      <w:proofErr w:type="spellStart"/>
      <w:r w:rsidRPr="00AE432E">
        <w:rPr>
          <w:rFonts w:ascii="Times New Roman" w:hAnsi="Times New Roman"/>
          <w:sz w:val="20"/>
          <w:szCs w:val="20"/>
          <w:lang w:val="en-US"/>
        </w:rPr>
        <w:t>Samandarov</w:t>
      </w:r>
      <w:proofErr w:type="spellEnd"/>
      <w:r w:rsidRPr="00AE432E">
        <w:rPr>
          <w:rFonts w:ascii="Times New Roman" w:hAnsi="Times New Roman"/>
          <w:sz w:val="20"/>
          <w:szCs w:val="20"/>
          <w:lang w:val="en-US"/>
        </w:rPr>
        <w:t xml:space="preserve"> D.I., </w:t>
      </w:r>
      <w:proofErr w:type="spellStart"/>
      <w:r w:rsidRPr="00AE432E">
        <w:rPr>
          <w:rFonts w:ascii="Times New Roman" w:hAnsi="Times New Roman"/>
          <w:sz w:val="20"/>
          <w:szCs w:val="20"/>
          <w:lang w:val="en-US"/>
        </w:rPr>
        <w:t>Dadayev</w:t>
      </w:r>
      <w:proofErr w:type="spellEnd"/>
      <w:r w:rsidRPr="00AE432E">
        <w:rPr>
          <w:rFonts w:ascii="Times New Roman" w:hAnsi="Times New Roman"/>
          <w:sz w:val="20"/>
          <w:szCs w:val="20"/>
          <w:lang w:val="en-US"/>
        </w:rPr>
        <w:t xml:space="preserve"> G.T., </w:t>
      </w:r>
      <w:proofErr w:type="spellStart"/>
      <w:r w:rsidRPr="00AE432E">
        <w:rPr>
          <w:rFonts w:ascii="Times New Roman" w:hAnsi="Times New Roman"/>
          <w:sz w:val="20"/>
          <w:szCs w:val="20"/>
          <w:lang w:val="en-US"/>
        </w:rPr>
        <w:t>Sultonova</w:t>
      </w:r>
      <w:proofErr w:type="spellEnd"/>
      <w:r w:rsidRPr="00AE432E">
        <w:rPr>
          <w:rFonts w:ascii="Times New Roman" w:hAnsi="Times New Roman"/>
          <w:sz w:val="20"/>
          <w:szCs w:val="20"/>
          <w:lang w:val="en-US"/>
        </w:rPr>
        <w:t xml:space="preserve"> S.A., </w:t>
      </w:r>
      <w:proofErr w:type="spellStart"/>
      <w:r w:rsidRPr="00AE432E">
        <w:rPr>
          <w:rFonts w:ascii="Times New Roman" w:hAnsi="Times New Roman"/>
          <w:sz w:val="20"/>
          <w:szCs w:val="20"/>
          <w:lang w:val="en-US"/>
        </w:rPr>
        <w:t>Safarov</w:t>
      </w:r>
      <w:proofErr w:type="spellEnd"/>
      <w:r w:rsidRPr="00AE432E">
        <w:rPr>
          <w:rFonts w:ascii="Times New Roman" w:hAnsi="Times New Roman"/>
          <w:sz w:val="20"/>
          <w:szCs w:val="20"/>
          <w:lang w:val="en-US"/>
        </w:rPr>
        <w:t xml:space="preserve"> J.E. Research of the influence of mulberry silkworm cocoon structure on drying kinetics. // IOP Conf. Series: Earth and Environmental Science (AEGIS-2022). 1076 (2022) 012059. </w:t>
      </w:r>
      <w:r w:rsidRPr="00AE432E">
        <w:rPr>
          <w:rFonts w:ascii="Times New Roman" w:hAnsi="Times New Roman"/>
          <w:sz w:val="20"/>
          <w:szCs w:val="20"/>
        </w:rPr>
        <w:t>Р</w:t>
      </w:r>
      <w:r w:rsidRPr="00AE432E">
        <w:rPr>
          <w:rFonts w:ascii="Times New Roman" w:hAnsi="Times New Roman"/>
          <w:sz w:val="20"/>
          <w:szCs w:val="20"/>
          <w:lang w:val="en-US"/>
        </w:rPr>
        <w:t>.1-6. doi:10.1088/1755-1315/1076/1/012059</w:t>
      </w:r>
    </w:p>
    <w:p w14:paraId="550476CE" w14:textId="2A12CE5B" w:rsidR="00AE432E" w:rsidRPr="00AE432E" w:rsidRDefault="00AE432E" w:rsidP="000314CE">
      <w:pPr>
        <w:pStyle w:val="a5"/>
        <w:numPr>
          <w:ilvl w:val="0"/>
          <w:numId w:val="2"/>
        </w:numPr>
        <w:tabs>
          <w:tab w:val="left" w:pos="284"/>
          <w:tab w:val="left" w:pos="993"/>
        </w:tabs>
        <w:spacing w:after="0" w:line="240" w:lineRule="auto"/>
        <w:ind w:left="0" w:firstLine="0"/>
        <w:jc w:val="both"/>
        <w:rPr>
          <w:rStyle w:val="a4"/>
          <w:rFonts w:ascii="Times New Roman" w:hAnsi="Times New Roman"/>
          <w:bCs/>
          <w:sz w:val="20"/>
          <w:szCs w:val="20"/>
          <w:lang w:val="en-US"/>
        </w:rPr>
      </w:pPr>
      <w:proofErr w:type="spellStart"/>
      <w:r w:rsidRPr="00AE432E">
        <w:rPr>
          <w:rFonts w:ascii="Times New Roman" w:hAnsi="Times New Roman"/>
          <w:sz w:val="20"/>
          <w:szCs w:val="20"/>
          <w:lang w:val="en-US"/>
        </w:rPr>
        <w:t>Tarawade</w:t>
      </w:r>
      <w:proofErr w:type="spellEnd"/>
      <w:r w:rsidRPr="00AE432E">
        <w:rPr>
          <w:rFonts w:ascii="Times New Roman" w:hAnsi="Times New Roman"/>
          <w:sz w:val="20"/>
          <w:szCs w:val="20"/>
          <w:lang w:val="en-US"/>
        </w:rPr>
        <w:t xml:space="preserve"> A., </w:t>
      </w:r>
      <w:proofErr w:type="spellStart"/>
      <w:r w:rsidRPr="00AE432E">
        <w:rPr>
          <w:rFonts w:ascii="Times New Roman" w:hAnsi="Times New Roman"/>
          <w:sz w:val="20"/>
          <w:szCs w:val="20"/>
          <w:lang w:val="en-US"/>
        </w:rPr>
        <w:t>Samandarov</w:t>
      </w:r>
      <w:proofErr w:type="spellEnd"/>
      <w:r w:rsidRPr="00AE432E">
        <w:rPr>
          <w:rFonts w:ascii="Times New Roman" w:hAnsi="Times New Roman"/>
          <w:sz w:val="20"/>
          <w:szCs w:val="20"/>
          <w:lang w:val="en-US"/>
        </w:rPr>
        <w:t xml:space="preserve"> D.I., </w:t>
      </w:r>
      <w:proofErr w:type="spellStart"/>
      <w:r w:rsidRPr="00AE432E">
        <w:rPr>
          <w:rFonts w:ascii="Times New Roman" w:hAnsi="Times New Roman"/>
          <w:sz w:val="20"/>
          <w:szCs w:val="20"/>
          <w:lang w:val="en-US"/>
        </w:rPr>
        <w:t>Azimov</w:t>
      </w:r>
      <w:proofErr w:type="spellEnd"/>
      <w:r w:rsidRPr="00AE432E">
        <w:rPr>
          <w:rFonts w:ascii="Times New Roman" w:hAnsi="Times New Roman"/>
          <w:sz w:val="20"/>
          <w:szCs w:val="20"/>
          <w:lang w:val="en-US"/>
        </w:rPr>
        <w:t xml:space="preserve"> </w:t>
      </w:r>
      <w:proofErr w:type="spellStart"/>
      <w:r w:rsidRPr="00AE432E">
        <w:rPr>
          <w:rFonts w:ascii="Times New Roman" w:hAnsi="Times New Roman"/>
          <w:sz w:val="20"/>
          <w:szCs w:val="20"/>
          <w:lang w:val="en-US"/>
        </w:rPr>
        <w:t>T.Dj</w:t>
      </w:r>
      <w:proofErr w:type="spellEnd"/>
      <w:r w:rsidRPr="00AE432E">
        <w:rPr>
          <w:rFonts w:ascii="Times New Roman" w:hAnsi="Times New Roman"/>
          <w:sz w:val="20"/>
          <w:szCs w:val="20"/>
          <w:lang w:val="en-US"/>
        </w:rPr>
        <w:t xml:space="preserve">., </w:t>
      </w:r>
      <w:proofErr w:type="spellStart"/>
      <w:r w:rsidRPr="00AE432E">
        <w:rPr>
          <w:rFonts w:ascii="Times New Roman" w:hAnsi="Times New Roman"/>
          <w:sz w:val="20"/>
          <w:szCs w:val="20"/>
          <w:lang w:val="en-US"/>
        </w:rPr>
        <w:t>Sultanova</w:t>
      </w:r>
      <w:proofErr w:type="spellEnd"/>
      <w:r w:rsidRPr="00AE432E">
        <w:rPr>
          <w:rFonts w:ascii="Times New Roman" w:hAnsi="Times New Roman"/>
          <w:sz w:val="20"/>
          <w:szCs w:val="20"/>
          <w:lang w:val="en-US"/>
        </w:rPr>
        <w:t xml:space="preserve"> </w:t>
      </w:r>
      <w:proofErr w:type="spellStart"/>
      <w:r w:rsidRPr="00AE432E">
        <w:rPr>
          <w:rFonts w:ascii="Times New Roman" w:hAnsi="Times New Roman"/>
          <w:sz w:val="20"/>
          <w:szCs w:val="20"/>
          <w:lang w:val="en-US"/>
        </w:rPr>
        <w:t>Sh.A</w:t>
      </w:r>
      <w:proofErr w:type="spellEnd"/>
      <w:r w:rsidRPr="00AE432E">
        <w:rPr>
          <w:rFonts w:ascii="Times New Roman" w:hAnsi="Times New Roman"/>
          <w:sz w:val="20"/>
          <w:szCs w:val="20"/>
          <w:lang w:val="en-US"/>
        </w:rPr>
        <w:t xml:space="preserve">., </w:t>
      </w:r>
      <w:proofErr w:type="spellStart"/>
      <w:r w:rsidRPr="00AE432E">
        <w:rPr>
          <w:rFonts w:ascii="Times New Roman" w:hAnsi="Times New Roman"/>
          <w:sz w:val="20"/>
          <w:szCs w:val="20"/>
          <w:lang w:val="en-US"/>
        </w:rPr>
        <w:t>Safarov</w:t>
      </w:r>
      <w:proofErr w:type="spellEnd"/>
      <w:r w:rsidRPr="00AE432E">
        <w:rPr>
          <w:rFonts w:ascii="Times New Roman" w:hAnsi="Times New Roman"/>
          <w:sz w:val="20"/>
          <w:szCs w:val="20"/>
          <w:lang w:val="en-US"/>
        </w:rPr>
        <w:t xml:space="preserve"> J.E. Theoretical and experimental study of the drying process of mulberry fruits by infrared radiation. // IOP Conf. Series: Earth and Environmental Science (ETESD). 1112 (2022) 012098. P.1-9. doi:10.1088/1755-1315/1112/1/012098</w:t>
      </w:r>
      <w:bookmarkEnd w:id="2"/>
    </w:p>
    <w:p w14:paraId="7ED1CA54" w14:textId="77777777" w:rsidR="00AE432E" w:rsidRPr="00104AFB" w:rsidRDefault="00AE432E" w:rsidP="00104AFB">
      <w:pPr>
        <w:pStyle w:val="a5"/>
        <w:spacing w:after="0" w:line="240" w:lineRule="auto"/>
        <w:ind w:left="0"/>
        <w:jc w:val="both"/>
        <w:rPr>
          <w:rFonts w:ascii="Times New Roman" w:hAnsi="Times New Roman"/>
          <w:b/>
          <w:bCs/>
          <w:sz w:val="20"/>
          <w:szCs w:val="20"/>
          <w:lang w:val="en-US"/>
        </w:rPr>
      </w:pPr>
    </w:p>
    <w:sectPr w:rsidR="00AE432E" w:rsidRPr="00104AFB" w:rsidSect="00FF4AE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Bold">
    <w:altName w:val="Verdan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6454E"/>
    <w:multiLevelType w:val="hybridMultilevel"/>
    <w:tmpl w:val="F852078E"/>
    <w:lvl w:ilvl="0" w:tplc="4054431E">
      <w:start w:val="1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6737F9"/>
    <w:multiLevelType w:val="hybridMultilevel"/>
    <w:tmpl w:val="139821F8"/>
    <w:lvl w:ilvl="0" w:tplc="B106A9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89"/>
    <w:rsid w:val="00002721"/>
    <w:rsid w:val="00004332"/>
    <w:rsid w:val="00010293"/>
    <w:rsid w:val="0007117C"/>
    <w:rsid w:val="00072286"/>
    <w:rsid w:val="00087889"/>
    <w:rsid w:val="000942D7"/>
    <w:rsid w:val="000971F4"/>
    <w:rsid w:val="00104AFB"/>
    <w:rsid w:val="00104B31"/>
    <w:rsid w:val="00180ABE"/>
    <w:rsid w:val="001B5D36"/>
    <w:rsid w:val="001E3210"/>
    <w:rsid w:val="0020055D"/>
    <w:rsid w:val="0026141A"/>
    <w:rsid w:val="00261AD1"/>
    <w:rsid w:val="00284EAA"/>
    <w:rsid w:val="002C55E2"/>
    <w:rsid w:val="00322DDE"/>
    <w:rsid w:val="0038371F"/>
    <w:rsid w:val="00384FF9"/>
    <w:rsid w:val="003A5104"/>
    <w:rsid w:val="003B4B4D"/>
    <w:rsid w:val="003B5185"/>
    <w:rsid w:val="003D4DDB"/>
    <w:rsid w:val="003E7FC4"/>
    <w:rsid w:val="0043189A"/>
    <w:rsid w:val="00483138"/>
    <w:rsid w:val="004A5062"/>
    <w:rsid w:val="004D04DC"/>
    <w:rsid w:val="004D55BD"/>
    <w:rsid w:val="004E5E83"/>
    <w:rsid w:val="005122CE"/>
    <w:rsid w:val="00526781"/>
    <w:rsid w:val="005432B0"/>
    <w:rsid w:val="00545A50"/>
    <w:rsid w:val="00573397"/>
    <w:rsid w:val="00580807"/>
    <w:rsid w:val="005A238A"/>
    <w:rsid w:val="005A2933"/>
    <w:rsid w:val="005C2F36"/>
    <w:rsid w:val="00612223"/>
    <w:rsid w:val="00657954"/>
    <w:rsid w:val="00690C78"/>
    <w:rsid w:val="006D24B3"/>
    <w:rsid w:val="007630F7"/>
    <w:rsid w:val="007D4F10"/>
    <w:rsid w:val="007F4B3B"/>
    <w:rsid w:val="00802434"/>
    <w:rsid w:val="00857011"/>
    <w:rsid w:val="00880CE9"/>
    <w:rsid w:val="00891A07"/>
    <w:rsid w:val="00901A69"/>
    <w:rsid w:val="00905D2F"/>
    <w:rsid w:val="00995514"/>
    <w:rsid w:val="009C09D4"/>
    <w:rsid w:val="009C283B"/>
    <w:rsid w:val="009F3EED"/>
    <w:rsid w:val="00A16B53"/>
    <w:rsid w:val="00A45B67"/>
    <w:rsid w:val="00A755F7"/>
    <w:rsid w:val="00A848A4"/>
    <w:rsid w:val="00AB6358"/>
    <w:rsid w:val="00AE432E"/>
    <w:rsid w:val="00BA1FB4"/>
    <w:rsid w:val="00BD3672"/>
    <w:rsid w:val="00C521CD"/>
    <w:rsid w:val="00C67F8C"/>
    <w:rsid w:val="00C94D62"/>
    <w:rsid w:val="00CF0783"/>
    <w:rsid w:val="00D2259E"/>
    <w:rsid w:val="00D52A6A"/>
    <w:rsid w:val="00D63F55"/>
    <w:rsid w:val="00D84784"/>
    <w:rsid w:val="00DB6393"/>
    <w:rsid w:val="00DC3489"/>
    <w:rsid w:val="00E14C4A"/>
    <w:rsid w:val="00E33D9F"/>
    <w:rsid w:val="00E422EF"/>
    <w:rsid w:val="00E43A9C"/>
    <w:rsid w:val="00E519AD"/>
    <w:rsid w:val="00EB054F"/>
    <w:rsid w:val="00EB37DB"/>
    <w:rsid w:val="00EC0E79"/>
    <w:rsid w:val="00EE5CD3"/>
    <w:rsid w:val="00EE64A9"/>
    <w:rsid w:val="00F469A4"/>
    <w:rsid w:val="00F92B19"/>
    <w:rsid w:val="00FA6799"/>
    <w:rsid w:val="00FB260C"/>
    <w:rsid w:val="00FD018D"/>
    <w:rsid w:val="00FF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2646"/>
  <w15:chartTrackingRefBased/>
  <w15:docId w15:val="{89B87F86-6018-467A-B93B-59EE7D40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E5E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C3489"/>
    <w:rPr>
      <w:rFonts w:ascii="Verdana-Bold" w:hAnsi="Verdana-Bold" w:hint="default"/>
      <w:b/>
      <w:bCs/>
      <w:i w:val="0"/>
      <w:iCs w:val="0"/>
      <w:color w:val="000000"/>
      <w:sz w:val="24"/>
      <w:szCs w:val="24"/>
    </w:rPr>
  </w:style>
  <w:style w:type="character" w:customStyle="1" w:styleId="fontstyle21">
    <w:name w:val="fontstyle21"/>
    <w:basedOn w:val="a0"/>
    <w:rsid w:val="00DC3489"/>
    <w:rPr>
      <w:rFonts w:ascii="Verdana" w:hAnsi="Verdana" w:hint="default"/>
      <w:b w:val="0"/>
      <w:bCs w:val="0"/>
      <w:i w:val="0"/>
      <w:iCs w:val="0"/>
      <w:color w:val="000000"/>
      <w:sz w:val="20"/>
      <w:szCs w:val="20"/>
    </w:rPr>
  </w:style>
  <w:style w:type="table" w:styleId="a3">
    <w:name w:val="Table Grid"/>
    <w:basedOn w:val="a1"/>
    <w:uiPriority w:val="39"/>
    <w:rsid w:val="00D22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E5E83"/>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rsid w:val="00612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2223"/>
    <w:rPr>
      <w:rFonts w:ascii="Courier New" w:eastAsia="Times New Roman" w:hAnsi="Courier New" w:cs="Courier New"/>
      <w:sz w:val="20"/>
      <w:szCs w:val="20"/>
      <w:lang w:eastAsia="ru-RU"/>
    </w:rPr>
  </w:style>
  <w:style w:type="character" w:customStyle="1" w:styleId="y2iqfc">
    <w:name w:val="y2iqfc"/>
    <w:basedOn w:val="a0"/>
    <w:rsid w:val="00612223"/>
  </w:style>
  <w:style w:type="character" w:styleId="a4">
    <w:name w:val="Hyperlink"/>
    <w:basedOn w:val="a0"/>
    <w:uiPriority w:val="99"/>
    <w:unhideWhenUsed/>
    <w:rsid w:val="00384FF9"/>
    <w:rPr>
      <w:color w:val="0563C1" w:themeColor="hyperlink"/>
      <w:u w:val="single"/>
    </w:rPr>
  </w:style>
  <w:style w:type="paragraph" w:styleId="a5">
    <w:name w:val="List Paragraph"/>
    <w:aliases w:val="Абзац вправо-1,List Paragraph1,Абзац списка1"/>
    <w:basedOn w:val="a"/>
    <w:link w:val="a6"/>
    <w:uiPriority w:val="34"/>
    <w:qFormat/>
    <w:rsid w:val="00C94D62"/>
    <w:pPr>
      <w:spacing w:after="200" w:line="276" w:lineRule="auto"/>
      <w:ind w:left="720"/>
      <w:contextualSpacing/>
    </w:pPr>
    <w:rPr>
      <w:rFonts w:ascii="Calibri" w:eastAsia="Times New Roman" w:hAnsi="Calibri" w:cs="Times New Roman"/>
      <w:lang w:eastAsia="ru-RU"/>
    </w:rPr>
  </w:style>
  <w:style w:type="character" w:customStyle="1" w:styleId="a6">
    <w:name w:val="Абзац списка Знак"/>
    <w:aliases w:val="Абзац вправо-1 Знак,List Paragraph1 Знак,Абзац списка1 Знак"/>
    <w:link w:val="a5"/>
    <w:uiPriority w:val="34"/>
    <w:rsid w:val="00C94D62"/>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E519AD"/>
    <w:rPr>
      <w:color w:val="605E5C"/>
      <w:shd w:val="clear" w:color="auto" w:fill="E1DFDD"/>
    </w:rPr>
  </w:style>
  <w:style w:type="character" w:customStyle="1" w:styleId="typography-modulelvnit">
    <w:name w:val="typography-module__lvnit"/>
    <w:basedOn w:val="a0"/>
    <w:rsid w:val="00AE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73880">
      <w:bodyDiv w:val="1"/>
      <w:marLeft w:val="0"/>
      <w:marRight w:val="0"/>
      <w:marTop w:val="0"/>
      <w:marBottom w:val="0"/>
      <w:divBdr>
        <w:top w:val="none" w:sz="0" w:space="0" w:color="auto"/>
        <w:left w:val="none" w:sz="0" w:space="0" w:color="auto"/>
        <w:bottom w:val="none" w:sz="0" w:space="0" w:color="auto"/>
        <w:right w:val="none" w:sz="0" w:space="0" w:color="auto"/>
      </w:divBdr>
    </w:div>
    <w:div w:id="464540654">
      <w:bodyDiv w:val="1"/>
      <w:marLeft w:val="0"/>
      <w:marRight w:val="0"/>
      <w:marTop w:val="0"/>
      <w:marBottom w:val="0"/>
      <w:divBdr>
        <w:top w:val="none" w:sz="0" w:space="0" w:color="auto"/>
        <w:left w:val="none" w:sz="0" w:space="0" w:color="auto"/>
        <w:bottom w:val="none" w:sz="0" w:space="0" w:color="auto"/>
        <w:right w:val="none" w:sz="0" w:space="0" w:color="auto"/>
      </w:divBdr>
    </w:div>
    <w:div w:id="483162087">
      <w:bodyDiv w:val="1"/>
      <w:marLeft w:val="0"/>
      <w:marRight w:val="0"/>
      <w:marTop w:val="0"/>
      <w:marBottom w:val="0"/>
      <w:divBdr>
        <w:top w:val="none" w:sz="0" w:space="0" w:color="auto"/>
        <w:left w:val="none" w:sz="0" w:space="0" w:color="auto"/>
        <w:bottom w:val="none" w:sz="0" w:space="0" w:color="auto"/>
        <w:right w:val="none" w:sz="0" w:space="0" w:color="auto"/>
      </w:divBdr>
    </w:div>
    <w:div w:id="557784735">
      <w:bodyDiv w:val="1"/>
      <w:marLeft w:val="0"/>
      <w:marRight w:val="0"/>
      <w:marTop w:val="0"/>
      <w:marBottom w:val="0"/>
      <w:divBdr>
        <w:top w:val="none" w:sz="0" w:space="0" w:color="auto"/>
        <w:left w:val="none" w:sz="0" w:space="0" w:color="auto"/>
        <w:bottom w:val="none" w:sz="0" w:space="0" w:color="auto"/>
        <w:right w:val="none" w:sz="0" w:space="0" w:color="auto"/>
      </w:divBdr>
    </w:div>
    <w:div w:id="792403704">
      <w:bodyDiv w:val="1"/>
      <w:marLeft w:val="0"/>
      <w:marRight w:val="0"/>
      <w:marTop w:val="0"/>
      <w:marBottom w:val="0"/>
      <w:divBdr>
        <w:top w:val="none" w:sz="0" w:space="0" w:color="auto"/>
        <w:left w:val="none" w:sz="0" w:space="0" w:color="auto"/>
        <w:bottom w:val="none" w:sz="0" w:space="0" w:color="auto"/>
        <w:right w:val="none" w:sz="0" w:space="0" w:color="auto"/>
      </w:divBdr>
    </w:div>
    <w:div w:id="904991184">
      <w:bodyDiv w:val="1"/>
      <w:marLeft w:val="0"/>
      <w:marRight w:val="0"/>
      <w:marTop w:val="0"/>
      <w:marBottom w:val="0"/>
      <w:divBdr>
        <w:top w:val="none" w:sz="0" w:space="0" w:color="auto"/>
        <w:left w:val="none" w:sz="0" w:space="0" w:color="auto"/>
        <w:bottom w:val="none" w:sz="0" w:space="0" w:color="auto"/>
        <w:right w:val="none" w:sz="0" w:space="0" w:color="auto"/>
      </w:divBdr>
    </w:div>
    <w:div w:id="1205488184">
      <w:bodyDiv w:val="1"/>
      <w:marLeft w:val="0"/>
      <w:marRight w:val="0"/>
      <w:marTop w:val="0"/>
      <w:marBottom w:val="0"/>
      <w:divBdr>
        <w:top w:val="none" w:sz="0" w:space="0" w:color="auto"/>
        <w:left w:val="none" w:sz="0" w:space="0" w:color="auto"/>
        <w:bottom w:val="none" w:sz="0" w:space="0" w:color="auto"/>
        <w:right w:val="none" w:sz="0" w:space="0" w:color="auto"/>
      </w:divBdr>
    </w:div>
    <w:div w:id="1239174738">
      <w:bodyDiv w:val="1"/>
      <w:marLeft w:val="0"/>
      <w:marRight w:val="0"/>
      <w:marTop w:val="0"/>
      <w:marBottom w:val="0"/>
      <w:divBdr>
        <w:top w:val="none" w:sz="0" w:space="0" w:color="auto"/>
        <w:left w:val="none" w:sz="0" w:space="0" w:color="auto"/>
        <w:bottom w:val="none" w:sz="0" w:space="0" w:color="auto"/>
        <w:right w:val="none" w:sz="0" w:space="0" w:color="auto"/>
      </w:divBdr>
    </w:div>
    <w:div w:id="16576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257374" TargetMode="External"/><Relationship Id="rId13" Type="http://schemas.openxmlformats.org/officeDocument/2006/relationships/hyperlink" Target="https://doi.org/10.1063/5.030578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63/5.03057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boynazarov1985@inbox.ru" TargetMode="External"/><Relationship Id="rId11" Type="http://schemas.openxmlformats.org/officeDocument/2006/relationships/hyperlink" Target="https://doi.org/10.1063/5.03057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63/5.0218876" TargetMode="External"/><Relationship Id="rId4" Type="http://schemas.openxmlformats.org/officeDocument/2006/relationships/settings" Target="settings.xml"/><Relationship Id="rId9" Type="http://schemas.openxmlformats.org/officeDocument/2006/relationships/hyperlink" Target="https://doi.org/10.1063/5.0218869" TargetMode="External"/><Relationship Id="rId14" Type="http://schemas.openxmlformats.org/officeDocument/2006/relationships/hyperlink" Target="https://doi.org/10.1063/5.030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D457-F60B-48D5-8A75-31CBDC23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6225</Words>
  <Characters>35487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NimbuS</dc:creator>
  <cp:keywords/>
  <dc:description/>
  <cp:lastModifiedBy>user</cp:lastModifiedBy>
  <cp:revision>7</cp:revision>
  <dcterms:created xsi:type="dcterms:W3CDTF">2026-01-06T07:13:00Z</dcterms:created>
  <dcterms:modified xsi:type="dcterms:W3CDTF">2026-01-09T13:28:00Z</dcterms:modified>
</cp:coreProperties>
</file>