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A42B6" w14:textId="5EABD3B1" w:rsidR="001E129E" w:rsidRPr="00287E0A" w:rsidRDefault="001B2E1B" w:rsidP="008745D5">
      <w:pPr>
        <w:spacing w:before="1200" w:after="200" w:line="240" w:lineRule="auto"/>
        <w:ind w:firstLine="567"/>
        <w:jc w:val="center"/>
        <w:rPr>
          <w:rFonts w:ascii="Times New Roman" w:hAnsi="Times New Roman" w:cs="Times New Roman"/>
          <w:b/>
          <w:sz w:val="36"/>
          <w:szCs w:val="36"/>
        </w:rPr>
      </w:pPr>
      <w:r w:rsidRPr="001B2E1B">
        <w:rPr>
          <w:rFonts w:ascii="Times New Roman" w:hAnsi="Times New Roman" w:cs="Times New Roman"/>
          <w:b/>
          <w:bCs/>
          <w:sz w:val="36"/>
          <w:szCs w:val="36"/>
        </w:rPr>
        <w:t>T</w:t>
      </w:r>
      <w:r w:rsidR="0042087D" w:rsidRPr="001B2E1B">
        <w:rPr>
          <w:rFonts w:ascii="Times New Roman" w:hAnsi="Times New Roman" w:cs="Times New Roman"/>
          <w:b/>
          <w:bCs/>
          <w:sz w:val="36"/>
          <w:szCs w:val="36"/>
        </w:rPr>
        <w:t xml:space="preserve">he Impact </w:t>
      </w:r>
      <w:r w:rsidR="0042087D">
        <w:rPr>
          <w:rFonts w:ascii="Times New Roman" w:hAnsi="Times New Roman" w:cs="Times New Roman"/>
          <w:b/>
          <w:bCs/>
          <w:sz w:val="36"/>
          <w:szCs w:val="36"/>
        </w:rPr>
        <w:t>o</w:t>
      </w:r>
      <w:r w:rsidR="0042087D" w:rsidRPr="001B2E1B">
        <w:rPr>
          <w:rFonts w:ascii="Times New Roman" w:hAnsi="Times New Roman" w:cs="Times New Roman"/>
          <w:b/>
          <w:bCs/>
          <w:sz w:val="36"/>
          <w:szCs w:val="36"/>
        </w:rPr>
        <w:t xml:space="preserve">f Static Thyristor Compensators </w:t>
      </w:r>
      <w:r w:rsidR="0042087D">
        <w:rPr>
          <w:rFonts w:ascii="Times New Roman" w:hAnsi="Times New Roman" w:cs="Times New Roman"/>
          <w:b/>
          <w:bCs/>
          <w:sz w:val="36"/>
          <w:szCs w:val="36"/>
        </w:rPr>
        <w:t>o</w:t>
      </w:r>
      <w:r w:rsidR="0042087D" w:rsidRPr="001B2E1B">
        <w:rPr>
          <w:rFonts w:ascii="Times New Roman" w:hAnsi="Times New Roman" w:cs="Times New Roman"/>
          <w:b/>
          <w:bCs/>
          <w:sz w:val="36"/>
          <w:szCs w:val="36"/>
        </w:rPr>
        <w:t xml:space="preserve">n Power Quality, Loss Reduction </w:t>
      </w:r>
      <w:r w:rsidR="0042087D">
        <w:rPr>
          <w:rFonts w:ascii="Times New Roman" w:hAnsi="Times New Roman" w:cs="Times New Roman"/>
          <w:b/>
          <w:bCs/>
          <w:sz w:val="36"/>
          <w:szCs w:val="36"/>
        </w:rPr>
        <w:t>a</w:t>
      </w:r>
      <w:r w:rsidR="0042087D" w:rsidRPr="001B2E1B">
        <w:rPr>
          <w:rFonts w:ascii="Times New Roman" w:hAnsi="Times New Roman" w:cs="Times New Roman"/>
          <w:b/>
          <w:bCs/>
          <w:sz w:val="36"/>
          <w:szCs w:val="36"/>
        </w:rPr>
        <w:t>nd Energy Efficiency</w:t>
      </w:r>
    </w:p>
    <w:p w14:paraId="1F5E1B4F" w14:textId="34222C38" w:rsidR="00CA398A" w:rsidRPr="005F54A2" w:rsidRDefault="0042087D" w:rsidP="008745D5">
      <w:pPr>
        <w:pStyle w:val="AuthorName"/>
        <w:spacing w:before="240" w:after="200"/>
        <w:rPr>
          <w:sz w:val="20"/>
          <w:lang w:val="uz-Cyrl-UZ" w:eastAsia="en-GB"/>
        </w:rPr>
      </w:pPr>
      <w:r w:rsidRPr="005F54A2">
        <w:t xml:space="preserve">Asamatdin </w:t>
      </w:r>
      <w:r w:rsidR="001A6FC0" w:rsidRPr="005F54A2">
        <w:t>Pakhratdinov</w:t>
      </w:r>
      <w:r w:rsidR="005F54A2" w:rsidRPr="005F54A2">
        <w:t xml:space="preserve"> </w:t>
      </w:r>
      <w:r w:rsidR="005F54A2" w:rsidRPr="005F54A2">
        <w:rPr>
          <w:vertAlign w:val="superscript"/>
        </w:rPr>
        <w:t>1</w:t>
      </w:r>
      <w:r w:rsidR="005F54A2">
        <w:rPr>
          <w:vertAlign w:val="superscript"/>
        </w:rPr>
        <w:t>, a)</w:t>
      </w:r>
      <w:r w:rsidR="005F54A2" w:rsidRPr="005F54A2">
        <w:t xml:space="preserve">, Gulnora Rafikova </w:t>
      </w:r>
      <w:r w:rsidR="005F54A2" w:rsidRPr="005F54A2">
        <w:rPr>
          <w:vertAlign w:val="superscript"/>
        </w:rPr>
        <w:t>2</w:t>
      </w:r>
      <w:r w:rsidR="005F54A2" w:rsidRPr="005F54A2">
        <w:t xml:space="preserve">, Dilorаm Mirkhamidova </w:t>
      </w:r>
      <w:r w:rsidR="005F54A2" w:rsidRPr="005F54A2">
        <w:rPr>
          <w:vertAlign w:val="superscript"/>
        </w:rPr>
        <w:t>2</w:t>
      </w:r>
      <w:r w:rsidR="005F54A2" w:rsidRPr="005F54A2">
        <w:t xml:space="preserve">, Bakhodir Ramazonov </w:t>
      </w:r>
      <w:r w:rsidR="005F54A2" w:rsidRPr="005F54A2">
        <w:rPr>
          <w:vertAlign w:val="superscript"/>
        </w:rPr>
        <w:t>3</w:t>
      </w:r>
    </w:p>
    <w:p w14:paraId="6D40BD3C" w14:textId="4CC2C14E" w:rsidR="005F54A2" w:rsidRPr="005F54A2" w:rsidRDefault="005F54A2" w:rsidP="005F54A2">
      <w:pPr>
        <w:pStyle w:val="AuthorAffiliation"/>
      </w:pPr>
      <w:r w:rsidRPr="005F54A2">
        <w:rPr>
          <w:vertAlign w:val="superscript"/>
          <w:lang w:val="uz-Cyrl-UZ"/>
        </w:rPr>
        <w:t>1</w:t>
      </w:r>
      <w:r w:rsidRPr="005F54A2">
        <w:rPr>
          <w:vertAlign w:val="superscript"/>
        </w:rPr>
        <w:t xml:space="preserve"> </w:t>
      </w:r>
      <w:r w:rsidRPr="005F54A2">
        <w:rPr>
          <w:iCs/>
        </w:rPr>
        <w:t>Nukus state technical university</w:t>
      </w:r>
      <w:r w:rsidRPr="005F54A2">
        <w:rPr>
          <w:iCs/>
          <w:lang w:val="uz-Cyrl-UZ"/>
        </w:rPr>
        <w:t xml:space="preserve">, </w:t>
      </w:r>
      <w:r w:rsidRPr="005F54A2">
        <w:rPr>
          <w:iCs/>
        </w:rPr>
        <w:t>Nukus</w:t>
      </w:r>
      <w:r w:rsidRPr="005F54A2">
        <w:rPr>
          <w:iCs/>
          <w:lang w:val="uz-Cyrl-UZ"/>
        </w:rPr>
        <w:t xml:space="preserve">, </w:t>
      </w:r>
      <w:r w:rsidRPr="005F54A2">
        <w:rPr>
          <w:iCs/>
        </w:rPr>
        <w:t>Uzbekistan</w:t>
      </w:r>
    </w:p>
    <w:p w14:paraId="67A89A42" w14:textId="71D33B78" w:rsidR="005F54A2" w:rsidRPr="005F54A2" w:rsidRDefault="005F54A2" w:rsidP="005F54A2">
      <w:pPr>
        <w:pStyle w:val="AuthorAffiliation"/>
      </w:pPr>
      <w:r w:rsidRPr="005F54A2">
        <w:rPr>
          <w:vertAlign w:val="superscript"/>
        </w:rPr>
        <w:t xml:space="preserve">2 </w:t>
      </w:r>
      <w:r w:rsidRPr="005F54A2">
        <w:t>Tashkent state technical university named after Islam Karimov, Tashkent, Uzbekistan</w:t>
      </w:r>
    </w:p>
    <w:p w14:paraId="4A32D2BB" w14:textId="73880240" w:rsidR="005F54A2" w:rsidRPr="005F54A2" w:rsidRDefault="005F54A2" w:rsidP="005F54A2">
      <w:pPr>
        <w:pStyle w:val="AuthorAffiliation"/>
      </w:pPr>
      <w:r w:rsidRPr="005F54A2">
        <w:rPr>
          <w:vertAlign w:val="superscript"/>
        </w:rPr>
        <w:t xml:space="preserve">3 </w:t>
      </w:r>
      <w:r w:rsidRPr="005F54A2">
        <w:t>Navoi State University of Mining and Technologies, Navoiy, Uzbekistan</w:t>
      </w:r>
    </w:p>
    <w:p w14:paraId="11994788" w14:textId="5C6E83E1" w:rsidR="0042087D" w:rsidRPr="00D24F39" w:rsidRDefault="0042087D" w:rsidP="0042087D">
      <w:pPr>
        <w:pStyle w:val="AuthorAffiliation"/>
        <w:spacing w:before="200" w:after="200"/>
        <w:rPr>
          <w:szCs w:val="18"/>
        </w:rPr>
      </w:pPr>
      <w:r w:rsidRPr="005F54A2">
        <w:rPr>
          <w:szCs w:val="18"/>
          <w:vertAlign w:val="superscript"/>
        </w:rPr>
        <w:t xml:space="preserve">a) </w:t>
      </w:r>
      <w:r w:rsidRPr="005F54A2">
        <w:rPr>
          <w:szCs w:val="18"/>
        </w:rPr>
        <w:t xml:space="preserve"> Corresponding author: </w:t>
      </w:r>
      <w:hyperlink r:id="rId8" w:history="1">
        <w:r w:rsidR="005F54A2" w:rsidRPr="005F54A2">
          <w:rPr>
            <w:rStyle w:val="a6"/>
          </w:rPr>
          <w:t>Djoldasbaevich97@gmail.com</w:t>
        </w:r>
      </w:hyperlink>
      <w:r w:rsidR="005F54A2">
        <w:t xml:space="preserve"> </w:t>
      </w:r>
    </w:p>
    <w:p w14:paraId="410B173B" w14:textId="0B1FF92F" w:rsidR="00BC4E3B" w:rsidRPr="00287E0A" w:rsidRDefault="00E25282" w:rsidP="000C106A">
      <w:pPr>
        <w:spacing w:before="360" w:after="360" w:line="240" w:lineRule="auto"/>
        <w:ind w:left="284" w:right="284"/>
        <w:jc w:val="both"/>
        <w:rPr>
          <w:rFonts w:ascii="Times New Roman" w:hAnsi="Times New Roman" w:cs="Times New Roman"/>
          <w:sz w:val="18"/>
          <w:szCs w:val="18"/>
        </w:rPr>
      </w:pPr>
      <w:r w:rsidRPr="00287E0A">
        <w:rPr>
          <w:rFonts w:ascii="Times New Roman" w:hAnsi="Times New Roman" w:cs="Times New Roman"/>
          <w:b/>
          <w:sz w:val="18"/>
          <w:szCs w:val="18"/>
        </w:rPr>
        <w:t>Abstract</w:t>
      </w:r>
      <w:r w:rsidR="00CA398A" w:rsidRPr="00287E0A">
        <w:rPr>
          <w:rFonts w:ascii="Times New Roman" w:hAnsi="Times New Roman" w:cs="Times New Roman"/>
          <w:b/>
          <w:sz w:val="18"/>
          <w:szCs w:val="18"/>
        </w:rPr>
        <w:t>.</w:t>
      </w:r>
      <w:r w:rsidR="000C106A" w:rsidRPr="00287E0A">
        <w:rPr>
          <w:iCs/>
          <w:sz w:val="18"/>
          <w:szCs w:val="18"/>
          <w:lang w:val="uz-Cyrl-UZ"/>
        </w:rPr>
        <w:t xml:space="preserve"> </w:t>
      </w:r>
      <w:r w:rsidR="001B2E1B" w:rsidRPr="001B2E1B">
        <w:rPr>
          <w:rFonts w:ascii="Times New Roman" w:hAnsi="Times New Roman" w:cs="Times New Roman"/>
          <w:iCs/>
          <w:sz w:val="18"/>
          <w:szCs w:val="18"/>
        </w:rPr>
        <w:t>This article examines the impact of static var compensators (SVC) on power quality indicators, reduction of transmission network losses, and improvement of energy efficiency. SVC devices control reactive power in real-time, stabilizing network voltage, thereby improving voltage irregularities and power factor. Relevant studies have shown that when SVCs are installed in the network, they increase transmission capacity and reduce losses, as well as play an important role in optimizing active power efficiency. This work presents a comprehensive analysis of SVC focused on reducing losses and increasing overall energy efficiency, in comparison to previous studies.</w:t>
      </w:r>
    </w:p>
    <w:p w14:paraId="61870707" w14:textId="1ED93274" w:rsidR="008A22AB" w:rsidRPr="00287E0A" w:rsidRDefault="00CA398A" w:rsidP="00CA398A">
      <w:pPr>
        <w:spacing w:before="240" w:after="240" w:line="240" w:lineRule="auto"/>
        <w:ind w:firstLine="567"/>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646960BF" w14:textId="15959EF1" w:rsidR="00E50C36" w:rsidRPr="00E50C36" w:rsidRDefault="00E50C36" w:rsidP="00E50C36">
      <w:pPr>
        <w:spacing w:after="0" w:line="240" w:lineRule="auto"/>
        <w:ind w:firstLine="284"/>
        <w:jc w:val="both"/>
        <w:rPr>
          <w:rFonts w:ascii="Times New Roman" w:eastAsia="Calibri" w:hAnsi="Times New Roman" w:cs="Times New Roman"/>
          <w:kern w:val="2"/>
          <w:sz w:val="20"/>
          <w:szCs w:val="20"/>
          <w14:ligatures w14:val="standardContextual"/>
        </w:rPr>
      </w:pPr>
      <w:r w:rsidRPr="00E50C36">
        <w:rPr>
          <w:rFonts w:ascii="Times New Roman" w:eastAsia="Calibri" w:hAnsi="Times New Roman" w:cs="Times New Roman"/>
          <w:kern w:val="2"/>
          <w:sz w:val="20"/>
          <w:szCs w:val="20"/>
          <w14:ligatures w14:val="standardContextual"/>
        </w:rPr>
        <w:t>The continuous growth in electricity demand in modern power systems, combined with the geographically dispersed nature of generation resources, has led to a substantial increase in loading levels of network components. Long-distance power transmission inherently results in higher active power losses, while the presence of aging transformers and transmission lines further aggravates issues related to power quality, voltage regulation, and system reliability. Under these conditions, the expansion of existing infrastructure through the construction of new power facilities is often constrained by high capital costs, extended implementation timelines, and increasingly strict environmental and regulatory requirements. Consequently, improving the performance and utilization of existing electrical networks has become a critical objective for power system operators.</w:t>
      </w:r>
      <w:r>
        <w:rPr>
          <w:rFonts w:ascii="Times New Roman" w:eastAsia="Calibri" w:hAnsi="Times New Roman" w:cs="Times New Roman"/>
          <w:kern w:val="2"/>
          <w:sz w:val="20"/>
          <w:szCs w:val="20"/>
          <w14:ligatures w14:val="standardContextual"/>
        </w:rPr>
        <w:t xml:space="preserve"> </w:t>
      </w:r>
      <w:r w:rsidRPr="00E50C36">
        <w:rPr>
          <w:rFonts w:ascii="Times New Roman" w:eastAsia="Calibri" w:hAnsi="Times New Roman" w:cs="Times New Roman"/>
          <w:kern w:val="2"/>
          <w:sz w:val="20"/>
          <w:szCs w:val="20"/>
          <w14:ligatures w14:val="standardContextual"/>
        </w:rPr>
        <w:t>In this context, Flexible AC Transmission System (FACTS) technologies, particularly Static Var Compensators (SVCs), are increasingly being adopted as an effective solution to enhance the operational efficiency of power transmission networks. FACTS devices enable fast and flexible control of power system parameters through dynamic reactive power injection or absorption, thereby improving voltage profiles, increasing transmission capacity, and enhancing system stability. Among these technologies, static thyristor compensators are especially notable for their capability to provide continuous voltage regulation and maintain reactive power balance under both steady-state and dynamic operating conditions.</w:t>
      </w:r>
      <w:r>
        <w:rPr>
          <w:rFonts w:ascii="Times New Roman" w:eastAsia="Calibri" w:hAnsi="Times New Roman" w:cs="Times New Roman"/>
          <w:kern w:val="2"/>
          <w:sz w:val="20"/>
          <w:szCs w:val="20"/>
          <w14:ligatures w14:val="standardContextual"/>
        </w:rPr>
        <w:t xml:space="preserve"> </w:t>
      </w:r>
      <w:r w:rsidRPr="00E50C36">
        <w:rPr>
          <w:rFonts w:ascii="Times New Roman" w:eastAsia="Calibri" w:hAnsi="Times New Roman" w:cs="Times New Roman"/>
          <w:kern w:val="2"/>
          <w:sz w:val="20"/>
          <w:szCs w:val="20"/>
          <w14:ligatures w14:val="standardContextual"/>
        </w:rPr>
        <w:t>The application of static thyristor compensators significantly improves network reliability and reduces transmission losses by optimizing reactive power flow. Efficient utilization of electrical equipment through reactive power compensation is considerably more advantageous than operating transmission lines and transformers under high reactive loading conditions. By reducing the reactive current component, active power losses are minimized, and the available capacity of network elements is increased, allowing for either additional active power transfer or a reduction in thermal stress on system components</w:t>
      </w:r>
      <w:r w:rsidR="00C323E6">
        <w:rPr>
          <w:rFonts w:ascii="Times New Roman" w:eastAsia="Calibri" w:hAnsi="Times New Roman" w:cs="Times New Roman"/>
          <w:kern w:val="2"/>
          <w:sz w:val="20"/>
          <w:szCs w:val="20"/>
          <w14:ligatures w14:val="standardContextual"/>
        </w:rPr>
        <w:t xml:space="preserve"> [1-46]</w:t>
      </w:r>
      <w:r w:rsidRPr="00E50C36">
        <w:rPr>
          <w:rFonts w:ascii="Times New Roman" w:eastAsia="Calibri" w:hAnsi="Times New Roman" w:cs="Times New Roman"/>
          <w:kern w:val="2"/>
          <w:sz w:val="20"/>
          <w:szCs w:val="20"/>
          <w14:ligatures w14:val="standardContextual"/>
        </w:rPr>
        <w:t>.</w:t>
      </w:r>
    </w:p>
    <w:p w14:paraId="1DECF853" w14:textId="4B4C0072" w:rsidR="001B2E1B" w:rsidRDefault="00E50C36" w:rsidP="0042087D">
      <w:pPr>
        <w:spacing w:after="0" w:line="240" w:lineRule="auto"/>
        <w:ind w:firstLine="284"/>
        <w:jc w:val="both"/>
        <w:rPr>
          <w:rFonts w:ascii="Times New Roman" w:eastAsia="Calibri" w:hAnsi="Times New Roman" w:cs="Times New Roman"/>
          <w:kern w:val="2"/>
          <w:sz w:val="20"/>
          <w:szCs w:val="20"/>
          <w14:ligatures w14:val="standardContextual"/>
        </w:rPr>
      </w:pPr>
      <w:r w:rsidRPr="00E50C36">
        <w:rPr>
          <w:rFonts w:ascii="Times New Roman" w:eastAsia="Calibri" w:hAnsi="Times New Roman" w:cs="Times New Roman"/>
          <w:kern w:val="2"/>
          <w:sz w:val="20"/>
          <w:szCs w:val="20"/>
          <w14:ligatures w14:val="standardContextual"/>
        </w:rPr>
        <w:t xml:space="preserve">Previous studies have primarily focused on the role of SVC devices in enhancing voltage stability and improving reactive power control. In contrast, the present article emphasizes the reduction of power transmission losses and the improvement of overall energy efficiency through the deployment of static thyristor compensators. The analysis extends beyond conventional voltage regulation and power factor correction by examining the combined impact of SVC operation on transmission line losses, current loading, and system-wide efficiency indicators. This integrated approach provides a more comprehensive assessment of the technical and economic benefits of static thyristor </w:t>
      </w:r>
      <w:r w:rsidRPr="00E50C36">
        <w:rPr>
          <w:rFonts w:ascii="Times New Roman" w:eastAsia="Calibri" w:hAnsi="Times New Roman" w:cs="Times New Roman"/>
          <w:kern w:val="2"/>
          <w:sz w:val="20"/>
          <w:szCs w:val="20"/>
          <w14:ligatures w14:val="standardContextual"/>
        </w:rPr>
        <w:lastRenderedPageBreak/>
        <w:t>compensation in modern power transmission networks.Static thyristor compensation (STC) significantly increases the operational efficiency and controllability of power systems when implemented under a set of coordinated control conditions and system parameters. The effectiveness of this technology is determined not only by the compensator hardware itself, but also by the sophistication of its control strategies and its integration into the overall power system.</w:t>
      </w:r>
      <w:r>
        <w:rPr>
          <w:rFonts w:ascii="Times New Roman" w:eastAsia="Calibri" w:hAnsi="Times New Roman" w:cs="Times New Roman"/>
          <w:kern w:val="2"/>
          <w:sz w:val="20"/>
          <w:szCs w:val="20"/>
          <w14:ligatures w14:val="standardContextual"/>
        </w:rPr>
        <w:t xml:space="preserve"> </w:t>
      </w:r>
      <w:r w:rsidRPr="00E50C36">
        <w:rPr>
          <w:rFonts w:ascii="Times New Roman" w:eastAsia="Calibri" w:hAnsi="Times New Roman" w:cs="Times New Roman"/>
          <w:kern w:val="2"/>
          <w:sz w:val="20"/>
          <w:szCs w:val="20"/>
          <w14:ligatures w14:val="standardContextual"/>
        </w:rPr>
        <w:t>One of the key conditions for improving efficiency is the limitation of voltage in both upper and lower operating ranges when predefined threshold values are exceeded. This is achieved through the rapid transition of the compensator to either full reactive power absorption or full reactive power generation modes. Such fast response prevents excessive voltage deviations and protects network equipment under abnormal or rapidly changing operating conditions.</w:t>
      </w:r>
      <w:r>
        <w:rPr>
          <w:rFonts w:ascii="Times New Roman" w:eastAsia="Calibri" w:hAnsi="Times New Roman" w:cs="Times New Roman"/>
          <w:kern w:val="2"/>
          <w:sz w:val="20"/>
          <w:szCs w:val="20"/>
          <w14:ligatures w14:val="standardContextual"/>
        </w:rPr>
        <w:t xml:space="preserve"> </w:t>
      </w:r>
      <w:r w:rsidRPr="00E50C36">
        <w:rPr>
          <w:rFonts w:ascii="Times New Roman" w:eastAsia="Calibri" w:hAnsi="Times New Roman" w:cs="Times New Roman"/>
          <w:kern w:val="2"/>
          <w:sz w:val="20"/>
          <w:szCs w:val="20"/>
          <w14:ligatures w14:val="standardContextual"/>
        </w:rPr>
        <w:t>Another important operating mode is the controlled operation of transmission lines during single-phase short-circuit events. Following single-phase automatic reclosing and reconnection of the line to the power system, the static thyristor compensator operates according to a dedicated control algorithm. This algorithm supports voltage recovery, suppresses oscillations, and contributes to maintaining system stability during post-fault conditions.</w:t>
      </w:r>
      <w:r>
        <w:rPr>
          <w:rFonts w:ascii="Times New Roman" w:eastAsia="Calibri" w:hAnsi="Times New Roman" w:cs="Times New Roman"/>
          <w:kern w:val="2"/>
          <w:sz w:val="20"/>
          <w:szCs w:val="20"/>
          <w14:ligatures w14:val="standardContextual"/>
        </w:rPr>
        <w:t xml:space="preserve"> </w:t>
      </w:r>
      <w:r w:rsidRPr="00E50C36">
        <w:rPr>
          <w:rFonts w:ascii="Times New Roman" w:eastAsia="Calibri" w:hAnsi="Times New Roman" w:cs="Times New Roman"/>
          <w:kern w:val="2"/>
          <w:sz w:val="20"/>
          <w:szCs w:val="20"/>
          <w14:ligatures w14:val="standardContextual"/>
        </w:rPr>
        <w:t>To achieve maximum efficiency, the control system of static thyristor compensators may implement advanced and adaptive control algorithms. These algorithms allow the compensator to respond dynamically to variations in network topology, load behavior, and system operating states, thereby improving voltage regulation accuracy and reducing response time.</w:t>
      </w:r>
      <w:r>
        <w:rPr>
          <w:rFonts w:ascii="Times New Roman" w:eastAsia="Calibri" w:hAnsi="Times New Roman" w:cs="Times New Roman"/>
          <w:kern w:val="2"/>
          <w:sz w:val="20"/>
          <w:szCs w:val="20"/>
          <w14:ligatures w14:val="standardContextual"/>
        </w:rPr>
        <w:t xml:space="preserve"> </w:t>
      </w:r>
      <w:r w:rsidRPr="00E50C36">
        <w:rPr>
          <w:rFonts w:ascii="Times New Roman" w:eastAsia="Calibri" w:hAnsi="Times New Roman" w:cs="Times New Roman"/>
          <w:kern w:val="2"/>
          <w:sz w:val="20"/>
          <w:szCs w:val="20"/>
          <w14:ligatures w14:val="standardContextual"/>
        </w:rPr>
        <w:t>Efficiency is further enhanced by reducing the effective reactive power control period, which improves the voltage stabilization process in power systems with rapidly changing loads, particularly during parallel operation of multiple transmission lines or power sources. Faster reactive power control minimizes voltage fluctuations and enhances dynamic performance.</w:t>
      </w:r>
      <w:r>
        <w:rPr>
          <w:rFonts w:ascii="Times New Roman" w:eastAsia="Calibri" w:hAnsi="Times New Roman" w:cs="Times New Roman"/>
          <w:kern w:val="2"/>
          <w:sz w:val="20"/>
          <w:szCs w:val="20"/>
          <w14:ligatures w14:val="standardContextual"/>
        </w:rPr>
        <w:t xml:space="preserve"> </w:t>
      </w:r>
      <w:r w:rsidRPr="00E50C36">
        <w:rPr>
          <w:rFonts w:ascii="Times New Roman" w:eastAsia="Calibri" w:hAnsi="Times New Roman" w:cs="Times New Roman"/>
          <w:kern w:val="2"/>
          <w:sz w:val="20"/>
          <w:szCs w:val="20"/>
          <w14:ligatures w14:val="standardContextual"/>
        </w:rPr>
        <w:t xml:space="preserve">In addition, the optimization of control characteristics of static thyristor compensators is achieved by flexibly adjusting the parameters of the closed-loop control system in accordance with real-time changes in power system parameters. </w:t>
      </w:r>
    </w:p>
    <w:p w14:paraId="5E14878B" w14:textId="59AB4C02" w:rsidR="00A87809" w:rsidRPr="0042087D" w:rsidRDefault="0042087D" w:rsidP="0042087D">
      <w:pPr>
        <w:spacing w:after="0" w:line="240" w:lineRule="auto"/>
        <w:ind w:firstLine="284"/>
        <w:jc w:val="center"/>
        <w:rPr>
          <w:rFonts w:ascii="Times New Roman" w:eastAsia="Calibri" w:hAnsi="Times New Roman" w:cs="Times New Roman"/>
          <w:kern w:val="2"/>
          <w:sz w:val="20"/>
          <w:szCs w:val="20"/>
          <w14:ligatures w14:val="standardContextual"/>
        </w:rPr>
      </w:pPr>
      <w:r w:rsidRPr="0042087D">
        <w:rPr>
          <w:rFonts w:ascii="Times New Roman" w:hAnsi="Times New Roman" w:cs="Times New Roman"/>
          <w:i/>
          <w:iCs/>
          <w:sz w:val="20"/>
          <w:szCs w:val="20"/>
        </w:rPr>
        <w:object w:dxaOrig="7107" w:dyaOrig="6796" w14:anchorId="50A00C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8.5pt;height:371.25pt" o:ole="">
            <v:imagedata r:id="rId9" o:title=""/>
          </v:shape>
          <o:OLEObject Type="Embed" ProgID="Visio.Drawing.11" ShapeID="_x0000_i1025" DrawAspect="Content" ObjectID="_1829483554" r:id="rId10"/>
        </w:object>
      </w:r>
    </w:p>
    <w:p w14:paraId="3E197DB5" w14:textId="77777777" w:rsidR="00316750" w:rsidRPr="0042087D" w:rsidRDefault="00316750" w:rsidP="0042087D">
      <w:pPr>
        <w:spacing w:after="0" w:line="240" w:lineRule="auto"/>
        <w:ind w:firstLine="284"/>
        <w:jc w:val="center"/>
        <w:rPr>
          <w:rFonts w:ascii="Times New Roman" w:eastAsia="Calibri" w:hAnsi="Times New Roman" w:cs="Times New Roman"/>
          <w:kern w:val="2"/>
          <w:sz w:val="20"/>
          <w:szCs w:val="20"/>
          <w14:ligatures w14:val="standardContextual"/>
        </w:rPr>
      </w:pPr>
      <w:r w:rsidRPr="0042087D">
        <w:rPr>
          <w:rFonts w:ascii="Times New Roman" w:eastAsia="Calibri" w:hAnsi="Times New Roman" w:cs="Times New Roman"/>
          <w:b/>
          <w:bCs/>
          <w:kern w:val="2"/>
          <w:sz w:val="20"/>
          <w:szCs w:val="20"/>
          <w14:ligatures w14:val="standardContextual"/>
        </w:rPr>
        <w:t xml:space="preserve">Figure 1. </w:t>
      </w:r>
      <w:r w:rsidRPr="0042087D">
        <w:rPr>
          <w:rFonts w:ascii="Times New Roman" w:eastAsia="Calibri" w:hAnsi="Times New Roman" w:cs="Times New Roman"/>
          <w:kern w:val="2"/>
          <w:sz w:val="20"/>
          <w:szCs w:val="20"/>
          <w14:ligatures w14:val="standardContextual"/>
        </w:rPr>
        <w:t>Single-line diagram of a static thyristor compensator</w:t>
      </w:r>
    </w:p>
    <w:p w14:paraId="5AFB8776" w14:textId="77777777" w:rsidR="0042087D" w:rsidRDefault="0042087D" w:rsidP="0042087D">
      <w:pPr>
        <w:spacing w:after="0" w:line="240" w:lineRule="auto"/>
        <w:ind w:firstLine="284"/>
        <w:jc w:val="both"/>
        <w:rPr>
          <w:rFonts w:ascii="Times New Roman" w:eastAsia="Calibri" w:hAnsi="Times New Roman" w:cs="Times New Roman"/>
          <w:kern w:val="2"/>
          <w:sz w:val="20"/>
          <w:szCs w:val="20"/>
          <w14:ligatures w14:val="standardContextual"/>
        </w:rPr>
      </w:pPr>
    </w:p>
    <w:p w14:paraId="4B45D024" w14:textId="77777777" w:rsidR="00E50C36" w:rsidRDefault="00E50C36" w:rsidP="0042087D">
      <w:pPr>
        <w:spacing w:after="0" w:line="240" w:lineRule="auto"/>
        <w:ind w:firstLine="284"/>
        <w:jc w:val="both"/>
        <w:rPr>
          <w:rFonts w:ascii="Times New Roman" w:eastAsia="Calibri" w:hAnsi="Times New Roman" w:cs="Times New Roman"/>
          <w:kern w:val="2"/>
          <w:sz w:val="20"/>
          <w:szCs w:val="20"/>
          <w14:ligatures w14:val="standardContextual"/>
        </w:rPr>
      </w:pPr>
      <w:r w:rsidRPr="00E50C36">
        <w:rPr>
          <w:rFonts w:ascii="Times New Roman" w:eastAsia="Calibri" w:hAnsi="Times New Roman" w:cs="Times New Roman"/>
          <w:kern w:val="2"/>
          <w:sz w:val="20"/>
          <w:szCs w:val="20"/>
          <w14:ligatures w14:val="standardContextual"/>
        </w:rPr>
        <w:t>Such adaptive tuning ensures stable operation across a wide range of loading and fault conditions, while maintaining optimal compensator performance.</w:t>
      </w:r>
      <w:r>
        <w:rPr>
          <w:rFonts w:ascii="Times New Roman" w:eastAsia="Calibri" w:hAnsi="Times New Roman" w:cs="Times New Roman"/>
          <w:kern w:val="2"/>
          <w:sz w:val="20"/>
          <w:szCs w:val="20"/>
          <w14:ligatures w14:val="standardContextual"/>
        </w:rPr>
        <w:t xml:space="preserve"> </w:t>
      </w:r>
      <w:r w:rsidRPr="00E50C36">
        <w:rPr>
          <w:rFonts w:ascii="Times New Roman" w:eastAsia="Calibri" w:hAnsi="Times New Roman" w:cs="Times New Roman"/>
          <w:kern w:val="2"/>
          <w:sz w:val="20"/>
          <w:szCs w:val="20"/>
          <w14:ligatures w14:val="standardContextual"/>
        </w:rPr>
        <w:t>Finally, the coordinated use of external switching devices for individual substation equipment, including transmission lines, power transformers, shunt reactors, and capacitor banks, enables an active and synergistic influence of static thyristor compensators on the power system. This coordination reduces switching disturbances, minimizes transient impacts, and enhances overall system reliability.</w:t>
      </w:r>
      <w:r>
        <w:rPr>
          <w:rFonts w:ascii="Times New Roman" w:eastAsia="Calibri" w:hAnsi="Times New Roman" w:cs="Times New Roman"/>
          <w:kern w:val="2"/>
          <w:sz w:val="20"/>
          <w:szCs w:val="20"/>
          <w14:ligatures w14:val="standardContextual"/>
        </w:rPr>
        <w:t xml:space="preserve"> </w:t>
      </w:r>
      <w:r w:rsidRPr="00E50C36">
        <w:rPr>
          <w:rFonts w:ascii="Times New Roman" w:eastAsia="Calibri" w:hAnsi="Times New Roman" w:cs="Times New Roman"/>
          <w:kern w:val="2"/>
          <w:sz w:val="20"/>
          <w:szCs w:val="20"/>
          <w14:ligatures w14:val="standardContextual"/>
        </w:rPr>
        <w:t>In summary, the application of static thyristor compensation with advanced control strategies and coordinated equipment interaction provides a robust solution for improving voltage stability, reactive power management, and overall efficiency of modern power systems.</w:t>
      </w:r>
      <w:r>
        <w:rPr>
          <w:rFonts w:ascii="Times New Roman" w:eastAsia="Calibri" w:hAnsi="Times New Roman" w:cs="Times New Roman"/>
          <w:kern w:val="2"/>
          <w:sz w:val="20"/>
          <w:szCs w:val="20"/>
          <w14:ligatures w14:val="standardContextual"/>
        </w:rPr>
        <w:t xml:space="preserve"> </w:t>
      </w:r>
      <w:r w:rsidRPr="0042087D">
        <w:rPr>
          <w:rFonts w:ascii="Times New Roman" w:eastAsia="Calibri" w:hAnsi="Times New Roman" w:cs="Times New Roman"/>
          <w:kern w:val="2"/>
          <w:sz w:val="20"/>
          <w:szCs w:val="20"/>
          <w14:ligatures w14:val="standardContextual"/>
        </w:rPr>
        <w:t>A Static VAR Compensator (SVC) is a set of devices connected in shunt to the transmission network, capable of supplying or absorbing reactive current to control the network voltage. The device dynamically regulates reactive power using high-power thyristors. A basic SVC circuit (Figure 1) primarily consists of a thyristor-controlled reactor (TCR) and a thyristor-switched capacitor (TSC), which are utilized to supply or absorb the required reactive power.</w:t>
      </w:r>
    </w:p>
    <w:p w14:paraId="22CA1905" w14:textId="207889A9" w:rsidR="00A87809" w:rsidRPr="0042087D" w:rsidRDefault="00316750" w:rsidP="0042087D">
      <w:pPr>
        <w:spacing w:after="0" w:line="240" w:lineRule="auto"/>
        <w:ind w:firstLine="284"/>
        <w:jc w:val="both"/>
        <w:rPr>
          <w:rFonts w:ascii="Times New Roman" w:eastAsia="Calibri" w:hAnsi="Times New Roman" w:cs="Times New Roman"/>
          <w:kern w:val="2"/>
          <w:sz w:val="20"/>
          <w:szCs w:val="20"/>
          <w14:ligatures w14:val="standardContextual"/>
        </w:rPr>
      </w:pPr>
      <w:r w:rsidRPr="0042087D">
        <w:rPr>
          <w:rFonts w:ascii="Times New Roman" w:eastAsia="Calibri" w:hAnsi="Times New Roman" w:cs="Times New Roman"/>
          <w:kern w:val="2"/>
          <w:sz w:val="20"/>
          <w:szCs w:val="20"/>
          <w14:ligatures w14:val="standardContextual"/>
        </w:rPr>
        <w:t>The SVC is distinguished by its ability to respond rapidly, as it lacks mechanically moving parts and its operation relies entirely on semiconductor elements (thyristors). The device</w:t>
      </w:r>
      <w:r w:rsidR="006207D0" w:rsidRPr="0042087D">
        <w:rPr>
          <w:rFonts w:ascii="Times New Roman" w:eastAsia="Calibri" w:hAnsi="Times New Roman" w:cs="Times New Roman"/>
          <w:kern w:val="2"/>
          <w:sz w:val="20"/>
          <w:szCs w:val="20"/>
          <w14:ligatures w14:val="standardContextual"/>
        </w:rPr>
        <w:t>’</w:t>
      </w:r>
      <w:r w:rsidRPr="0042087D">
        <w:rPr>
          <w:rFonts w:ascii="Times New Roman" w:eastAsia="Calibri" w:hAnsi="Times New Roman" w:cs="Times New Roman"/>
          <w:kern w:val="2"/>
          <w:sz w:val="20"/>
          <w:szCs w:val="20"/>
          <w14:ligatures w14:val="standardContextual"/>
        </w:rPr>
        <w:t>s control system provides reactive power in any desired direction by adjusting the firing angle of the thyristors, connecting or disconnecting the reactor or capacitors to the network. According to the operating principle, if the reactive component in the network load is inductive, the SVC absorbs reactive power and reduces voltage by connecting the thyristor-controlled reactor; if the reactive load is capacitive, the capacitor is automatically engaged, increasing the system voltage. The traditional method of regulating reactive power from high to low levels in electrical transmission involves replacing voltage-linear shunts with reactors mounted on high-voltage busbars and connecting synchronous (previously) or static compensators to the windings of high-voltage or intermediate substations or to the windings of network autotransformers.</w:t>
      </w:r>
    </w:p>
    <w:p w14:paraId="35422934" w14:textId="78A898DC" w:rsidR="00316750" w:rsidRPr="0042087D" w:rsidRDefault="006207D0" w:rsidP="0042087D">
      <w:pPr>
        <w:spacing w:after="0" w:line="240" w:lineRule="auto"/>
        <w:ind w:firstLine="284"/>
        <w:jc w:val="both"/>
        <w:rPr>
          <w:rFonts w:ascii="Times New Roman" w:eastAsia="Calibri" w:hAnsi="Times New Roman" w:cs="Times New Roman"/>
          <w:kern w:val="2"/>
          <w:sz w:val="20"/>
          <w:szCs w:val="20"/>
          <w14:ligatures w14:val="standardContextual"/>
        </w:rPr>
      </w:pPr>
      <w:r w:rsidRPr="0042087D">
        <w:rPr>
          <w:rFonts w:ascii="Times New Roman" w:eastAsia="Calibri" w:hAnsi="Times New Roman" w:cs="Times New Roman"/>
          <w:kern w:val="2"/>
          <w:sz w:val="20"/>
          <w:szCs w:val="20"/>
          <w14:ligatures w14:val="standardContextual"/>
        </w:rPr>
        <w:t xml:space="preserve">Power factor improvement formulas are widely used in reactive power compensation. For example, if the active power P of the load and the initial power factor need to be improved from </w:t>
      </w:r>
      <m:oMath>
        <m:func>
          <m:funcPr>
            <m:ctrlPr>
              <w:rPr>
                <w:rFonts w:ascii="Cambria Math" w:eastAsia="Calibri" w:hAnsi="Cambria Math" w:cs="Times New Roman"/>
                <w:i/>
                <w:kern w:val="2"/>
                <w:sz w:val="20"/>
                <w:szCs w:val="20"/>
                <w14:ligatures w14:val="standardContextual"/>
              </w:rPr>
            </m:ctrlPr>
          </m:funcPr>
          <m:fName>
            <m:r>
              <m:rPr>
                <m:sty m:val="p"/>
              </m:rPr>
              <w:rPr>
                <w:rFonts w:ascii="Cambria Math" w:eastAsia="Calibri" w:hAnsi="Cambria Math" w:cs="Times New Roman"/>
                <w:sz w:val="20"/>
                <w:szCs w:val="20"/>
              </w:rPr>
              <m:t>cos</m:t>
            </m:r>
          </m:fName>
          <m:e>
            <m:sSub>
              <m:sSubPr>
                <m:ctrlPr>
                  <w:rPr>
                    <w:rFonts w:ascii="Cambria Math" w:eastAsia="Calibri" w:hAnsi="Cambria Math" w:cs="Times New Roman"/>
                    <w:i/>
                    <w:kern w:val="2"/>
                    <w:sz w:val="20"/>
                    <w:szCs w:val="20"/>
                    <w14:ligatures w14:val="standardContextual"/>
                  </w:rPr>
                </m:ctrlPr>
              </m:sSubPr>
              <m:e>
                <m:r>
                  <w:rPr>
                    <w:rFonts w:ascii="Cambria Math" w:eastAsia="Calibri" w:hAnsi="Cambria Math" w:cs="Times New Roman"/>
                    <w:kern w:val="2"/>
                    <w:sz w:val="20"/>
                    <w:szCs w:val="20"/>
                    <w14:ligatures w14:val="standardContextual"/>
                  </w:rPr>
                  <m:t>φ</m:t>
                </m:r>
              </m:e>
              <m:sub>
                <m:r>
                  <w:rPr>
                    <w:rFonts w:ascii="Cambria Math" w:eastAsia="Calibri" w:hAnsi="Cambria Math" w:cs="Times New Roman"/>
                    <w:kern w:val="2"/>
                    <w:sz w:val="20"/>
                    <w:szCs w:val="20"/>
                    <w14:ligatures w14:val="standardContextual"/>
                  </w:rPr>
                  <m:t>1</m:t>
                </m:r>
              </m:sub>
            </m:sSub>
          </m:e>
        </m:func>
      </m:oMath>
      <w:r w:rsidRPr="0042087D">
        <w:rPr>
          <w:rFonts w:ascii="Times New Roman" w:eastAsia="Calibri" w:hAnsi="Times New Roman" w:cs="Times New Roman"/>
          <w:kern w:val="2"/>
          <w:sz w:val="20"/>
          <w:szCs w:val="20"/>
          <w14:ligatures w14:val="standardContextual"/>
        </w:rPr>
        <w:t xml:space="preserve"> to the target </w:t>
      </w:r>
      <m:oMath>
        <m:func>
          <m:funcPr>
            <m:ctrlPr>
              <w:rPr>
                <w:rFonts w:ascii="Cambria Math" w:eastAsia="Calibri" w:hAnsi="Cambria Math" w:cs="Times New Roman"/>
                <w:i/>
                <w:kern w:val="2"/>
                <w:sz w:val="20"/>
                <w:szCs w:val="20"/>
                <w14:ligatures w14:val="standardContextual"/>
              </w:rPr>
            </m:ctrlPr>
          </m:funcPr>
          <m:fName>
            <m:r>
              <m:rPr>
                <m:sty m:val="p"/>
              </m:rPr>
              <w:rPr>
                <w:rFonts w:ascii="Cambria Math" w:eastAsia="Calibri" w:hAnsi="Cambria Math" w:cs="Times New Roman"/>
                <w:sz w:val="20"/>
                <w:szCs w:val="20"/>
              </w:rPr>
              <m:t>cos</m:t>
            </m:r>
          </m:fName>
          <m:e>
            <m:sSub>
              <m:sSubPr>
                <m:ctrlPr>
                  <w:rPr>
                    <w:rFonts w:ascii="Cambria Math" w:eastAsia="Calibri" w:hAnsi="Cambria Math" w:cs="Times New Roman"/>
                    <w:i/>
                    <w:kern w:val="2"/>
                    <w:sz w:val="20"/>
                    <w:szCs w:val="20"/>
                    <w14:ligatures w14:val="standardContextual"/>
                  </w:rPr>
                </m:ctrlPr>
              </m:sSubPr>
              <m:e>
                <m:r>
                  <w:rPr>
                    <w:rFonts w:ascii="Cambria Math" w:eastAsia="Calibri" w:hAnsi="Cambria Math" w:cs="Times New Roman"/>
                    <w:kern w:val="2"/>
                    <w:sz w:val="20"/>
                    <w:szCs w:val="20"/>
                    <w14:ligatures w14:val="standardContextual"/>
                  </w:rPr>
                  <m:t>φ</m:t>
                </m:r>
              </m:e>
              <m:sub>
                <m:r>
                  <w:rPr>
                    <w:rFonts w:ascii="Cambria Math" w:eastAsia="Calibri" w:hAnsi="Cambria Math" w:cs="Times New Roman"/>
                    <w:kern w:val="2"/>
                    <w:sz w:val="20"/>
                    <w:szCs w:val="20"/>
                    <w14:ligatures w14:val="standardContextual"/>
                  </w:rPr>
                  <m:t>2</m:t>
                </m:r>
              </m:sub>
            </m:sSub>
          </m:e>
        </m:func>
      </m:oMath>
      <w:r w:rsidRPr="0042087D">
        <w:rPr>
          <w:rFonts w:ascii="Times New Roman" w:eastAsia="Calibri" w:hAnsi="Times New Roman" w:cs="Times New Roman"/>
          <w:kern w:val="2"/>
          <w:sz w:val="20"/>
          <w:szCs w:val="20"/>
          <w14:ligatures w14:val="standardContextual"/>
        </w:rPr>
        <w:t xml:space="preserve">, the required compensating reactive power </w:t>
      </w:r>
      <m:oMath>
        <m:sSub>
          <m:sSubPr>
            <m:ctrlPr>
              <w:rPr>
                <w:rFonts w:ascii="Cambria Math" w:eastAsia="Calibri" w:hAnsi="Cambria Math" w:cs="Times New Roman"/>
                <w:i/>
                <w:kern w:val="2"/>
                <w:sz w:val="20"/>
                <w:szCs w:val="20"/>
                <w14:ligatures w14:val="standardContextual"/>
              </w:rPr>
            </m:ctrlPr>
          </m:sSubPr>
          <m:e>
            <m:r>
              <w:rPr>
                <w:rFonts w:ascii="Cambria Math" w:eastAsia="Calibri" w:hAnsi="Cambria Math" w:cs="Times New Roman"/>
                <w:kern w:val="2"/>
                <w:sz w:val="20"/>
                <w:szCs w:val="20"/>
                <w14:ligatures w14:val="standardContextual"/>
              </w:rPr>
              <m:t>Q</m:t>
            </m:r>
          </m:e>
          <m:sub>
            <m:r>
              <w:rPr>
                <w:rFonts w:ascii="Cambria Math" w:eastAsia="Calibri" w:hAnsi="Cambria Math" w:cs="Times New Roman"/>
                <w:kern w:val="2"/>
                <w:sz w:val="20"/>
                <w:szCs w:val="20"/>
                <w14:ligatures w14:val="standardContextual"/>
              </w:rPr>
              <m:t>c</m:t>
            </m:r>
          </m:sub>
        </m:sSub>
      </m:oMath>
      <w:r w:rsidRPr="0042087D">
        <w:rPr>
          <w:rFonts w:ascii="Times New Roman" w:eastAsia="Calibri" w:hAnsi="Times New Roman" w:cs="Times New Roman"/>
          <w:kern w:val="2"/>
          <w:sz w:val="20"/>
          <w:szCs w:val="20"/>
          <w14:ligatures w14:val="standardContextual"/>
        </w:rPr>
        <w:t xml:space="preserve"> is calculated as follows</w:t>
      </w:r>
    </w:p>
    <w:p w14:paraId="61BFC28E" w14:textId="34E0A2A6" w:rsidR="006207D0" w:rsidRPr="0042087D" w:rsidRDefault="00000000" w:rsidP="0042087D">
      <w:pPr>
        <w:spacing w:after="0" w:line="240" w:lineRule="auto"/>
        <w:ind w:firstLine="284"/>
        <w:jc w:val="right"/>
        <w:rPr>
          <w:rFonts w:ascii="Times New Roman" w:eastAsia="Calibri" w:hAnsi="Times New Roman" w:cs="Times New Roman"/>
          <w:kern w:val="2"/>
          <w:sz w:val="20"/>
          <w:szCs w:val="20"/>
          <w14:ligatures w14:val="standardContextual"/>
        </w:rPr>
      </w:pPr>
      <m:oMath>
        <m:sSub>
          <m:sSubPr>
            <m:ctrlPr>
              <w:rPr>
                <w:rFonts w:ascii="Cambria Math" w:eastAsia="Calibri" w:hAnsi="Cambria Math" w:cs="Times New Roman"/>
                <w:i/>
                <w:kern w:val="2"/>
                <w:sz w:val="20"/>
                <w:szCs w:val="20"/>
                <w14:ligatures w14:val="standardContextual"/>
              </w:rPr>
            </m:ctrlPr>
          </m:sSubPr>
          <m:e>
            <m:r>
              <w:rPr>
                <w:rFonts w:ascii="Cambria Math" w:eastAsia="Calibri" w:hAnsi="Cambria Math" w:cs="Times New Roman"/>
                <w:kern w:val="2"/>
                <w:sz w:val="20"/>
                <w:szCs w:val="20"/>
                <w14:ligatures w14:val="standardContextual"/>
              </w:rPr>
              <m:t>Q</m:t>
            </m:r>
          </m:e>
          <m:sub>
            <m:r>
              <w:rPr>
                <w:rFonts w:ascii="Cambria Math" w:eastAsia="Calibri" w:hAnsi="Cambria Math" w:cs="Times New Roman"/>
                <w:kern w:val="2"/>
                <w:sz w:val="20"/>
                <w:szCs w:val="20"/>
                <w14:ligatures w14:val="standardContextual"/>
              </w:rPr>
              <m:t>c</m:t>
            </m:r>
          </m:sub>
        </m:sSub>
        <m:r>
          <w:rPr>
            <w:rFonts w:ascii="Cambria Math" w:eastAsia="Calibri" w:hAnsi="Cambria Math" w:cs="Times New Roman"/>
            <w:kern w:val="2"/>
            <w:sz w:val="20"/>
            <w:szCs w:val="20"/>
            <w14:ligatures w14:val="standardContextual"/>
          </w:rPr>
          <m:t>=P(</m:t>
        </m:r>
        <m:func>
          <m:funcPr>
            <m:ctrlPr>
              <w:rPr>
                <w:rFonts w:ascii="Cambria Math" w:eastAsia="Calibri" w:hAnsi="Cambria Math" w:cs="Times New Roman"/>
                <w:i/>
                <w:kern w:val="2"/>
                <w:sz w:val="20"/>
                <w:szCs w:val="20"/>
                <w14:ligatures w14:val="standardContextual"/>
              </w:rPr>
            </m:ctrlPr>
          </m:funcPr>
          <m:fName>
            <m:r>
              <m:rPr>
                <m:sty m:val="p"/>
              </m:rPr>
              <w:rPr>
                <w:rFonts w:ascii="Cambria Math" w:eastAsia="Calibri" w:hAnsi="Cambria Math" w:cs="Times New Roman"/>
                <w:sz w:val="20"/>
                <w:szCs w:val="20"/>
              </w:rPr>
              <m:t>tan</m:t>
            </m:r>
          </m:fName>
          <m:e>
            <m:sSub>
              <m:sSubPr>
                <m:ctrlPr>
                  <w:rPr>
                    <w:rFonts w:ascii="Cambria Math" w:eastAsia="Calibri" w:hAnsi="Cambria Math" w:cs="Times New Roman"/>
                    <w:i/>
                    <w:kern w:val="2"/>
                    <w:sz w:val="20"/>
                    <w:szCs w:val="20"/>
                    <w14:ligatures w14:val="standardContextual"/>
                  </w:rPr>
                </m:ctrlPr>
              </m:sSubPr>
              <m:e>
                <m:r>
                  <w:rPr>
                    <w:rFonts w:ascii="Cambria Math" w:eastAsia="Calibri" w:hAnsi="Cambria Math" w:cs="Times New Roman"/>
                    <w:kern w:val="2"/>
                    <w:sz w:val="20"/>
                    <w:szCs w:val="20"/>
                    <w14:ligatures w14:val="standardContextual"/>
                  </w:rPr>
                  <m:t>φ</m:t>
                </m:r>
              </m:e>
              <m:sub>
                <m:r>
                  <w:rPr>
                    <w:rFonts w:ascii="Cambria Math" w:eastAsia="Calibri" w:hAnsi="Cambria Math" w:cs="Times New Roman"/>
                    <w:kern w:val="2"/>
                    <w:sz w:val="20"/>
                    <w:szCs w:val="20"/>
                    <w14:ligatures w14:val="standardContextual"/>
                  </w:rPr>
                  <m:t>1</m:t>
                </m:r>
              </m:sub>
            </m:sSub>
          </m:e>
        </m:func>
        <m:r>
          <w:rPr>
            <w:rFonts w:ascii="Cambria Math" w:eastAsia="Calibri" w:hAnsi="Cambria Math" w:cs="Times New Roman"/>
            <w:kern w:val="2"/>
            <w:sz w:val="20"/>
            <w:szCs w:val="20"/>
            <w14:ligatures w14:val="standardContextual"/>
          </w:rPr>
          <m:t>-</m:t>
        </m:r>
        <m:func>
          <m:funcPr>
            <m:ctrlPr>
              <w:rPr>
                <w:rFonts w:ascii="Cambria Math" w:eastAsia="Calibri" w:hAnsi="Cambria Math" w:cs="Times New Roman"/>
                <w:i/>
                <w:kern w:val="2"/>
                <w:sz w:val="20"/>
                <w:szCs w:val="20"/>
                <w14:ligatures w14:val="standardContextual"/>
              </w:rPr>
            </m:ctrlPr>
          </m:funcPr>
          <m:fName>
            <m:r>
              <m:rPr>
                <m:sty m:val="p"/>
              </m:rPr>
              <w:rPr>
                <w:rFonts w:ascii="Cambria Math" w:eastAsia="Calibri" w:hAnsi="Cambria Math" w:cs="Times New Roman"/>
                <w:sz w:val="20"/>
                <w:szCs w:val="20"/>
              </w:rPr>
              <m:t>tan</m:t>
            </m:r>
          </m:fName>
          <m:e>
            <m:sSub>
              <m:sSubPr>
                <m:ctrlPr>
                  <w:rPr>
                    <w:rFonts w:ascii="Cambria Math" w:eastAsia="Calibri" w:hAnsi="Cambria Math" w:cs="Times New Roman"/>
                    <w:i/>
                    <w:kern w:val="2"/>
                    <w:sz w:val="20"/>
                    <w:szCs w:val="20"/>
                    <w14:ligatures w14:val="standardContextual"/>
                  </w:rPr>
                </m:ctrlPr>
              </m:sSubPr>
              <m:e>
                <m:r>
                  <w:rPr>
                    <w:rFonts w:ascii="Cambria Math" w:eastAsia="Calibri" w:hAnsi="Cambria Math" w:cs="Times New Roman"/>
                    <w:kern w:val="2"/>
                    <w:sz w:val="20"/>
                    <w:szCs w:val="20"/>
                    <w14:ligatures w14:val="standardContextual"/>
                  </w:rPr>
                  <m:t>φ</m:t>
                </m:r>
              </m:e>
              <m:sub>
                <m:r>
                  <w:rPr>
                    <w:rFonts w:ascii="Cambria Math" w:eastAsia="Calibri" w:hAnsi="Cambria Math" w:cs="Times New Roman"/>
                    <w:kern w:val="2"/>
                    <w:sz w:val="20"/>
                    <w:szCs w:val="20"/>
                    <w14:ligatures w14:val="standardContextual"/>
                  </w:rPr>
                  <m:t>2</m:t>
                </m:r>
              </m:sub>
            </m:sSub>
            <m:r>
              <w:rPr>
                <w:rFonts w:ascii="Cambria Math" w:eastAsia="Calibri" w:hAnsi="Cambria Math" w:cs="Times New Roman"/>
                <w:kern w:val="2"/>
                <w:sz w:val="20"/>
                <w:szCs w:val="20"/>
                <w14:ligatures w14:val="standardContextual"/>
              </w:rPr>
              <m:t>)</m:t>
            </m:r>
          </m:e>
        </m:func>
      </m:oMath>
      <w:r w:rsidR="0042087D">
        <w:rPr>
          <w:rFonts w:ascii="Times New Roman" w:eastAsia="Calibri" w:hAnsi="Times New Roman" w:cs="Times New Roman"/>
          <w:kern w:val="2"/>
          <w:sz w:val="20"/>
          <w:szCs w:val="20"/>
          <w14:ligatures w14:val="standardContextual"/>
        </w:rPr>
        <w:t xml:space="preserve"> </w:t>
      </w:r>
      <w:r w:rsidR="0042087D">
        <w:rPr>
          <w:rFonts w:ascii="Times New Roman" w:eastAsia="Calibri" w:hAnsi="Times New Roman" w:cs="Times New Roman"/>
          <w:kern w:val="2"/>
          <w:sz w:val="20"/>
          <w:szCs w:val="20"/>
          <w14:ligatures w14:val="standardContextual"/>
        </w:rPr>
        <w:tab/>
      </w:r>
      <w:r w:rsidR="0042087D">
        <w:rPr>
          <w:rFonts w:ascii="Times New Roman" w:eastAsia="Calibri" w:hAnsi="Times New Roman" w:cs="Times New Roman"/>
          <w:kern w:val="2"/>
          <w:sz w:val="20"/>
          <w:szCs w:val="20"/>
          <w14:ligatures w14:val="standardContextual"/>
        </w:rPr>
        <w:tab/>
      </w:r>
      <w:r w:rsidR="0042087D">
        <w:rPr>
          <w:rFonts w:ascii="Times New Roman" w:eastAsia="Calibri" w:hAnsi="Times New Roman" w:cs="Times New Roman"/>
          <w:kern w:val="2"/>
          <w:sz w:val="20"/>
          <w:szCs w:val="20"/>
          <w14:ligatures w14:val="standardContextual"/>
        </w:rPr>
        <w:tab/>
      </w:r>
      <w:r w:rsidR="0042087D">
        <w:rPr>
          <w:rFonts w:ascii="Times New Roman" w:eastAsia="Calibri" w:hAnsi="Times New Roman" w:cs="Times New Roman"/>
          <w:kern w:val="2"/>
          <w:sz w:val="20"/>
          <w:szCs w:val="20"/>
          <w14:ligatures w14:val="standardContextual"/>
        </w:rPr>
        <w:tab/>
      </w:r>
      <w:r w:rsidR="0042087D">
        <w:rPr>
          <w:rFonts w:ascii="Times New Roman" w:eastAsia="Calibri" w:hAnsi="Times New Roman" w:cs="Times New Roman"/>
          <w:kern w:val="2"/>
          <w:sz w:val="20"/>
          <w:szCs w:val="20"/>
          <w14:ligatures w14:val="standardContextual"/>
        </w:rPr>
        <w:tab/>
        <w:t>(1)</w:t>
      </w:r>
    </w:p>
    <w:p w14:paraId="00B9E4C6" w14:textId="44271B89" w:rsidR="006207D0" w:rsidRPr="0042087D" w:rsidRDefault="00CC37EA" w:rsidP="0042087D">
      <w:pPr>
        <w:spacing w:after="0" w:line="240" w:lineRule="auto"/>
        <w:ind w:firstLine="284"/>
        <w:jc w:val="both"/>
        <w:rPr>
          <w:rFonts w:ascii="Times New Roman" w:eastAsia="Calibri" w:hAnsi="Times New Roman" w:cs="Times New Roman"/>
          <w:kern w:val="2"/>
          <w:sz w:val="20"/>
          <w:szCs w:val="20"/>
          <w14:ligatures w14:val="standardContextual"/>
        </w:rPr>
      </w:pPr>
      <w:r w:rsidRPr="0042087D">
        <w:rPr>
          <w:rFonts w:ascii="Times New Roman" w:eastAsia="Calibri" w:hAnsi="Times New Roman" w:cs="Times New Roman"/>
          <w:kern w:val="2"/>
          <w:sz w:val="20"/>
          <w:szCs w:val="20"/>
          <w14:ligatures w14:val="standardContextual"/>
        </w:rPr>
        <w:t>This formula clearly shows what capacitor power is necessary to improve the power factor. Additionally, losses in transmission lines are related to the square of the current flow.</w:t>
      </w:r>
    </w:p>
    <w:p w14:paraId="2DDC41C9" w14:textId="41EE80C7" w:rsidR="00CC37EA" w:rsidRPr="0042087D" w:rsidRDefault="00000000" w:rsidP="0042087D">
      <w:pPr>
        <w:spacing w:after="0" w:line="240" w:lineRule="auto"/>
        <w:ind w:firstLine="284"/>
        <w:jc w:val="right"/>
        <w:rPr>
          <w:rFonts w:ascii="Times New Roman" w:eastAsia="Calibri" w:hAnsi="Times New Roman" w:cs="Times New Roman"/>
          <w:kern w:val="2"/>
          <w:sz w:val="20"/>
          <w:szCs w:val="20"/>
          <w14:ligatures w14:val="standardContextual"/>
        </w:rPr>
      </w:pPr>
      <m:oMath>
        <m:sSub>
          <m:sSubPr>
            <m:ctrlPr>
              <w:rPr>
                <w:rFonts w:ascii="Cambria Math" w:eastAsia="Calibri" w:hAnsi="Cambria Math" w:cs="Times New Roman"/>
                <w:i/>
                <w:kern w:val="2"/>
                <w:sz w:val="20"/>
                <w:szCs w:val="20"/>
                <w14:ligatures w14:val="standardContextual"/>
              </w:rPr>
            </m:ctrlPr>
          </m:sSubPr>
          <m:e>
            <m:r>
              <w:rPr>
                <w:rFonts w:ascii="Cambria Math" w:eastAsia="Calibri" w:hAnsi="Cambria Math" w:cs="Times New Roman"/>
                <w:kern w:val="2"/>
                <w:sz w:val="20"/>
                <w:szCs w:val="20"/>
                <w14:ligatures w14:val="standardContextual"/>
              </w:rPr>
              <m:t>P</m:t>
            </m:r>
          </m:e>
          <m:sub>
            <m:r>
              <w:rPr>
                <w:rFonts w:ascii="Cambria Math" w:eastAsia="Calibri" w:hAnsi="Cambria Math" w:cs="Times New Roman"/>
                <w:kern w:val="2"/>
                <w:sz w:val="20"/>
                <w:szCs w:val="20"/>
                <w14:ligatures w14:val="standardContextual"/>
              </w:rPr>
              <m:t>loss</m:t>
            </m:r>
          </m:sub>
        </m:sSub>
        <m:r>
          <w:rPr>
            <w:rFonts w:ascii="Cambria Math" w:eastAsia="Calibri" w:hAnsi="Cambria Math" w:cs="Times New Roman"/>
            <w:kern w:val="2"/>
            <w:sz w:val="20"/>
            <w:szCs w:val="20"/>
            <w14:ligatures w14:val="standardContextual"/>
          </w:rPr>
          <m:t>=</m:t>
        </m:r>
        <m:nary>
          <m:naryPr>
            <m:chr m:val="∑"/>
            <m:limLoc m:val="undOvr"/>
            <m:subHide m:val="1"/>
            <m:supHide m:val="1"/>
            <m:ctrlPr>
              <w:rPr>
                <w:rFonts w:ascii="Cambria Math" w:eastAsia="Calibri" w:hAnsi="Cambria Math" w:cs="Times New Roman"/>
                <w:i/>
                <w:kern w:val="2"/>
                <w:sz w:val="20"/>
                <w:szCs w:val="20"/>
                <w14:ligatures w14:val="standardContextual"/>
              </w:rPr>
            </m:ctrlPr>
          </m:naryPr>
          <m:sub/>
          <m:sup/>
          <m:e>
            <m:sSubSup>
              <m:sSubSupPr>
                <m:ctrlPr>
                  <w:rPr>
                    <w:rFonts w:ascii="Cambria Math" w:eastAsia="Calibri" w:hAnsi="Cambria Math" w:cs="Times New Roman"/>
                    <w:i/>
                    <w:kern w:val="2"/>
                    <w:sz w:val="20"/>
                    <w:szCs w:val="20"/>
                    <w14:ligatures w14:val="standardContextual"/>
                  </w:rPr>
                </m:ctrlPr>
              </m:sSubSupPr>
              <m:e>
                <m:r>
                  <w:rPr>
                    <w:rFonts w:ascii="Cambria Math" w:eastAsia="Calibri" w:hAnsi="Cambria Math" w:cs="Times New Roman"/>
                    <w:kern w:val="2"/>
                    <w:sz w:val="20"/>
                    <w:szCs w:val="20"/>
                    <w14:ligatures w14:val="standardContextual"/>
                  </w:rPr>
                  <m:t>I</m:t>
                </m:r>
              </m:e>
              <m:sub>
                <m:r>
                  <w:rPr>
                    <w:rFonts w:ascii="Cambria Math" w:eastAsia="Calibri" w:hAnsi="Cambria Math" w:cs="Times New Roman"/>
                    <w:kern w:val="2"/>
                    <w:sz w:val="20"/>
                    <w:szCs w:val="20"/>
                    <w14:ligatures w14:val="standardContextual"/>
                  </w:rPr>
                  <m:t>i</m:t>
                </m:r>
              </m:sub>
              <m:sup>
                <m:r>
                  <w:rPr>
                    <w:rFonts w:ascii="Cambria Math" w:eastAsia="Calibri" w:hAnsi="Cambria Math" w:cs="Times New Roman"/>
                    <w:kern w:val="2"/>
                    <w:sz w:val="20"/>
                    <w:szCs w:val="20"/>
                    <w14:ligatures w14:val="standardContextual"/>
                  </w:rPr>
                  <m:t>2</m:t>
                </m:r>
              </m:sup>
            </m:sSubSup>
            <m:sSub>
              <m:sSubPr>
                <m:ctrlPr>
                  <w:rPr>
                    <w:rFonts w:ascii="Cambria Math" w:eastAsia="Calibri" w:hAnsi="Cambria Math" w:cs="Times New Roman"/>
                    <w:i/>
                    <w:kern w:val="2"/>
                    <w:sz w:val="20"/>
                    <w:szCs w:val="20"/>
                    <w14:ligatures w14:val="standardContextual"/>
                  </w:rPr>
                </m:ctrlPr>
              </m:sSubPr>
              <m:e>
                <m:r>
                  <w:rPr>
                    <w:rFonts w:ascii="Cambria Math" w:eastAsia="Calibri" w:hAnsi="Cambria Math" w:cs="Times New Roman"/>
                    <w:kern w:val="2"/>
                    <w:sz w:val="20"/>
                    <w:szCs w:val="20"/>
                    <w14:ligatures w14:val="standardContextual"/>
                  </w:rPr>
                  <m:t>R</m:t>
                </m:r>
              </m:e>
              <m:sub>
                <m:r>
                  <w:rPr>
                    <w:rFonts w:ascii="Cambria Math" w:eastAsia="Calibri" w:hAnsi="Cambria Math" w:cs="Times New Roman"/>
                    <w:kern w:val="2"/>
                    <w:sz w:val="20"/>
                    <w:szCs w:val="20"/>
                    <w14:ligatures w14:val="standardContextual"/>
                  </w:rPr>
                  <m:t>i</m:t>
                </m:r>
              </m:sub>
            </m:sSub>
          </m:e>
        </m:nary>
      </m:oMath>
      <w:r w:rsidR="0042087D">
        <w:rPr>
          <w:rFonts w:ascii="Times New Roman" w:eastAsia="Calibri" w:hAnsi="Times New Roman" w:cs="Times New Roman"/>
          <w:kern w:val="2"/>
          <w:sz w:val="20"/>
          <w:szCs w:val="20"/>
          <w14:ligatures w14:val="standardContextual"/>
        </w:rPr>
        <w:t xml:space="preserve"> </w:t>
      </w:r>
      <w:r w:rsidR="0042087D">
        <w:rPr>
          <w:rFonts w:ascii="Times New Roman" w:eastAsia="Calibri" w:hAnsi="Times New Roman" w:cs="Times New Roman"/>
          <w:kern w:val="2"/>
          <w:sz w:val="20"/>
          <w:szCs w:val="20"/>
          <w14:ligatures w14:val="standardContextual"/>
        </w:rPr>
        <w:tab/>
      </w:r>
      <w:r w:rsidR="0042087D">
        <w:rPr>
          <w:rFonts w:ascii="Times New Roman" w:eastAsia="Calibri" w:hAnsi="Times New Roman" w:cs="Times New Roman"/>
          <w:kern w:val="2"/>
          <w:sz w:val="20"/>
          <w:szCs w:val="20"/>
          <w14:ligatures w14:val="standardContextual"/>
        </w:rPr>
        <w:tab/>
      </w:r>
      <w:r w:rsidR="0042087D">
        <w:rPr>
          <w:rFonts w:ascii="Times New Roman" w:eastAsia="Calibri" w:hAnsi="Times New Roman" w:cs="Times New Roman"/>
          <w:kern w:val="2"/>
          <w:sz w:val="20"/>
          <w:szCs w:val="20"/>
          <w14:ligatures w14:val="standardContextual"/>
        </w:rPr>
        <w:tab/>
      </w:r>
      <w:r w:rsidR="0042087D">
        <w:rPr>
          <w:rFonts w:ascii="Times New Roman" w:eastAsia="Calibri" w:hAnsi="Times New Roman" w:cs="Times New Roman"/>
          <w:kern w:val="2"/>
          <w:sz w:val="20"/>
          <w:szCs w:val="20"/>
          <w14:ligatures w14:val="standardContextual"/>
        </w:rPr>
        <w:tab/>
      </w:r>
      <w:r w:rsidR="0042087D">
        <w:rPr>
          <w:rFonts w:ascii="Times New Roman" w:eastAsia="Calibri" w:hAnsi="Times New Roman" w:cs="Times New Roman"/>
          <w:kern w:val="2"/>
          <w:sz w:val="20"/>
          <w:szCs w:val="20"/>
          <w14:ligatures w14:val="standardContextual"/>
        </w:rPr>
        <w:tab/>
      </w:r>
      <w:r w:rsidR="0042087D">
        <w:rPr>
          <w:rFonts w:ascii="Times New Roman" w:eastAsia="Calibri" w:hAnsi="Times New Roman" w:cs="Times New Roman"/>
          <w:kern w:val="2"/>
          <w:sz w:val="20"/>
          <w:szCs w:val="20"/>
          <w14:ligatures w14:val="standardContextual"/>
        </w:rPr>
        <w:tab/>
        <w:t>(2)</w:t>
      </w:r>
    </w:p>
    <w:p w14:paraId="6FDAD306" w14:textId="6CF5CBC9" w:rsidR="00CC37EA" w:rsidRPr="0042087D" w:rsidRDefault="00CC37EA" w:rsidP="0042087D">
      <w:pPr>
        <w:spacing w:after="0" w:line="240" w:lineRule="auto"/>
        <w:ind w:firstLine="284"/>
        <w:jc w:val="both"/>
        <w:rPr>
          <w:rFonts w:ascii="Times New Roman" w:eastAsia="Calibri" w:hAnsi="Times New Roman" w:cs="Times New Roman"/>
          <w:kern w:val="2"/>
          <w:sz w:val="20"/>
          <w:szCs w:val="20"/>
          <w14:ligatures w14:val="standardContextual"/>
        </w:rPr>
      </w:pPr>
      <w:r w:rsidRPr="0042087D">
        <w:rPr>
          <w:rFonts w:ascii="Times New Roman" w:eastAsia="Calibri" w:hAnsi="Times New Roman" w:cs="Times New Roman"/>
          <w:kern w:val="2"/>
          <w:sz w:val="20"/>
          <w:szCs w:val="20"/>
          <w14:ligatures w14:val="standardContextual"/>
        </w:rPr>
        <w:t xml:space="preserve">That is, as the distributed current I increases, losses increase sharply. Therefore, if the power factor of the network improves as a result of SVC intervention, the load flow decreases and losses are reduced according to the </w:t>
      </w:r>
      <m:oMath>
        <m:sSup>
          <m:sSupPr>
            <m:ctrlPr>
              <w:rPr>
                <w:rFonts w:ascii="Cambria Math" w:eastAsia="Calibri" w:hAnsi="Cambria Math" w:cs="Times New Roman"/>
                <w:i/>
                <w:kern w:val="2"/>
                <w:sz w:val="20"/>
                <w:szCs w:val="20"/>
                <w14:ligatures w14:val="standardContextual"/>
              </w:rPr>
            </m:ctrlPr>
          </m:sSupPr>
          <m:e>
            <m:r>
              <w:rPr>
                <w:rFonts w:ascii="Cambria Math" w:eastAsia="Calibri" w:hAnsi="Cambria Math" w:cs="Times New Roman"/>
                <w:kern w:val="2"/>
                <w:sz w:val="20"/>
                <w:szCs w:val="20"/>
                <w14:ligatures w14:val="standardContextual"/>
              </w:rPr>
              <m:t>I</m:t>
            </m:r>
          </m:e>
          <m:sup>
            <m:r>
              <w:rPr>
                <w:rFonts w:ascii="Cambria Math" w:eastAsia="Calibri" w:hAnsi="Cambria Math" w:cs="Times New Roman"/>
                <w:kern w:val="2"/>
                <w:sz w:val="20"/>
                <w:szCs w:val="20"/>
                <w14:ligatures w14:val="standardContextual"/>
              </w:rPr>
              <m:t>2</m:t>
            </m:r>
          </m:sup>
        </m:sSup>
        <m:r>
          <w:rPr>
            <w:rFonts w:ascii="Cambria Math" w:eastAsia="Calibri" w:hAnsi="Cambria Math" w:cs="Times New Roman"/>
            <w:kern w:val="2"/>
            <w:sz w:val="20"/>
            <w:szCs w:val="20"/>
            <w14:ligatures w14:val="standardContextual"/>
          </w:rPr>
          <m:t>R</m:t>
        </m:r>
      </m:oMath>
      <w:r w:rsidRPr="0042087D">
        <w:rPr>
          <w:rFonts w:ascii="Times New Roman" w:eastAsia="Calibri" w:hAnsi="Times New Roman" w:cs="Times New Roman"/>
          <w:kern w:val="2"/>
          <w:sz w:val="20"/>
          <w:szCs w:val="20"/>
          <w14:ligatures w14:val="standardContextual"/>
        </w:rPr>
        <w:t xml:space="preserve"> equation.</w:t>
      </w:r>
    </w:p>
    <w:p w14:paraId="37A67E89" w14:textId="00E514C8" w:rsidR="00CC37EA" w:rsidRPr="0042087D" w:rsidRDefault="00CC37EA" w:rsidP="0042087D">
      <w:pPr>
        <w:spacing w:after="0" w:line="240" w:lineRule="auto"/>
        <w:ind w:firstLine="284"/>
        <w:jc w:val="both"/>
        <w:rPr>
          <w:rFonts w:ascii="Times New Roman" w:eastAsia="Calibri" w:hAnsi="Times New Roman" w:cs="Times New Roman"/>
          <w:kern w:val="2"/>
          <w:sz w:val="20"/>
          <w:szCs w:val="20"/>
          <w14:ligatures w14:val="standardContextual"/>
        </w:rPr>
      </w:pPr>
      <w:r w:rsidRPr="0042087D">
        <w:rPr>
          <w:rFonts w:ascii="Times New Roman" w:eastAsia="Calibri" w:hAnsi="Times New Roman" w:cs="Times New Roman"/>
          <w:kern w:val="2"/>
          <w:sz w:val="20"/>
          <w:szCs w:val="20"/>
          <w14:ligatures w14:val="standardContextual"/>
        </w:rPr>
        <w:t>Static thyristor compensators are an important tool for improving power quality. They are effective in reducing load harmonics, ensuring voltage and current stability, and eliminating three-phase imbalances. Experimental studies show that when using SVC (Static Var Compensator), the network voltage becomes more stable, and the reactive power flow is significantly reduced. For example, an article in ISS Energies analyzed an SVC installed in a metallurgical plant and found that with the SVC present, voltage fluctuations decreased and reactive power consumption reduced</w:t>
      </w:r>
      <w:r w:rsidR="006F733A" w:rsidRPr="0042087D">
        <w:rPr>
          <w:rFonts w:ascii="Times New Roman" w:eastAsia="Calibri" w:hAnsi="Times New Roman" w:cs="Times New Roman"/>
          <w:kern w:val="2"/>
          <w:sz w:val="20"/>
          <w:szCs w:val="20"/>
          <w:vertAlign w:val="superscript"/>
          <w14:ligatures w14:val="standardContextual"/>
        </w:rPr>
        <w:t>2</w:t>
      </w:r>
      <w:r w:rsidRPr="0042087D">
        <w:rPr>
          <w:rFonts w:ascii="Times New Roman" w:eastAsia="Calibri" w:hAnsi="Times New Roman" w:cs="Times New Roman"/>
          <w:kern w:val="2"/>
          <w:sz w:val="20"/>
          <w:szCs w:val="20"/>
          <w14:ligatures w14:val="standardContextual"/>
        </w:rPr>
        <w:t>.</w:t>
      </w:r>
    </w:p>
    <w:p w14:paraId="6A5E987C" w14:textId="23355EFA" w:rsidR="00CC37EA" w:rsidRPr="0042087D" w:rsidRDefault="00CC37EA" w:rsidP="0042087D">
      <w:pPr>
        <w:spacing w:after="0" w:line="240" w:lineRule="auto"/>
        <w:ind w:firstLine="284"/>
        <w:jc w:val="both"/>
        <w:rPr>
          <w:rFonts w:ascii="Times New Roman" w:eastAsia="Calibri" w:hAnsi="Times New Roman" w:cs="Times New Roman"/>
          <w:kern w:val="2"/>
          <w:sz w:val="20"/>
          <w:szCs w:val="20"/>
          <w14:ligatures w14:val="standardContextual"/>
        </w:rPr>
      </w:pPr>
      <w:r w:rsidRPr="0042087D">
        <w:rPr>
          <w:rFonts w:ascii="Times New Roman" w:eastAsia="Calibri" w:hAnsi="Times New Roman" w:cs="Times New Roman"/>
          <w:kern w:val="2"/>
          <w:sz w:val="20"/>
          <w:szCs w:val="20"/>
          <w14:ligatures w14:val="standardContextual"/>
        </w:rPr>
        <w:t>Additionally, SVC also serves to improve the power factor. The improvement in power factor theoretically reduces network current, which leads to a reduction in losses in transformers and transmission lines. Furthermore, since SVC can quickly respond to various load conditions, it has an advantage in maintaining voltage stability in industrial settings with frequently changing loads. Thus, SVC improves power quality, mitigates harmonic distortions and voltage fluctuations arising from the load, and enhances network stability</w:t>
      </w:r>
      <w:r w:rsidR="006F733A" w:rsidRPr="0042087D">
        <w:rPr>
          <w:rFonts w:ascii="Times New Roman" w:eastAsia="Calibri" w:hAnsi="Times New Roman" w:cs="Times New Roman"/>
          <w:kern w:val="2"/>
          <w:sz w:val="20"/>
          <w:szCs w:val="20"/>
          <w:vertAlign w:val="superscript"/>
          <w14:ligatures w14:val="standardContextual"/>
        </w:rPr>
        <w:t>2</w:t>
      </w:r>
      <w:r w:rsidRPr="0042087D">
        <w:rPr>
          <w:rFonts w:ascii="Times New Roman" w:eastAsia="Calibri" w:hAnsi="Times New Roman" w:cs="Times New Roman"/>
          <w:kern w:val="2"/>
          <w:sz w:val="20"/>
          <w:szCs w:val="20"/>
          <w14:ligatures w14:val="standardContextual"/>
        </w:rPr>
        <w:t>.</w:t>
      </w:r>
    </w:p>
    <w:p w14:paraId="43EF75B6" w14:textId="6AB95ECC" w:rsidR="006F733A" w:rsidRPr="0042087D" w:rsidRDefault="006F733A" w:rsidP="0042087D">
      <w:pPr>
        <w:spacing w:after="0" w:line="240" w:lineRule="auto"/>
        <w:ind w:firstLine="284"/>
        <w:jc w:val="both"/>
        <w:rPr>
          <w:rFonts w:ascii="Times New Roman" w:eastAsia="Calibri" w:hAnsi="Times New Roman" w:cs="Times New Roman"/>
          <w:kern w:val="2"/>
          <w:sz w:val="20"/>
          <w:szCs w:val="20"/>
          <w14:ligatures w14:val="standardContextual"/>
        </w:rPr>
      </w:pPr>
      <w:r w:rsidRPr="0042087D">
        <w:rPr>
          <w:rFonts w:ascii="Times New Roman" w:eastAsia="Calibri" w:hAnsi="Times New Roman" w:cs="Times New Roman"/>
          <w:kern w:val="2"/>
          <w:sz w:val="20"/>
          <w:szCs w:val="20"/>
          <w14:ligatures w14:val="standardContextual"/>
        </w:rPr>
        <w:t xml:space="preserve">The application of static thyristor compensators directly impacts the reduction of energy losses and improvement of energy efficiency. As mentioned above, SVC enhances the power factor and reduces current flow by controlling reactive power, which decreases </w:t>
      </w:r>
      <m:oMath>
        <m:sSup>
          <m:sSupPr>
            <m:ctrlPr>
              <w:rPr>
                <w:rFonts w:ascii="Cambria Math" w:eastAsia="Calibri" w:hAnsi="Cambria Math" w:cs="Times New Roman"/>
                <w:i/>
                <w:kern w:val="2"/>
                <w:sz w:val="20"/>
                <w:szCs w:val="20"/>
                <w14:ligatures w14:val="standardContextual"/>
              </w:rPr>
            </m:ctrlPr>
          </m:sSupPr>
          <m:e>
            <m:r>
              <w:rPr>
                <w:rFonts w:ascii="Cambria Math" w:eastAsia="Calibri" w:hAnsi="Cambria Math" w:cs="Times New Roman"/>
                <w:kern w:val="2"/>
                <w:sz w:val="20"/>
                <w:szCs w:val="20"/>
                <w14:ligatures w14:val="standardContextual"/>
              </w:rPr>
              <m:t>I</m:t>
            </m:r>
          </m:e>
          <m:sup>
            <m:r>
              <w:rPr>
                <w:rFonts w:ascii="Cambria Math" w:eastAsia="Calibri" w:hAnsi="Cambria Math" w:cs="Times New Roman"/>
                <w:kern w:val="2"/>
                <w:sz w:val="20"/>
                <w:szCs w:val="20"/>
                <w14:ligatures w14:val="standardContextual"/>
              </w:rPr>
              <m:t>2</m:t>
            </m:r>
          </m:sup>
        </m:sSup>
        <m:r>
          <w:rPr>
            <w:rFonts w:ascii="Cambria Math" w:eastAsia="Calibri" w:hAnsi="Cambria Math" w:cs="Times New Roman"/>
            <w:kern w:val="2"/>
            <w:sz w:val="20"/>
            <w:szCs w:val="20"/>
            <w14:ligatures w14:val="standardContextual"/>
          </w:rPr>
          <m:t>R</m:t>
        </m:r>
      </m:oMath>
      <w:r w:rsidRPr="0042087D">
        <w:rPr>
          <w:rFonts w:ascii="Times New Roman" w:eastAsia="Calibri" w:hAnsi="Times New Roman" w:cs="Times New Roman"/>
          <w:kern w:val="2"/>
          <w:sz w:val="20"/>
          <w:szCs w:val="20"/>
          <w14:ligatures w14:val="standardContextual"/>
        </w:rPr>
        <w:t xml:space="preserve"> losses in transmission lines. According to ABB, installing SVCs at appropriate locations increases transmission capacity and reduces losses while maintaining a stable voltage profile. Practical studies confirm that when an SVC is installed, the active power efficiency in the network increases, the current required for the power drawn from the network decreases, resulting in reduced losses.</w:t>
      </w:r>
    </w:p>
    <w:p w14:paraId="651FE4F8" w14:textId="33D9F3EB" w:rsidR="00CC37EA" w:rsidRPr="0042087D" w:rsidRDefault="006F733A" w:rsidP="0042087D">
      <w:pPr>
        <w:spacing w:after="0" w:line="240" w:lineRule="auto"/>
        <w:ind w:firstLine="284"/>
        <w:jc w:val="both"/>
        <w:rPr>
          <w:rFonts w:ascii="Times New Roman" w:eastAsia="Calibri" w:hAnsi="Times New Roman" w:cs="Times New Roman"/>
          <w:kern w:val="2"/>
          <w:sz w:val="20"/>
          <w:szCs w:val="20"/>
          <w14:ligatures w14:val="standardContextual"/>
        </w:rPr>
      </w:pPr>
      <w:r w:rsidRPr="0042087D">
        <w:rPr>
          <w:rFonts w:ascii="Times New Roman" w:eastAsia="Calibri" w:hAnsi="Times New Roman" w:cs="Times New Roman"/>
          <w:kern w:val="2"/>
          <w:sz w:val="20"/>
          <w:szCs w:val="20"/>
          <w14:ligatures w14:val="standardContextual"/>
        </w:rPr>
        <w:t>Furthermore, the installation of SVCs improves the quality of power input to the network and helps optimize future energy production needs. The obtained results indicate that systems with SVCs increase the energy efficiency of the electrical grid, as they eliminate network oscillations and voltage drops, which reduces disruptions in production processes and optimizes overall energy consumption.</w:t>
      </w:r>
    </w:p>
    <w:p w14:paraId="4F7A2392" w14:textId="77777777" w:rsidR="006F733A" w:rsidRDefault="006F733A" w:rsidP="0042087D">
      <w:pPr>
        <w:spacing w:after="0" w:line="240" w:lineRule="auto"/>
        <w:ind w:firstLine="284"/>
        <w:jc w:val="both"/>
        <w:rPr>
          <w:rFonts w:ascii="Times New Roman" w:eastAsia="Calibri" w:hAnsi="Times New Roman" w:cs="Times New Roman"/>
          <w:kern w:val="2"/>
          <w:sz w:val="20"/>
          <w:szCs w:val="20"/>
          <w14:ligatures w14:val="standardContextual"/>
        </w:rPr>
      </w:pPr>
      <w:r w:rsidRPr="0042087D">
        <w:rPr>
          <w:rFonts w:ascii="Times New Roman" w:eastAsia="Calibri" w:hAnsi="Times New Roman" w:cs="Times New Roman"/>
          <w:kern w:val="2"/>
          <w:sz w:val="20"/>
          <w:szCs w:val="20"/>
          <w14:ligatures w14:val="standardContextual"/>
        </w:rPr>
        <w:t>Undoubtedly, the need to use a special step-down transformer for the application of thyristors in high-voltage networks leads to additional compensatory losses and an increase in the installation area.</w:t>
      </w:r>
    </w:p>
    <w:p w14:paraId="00471527" w14:textId="77777777" w:rsidR="00E50C36" w:rsidRPr="00E50C36" w:rsidRDefault="00E50C36" w:rsidP="00E50C36">
      <w:pPr>
        <w:spacing w:after="0" w:line="240" w:lineRule="auto"/>
        <w:ind w:firstLine="284"/>
        <w:jc w:val="both"/>
        <w:rPr>
          <w:rFonts w:ascii="Times New Roman" w:eastAsia="Calibri" w:hAnsi="Times New Roman" w:cs="Times New Roman"/>
          <w:kern w:val="2"/>
          <w:sz w:val="20"/>
          <w:szCs w:val="20"/>
          <w14:ligatures w14:val="standardContextual"/>
        </w:rPr>
      </w:pPr>
      <w:r w:rsidRPr="00E50C36">
        <w:rPr>
          <w:rFonts w:ascii="Times New Roman" w:eastAsia="Calibri" w:hAnsi="Times New Roman" w:cs="Times New Roman"/>
          <w:kern w:val="2"/>
          <w:sz w:val="20"/>
          <w:szCs w:val="20"/>
          <w14:ligatures w14:val="standardContextual"/>
        </w:rPr>
        <w:lastRenderedPageBreak/>
        <w:t>The implementation of the proposed measures enables the controlled reactor to ensure reliable regulation of power flows in high-voltage transmission networks while maintaining the required level of active power transmitted through the lines. As a result of these measures, a number of important technical and operational improvements are achieved.</w:t>
      </w:r>
    </w:p>
    <w:p w14:paraId="3BE61C2B" w14:textId="4B6B664C" w:rsidR="00E50C36" w:rsidRPr="00E50C36" w:rsidRDefault="00E50C36" w:rsidP="00E50C36">
      <w:pPr>
        <w:spacing w:after="0" w:line="240" w:lineRule="auto"/>
        <w:ind w:firstLine="284"/>
        <w:jc w:val="both"/>
        <w:rPr>
          <w:rFonts w:ascii="Times New Roman" w:eastAsia="Calibri" w:hAnsi="Times New Roman" w:cs="Times New Roman"/>
          <w:kern w:val="2"/>
          <w:sz w:val="20"/>
          <w:szCs w:val="20"/>
          <w14:ligatures w14:val="standardContextual"/>
        </w:rPr>
      </w:pPr>
      <w:r w:rsidRPr="00E50C36">
        <w:rPr>
          <w:rFonts w:ascii="Times New Roman" w:eastAsia="Calibri" w:hAnsi="Times New Roman" w:cs="Times New Roman"/>
          <w:kern w:val="2"/>
          <w:sz w:val="20"/>
          <w:szCs w:val="20"/>
          <w14:ligatures w14:val="standardContextual"/>
        </w:rPr>
        <w:t>First, the voltage level on the busbars of substations is increased by up to 11%, allowing it to reach the rated value of 220 kV. This voltage stabilization contributes to improved power quality, reduces voltage deviations under varying load conditions, and ensures compliance with grid operation standards.</w:t>
      </w:r>
      <w:r>
        <w:rPr>
          <w:rFonts w:ascii="Times New Roman" w:eastAsia="Calibri" w:hAnsi="Times New Roman" w:cs="Times New Roman"/>
          <w:kern w:val="2"/>
          <w:sz w:val="20"/>
          <w:szCs w:val="20"/>
          <w14:ligatures w14:val="standardContextual"/>
        </w:rPr>
        <w:t xml:space="preserve"> </w:t>
      </w:r>
      <w:r w:rsidRPr="00E50C36">
        <w:rPr>
          <w:rFonts w:ascii="Times New Roman" w:eastAsia="Calibri" w:hAnsi="Times New Roman" w:cs="Times New Roman"/>
          <w:kern w:val="2"/>
          <w:sz w:val="20"/>
          <w:szCs w:val="20"/>
          <w14:ligatures w14:val="standardContextual"/>
        </w:rPr>
        <w:t>Second, the nominal current in power transmission lines is reduced by approximately 15%, which directly leads to a decrease in Joule losses, reduced thermal stress on conductors, and an extension of the service life of transmission equipment. Lower current levels also enhance the overall energy efficiency of the power system.</w:t>
      </w:r>
      <w:r>
        <w:rPr>
          <w:rFonts w:ascii="Times New Roman" w:eastAsia="Calibri" w:hAnsi="Times New Roman" w:cs="Times New Roman"/>
          <w:kern w:val="2"/>
          <w:sz w:val="20"/>
          <w:szCs w:val="20"/>
          <w14:ligatures w14:val="standardContextual"/>
        </w:rPr>
        <w:t xml:space="preserve"> </w:t>
      </w:r>
      <w:r w:rsidRPr="00E50C36">
        <w:rPr>
          <w:rFonts w:ascii="Times New Roman" w:eastAsia="Calibri" w:hAnsi="Times New Roman" w:cs="Times New Roman"/>
          <w:kern w:val="2"/>
          <w:sz w:val="20"/>
          <w:szCs w:val="20"/>
          <w14:ligatures w14:val="standardContextual"/>
        </w:rPr>
        <w:t>In addition, the application of controlled reactor regulation significantly increases both the static and dynamic stability limits of the power system. This improvement enhances the system’s ability to withstand steady-state disturbances as well as transient events, such as sudden load changes, switching operations, or short-term faults.</w:t>
      </w:r>
      <w:r>
        <w:rPr>
          <w:rFonts w:ascii="Times New Roman" w:eastAsia="Calibri" w:hAnsi="Times New Roman" w:cs="Times New Roman"/>
          <w:kern w:val="2"/>
          <w:sz w:val="20"/>
          <w:szCs w:val="20"/>
          <w14:ligatures w14:val="standardContextual"/>
        </w:rPr>
        <w:t xml:space="preserve"> </w:t>
      </w:r>
      <w:r w:rsidRPr="00E50C36">
        <w:rPr>
          <w:rFonts w:ascii="Times New Roman" w:eastAsia="Calibri" w:hAnsi="Times New Roman" w:cs="Times New Roman"/>
          <w:kern w:val="2"/>
          <w:sz w:val="20"/>
          <w:szCs w:val="20"/>
          <w14:ligatures w14:val="standardContextual"/>
        </w:rPr>
        <w:t>Furthermore, the stability of the power transmission line is improved due to an increase in its effective transmission capacity. By optimizing reactive power compensation and voltage profiles, the line operates closer to its optimal loading conditions without violating stability or thermal constraints.</w:t>
      </w:r>
    </w:p>
    <w:p w14:paraId="05D36E06" w14:textId="77777777" w:rsidR="00E50C36" w:rsidRPr="00E50C36" w:rsidRDefault="00E50C36" w:rsidP="00E50C36">
      <w:pPr>
        <w:spacing w:after="0" w:line="240" w:lineRule="auto"/>
        <w:ind w:firstLine="284"/>
        <w:jc w:val="both"/>
        <w:rPr>
          <w:rFonts w:ascii="Times New Roman" w:eastAsia="Calibri" w:hAnsi="Times New Roman" w:cs="Times New Roman"/>
          <w:kern w:val="2"/>
          <w:sz w:val="20"/>
          <w:szCs w:val="20"/>
          <w14:ligatures w14:val="standardContextual"/>
        </w:rPr>
      </w:pPr>
      <w:r w:rsidRPr="00E50C36">
        <w:rPr>
          <w:rFonts w:ascii="Times New Roman" w:eastAsia="Calibri" w:hAnsi="Times New Roman" w:cs="Times New Roman"/>
          <w:kern w:val="2"/>
          <w:sz w:val="20"/>
          <w:szCs w:val="20"/>
          <w14:ligatures w14:val="standardContextual"/>
        </w:rPr>
        <w:t>The analyzed case study demonstrates that, beyond compensating for the charging (capacitive) power of long power transmission lines, voltage stabilization within the proposed control strategy effectively reduces both the reactor voltage and the switching overvoltages. This reduction mitigates electrical stress on switching equipment and insulation systems, thereby enhancing operational safety and reliability.</w:t>
      </w:r>
    </w:p>
    <w:p w14:paraId="3071584D" w14:textId="2878A27E" w:rsidR="00E50C36" w:rsidRPr="00E50C36" w:rsidRDefault="00E50C36" w:rsidP="00E50C36">
      <w:pPr>
        <w:spacing w:after="0" w:line="240" w:lineRule="auto"/>
        <w:ind w:firstLine="284"/>
        <w:jc w:val="both"/>
        <w:rPr>
          <w:rFonts w:ascii="Times New Roman" w:eastAsia="Calibri" w:hAnsi="Times New Roman" w:cs="Times New Roman"/>
          <w:kern w:val="2"/>
          <w:sz w:val="20"/>
          <w:szCs w:val="20"/>
          <w14:ligatures w14:val="standardContextual"/>
        </w:rPr>
      </w:pPr>
      <w:r w:rsidRPr="00E50C36">
        <w:rPr>
          <w:rFonts w:ascii="Times New Roman" w:eastAsia="Calibri" w:hAnsi="Times New Roman" w:cs="Times New Roman"/>
          <w:kern w:val="2"/>
          <w:sz w:val="20"/>
          <w:szCs w:val="20"/>
          <w14:ligatures w14:val="standardContextual"/>
        </w:rPr>
        <w:t>Moreover, the proposed control approach prevents system failures during emergency load shedding scenarios. By maintaining voltage stability and limiting transient overvoltages, the system remains stable even under severe operating conditions, reducing the risk of cascading failures and large-scale outages.</w:t>
      </w:r>
      <w:r>
        <w:rPr>
          <w:rFonts w:ascii="Times New Roman" w:eastAsia="Calibri" w:hAnsi="Times New Roman" w:cs="Times New Roman"/>
          <w:kern w:val="2"/>
          <w:sz w:val="20"/>
          <w:szCs w:val="20"/>
          <w14:ligatures w14:val="standardContextual"/>
        </w:rPr>
        <w:t xml:space="preserve"> </w:t>
      </w:r>
      <w:r w:rsidRPr="00E50C36">
        <w:rPr>
          <w:rFonts w:ascii="Times New Roman" w:eastAsia="Calibri" w:hAnsi="Times New Roman" w:cs="Times New Roman"/>
          <w:kern w:val="2"/>
          <w:sz w:val="20"/>
          <w:szCs w:val="20"/>
          <w14:ligatures w14:val="standardContextual"/>
        </w:rPr>
        <w:t>Overall, the results confirm that the proposed control measures provide a comprehensive solution for improving voltage regulation, power system stability, and operational reliability in high-voltage transmission networks.</w:t>
      </w:r>
    </w:p>
    <w:p w14:paraId="7CAAFDE4" w14:textId="77777777" w:rsidR="00E50C36" w:rsidRPr="0042087D" w:rsidRDefault="00E50C36" w:rsidP="0042087D">
      <w:pPr>
        <w:spacing w:after="0" w:line="240" w:lineRule="auto"/>
        <w:ind w:firstLine="284"/>
        <w:jc w:val="both"/>
        <w:rPr>
          <w:rFonts w:ascii="Times New Roman" w:eastAsia="Calibri" w:hAnsi="Times New Roman" w:cs="Times New Roman"/>
          <w:kern w:val="2"/>
          <w:sz w:val="20"/>
          <w:szCs w:val="20"/>
          <w14:ligatures w14:val="standardContextual"/>
        </w:rPr>
      </w:pPr>
    </w:p>
    <w:p w14:paraId="51D8FA98" w14:textId="3491ED3B" w:rsidR="007D79DC" w:rsidRPr="0042087D" w:rsidRDefault="00CA398A" w:rsidP="0042087D">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42087D">
        <w:rPr>
          <w:rFonts w:ascii="Times New Roman" w:hAnsi="Times New Roman" w:cs="Times New Roman"/>
          <w:b/>
          <w:sz w:val="24"/>
          <w:szCs w:val="24"/>
        </w:rPr>
        <w:t>CONCLUSIONS</w:t>
      </w:r>
    </w:p>
    <w:p w14:paraId="570A659E" w14:textId="56E003EC" w:rsidR="006F733A" w:rsidRPr="0042087D" w:rsidRDefault="006F733A" w:rsidP="0042087D">
      <w:pPr>
        <w:spacing w:after="0" w:line="240" w:lineRule="auto"/>
        <w:ind w:firstLine="284"/>
        <w:jc w:val="both"/>
        <w:rPr>
          <w:rFonts w:ascii="Times New Roman" w:hAnsi="Times New Roman" w:cs="Times New Roman"/>
          <w:sz w:val="20"/>
          <w:szCs w:val="20"/>
        </w:rPr>
      </w:pPr>
      <w:r w:rsidRPr="0042087D">
        <w:rPr>
          <w:rFonts w:ascii="Times New Roman" w:hAnsi="Times New Roman" w:cs="Times New Roman"/>
          <w:sz w:val="20"/>
          <w:szCs w:val="20"/>
        </w:rPr>
        <w:t xml:space="preserve">This article examines the significance of static VAR compensators (SVCs) in improving power quality, reducing losses, and enhancing energy efficiency. Research shows that SVCs stabilize network voltage, improve power factor, and reduce harmonics, thereby enhancing overall power quality. Furthermore, when SVCs are installed, transmission line losses are significantly reduced as SVCs decrease current flow and prevent increased </w:t>
      </w:r>
      <m:oMath>
        <m:sSup>
          <m:sSupPr>
            <m:ctrlPr>
              <w:rPr>
                <w:rFonts w:ascii="Cambria Math" w:eastAsia="Calibri" w:hAnsi="Cambria Math" w:cs="Times New Roman"/>
                <w:i/>
                <w:kern w:val="2"/>
                <w:sz w:val="20"/>
                <w:szCs w:val="20"/>
                <w14:ligatures w14:val="standardContextual"/>
              </w:rPr>
            </m:ctrlPr>
          </m:sSupPr>
          <m:e>
            <m:r>
              <w:rPr>
                <w:rFonts w:ascii="Cambria Math" w:eastAsia="Calibri" w:hAnsi="Cambria Math" w:cs="Times New Roman"/>
                <w:kern w:val="2"/>
                <w:sz w:val="20"/>
                <w:szCs w:val="20"/>
                <w14:ligatures w14:val="standardContextual"/>
              </w:rPr>
              <m:t>I</m:t>
            </m:r>
          </m:e>
          <m:sup>
            <m:r>
              <w:rPr>
                <w:rFonts w:ascii="Cambria Math" w:eastAsia="Calibri" w:hAnsi="Cambria Math" w:cs="Times New Roman"/>
                <w:kern w:val="2"/>
                <w:sz w:val="20"/>
                <w:szCs w:val="20"/>
                <w14:ligatures w14:val="standardContextual"/>
              </w:rPr>
              <m:t>2</m:t>
            </m:r>
          </m:sup>
        </m:sSup>
        <m:r>
          <w:rPr>
            <w:rFonts w:ascii="Cambria Math" w:eastAsia="Calibri" w:hAnsi="Cambria Math" w:cs="Times New Roman"/>
            <w:kern w:val="2"/>
            <w:sz w:val="20"/>
            <w:szCs w:val="20"/>
            <w14:ligatures w14:val="standardContextual"/>
          </w:rPr>
          <m:t>R</m:t>
        </m:r>
      </m:oMath>
      <w:r w:rsidRPr="0042087D">
        <w:rPr>
          <w:rFonts w:ascii="Times New Roman" w:hAnsi="Times New Roman" w:cs="Times New Roman"/>
          <w:sz w:val="20"/>
          <w:szCs w:val="20"/>
        </w:rPr>
        <w:t xml:space="preserve"> losses in the lines.</w:t>
      </w:r>
    </w:p>
    <w:p w14:paraId="1979DA02" w14:textId="48DBBF0A" w:rsidR="00B36BAD" w:rsidRPr="0042087D" w:rsidRDefault="00B36BAD" w:rsidP="0042087D">
      <w:pPr>
        <w:spacing w:after="0" w:line="240" w:lineRule="auto"/>
        <w:ind w:firstLine="284"/>
        <w:jc w:val="both"/>
        <w:rPr>
          <w:rFonts w:ascii="Times New Roman" w:hAnsi="Times New Roman" w:cs="Times New Roman"/>
          <w:sz w:val="20"/>
          <w:szCs w:val="20"/>
        </w:rPr>
      </w:pPr>
      <w:r w:rsidRPr="0042087D">
        <w:rPr>
          <w:rFonts w:ascii="Times New Roman" w:hAnsi="Times New Roman" w:cs="Times New Roman"/>
          <w:sz w:val="20"/>
          <w:szCs w:val="20"/>
        </w:rPr>
        <w:t>During the analysis of electrical network operation, the operating modes of existing electrical networks and transformers were examined, and the power in overhead transmission lines was analyzed. The existing parameters of power (active and reactive) in overhead power transmission lines were studied and mathematically substantiated. The feasibility of measures aimed at reducing reactive and active power losses and their implementation were considered, and recommendations were provided to minimize their impact on power transmission networks.</w:t>
      </w:r>
    </w:p>
    <w:p w14:paraId="25E4732E" w14:textId="6B03522B" w:rsidR="00F53273" w:rsidRPr="0042087D" w:rsidRDefault="006F733A" w:rsidP="0042087D">
      <w:pPr>
        <w:spacing w:after="0" w:line="240" w:lineRule="auto"/>
        <w:ind w:firstLine="284"/>
        <w:jc w:val="both"/>
        <w:rPr>
          <w:rFonts w:ascii="Times New Roman" w:hAnsi="Times New Roman" w:cs="Times New Roman"/>
          <w:sz w:val="20"/>
          <w:szCs w:val="20"/>
        </w:rPr>
      </w:pPr>
      <w:r w:rsidRPr="0042087D">
        <w:rPr>
          <w:rFonts w:ascii="Times New Roman" w:hAnsi="Times New Roman" w:cs="Times New Roman"/>
          <w:sz w:val="20"/>
          <w:szCs w:val="20"/>
        </w:rPr>
        <w:t>As a recommendation, it is necessary to widely implement SVC technology in electrical engineering practice. Specifically, power quality and energy efficiency can be improved through the strategic placement of SVCs in heavily loaded networks and industrial facilities. For future work, it is recommended to conduct detailed modeling and testing of SVC design and control, as the optimization of reactive power distribution in real networks may yield results that differ from initial calculations.</w:t>
      </w:r>
    </w:p>
    <w:p w14:paraId="5FF2BC5A" w14:textId="585DE9F0" w:rsidR="00F84944" w:rsidRPr="0042087D" w:rsidRDefault="00CA398A" w:rsidP="0042087D">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42087D">
        <w:rPr>
          <w:rFonts w:ascii="Times New Roman" w:hAnsi="Times New Roman" w:cs="Times New Roman"/>
          <w:b/>
          <w:sz w:val="24"/>
          <w:szCs w:val="24"/>
        </w:rPr>
        <w:t>REFERENCES</w:t>
      </w:r>
    </w:p>
    <w:p w14:paraId="4AA8F51E" w14:textId="77777777" w:rsidR="0042087D" w:rsidRPr="00C323E6" w:rsidRDefault="0042087D" w:rsidP="00C323E6">
      <w:pPr>
        <w:numPr>
          <w:ilvl w:val="0"/>
          <w:numId w:val="7"/>
        </w:numPr>
        <w:tabs>
          <w:tab w:val="left" w:pos="284"/>
          <w:tab w:val="left" w:pos="993"/>
        </w:tabs>
        <w:spacing w:after="0" w:line="240" w:lineRule="auto"/>
        <w:ind w:left="0" w:firstLine="0"/>
        <w:jc w:val="both"/>
        <w:rPr>
          <w:rFonts w:ascii="Times New Roman" w:hAnsi="Times New Roman" w:cs="Times New Roman"/>
          <w:sz w:val="20"/>
          <w:szCs w:val="20"/>
          <w:lang w:val="ru-RU"/>
        </w:rPr>
      </w:pPr>
      <w:r w:rsidRPr="00C323E6">
        <w:rPr>
          <w:rFonts w:ascii="Times New Roman" w:hAnsi="Times New Roman" w:cs="Times New Roman"/>
          <w:sz w:val="20"/>
          <w:szCs w:val="20"/>
        </w:rPr>
        <w:t xml:space="preserve">K. M. Berdugo Sarmiento, J. I. Silva-Ortega, V. Sousa Santos, J. E. Candelo-Becerra, and F. E. Hoyos, “Improving the operation of transmission systems based on static var compensator,” </w:t>
      </w:r>
      <w:r w:rsidRPr="00C323E6">
        <w:rPr>
          <w:rFonts w:ascii="Times New Roman" w:hAnsi="Times New Roman" w:cs="Times New Roman"/>
          <w:i/>
          <w:iCs/>
          <w:sz w:val="20"/>
          <w:szCs w:val="20"/>
        </w:rPr>
        <w:t>Electricity</w:t>
      </w:r>
      <w:r w:rsidRPr="00C323E6">
        <w:rPr>
          <w:rFonts w:ascii="Times New Roman" w:hAnsi="Times New Roman" w:cs="Times New Roman"/>
          <w:sz w:val="20"/>
          <w:szCs w:val="20"/>
        </w:rPr>
        <w:t xml:space="preserve"> </w:t>
      </w:r>
      <w:r w:rsidRPr="00C323E6">
        <w:rPr>
          <w:rFonts w:ascii="Times New Roman" w:hAnsi="Times New Roman" w:cs="Times New Roman"/>
          <w:b/>
          <w:bCs/>
          <w:sz w:val="20"/>
          <w:szCs w:val="20"/>
        </w:rPr>
        <w:t>6</w:t>
      </w:r>
      <w:r w:rsidRPr="00C323E6">
        <w:rPr>
          <w:rFonts w:ascii="Times New Roman" w:hAnsi="Times New Roman" w:cs="Times New Roman"/>
          <w:sz w:val="20"/>
          <w:szCs w:val="20"/>
        </w:rPr>
        <w:t xml:space="preserve">(3), 40 (2025). </w:t>
      </w:r>
      <w:hyperlink r:id="rId11" w:tgtFrame="_new" w:history="1">
        <w:r w:rsidRPr="00C323E6">
          <w:rPr>
            <w:rStyle w:val="a6"/>
            <w:rFonts w:ascii="Times New Roman" w:hAnsi="Times New Roman" w:cs="Times New Roman"/>
            <w:sz w:val="20"/>
            <w:szCs w:val="20"/>
            <w:lang w:val="ru-RU"/>
          </w:rPr>
          <w:t>https://doi.org/10.3390/electricity6030040</w:t>
        </w:r>
      </w:hyperlink>
    </w:p>
    <w:p w14:paraId="4ED065A7" w14:textId="77777777" w:rsidR="0042087D" w:rsidRPr="00C323E6" w:rsidRDefault="0042087D" w:rsidP="00C323E6">
      <w:pPr>
        <w:numPr>
          <w:ilvl w:val="0"/>
          <w:numId w:val="7"/>
        </w:numPr>
        <w:tabs>
          <w:tab w:val="left" w:pos="284"/>
          <w:tab w:val="left" w:pos="993"/>
        </w:tabs>
        <w:spacing w:after="0" w:line="240" w:lineRule="auto"/>
        <w:ind w:left="0" w:firstLine="0"/>
        <w:jc w:val="both"/>
        <w:rPr>
          <w:rFonts w:ascii="Times New Roman" w:hAnsi="Times New Roman" w:cs="Times New Roman"/>
          <w:sz w:val="20"/>
          <w:szCs w:val="20"/>
          <w:lang w:val="ru-RU"/>
        </w:rPr>
      </w:pPr>
      <w:r w:rsidRPr="00C323E6">
        <w:rPr>
          <w:rFonts w:ascii="Times New Roman" w:hAnsi="Times New Roman" w:cs="Times New Roman"/>
          <w:sz w:val="20"/>
          <w:szCs w:val="20"/>
        </w:rPr>
        <w:t xml:space="preserve">P. Ivascanu, M. Panoiu, and C. Panoiu, “Measurement-based analysis of static var compensator effects in industrial rolling mill grids,” </w:t>
      </w:r>
      <w:r w:rsidRPr="00C323E6">
        <w:rPr>
          <w:rFonts w:ascii="Times New Roman" w:hAnsi="Times New Roman" w:cs="Times New Roman"/>
          <w:i/>
          <w:iCs/>
          <w:sz w:val="20"/>
          <w:szCs w:val="20"/>
        </w:rPr>
        <w:t>Energies</w:t>
      </w:r>
      <w:r w:rsidRPr="00C323E6">
        <w:rPr>
          <w:rFonts w:ascii="Times New Roman" w:hAnsi="Times New Roman" w:cs="Times New Roman"/>
          <w:sz w:val="20"/>
          <w:szCs w:val="20"/>
        </w:rPr>
        <w:t xml:space="preserve"> </w:t>
      </w:r>
      <w:r w:rsidRPr="00C323E6">
        <w:rPr>
          <w:rFonts w:ascii="Times New Roman" w:hAnsi="Times New Roman" w:cs="Times New Roman"/>
          <w:b/>
          <w:bCs/>
          <w:sz w:val="20"/>
          <w:szCs w:val="20"/>
        </w:rPr>
        <w:t>18</w:t>
      </w:r>
      <w:r w:rsidRPr="00C323E6">
        <w:rPr>
          <w:rFonts w:ascii="Times New Roman" w:hAnsi="Times New Roman" w:cs="Times New Roman"/>
          <w:sz w:val="20"/>
          <w:szCs w:val="20"/>
        </w:rPr>
        <w:t xml:space="preserve">(23), 6123 (2025). </w:t>
      </w:r>
      <w:hyperlink r:id="rId12" w:tgtFrame="_new" w:history="1">
        <w:r w:rsidRPr="00C323E6">
          <w:rPr>
            <w:rStyle w:val="a6"/>
            <w:rFonts w:ascii="Times New Roman" w:hAnsi="Times New Roman" w:cs="Times New Roman"/>
            <w:sz w:val="20"/>
            <w:szCs w:val="20"/>
            <w:lang w:val="ru-RU"/>
          </w:rPr>
          <w:t>https://doi.org/10.3390/en18236123</w:t>
        </w:r>
      </w:hyperlink>
    </w:p>
    <w:p w14:paraId="2BD884C5" w14:textId="77777777" w:rsidR="0042087D" w:rsidRPr="00C323E6" w:rsidRDefault="0042087D" w:rsidP="00C323E6">
      <w:pPr>
        <w:numPr>
          <w:ilvl w:val="0"/>
          <w:numId w:val="7"/>
        </w:numPr>
        <w:tabs>
          <w:tab w:val="left" w:pos="284"/>
          <w:tab w:val="left" w:pos="993"/>
        </w:tabs>
        <w:spacing w:after="0" w:line="240" w:lineRule="auto"/>
        <w:ind w:left="0" w:firstLine="0"/>
        <w:jc w:val="both"/>
        <w:rPr>
          <w:rFonts w:ascii="Times New Roman" w:hAnsi="Times New Roman" w:cs="Times New Roman"/>
          <w:sz w:val="20"/>
          <w:szCs w:val="20"/>
        </w:rPr>
      </w:pPr>
      <w:r w:rsidRPr="00C323E6">
        <w:rPr>
          <w:rFonts w:ascii="Times New Roman" w:hAnsi="Times New Roman" w:cs="Times New Roman"/>
          <w:sz w:val="20"/>
          <w:szCs w:val="20"/>
        </w:rPr>
        <w:t xml:space="preserve">A. N. Rasulov and A. J. Pakhritdinov, “Analysis of power losses in 10(6) kV networks and recommendations for its reduction,” </w:t>
      </w:r>
      <w:r w:rsidRPr="00C323E6">
        <w:rPr>
          <w:rFonts w:ascii="Times New Roman" w:hAnsi="Times New Roman" w:cs="Times New Roman"/>
          <w:i/>
          <w:iCs/>
          <w:sz w:val="20"/>
          <w:szCs w:val="20"/>
        </w:rPr>
        <w:t>Collection of Scientific Papers</w:t>
      </w:r>
      <w:r w:rsidRPr="00C323E6">
        <w:rPr>
          <w:rFonts w:ascii="Times New Roman" w:hAnsi="Times New Roman" w:cs="Times New Roman"/>
          <w:sz w:val="20"/>
          <w:szCs w:val="20"/>
        </w:rPr>
        <w:t xml:space="preserve"> (Tashkent, 2021).</w:t>
      </w:r>
    </w:p>
    <w:p w14:paraId="2C6A4FE3" w14:textId="77777777" w:rsidR="0042087D" w:rsidRPr="00C323E6" w:rsidRDefault="0042087D" w:rsidP="00C323E6">
      <w:pPr>
        <w:numPr>
          <w:ilvl w:val="0"/>
          <w:numId w:val="7"/>
        </w:numPr>
        <w:tabs>
          <w:tab w:val="left" w:pos="284"/>
          <w:tab w:val="left" w:pos="993"/>
        </w:tabs>
        <w:spacing w:after="0" w:line="240" w:lineRule="auto"/>
        <w:ind w:left="0" w:firstLine="0"/>
        <w:jc w:val="both"/>
        <w:rPr>
          <w:rFonts w:ascii="Times New Roman" w:hAnsi="Times New Roman" w:cs="Times New Roman"/>
          <w:sz w:val="20"/>
          <w:szCs w:val="20"/>
        </w:rPr>
      </w:pPr>
      <w:r w:rsidRPr="00C323E6">
        <w:rPr>
          <w:rFonts w:ascii="Times New Roman" w:hAnsi="Times New Roman" w:cs="Times New Roman"/>
          <w:sz w:val="20"/>
          <w:szCs w:val="20"/>
        </w:rPr>
        <w:t xml:space="preserve">A. N. Tovboyev and I. B. Tog‘Ayev, “Investigation of reactive power sources in improving electric power quality indicators,” </w:t>
      </w:r>
      <w:r w:rsidRPr="00C323E6">
        <w:rPr>
          <w:rFonts w:ascii="Times New Roman" w:hAnsi="Times New Roman" w:cs="Times New Roman"/>
          <w:i/>
          <w:iCs/>
          <w:sz w:val="20"/>
          <w:szCs w:val="20"/>
        </w:rPr>
        <w:t>Journal of Advances in Engineering Technology</w:t>
      </w:r>
      <w:r w:rsidRPr="00C323E6">
        <w:rPr>
          <w:rFonts w:ascii="Times New Roman" w:hAnsi="Times New Roman" w:cs="Times New Roman"/>
          <w:sz w:val="20"/>
          <w:szCs w:val="20"/>
        </w:rPr>
        <w:t xml:space="preserve"> </w:t>
      </w:r>
      <w:r w:rsidRPr="00C323E6">
        <w:rPr>
          <w:rFonts w:ascii="Times New Roman" w:hAnsi="Times New Roman" w:cs="Times New Roman"/>
          <w:b/>
          <w:bCs/>
          <w:sz w:val="20"/>
          <w:szCs w:val="20"/>
        </w:rPr>
        <w:t>1</w:t>
      </w:r>
      <w:r w:rsidRPr="00C323E6">
        <w:rPr>
          <w:rFonts w:ascii="Times New Roman" w:hAnsi="Times New Roman" w:cs="Times New Roman"/>
          <w:sz w:val="20"/>
          <w:szCs w:val="20"/>
        </w:rPr>
        <w:t>, 59–62 (2024).</w:t>
      </w:r>
    </w:p>
    <w:p w14:paraId="4F942EC2" w14:textId="77777777" w:rsidR="00C323E6" w:rsidRPr="00C323E6" w:rsidRDefault="00C323E6" w:rsidP="00C323E6">
      <w:pPr>
        <w:pStyle w:val="a4"/>
        <w:numPr>
          <w:ilvl w:val="0"/>
          <w:numId w:val="7"/>
        </w:numPr>
        <w:tabs>
          <w:tab w:val="left" w:pos="284"/>
          <w:tab w:val="left" w:pos="851"/>
          <w:tab w:val="left" w:pos="993"/>
        </w:tabs>
        <w:spacing w:after="0" w:line="240" w:lineRule="auto"/>
        <w:ind w:left="0" w:firstLine="0"/>
        <w:jc w:val="both"/>
        <w:rPr>
          <w:rFonts w:ascii="Times New Roman" w:hAnsi="Times New Roman" w:cs="Times New Roman"/>
          <w:sz w:val="20"/>
          <w:szCs w:val="20"/>
          <w:lang w:val="uz-Cyrl-UZ"/>
        </w:rPr>
      </w:pPr>
      <w:bookmarkStart w:id="0" w:name="_Hlk133650480"/>
      <w:r w:rsidRPr="00C323E6">
        <w:rPr>
          <w:rStyle w:val="ae"/>
          <w:rFonts w:ascii="Times New Roman" w:hAnsi="Times New Roman" w:cs="Times New Roman"/>
          <w:sz w:val="20"/>
          <w:szCs w:val="20"/>
        </w:rPr>
        <w:lastRenderedPageBreak/>
        <w:t>Mahmutkhonov S., Baizhonova L., Mustayev R., Tashmatova S.</w:t>
      </w:r>
      <w:r w:rsidRPr="00C323E6">
        <w:rPr>
          <w:rFonts w:ascii="Times New Roman" w:hAnsi="Times New Roman" w:cs="Times New Roman"/>
          <w:sz w:val="20"/>
          <w:szCs w:val="20"/>
        </w:rPr>
        <w:t xml:space="preserve"> Dynamic analysis of voltage-ampere characteristics and harmonic distortions in electric arc furnaces. // </w:t>
      </w:r>
      <w:r w:rsidRPr="00C323E6">
        <w:rPr>
          <w:rStyle w:val="af"/>
          <w:rFonts w:ascii="Times New Roman" w:hAnsi="Times New Roman" w:cs="Times New Roman"/>
          <w:sz w:val="20"/>
          <w:szCs w:val="20"/>
        </w:rPr>
        <w:t>AIP Conference Proceedings</w:t>
      </w:r>
      <w:r w:rsidRPr="00C323E6">
        <w:rPr>
          <w:rFonts w:ascii="Times New Roman" w:hAnsi="Times New Roman" w:cs="Times New Roman"/>
          <w:sz w:val="20"/>
          <w:szCs w:val="20"/>
        </w:rPr>
        <w:t xml:space="preserve">. </w:t>
      </w:r>
      <w:r w:rsidRPr="00C323E6">
        <w:rPr>
          <w:rStyle w:val="ae"/>
          <w:rFonts w:ascii="Times New Roman" w:hAnsi="Times New Roman" w:cs="Times New Roman"/>
          <w:sz w:val="20"/>
          <w:szCs w:val="20"/>
        </w:rPr>
        <w:t>3331</w:t>
      </w:r>
      <w:r w:rsidRPr="00C323E6">
        <w:rPr>
          <w:rFonts w:ascii="Times New Roman" w:hAnsi="Times New Roman" w:cs="Times New Roman"/>
          <w:sz w:val="20"/>
          <w:szCs w:val="20"/>
        </w:rPr>
        <w:t xml:space="preserve">(1), 2025. </w:t>
      </w:r>
      <w:r w:rsidRPr="00C323E6">
        <w:rPr>
          <w:rStyle w:val="ae"/>
          <w:rFonts w:ascii="Times New Roman" w:hAnsi="Times New Roman" w:cs="Times New Roman"/>
          <w:sz w:val="20"/>
          <w:szCs w:val="20"/>
        </w:rPr>
        <w:t>pp. 070023, 1–5.</w:t>
      </w:r>
      <w:r w:rsidRPr="00C323E6">
        <w:rPr>
          <w:rFonts w:ascii="Times New Roman" w:hAnsi="Times New Roman" w:cs="Times New Roman"/>
          <w:sz w:val="20"/>
          <w:szCs w:val="20"/>
        </w:rPr>
        <w:t xml:space="preserve"> </w:t>
      </w:r>
      <w:hyperlink r:id="rId13" w:history="1">
        <w:r w:rsidRPr="00C323E6">
          <w:rPr>
            <w:rStyle w:val="a6"/>
            <w:rFonts w:ascii="Times New Roman" w:hAnsi="Times New Roman" w:cs="Times New Roman"/>
            <w:sz w:val="20"/>
            <w:szCs w:val="20"/>
          </w:rPr>
          <w:t>https://doi.org/10.1063/5.0305745</w:t>
        </w:r>
      </w:hyperlink>
      <w:r w:rsidRPr="00C323E6">
        <w:rPr>
          <w:rFonts w:ascii="Times New Roman" w:hAnsi="Times New Roman" w:cs="Times New Roman"/>
          <w:sz w:val="20"/>
          <w:szCs w:val="20"/>
          <w:lang w:val="uz-Cyrl-UZ"/>
        </w:rPr>
        <w:t>.</w:t>
      </w:r>
      <w:r w:rsidRPr="00C323E6">
        <w:rPr>
          <w:rFonts w:ascii="Times New Roman" w:hAnsi="Times New Roman" w:cs="Times New Roman"/>
          <w:sz w:val="20"/>
          <w:szCs w:val="20"/>
        </w:rPr>
        <w:t xml:space="preserve"> </w:t>
      </w:r>
    </w:p>
    <w:p w14:paraId="02D2AEAF" w14:textId="77777777" w:rsidR="00C323E6" w:rsidRPr="00C323E6" w:rsidRDefault="00C323E6" w:rsidP="00C323E6">
      <w:pPr>
        <w:pStyle w:val="a4"/>
        <w:numPr>
          <w:ilvl w:val="0"/>
          <w:numId w:val="7"/>
        </w:numPr>
        <w:tabs>
          <w:tab w:val="left" w:pos="284"/>
          <w:tab w:val="left" w:pos="851"/>
          <w:tab w:val="left" w:pos="993"/>
        </w:tabs>
        <w:spacing w:after="0" w:line="240" w:lineRule="auto"/>
        <w:ind w:left="0" w:firstLine="0"/>
        <w:jc w:val="both"/>
        <w:rPr>
          <w:rStyle w:val="a6"/>
          <w:rFonts w:ascii="Times New Roman" w:hAnsi="Times New Roman" w:cs="Times New Roman"/>
          <w:sz w:val="20"/>
          <w:szCs w:val="20"/>
        </w:rPr>
      </w:pPr>
      <w:r w:rsidRPr="00C323E6">
        <w:rPr>
          <w:rFonts w:ascii="Times New Roman" w:hAnsi="Times New Roman" w:cs="Times New Roman"/>
          <w:sz w:val="20"/>
          <w:szCs w:val="20"/>
          <w:lang w:val="uz-Cyrl-UZ"/>
        </w:rPr>
        <w:t>Bobojanov M</w:t>
      </w:r>
      <w:r w:rsidRPr="00C323E6">
        <w:rPr>
          <w:rFonts w:ascii="Times New Roman" w:hAnsi="Times New Roman" w:cs="Times New Roman"/>
          <w:sz w:val="20"/>
          <w:szCs w:val="20"/>
        </w:rPr>
        <w:t>.</w:t>
      </w:r>
      <w:r w:rsidRPr="00C323E6">
        <w:rPr>
          <w:rFonts w:ascii="Times New Roman" w:hAnsi="Times New Roman" w:cs="Times New Roman"/>
          <w:sz w:val="20"/>
          <w:szCs w:val="20"/>
          <w:lang w:val="uz-Cyrl-UZ"/>
        </w:rPr>
        <w:t>, Mahmutkhonov S</w:t>
      </w:r>
      <w:r w:rsidRPr="00C323E6">
        <w:rPr>
          <w:rFonts w:ascii="Times New Roman" w:hAnsi="Times New Roman" w:cs="Times New Roman"/>
          <w:sz w:val="20"/>
          <w:szCs w:val="20"/>
        </w:rPr>
        <w:t>.</w:t>
      </w:r>
      <w:r w:rsidRPr="00C323E6">
        <w:rPr>
          <w:rFonts w:ascii="Times New Roman" w:hAnsi="Times New Roman" w:cs="Times New Roman"/>
          <w:sz w:val="20"/>
          <w:szCs w:val="20"/>
          <w:lang w:val="uz-Cyrl-UZ"/>
        </w:rPr>
        <w:t xml:space="preserve"> </w:t>
      </w:r>
      <w:r w:rsidRPr="00C323E6">
        <w:rPr>
          <w:rFonts w:ascii="Times New Roman" w:hAnsi="Times New Roman" w:cs="Times New Roman"/>
          <w:sz w:val="20"/>
          <w:szCs w:val="20"/>
        </w:rPr>
        <w:t>Influence of the consumer to power quality at the point of connection</w:t>
      </w:r>
      <w:r w:rsidRPr="00C323E6">
        <w:rPr>
          <w:rFonts w:ascii="Times New Roman" w:hAnsi="Times New Roman" w:cs="Times New Roman"/>
          <w:sz w:val="20"/>
          <w:szCs w:val="20"/>
          <w:lang w:val="uz-Cyrl-UZ"/>
        </w:rPr>
        <w:t xml:space="preserve"> // E3S Web of Conferences 384. 2023. РР, </w:t>
      </w:r>
      <w:r w:rsidRPr="00C323E6">
        <w:rPr>
          <w:rFonts w:ascii="Times New Roman" w:hAnsi="Times New Roman" w:cs="Times New Roman"/>
          <w:sz w:val="20"/>
          <w:szCs w:val="20"/>
        </w:rPr>
        <w:t>01041</w:t>
      </w:r>
      <w:r w:rsidRPr="00C323E6">
        <w:rPr>
          <w:rFonts w:ascii="Times New Roman" w:hAnsi="Times New Roman" w:cs="Times New Roman"/>
          <w:sz w:val="20"/>
          <w:szCs w:val="20"/>
          <w:lang w:val="uz-Cyrl-UZ"/>
        </w:rPr>
        <w:t>, 1-</w:t>
      </w:r>
      <w:r w:rsidRPr="00C323E6">
        <w:rPr>
          <w:rFonts w:ascii="Times New Roman" w:hAnsi="Times New Roman" w:cs="Times New Roman"/>
          <w:sz w:val="20"/>
          <w:szCs w:val="20"/>
        </w:rPr>
        <w:t>5</w:t>
      </w:r>
      <w:r w:rsidRPr="00C323E6">
        <w:rPr>
          <w:rFonts w:ascii="Times New Roman" w:hAnsi="Times New Roman" w:cs="Times New Roman"/>
          <w:sz w:val="20"/>
          <w:szCs w:val="20"/>
          <w:lang w:val="uz-Cyrl-UZ"/>
        </w:rPr>
        <w:t xml:space="preserve">. </w:t>
      </w:r>
      <w:hyperlink r:id="rId14" w:history="1">
        <w:r w:rsidRPr="00C323E6">
          <w:rPr>
            <w:rStyle w:val="a6"/>
            <w:rFonts w:ascii="Times New Roman" w:hAnsi="Times New Roman" w:cs="Times New Roman"/>
            <w:sz w:val="20"/>
            <w:szCs w:val="20"/>
            <w:lang w:val="uz-Cyrl-UZ"/>
          </w:rPr>
          <w:t>https://doi.org/10.1051/e3sconf/2023384010</w:t>
        </w:r>
        <w:r w:rsidRPr="00C323E6">
          <w:rPr>
            <w:rStyle w:val="a6"/>
            <w:rFonts w:ascii="Times New Roman" w:hAnsi="Times New Roman" w:cs="Times New Roman"/>
            <w:sz w:val="20"/>
            <w:szCs w:val="20"/>
          </w:rPr>
          <w:t>41</w:t>
        </w:r>
      </w:hyperlink>
      <w:r w:rsidRPr="00C323E6">
        <w:rPr>
          <w:rStyle w:val="a6"/>
          <w:rFonts w:ascii="Times New Roman" w:hAnsi="Times New Roman" w:cs="Times New Roman"/>
          <w:sz w:val="20"/>
          <w:szCs w:val="20"/>
          <w:lang w:val="uz-Cyrl-UZ"/>
        </w:rPr>
        <w:t>.</w:t>
      </w:r>
    </w:p>
    <w:p w14:paraId="678419C2" w14:textId="77777777" w:rsidR="00C323E6" w:rsidRPr="00C323E6" w:rsidRDefault="00C323E6" w:rsidP="00C323E6">
      <w:pPr>
        <w:pStyle w:val="a4"/>
        <w:numPr>
          <w:ilvl w:val="0"/>
          <w:numId w:val="7"/>
        </w:numPr>
        <w:tabs>
          <w:tab w:val="left" w:pos="284"/>
          <w:tab w:val="left" w:pos="993"/>
        </w:tabs>
        <w:spacing w:after="0" w:line="240" w:lineRule="auto"/>
        <w:ind w:left="0" w:firstLine="0"/>
        <w:jc w:val="both"/>
        <w:rPr>
          <w:rFonts w:ascii="Times New Roman" w:hAnsi="Times New Roman" w:cs="Times New Roman"/>
          <w:sz w:val="20"/>
          <w:szCs w:val="20"/>
        </w:rPr>
      </w:pPr>
      <w:bookmarkStart w:id="1" w:name="_Hlk218354155"/>
      <w:bookmarkEnd w:id="0"/>
      <w:r w:rsidRPr="00C323E6">
        <w:rPr>
          <w:rStyle w:val="ae"/>
          <w:rFonts w:ascii="Times New Roman" w:hAnsi="Times New Roman" w:cs="Times New Roman"/>
          <w:sz w:val="20"/>
          <w:szCs w:val="20"/>
        </w:rPr>
        <w:t>Bobojanov M.K., Karimov R.Ch., Popkova O.S., Tuychiev F.N., Makhmutkhanov S.K.</w:t>
      </w:r>
      <w:r w:rsidRPr="00C323E6">
        <w:rPr>
          <w:rFonts w:ascii="Times New Roman" w:hAnsi="Times New Roman" w:cs="Times New Roman"/>
          <w:sz w:val="20"/>
          <w:szCs w:val="20"/>
        </w:rPr>
        <w:t xml:space="preserve"> Analysis of the results of experimental studies of the arc furnace DSP-30. // </w:t>
      </w:r>
      <w:r w:rsidRPr="00C323E6">
        <w:rPr>
          <w:rStyle w:val="af"/>
          <w:rFonts w:ascii="Times New Roman" w:hAnsi="Times New Roman" w:cs="Times New Roman"/>
          <w:sz w:val="20"/>
          <w:szCs w:val="20"/>
        </w:rPr>
        <w:t>Power Engineering Research &amp; Technology</w:t>
      </w:r>
      <w:r w:rsidRPr="00C323E6">
        <w:rPr>
          <w:rFonts w:ascii="Times New Roman" w:hAnsi="Times New Roman" w:cs="Times New Roman"/>
          <w:sz w:val="20"/>
          <w:szCs w:val="20"/>
        </w:rPr>
        <w:t xml:space="preserve">. </w:t>
      </w:r>
      <w:r w:rsidRPr="00C323E6">
        <w:rPr>
          <w:rStyle w:val="ae"/>
          <w:rFonts w:ascii="Times New Roman" w:hAnsi="Times New Roman" w:cs="Times New Roman"/>
          <w:sz w:val="20"/>
          <w:szCs w:val="20"/>
        </w:rPr>
        <w:t>27</w:t>
      </w:r>
      <w:r w:rsidRPr="00C323E6">
        <w:rPr>
          <w:rFonts w:ascii="Times New Roman" w:hAnsi="Times New Roman" w:cs="Times New Roman"/>
          <w:sz w:val="20"/>
          <w:szCs w:val="20"/>
        </w:rPr>
        <w:t xml:space="preserve">(2), 2025. </w:t>
      </w:r>
      <w:r w:rsidRPr="00C323E6">
        <w:rPr>
          <w:rStyle w:val="ae"/>
          <w:rFonts w:ascii="Times New Roman" w:hAnsi="Times New Roman" w:cs="Times New Roman"/>
          <w:sz w:val="20"/>
          <w:szCs w:val="20"/>
        </w:rPr>
        <w:t>pp. 126–137.</w:t>
      </w:r>
      <w:r w:rsidRPr="00C323E6">
        <w:rPr>
          <w:rFonts w:ascii="Times New Roman" w:hAnsi="Times New Roman" w:cs="Times New Roman"/>
          <w:sz w:val="20"/>
          <w:szCs w:val="20"/>
        </w:rPr>
        <w:t xml:space="preserve"> </w:t>
      </w:r>
      <w:hyperlink r:id="rId15" w:history="1">
        <w:r w:rsidRPr="00C323E6">
          <w:rPr>
            <w:rStyle w:val="a6"/>
            <w:rFonts w:ascii="Times New Roman" w:hAnsi="Times New Roman" w:cs="Times New Roman"/>
            <w:sz w:val="20"/>
            <w:szCs w:val="20"/>
          </w:rPr>
          <w:t>https://doi.org/10.30724/1998-9903-2025-27-2-126-137</w:t>
        </w:r>
      </w:hyperlink>
      <w:r w:rsidRPr="00C323E6">
        <w:rPr>
          <w:rFonts w:ascii="Times New Roman" w:hAnsi="Times New Roman" w:cs="Times New Roman"/>
          <w:sz w:val="20"/>
          <w:szCs w:val="20"/>
        </w:rPr>
        <w:t xml:space="preserve"> </w:t>
      </w:r>
    </w:p>
    <w:p w14:paraId="51DD0B6F" w14:textId="77777777" w:rsidR="00C323E6" w:rsidRPr="00C323E6" w:rsidRDefault="00C323E6" w:rsidP="00C323E6">
      <w:pPr>
        <w:pStyle w:val="a4"/>
        <w:numPr>
          <w:ilvl w:val="0"/>
          <w:numId w:val="7"/>
        </w:numPr>
        <w:tabs>
          <w:tab w:val="left" w:pos="284"/>
          <w:tab w:val="left" w:pos="993"/>
        </w:tabs>
        <w:spacing w:after="0" w:line="240" w:lineRule="auto"/>
        <w:ind w:left="0" w:firstLine="0"/>
        <w:jc w:val="both"/>
        <w:rPr>
          <w:rFonts w:ascii="Times New Roman" w:hAnsi="Times New Roman" w:cs="Times New Roman"/>
          <w:sz w:val="20"/>
          <w:szCs w:val="20"/>
        </w:rPr>
      </w:pPr>
      <w:bookmarkStart w:id="2" w:name="_Hlk218354131"/>
      <w:bookmarkEnd w:id="1"/>
      <w:r w:rsidRPr="00C323E6">
        <w:rPr>
          <w:rFonts w:ascii="Times New Roman" w:hAnsi="Times New Roman" w:cs="Times New Roman"/>
          <w:sz w:val="20"/>
          <w:szCs w:val="20"/>
          <w:lang w:val="uz-Cyrl-UZ"/>
        </w:rPr>
        <w:t xml:space="preserve">Reymov K.M., Makhmuthonov S.K., Turmanova G., Uzaqbaev Q.  Optimization of electric networks modes under conditions of  partial uncertainty of initial information // E3S Web of Conferences 289, 07023 (2021). -2021, pp: 1-4,  </w:t>
      </w:r>
      <w:hyperlink r:id="rId16" w:history="1">
        <w:r w:rsidRPr="00C323E6">
          <w:rPr>
            <w:rStyle w:val="a6"/>
            <w:rFonts w:ascii="Times New Roman" w:hAnsi="Times New Roman" w:cs="Times New Roman"/>
            <w:sz w:val="20"/>
            <w:szCs w:val="20"/>
            <w:lang w:val="uz-Cyrl-UZ"/>
          </w:rPr>
          <w:t>https://doi.org/10.1051/e3sconf/202128907023</w:t>
        </w:r>
      </w:hyperlink>
      <w:r w:rsidRPr="00C323E6">
        <w:rPr>
          <w:rFonts w:ascii="Times New Roman" w:hAnsi="Times New Roman" w:cs="Times New Roman"/>
          <w:sz w:val="20"/>
          <w:szCs w:val="20"/>
          <w:lang w:val="uz-Cyrl-UZ"/>
        </w:rPr>
        <w:t>.</w:t>
      </w:r>
      <w:bookmarkEnd w:id="2"/>
      <w:r w:rsidRPr="00C323E6">
        <w:rPr>
          <w:rFonts w:ascii="Times New Roman" w:hAnsi="Times New Roman" w:cs="Times New Roman"/>
          <w:sz w:val="20"/>
          <w:szCs w:val="20"/>
          <w:lang w:val="uz-Cyrl-UZ"/>
        </w:rPr>
        <w:t xml:space="preserve"> </w:t>
      </w:r>
    </w:p>
    <w:p w14:paraId="280C77A5" w14:textId="77777777" w:rsidR="00C323E6" w:rsidRPr="00C323E6" w:rsidRDefault="00C323E6" w:rsidP="00C323E6">
      <w:pPr>
        <w:pStyle w:val="a4"/>
        <w:numPr>
          <w:ilvl w:val="0"/>
          <w:numId w:val="7"/>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C323E6">
        <w:rPr>
          <w:rFonts w:ascii="Times New Roman" w:hAnsi="Times New Roman" w:cs="Times New Roman"/>
          <w:sz w:val="20"/>
          <w:szCs w:val="20"/>
          <w:lang w:val="uz-Latn-UZ"/>
        </w:rPr>
        <w:t xml:space="preserve">R. K. Kurbaniyazov, A. M. Reimov, A.T. Dadakhodzhaev, Sh. S. Namazov, B. M. Beglov. Nitrogen-phosphoric fertilizers produced by introduction of Central Kyzylkum phosphate raw material into ammonium nitrate melt. Russian Journal of Applied Chemistry. Russ J Appl Chem (2007) 80(11): 1984-88. </w:t>
      </w:r>
      <w:hyperlink r:id="rId17" w:history="1">
        <w:r w:rsidRPr="00C323E6">
          <w:rPr>
            <w:rStyle w:val="a6"/>
            <w:rFonts w:ascii="Times New Roman" w:hAnsi="Times New Roman" w:cs="Times New Roman"/>
            <w:sz w:val="20"/>
            <w:szCs w:val="20"/>
            <w:lang w:val="uz-Latn-UZ"/>
          </w:rPr>
          <w:t>https://doi.org/10.1134/S1070427207110456</w:t>
        </w:r>
      </w:hyperlink>
      <w:r w:rsidRPr="00C323E6">
        <w:rPr>
          <w:rFonts w:ascii="Times New Roman" w:hAnsi="Times New Roman" w:cs="Times New Roman"/>
          <w:sz w:val="20"/>
          <w:szCs w:val="20"/>
          <w:lang w:val="uz-Latn-UZ"/>
        </w:rPr>
        <w:t xml:space="preserve">  </w:t>
      </w:r>
    </w:p>
    <w:p w14:paraId="0156B203" w14:textId="77777777" w:rsidR="00C323E6" w:rsidRPr="00C323E6" w:rsidRDefault="00C323E6" w:rsidP="00C323E6">
      <w:pPr>
        <w:pStyle w:val="a4"/>
        <w:numPr>
          <w:ilvl w:val="0"/>
          <w:numId w:val="7"/>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C323E6">
        <w:rPr>
          <w:rFonts w:ascii="Times New Roman" w:hAnsi="Times New Roman" w:cs="Times New Roman"/>
          <w:sz w:val="20"/>
          <w:szCs w:val="20"/>
          <w:lang w:val="uz-Latn-UZ"/>
        </w:rPr>
        <w:t xml:space="preserve">Namazov, Sh.S., Kurbaniyazov, R.K., Reimov, A.M., Beglov, B.M. Hardness of the granules of ammonium nitrate doped with the Central Kyzylkum Phosphorite. Russian Journal of Applied Chemistry. Russ J Appl Chem (2007) 81(6): 1103–1106. </w:t>
      </w:r>
      <w:hyperlink r:id="rId18" w:history="1">
        <w:r w:rsidRPr="00C323E6">
          <w:rPr>
            <w:rStyle w:val="a6"/>
            <w:rFonts w:ascii="Times New Roman" w:hAnsi="Times New Roman" w:cs="Times New Roman"/>
            <w:sz w:val="20"/>
            <w:szCs w:val="20"/>
            <w:lang w:val="uz-Latn-UZ"/>
          </w:rPr>
          <w:t>http://dx.doi.org/10.1134/s1070427208060402</w:t>
        </w:r>
      </w:hyperlink>
      <w:r w:rsidRPr="00C323E6">
        <w:rPr>
          <w:rFonts w:ascii="Times New Roman" w:hAnsi="Times New Roman" w:cs="Times New Roman"/>
          <w:sz w:val="20"/>
          <w:szCs w:val="20"/>
          <w:lang w:val="uz-Latn-UZ"/>
        </w:rPr>
        <w:t xml:space="preserve">.  </w:t>
      </w:r>
    </w:p>
    <w:p w14:paraId="75F7D1FC" w14:textId="77777777" w:rsidR="00C323E6" w:rsidRPr="00C323E6" w:rsidRDefault="00C323E6" w:rsidP="00C323E6">
      <w:pPr>
        <w:pStyle w:val="a4"/>
        <w:numPr>
          <w:ilvl w:val="0"/>
          <w:numId w:val="7"/>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C323E6">
        <w:rPr>
          <w:rFonts w:ascii="Times New Roman" w:hAnsi="Times New Roman" w:cs="Times New Roman"/>
          <w:sz w:val="20"/>
          <w:szCs w:val="20"/>
          <w:lang w:val="uz-Latn-UZ"/>
        </w:rPr>
        <w:t xml:space="preserve">Kurbaniiazov, R.K., Reimov, A.M., Namazov, Sh.S., Beglov, B.M. Nitrogen-phosphoric fertilizers obtained by interaction of the concentrated solutions of ammonium nitrate with the mineralized mass of the phosphorites of Central Kyzylkum. Russian Journal of Applied Chemistry. Russ J Appl Chem (2009) 82: 1123. </w:t>
      </w:r>
      <w:hyperlink r:id="rId19" w:history="1">
        <w:r w:rsidRPr="00C323E6">
          <w:rPr>
            <w:rStyle w:val="a6"/>
            <w:rFonts w:ascii="Times New Roman" w:hAnsi="Times New Roman" w:cs="Times New Roman"/>
            <w:sz w:val="20"/>
            <w:szCs w:val="20"/>
            <w:lang w:val="uz-Latn-UZ"/>
          </w:rPr>
          <w:t>https://link.springer.com/journal/11167</w:t>
        </w:r>
      </w:hyperlink>
      <w:r w:rsidRPr="00C323E6">
        <w:rPr>
          <w:rFonts w:ascii="Times New Roman" w:hAnsi="Times New Roman" w:cs="Times New Roman"/>
          <w:sz w:val="20"/>
          <w:szCs w:val="20"/>
          <w:lang w:val="uz-Latn-UZ"/>
        </w:rPr>
        <w:t xml:space="preserve"> </w:t>
      </w:r>
    </w:p>
    <w:p w14:paraId="3F3FB9E4" w14:textId="77777777" w:rsidR="00C323E6" w:rsidRPr="00C323E6" w:rsidRDefault="00C323E6" w:rsidP="00C323E6">
      <w:pPr>
        <w:pStyle w:val="a4"/>
        <w:numPr>
          <w:ilvl w:val="0"/>
          <w:numId w:val="7"/>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C323E6">
        <w:rPr>
          <w:rFonts w:ascii="Times New Roman" w:hAnsi="Times New Roman" w:cs="Times New Roman"/>
          <w:sz w:val="20"/>
          <w:szCs w:val="20"/>
          <w:lang w:val="uz-Latn-UZ"/>
        </w:rPr>
        <w:t xml:space="preserve">Alimov, U.K., Reimov, A.M., Namazov, Sh.S., Beglov, B.M. The insoluble part of phosphorus fertilizers, obtained by processing of phosphorites of central kyzylkum with partially ammoniated extraction phosphoric acid. Russian Journal of Applied Chemistry. Russ J Appl Chem (2010) 83(3): 545–552.  </w:t>
      </w:r>
      <w:hyperlink r:id="rId20" w:history="1">
        <w:r w:rsidRPr="00C323E6">
          <w:rPr>
            <w:rStyle w:val="a6"/>
            <w:rFonts w:ascii="Times New Roman" w:hAnsi="Times New Roman" w:cs="Times New Roman"/>
            <w:sz w:val="20"/>
            <w:szCs w:val="20"/>
            <w:lang w:val="uz-Latn-UZ"/>
          </w:rPr>
          <w:t>https://doi.org/10.1134/S107042721030328</w:t>
        </w:r>
      </w:hyperlink>
      <w:r w:rsidRPr="00C323E6">
        <w:rPr>
          <w:rFonts w:ascii="Times New Roman" w:hAnsi="Times New Roman" w:cs="Times New Roman"/>
          <w:sz w:val="20"/>
          <w:szCs w:val="20"/>
          <w:lang w:val="uz-Latn-UZ"/>
        </w:rPr>
        <w:t xml:space="preserve">  </w:t>
      </w:r>
    </w:p>
    <w:p w14:paraId="0ACB4343" w14:textId="77777777" w:rsidR="00C323E6" w:rsidRPr="00C323E6" w:rsidRDefault="00C323E6" w:rsidP="00C323E6">
      <w:pPr>
        <w:pStyle w:val="a4"/>
        <w:numPr>
          <w:ilvl w:val="0"/>
          <w:numId w:val="7"/>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C323E6">
        <w:rPr>
          <w:rFonts w:ascii="Times New Roman" w:hAnsi="Times New Roman" w:cs="Times New Roman"/>
          <w:sz w:val="20"/>
          <w:szCs w:val="20"/>
          <w:lang w:val="uz-Latn-UZ"/>
        </w:rPr>
        <w:t xml:space="preserve">Reymov, A.M., Namazov, S.S., Beglov, B.M. Effect of phosphate additives on physical-chemical properties of ammonium nitrate. Journal of Chemical Technology and Metallurgy 2013 48(4), 391-395. </w:t>
      </w:r>
      <w:hyperlink r:id="rId21" w:history="1">
        <w:r w:rsidRPr="00C323E6">
          <w:rPr>
            <w:rStyle w:val="a6"/>
            <w:rFonts w:ascii="Times New Roman" w:hAnsi="Times New Roman" w:cs="Times New Roman"/>
            <w:sz w:val="20"/>
            <w:szCs w:val="20"/>
            <w:lang w:val="uz-Latn-UZ"/>
          </w:rPr>
          <w:t>http://dl.uctm.edu/journal/</w:t>
        </w:r>
      </w:hyperlink>
      <w:r w:rsidRPr="00C323E6">
        <w:rPr>
          <w:rFonts w:ascii="Times New Roman" w:hAnsi="Times New Roman" w:cs="Times New Roman"/>
          <w:sz w:val="20"/>
          <w:szCs w:val="20"/>
          <w:lang w:val="uz-Latn-UZ"/>
        </w:rPr>
        <w:t xml:space="preserve"> </w:t>
      </w:r>
    </w:p>
    <w:p w14:paraId="32E0163E" w14:textId="77777777" w:rsidR="00C323E6" w:rsidRPr="00C323E6" w:rsidRDefault="00C323E6" w:rsidP="00C323E6">
      <w:pPr>
        <w:pStyle w:val="a4"/>
        <w:numPr>
          <w:ilvl w:val="0"/>
          <w:numId w:val="7"/>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C323E6">
        <w:rPr>
          <w:rFonts w:ascii="Times New Roman" w:hAnsi="Times New Roman" w:cs="Times New Roman"/>
          <w:sz w:val="20"/>
          <w:szCs w:val="20"/>
          <w:lang w:val="uz-Latn-UZ"/>
        </w:rPr>
        <w:t xml:space="preserve">Reymov Akhmed, Namazov Shafoat. Nitrogen-phosphorous fertilizers on the base of concentrated ammonium nitrate solution and Central Kyzylkum phosphate raw material. Polish Journal of Chemical Technology 16(3), Sep 2014, 30-35. </w:t>
      </w:r>
      <w:hyperlink r:id="rId22" w:history="1">
        <w:r w:rsidRPr="00C323E6">
          <w:rPr>
            <w:rStyle w:val="a6"/>
            <w:rFonts w:ascii="Times New Roman" w:hAnsi="Times New Roman" w:cs="Times New Roman"/>
            <w:sz w:val="20"/>
            <w:szCs w:val="20"/>
            <w:lang w:val="uz-Latn-UZ"/>
          </w:rPr>
          <w:t>https://doi.org/10.2478/pjct-2014-0046</w:t>
        </w:r>
      </w:hyperlink>
      <w:r w:rsidRPr="00C323E6">
        <w:rPr>
          <w:rFonts w:ascii="Times New Roman" w:hAnsi="Times New Roman" w:cs="Times New Roman"/>
          <w:sz w:val="20"/>
          <w:szCs w:val="20"/>
          <w:lang w:val="uz-Latn-UZ"/>
        </w:rPr>
        <w:t xml:space="preserve">  </w:t>
      </w:r>
    </w:p>
    <w:p w14:paraId="59C20524" w14:textId="77777777" w:rsidR="00C323E6" w:rsidRPr="00C323E6" w:rsidRDefault="00C323E6" w:rsidP="00C323E6">
      <w:pPr>
        <w:pStyle w:val="a4"/>
        <w:numPr>
          <w:ilvl w:val="0"/>
          <w:numId w:val="7"/>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C323E6">
        <w:rPr>
          <w:rFonts w:ascii="Times New Roman" w:hAnsi="Times New Roman" w:cs="Times New Roman"/>
          <w:sz w:val="20"/>
          <w:szCs w:val="20"/>
          <w:lang w:val="uz-Latn-UZ"/>
        </w:rPr>
        <w:t xml:space="preserve">Alisher Eshimbetov, Shahobiddin Adizov, Inderpreet Kaur, Akhmed Reymov. Is it possible to differentiate between 2-phenylaminodihydro-1,3-thiazine from 2-phenyliminotetrahydro-1,3-thiazine by spectral methods? New glance to the old problem. European Journal of Chemistry 12 (1) (2021). </w:t>
      </w:r>
      <w:hyperlink r:id="rId23" w:history="1">
        <w:r w:rsidRPr="00C323E6">
          <w:rPr>
            <w:rStyle w:val="a6"/>
            <w:rFonts w:ascii="Times New Roman" w:hAnsi="Times New Roman" w:cs="Times New Roman"/>
            <w:sz w:val="20"/>
            <w:szCs w:val="20"/>
            <w:lang w:val="uz-Latn-UZ"/>
          </w:rPr>
          <w:t>https://doi.org/10.5155/eurjchem.12.1.77-80.2068</w:t>
        </w:r>
      </w:hyperlink>
      <w:r w:rsidRPr="00C323E6">
        <w:rPr>
          <w:rFonts w:ascii="Times New Roman" w:hAnsi="Times New Roman" w:cs="Times New Roman"/>
          <w:sz w:val="20"/>
          <w:szCs w:val="20"/>
          <w:lang w:val="uz-Latn-UZ"/>
        </w:rPr>
        <w:t xml:space="preserve"> </w:t>
      </w:r>
    </w:p>
    <w:p w14:paraId="034C0DE6" w14:textId="77777777" w:rsidR="00C323E6" w:rsidRPr="00C323E6" w:rsidRDefault="00C323E6" w:rsidP="00C323E6">
      <w:pPr>
        <w:pStyle w:val="a4"/>
        <w:numPr>
          <w:ilvl w:val="0"/>
          <w:numId w:val="7"/>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C323E6">
        <w:rPr>
          <w:rFonts w:ascii="Times New Roman" w:hAnsi="Times New Roman" w:cs="Times New Roman"/>
          <w:sz w:val="20"/>
          <w:szCs w:val="20"/>
          <w:lang w:val="uz-Latn-UZ"/>
        </w:rPr>
        <w:t xml:space="preserve">A.Ahmadjonov, U.Alimov, P.Tuychi, A.Seitnazarov, A.Reimov, Sh.Namazov, S.Sadullayev. Effect of temperature on the kinetics of the process of nitric acid decomposition of Arvaten serpentinite. IOP Conf. Series: Earth and Environmental Science  1142 (2023) 012034. </w:t>
      </w:r>
      <w:hyperlink r:id="rId24" w:history="1">
        <w:r w:rsidRPr="00C323E6">
          <w:rPr>
            <w:rStyle w:val="a6"/>
            <w:rFonts w:ascii="Times New Roman" w:hAnsi="Times New Roman" w:cs="Times New Roman"/>
            <w:sz w:val="20"/>
            <w:szCs w:val="20"/>
            <w:lang w:val="uz-Latn-UZ"/>
          </w:rPr>
          <w:t>https://www.scopus.com/pages/publications/85151285667</w:t>
        </w:r>
      </w:hyperlink>
      <w:r w:rsidRPr="00C323E6">
        <w:rPr>
          <w:rFonts w:ascii="Times New Roman" w:hAnsi="Times New Roman" w:cs="Times New Roman"/>
          <w:sz w:val="20"/>
          <w:szCs w:val="20"/>
          <w:lang w:val="uz-Latn-UZ"/>
        </w:rPr>
        <w:t xml:space="preserve"> </w:t>
      </w:r>
    </w:p>
    <w:p w14:paraId="17BDDF8A" w14:textId="77777777" w:rsidR="00C323E6" w:rsidRPr="00C323E6" w:rsidRDefault="00C323E6" w:rsidP="00C323E6">
      <w:pPr>
        <w:pStyle w:val="a4"/>
        <w:numPr>
          <w:ilvl w:val="0"/>
          <w:numId w:val="7"/>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C323E6">
        <w:rPr>
          <w:rFonts w:ascii="Times New Roman" w:hAnsi="Times New Roman" w:cs="Times New Roman"/>
          <w:sz w:val="20"/>
          <w:szCs w:val="20"/>
          <w:lang w:val="uz-Latn-UZ"/>
        </w:rPr>
        <w:t xml:space="preserve">Xudoyberdiev J., Reymov A., Kurbaniyazov R., Namazov S., Badalova O., Seytnazarov A. Mineral Composition of Nodular Phosphorite of Karakalpakstan and its Processing into Simple Superphosphate. (2023) E3S Web of Conferences, 449, art. no. 06005. </w:t>
      </w:r>
      <w:hyperlink r:id="rId25" w:history="1">
        <w:r w:rsidRPr="00C323E6">
          <w:rPr>
            <w:rStyle w:val="a6"/>
            <w:rFonts w:ascii="Times New Roman" w:hAnsi="Times New Roman" w:cs="Times New Roman"/>
            <w:sz w:val="20"/>
            <w:szCs w:val="20"/>
            <w:lang w:val="uz-Latn-UZ"/>
          </w:rPr>
          <w:t>https://www.scopus.com/inward/record.uri?eid=2-s2.0-85178595919&amp;doi=10.1051%2fe3sconf%2f202344906005&amp;partnerID=40</w:t>
        </w:r>
      </w:hyperlink>
      <w:r w:rsidRPr="00C323E6">
        <w:rPr>
          <w:rFonts w:ascii="Times New Roman" w:hAnsi="Times New Roman" w:cs="Times New Roman"/>
          <w:sz w:val="20"/>
          <w:szCs w:val="20"/>
          <w:lang w:val="uz-Latn-UZ"/>
        </w:rPr>
        <w:t xml:space="preserve"> </w:t>
      </w:r>
    </w:p>
    <w:p w14:paraId="6A356056" w14:textId="77777777" w:rsidR="00C323E6" w:rsidRPr="00C323E6" w:rsidRDefault="00C323E6" w:rsidP="00C323E6">
      <w:pPr>
        <w:pStyle w:val="a4"/>
        <w:numPr>
          <w:ilvl w:val="0"/>
          <w:numId w:val="7"/>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C323E6">
        <w:rPr>
          <w:rFonts w:ascii="Times New Roman" w:hAnsi="Times New Roman" w:cs="Times New Roman"/>
          <w:sz w:val="20"/>
          <w:szCs w:val="20"/>
          <w:lang w:val="uz-Latn-UZ"/>
        </w:rPr>
        <w:t xml:space="preserve">Kosnazarov K., Ametov Y., Khabibullaev A., Reymov A., Turdimambetov I., Shaniyazov S., Berdimuratova A. Characteristics of dust-salt transfer from the dried bottom of the Aral Sea and the Aral region, as well as their lossout. E3S Web of Conferences.  </w:t>
      </w:r>
      <w:hyperlink r:id="rId26" w:history="1">
        <w:r w:rsidRPr="00C323E6">
          <w:rPr>
            <w:rStyle w:val="a6"/>
            <w:rFonts w:ascii="Times New Roman" w:hAnsi="Times New Roman" w:cs="Times New Roman"/>
            <w:sz w:val="20"/>
            <w:szCs w:val="20"/>
            <w:lang w:val="uz-Latn-UZ"/>
          </w:rPr>
          <w:t>https://www.scopus.com/pages/publications/85212840616</w:t>
        </w:r>
      </w:hyperlink>
      <w:r w:rsidRPr="00C323E6">
        <w:rPr>
          <w:rFonts w:ascii="Times New Roman" w:hAnsi="Times New Roman" w:cs="Times New Roman"/>
          <w:sz w:val="20"/>
          <w:szCs w:val="20"/>
          <w:lang w:val="uz-Latn-UZ"/>
        </w:rPr>
        <w:t xml:space="preserve"> </w:t>
      </w:r>
    </w:p>
    <w:p w14:paraId="1CBDC4B9" w14:textId="77777777" w:rsidR="00C323E6" w:rsidRPr="00C323E6" w:rsidRDefault="00C323E6" w:rsidP="00C323E6">
      <w:pPr>
        <w:pStyle w:val="a4"/>
        <w:numPr>
          <w:ilvl w:val="0"/>
          <w:numId w:val="7"/>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C323E6">
        <w:rPr>
          <w:rFonts w:ascii="Times New Roman" w:hAnsi="Times New Roman" w:cs="Times New Roman"/>
          <w:sz w:val="20"/>
          <w:szCs w:val="20"/>
          <w:lang w:val="uz-Latn-UZ"/>
        </w:rPr>
        <w:t xml:space="preserve">Seyilkhanova A., Reymov Q., Eshmuratov A., Gulimbetov B., Medetov M., Reymov A., Berdimuratova A., Shaniyazov Sh. E3S Web of Conferences ISSN: 25550403Volume: 575. </w:t>
      </w:r>
      <w:hyperlink r:id="rId27" w:history="1">
        <w:r w:rsidRPr="00C323E6">
          <w:rPr>
            <w:rStyle w:val="a6"/>
            <w:rFonts w:ascii="Times New Roman" w:hAnsi="Times New Roman" w:cs="Times New Roman"/>
            <w:sz w:val="20"/>
            <w:szCs w:val="20"/>
            <w:lang w:val="uz-Latn-UZ"/>
          </w:rPr>
          <w:t>https://www.scopus.com/pages/publications/85212825022</w:t>
        </w:r>
      </w:hyperlink>
      <w:r w:rsidRPr="00C323E6">
        <w:rPr>
          <w:rFonts w:ascii="Times New Roman" w:hAnsi="Times New Roman" w:cs="Times New Roman"/>
          <w:sz w:val="20"/>
          <w:szCs w:val="20"/>
          <w:lang w:val="uz-Latn-UZ"/>
        </w:rPr>
        <w:t xml:space="preserve"> </w:t>
      </w:r>
    </w:p>
    <w:p w14:paraId="37309BE3" w14:textId="77777777" w:rsidR="00C323E6" w:rsidRPr="00C323E6" w:rsidRDefault="00C323E6" w:rsidP="00C323E6">
      <w:pPr>
        <w:pStyle w:val="a4"/>
        <w:numPr>
          <w:ilvl w:val="0"/>
          <w:numId w:val="7"/>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C323E6">
        <w:rPr>
          <w:rFonts w:ascii="Times New Roman" w:hAnsi="Times New Roman" w:cs="Times New Roman"/>
          <w:sz w:val="20"/>
          <w:szCs w:val="20"/>
          <w:lang w:val="uz-Latn-UZ"/>
        </w:rPr>
        <w:t xml:space="preserve">Turdimambetov I., Murgaš F., Victor F., Oteuliev M., Madreimov A., Shamuratova G., Atabayev S., Reymov A. Geojournal of Tourism and Geosites. ISSN: 20650817, Volume: 57 Pages: 1941 – 1951. </w:t>
      </w:r>
      <w:hyperlink r:id="rId28" w:history="1">
        <w:r w:rsidRPr="00C323E6">
          <w:rPr>
            <w:rStyle w:val="a6"/>
            <w:rFonts w:ascii="Times New Roman" w:hAnsi="Times New Roman" w:cs="Times New Roman"/>
            <w:sz w:val="20"/>
            <w:szCs w:val="20"/>
            <w:lang w:val="uz-Latn-UZ"/>
          </w:rPr>
          <w:t>https://www.scopus.com/pages/publications/85213872579</w:t>
        </w:r>
      </w:hyperlink>
      <w:r w:rsidRPr="00C323E6">
        <w:rPr>
          <w:rFonts w:ascii="Times New Roman" w:hAnsi="Times New Roman" w:cs="Times New Roman"/>
          <w:sz w:val="20"/>
          <w:szCs w:val="20"/>
          <w:lang w:val="uz-Latn-UZ"/>
        </w:rPr>
        <w:t xml:space="preserve"> </w:t>
      </w:r>
    </w:p>
    <w:p w14:paraId="5ED93385" w14:textId="77777777" w:rsidR="00C323E6" w:rsidRPr="00C323E6" w:rsidRDefault="00C323E6" w:rsidP="00C323E6">
      <w:pPr>
        <w:pStyle w:val="a4"/>
        <w:numPr>
          <w:ilvl w:val="0"/>
          <w:numId w:val="7"/>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C323E6">
        <w:rPr>
          <w:rFonts w:ascii="Times New Roman" w:hAnsi="Times New Roman" w:cs="Times New Roman"/>
          <w:sz w:val="20"/>
          <w:szCs w:val="20"/>
          <w:lang w:val="uz-Latn-UZ"/>
        </w:rPr>
        <w:t xml:space="preserve">Temirov G., Alimov U., Seytnazarov A., Reymov A., Namazov S., Beglov B. Rheological Properties and Composition of Products of Phosphogypsum Conversion with Sodium Carbonate. Russian Journal of General Chemistry. ISSN: 10703632 Volume: 94 Issue: 7 Pages: 1837 – 1847. </w:t>
      </w:r>
      <w:hyperlink r:id="rId29" w:history="1">
        <w:r w:rsidRPr="00C323E6">
          <w:rPr>
            <w:rStyle w:val="a6"/>
            <w:rFonts w:ascii="Times New Roman" w:hAnsi="Times New Roman" w:cs="Times New Roman"/>
            <w:sz w:val="20"/>
            <w:szCs w:val="20"/>
            <w:lang w:val="uz-Latn-UZ"/>
          </w:rPr>
          <w:t>https://www.scopus.com/pages/publications/85202786813</w:t>
        </w:r>
      </w:hyperlink>
      <w:r w:rsidRPr="00C323E6">
        <w:rPr>
          <w:rFonts w:ascii="Times New Roman" w:hAnsi="Times New Roman" w:cs="Times New Roman"/>
          <w:sz w:val="20"/>
          <w:szCs w:val="20"/>
          <w:lang w:val="uz-Latn-UZ"/>
        </w:rPr>
        <w:t xml:space="preserve"> </w:t>
      </w:r>
    </w:p>
    <w:p w14:paraId="4D9A7046" w14:textId="77777777" w:rsidR="00C323E6" w:rsidRPr="00C323E6" w:rsidRDefault="00C323E6" w:rsidP="00C323E6">
      <w:pPr>
        <w:pStyle w:val="a4"/>
        <w:numPr>
          <w:ilvl w:val="0"/>
          <w:numId w:val="7"/>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C323E6">
        <w:rPr>
          <w:rFonts w:ascii="Times New Roman" w:hAnsi="Times New Roman" w:cs="Times New Roman"/>
          <w:sz w:val="20"/>
          <w:szCs w:val="20"/>
          <w:lang w:val="uz-Latn-UZ"/>
        </w:rPr>
        <w:lastRenderedPageBreak/>
        <w:t>Reymov A., Turdimambetov I., Pirnazarov N., Shaniyazov Sh., Absametova D., Baymurzaev A., Orazbaev A., Usnatdinov A.,Tajetdinov S. Exploring novel techniques for measuring and identifying minuscule dust particles in the atmosphere.</w:t>
      </w:r>
      <w:r w:rsidRPr="00C323E6">
        <w:rPr>
          <w:rFonts w:ascii="Times New Roman" w:hAnsi="Times New Roman" w:cs="Times New Roman"/>
          <w:sz w:val="20"/>
          <w:szCs w:val="20"/>
        </w:rPr>
        <w:t xml:space="preserve"> </w:t>
      </w:r>
      <w:r w:rsidRPr="00C323E6">
        <w:rPr>
          <w:rFonts w:ascii="Times New Roman" w:hAnsi="Times New Roman" w:cs="Times New Roman"/>
          <w:sz w:val="20"/>
          <w:szCs w:val="20"/>
          <w:lang w:val="uz-Latn-UZ"/>
        </w:rPr>
        <w:t xml:space="preserve">E3S Web of Conferences ISSN: 25550403 Volume: 575. </w:t>
      </w:r>
      <w:hyperlink r:id="rId30" w:history="1">
        <w:r w:rsidRPr="00C323E6">
          <w:rPr>
            <w:rStyle w:val="a6"/>
            <w:rFonts w:ascii="Times New Roman" w:hAnsi="Times New Roman" w:cs="Times New Roman"/>
            <w:sz w:val="20"/>
            <w:szCs w:val="20"/>
            <w:lang w:val="uz-Latn-UZ"/>
          </w:rPr>
          <w:t>https://www.scopus.com/pages/publications/85212822728</w:t>
        </w:r>
      </w:hyperlink>
      <w:r w:rsidRPr="00C323E6">
        <w:rPr>
          <w:rFonts w:ascii="Times New Roman" w:hAnsi="Times New Roman" w:cs="Times New Roman"/>
          <w:sz w:val="20"/>
          <w:szCs w:val="20"/>
          <w:lang w:val="uz-Latn-UZ"/>
        </w:rPr>
        <w:t xml:space="preserve"> </w:t>
      </w:r>
    </w:p>
    <w:p w14:paraId="38D20A0B" w14:textId="77777777" w:rsidR="00C323E6" w:rsidRPr="00C323E6" w:rsidRDefault="00C323E6" w:rsidP="00C323E6">
      <w:pPr>
        <w:pStyle w:val="a4"/>
        <w:numPr>
          <w:ilvl w:val="0"/>
          <w:numId w:val="7"/>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C323E6">
        <w:rPr>
          <w:rFonts w:ascii="Times New Roman" w:hAnsi="Times New Roman" w:cs="Times New Roman"/>
          <w:sz w:val="20"/>
          <w:szCs w:val="20"/>
          <w:lang w:val="uz-Latn-UZ"/>
        </w:rPr>
        <w:t xml:space="preserve">Chavliyeva F., Turakulov B., Kucharov B., Erkayev A., Reymov A., Karshiboev M., Mamajonov M. Study of obtaining potassium hydroxide by electrochemical method on the bases of flotation and hallurgic potassium chloride. New Materials, Compounds and Applications ISSN: 25217194 Volume: 8 Issue: 2 Pages: 244 – 253. </w:t>
      </w:r>
      <w:hyperlink r:id="rId31" w:history="1">
        <w:r w:rsidRPr="00C323E6">
          <w:rPr>
            <w:rStyle w:val="a6"/>
            <w:rFonts w:ascii="Times New Roman" w:hAnsi="Times New Roman" w:cs="Times New Roman"/>
            <w:sz w:val="20"/>
            <w:szCs w:val="20"/>
            <w:lang w:val="uz-Latn-UZ"/>
          </w:rPr>
          <w:t>https://www.scopus.com/pages/publications/85204364412</w:t>
        </w:r>
      </w:hyperlink>
      <w:r w:rsidRPr="00C323E6">
        <w:rPr>
          <w:rFonts w:ascii="Times New Roman" w:hAnsi="Times New Roman" w:cs="Times New Roman"/>
          <w:sz w:val="20"/>
          <w:szCs w:val="20"/>
          <w:lang w:val="uz-Latn-UZ"/>
        </w:rPr>
        <w:t xml:space="preserve"> </w:t>
      </w:r>
    </w:p>
    <w:p w14:paraId="6CD80EF3" w14:textId="77777777" w:rsidR="00C323E6" w:rsidRPr="00C323E6" w:rsidRDefault="00C323E6" w:rsidP="00C323E6">
      <w:pPr>
        <w:pStyle w:val="a4"/>
        <w:numPr>
          <w:ilvl w:val="0"/>
          <w:numId w:val="7"/>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C323E6">
        <w:rPr>
          <w:rFonts w:ascii="Times New Roman" w:hAnsi="Times New Roman" w:cs="Times New Roman"/>
          <w:sz w:val="20"/>
          <w:szCs w:val="20"/>
          <w:lang w:val="uz-Latn-UZ"/>
        </w:rPr>
        <w:t xml:space="preserve">Kuldasheva S., Aziza A., Kulmatov R., Karimova G., Dauletbayeva R., Nortojiyeva G., Reymov A. Study and assessment of mineralogical, chemical and granulometric composition of volatile soil-sand aerosols from the dried-out part of the Aral Sea. E3S Web of Conferences ISSN: 25550403 Volume: 575. </w:t>
      </w:r>
      <w:hyperlink r:id="rId32" w:history="1">
        <w:r w:rsidRPr="00C323E6">
          <w:rPr>
            <w:rStyle w:val="a6"/>
            <w:rFonts w:ascii="Times New Roman" w:hAnsi="Times New Roman" w:cs="Times New Roman"/>
            <w:sz w:val="20"/>
            <w:szCs w:val="20"/>
            <w:lang w:val="uz-Latn-UZ"/>
          </w:rPr>
          <w:t>https://www.scopus.com/pages/publications/85212848932</w:t>
        </w:r>
      </w:hyperlink>
      <w:r w:rsidRPr="00C323E6">
        <w:rPr>
          <w:rFonts w:ascii="Times New Roman" w:hAnsi="Times New Roman" w:cs="Times New Roman"/>
          <w:sz w:val="20"/>
          <w:szCs w:val="20"/>
          <w:lang w:val="uz-Latn-UZ"/>
        </w:rPr>
        <w:t xml:space="preserve"> </w:t>
      </w:r>
    </w:p>
    <w:p w14:paraId="0C4F1C6B" w14:textId="77777777" w:rsidR="00C323E6" w:rsidRPr="00C323E6" w:rsidRDefault="00C323E6" w:rsidP="00C323E6">
      <w:pPr>
        <w:pStyle w:val="a4"/>
        <w:numPr>
          <w:ilvl w:val="0"/>
          <w:numId w:val="7"/>
        </w:numPr>
        <w:tabs>
          <w:tab w:val="left" w:pos="284"/>
          <w:tab w:val="left" w:pos="851"/>
        </w:tabs>
        <w:spacing w:after="0" w:line="240" w:lineRule="auto"/>
        <w:ind w:left="0" w:firstLine="0"/>
        <w:jc w:val="both"/>
        <w:rPr>
          <w:rFonts w:ascii="Times New Roman" w:hAnsi="Times New Roman" w:cs="Times New Roman"/>
          <w:sz w:val="20"/>
          <w:szCs w:val="20"/>
        </w:rPr>
      </w:pPr>
      <w:r w:rsidRPr="00C323E6">
        <w:rPr>
          <w:rFonts w:ascii="Times New Roman" w:hAnsi="Times New Roman" w:cs="Times New Roman"/>
          <w:sz w:val="20"/>
          <w:szCs w:val="20"/>
        </w:rPr>
        <w:t>Urishev, B., F. Artikbekova, D. Kuvvatov, F. Nosirov, and U. Kuvatov. 2022. “Trajectory of Sediment Deposition at the Bottom of Water Intake Structures of Pumping Stations.” IOP Conference Series: Materials Science and Engineering, 1030(1). https://doi.org/10.1088/1757-899X/1030/1/012137</w:t>
      </w:r>
    </w:p>
    <w:p w14:paraId="5201EBCB" w14:textId="77777777" w:rsidR="00C323E6" w:rsidRPr="00C323E6" w:rsidRDefault="00C323E6" w:rsidP="00C323E6">
      <w:pPr>
        <w:pStyle w:val="a4"/>
        <w:numPr>
          <w:ilvl w:val="0"/>
          <w:numId w:val="7"/>
        </w:numPr>
        <w:tabs>
          <w:tab w:val="left" w:pos="284"/>
          <w:tab w:val="left" w:pos="851"/>
        </w:tabs>
        <w:spacing w:after="0" w:line="240" w:lineRule="auto"/>
        <w:ind w:left="0" w:firstLine="0"/>
        <w:jc w:val="both"/>
        <w:rPr>
          <w:rFonts w:ascii="Times New Roman" w:hAnsi="Times New Roman" w:cs="Times New Roman"/>
          <w:sz w:val="20"/>
          <w:szCs w:val="20"/>
        </w:rPr>
      </w:pPr>
      <w:r w:rsidRPr="00C323E6">
        <w:rPr>
          <w:rFonts w:ascii="Times New Roman" w:hAnsi="Times New Roman" w:cs="Times New Roman"/>
          <w:sz w:val="20"/>
          <w:szCs w:val="20"/>
        </w:rPr>
        <w:t>Nosirov, Fakhriddin, Abdurasul Juraev, Ibragim Khamdamov, and Nurmukhammed Kuvatov. 2023. “Economic Calculation of a Photoelectric Station for Degradation Processes.” AIP Conference Proceedings. https://doi.org/10.1063/5.0130642</w:t>
      </w:r>
    </w:p>
    <w:p w14:paraId="2EBFAA0E" w14:textId="77777777" w:rsidR="00C323E6" w:rsidRPr="00C323E6" w:rsidRDefault="00C323E6" w:rsidP="00C323E6">
      <w:pPr>
        <w:pStyle w:val="a4"/>
        <w:numPr>
          <w:ilvl w:val="0"/>
          <w:numId w:val="7"/>
        </w:numPr>
        <w:tabs>
          <w:tab w:val="left" w:pos="284"/>
          <w:tab w:val="left" w:pos="851"/>
        </w:tabs>
        <w:spacing w:after="0" w:line="240" w:lineRule="auto"/>
        <w:ind w:left="0" w:firstLine="0"/>
        <w:jc w:val="both"/>
        <w:rPr>
          <w:rFonts w:ascii="Times New Roman" w:hAnsi="Times New Roman" w:cs="Times New Roman"/>
          <w:sz w:val="20"/>
          <w:szCs w:val="20"/>
        </w:rPr>
      </w:pPr>
      <w:r w:rsidRPr="00C323E6">
        <w:rPr>
          <w:rFonts w:ascii="Times New Roman" w:hAnsi="Times New Roman" w:cs="Times New Roman"/>
          <w:sz w:val="20"/>
          <w:szCs w:val="20"/>
        </w:rPr>
        <w:t>Nosirov, Fakhriddin, Oleg Glovatsky, Bekzod Khamdamov, and Armen Gazaryan. 2023. “Increasing the Stability of the Supply Hydraulic Structures.” AIP Conference Proceedings. https://doi.org/10.1063/5.0218867</w:t>
      </w:r>
    </w:p>
    <w:p w14:paraId="09EBB6BA" w14:textId="77777777" w:rsidR="00C323E6" w:rsidRPr="00C323E6" w:rsidRDefault="00C323E6" w:rsidP="00C323E6">
      <w:pPr>
        <w:pStyle w:val="a4"/>
        <w:numPr>
          <w:ilvl w:val="0"/>
          <w:numId w:val="7"/>
        </w:numPr>
        <w:tabs>
          <w:tab w:val="left" w:pos="284"/>
          <w:tab w:val="left" w:pos="851"/>
        </w:tabs>
        <w:spacing w:after="0" w:line="240" w:lineRule="auto"/>
        <w:ind w:left="0" w:firstLine="0"/>
        <w:jc w:val="both"/>
        <w:rPr>
          <w:rFonts w:ascii="Times New Roman" w:hAnsi="Times New Roman" w:cs="Times New Roman"/>
          <w:sz w:val="20"/>
          <w:szCs w:val="20"/>
        </w:rPr>
      </w:pPr>
      <w:r w:rsidRPr="00C323E6">
        <w:rPr>
          <w:rFonts w:ascii="Times New Roman" w:hAnsi="Times New Roman" w:cs="Times New Roman"/>
          <w:sz w:val="20"/>
          <w:szCs w:val="20"/>
        </w:rPr>
        <w:t>Urishev, B., and Fakhriddin Nosirov. 2025. “Hydraulic Energy Storage of Wind Power Plants.” Proceedings of the International Conference on Applied Innovation in IT.</w:t>
      </w:r>
    </w:p>
    <w:p w14:paraId="32CDB6AB" w14:textId="77777777" w:rsidR="00C323E6" w:rsidRPr="00C323E6" w:rsidRDefault="00C323E6" w:rsidP="00C323E6">
      <w:pPr>
        <w:pStyle w:val="a4"/>
        <w:numPr>
          <w:ilvl w:val="0"/>
          <w:numId w:val="7"/>
        </w:numPr>
        <w:tabs>
          <w:tab w:val="left" w:pos="284"/>
          <w:tab w:val="left" w:pos="851"/>
        </w:tabs>
        <w:spacing w:after="0" w:line="240" w:lineRule="auto"/>
        <w:ind w:left="0" w:firstLine="0"/>
        <w:jc w:val="both"/>
        <w:rPr>
          <w:rFonts w:ascii="Times New Roman" w:hAnsi="Times New Roman" w:cs="Times New Roman"/>
          <w:sz w:val="20"/>
          <w:szCs w:val="20"/>
        </w:rPr>
      </w:pPr>
      <w:r w:rsidRPr="00C323E6">
        <w:rPr>
          <w:rFonts w:ascii="Times New Roman" w:hAnsi="Times New Roman" w:cs="Times New Roman"/>
          <w:sz w:val="20"/>
          <w:szCs w:val="20"/>
        </w:rPr>
        <w:t>Mukhammadiev, M., K. Dzhuraev, and Fakhriddin Nosirov. 2025. “Prospects for the Development of the Use of Pumped Storage Power Plants in the Energy System of the Republic of Uzbekistan.” Proceedings of the International Conference on Applied Innovation in IT.</w:t>
      </w:r>
    </w:p>
    <w:p w14:paraId="18E58156" w14:textId="77777777" w:rsidR="00C323E6" w:rsidRPr="00C323E6" w:rsidRDefault="00C323E6" w:rsidP="00C323E6">
      <w:pPr>
        <w:pStyle w:val="a4"/>
        <w:numPr>
          <w:ilvl w:val="0"/>
          <w:numId w:val="7"/>
        </w:numPr>
        <w:tabs>
          <w:tab w:val="left" w:pos="284"/>
          <w:tab w:val="left" w:pos="851"/>
        </w:tabs>
        <w:spacing w:after="0" w:line="240" w:lineRule="auto"/>
        <w:ind w:left="0" w:firstLine="0"/>
        <w:jc w:val="both"/>
        <w:rPr>
          <w:rFonts w:ascii="Times New Roman" w:hAnsi="Times New Roman" w:cs="Times New Roman"/>
          <w:sz w:val="20"/>
          <w:szCs w:val="20"/>
        </w:rPr>
      </w:pPr>
      <w:r w:rsidRPr="00C323E6">
        <w:rPr>
          <w:rFonts w:ascii="Times New Roman" w:hAnsi="Times New Roman" w:cs="Times New Roman"/>
          <w:sz w:val="20"/>
          <w:szCs w:val="20"/>
        </w:rPr>
        <w:t>Urishev, B., Fakhriddin Nosirov, and N. Ruzikulova. 2023. “Hydraulic Energy Storage of Wind Power Plants.” E3S Web of Conferences, 383. https://doi.org/10.1051/e3sconf/202338304052</w:t>
      </w:r>
    </w:p>
    <w:p w14:paraId="379F7119" w14:textId="77777777" w:rsidR="00C323E6" w:rsidRPr="00C323E6" w:rsidRDefault="00C323E6" w:rsidP="00C323E6">
      <w:pPr>
        <w:pStyle w:val="a4"/>
        <w:numPr>
          <w:ilvl w:val="0"/>
          <w:numId w:val="7"/>
        </w:numPr>
        <w:tabs>
          <w:tab w:val="left" w:pos="284"/>
          <w:tab w:val="left" w:pos="851"/>
        </w:tabs>
        <w:spacing w:after="0" w:line="240" w:lineRule="auto"/>
        <w:ind w:left="0" w:firstLine="0"/>
        <w:jc w:val="both"/>
        <w:rPr>
          <w:rFonts w:ascii="Times New Roman" w:hAnsi="Times New Roman" w:cs="Times New Roman"/>
          <w:sz w:val="20"/>
          <w:szCs w:val="20"/>
        </w:rPr>
      </w:pPr>
      <w:r w:rsidRPr="00C323E6">
        <w:rPr>
          <w:rFonts w:ascii="Times New Roman" w:hAnsi="Times New Roman" w:cs="Times New Roman"/>
          <w:sz w:val="20"/>
          <w:szCs w:val="20"/>
        </w:rPr>
        <w:t>Urishev, B., S. Eshev, Fakhriddin Nosirov, and U. Kuvatov. 2024. “A Device for Reducing the Siltation of the Front Chamber of the Pumping Station in Irrigation Systems.” E3S Web of Conferences, 274. https://doi.org/10.1051/e3sconf/202127403001</w:t>
      </w:r>
    </w:p>
    <w:p w14:paraId="7AC2900A" w14:textId="77777777" w:rsidR="00C323E6" w:rsidRPr="00C323E6" w:rsidRDefault="00C323E6" w:rsidP="00C323E6">
      <w:pPr>
        <w:pStyle w:val="a4"/>
        <w:numPr>
          <w:ilvl w:val="0"/>
          <w:numId w:val="7"/>
        </w:numPr>
        <w:tabs>
          <w:tab w:val="left" w:pos="284"/>
          <w:tab w:val="left" w:pos="851"/>
        </w:tabs>
        <w:spacing w:after="0" w:line="240" w:lineRule="auto"/>
        <w:ind w:left="0" w:firstLine="0"/>
        <w:jc w:val="both"/>
        <w:rPr>
          <w:rFonts w:ascii="Times New Roman" w:hAnsi="Times New Roman" w:cs="Times New Roman"/>
          <w:sz w:val="20"/>
          <w:szCs w:val="20"/>
        </w:rPr>
      </w:pPr>
      <w:r w:rsidRPr="00C323E6">
        <w:rPr>
          <w:rFonts w:ascii="Times New Roman" w:hAnsi="Times New Roman" w:cs="Times New Roman"/>
          <w:sz w:val="20"/>
          <w:szCs w:val="20"/>
        </w:rPr>
        <w:t>Turabdjanov, S., Sh. Dungboyev, Fakhriddin Nosirov, A. Juraev, and I. Karabaev. 2021. “Application of a Two-Axle Synchronous Generator Excitations in Small Hydropower Engineering and Wind Power Plants.” AIP Conference Proceedings. https://doi.org/10.1063/5.0130649</w:t>
      </w:r>
    </w:p>
    <w:p w14:paraId="151CC62C" w14:textId="77777777" w:rsidR="00C323E6" w:rsidRPr="00C323E6" w:rsidRDefault="00C323E6" w:rsidP="00C323E6">
      <w:pPr>
        <w:pStyle w:val="a4"/>
        <w:numPr>
          <w:ilvl w:val="0"/>
          <w:numId w:val="7"/>
        </w:numPr>
        <w:tabs>
          <w:tab w:val="left" w:pos="284"/>
          <w:tab w:val="left" w:pos="851"/>
        </w:tabs>
        <w:spacing w:after="0" w:line="240" w:lineRule="auto"/>
        <w:ind w:left="0" w:firstLine="0"/>
        <w:jc w:val="both"/>
        <w:rPr>
          <w:rFonts w:ascii="Times New Roman" w:hAnsi="Times New Roman" w:cs="Times New Roman"/>
          <w:sz w:val="20"/>
          <w:szCs w:val="20"/>
        </w:rPr>
      </w:pPr>
      <w:r w:rsidRPr="00C323E6">
        <w:rPr>
          <w:rFonts w:ascii="Times New Roman" w:hAnsi="Times New Roman" w:cs="Times New Roman"/>
          <w:sz w:val="20"/>
          <w:szCs w:val="20"/>
        </w:rPr>
        <w:t>Urishev, B., Fakhriddin Nosirov, Obid Nurmatov, S. Amirov, and D. Urishova. 2021. “Local Energy System Based on Thermal, Photovoltaic, Hydroelectric Stations and Energy Storage System.” AIP Conference Proceedings. https://doi.org/10.1063/5.0306446</w:t>
      </w:r>
    </w:p>
    <w:p w14:paraId="0BEB4740" w14:textId="77777777" w:rsidR="00C323E6" w:rsidRPr="00C323E6" w:rsidRDefault="00C323E6" w:rsidP="00C323E6">
      <w:pPr>
        <w:pStyle w:val="a4"/>
        <w:numPr>
          <w:ilvl w:val="0"/>
          <w:numId w:val="7"/>
        </w:numPr>
        <w:tabs>
          <w:tab w:val="left" w:pos="284"/>
          <w:tab w:val="left" w:pos="851"/>
        </w:tabs>
        <w:spacing w:after="0" w:line="240" w:lineRule="auto"/>
        <w:ind w:left="0" w:firstLine="0"/>
        <w:jc w:val="both"/>
        <w:rPr>
          <w:rFonts w:ascii="Times New Roman" w:hAnsi="Times New Roman" w:cs="Times New Roman"/>
          <w:sz w:val="20"/>
          <w:szCs w:val="20"/>
        </w:rPr>
      </w:pPr>
      <w:r w:rsidRPr="00C323E6">
        <w:rPr>
          <w:rFonts w:ascii="Times New Roman" w:hAnsi="Times New Roman" w:cs="Times New Roman"/>
          <w:sz w:val="20"/>
          <w:szCs w:val="20"/>
        </w:rPr>
        <w:t xml:space="preserve">Nurmatov, Obid, Fakhriddin Nosirov, Khusniddin Shamsutdinov, and Dildora Obidjonova. 2025. “Research on Control Systems for Automatic Excitation Regulation Utilizing Fuzzy Logic Methodology.” AIP Conference Proceedings. </w:t>
      </w:r>
      <w:hyperlink r:id="rId33" w:history="1">
        <w:r w:rsidRPr="00C323E6">
          <w:rPr>
            <w:rStyle w:val="a6"/>
            <w:rFonts w:ascii="Times New Roman" w:hAnsi="Times New Roman" w:cs="Times New Roman"/>
            <w:sz w:val="20"/>
            <w:szCs w:val="20"/>
          </w:rPr>
          <w:t>https://doi.org/10.1063/5.0306119</w:t>
        </w:r>
      </w:hyperlink>
    </w:p>
    <w:p w14:paraId="64A45A77" w14:textId="77777777" w:rsidR="00C323E6" w:rsidRPr="00C323E6" w:rsidRDefault="00C323E6" w:rsidP="00C323E6">
      <w:pPr>
        <w:pStyle w:val="a4"/>
        <w:numPr>
          <w:ilvl w:val="0"/>
          <w:numId w:val="7"/>
        </w:numPr>
        <w:tabs>
          <w:tab w:val="left" w:pos="284"/>
          <w:tab w:val="left" w:pos="993"/>
        </w:tabs>
        <w:spacing w:after="0" w:line="240" w:lineRule="auto"/>
        <w:ind w:left="0" w:firstLine="0"/>
        <w:jc w:val="both"/>
        <w:rPr>
          <w:rFonts w:ascii="Times New Roman" w:hAnsi="Times New Roman" w:cs="Times New Roman"/>
          <w:sz w:val="20"/>
          <w:szCs w:val="20"/>
        </w:rPr>
      </w:pPr>
      <w:r w:rsidRPr="00C323E6">
        <w:rPr>
          <w:rFonts w:ascii="Times New Roman" w:hAnsi="Times New Roman" w:cs="Times New Roman"/>
          <w:sz w:val="20"/>
          <w:szCs w:val="20"/>
          <w:lang w:val="uz-Cyrl-UZ"/>
        </w:rPr>
        <w:t>Ma’ruf, K., Tursoat, A., Dilnavoz, K., Bekmurodjon, R., Ra'no, A., Saida, T., ... &amp; Toshbekov, B. (2025). ZnO Nanoparticles Incorporated on Multi-Walled Carbon Nanotubes as A Robust Heterogeneous Nano-catalyst for Biodiesel Production from Oil. Journal of Nanostructures, 15(3), 1050-1060.</w:t>
      </w:r>
    </w:p>
    <w:p w14:paraId="102F83B1" w14:textId="77777777" w:rsidR="00C323E6" w:rsidRPr="00C323E6" w:rsidRDefault="00C323E6" w:rsidP="00C323E6">
      <w:pPr>
        <w:pStyle w:val="a4"/>
        <w:numPr>
          <w:ilvl w:val="0"/>
          <w:numId w:val="7"/>
        </w:numPr>
        <w:tabs>
          <w:tab w:val="left" w:pos="284"/>
          <w:tab w:val="left" w:pos="993"/>
        </w:tabs>
        <w:spacing w:after="0" w:line="240" w:lineRule="auto"/>
        <w:ind w:left="0" w:firstLine="0"/>
        <w:jc w:val="both"/>
        <w:rPr>
          <w:rFonts w:ascii="Times New Roman" w:hAnsi="Times New Roman" w:cs="Times New Roman"/>
          <w:sz w:val="20"/>
          <w:szCs w:val="20"/>
        </w:rPr>
      </w:pPr>
      <w:r w:rsidRPr="00C323E6">
        <w:rPr>
          <w:rFonts w:ascii="Times New Roman" w:hAnsi="Times New Roman" w:cs="Times New Roman"/>
          <w:sz w:val="20"/>
          <w:szCs w:val="20"/>
        </w:rPr>
        <w:t>Safarov J., Khujakulov A., Sultanova Sh., Khujakulov U., Sunil Verma. Research on energy efficient kinetics of drying raw material. // E3S Web of Conferences: Rudenko International Conference “Methodological problems in reliability study of large energy systems” (RSES 2020). Vol. 216, 2020. P.1-5.  doi.org/10.1051/e3sconf/202021601093</w:t>
      </w:r>
    </w:p>
    <w:p w14:paraId="09DBC577" w14:textId="77777777" w:rsidR="00C323E6" w:rsidRPr="00C323E6" w:rsidRDefault="00C323E6" w:rsidP="00C323E6">
      <w:pPr>
        <w:pStyle w:val="a4"/>
        <w:numPr>
          <w:ilvl w:val="0"/>
          <w:numId w:val="7"/>
        </w:numPr>
        <w:tabs>
          <w:tab w:val="left" w:pos="284"/>
          <w:tab w:val="left" w:pos="993"/>
        </w:tabs>
        <w:spacing w:after="0" w:line="240" w:lineRule="auto"/>
        <w:ind w:left="0" w:firstLine="0"/>
        <w:jc w:val="both"/>
        <w:rPr>
          <w:rFonts w:ascii="Times New Roman" w:hAnsi="Times New Roman" w:cs="Times New Roman"/>
          <w:sz w:val="20"/>
          <w:szCs w:val="20"/>
        </w:rPr>
      </w:pPr>
      <w:r w:rsidRPr="00C323E6">
        <w:rPr>
          <w:rFonts w:ascii="Times New Roman" w:hAnsi="Times New Roman" w:cs="Times New Roman"/>
          <w:sz w:val="20"/>
          <w:szCs w:val="20"/>
        </w:rPr>
        <w:t>Safarov J., Sultanova Sh., Dadayev G.T., Zulponov Sh.U. Influence of the structure of coolant flows on the temperature profile by phases in a water heating dryer. // IOP Conf. Series: Materials Science and Engineering. Dynamics of Technical Systems (DTS 2020). Vol.1029, 2021. №012019. P.1-11. doi:10.1088/1757-899X/1029/1/012019</w:t>
      </w:r>
    </w:p>
    <w:p w14:paraId="4F33277E" w14:textId="77777777" w:rsidR="00C323E6" w:rsidRPr="00C323E6" w:rsidRDefault="00C323E6" w:rsidP="00C323E6">
      <w:pPr>
        <w:pStyle w:val="a4"/>
        <w:numPr>
          <w:ilvl w:val="0"/>
          <w:numId w:val="7"/>
        </w:numPr>
        <w:tabs>
          <w:tab w:val="left" w:pos="284"/>
          <w:tab w:val="left" w:pos="993"/>
        </w:tabs>
        <w:spacing w:after="0" w:line="240" w:lineRule="auto"/>
        <w:ind w:left="0" w:firstLine="0"/>
        <w:jc w:val="both"/>
        <w:rPr>
          <w:rFonts w:ascii="Times New Roman" w:hAnsi="Times New Roman" w:cs="Times New Roman"/>
          <w:sz w:val="20"/>
          <w:szCs w:val="20"/>
        </w:rPr>
      </w:pPr>
      <w:r w:rsidRPr="00C323E6">
        <w:rPr>
          <w:rFonts w:ascii="Times New Roman" w:hAnsi="Times New Roman" w:cs="Times New Roman"/>
          <w:sz w:val="20"/>
          <w:szCs w:val="20"/>
        </w:rPr>
        <w:t>Sultanova Sh.A., Artikov A.A., Masharipova Z.A., Abhijit Tarawade, Safarov J.E. Results of experiments conducted in a helio water heating convective drying plant. // International conference AEGIS-2021 «Agricultural Engineering and Green Infrastructure Solutions».  IOP Conf. Series: Earth and Environmental Science 868 (2021) 012045. P.1-6. doi:10.1088/1755-1315/868/1/012045</w:t>
      </w:r>
    </w:p>
    <w:p w14:paraId="787EEEA0" w14:textId="77777777" w:rsidR="00C323E6" w:rsidRPr="00C323E6" w:rsidRDefault="00C323E6" w:rsidP="00C323E6">
      <w:pPr>
        <w:pStyle w:val="a4"/>
        <w:numPr>
          <w:ilvl w:val="0"/>
          <w:numId w:val="7"/>
        </w:numPr>
        <w:tabs>
          <w:tab w:val="left" w:pos="284"/>
          <w:tab w:val="left" w:pos="993"/>
        </w:tabs>
        <w:spacing w:after="0" w:line="240" w:lineRule="auto"/>
        <w:ind w:left="0" w:firstLine="0"/>
        <w:jc w:val="both"/>
        <w:rPr>
          <w:rFonts w:ascii="Times New Roman" w:hAnsi="Times New Roman" w:cs="Times New Roman"/>
          <w:sz w:val="20"/>
          <w:szCs w:val="20"/>
        </w:rPr>
      </w:pPr>
      <w:r w:rsidRPr="00C323E6">
        <w:rPr>
          <w:rFonts w:ascii="Times New Roman" w:hAnsi="Times New Roman" w:cs="Times New Roman"/>
          <w:sz w:val="20"/>
          <w:szCs w:val="20"/>
        </w:rPr>
        <w:lastRenderedPageBreak/>
        <w:t>Sultanova Sh., Safarov J., Usenov A., Samandarov D., Azimov T. Ultrasonic extraction and determination of flavonoids. XVII International scientific-technical conference “Dynamics of technical systems” (DTS-2021). AIP Conference Proceedings 2507, 050005. 2023. P.1-5. doi.org/10.1063/5.0110524</w:t>
      </w:r>
    </w:p>
    <w:p w14:paraId="389578DF" w14:textId="77777777" w:rsidR="00C323E6" w:rsidRPr="00C323E6" w:rsidRDefault="00C323E6" w:rsidP="00C323E6">
      <w:pPr>
        <w:pStyle w:val="a4"/>
        <w:numPr>
          <w:ilvl w:val="0"/>
          <w:numId w:val="7"/>
        </w:numPr>
        <w:tabs>
          <w:tab w:val="left" w:pos="284"/>
          <w:tab w:val="left" w:pos="993"/>
        </w:tabs>
        <w:spacing w:after="0" w:line="240" w:lineRule="auto"/>
        <w:ind w:left="0" w:firstLine="0"/>
        <w:jc w:val="both"/>
        <w:rPr>
          <w:rFonts w:ascii="Times New Roman" w:hAnsi="Times New Roman" w:cs="Times New Roman"/>
          <w:sz w:val="20"/>
          <w:szCs w:val="20"/>
        </w:rPr>
      </w:pPr>
      <w:r w:rsidRPr="00C323E6">
        <w:rPr>
          <w:rFonts w:ascii="Times New Roman" w:hAnsi="Times New Roman" w:cs="Times New Roman"/>
          <w:sz w:val="20"/>
          <w:szCs w:val="20"/>
        </w:rPr>
        <w:t>Saparov Dj.E., Sultonova S.A., Guven E.С., Samandarov D.I., Rakhimov A.M. Theoretical study of characteristics and mathematical model of convective drying of foods. // RSES 2023. E3S Web of Conferences 461, 01057 (2023). P.1-5. https://doi.org/10.1051/e3sconf/202346101057</w:t>
      </w:r>
    </w:p>
    <w:p w14:paraId="594AC985" w14:textId="77777777" w:rsidR="00C323E6" w:rsidRPr="00C323E6" w:rsidRDefault="00C323E6" w:rsidP="00C323E6">
      <w:pPr>
        <w:pStyle w:val="a4"/>
        <w:numPr>
          <w:ilvl w:val="0"/>
          <w:numId w:val="7"/>
        </w:numPr>
        <w:tabs>
          <w:tab w:val="left" w:pos="284"/>
          <w:tab w:val="left" w:pos="993"/>
        </w:tabs>
        <w:spacing w:after="0" w:line="240" w:lineRule="auto"/>
        <w:ind w:left="0" w:firstLine="0"/>
        <w:jc w:val="both"/>
        <w:rPr>
          <w:rFonts w:ascii="Times New Roman" w:hAnsi="Times New Roman" w:cs="Times New Roman"/>
          <w:sz w:val="20"/>
          <w:szCs w:val="20"/>
        </w:rPr>
      </w:pPr>
      <w:r w:rsidRPr="00C323E6">
        <w:rPr>
          <w:rFonts w:ascii="Times New Roman" w:hAnsi="Times New Roman" w:cs="Times New Roman"/>
          <w:sz w:val="20"/>
          <w:szCs w:val="20"/>
        </w:rPr>
        <w:t>Safarov J.E., Sultanova Sh.A., Dadayev G.T., Samandarov D.I. Method for drying fruits of rose hips. // International Journal of Innovative Technology and Exploring Engineering (Scopus). Volume-9, Issue-1, November, 2019. Р.3765-3768. doi: 10.35940/ijitee.A4716.119119</w:t>
      </w:r>
    </w:p>
    <w:p w14:paraId="2521CA3C" w14:textId="77777777" w:rsidR="00C323E6" w:rsidRPr="00C323E6" w:rsidRDefault="00C323E6" w:rsidP="00C323E6">
      <w:pPr>
        <w:pStyle w:val="a4"/>
        <w:numPr>
          <w:ilvl w:val="0"/>
          <w:numId w:val="7"/>
        </w:numPr>
        <w:tabs>
          <w:tab w:val="left" w:pos="284"/>
          <w:tab w:val="left" w:pos="993"/>
        </w:tabs>
        <w:spacing w:after="0" w:line="240" w:lineRule="auto"/>
        <w:ind w:left="0" w:firstLine="0"/>
        <w:jc w:val="both"/>
        <w:rPr>
          <w:rFonts w:ascii="Times New Roman" w:hAnsi="Times New Roman" w:cs="Times New Roman"/>
          <w:sz w:val="20"/>
          <w:szCs w:val="20"/>
        </w:rPr>
      </w:pPr>
      <w:r w:rsidRPr="00C323E6">
        <w:rPr>
          <w:rFonts w:ascii="Times New Roman" w:hAnsi="Times New Roman" w:cs="Times New Roman"/>
          <w:sz w:val="20"/>
          <w:szCs w:val="20"/>
        </w:rPr>
        <w:t>Safarov J.E., Sultanova Sh.A., Dadayev G.T., Samandarov D.I. Method for the primary processing of silkworm cocoons (Bombyx mori). // International Journal of Innovative Technology and Exploring Engineering (Scopus). Volume-9, Issue-1, November, 2019. Р.4562-4565. DOI: 10.35940/ijitee.A5089.119119</w:t>
      </w:r>
    </w:p>
    <w:p w14:paraId="1C582E40" w14:textId="77777777" w:rsidR="00C323E6" w:rsidRPr="00C323E6" w:rsidRDefault="00C323E6" w:rsidP="00C323E6">
      <w:pPr>
        <w:pStyle w:val="a4"/>
        <w:numPr>
          <w:ilvl w:val="0"/>
          <w:numId w:val="7"/>
        </w:numPr>
        <w:tabs>
          <w:tab w:val="left" w:pos="284"/>
          <w:tab w:val="left" w:pos="993"/>
        </w:tabs>
        <w:spacing w:after="0" w:line="240" w:lineRule="auto"/>
        <w:ind w:left="0" w:firstLine="0"/>
        <w:jc w:val="both"/>
        <w:rPr>
          <w:rFonts w:ascii="Times New Roman" w:hAnsi="Times New Roman" w:cs="Times New Roman"/>
          <w:sz w:val="20"/>
          <w:szCs w:val="20"/>
        </w:rPr>
      </w:pPr>
      <w:r w:rsidRPr="00C323E6">
        <w:rPr>
          <w:rFonts w:ascii="Times New Roman" w:hAnsi="Times New Roman" w:cs="Times New Roman"/>
          <w:sz w:val="20"/>
          <w:szCs w:val="20"/>
        </w:rPr>
        <w:t>Sultanova Sh., Safarov J., Usenov A., Raxmanova T. Definitions of useful energy and temperature at the outlet of solar collectors. // E3S Web of Conferences: Rudenko International Conference “Methodological problems in reliability study of large energy systems” (RSES 2020). Vol. 216, 2020. P.1-5.  doi.org/10.1051/e3sconf/202021601094</w:t>
      </w:r>
    </w:p>
    <w:p w14:paraId="7DF3078A" w14:textId="77777777" w:rsidR="00C323E6" w:rsidRPr="00C323E6" w:rsidRDefault="00C323E6" w:rsidP="00C323E6">
      <w:pPr>
        <w:pStyle w:val="a4"/>
        <w:numPr>
          <w:ilvl w:val="0"/>
          <w:numId w:val="7"/>
        </w:numPr>
        <w:tabs>
          <w:tab w:val="left" w:pos="284"/>
          <w:tab w:val="left" w:pos="993"/>
        </w:tabs>
        <w:spacing w:after="0" w:line="240" w:lineRule="auto"/>
        <w:ind w:left="0" w:firstLine="0"/>
        <w:jc w:val="both"/>
        <w:rPr>
          <w:rFonts w:ascii="Times New Roman" w:hAnsi="Times New Roman" w:cs="Times New Roman"/>
          <w:sz w:val="20"/>
          <w:szCs w:val="20"/>
        </w:rPr>
      </w:pPr>
      <w:r w:rsidRPr="00C323E6">
        <w:rPr>
          <w:rFonts w:ascii="Times New Roman" w:hAnsi="Times New Roman" w:cs="Times New Roman"/>
          <w:sz w:val="20"/>
          <w:szCs w:val="20"/>
        </w:rPr>
        <w:t>Usenov A.B., Sultanova Sh.A., Safarov J.E., Azimov A.T. Experimental-statistic modelling of temperature dependence of solubility in the extraction of ocimum basilicum plants. // International conference AEGIS-2021 «Agricultural Engineering and Green Infrastructure Solutions». IOP Conf. Series: Earth and Environmental Science 868 (2021) 012047. P.1-5. doi:10.1088/1755-1315/868/1/012047</w:t>
      </w:r>
    </w:p>
    <w:p w14:paraId="6F754579" w14:textId="77777777" w:rsidR="00C323E6" w:rsidRPr="00C323E6" w:rsidRDefault="00C323E6" w:rsidP="00C323E6">
      <w:pPr>
        <w:pStyle w:val="a4"/>
        <w:numPr>
          <w:ilvl w:val="0"/>
          <w:numId w:val="7"/>
        </w:numPr>
        <w:tabs>
          <w:tab w:val="left" w:pos="284"/>
          <w:tab w:val="left" w:pos="993"/>
        </w:tabs>
        <w:spacing w:after="0" w:line="240" w:lineRule="auto"/>
        <w:ind w:left="0" w:firstLine="0"/>
        <w:jc w:val="both"/>
        <w:rPr>
          <w:rFonts w:ascii="Times New Roman" w:hAnsi="Times New Roman" w:cs="Times New Roman"/>
          <w:sz w:val="20"/>
          <w:szCs w:val="20"/>
        </w:rPr>
      </w:pPr>
      <w:r w:rsidRPr="00C323E6">
        <w:rPr>
          <w:rFonts w:ascii="Times New Roman" w:hAnsi="Times New Roman" w:cs="Times New Roman"/>
          <w:sz w:val="20"/>
          <w:szCs w:val="20"/>
        </w:rPr>
        <w:t>1Sultanova Sh.A., Safarov J.E., Usenov A.B., Muminova D. Analysis of the design of ultrasonic electronic generators. // Journal of Physics: Conference Series. International Conference "High-tech and Innovations in Research and Manufacturing" (HIRM 2021). 2176 (2022) 012007. doi:10.1088/1742-6596/2176/1/012007</w:t>
      </w:r>
    </w:p>
    <w:p w14:paraId="00F7150B" w14:textId="77777777" w:rsidR="00C323E6" w:rsidRPr="00C323E6" w:rsidRDefault="00C323E6" w:rsidP="00C323E6">
      <w:pPr>
        <w:pStyle w:val="a4"/>
        <w:numPr>
          <w:ilvl w:val="0"/>
          <w:numId w:val="7"/>
        </w:numPr>
        <w:tabs>
          <w:tab w:val="left" w:pos="284"/>
          <w:tab w:val="left" w:pos="993"/>
        </w:tabs>
        <w:spacing w:after="0" w:line="240" w:lineRule="auto"/>
        <w:ind w:left="0" w:firstLine="0"/>
        <w:jc w:val="both"/>
        <w:rPr>
          <w:rFonts w:ascii="Times New Roman" w:hAnsi="Times New Roman" w:cs="Times New Roman"/>
          <w:sz w:val="20"/>
          <w:szCs w:val="20"/>
        </w:rPr>
      </w:pPr>
      <w:r w:rsidRPr="00C323E6">
        <w:rPr>
          <w:rFonts w:ascii="Times New Roman" w:hAnsi="Times New Roman" w:cs="Times New Roman"/>
          <w:sz w:val="20"/>
          <w:szCs w:val="20"/>
        </w:rPr>
        <w:t>Zulpanov Sh.U., Samandarov D.I., Dadayev G.T., Sultonova S.A., Safarov J.E. Research of the influence of mulberry silkworm cocoon structure on drying kinetics. // IOP Conf. Series: Earth and Environmental Science (AEGIS-2022). 1076 (2022) 012059. Р.1-6. doi:10.1088/1755-1315/1076/1/012059</w:t>
      </w:r>
    </w:p>
    <w:p w14:paraId="4702B5E6" w14:textId="77777777" w:rsidR="00683229" w:rsidRPr="00C323E6" w:rsidRDefault="00683229" w:rsidP="00C323E6">
      <w:pPr>
        <w:tabs>
          <w:tab w:val="left" w:pos="284"/>
          <w:tab w:val="left" w:pos="993"/>
        </w:tabs>
        <w:spacing w:after="0" w:line="240" w:lineRule="auto"/>
        <w:jc w:val="both"/>
        <w:rPr>
          <w:rFonts w:ascii="Times New Roman" w:hAnsi="Times New Roman" w:cs="Times New Roman"/>
          <w:sz w:val="20"/>
          <w:szCs w:val="20"/>
          <w:highlight w:val="yellow"/>
        </w:rPr>
      </w:pPr>
    </w:p>
    <w:sectPr w:rsidR="00683229" w:rsidRPr="00C323E6" w:rsidSect="00F948C0">
      <w:pgSz w:w="12240" w:h="15840" w:code="1"/>
      <w:pgMar w:top="1440" w:right="1440"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161D6" w14:textId="77777777" w:rsidR="00BB5EEF" w:rsidRDefault="00BB5EEF" w:rsidP="001B2E1B">
      <w:pPr>
        <w:spacing w:after="0" w:line="240" w:lineRule="auto"/>
      </w:pPr>
      <w:r>
        <w:separator/>
      </w:r>
    </w:p>
  </w:endnote>
  <w:endnote w:type="continuationSeparator" w:id="0">
    <w:p w14:paraId="31B26D6E" w14:textId="77777777" w:rsidR="00BB5EEF" w:rsidRDefault="00BB5EEF" w:rsidP="001B2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8B20E" w14:textId="77777777" w:rsidR="00BB5EEF" w:rsidRDefault="00BB5EEF" w:rsidP="001B2E1B">
      <w:pPr>
        <w:spacing w:after="0" w:line="240" w:lineRule="auto"/>
      </w:pPr>
      <w:r>
        <w:separator/>
      </w:r>
    </w:p>
  </w:footnote>
  <w:footnote w:type="continuationSeparator" w:id="0">
    <w:p w14:paraId="59A237A0" w14:textId="77777777" w:rsidR="00BB5EEF" w:rsidRDefault="00BB5EEF" w:rsidP="001B2E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31B31DB"/>
    <w:multiLevelType w:val="multilevel"/>
    <w:tmpl w:val="DA2AF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226454E"/>
    <w:multiLevelType w:val="hybridMultilevel"/>
    <w:tmpl w:val="05F4B9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759E0EBC"/>
    <w:multiLevelType w:val="hybridMultilevel"/>
    <w:tmpl w:val="78106F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10617985">
    <w:abstractNumId w:val="1"/>
  </w:num>
  <w:num w:numId="2" w16cid:durableId="1756783411">
    <w:abstractNumId w:val="0"/>
  </w:num>
  <w:num w:numId="3" w16cid:durableId="58020296">
    <w:abstractNumId w:val="6"/>
  </w:num>
  <w:num w:numId="4" w16cid:durableId="1028484369">
    <w:abstractNumId w:val="3"/>
  </w:num>
  <w:num w:numId="5" w16cid:durableId="1373768767">
    <w:abstractNumId w:val="2"/>
  </w:num>
  <w:num w:numId="6" w16cid:durableId="1859198211">
    <w:abstractNumId w:val="7"/>
  </w:num>
  <w:num w:numId="7" w16cid:durableId="1345597435">
    <w:abstractNumId w:val="4"/>
  </w:num>
  <w:num w:numId="8" w16cid:durableId="8295598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13E9"/>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77B91"/>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6FC0"/>
    <w:rsid w:val="001A72E4"/>
    <w:rsid w:val="001A792D"/>
    <w:rsid w:val="001B066C"/>
    <w:rsid w:val="001B0C73"/>
    <w:rsid w:val="001B1B9B"/>
    <w:rsid w:val="001B203F"/>
    <w:rsid w:val="001B2C94"/>
    <w:rsid w:val="001B2E07"/>
    <w:rsid w:val="001B2E1B"/>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50"/>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0E9A"/>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087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4A2"/>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7D0"/>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6F733A"/>
    <w:rsid w:val="006F7379"/>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9E8"/>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78D"/>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39A3"/>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1C88"/>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5AE8"/>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710"/>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0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87809"/>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6B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5EEF"/>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3E6"/>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37EA"/>
    <w:rsid w:val="00CC51CC"/>
    <w:rsid w:val="00CC62A9"/>
    <w:rsid w:val="00CC640D"/>
    <w:rsid w:val="00CC6A99"/>
    <w:rsid w:val="00CC6AA9"/>
    <w:rsid w:val="00CC6C14"/>
    <w:rsid w:val="00CC766A"/>
    <w:rsid w:val="00CC779E"/>
    <w:rsid w:val="00CD0BF5"/>
    <w:rsid w:val="00CD1DF9"/>
    <w:rsid w:val="00CD2726"/>
    <w:rsid w:val="00CD54AA"/>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83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027"/>
    <w:rsid w:val="00E41354"/>
    <w:rsid w:val="00E41C50"/>
    <w:rsid w:val="00E41F09"/>
    <w:rsid w:val="00E41F9F"/>
    <w:rsid w:val="00E421B9"/>
    <w:rsid w:val="00E432D0"/>
    <w:rsid w:val="00E43B24"/>
    <w:rsid w:val="00E45531"/>
    <w:rsid w:val="00E4568F"/>
    <w:rsid w:val="00E45B33"/>
    <w:rsid w:val="00E467B8"/>
    <w:rsid w:val="00E467DC"/>
    <w:rsid w:val="00E46A8F"/>
    <w:rsid w:val="00E50C36"/>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48C0"/>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Абзац списка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Абзац списка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table" w:customStyle="1" w:styleId="10">
    <w:name w:val="Сетка таблицы1"/>
    <w:basedOn w:val="a1"/>
    <w:next w:val="a3"/>
    <w:uiPriority w:val="39"/>
    <w:rsid w:val="001A6FC0"/>
    <w:pPr>
      <w:spacing w:after="0" w:line="240" w:lineRule="auto"/>
    </w:pPr>
    <w:rPr>
      <w:kern w:val="2"/>
      <w:lang w:val="ru-RU"/>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note text"/>
    <w:basedOn w:val="a"/>
    <w:link w:val="a8"/>
    <w:uiPriority w:val="99"/>
    <w:unhideWhenUsed/>
    <w:rsid w:val="001B2E1B"/>
    <w:pPr>
      <w:spacing w:after="0" w:line="240" w:lineRule="auto"/>
    </w:pPr>
    <w:rPr>
      <w:sz w:val="20"/>
      <w:szCs w:val="20"/>
    </w:rPr>
  </w:style>
  <w:style w:type="character" w:customStyle="1" w:styleId="a8">
    <w:name w:val="Текст сноски Знак"/>
    <w:basedOn w:val="a0"/>
    <w:link w:val="a7"/>
    <w:uiPriority w:val="99"/>
    <w:rsid w:val="001B2E1B"/>
    <w:rPr>
      <w:sz w:val="20"/>
      <w:szCs w:val="20"/>
    </w:rPr>
  </w:style>
  <w:style w:type="character" w:styleId="a9">
    <w:name w:val="footnote reference"/>
    <w:basedOn w:val="a0"/>
    <w:uiPriority w:val="99"/>
    <w:semiHidden/>
    <w:unhideWhenUsed/>
    <w:rsid w:val="001B2E1B"/>
    <w:rPr>
      <w:vertAlign w:val="superscript"/>
    </w:rPr>
  </w:style>
  <w:style w:type="character" w:styleId="aa">
    <w:name w:val="Placeholder Text"/>
    <w:basedOn w:val="a0"/>
    <w:uiPriority w:val="99"/>
    <w:semiHidden/>
    <w:rsid w:val="006207D0"/>
    <w:rPr>
      <w:color w:val="666666"/>
    </w:rPr>
  </w:style>
  <w:style w:type="paragraph" w:styleId="ab">
    <w:name w:val="endnote text"/>
    <w:basedOn w:val="a"/>
    <w:link w:val="ac"/>
    <w:uiPriority w:val="99"/>
    <w:semiHidden/>
    <w:unhideWhenUsed/>
    <w:rsid w:val="006F733A"/>
    <w:pPr>
      <w:spacing w:after="0" w:line="240" w:lineRule="auto"/>
    </w:pPr>
    <w:rPr>
      <w:sz w:val="20"/>
      <w:szCs w:val="20"/>
    </w:rPr>
  </w:style>
  <w:style w:type="character" w:customStyle="1" w:styleId="ac">
    <w:name w:val="Текст концевой сноски Знак"/>
    <w:basedOn w:val="a0"/>
    <w:link w:val="ab"/>
    <w:uiPriority w:val="99"/>
    <w:semiHidden/>
    <w:rsid w:val="006F733A"/>
    <w:rPr>
      <w:sz w:val="20"/>
      <w:szCs w:val="20"/>
    </w:rPr>
  </w:style>
  <w:style w:type="character" w:styleId="ad">
    <w:name w:val="endnote reference"/>
    <w:basedOn w:val="a0"/>
    <w:uiPriority w:val="99"/>
    <w:semiHidden/>
    <w:unhideWhenUsed/>
    <w:rsid w:val="006F733A"/>
    <w:rPr>
      <w:vertAlign w:val="superscript"/>
    </w:rPr>
  </w:style>
  <w:style w:type="character" w:styleId="ae">
    <w:name w:val="Strong"/>
    <w:basedOn w:val="a0"/>
    <w:uiPriority w:val="22"/>
    <w:qFormat/>
    <w:rsid w:val="00C323E6"/>
    <w:rPr>
      <w:b/>
      <w:bCs/>
    </w:rPr>
  </w:style>
  <w:style w:type="character" w:styleId="af">
    <w:name w:val="Emphasis"/>
    <w:basedOn w:val="a0"/>
    <w:uiPriority w:val="20"/>
    <w:qFormat/>
    <w:rsid w:val="00C323E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63/5.0305745" TargetMode="External"/><Relationship Id="rId18" Type="http://schemas.openxmlformats.org/officeDocument/2006/relationships/hyperlink" Target="http://dx.doi.org/10.1134/s1070427208060402" TargetMode="External"/><Relationship Id="rId26" Type="http://schemas.openxmlformats.org/officeDocument/2006/relationships/hyperlink" Target="https://www.scopus.com/pages/publications/85212840616" TargetMode="External"/><Relationship Id="rId3" Type="http://schemas.openxmlformats.org/officeDocument/2006/relationships/styles" Target="styles.xml"/><Relationship Id="rId21" Type="http://schemas.openxmlformats.org/officeDocument/2006/relationships/hyperlink" Target="http://dl.uctm.edu/journal/"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3390/en18236123" TargetMode="External"/><Relationship Id="rId17" Type="http://schemas.openxmlformats.org/officeDocument/2006/relationships/hyperlink" Target="https://doi.org/10.1134/S1070427207110456" TargetMode="External"/><Relationship Id="rId25" Type="http://schemas.openxmlformats.org/officeDocument/2006/relationships/hyperlink" Target="https://www.scopus.com/inward/record.uri?eid=2-s2.0-85178595919&amp;doi=10.1051%2fe3sconf%2f202344906005&amp;partnerID=40" TargetMode="External"/><Relationship Id="rId33" Type="http://schemas.openxmlformats.org/officeDocument/2006/relationships/hyperlink" Target="https://doi.org/10.1063/5.0306119" TargetMode="External"/><Relationship Id="rId2" Type="http://schemas.openxmlformats.org/officeDocument/2006/relationships/numbering" Target="numbering.xml"/><Relationship Id="rId16" Type="http://schemas.openxmlformats.org/officeDocument/2006/relationships/hyperlink" Target="https://doi.org/10.1051/e3sconf/202128907023" TargetMode="External"/><Relationship Id="rId20" Type="http://schemas.openxmlformats.org/officeDocument/2006/relationships/hyperlink" Target="https://doi.org/10.1134/S107042721030328" TargetMode="External"/><Relationship Id="rId29" Type="http://schemas.openxmlformats.org/officeDocument/2006/relationships/hyperlink" Target="https://www.scopus.com/pages/publications/8520278681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90/electricity6030040" TargetMode="External"/><Relationship Id="rId24" Type="http://schemas.openxmlformats.org/officeDocument/2006/relationships/hyperlink" Target="https://www.scopus.com/pages/publications/85151285667" TargetMode="External"/><Relationship Id="rId32" Type="http://schemas.openxmlformats.org/officeDocument/2006/relationships/hyperlink" Target="https://www.scopus.com/pages/publications/85212848932" TargetMode="External"/><Relationship Id="rId5" Type="http://schemas.openxmlformats.org/officeDocument/2006/relationships/webSettings" Target="webSettings.xml"/><Relationship Id="rId15" Type="http://schemas.openxmlformats.org/officeDocument/2006/relationships/hyperlink" Target="https://doi.org/10.30724/1998-9903-2025-27-2-126-137" TargetMode="External"/><Relationship Id="rId23" Type="http://schemas.openxmlformats.org/officeDocument/2006/relationships/hyperlink" Target="https://doi.org/10.5155/eurjchem.12.1.77-80.2068" TargetMode="External"/><Relationship Id="rId28" Type="http://schemas.openxmlformats.org/officeDocument/2006/relationships/hyperlink" Target="https://www.scopus.com/pages/publications/85213872579" TargetMode="External"/><Relationship Id="rId10" Type="http://schemas.openxmlformats.org/officeDocument/2006/relationships/oleObject" Target="embeddings/oleObject1.bin"/><Relationship Id="rId19" Type="http://schemas.openxmlformats.org/officeDocument/2006/relationships/hyperlink" Target="https://link.springer.com/journal/11167" TargetMode="External"/><Relationship Id="rId31" Type="http://schemas.openxmlformats.org/officeDocument/2006/relationships/hyperlink" Target="https://www.scopus.com/pages/publications/85204364412"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s://doi.org/10.1051/e3sconf/202338401041" TargetMode="External"/><Relationship Id="rId22" Type="http://schemas.openxmlformats.org/officeDocument/2006/relationships/hyperlink" Target="https://doi.org/10.2478/pjct-2014-0046" TargetMode="External"/><Relationship Id="rId27" Type="http://schemas.openxmlformats.org/officeDocument/2006/relationships/hyperlink" Target="https://www.scopus.com/pages/publications/85212825022" TargetMode="External"/><Relationship Id="rId30" Type="http://schemas.openxmlformats.org/officeDocument/2006/relationships/hyperlink" Target="https://www.scopus.com/pages/publications/85212822728" TargetMode="External"/><Relationship Id="rId35" Type="http://schemas.openxmlformats.org/officeDocument/2006/relationships/theme" Target="theme/theme1.xml"/><Relationship Id="rId8" Type="http://schemas.openxmlformats.org/officeDocument/2006/relationships/hyperlink" Target="mailto:Djoldasbaevich97@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D2AD0-FCF4-4368-8F55-1EE2ED31B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4550</Words>
  <Characters>25940</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Пользователь</cp:lastModifiedBy>
  <cp:revision>5</cp:revision>
  <cp:lastPrinted>2023-12-26T18:03:00Z</cp:lastPrinted>
  <dcterms:created xsi:type="dcterms:W3CDTF">2026-01-04T05:59:00Z</dcterms:created>
  <dcterms:modified xsi:type="dcterms:W3CDTF">2026-01-09T12:06:00Z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6e2b99a43150d50c0ba516795b0a0a17c4d4dabadd2017a7a25fd03370368e18</vt:lpwstr>
  </property>
</Properties>
</file>