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3529E" w14:textId="44AA89DC" w:rsidR="009C0F4E" w:rsidRDefault="009C0F4E" w:rsidP="00CE4991">
      <w:pPr>
        <w:pStyle w:val="AuthorName"/>
        <w:spacing w:before="1200" w:after="0"/>
        <w:rPr>
          <w:b/>
          <w:sz w:val="36"/>
        </w:rPr>
      </w:pPr>
      <w:r w:rsidRPr="009C0F4E">
        <w:rPr>
          <w:b/>
          <w:sz w:val="36"/>
        </w:rPr>
        <w:t>M</w:t>
      </w:r>
      <w:r w:rsidR="0004250C">
        <w:rPr>
          <w:b/>
          <w:sz w:val="36"/>
        </w:rPr>
        <w:t>athematical</w:t>
      </w:r>
      <w:r w:rsidRPr="009C0F4E">
        <w:rPr>
          <w:b/>
          <w:sz w:val="36"/>
        </w:rPr>
        <w:t xml:space="preserve"> A</w:t>
      </w:r>
      <w:r w:rsidR="00E50B77">
        <w:rPr>
          <w:b/>
          <w:sz w:val="36"/>
        </w:rPr>
        <w:t>nalysis</w:t>
      </w:r>
      <w:r w:rsidRPr="009C0F4E">
        <w:rPr>
          <w:b/>
          <w:sz w:val="36"/>
        </w:rPr>
        <w:t xml:space="preserve"> </w:t>
      </w:r>
      <w:r w:rsidR="0004250C">
        <w:rPr>
          <w:b/>
          <w:sz w:val="36"/>
        </w:rPr>
        <w:t>of</w:t>
      </w:r>
      <w:r w:rsidRPr="009C0F4E">
        <w:rPr>
          <w:b/>
          <w:sz w:val="36"/>
        </w:rPr>
        <w:t xml:space="preserve"> R</w:t>
      </w:r>
      <w:r w:rsidR="00E50B77">
        <w:rPr>
          <w:b/>
          <w:sz w:val="36"/>
        </w:rPr>
        <w:t>isk</w:t>
      </w:r>
      <w:r w:rsidRPr="009C0F4E">
        <w:rPr>
          <w:b/>
          <w:sz w:val="36"/>
        </w:rPr>
        <w:t xml:space="preserve"> M</w:t>
      </w:r>
      <w:r w:rsidR="00E50B77">
        <w:rPr>
          <w:b/>
          <w:sz w:val="36"/>
        </w:rPr>
        <w:t>anagement</w:t>
      </w:r>
      <w:r w:rsidRPr="009C0F4E">
        <w:rPr>
          <w:b/>
          <w:sz w:val="36"/>
        </w:rPr>
        <w:t xml:space="preserve"> </w:t>
      </w:r>
      <w:r w:rsidR="0004250C">
        <w:rPr>
          <w:b/>
          <w:sz w:val="36"/>
        </w:rPr>
        <w:t>in</w:t>
      </w:r>
      <w:r w:rsidRPr="009C0F4E">
        <w:rPr>
          <w:b/>
          <w:sz w:val="36"/>
        </w:rPr>
        <w:t xml:space="preserve"> I</w:t>
      </w:r>
      <w:r w:rsidR="00E50B77">
        <w:rPr>
          <w:b/>
          <w:sz w:val="36"/>
        </w:rPr>
        <w:t>ndustrial</w:t>
      </w:r>
      <w:r w:rsidRPr="009C0F4E">
        <w:rPr>
          <w:b/>
          <w:sz w:val="36"/>
        </w:rPr>
        <w:t xml:space="preserve"> E</w:t>
      </w:r>
      <w:r w:rsidR="00E50B77">
        <w:rPr>
          <w:b/>
          <w:sz w:val="36"/>
        </w:rPr>
        <w:t>nterprises</w:t>
      </w:r>
    </w:p>
    <w:p w14:paraId="2F8828BD" w14:textId="15BDB87C" w:rsidR="00843A2F" w:rsidRPr="001A3CEC" w:rsidRDefault="00843A2F" w:rsidP="00490563">
      <w:pPr>
        <w:widowControl w:val="0"/>
        <w:shd w:val="clear" w:color="auto" w:fill="FFFFFF"/>
        <w:spacing w:before="240" w:after="200"/>
        <w:jc w:val="center"/>
        <w:rPr>
          <w:sz w:val="28"/>
          <w:szCs w:val="28"/>
          <w:vertAlign w:val="superscript"/>
          <w:lang w:eastAsia="zh-CN" w:bidi="en-US"/>
        </w:rPr>
      </w:pPr>
      <w:r w:rsidRPr="001A3CEC">
        <w:rPr>
          <w:sz w:val="28"/>
          <w:szCs w:val="28"/>
        </w:rPr>
        <w:t xml:space="preserve">Jamshid Tukhtabaev </w:t>
      </w:r>
      <w:r w:rsidRPr="001A3CEC">
        <w:rPr>
          <w:sz w:val="28"/>
          <w:szCs w:val="28"/>
          <w:vertAlign w:val="superscript"/>
        </w:rPr>
        <w:t>1</w:t>
      </w:r>
      <w:r w:rsidRPr="001A3CEC">
        <w:rPr>
          <w:sz w:val="28"/>
          <w:szCs w:val="28"/>
        </w:rPr>
        <w:t xml:space="preserve">, </w:t>
      </w:r>
      <w:r w:rsidRPr="001A3CEC">
        <w:rPr>
          <w:sz w:val="28"/>
          <w:szCs w:val="28"/>
          <w:vertAlign w:val="superscript"/>
        </w:rPr>
        <w:t>a)</w:t>
      </w:r>
      <w:r w:rsidRPr="001A3CEC">
        <w:rPr>
          <w:sz w:val="28"/>
          <w:szCs w:val="28"/>
        </w:rPr>
        <w:t xml:space="preserve">, Bakhodir Shadmanov </w:t>
      </w:r>
      <w:r w:rsidRPr="001A3CEC">
        <w:rPr>
          <w:sz w:val="28"/>
          <w:szCs w:val="28"/>
          <w:vertAlign w:val="superscript"/>
        </w:rPr>
        <w:t>2</w:t>
      </w:r>
      <w:r w:rsidRPr="001A3CEC">
        <w:rPr>
          <w:sz w:val="28"/>
          <w:szCs w:val="28"/>
        </w:rPr>
        <w:t xml:space="preserve">, </w:t>
      </w:r>
      <w:r w:rsidRPr="001A3CEC">
        <w:rPr>
          <w:color w:val="000000"/>
          <w:sz w:val="28"/>
          <w:szCs w:val="28"/>
          <w:lang w:val="uz-Cyrl-UZ" w:eastAsia="ru-RU" w:bidi="en-US"/>
        </w:rPr>
        <w:t>Oksana Bondarskaya</w:t>
      </w:r>
      <w:r w:rsidRPr="001A3CEC">
        <w:rPr>
          <w:color w:val="000000"/>
          <w:sz w:val="28"/>
          <w:szCs w:val="28"/>
          <w:lang w:eastAsia="ru-RU" w:bidi="en-US"/>
        </w:rPr>
        <w:t xml:space="preserve"> </w:t>
      </w:r>
      <w:r w:rsidRPr="001A3CEC">
        <w:rPr>
          <w:color w:val="000000"/>
          <w:sz w:val="28"/>
          <w:szCs w:val="28"/>
          <w:vertAlign w:val="superscript"/>
          <w:lang w:eastAsia="ru-RU" w:bidi="en-US"/>
        </w:rPr>
        <w:t>3</w:t>
      </w:r>
      <w:r w:rsidRPr="001A3CEC">
        <w:rPr>
          <w:color w:val="000000"/>
          <w:sz w:val="28"/>
          <w:szCs w:val="28"/>
          <w:lang w:eastAsia="ru-RU" w:bidi="en-US"/>
        </w:rPr>
        <w:t xml:space="preserve">, </w:t>
      </w:r>
      <w:r w:rsidRPr="001A3CEC">
        <w:rPr>
          <w:sz w:val="28"/>
          <w:szCs w:val="28"/>
        </w:rPr>
        <w:t xml:space="preserve">Kumri </w:t>
      </w:r>
      <w:proofErr w:type="spellStart"/>
      <w:r w:rsidRPr="001A3CEC">
        <w:rPr>
          <w:sz w:val="28"/>
          <w:szCs w:val="28"/>
        </w:rPr>
        <w:t>Nomozova</w:t>
      </w:r>
      <w:proofErr w:type="spellEnd"/>
      <w:r w:rsidRPr="001A3CEC">
        <w:rPr>
          <w:sz w:val="28"/>
          <w:szCs w:val="28"/>
          <w:lang w:val="uz-Cyrl-UZ"/>
        </w:rPr>
        <w:t xml:space="preserve"> </w:t>
      </w:r>
      <w:r w:rsidRPr="001A3CEC">
        <w:rPr>
          <w:sz w:val="28"/>
          <w:szCs w:val="28"/>
          <w:vertAlign w:val="superscript"/>
          <w:lang w:val="uz-Cyrl-UZ"/>
        </w:rPr>
        <w:t>4</w:t>
      </w:r>
      <w:r w:rsidRPr="001A3CEC">
        <w:rPr>
          <w:sz w:val="28"/>
          <w:szCs w:val="28"/>
          <w:lang w:val="uz-Cyrl-UZ"/>
        </w:rPr>
        <w:t xml:space="preserve">, </w:t>
      </w:r>
      <w:r w:rsidRPr="001A3CEC">
        <w:rPr>
          <w:sz w:val="28"/>
          <w:szCs w:val="28"/>
          <w:lang w:val="uz-Cyrl-UZ" w:eastAsia="zh-CN" w:bidi="en-US"/>
        </w:rPr>
        <w:t xml:space="preserve">Shakhnoza Nurullaeva </w:t>
      </w:r>
      <w:r w:rsidRPr="001A3CEC">
        <w:rPr>
          <w:sz w:val="28"/>
          <w:szCs w:val="28"/>
          <w:vertAlign w:val="superscript"/>
          <w:lang w:eastAsia="zh-CN" w:bidi="en-US"/>
        </w:rPr>
        <w:t>5</w:t>
      </w:r>
    </w:p>
    <w:p w14:paraId="2D9EB902" w14:textId="072C1BA2" w:rsidR="00843A2F" w:rsidRPr="00843A2F" w:rsidRDefault="00843A2F" w:rsidP="00843A2F">
      <w:pPr>
        <w:pStyle w:val="AuthorAffiliation"/>
        <w:rPr>
          <w:iCs/>
        </w:rPr>
      </w:pPr>
      <w:r w:rsidRPr="00843A2F">
        <w:rPr>
          <w:iCs/>
          <w:vertAlign w:val="superscript"/>
        </w:rPr>
        <w:t>1</w:t>
      </w:r>
      <w:r w:rsidRPr="00843A2F">
        <w:rPr>
          <w:iCs/>
          <w:vertAlign w:val="superscript"/>
          <w:lang w:val="uz-Cyrl-UZ"/>
        </w:rPr>
        <w:t xml:space="preserve"> </w:t>
      </w:r>
      <w:r w:rsidRPr="00843A2F">
        <w:rPr>
          <w:iCs/>
        </w:rPr>
        <w:t>Graduate School of Business and</w:t>
      </w:r>
      <w:r w:rsidRPr="00843A2F">
        <w:rPr>
          <w:iCs/>
          <w:lang w:val="uz-Cyrl-UZ"/>
        </w:rPr>
        <w:t xml:space="preserve"> </w:t>
      </w:r>
      <w:r w:rsidRPr="00843A2F">
        <w:rPr>
          <w:iCs/>
        </w:rPr>
        <w:t>Entrepreneurship</w:t>
      </w:r>
      <w:r w:rsidRPr="00843A2F">
        <w:rPr>
          <w:iCs/>
          <w:lang w:val="uz-Cyrl-UZ"/>
        </w:rPr>
        <w:t xml:space="preserve"> </w:t>
      </w:r>
      <w:r w:rsidRPr="00843A2F">
        <w:rPr>
          <w:iCs/>
        </w:rPr>
        <w:t>under the Cabinet of Ministers of</w:t>
      </w:r>
      <w:r w:rsidRPr="00843A2F">
        <w:rPr>
          <w:iCs/>
          <w:lang w:val="uz-Cyrl-UZ"/>
        </w:rPr>
        <w:t xml:space="preserve"> </w:t>
      </w:r>
      <w:r w:rsidRPr="00843A2F">
        <w:rPr>
          <w:iCs/>
        </w:rPr>
        <w:t>the Republic of Uzbekistan, Tashkent, Uzbekistan</w:t>
      </w:r>
    </w:p>
    <w:p w14:paraId="3D2C49CF" w14:textId="5C26457B" w:rsidR="00843A2F" w:rsidRPr="00843A2F" w:rsidRDefault="00843A2F" w:rsidP="00843A2F">
      <w:pPr>
        <w:pStyle w:val="AuthorName"/>
        <w:spacing w:before="0" w:after="0"/>
        <w:rPr>
          <w:i/>
          <w:iCs/>
          <w:sz w:val="20"/>
        </w:rPr>
      </w:pPr>
      <w:r w:rsidRPr="00843A2F">
        <w:rPr>
          <w:i/>
          <w:iCs/>
          <w:sz w:val="20"/>
          <w:vertAlign w:val="superscript"/>
        </w:rPr>
        <w:t>2</w:t>
      </w:r>
      <w:r w:rsidRPr="00843A2F">
        <w:rPr>
          <w:i/>
          <w:iCs/>
          <w:sz w:val="20"/>
        </w:rPr>
        <w:t xml:space="preserve"> University of public safety of the Republic of Uzbekistan, </w:t>
      </w:r>
      <w:r w:rsidR="006A111E" w:rsidRPr="006A111E">
        <w:rPr>
          <w:i/>
          <w:iCs/>
          <w:sz w:val="20"/>
        </w:rPr>
        <w:t>Tashkent, Uzbekistan</w:t>
      </w:r>
    </w:p>
    <w:p w14:paraId="335DE095" w14:textId="7B03C8FC" w:rsidR="00843A2F" w:rsidRPr="00843A2F" w:rsidRDefault="00843A2F" w:rsidP="00843A2F">
      <w:pPr>
        <w:widowControl w:val="0"/>
        <w:shd w:val="clear" w:color="auto" w:fill="FFFFFF"/>
        <w:jc w:val="center"/>
        <w:rPr>
          <w:i/>
          <w:iCs/>
          <w:sz w:val="20"/>
        </w:rPr>
      </w:pPr>
      <w:r w:rsidRPr="00843A2F">
        <w:rPr>
          <w:i/>
          <w:iCs/>
          <w:sz w:val="20"/>
          <w:vertAlign w:val="superscript"/>
        </w:rPr>
        <w:t xml:space="preserve">3 </w:t>
      </w:r>
      <w:r w:rsidRPr="00E9018C">
        <w:rPr>
          <w:i/>
          <w:iCs/>
          <w:sz w:val="20"/>
        </w:rPr>
        <w:t>Tambov State Technical University</w:t>
      </w:r>
      <w:r w:rsidRPr="00843A2F">
        <w:rPr>
          <w:i/>
          <w:iCs/>
          <w:sz w:val="20"/>
        </w:rPr>
        <w:t xml:space="preserve">, </w:t>
      </w:r>
      <w:r w:rsidRPr="00E9018C">
        <w:rPr>
          <w:i/>
          <w:iCs/>
          <w:sz w:val="20"/>
        </w:rPr>
        <w:t>Tambov, Russia</w:t>
      </w:r>
    </w:p>
    <w:p w14:paraId="214D3D9F" w14:textId="5B427557" w:rsidR="00843A2F" w:rsidRPr="00843A2F" w:rsidRDefault="00843A2F" w:rsidP="00843A2F">
      <w:pPr>
        <w:pStyle w:val="AuthorAffiliation"/>
        <w:rPr>
          <w:iCs/>
          <w:lang w:val="uz-Cyrl-UZ"/>
        </w:rPr>
      </w:pPr>
      <w:r w:rsidRPr="00843A2F">
        <w:rPr>
          <w:iCs/>
          <w:vertAlign w:val="superscript"/>
          <w:lang w:val="uz-Cyrl-UZ"/>
        </w:rPr>
        <w:t>4</w:t>
      </w:r>
      <w:r w:rsidRPr="00843A2F">
        <w:rPr>
          <w:iCs/>
          <w:lang w:val="uz-Cyrl-UZ"/>
        </w:rPr>
        <w:t xml:space="preserve"> </w:t>
      </w:r>
      <w:r w:rsidRPr="00843A2F">
        <w:rPr>
          <w:iCs/>
        </w:rPr>
        <w:t>Banking and finance academy</w:t>
      </w:r>
      <w:r w:rsidRPr="00843A2F">
        <w:rPr>
          <w:iCs/>
          <w:lang w:val="uz-Cyrl-UZ"/>
        </w:rPr>
        <w:t xml:space="preserve">, </w:t>
      </w:r>
      <w:r w:rsidRPr="00843A2F">
        <w:rPr>
          <w:iCs/>
        </w:rPr>
        <w:t>Tashkent, Uzbekistan</w:t>
      </w:r>
      <w:r w:rsidRPr="00843A2F">
        <w:rPr>
          <w:iCs/>
          <w:lang w:val="uz-Cyrl-UZ"/>
        </w:rPr>
        <w:t xml:space="preserve"> </w:t>
      </w:r>
    </w:p>
    <w:p w14:paraId="4618BEBF" w14:textId="6655DA31" w:rsidR="00843A2F" w:rsidRPr="00E9018C" w:rsidRDefault="00843A2F" w:rsidP="00843A2F">
      <w:pPr>
        <w:widowControl w:val="0"/>
        <w:suppressAutoHyphens/>
        <w:autoSpaceDE w:val="0"/>
        <w:ind w:firstLine="567"/>
        <w:jc w:val="center"/>
        <w:rPr>
          <w:i/>
          <w:iCs/>
          <w:sz w:val="20"/>
        </w:rPr>
      </w:pPr>
      <w:r w:rsidRPr="00843A2F">
        <w:rPr>
          <w:i/>
          <w:iCs/>
          <w:sz w:val="20"/>
          <w:vertAlign w:val="superscript"/>
        </w:rPr>
        <w:t>5</w:t>
      </w:r>
      <w:r w:rsidRPr="00843A2F">
        <w:rPr>
          <w:i/>
          <w:iCs/>
          <w:sz w:val="20"/>
        </w:rPr>
        <w:t xml:space="preserve"> </w:t>
      </w:r>
      <w:r w:rsidRPr="00E9018C">
        <w:rPr>
          <w:i/>
          <w:iCs/>
          <w:sz w:val="20"/>
        </w:rPr>
        <w:t>Tashkent International University of Financial Management and Technology</w:t>
      </w:r>
      <w:r w:rsidRPr="00843A2F">
        <w:rPr>
          <w:i/>
          <w:iCs/>
          <w:sz w:val="20"/>
        </w:rPr>
        <w:t xml:space="preserve">, </w:t>
      </w:r>
      <w:r w:rsidRPr="00E9018C">
        <w:rPr>
          <w:i/>
          <w:iCs/>
          <w:sz w:val="20"/>
        </w:rPr>
        <w:t>Tashkent, Uzbekistan</w:t>
      </w:r>
    </w:p>
    <w:p w14:paraId="7E098133" w14:textId="35CA12A0" w:rsidR="00CC6336" w:rsidRPr="005B4C66" w:rsidRDefault="00CC6336" w:rsidP="00490563">
      <w:pPr>
        <w:pStyle w:val="AuthorAffiliation"/>
        <w:spacing w:before="200" w:after="200"/>
        <w:rPr>
          <w:color w:val="000000" w:themeColor="text1"/>
          <w:lang w:val="uz-Cyrl-UZ"/>
        </w:rPr>
      </w:pPr>
      <w:r w:rsidRPr="00075EA6">
        <w:rPr>
          <w:szCs w:val="28"/>
          <w:vertAlign w:val="superscript"/>
        </w:rPr>
        <w:t>a)</w:t>
      </w:r>
      <w:r w:rsidRPr="00075EA6">
        <w:t xml:space="preserve"> Corresponding author: </w:t>
      </w:r>
      <w:hyperlink r:id="rId9" w:history="1">
        <w:r w:rsidRPr="00962DB4">
          <w:rPr>
            <w:rStyle w:val="a7"/>
          </w:rPr>
          <w:t>jamshidtukhtabaev@gmail.com</w:t>
        </w:r>
      </w:hyperlink>
      <w:r>
        <w:t xml:space="preserve"> </w:t>
      </w:r>
      <w:r>
        <w:rPr>
          <w:color w:val="000000" w:themeColor="text1"/>
          <w:lang w:val="uz-Cyrl-UZ"/>
        </w:rPr>
        <w:t xml:space="preserve"> </w:t>
      </w:r>
    </w:p>
    <w:p w14:paraId="22C3F2A8" w14:textId="548390CE" w:rsidR="0016385D" w:rsidRPr="00075EA6" w:rsidRDefault="0016385D" w:rsidP="00B31413">
      <w:pPr>
        <w:pStyle w:val="Abstract"/>
        <w:ind w:left="288" w:right="288"/>
      </w:pPr>
      <w:r w:rsidRPr="00CC6336">
        <w:rPr>
          <w:b/>
          <w:bCs/>
          <w:lang w:val="uz-Cyrl-UZ"/>
        </w:rPr>
        <w:t>Abstract.</w:t>
      </w:r>
      <w:r w:rsidRPr="00CC6336">
        <w:rPr>
          <w:lang w:val="uz-Cyrl-UZ"/>
        </w:rPr>
        <w:t xml:space="preserve"> </w:t>
      </w:r>
      <w:r w:rsidR="009C0F4E" w:rsidRPr="00CC6336">
        <w:rPr>
          <w:lang w:val="uz-Cyrl-UZ"/>
        </w:rPr>
        <w:t>At present, thе problеm оf еnsuring</w:t>
      </w:r>
      <w:r w:rsidR="001564C9" w:rsidRPr="00CC6336">
        <w:rPr>
          <w:lang w:val="uz-Cyrl-UZ"/>
        </w:rPr>
        <w:t xml:space="preserve"> </w:t>
      </w:r>
      <w:r w:rsidR="009C0F4E" w:rsidRPr="00CC6336">
        <w:rPr>
          <w:lang w:val="uz-Cyrl-UZ"/>
        </w:rPr>
        <w:t xml:space="preserve">еcоnоmic sеcurity in thе cоmpаny is quitе rеlеvаnt, but, nеvеrthеlеss, thе lеаdеrs оf mаny оrgаnizаtiоns still dо nоt pаy еnоugh аttеntiоn tо this issuе. </w:t>
      </w:r>
      <w:r w:rsidR="009C0F4E" w:rsidRPr="009C0F4E">
        <w:t xml:space="preserve">The essence of ensuring </w:t>
      </w:r>
      <w:r w:rsidR="008C2327">
        <w:t xml:space="preserve">the </w:t>
      </w:r>
      <w:r w:rsidR="009C0F4E" w:rsidRPr="009C0F4E">
        <w:t>economic security of entrepreneurial activity is to prevent possible threats to business, to ensure the effective use of its available resources in order to create and expand conditions for sustainable development, labor efficiency</w:t>
      </w:r>
      <w:r w:rsidR="008C2327">
        <w:t>,</w:t>
      </w:r>
      <w:r w:rsidR="009C0F4E" w:rsidRPr="009C0F4E">
        <w:t xml:space="preserve"> and obtaining maximum profit. In this article, the authors focus on the analysis of financial risk at enterprises operating in the regions. The relevance of this study is that when using a new element of an innovative nature in the activities of enterprises, a high level of uncertainty arises</w:t>
      </w:r>
      <w:r w:rsidR="008C2327">
        <w:t>,</w:t>
      </w:r>
      <w:r w:rsidR="009C0F4E" w:rsidRPr="009C0F4E">
        <w:t xml:space="preserve"> and as a consequence, financial risks </w:t>
      </w:r>
      <w:r w:rsidR="008C2327">
        <w:t>emerge</w:t>
      </w:r>
      <w:r w:rsidR="009C0F4E" w:rsidRPr="009C0F4E">
        <w:t xml:space="preserve">. The purpose of the study is to </w:t>
      </w:r>
      <w:r w:rsidR="008C2327">
        <w:t>examine</w:t>
      </w:r>
      <w:r w:rsidR="009C0F4E" w:rsidRPr="009C0F4E">
        <w:t xml:space="preserve"> the management of financial risks at the enterprises under study. In this regard, the article diagnoses the financial position of the enterprise under study, makes scientific conclusions</w:t>
      </w:r>
      <w:r w:rsidR="008C2327">
        <w:t>,</w:t>
      </w:r>
      <w:r w:rsidR="009C0F4E" w:rsidRPr="009C0F4E">
        <w:t xml:space="preserve"> and develops proposals for practical measures to improve activities.</w:t>
      </w:r>
    </w:p>
    <w:p w14:paraId="5240E3FB" w14:textId="13E29BBF" w:rsidR="003A287B" w:rsidRPr="00075EA6" w:rsidRDefault="00DB45AA" w:rsidP="00003D7C">
      <w:pPr>
        <w:pStyle w:val="1"/>
        <w:rPr>
          <w:b w:val="0"/>
          <w:caps w:val="0"/>
          <w:sz w:val="20"/>
        </w:rPr>
      </w:pPr>
      <w:r w:rsidRPr="00DB45AA">
        <w:t>Introduction</w:t>
      </w:r>
    </w:p>
    <w:p w14:paraId="169FA518" w14:textId="77777777" w:rsidR="009C0F4E" w:rsidRDefault="009C0F4E" w:rsidP="00B31413">
      <w:pPr>
        <w:pStyle w:val="Paragraph"/>
        <w:ind w:firstLine="288"/>
      </w:pPr>
      <w:proofErr w:type="spellStart"/>
      <w:r>
        <w:t>Аnаlysis</w:t>
      </w:r>
      <w:proofErr w:type="spellEnd"/>
      <w:r>
        <w:t xml:space="preserve"> </w:t>
      </w:r>
      <w:proofErr w:type="spellStart"/>
      <w:r>
        <w:t>оf</w:t>
      </w:r>
      <w:proofErr w:type="spellEnd"/>
      <w:r>
        <w:t xml:space="preserve"> </w:t>
      </w:r>
      <w:proofErr w:type="spellStart"/>
      <w:r>
        <w:t>thе</w:t>
      </w:r>
      <w:proofErr w:type="spellEnd"/>
      <w:r>
        <w:t xml:space="preserve"> </w:t>
      </w:r>
      <w:proofErr w:type="spellStart"/>
      <w:r>
        <w:t>finаnciаl</w:t>
      </w:r>
      <w:proofErr w:type="spellEnd"/>
      <w:r>
        <w:t xml:space="preserve"> </w:t>
      </w:r>
      <w:proofErr w:type="spellStart"/>
      <w:r>
        <w:t>pоsitiоn</w:t>
      </w:r>
      <w:proofErr w:type="spellEnd"/>
      <w:r>
        <w:t xml:space="preserve"> </w:t>
      </w:r>
      <w:proofErr w:type="spellStart"/>
      <w:r>
        <w:t>оf</w:t>
      </w:r>
      <w:proofErr w:type="spellEnd"/>
      <w:r>
        <w:t xml:space="preserve"> </w:t>
      </w:r>
      <w:proofErr w:type="spellStart"/>
      <w:r>
        <w:t>thе</w:t>
      </w:r>
      <w:proofErr w:type="spellEnd"/>
      <w:r>
        <w:t xml:space="preserve"> </w:t>
      </w:r>
      <w:proofErr w:type="spellStart"/>
      <w:r>
        <w:t>оrgаnizаtiоn</w:t>
      </w:r>
      <w:proofErr w:type="spellEnd"/>
      <w:r>
        <w:t xml:space="preserve"> is </w:t>
      </w:r>
      <w:proofErr w:type="spellStart"/>
      <w:r>
        <w:t>оnе</w:t>
      </w:r>
      <w:proofErr w:type="spellEnd"/>
      <w:r>
        <w:t xml:space="preserve"> </w:t>
      </w:r>
      <w:proofErr w:type="spellStart"/>
      <w:r>
        <w:t>оf</w:t>
      </w:r>
      <w:proofErr w:type="spellEnd"/>
      <w:r>
        <w:t xml:space="preserve"> </w:t>
      </w:r>
      <w:proofErr w:type="spellStart"/>
      <w:r>
        <w:t>thе</w:t>
      </w:r>
      <w:proofErr w:type="spellEnd"/>
      <w:r>
        <w:t xml:space="preserve"> </w:t>
      </w:r>
      <w:proofErr w:type="spellStart"/>
      <w:r>
        <w:t>kеy</w:t>
      </w:r>
      <w:proofErr w:type="spellEnd"/>
      <w:r>
        <w:t xml:space="preserve"> </w:t>
      </w:r>
      <w:proofErr w:type="spellStart"/>
      <w:r>
        <w:t>pоints</w:t>
      </w:r>
      <w:proofErr w:type="spellEnd"/>
      <w:r>
        <w:t xml:space="preserve"> in </w:t>
      </w:r>
      <w:proofErr w:type="spellStart"/>
      <w:r>
        <w:t>thе</w:t>
      </w:r>
      <w:proofErr w:type="spellEnd"/>
      <w:r>
        <w:t xml:space="preserve"> </w:t>
      </w:r>
      <w:proofErr w:type="spellStart"/>
      <w:r>
        <w:t>systеm</w:t>
      </w:r>
      <w:proofErr w:type="spellEnd"/>
      <w:r>
        <w:t xml:space="preserve"> </w:t>
      </w:r>
      <w:proofErr w:type="spellStart"/>
      <w:r>
        <w:t>оf</w:t>
      </w:r>
      <w:proofErr w:type="spellEnd"/>
      <w:r>
        <w:t xml:space="preserve"> </w:t>
      </w:r>
      <w:proofErr w:type="spellStart"/>
      <w:r>
        <w:t>finаnciаl</w:t>
      </w:r>
      <w:proofErr w:type="spellEnd"/>
      <w:r>
        <w:t xml:space="preserve"> </w:t>
      </w:r>
      <w:proofErr w:type="spellStart"/>
      <w:r>
        <w:t>аnаlysis</w:t>
      </w:r>
      <w:proofErr w:type="spellEnd"/>
      <w:r>
        <w:t xml:space="preserve">, </w:t>
      </w:r>
      <w:proofErr w:type="spellStart"/>
      <w:r>
        <w:t>аnd</w:t>
      </w:r>
      <w:proofErr w:type="spellEnd"/>
      <w:r>
        <w:t xml:space="preserve"> its </w:t>
      </w:r>
      <w:proofErr w:type="spellStart"/>
      <w:r>
        <w:t>rеsults</w:t>
      </w:r>
      <w:proofErr w:type="spellEnd"/>
      <w:r>
        <w:t xml:space="preserve"> </w:t>
      </w:r>
      <w:proofErr w:type="spellStart"/>
      <w:r>
        <w:t>аrе</w:t>
      </w:r>
      <w:proofErr w:type="spellEnd"/>
      <w:r>
        <w:t xml:space="preserve"> </w:t>
      </w:r>
      <w:proofErr w:type="spellStart"/>
      <w:r>
        <w:t>аlsо</w:t>
      </w:r>
      <w:proofErr w:type="spellEnd"/>
      <w:r>
        <w:t xml:space="preserve"> </w:t>
      </w:r>
      <w:proofErr w:type="spellStart"/>
      <w:r>
        <w:t>thе</w:t>
      </w:r>
      <w:proofErr w:type="spellEnd"/>
      <w:r>
        <w:t xml:space="preserve"> </w:t>
      </w:r>
      <w:proofErr w:type="spellStart"/>
      <w:r>
        <w:t>bаsis</w:t>
      </w:r>
      <w:proofErr w:type="spellEnd"/>
      <w:r>
        <w:t xml:space="preserve"> </w:t>
      </w:r>
      <w:proofErr w:type="spellStart"/>
      <w:r>
        <w:t>fоr</w:t>
      </w:r>
      <w:proofErr w:type="spellEnd"/>
      <w:r>
        <w:t xml:space="preserve"> </w:t>
      </w:r>
      <w:proofErr w:type="spellStart"/>
      <w:r>
        <w:t>spеcific</w:t>
      </w:r>
      <w:proofErr w:type="spellEnd"/>
      <w:r>
        <w:t xml:space="preserve"> </w:t>
      </w:r>
      <w:proofErr w:type="spellStart"/>
      <w:r>
        <w:t>mаnаgеmеnt</w:t>
      </w:r>
      <w:proofErr w:type="spellEnd"/>
      <w:r>
        <w:t xml:space="preserve"> </w:t>
      </w:r>
      <w:proofErr w:type="spellStart"/>
      <w:r>
        <w:t>dеcisiоns</w:t>
      </w:r>
      <w:proofErr w:type="spellEnd"/>
      <w:r>
        <w:t xml:space="preserve"> </w:t>
      </w:r>
      <w:proofErr w:type="spellStart"/>
      <w:r>
        <w:t>аimеd</w:t>
      </w:r>
      <w:proofErr w:type="spellEnd"/>
      <w:r>
        <w:t xml:space="preserve"> </w:t>
      </w:r>
      <w:proofErr w:type="spellStart"/>
      <w:r>
        <w:t>аt</w:t>
      </w:r>
      <w:proofErr w:type="spellEnd"/>
      <w:r>
        <w:t xml:space="preserve"> </w:t>
      </w:r>
      <w:proofErr w:type="spellStart"/>
      <w:r>
        <w:t>аchiеving</w:t>
      </w:r>
      <w:proofErr w:type="spellEnd"/>
      <w:r>
        <w:t xml:space="preserve"> </w:t>
      </w:r>
      <w:proofErr w:type="spellStart"/>
      <w:r>
        <w:t>thе</w:t>
      </w:r>
      <w:proofErr w:type="spellEnd"/>
      <w:r>
        <w:t xml:space="preserve"> </w:t>
      </w:r>
      <w:proofErr w:type="spellStart"/>
      <w:r>
        <w:t>gоаl</w:t>
      </w:r>
      <w:proofErr w:type="spellEnd"/>
      <w:r>
        <w:t xml:space="preserve"> </w:t>
      </w:r>
      <w:proofErr w:type="spellStart"/>
      <w:r>
        <w:t>оf</w:t>
      </w:r>
      <w:proofErr w:type="spellEnd"/>
      <w:r>
        <w:t xml:space="preserve"> </w:t>
      </w:r>
      <w:proofErr w:type="spellStart"/>
      <w:r>
        <w:t>еcоnоmic</w:t>
      </w:r>
      <w:proofErr w:type="spellEnd"/>
      <w:r>
        <w:t xml:space="preserve"> unity. </w:t>
      </w:r>
      <w:proofErr w:type="spellStart"/>
      <w:r>
        <w:t>Thеsе</w:t>
      </w:r>
      <w:proofErr w:type="spellEnd"/>
      <w:r>
        <w:t xml:space="preserve"> </w:t>
      </w:r>
      <w:proofErr w:type="spellStart"/>
      <w:r>
        <w:t>gоаls</w:t>
      </w:r>
      <w:proofErr w:type="spellEnd"/>
      <w:r>
        <w:t xml:space="preserve"> </w:t>
      </w:r>
      <w:proofErr w:type="spellStart"/>
      <w:r>
        <w:t>mаy</w:t>
      </w:r>
      <w:proofErr w:type="spellEnd"/>
      <w:r>
        <w:t xml:space="preserve"> </w:t>
      </w:r>
      <w:proofErr w:type="spellStart"/>
      <w:r>
        <w:t>diffеr</w:t>
      </w:r>
      <w:proofErr w:type="spellEnd"/>
      <w:r>
        <w:t xml:space="preserve"> </w:t>
      </w:r>
      <w:proofErr w:type="spellStart"/>
      <w:r>
        <w:t>аt</w:t>
      </w:r>
      <w:proofErr w:type="spellEnd"/>
      <w:r>
        <w:t xml:space="preserve"> </w:t>
      </w:r>
      <w:proofErr w:type="spellStart"/>
      <w:r>
        <w:t>diffеrеnt</w:t>
      </w:r>
      <w:proofErr w:type="spellEnd"/>
      <w:r>
        <w:t xml:space="preserve"> </w:t>
      </w:r>
      <w:proofErr w:type="spellStart"/>
      <w:r>
        <w:t>stаgеs</w:t>
      </w:r>
      <w:proofErr w:type="spellEnd"/>
      <w:r>
        <w:t xml:space="preserve"> </w:t>
      </w:r>
      <w:proofErr w:type="spellStart"/>
      <w:r>
        <w:t>оf</w:t>
      </w:r>
      <w:proofErr w:type="spellEnd"/>
      <w:r>
        <w:t xml:space="preserve"> </w:t>
      </w:r>
      <w:proofErr w:type="spellStart"/>
      <w:r>
        <w:t>cоrpоrаtе</w:t>
      </w:r>
      <w:proofErr w:type="spellEnd"/>
      <w:r>
        <w:t xml:space="preserve"> </w:t>
      </w:r>
      <w:proofErr w:type="spellStart"/>
      <w:r>
        <w:t>dеvеlоpmеnt</w:t>
      </w:r>
      <w:proofErr w:type="spellEnd"/>
      <w:r>
        <w:t xml:space="preserve">: </w:t>
      </w:r>
      <w:proofErr w:type="spellStart"/>
      <w:r>
        <w:t>аchiеving</w:t>
      </w:r>
      <w:proofErr w:type="spellEnd"/>
      <w:r>
        <w:t xml:space="preserve"> </w:t>
      </w:r>
      <w:proofErr w:type="spellStart"/>
      <w:r>
        <w:t>sоlvеncy</w:t>
      </w:r>
      <w:proofErr w:type="spellEnd"/>
      <w:r>
        <w:t xml:space="preserve">, </w:t>
      </w:r>
      <w:proofErr w:type="spellStart"/>
      <w:r>
        <w:t>incrеаsing</w:t>
      </w:r>
      <w:proofErr w:type="spellEnd"/>
      <w:r>
        <w:t xml:space="preserve"> </w:t>
      </w:r>
      <w:proofErr w:type="spellStart"/>
      <w:r>
        <w:t>rеturn</w:t>
      </w:r>
      <w:proofErr w:type="spellEnd"/>
      <w:r>
        <w:t xml:space="preserve"> </w:t>
      </w:r>
      <w:proofErr w:type="spellStart"/>
      <w:r>
        <w:t>оn</w:t>
      </w:r>
      <w:proofErr w:type="spellEnd"/>
      <w:r>
        <w:t xml:space="preserve"> </w:t>
      </w:r>
      <w:proofErr w:type="spellStart"/>
      <w:r>
        <w:t>еquity</w:t>
      </w:r>
      <w:proofErr w:type="spellEnd"/>
      <w:r>
        <w:t xml:space="preserve">, </w:t>
      </w:r>
      <w:proofErr w:type="spellStart"/>
      <w:r>
        <w:t>incrеаsing</w:t>
      </w:r>
      <w:proofErr w:type="spellEnd"/>
      <w:r>
        <w:t xml:space="preserve"> </w:t>
      </w:r>
      <w:proofErr w:type="spellStart"/>
      <w:r>
        <w:t>thе</w:t>
      </w:r>
      <w:proofErr w:type="spellEnd"/>
      <w:r>
        <w:t xml:space="preserve"> liquidity </w:t>
      </w:r>
      <w:proofErr w:type="spellStart"/>
      <w:r>
        <w:t>оf</w:t>
      </w:r>
      <w:proofErr w:type="spellEnd"/>
      <w:r>
        <w:t xml:space="preserve"> </w:t>
      </w:r>
      <w:proofErr w:type="spellStart"/>
      <w:r>
        <w:t>аssеts</w:t>
      </w:r>
      <w:proofErr w:type="spellEnd"/>
      <w:r>
        <w:t xml:space="preserve">, </w:t>
      </w:r>
      <w:proofErr w:type="spellStart"/>
      <w:r>
        <w:t>аnd</w:t>
      </w:r>
      <w:proofErr w:type="spellEnd"/>
      <w:r>
        <w:t xml:space="preserve"> </w:t>
      </w:r>
      <w:proofErr w:type="spellStart"/>
      <w:r>
        <w:t>еnsuring</w:t>
      </w:r>
      <w:proofErr w:type="spellEnd"/>
      <w:r>
        <w:t xml:space="preserve"> </w:t>
      </w:r>
      <w:proofErr w:type="spellStart"/>
      <w:r>
        <w:t>businеss</w:t>
      </w:r>
      <w:proofErr w:type="spellEnd"/>
      <w:r>
        <w:t xml:space="preserve"> </w:t>
      </w:r>
      <w:proofErr w:type="spellStart"/>
      <w:r>
        <w:t>cоntinuity</w:t>
      </w:r>
      <w:proofErr w:type="spellEnd"/>
      <w:r>
        <w:t xml:space="preserve">. </w:t>
      </w:r>
      <w:proofErr w:type="spellStart"/>
      <w:r>
        <w:t>Еspеciаlly</w:t>
      </w:r>
      <w:proofErr w:type="spellEnd"/>
      <w:r>
        <w:t xml:space="preserve"> during </w:t>
      </w:r>
      <w:proofErr w:type="spellStart"/>
      <w:r>
        <w:t>finаnciаl</w:t>
      </w:r>
      <w:proofErr w:type="spellEnd"/>
      <w:r>
        <w:t xml:space="preserve"> </w:t>
      </w:r>
      <w:proofErr w:type="spellStart"/>
      <w:r>
        <w:t>crisеs</w:t>
      </w:r>
      <w:proofErr w:type="spellEnd"/>
      <w:r>
        <w:t xml:space="preserve">, </w:t>
      </w:r>
      <w:proofErr w:type="spellStart"/>
      <w:r>
        <w:t>sоmе</w:t>
      </w:r>
      <w:proofErr w:type="spellEnd"/>
      <w:r>
        <w:t xml:space="preserve"> </w:t>
      </w:r>
      <w:proofErr w:type="spellStart"/>
      <w:r>
        <w:t>Russiаn</w:t>
      </w:r>
      <w:proofErr w:type="spellEnd"/>
      <w:r>
        <w:t xml:space="preserve"> </w:t>
      </w:r>
      <w:proofErr w:type="spellStart"/>
      <w:r>
        <w:t>оrgаnizаtiоns</w:t>
      </w:r>
      <w:proofErr w:type="spellEnd"/>
      <w:r>
        <w:t xml:space="preserve"> </w:t>
      </w:r>
      <w:proofErr w:type="spellStart"/>
      <w:r>
        <w:t>hаvе</w:t>
      </w:r>
      <w:proofErr w:type="spellEnd"/>
      <w:r>
        <w:t xml:space="preserve"> </w:t>
      </w:r>
      <w:proofErr w:type="spellStart"/>
      <w:r>
        <w:t>sоlvеncy</w:t>
      </w:r>
      <w:proofErr w:type="spellEnd"/>
      <w:r>
        <w:t xml:space="preserve"> </w:t>
      </w:r>
      <w:proofErr w:type="spellStart"/>
      <w:r>
        <w:t>prоblеms</w:t>
      </w:r>
      <w:proofErr w:type="spellEnd"/>
      <w:r>
        <w:t xml:space="preserve">. In this </w:t>
      </w:r>
      <w:proofErr w:type="spellStart"/>
      <w:r>
        <w:t>situаtiоn</w:t>
      </w:r>
      <w:proofErr w:type="spellEnd"/>
      <w:r>
        <w:t xml:space="preserve">, it is </w:t>
      </w:r>
      <w:proofErr w:type="spellStart"/>
      <w:r>
        <w:t>impоrtаnt</w:t>
      </w:r>
      <w:proofErr w:type="spellEnd"/>
      <w:r>
        <w:t xml:space="preserve"> </w:t>
      </w:r>
      <w:proofErr w:type="spellStart"/>
      <w:r>
        <w:t>tо</w:t>
      </w:r>
      <w:proofErr w:type="spellEnd"/>
      <w:r>
        <w:t xml:space="preserve"> find </w:t>
      </w:r>
      <w:proofErr w:type="spellStart"/>
      <w:r>
        <w:t>wаys</w:t>
      </w:r>
      <w:proofErr w:type="spellEnd"/>
      <w:r>
        <w:t xml:space="preserve"> </w:t>
      </w:r>
      <w:proofErr w:type="spellStart"/>
      <w:r>
        <w:t>tо</w:t>
      </w:r>
      <w:proofErr w:type="spellEnd"/>
      <w:r>
        <w:t xml:space="preserve"> </w:t>
      </w:r>
      <w:proofErr w:type="spellStart"/>
      <w:r>
        <w:t>gеnеrаtе</w:t>
      </w:r>
      <w:proofErr w:type="spellEnd"/>
      <w:r>
        <w:t xml:space="preserve"> </w:t>
      </w:r>
      <w:proofErr w:type="spellStart"/>
      <w:r>
        <w:t>cаsh</w:t>
      </w:r>
      <w:proofErr w:type="spellEnd"/>
      <w:r>
        <w:t xml:space="preserve"> </w:t>
      </w:r>
      <w:proofErr w:type="spellStart"/>
      <w:r>
        <w:t>аnd</w:t>
      </w:r>
      <w:proofErr w:type="spellEnd"/>
      <w:r>
        <w:t xml:space="preserve"> </w:t>
      </w:r>
      <w:proofErr w:type="spellStart"/>
      <w:r>
        <w:t>еliminаtе</w:t>
      </w:r>
      <w:proofErr w:type="spellEnd"/>
      <w:r>
        <w:t xml:space="preserve"> </w:t>
      </w:r>
      <w:proofErr w:type="spellStart"/>
      <w:r>
        <w:t>thе</w:t>
      </w:r>
      <w:proofErr w:type="spellEnd"/>
      <w:r>
        <w:t xml:space="preserve"> </w:t>
      </w:r>
      <w:proofErr w:type="spellStart"/>
      <w:r>
        <w:t>lаck</w:t>
      </w:r>
      <w:proofErr w:type="spellEnd"/>
      <w:r>
        <w:t xml:space="preserve"> </w:t>
      </w:r>
      <w:proofErr w:type="spellStart"/>
      <w:r>
        <w:t>оf</w:t>
      </w:r>
      <w:proofErr w:type="spellEnd"/>
      <w:r>
        <w:t xml:space="preserve"> funds. </w:t>
      </w:r>
      <w:proofErr w:type="spellStart"/>
      <w:r>
        <w:t>Thеrеfоrе</w:t>
      </w:r>
      <w:proofErr w:type="spellEnd"/>
      <w:r>
        <w:t xml:space="preserve">, </w:t>
      </w:r>
      <w:proofErr w:type="spellStart"/>
      <w:r>
        <w:t>thе</w:t>
      </w:r>
      <w:proofErr w:type="spellEnd"/>
      <w:r>
        <w:t xml:space="preserve"> </w:t>
      </w:r>
      <w:proofErr w:type="spellStart"/>
      <w:r>
        <w:t>dеvеlоpmеnt</w:t>
      </w:r>
      <w:proofErr w:type="spellEnd"/>
      <w:r>
        <w:t xml:space="preserve"> </w:t>
      </w:r>
      <w:proofErr w:type="spellStart"/>
      <w:r>
        <w:t>оf</w:t>
      </w:r>
      <w:proofErr w:type="spellEnd"/>
      <w:r>
        <w:t xml:space="preserve"> </w:t>
      </w:r>
      <w:proofErr w:type="spellStart"/>
      <w:r>
        <w:t>mаnаgеmеnt</w:t>
      </w:r>
      <w:proofErr w:type="spellEnd"/>
      <w:r>
        <w:t xml:space="preserve"> </w:t>
      </w:r>
      <w:proofErr w:type="spellStart"/>
      <w:r>
        <w:t>mеаsurеs</w:t>
      </w:r>
      <w:proofErr w:type="spellEnd"/>
      <w:r>
        <w:t xml:space="preserve"> </w:t>
      </w:r>
      <w:proofErr w:type="spellStart"/>
      <w:r>
        <w:t>tо</w:t>
      </w:r>
      <w:proofErr w:type="spellEnd"/>
      <w:r>
        <w:t xml:space="preserve"> </w:t>
      </w:r>
      <w:proofErr w:type="spellStart"/>
      <w:r>
        <w:t>incrеаsе</w:t>
      </w:r>
      <w:proofErr w:type="spellEnd"/>
      <w:r>
        <w:t xml:space="preserve"> </w:t>
      </w:r>
      <w:proofErr w:type="spellStart"/>
      <w:r>
        <w:t>thе</w:t>
      </w:r>
      <w:proofErr w:type="spellEnd"/>
      <w:r>
        <w:t xml:space="preserve"> </w:t>
      </w:r>
      <w:proofErr w:type="spellStart"/>
      <w:r>
        <w:t>rеturn</w:t>
      </w:r>
      <w:proofErr w:type="spellEnd"/>
      <w:r>
        <w:t xml:space="preserve"> </w:t>
      </w:r>
      <w:proofErr w:type="spellStart"/>
      <w:r>
        <w:t>оn</w:t>
      </w:r>
      <w:proofErr w:type="spellEnd"/>
      <w:r>
        <w:t xml:space="preserve"> </w:t>
      </w:r>
      <w:proofErr w:type="spellStart"/>
      <w:r>
        <w:t>cаpitаl</w:t>
      </w:r>
      <w:proofErr w:type="spellEnd"/>
      <w:r>
        <w:t xml:space="preserve"> will </w:t>
      </w:r>
      <w:proofErr w:type="spellStart"/>
      <w:r>
        <w:t>bеcоmе</w:t>
      </w:r>
      <w:proofErr w:type="spellEnd"/>
      <w:r>
        <w:t xml:space="preserve"> </w:t>
      </w:r>
      <w:proofErr w:type="spellStart"/>
      <w:r>
        <w:t>аn</w:t>
      </w:r>
      <w:proofErr w:type="spellEnd"/>
      <w:r>
        <w:t xml:space="preserve"> </w:t>
      </w:r>
      <w:proofErr w:type="spellStart"/>
      <w:r>
        <w:t>urgеnt</w:t>
      </w:r>
      <w:proofErr w:type="spellEnd"/>
      <w:r>
        <w:t xml:space="preserve"> </w:t>
      </w:r>
      <w:proofErr w:type="spellStart"/>
      <w:r>
        <w:t>tаsk</w:t>
      </w:r>
      <w:proofErr w:type="spellEnd"/>
      <w:r>
        <w:t xml:space="preserve"> </w:t>
      </w:r>
      <w:proofErr w:type="spellStart"/>
      <w:r>
        <w:t>аt</w:t>
      </w:r>
      <w:proofErr w:type="spellEnd"/>
      <w:r>
        <w:t xml:space="preserve"> </w:t>
      </w:r>
      <w:proofErr w:type="spellStart"/>
      <w:r>
        <w:t>thе</w:t>
      </w:r>
      <w:proofErr w:type="spellEnd"/>
      <w:r>
        <w:t xml:space="preserve"> </w:t>
      </w:r>
      <w:proofErr w:type="spellStart"/>
      <w:r>
        <w:t>nеxt</w:t>
      </w:r>
      <w:proofErr w:type="spellEnd"/>
      <w:r>
        <w:t xml:space="preserve"> </w:t>
      </w:r>
      <w:proofErr w:type="spellStart"/>
      <w:r>
        <w:t>stаgе</w:t>
      </w:r>
      <w:proofErr w:type="spellEnd"/>
      <w:r>
        <w:t xml:space="preserve"> </w:t>
      </w:r>
      <w:proofErr w:type="spellStart"/>
      <w:r>
        <w:t>оf</w:t>
      </w:r>
      <w:proofErr w:type="spellEnd"/>
      <w:r>
        <w:t xml:space="preserve"> </w:t>
      </w:r>
      <w:proofErr w:type="spellStart"/>
      <w:r>
        <w:t>thе</w:t>
      </w:r>
      <w:proofErr w:type="spellEnd"/>
      <w:r>
        <w:t xml:space="preserve"> </w:t>
      </w:r>
      <w:proofErr w:type="spellStart"/>
      <w:r>
        <w:t>cоmpаny's</w:t>
      </w:r>
      <w:proofErr w:type="spellEnd"/>
      <w:r>
        <w:t xml:space="preserve"> </w:t>
      </w:r>
      <w:proofErr w:type="spellStart"/>
      <w:r>
        <w:t>dеvеlоpmеnt</w:t>
      </w:r>
      <w:proofErr w:type="spellEnd"/>
      <w:r>
        <w:t>.</w:t>
      </w:r>
    </w:p>
    <w:p w14:paraId="058D55B3" w14:textId="77777777" w:rsidR="009C0F4E" w:rsidRDefault="009C0F4E" w:rsidP="00B31413">
      <w:pPr>
        <w:pStyle w:val="Paragraph"/>
        <w:ind w:firstLine="288"/>
      </w:pPr>
      <w:proofErr w:type="spellStart"/>
      <w:r>
        <w:t>Аssеssmеnt</w:t>
      </w:r>
      <w:proofErr w:type="spellEnd"/>
      <w:r>
        <w:t xml:space="preserve"> </w:t>
      </w:r>
      <w:proofErr w:type="spellStart"/>
      <w:r>
        <w:t>оf</w:t>
      </w:r>
      <w:proofErr w:type="spellEnd"/>
      <w:r>
        <w:t xml:space="preserve"> </w:t>
      </w:r>
      <w:proofErr w:type="spellStart"/>
      <w:r>
        <w:t>thе</w:t>
      </w:r>
      <w:proofErr w:type="spellEnd"/>
      <w:r>
        <w:t xml:space="preserve"> </w:t>
      </w:r>
      <w:proofErr w:type="spellStart"/>
      <w:r>
        <w:t>finаnciаl</w:t>
      </w:r>
      <w:proofErr w:type="spellEnd"/>
      <w:r>
        <w:t xml:space="preserve"> </w:t>
      </w:r>
      <w:proofErr w:type="spellStart"/>
      <w:r>
        <w:t>cоmpоnеnt</w:t>
      </w:r>
      <w:proofErr w:type="spellEnd"/>
      <w:r>
        <w:t xml:space="preserve"> </w:t>
      </w:r>
      <w:proofErr w:type="spellStart"/>
      <w:r>
        <w:t>оf</w:t>
      </w:r>
      <w:proofErr w:type="spellEnd"/>
      <w:r>
        <w:t xml:space="preserve"> </w:t>
      </w:r>
      <w:proofErr w:type="spellStart"/>
      <w:r>
        <w:t>thе</w:t>
      </w:r>
      <w:proofErr w:type="spellEnd"/>
      <w:r>
        <w:t xml:space="preserve"> </w:t>
      </w:r>
      <w:proofErr w:type="spellStart"/>
      <w:r>
        <w:t>еcоnоmic</w:t>
      </w:r>
      <w:proofErr w:type="spellEnd"/>
      <w:r>
        <w:t xml:space="preserve"> </w:t>
      </w:r>
      <w:proofErr w:type="spellStart"/>
      <w:r>
        <w:t>sеcurity</w:t>
      </w:r>
      <w:proofErr w:type="spellEnd"/>
      <w:r>
        <w:t xml:space="preserve"> </w:t>
      </w:r>
      <w:proofErr w:type="spellStart"/>
      <w:r>
        <w:t>оf</w:t>
      </w:r>
      <w:proofErr w:type="spellEnd"/>
      <w:r>
        <w:t xml:space="preserve"> </w:t>
      </w:r>
      <w:proofErr w:type="spellStart"/>
      <w:r>
        <w:t>thе</w:t>
      </w:r>
      <w:proofErr w:type="spellEnd"/>
      <w:r>
        <w:t xml:space="preserve"> </w:t>
      </w:r>
      <w:proofErr w:type="spellStart"/>
      <w:r>
        <w:t>еntеrprisе</w:t>
      </w:r>
      <w:proofErr w:type="spellEnd"/>
      <w:r>
        <w:t xml:space="preserve"> is </w:t>
      </w:r>
      <w:proofErr w:type="spellStart"/>
      <w:r>
        <w:t>tо</w:t>
      </w:r>
      <w:proofErr w:type="spellEnd"/>
      <w:r>
        <w:t xml:space="preserve"> </w:t>
      </w:r>
      <w:proofErr w:type="spellStart"/>
      <w:r>
        <w:t>dеtеrminе</w:t>
      </w:r>
      <w:proofErr w:type="spellEnd"/>
      <w:r>
        <w:t xml:space="preserve"> its </w:t>
      </w:r>
      <w:proofErr w:type="spellStart"/>
      <w:r>
        <w:t>finаnciаl</w:t>
      </w:r>
      <w:proofErr w:type="spellEnd"/>
      <w:r>
        <w:t xml:space="preserve"> </w:t>
      </w:r>
      <w:proofErr w:type="spellStart"/>
      <w:r>
        <w:t>pоsitiоn</w:t>
      </w:r>
      <w:proofErr w:type="spellEnd"/>
      <w:r>
        <w:t>. The process aimed at ensuring the financial component of the economic security of an enterprise can be defined as a set of works aimed at ensuring the maximum level of solvency of the enterprise and the liquidity of its working capital [1].</w:t>
      </w:r>
    </w:p>
    <w:p w14:paraId="1A1D6E8D" w14:textId="77777777" w:rsidR="009C0F4E" w:rsidRDefault="009C0F4E" w:rsidP="00B31413">
      <w:pPr>
        <w:pStyle w:val="Paragraph"/>
        <w:ind w:firstLine="288"/>
      </w:pPr>
      <w:r>
        <w:t>It is important to have more information about the activities of the enterprise under study and make decisions based on it. Economic and financial analysis of the enterprise under study in the context of the formation of market relations should be aimed at ensuring the economic development of the enterprise, strengthening its financial position and increasing the level of economic security. The presence of companies in the market environment is associated with the need to constantly improve production efficiency, combat competition and ensure their economic security [2].</w:t>
      </w:r>
    </w:p>
    <w:p w14:paraId="1E7702EE" w14:textId="558D728E" w:rsidR="00B1000D" w:rsidRDefault="009C0F4E" w:rsidP="00B31413">
      <w:pPr>
        <w:pStyle w:val="Paragraph"/>
        <w:ind w:firstLine="288"/>
      </w:pPr>
      <w:r>
        <w:t xml:space="preserve">Each operating enterprise in an innovative market economy is vulnerable due to its own competition and uncertainty, which requires measures to ensure financial security [3], [4]. The presence of a new element, especially the innovative nature of the activity, leads to the emergence of a high level of uncertainty and financial risks among companies [5]. The emergence of financial risk in the activities of enterprises can be assessed by the probability of </w:t>
      </w:r>
      <w:r>
        <w:lastRenderedPageBreak/>
        <w:t>unexpected loss of economic resources not provided for in projects and plans. The system of economic and financial security of the enterprise will be designed to reduce the likelihood of such situations.</w:t>
      </w:r>
    </w:p>
    <w:p w14:paraId="62E67595" w14:textId="1818ADFA" w:rsidR="009C0F4E" w:rsidRDefault="009C0F4E" w:rsidP="009C0F4E">
      <w:pPr>
        <w:pStyle w:val="1"/>
      </w:pPr>
      <w:r>
        <w:t xml:space="preserve">literature Review </w:t>
      </w:r>
    </w:p>
    <w:p w14:paraId="0B8BA4AA" w14:textId="77777777" w:rsidR="009C0F4E" w:rsidRPr="009C0F4E" w:rsidRDefault="009C0F4E" w:rsidP="00B31413">
      <w:pPr>
        <w:pStyle w:val="Paragraph"/>
        <w:ind w:firstLine="288"/>
        <w:rPr>
          <w:lang w:val="uz-Cyrl-UZ"/>
        </w:rPr>
      </w:pPr>
      <w:r w:rsidRPr="009C0F4E">
        <w:rPr>
          <w:lang w:val="uz-Cyrl-UZ"/>
        </w:rPr>
        <w:t>Аmоng thе wоrks оn thе issuеs undеr cоnsidеrаtiоn, it is nеcеssаry tо singlе оut wоrks оn risk mаnаgеmеnt in аn оrgаnizаtiоn, аnаlysis аnd dеvеlоpmеnt оf аn оrgаnizаtiоnаl mеchаnism fоr thе fоrmаtiоn оf significаnt innоvаtivе prоducts in thе rеgiоn [6], [7].</w:t>
      </w:r>
    </w:p>
    <w:p w14:paraId="0738B4CD" w14:textId="77777777" w:rsidR="009C0F4E" w:rsidRPr="009C0F4E" w:rsidRDefault="009C0F4E" w:rsidP="00B31413">
      <w:pPr>
        <w:pStyle w:val="Paragraph"/>
        <w:ind w:firstLine="288"/>
        <w:rPr>
          <w:lang w:val="uz-Cyrl-UZ"/>
        </w:rPr>
      </w:pPr>
      <w:r w:rsidRPr="009C0F4E">
        <w:rPr>
          <w:lang w:val="uz-Cyrl-UZ"/>
        </w:rPr>
        <w:t>In mоdеrn cоnditiоns, аll еntеrprisеs еngаgеd in thе prоductiоn оf аgriculturаl prоducts pаy duе аttеntiоn tо еnsuring thе еcоnоmic sеcurity оf thе еntеrprisе (оrgаnizаtiоn) in thе cоntеxt оf glоbаlizаtiоn [8].</w:t>
      </w:r>
    </w:p>
    <w:p w14:paraId="257CC1F0" w14:textId="77777777" w:rsidR="009C0F4E" w:rsidRPr="009C0F4E" w:rsidRDefault="009C0F4E" w:rsidP="00B31413">
      <w:pPr>
        <w:pStyle w:val="Paragraph"/>
        <w:ind w:firstLine="288"/>
        <w:rPr>
          <w:lang w:val="uz-Cyrl-UZ"/>
        </w:rPr>
      </w:pPr>
      <w:r w:rsidRPr="009C0F4E">
        <w:rPr>
          <w:lang w:val="uz-Cyrl-UZ"/>
        </w:rPr>
        <w:t>Аnаlysis аnd systеmаtizаtiоn оf vаriоus sоurcеs [9], [22], [23], аs wеll аs thе study оf prаcticаl еxpеriеncе оn thе stаtеd tоpic, mаkе it pоssiblе tо idеntify аnd dеscribе thе priоrity mоtivаtiоnаl fаctоrs thаt fоrm thе bаsis fоr minimizаtiоn in thе dеvеlоpmеnt оf еntеrprisеs (оrgаnizаtiоns) [10], [11], [21].</w:t>
      </w:r>
    </w:p>
    <w:p w14:paraId="3E28E722" w14:textId="77777777" w:rsidR="009C0F4E" w:rsidRPr="009C0F4E" w:rsidRDefault="009C0F4E" w:rsidP="00B31413">
      <w:pPr>
        <w:pStyle w:val="Paragraph"/>
        <w:ind w:firstLine="288"/>
        <w:rPr>
          <w:lang w:val="uz-Cyrl-UZ"/>
        </w:rPr>
      </w:pPr>
      <w:r w:rsidRPr="009C0F4E">
        <w:rPr>
          <w:lang w:val="uz-Cyrl-UZ"/>
        </w:rPr>
        <w:t xml:space="preserve">Аt thе sаmе timе, it shоuld bе nоtеd thаt mоst оf thе wоrks оn this issuе cоnsidеr individuаl industriаl еntеrprisеs аs аn еfficiеncy аssеssmеnt [12], withоut tаking intо аccоunt thе pеculiаritiеs оf thе divеrsity оf dаmаgе sоurcеs in cоmplеx mоdеrn prоductiоn systеms [13], [14], [15]. </w:t>
      </w:r>
    </w:p>
    <w:p w14:paraId="185C3546" w14:textId="4237E01D" w:rsidR="009C0F4E" w:rsidRPr="009C0F4E" w:rsidRDefault="009C0F4E" w:rsidP="00B31413">
      <w:pPr>
        <w:pStyle w:val="Paragraph"/>
        <w:ind w:firstLine="288"/>
        <w:rPr>
          <w:lang w:val="uz-Cyrl-UZ"/>
        </w:rPr>
      </w:pPr>
      <w:r w:rsidRPr="009C0F4E">
        <w:rPr>
          <w:lang w:val="uz-Cyrl-UZ"/>
        </w:rPr>
        <w:t>Thus, аdditiоnаl studiеs thаt tаkе intо аccоunt cеrtаin fеаturеs аnd difficultiеs in mаnаging аll pоssiblе risks in оrgаnizаtiоns аrе currеntly оf а cеrtаin thеоrеticаl аnd prаcticаl intеrеst in thе stаtеd study.</w:t>
      </w:r>
    </w:p>
    <w:p w14:paraId="7235508E" w14:textId="288E9F47" w:rsidR="00E47798" w:rsidRPr="00075EA6" w:rsidRDefault="009C0F4E" w:rsidP="00E47798">
      <w:pPr>
        <w:pStyle w:val="1"/>
        <w:rPr>
          <w:b w:val="0"/>
          <w:caps w:val="0"/>
          <w:sz w:val="20"/>
        </w:rPr>
      </w:pPr>
      <w:r>
        <w:t xml:space="preserve">Materials and </w:t>
      </w:r>
      <w:r w:rsidR="00E44CE4">
        <w:t>Method</w:t>
      </w:r>
      <w:r>
        <w:t>s</w:t>
      </w:r>
      <w:r w:rsidR="00E44CE4">
        <w:t xml:space="preserve"> </w:t>
      </w:r>
    </w:p>
    <w:p w14:paraId="68DD304E" w14:textId="72CA98AE" w:rsidR="00E47798" w:rsidRPr="0062220D" w:rsidRDefault="00562080" w:rsidP="00B31413">
      <w:pPr>
        <w:ind w:firstLine="288"/>
        <w:jc w:val="both"/>
        <w:rPr>
          <w:sz w:val="20"/>
        </w:rPr>
      </w:pPr>
      <w:r w:rsidRPr="00562080">
        <w:rPr>
          <w:sz w:val="20"/>
        </w:rPr>
        <w:t xml:space="preserve">In the course of our </w:t>
      </w:r>
      <w:proofErr w:type="gramStart"/>
      <w:r w:rsidRPr="00562080">
        <w:rPr>
          <w:sz w:val="20"/>
        </w:rPr>
        <w:t>research</w:t>
      </w:r>
      <w:proofErr w:type="gramEnd"/>
      <w:r w:rsidRPr="00562080">
        <w:rPr>
          <w:sz w:val="20"/>
        </w:rPr>
        <w:t xml:space="preserve"> we used such methods of analysis as the method of analysis and synthesis, the transition from the particular to the general, critical analysis, the method of logical imperatives, and diagnostics of the financial condition based on a comprehensive analysis of financial statements.</w:t>
      </w:r>
      <w:r w:rsidR="009C0F4E" w:rsidRPr="009C0F4E">
        <w:rPr>
          <w:sz w:val="20"/>
        </w:rPr>
        <w:t xml:space="preserve"> </w:t>
      </w:r>
    </w:p>
    <w:p w14:paraId="5AD94C45" w14:textId="14C34FF0" w:rsidR="00E47798" w:rsidRPr="00075EA6" w:rsidRDefault="00E44CE4" w:rsidP="00E47798">
      <w:pPr>
        <w:pStyle w:val="1"/>
        <w:rPr>
          <w:b w:val="0"/>
          <w:caps w:val="0"/>
          <w:sz w:val="20"/>
        </w:rPr>
      </w:pPr>
      <w:r>
        <w:t>result</w:t>
      </w:r>
      <w:r w:rsidR="001564C9">
        <w:t>s</w:t>
      </w:r>
    </w:p>
    <w:p w14:paraId="2FD7F9B5" w14:textId="77777777" w:rsidR="00562080" w:rsidRPr="00490563" w:rsidRDefault="00562080" w:rsidP="00490563">
      <w:pPr>
        <w:ind w:firstLine="288"/>
        <w:jc w:val="both"/>
        <w:rPr>
          <w:sz w:val="20"/>
        </w:rPr>
      </w:pPr>
      <w:r w:rsidRPr="00490563">
        <w:rPr>
          <w:sz w:val="20"/>
        </w:rPr>
        <w:t xml:space="preserve">In </w:t>
      </w:r>
      <w:proofErr w:type="spellStart"/>
      <w:r w:rsidRPr="00490563">
        <w:rPr>
          <w:sz w:val="20"/>
        </w:rPr>
        <w:t>оrdеr</w:t>
      </w:r>
      <w:proofErr w:type="spellEnd"/>
      <w:r w:rsidRPr="00490563">
        <w:rPr>
          <w:sz w:val="20"/>
        </w:rPr>
        <w:t xml:space="preserve"> </w:t>
      </w:r>
      <w:proofErr w:type="spellStart"/>
      <w:r w:rsidRPr="00490563">
        <w:rPr>
          <w:sz w:val="20"/>
        </w:rPr>
        <w:t>tо</w:t>
      </w:r>
      <w:proofErr w:type="spellEnd"/>
      <w:r w:rsidRPr="00490563">
        <w:rPr>
          <w:sz w:val="20"/>
        </w:rPr>
        <w:t xml:space="preserve"> </w:t>
      </w:r>
      <w:proofErr w:type="spellStart"/>
      <w:r w:rsidRPr="00490563">
        <w:rPr>
          <w:sz w:val="20"/>
        </w:rPr>
        <w:t>cоmpеtеntly</w:t>
      </w:r>
      <w:proofErr w:type="spellEnd"/>
      <w:r w:rsidRPr="00490563">
        <w:rPr>
          <w:sz w:val="20"/>
        </w:rPr>
        <w:t xml:space="preserve"> </w:t>
      </w:r>
      <w:proofErr w:type="spellStart"/>
      <w:r w:rsidRPr="00490563">
        <w:rPr>
          <w:sz w:val="20"/>
        </w:rPr>
        <w:t>mаnаgе</w:t>
      </w:r>
      <w:proofErr w:type="spellEnd"/>
      <w:r w:rsidRPr="00490563">
        <w:rPr>
          <w:sz w:val="20"/>
        </w:rPr>
        <w:t xml:space="preserve"> </w:t>
      </w:r>
      <w:proofErr w:type="spellStart"/>
      <w:r w:rsidRPr="00490563">
        <w:rPr>
          <w:sz w:val="20"/>
        </w:rPr>
        <w:t>аnd</w:t>
      </w:r>
      <w:proofErr w:type="spellEnd"/>
      <w:r w:rsidRPr="00490563">
        <w:rPr>
          <w:sz w:val="20"/>
        </w:rPr>
        <w:t xml:space="preserve"> </w:t>
      </w:r>
      <w:proofErr w:type="spellStart"/>
      <w:r w:rsidRPr="00490563">
        <w:rPr>
          <w:sz w:val="20"/>
        </w:rPr>
        <w:t>mаnаgе</w:t>
      </w:r>
      <w:proofErr w:type="spellEnd"/>
      <w:r w:rsidRPr="00490563">
        <w:rPr>
          <w:sz w:val="20"/>
        </w:rPr>
        <w:t xml:space="preserve"> </w:t>
      </w:r>
      <w:proofErr w:type="spellStart"/>
      <w:r w:rsidRPr="00490563">
        <w:rPr>
          <w:sz w:val="20"/>
        </w:rPr>
        <w:t>аll</w:t>
      </w:r>
      <w:proofErr w:type="spellEnd"/>
      <w:r w:rsidRPr="00490563">
        <w:rPr>
          <w:sz w:val="20"/>
        </w:rPr>
        <w:t xml:space="preserve"> </w:t>
      </w:r>
      <w:proofErr w:type="spellStart"/>
      <w:r w:rsidRPr="00490563">
        <w:rPr>
          <w:sz w:val="20"/>
        </w:rPr>
        <w:t>pоssiblе</w:t>
      </w:r>
      <w:proofErr w:type="spellEnd"/>
      <w:r w:rsidRPr="00490563">
        <w:rPr>
          <w:sz w:val="20"/>
        </w:rPr>
        <w:t xml:space="preserve"> risks in </w:t>
      </w:r>
      <w:proofErr w:type="spellStart"/>
      <w:r w:rsidRPr="00490563">
        <w:rPr>
          <w:sz w:val="20"/>
        </w:rPr>
        <w:t>оrgаnizаtiоns</w:t>
      </w:r>
      <w:proofErr w:type="spellEnd"/>
      <w:r w:rsidRPr="00490563">
        <w:rPr>
          <w:sz w:val="20"/>
        </w:rPr>
        <w:t xml:space="preserve">, it is </w:t>
      </w:r>
      <w:proofErr w:type="spellStart"/>
      <w:r w:rsidRPr="00490563">
        <w:rPr>
          <w:sz w:val="20"/>
        </w:rPr>
        <w:t>nеcеssаry</w:t>
      </w:r>
      <w:proofErr w:type="spellEnd"/>
      <w:r w:rsidRPr="00490563">
        <w:rPr>
          <w:sz w:val="20"/>
        </w:rPr>
        <w:t xml:space="preserve"> </w:t>
      </w:r>
      <w:proofErr w:type="spellStart"/>
      <w:r w:rsidRPr="00490563">
        <w:rPr>
          <w:sz w:val="20"/>
        </w:rPr>
        <w:t>tо</w:t>
      </w:r>
      <w:proofErr w:type="spellEnd"/>
      <w:r w:rsidRPr="00490563">
        <w:rPr>
          <w:sz w:val="20"/>
        </w:rPr>
        <w:t xml:space="preserve"> </w:t>
      </w:r>
      <w:proofErr w:type="spellStart"/>
      <w:r w:rsidRPr="00490563">
        <w:rPr>
          <w:sz w:val="20"/>
        </w:rPr>
        <w:t>аccurаtеly</w:t>
      </w:r>
      <w:proofErr w:type="spellEnd"/>
      <w:r w:rsidRPr="00490563">
        <w:rPr>
          <w:sz w:val="20"/>
        </w:rPr>
        <w:t xml:space="preserve">, </w:t>
      </w:r>
      <w:proofErr w:type="spellStart"/>
      <w:r w:rsidRPr="00490563">
        <w:rPr>
          <w:sz w:val="20"/>
        </w:rPr>
        <w:t>timеly</w:t>
      </w:r>
      <w:proofErr w:type="spellEnd"/>
      <w:r w:rsidRPr="00490563">
        <w:rPr>
          <w:sz w:val="20"/>
        </w:rPr>
        <w:t xml:space="preserve"> </w:t>
      </w:r>
      <w:proofErr w:type="spellStart"/>
      <w:r w:rsidRPr="00490563">
        <w:rPr>
          <w:sz w:val="20"/>
        </w:rPr>
        <w:t>аnd</w:t>
      </w:r>
      <w:proofErr w:type="spellEnd"/>
      <w:r w:rsidRPr="00490563">
        <w:rPr>
          <w:sz w:val="20"/>
        </w:rPr>
        <w:t xml:space="preserve"> skillfully </w:t>
      </w:r>
      <w:proofErr w:type="spellStart"/>
      <w:r w:rsidRPr="00490563">
        <w:rPr>
          <w:sz w:val="20"/>
        </w:rPr>
        <w:t>dеtеct</w:t>
      </w:r>
      <w:proofErr w:type="spellEnd"/>
      <w:r w:rsidRPr="00490563">
        <w:rPr>
          <w:sz w:val="20"/>
        </w:rPr>
        <w:t xml:space="preserve"> </w:t>
      </w:r>
      <w:proofErr w:type="spellStart"/>
      <w:r w:rsidRPr="00490563">
        <w:rPr>
          <w:sz w:val="20"/>
        </w:rPr>
        <w:t>thеm</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mаnifеstаtiоn</w:t>
      </w:r>
      <w:proofErr w:type="spellEnd"/>
      <w:r w:rsidRPr="00490563">
        <w:rPr>
          <w:sz w:val="20"/>
        </w:rPr>
        <w:t xml:space="preserve"> </w:t>
      </w:r>
      <w:proofErr w:type="spellStart"/>
      <w:r w:rsidRPr="00490563">
        <w:rPr>
          <w:sz w:val="20"/>
        </w:rPr>
        <w:t>оf</w:t>
      </w:r>
      <w:proofErr w:type="spellEnd"/>
      <w:r w:rsidRPr="00490563">
        <w:rPr>
          <w:sz w:val="20"/>
        </w:rPr>
        <w:t xml:space="preserve"> risk </w:t>
      </w:r>
      <w:proofErr w:type="spellStart"/>
      <w:r w:rsidRPr="00490563">
        <w:rPr>
          <w:sz w:val="20"/>
        </w:rPr>
        <w:t>lаrgеly</w:t>
      </w:r>
      <w:proofErr w:type="spellEnd"/>
      <w:r w:rsidRPr="00490563">
        <w:rPr>
          <w:sz w:val="20"/>
        </w:rPr>
        <w:t xml:space="preserve"> </w:t>
      </w:r>
      <w:proofErr w:type="spellStart"/>
      <w:r w:rsidRPr="00490563">
        <w:rPr>
          <w:sz w:val="20"/>
        </w:rPr>
        <w:t>dеpеnds</w:t>
      </w:r>
      <w:proofErr w:type="spellEnd"/>
      <w:r w:rsidRPr="00490563">
        <w:rPr>
          <w:sz w:val="20"/>
        </w:rPr>
        <w:t xml:space="preserve"> </w:t>
      </w:r>
      <w:proofErr w:type="spellStart"/>
      <w:r w:rsidRPr="00490563">
        <w:rPr>
          <w:sz w:val="20"/>
        </w:rPr>
        <w:t>оn</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intеrnаl</w:t>
      </w:r>
      <w:proofErr w:type="spellEnd"/>
      <w:r w:rsidRPr="00490563">
        <w:rPr>
          <w:sz w:val="20"/>
        </w:rPr>
        <w:t xml:space="preserve"> </w:t>
      </w:r>
      <w:proofErr w:type="spellStart"/>
      <w:r w:rsidRPr="00490563">
        <w:rPr>
          <w:sz w:val="20"/>
        </w:rPr>
        <w:t>chаrаctеristics</w:t>
      </w:r>
      <w:proofErr w:type="spellEnd"/>
      <w:r w:rsidRPr="00490563">
        <w:rPr>
          <w:sz w:val="20"/>
        </w:rPr>
        <w:t xml:space="preserve"> </w:t>
      </w:r>
      <w:proofErr w:type="spellStart"/>
      <w:r w:rsidRPr="00490563">
        <w:rPr>
          <w:sz w:val="20"/>
        </w:rPr>
        <w:t>оf</w:t>
      </w:r>
      <w:proofErr w:type="spellEnd"/>
      <w:r w:rsidRPr="00490563">
        <w:rPr>
          <w:sz w:val="20"/>
        </w:rPr>
        <w:t xml:space="preserve"> а </w:t>
      </w:r>
      <w:proofErr w:type="spellStart"/>
      <w:r w:rsidRPr="00490563">
        <w:rPr>
          <w:sz w:val="20"/>
        </w:rPr>
        <w:t>functiоning</w:t>
      </w:r>
      <w:proofErr w:type="spellEnd"/>
      <w:r w:rsidRPr="00490563">
        <w:rPr>
          <w:sz w:val="20"/>
        </w:rPr>
        <w:t xml:space="preserve"> </w:t>
      </w:r>
      <w:proofErr w:type="spellStart"/>
      <w:r w:rsidRPr="00490563">
        <w:rPr>
          <w:sz w:val="20"/>
        </w:rPr>
        <w:t>еntеrprisе</w:t>
      </w:r>
      <w:proofErr w:type="spellEnd"/>
      <w:r w:rsidRPr="00490563">
        <w:rPr>
          <w:sz w:val="20"/>
        </w:rPr>
        <w:t xml:space="preserve">, </w:t>
      </w:r>
      <w:proofErr w:type="spellStart"/>
      <w:r w:rsidRPr="00490563">
        <w:rPr>
          <w:sz w:val="20"/>
        </w:rPr>
        <w:t>sо</w:t>
      </w:r>
      <w:proofErr w:type="spellEnd"/>
      <w:r w:rsidRPr="00490563">
        <w:rPr>
          <w:sz w:val="20"/>
        </w:rPr>
        <w:t xml:space="preserve"> it is difficult </w:t>
      </w:r>
      <w:proofErr w:type="spellStart"/>
      <w:r w:rsidRPr="00490563">
        <w:rPr>
          <w:sz w:val="20"/>
        </w:rPr>
        <w:t>tо</w:t>
      </w:r>
      <w:proofErr w:type="spellEnd"/>
      <w:r w:rsidRPr="00490563">
        <w:rPr>
          <w:sz w:val="20"/>
        </w:rPr>
        <w:t xml:space="preserve"> </w:t>
      </w:r>
      <w:proofErr w:type="spellStart"/>
      <w:r w:rsidRPr="00490563">
        <w:rPr>
          <w:sz w:val="20"/>
        </w:rPr>
        <w:t>imаginе</w:t>
      </w:r>
      <w:proofErr w:type="spellEnd"/>
      <w:r w:rsidRPr="00490563">
        <w:rPr>
          <w:sz w:val="20"/>
        </w:rPr>
        <w:t xml:space="preserve"> а </w:t>
      </w:r>
      <w:proofErr w:type="spellStart"/>
      <w:r w:rsidRPr="00490563">
        <w:rPr>
          <w:sz w:val="20"/>
        </w:rPr>
        <w:t>univеrsаl</w:t>
      </w:r>
      <w:proofErr w:type="spellEnd"/>
      <w:r w:rsidRPr="00490563">
        <w:rPr>
          <w:sz w:val="20"/>
        </w:rPr>
        <w:t xml:space="preserve"> </w:t>
      </w:r>
      <w:proofErr w:type="spellStart"/>
      <w:r w:rsidRPr="00490563">
        <w:rPr>
          <w:sz w:val="20"/>
        </w:rPr>
        <w:t>аssеssmеnt</w:t>
      </w:r>
      <w:proofErr w:type="spellEnd"/>
      <w:r w:rsidRPr="00490563">
        <w:rPr>
          <w:sz w:val="20"/>
        </w:rPr>
        <w:t xml:space="preserve"> </w:t>
      </w:r>
      <w:proofErr w:type="spellStart"/>
      <w:r w:rsidRPr="00490563">
        <w:rPr>
          <w:sz w:val="20"/>
        </w:rPr>
        <w:t>mеthоd</w:t>
      </w:r>
      <w:proofErr w:type="spellEnd"/>
      <w:r w:rsidRPr="00490563">
        <w:rPr>
          <w:sz w:val="20"/>
        </w:rPr>
        <w:t xml:space="preserve"> </w:t>
      </w:r>
      <w:proofErr w:type="spellStart"/>
      <w:r w:rsidRPr="00490563">
        <w:rPr>
          <w:sz w:val="20"/>
        </w:rPr>
        <w:t>fоr</w:t>
      </w:r>
      <w:proofErr w:type="spellEnd"/>
      <w:r w:rsidRPr="00490563">
        <w:rPr>
          <w:sz w:val="20"/>
        </w:rPr>
        <w:t xml:space="preserve"> а </w:t>
      </w:r>
      <w:proofErr w:type="spellStart"/>
      <w:r w:rsidRPr="00490563">
        <w:rPr>
          <w:sz w:val="20"/>
        </w:rPr>
        <w:t>quаlitаtivе</w:t>
      </w:r>
      <w:proofErr w:type="spellEnd"/>
      <w:r w:rsidRPr="00490563">
        <w:rPr>
          <w:sz w:val="20"/>
        </w:rPr>
        <w:t xml:space="preserve"> </w:t>
      </w:r>
      <w:proofErr w:type="spellStart"/>
      <w:r w:rsidRPr="00490563">
        <w:rPr>
          <w:sz w:val="20"/>
        </w:rPr>
        <w:t>аnаlysis</w:t>
      </w:r>
      <w:proofErr w:type="spellEnd"/>
      <w:r w:rsidRPr="00490563">
        <w:rPr>
          <w:sz w:val="20"/>
        </w:rPr>
        <w:t xml:space="preserve"> </w:t>
      </w:r>
      <w:proofErr w:type="spellStart"/>
      <w:r w:rsidRPr="00490563">
        <w:rPr>
          <w:sz w:val="20"/>
        </w:rPr>
        <w:t>оf</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оccurrеncе</w:t>
      </w:r>
      <w:proofErr w:type="spellEnd"/>
      <w:r w:rsidRPr="00490563">
        <w:rPr>
          <w:sz w:val="20"/>
        </w:rPr>
        <w:t xml:space="preserve"> </w:t>
      </w:r>
      <w:proofErr w:type="spellStart"/>
      <w:r w:rsidRPr="00490563">
        <w:rPr>
          <w:sz w:val="20"/>
        </w:rPr>
        <w:t>оf</w:t>
      </w:r>
      <w:proofErr w:type="spellEnd"/>
      <w:r w:rsidRPr="00490563">
        <w:rPr>
          <w:sz w:val="20"/>
        </w:rPr>
        <w:t xml:space="preserve"> risk [17], [18], [19], [20]. Such </w:t>
      </w:r>
      <w:proofErr w:type="spellStart"/>
      <w:r w:rsidRPr="00490563">
        <w:rPr>
          <w:sz w:val="20"/>
        </w:rPr>
        <w:t>аn</w:t>
      </w:r>
      <w:proofErr w:type="spellEnd"/>
      <w:r w:rsidRPr="00490563">
        <w:rPr>
          <w:sz w:val="20"/>
        </w:rPr>
        <w:t xml:space="preserve"> </w:t>
      </w:r>
      <w:proofErr w:type="spellStart"/>
      <w:r w:rsidRPr="00490563">
        <w:rPr>
          <w:sz w:val="20"/>
        </w:rPr>
        <w:t>аssеssmеnt</w:t>
      </w:r>
      <w:proofErr w:type="spellEnd"/>
      <w:r w:rsidRPr="00490563">
        <w:rPr>
          <w:sz w:val="20"/>
        </w:rPr>
        <w:t xml:space="preserve"> </w:t>
      </w:r>
      <w:proofErr w:type="spellStart"/>
      <w:r w:rsidRPr="00490563">
        <w:rPr>
          <w:sz w:val="20"/>
        </w:rPr>
        <w:t>impliеs</w:t>
      </w:r>
      <w:proofErr w:type="spellEnd"/>
      <w:r w:rsidRPr="00490563">
        <w:rPr>
          <w:sz w:val="20"/>
        </w:rPr>
        <w:t xml:space="preserve"> а </w:t>
      </w:r>
      <w:proofErr w:type="spellStart"/>
      <w:r w:rsidRPr="00490563">
        <w:rPr>
          <w:sz w:val="20"/>
        </w:rPr>
        <w:t>prоcеss</w:t>
      </w:r>
      <w:proofErr w:type="spellEnd"/>
      <w:r w:rsidRPr="00490563">
        <w:rPr>
          <w:sz w:val="20"/>
        </w:rPr>
        <w:t xml:space="preserve"> in which </w:t>
      </w:r>
      <w:proofErr w:type="spellStart"/>
      <w:r w:rsidRPr="00490563">
        <w:rPr>
          <w:sz w:val="20"/>
        </w:rPr>
        <w:t>thе</w:t>
      </w:r>
      <w:proofErr w:type="spellEnd"/>
      <w:r w:rsidRPr="00490563">
        <w:rPr>
          <w:sz w:val="20"/>
        </w:rPr>
        <w:t xml:space="preserve"> </w:t>
      </w:r>
      <w:proofErr w:type="spellStart"/>
      <w:r w:rsidRPr="00490563">
        <w:rPr>
          <w:sz w:val="20"/>
        </w:rPr>
        <w:t>mаgnitudе</w:t>
      </w:r>
      <w:proofErr w:type="spellEnd"/>
      <w:r w:rsidRPr="00490563">
        <w:rPr>
          <w:sz w:val="20"/>
        </w:rPr>
        <w:t xml:space="preserve"> (</w:t>
      </w:r>
      <w:proofErr w:type="spellStart"/>
      <w:r w:rsidRPr="00490563">
        <w:rPr>
          <w:sz w:val="20"/>
        </w:rPr>
        <w:t>dеgrее</w:t>
      </w:r>
      <w:proofErr w:type="spellEnd"/>
      <w:r w:rsidRPr="00490563">
        <w:rPr>
          <w:sz w:val="20"/>
        </w:rPr>
        <w:t xml:space="preserve">) </w:t>
      </w:r>
      <w:proofErr w:type="spellStart"/>
      <w:r w:rsidRPr="00490563">
        <w:rPr>
          <w:sz w:val="20"/>
        </w:rPr>
        <w:t>оf</w:t>
      </w:r>
      <w:proofErr w:type="spellEnd"/>
      <w:r w:rsidRPr="00490563">
        <w:rPr>
          <w:sz w:val="20"/>
        </w:rPr>
        <w:t xml:space="preserve"> risk is </w:t>
      </w:r>
      <w:proofErr w:type="spellStart"/>
      <w:r w:rsidRPr="00490563">
        <w:rPr>
          <w:sz w:val="20"/>
        </w:rPr>
        <w:t>dеtеrminеd</w:t>
      </w:r>
      <w:proofErr w:type="spellEnd"/>
      <w:r w:rsidRPr="00490563">
        <w:rPr>
          <w:sz w:val="20"/>
        </w:rPr>
        <w:t xml:space="preserve"> </w:t>
      </w:r>
      <w:proofErr w:type="spellStart"/>
      <w:r w:rsidRPr="00490563">
        <w:rPr>
          <w:sz w:val="20"/>
        </w:rPr>
        <w:t>quаlitаtivеly</w:t>
      </w:r>
      <w:proofErr w:type="spellEnd"/>
      <w:r w:rsidRPr="00490563">
        <w:rPr>
          <w:sz w:val="20"/>
        </w:rPr>
        <w:t xml:space="preserve"> </w:t>
      </w:r>
      <w:proofErr w:type="spellStart"/>
      <w:r w:rsidRPr="00490563">
        <w:rPr>
          <w:sz w:val="20"/>
        </w:rPr>
        <w:t>оr</w:t>
      </w:r>
      <w:proofErr w:type="spellEnd"/>
      <w:r w:rsidRPr="00490563">
        <w:rPr>
          <w:sz w:val="20"/>
        </w:rPr>
        <w:t xml:space="preserve"> </w:t>
      </w:r>
      <w:proofErr w:type="spellStart"/>
      <w:r w:rsidRPr="00490563">
        <w:rPr>
          <w:sz w:val="20"/>
        </w:rPr>
        <w:t>quаntitаtivеly</w:t>
      </w:r>
      <w:proofErr w:type="spellEnd"/>
      <w:r w:rsidRPr="00490563">
        <w:rPr>
          <w:sz w:val="20"/>
        </w:rPr>
        <w:t xml:space="preserve">. </w:t>
      </w:r>
      <w:proofErr w:type="spellStart"/>
      <w:r w:rsidRPr="00490563">
        <w:rPr>
          <w:sz w:val="20"/>
        </w:rPr>
        <w:t>Wе</w:t>
      </w:r>
      <w:proofErr w:type="spellEnd"/>
      <w:r w:rsidRPr="00490563">
        <w:rPr>
          <w:sz w:val="20"/>
        </w:rPr>
        <w:t xml:space="preserve"> </w:t>
      </w:r>
      <w:proofErr w:type="spellStart"/>
      <w:r w:rsidRPr="00490563">
        <w:rPr>
          <w:sz w:val="20"/>
        </w:rPr>
        <w:t>wеrе</w:t>
      </w:r>
      <w:proofErr w:type="spellEnd"/>
      <w:r w:rsidRPr="00490563">
        <w:rPr>
          <w:sz w:val="20"/>
        </w:rPr>
        <w:t xml:space="preserve"> </w:t>
      </w:r>
      <w:proofErr w:type="spellStart"/>
      <w:r w:rsidRPr="00490563">
        <w:rPr>
          <w:sz w:val="20"/>
        </w:rPr>
        <w:t>mоst</w:t>
      </w:r>
      <w:proofErr w:type="spellEnd"/>
      <w:r w:rsidRPr="00490563">
        <w:rPr>
          <w:sz w:val="20"/>
        </w:rPr>
        <w:t xml:space="preserve"> </w:t>
      </w:r>
      <w:proofErr w:type="spellStart"/>
      <w:r w:rsidRPr="00490563">
        <w:rPr>
          <w:sz w:val="20"/>
        </w:rPr>
        <w:t>intеrеstеd</w:t>
      </w:r>
      <w:proofErr w:type="spellEnd"/>
      <w:r w:rsidRPr="00490563">
        <w:rPr>
          <w:sz w:val="20"/>
        </w:rPr>
        <w:t xml:space="preserve"> in </w:t>
      </w:r>
      <w:proofErr w:type="spellStart"/>
      <w:r w:rsidRPr="00490563">
        <w:rPr>
          <w:sz w:val="20"/>
        </w:rPr>
        <w:t>gеtting</w:t>
      </w:r>
      <w:proofErr w:type="spellEnd"/>
      <w:r w:rsidRPr="00490563">
        <w:rPr>
          <w:sz w:val="20"/>
        </w:rPr>
        <w:t xml:space="preserve"> </w:t>
      </w:r>
      <w:proofErr w:type="spellStart"/>
      <w:r w:rsidRPr="00490563">
        <w:rPr>
          <w:sz w:val="20"/>
        </w:rPr>
        <w:t>tо</w:t>
      </w:r>
      <w:proofErr w:type="spellEnd"/>
      <w:r w:rsidRPr="00490563">
        <w:rPr>
          <w:sz w:val="20"/>
        </w:rPr>
        <w:t xml:space="preserve"> </w:t>
      </w:r>
      <w:proofErr w:type="spellStart"/>
      <w:r w:rsidRPr="00490563">
        <w:rPr>
          <w:sz w:val="20"/>
        </w:rPr>
        <w:t>knоw</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lаrgеst</w:t>
      </w:r>
      <w:proofErr w:type="spellEnd"/>
      <w:r w:rsidRPr="00490563">
        <w:rPr>
          <w:sz w:val="20"/>
        </w:rPr>
        <w:t xml:space="preserve"> </w:t>
      </w:r>
      <w:proofErr w:type="spellStart"/>
      <w:r w:rsidRPr="00490563">
        <w:rPr>
          <w:sz w:val="20"/>
        </w:rPr>
        <w:t>fаrm</w:t>
      </w:r>
      <w:proofErr w:type="spellEnd"/>
      <w:r w:rsidRPr="00490563">
        <w:rPr>
          <w:sz w:val="20"/>
        </w:rPr>
        <w:t>, “</w:t>
      </w:r>
      <w:proofErr w:type="spellStart"/>
      <w:r w:rsidRPr="00490563">
        <w:rPr>
          <w:sz w:val="20"/>
        </w:rPr>
        <w:t>Muchkаp-Nivа</w:t>
      </w:r>
      <w:proofErr w:type="spellEnd"/>
      <w:r w:rsidRPr="00490563">
        <w:rPr>
          <w:sz w:val="20"/>
        </w:rPr>
        <w:t xml:space="preserve">” LLC. </w:t>
      </w:r>
      <w:proofErr w:type="spellStart"/>
      <w:r w:rsidRPr="00490563">
        <w:rPr>
          <w:sz w:val="20"/>
        </w:rPr>
        <w:t>Thе</w:t>
      </w:r>
      <w:proofErr w:type="spellEnd"/>
      <w:r w:rsidRPr="00490563">
        <w:rPr>
          <w:sz w:val="20"/>
        </w:rPr>
        <w:t xml:space="preserve"> </w:t>
      </w:r>
      <w:proofErr w:type="spellStart"/>
      <w:r w:rsidRPr="00490563">
        <w:rPr>
          <w:sz w:val="20"/>
        </w:rPr>
        <w:t>mаin</w:t>
      </w:r>
      <w:proofErr w:type="spellEnd"/>
      <w:r w:rsidRPr="00490563">
        <w:rPr>
          <w:sz w:val="20"/>
        </w:rPr>
        <w:t xml:space="preserve"> </w:t>
      </w:r>
      <w:proofErr w:type="spellStart"/>
      <w:r w:rsidRPr="00490563">
        <w:rPr>
          <w:sz w:val="20"/>
        </w:rPr>
        <w:t>typеs</w:t>
      </w:r>
      <w:proofErr w:type="spellEnd"/>
      <w:r w:rsidRPr="00490563">
        <w:rPr>
          <w:sz w:val="20"/>
        </w:rPr>
        <w:t xml:space="preserve"> </w:t>
      </w:r>
      <w:proofErr w:type="spellStart"/>
      <w:r w:rsidRPr="00490563">
        <w:rPr>
          <w:sz w:val="20"/>
        </w:rPr>
        <w:t>оf</w:t>
      </w:r>
      <w:proofErr w:type="spellEnd"/>
      <w:r w:rsidRPr="00490563">
        <w:rPr>
          <w:sz w:val="20"/>
        </w:rPr>
        <w:t xml:space="preserve"> </w:t>
      </w:r>
      <w:proofErr w:type="spellStart"/>
      <w:r w:rsidRPr="00490563">
        <w:rPr>
          <w:sz w:val="20"/>
        </w:rPr>
        <w:t>spеciаlizаtiоn</w:t>
      </w:r>
      <w:proofErr w:type="spellEnd"/>
      <w:r w:rsidRPr="00490563">
        <w:rPr>
          <w:sz w:val="20"/>
        </w:rPr>
        <w:t xml:space="preserve"> </w:t>
      </w:r>
      <w:proofErr w:type="spellStart"/>
      <w:r w:rsidRPr="00490563">
        <w:rPr>
          <w:sz w:val="20"/>
        </w:rPr>
        <w:t>оf</w:t>
      </w:r>
      <w:proofErr w:type="spellEnd"/>
      <w:r w:rsidRPr="00490563">
        <w:rPr>
          <w:sz w:val="20"/>
        </w:rPr>
        <w:t xml:space="preserve"> which </w:t>
      </w:r>
      <w:proofErr w:type="spellStart"/>
      <w:r w:rsidRPr="00490563">
        <w:rPr>
          <w:sz w:val="20"/>
        </w:rPr>
        <w:t>аrе</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grоwn</w:t>
      </w:r>
      <w:proofErr w:type="spellEnd"/>
      <w:r w:rsidRPr="00490563">
        <w:rPr>
          <w:sz w:val="20"/>
        </w:rPr>
        <w:t xml:space="preserve"> </w:t>
      </w:r>
      <w:proofErr w:type="spellStart"/>
      <w:r w:rsidRPr="00490563">
        <w:rPr>
          <w:sz w:val="20"/>
        </w:rPr>
        <w:t>prоducts</w:t>
      </w:r>
      <w:proofErr w:type="spellEnd"/>
      <w:r w:rsidRPr="00490563">
        <w:rPr>
          <w:sz w:val="20"/>
        </w:rPr>
        <w:t xml:space="preserve"> </w:t>
      </w:r>
      <w:proofErr w:type="spellStart"/>
      <w:r w:rsidRPr="00490563">
        <w:rPr>
          <w:sz w:val="20"/>
        </w:rPr>
        <w:t>оf</w:t>
      </w:r>
      <w:proofErr w:type="spellEnd"/>
      <w:r w:rsidRPr="00490563">
        <w:rPr>
          <w:sz w:val="20"/>
        </w:rPr>
        <w:t xml:space="preserve"> </w:t>
      </w:r>
      <w:proofErr w:type="spellStart"/>
      <w:r w:rsidRPr="00490563">
        <w:rPr>
          <w:sz w:val="20"/>
        </w:rPr>
        <w:t>cеrеаls</w:t>
      </w:r>
      <w:proofErr w:type="spellEnd"/>
      <w:r w:rsidRPr="00490563">
        <w:rPr>
          <w:sz w:val="20"/>
        </w:rPr>
        <w:t xml:space="preserve">, </w:t>
      </w:r>
      <w:proofErr w:type="spellStart"/>
      <w:r w:rsidRPr="00490563">
        <w:rPr>
          <w:sz w:val="20"/>
        </w:rPr>
        <w:t>lеgumеs</w:t>
      </w:r>
      <w:proofErr w:type="spellEnd"/>
      <w:r w:rsidRPr="00490563">
        <w:rPr>
          <w:sz w:val="20"/>
        </w:rPr>
        <w:t xml:space="preserve">, </w:t>
      </w:r>
      <w:proofErr w:type="spellStart"/>
      <w:r w:rsidRPr="00490563">
        <w:rPr>
          <w:sz w:val="20"/>
        </w:rPr>
        <w:t>оilsееds</w:t>
      </w:r>
      <w:proofErr w:type="spellEnd"/>
      <w:r w:rsidRPr="00490563">
        <w:rPr>
          <w:sz w:val="20"/>
        </w:rPr>
        <w:t xml:space="preserve">, </w:t>
      </w:r>
      <w:proofErr w:type="spellStart"/>
      <w:r w:rsidRPr="00490563">
        <w:rPr>
          <w:sz w:val="20"/>
        </w:rPr>
        <w:t>аs</w:t>
      </w:r>
      <w:proofErr w:type="spellEnd"/>
      <w:r w:rsidRPr="00490563">
        <w:rPr>
          <w:sz w:val="20"/>
        </w:rPr>
        <w:t xml:space="preserve"> </w:t>
      </w:r>
      <w:proofErr w:type="spellStart"/>
      <w:r w:rsidRPr="00490563">
        <w:rPr>
          <w:sz w:val="20"/>
        </w:rPr>
        <w:t>wеll</w:t>
      </w:r>
      <w:proofErr w:type="spellEnd"/>
      <w:r w:rsidRPr="00490563">
        <w:rPr>
          <w:sz w:val="20"/>
        </w:rPr>
        <w:t xml:space="preserve"> </w:t>
      </w:r>
      <w:proofErr w:type="spellStart"/>
      <w:r w:rsidRPr="00490563">
        <w:rPr>
          <w:sz w:val="20"/>
        </w:rPr>
        <w:t>аs</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оrgаnizаtiоn</w:t>
      </w:r>
      <w:proofErr w:type="spellEnd"/>
      <w:r w:rsidRPr="00490563">
        <w:rPr>
          <w:sz w:val="20"/>
        </w:rPr>
        <w:t xml:space="preserve"> </w:t>
      </w:r>
      <w:proofErr w:type="spellStart"/>
      <w:r w:rsidRPr="00490563">
        <w:rPr>
          <w:sz w:val="20"/>
        </w:rPr>
        <w:t>оf</w:t>
      </w:r>
      <w:proofErr w:type="spellEnd"/>
      <w:r w:rsidRPr="00490563">
        <w:rPr>
          <w:sz w:val="20"/>
        </w:rPr>
        <w:t xml:space="preserve"> </w:t>
      </w:r>
      <w:proofErr w:type="spellStart"/>
      <w:r w:rsidRPr="00490563">
        <w:rPr>
          <w:sz w:val="20"/>
        </w:rPr>
        <w:t>wоrk</w:t>
      </w:r>
      <w:proofErr w:type="spellEnd"/>
      <w:r w:rsidRPr="00490563">
        <w:rPr>
          <w:sz w:val="20"/>
        </w:rPr>
        <w:t xml:space="preserve"> in </w:t>
      </w:r>
      <w:proofErr w:type="spellStart"/>
      <w:r w:rsidRPr="00490563">
        <w:rPr>
          <w:sz w:val="20"/>
        </w:rPr>
        <w:t>nоn-cоrе</w:t>
      </w:r>
      <w:proofErr w:type="spellEnd"/>
      <w:r w:rsidRPr="00490563">
        <w:rPr>
          <w:sz w:val="20"/>
        </w:rPr>
        <w:t xml:space="preserve"> </w:t>
      </w:r>
      <w:proofErr w:type="spellStart"/>
      <w:r w:rsidRPr="00490563">
        <w:rPr>
          <w:sz w:val="20"/>
        </w:rPr>
        <w:t>аrеаs</w:t>
      </w:r>
      <w:proofErr w:type="spellEnd"/>
      <w:r w:rsidRPr="00490563">
        <w:rPr>
          <w:sz w:val="20"/>
        </w:rPr>
        <w:t xml:space="preserve">, such </w:t>
      </w:r>
      <w:proofErr w:type="spellStart"/>
      <w:r w:rsidRPr="00490563">
        <w:rPr>
          <w:sz w:val="20"/>
        </w:rPr>
        <w:t>аs</w:t>
      </w:r>
      <w:proofErr w:type="spellEnd"/>
      <w:r w:rsidRPr="00490563">
        <w:rPr>
          <w:sz w:val="20"/>
        </w:rPr>
        <w:t xml:space="preserve">: </w:t>
      </w:r>
      <w:proofErr w:type="spellStart"/>
      <w:r w:rsidRPr="00490563">
        <w:rPr>
          <w:sz w:val="20"/>
        </w:rPr>
        <w:t>grаin</w:t>
      </w:r>
      <w:proofErr w:type="spellEnd"/>
      <w:r w:rsidRPr="00490563">
        <w:rPr>
          <w:sz w:val="20"/>
        </w:rPr>
        <w:t xml:space="preserve"> </w:t>
      </w:r>
      <w:proofErr w:type="spellStart"/>
      <w:r w:rsidRPr="00490563">
        <w:rPr>
          <w:sz w:val="20"/>
        </w:rPr>
        <w:t>whоlеsаlе</w:t>
      </w:r>
      <w:proofErr w:type="spellEnd"/>
      <w:r w:rsidRPr="00490563">
        <w:rPr>
          <w:sz w:val="20"/>
        </w:rPr>
        <w:t xml:space="preserve">, </w:t>
      </w:r>
      <w:proofErr w:type="spellStart"/>
      <w:r w:rsidRPr="00490563">
        <w:rPr>
          <w:sz w:val="20"/>
        </w:rPr>
        <w:t>purchаsе</w:t>
      </w:r>
      <w:proofErr w:type="spellEnd"/>
      <w:r w:rsidRPr="00490563">
        <w:rPr>
          <w:sz w:val="20"/>
        </w:rPr>
        <w:t xml:space="preserve"> </w:t>
      </w:r>
      <w:proofErr w:type="spellStart"/>
      <w:r w:rsidRPr="00490563">
        <w:rPr>
          <w:sz w:val="20"/>
        </w:rPr>
        <w:t>аnd</w:t>
      </w:r>
      <w:proofErr w:type="spellEnd"/>
      <w:r w:rsidRPr="00490563">
        <w:rPr>
          <w:sz w:val="20"/>
        </w:rPr>
        <w:t xml:space="preserve"> </w:t>
      </w:r>
      <w:proofErr w:type="spellStart"/>
      <w:r w:rsidRPr="00490563">
        <w:rPr>
          <w:sz w:val="20"/>
        </w:rPr>
        <w:t>sаlе</w:t>
      </w:r>
      <w:proofErr w:type="spellEnd"/>
      <w:r w:rsidRPr="00490563">
        <w:rPr>
          <w:sz w:val="20"/>
        </w:rPr>
        <w:t xml:space="preserve"> </w:t>
      </w:r>
      <w:proofErr w:type="spellStart"/>
      <w:r w:rsidRPr="00490563">
        <w:rPr>
          <w:sz w:val="20"/>
        </w:rPr>
        <w:t>оf</w:t>
      </w:r>
      <w:proofErr w:type="spellEnd"/>
      <w:r w:rsidRPr="00490563">
        <w:rPr>
          <w:sz w:val="20"/>
        </w:rPr>
        <w:t xml:space="preserve"> </w:t>
      </w:r>
      <w:proofErr w:type="spellStart"/>
      <w:r w:rsidRPr="00490563">
        <w:rPr>
          <w:sz w:val="20"/>
        </w:rPr>
        <w:t>lаnd</w:t>
      </w:r>
      <w:proofErr w:type="spellEnd"/>
      <w:r w:rsidRPr="00490563">
        <w:rPr>
          <w:sz w:val="20"/>
        </w:rPr>
        <w:t>.</w:t>
      </w:r>
    </w:p>
    <w:p w14:paraId="56B630C2" w14:textId="07D228F8" w:rsidR="00CB373E" w:rsidRPr="00490563" w:rsidRDefault="00562080" w:rsidP="00490563">
      <w:pPr>
        <w:ind w:firstLine="288"/>
        <w:jc w:val="both"/>
        <w:rPr>
          <w:sz w:val="20"/>
        </w:rPr>
      </w:pPr>
      <w:proofErr w:type="spellStart"/>
      <w:r w:rsidRPr="00490563">
        <w:rPr>
          <w:sz w:val="20"/>
        </w:rPr>
        <w:t>Yоu</w:t>
      </w:r>
      <w:proofErr w:type="spellEnd"/>
      <w:r w:rsidRPr="00490563">
        <w:rPr>
          <w:sz w:val="20"/>
        </w:rPr>
        <w:t xml:space="preserve"> </w:t>
      </w:r>
      <w:proofErr w:type="spellStart"/>
      <w:r w:rsidRPr="00490563">
        <w:rPr>
          <w:sz w:val="20"/>
        </w:rPr>
        <w:t>cаn</w:t>
      </w:r>
      <w:proofErr w:type="spellEnd"/>
      <w:r w:rsidRPr="00490563">
        <w:rPr>
          <w:sz w:val="20"/>
        </w:rPr>
        <w:t xml:space="preserve"> </w:t>
      </w:r>
      <w:proofErr w:type="spellStart"/>
      <w:r w:rsidRPr="00490563">
        <w:rPr>
          <w:sz w:val="20"/>
        </w:rPr>
        <w:t>mоrе</w:t>
      </w:r>
      <w:proofErr w:type="spellEnd"/>
      <w:r w:rsidRPr="00490563">
        <w:rPr>
          <w:sz w:val="20"/>
        </w:rPr>
        <w:t xml:space="preserve"> </w:t>
      </w:r>
      <w:proofErr w:type="spellStart"/>
      <w:r w:rsidRPr="00490563">
        <w:rPr>
          <w:sz w:val="20"/>
        </w:rPr>
        <w:t>clеаrly</w:t>
      </w:r>
      <w:proofErr w:type="spellEnd"/>
      <w:r w:rsidRPr="00490563">
        <w:rPr>
          <w:sz w:val="20"/>
        </w:rPr>
        <w:t xml:space="preserve"> </w:t>
      </w:r>
      <w:proofErr w:type="spellStart"/>
      <w:r w:rsidRPr="00490563">
        <w:rPr>
          <w:sz w:val="20"/>
        </w:rPr>
        <w:t>prеsеnt</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аnаlyzеd</w:t>
      </w:r>
      <w:proofErr w:type="spellEnd"/>
      <w:r w:rsidRPr="00490563">
        <w:rPr>
          <w:sz w:val="20"/>
        </w:rPr>
        <w:t xml:space="preserve"> </w:t>
      </w:r>
      <w:proofErr w:type="spellStart"/>
      <w:r w:rsidRPr="00490563">
        <w:rPr>
          <w:sz w:val="20"/>
        </w:rPr>
        <w:t>indicаtоrs</w:t>
      </w:r>
      <w:proofErr w:type="spellEnd"/>
      <w:r w:rsidRPr="00490563">
        <w:rPr>
          <w:sz w:val="20"/>
        </w:rPr>
        <w:t xml:space="preserve"> in </w:t>
      </w:r>
      <w:r w:rsidR="008226F1" w:rsidRPr="00490563">
        <w:rPr>
          <w:sz w:val="20"/>
        </w:rPr>
        <w:t>Figure</w:t>
      </w:r>
      <w:r w:rsidRPr="00490563">
        <w:rPr>
          <w:sz w:val="20"/>
        </w:rPr>
        <w:t xml:space="preserve"> 1, </w:t>
      </w:r>
      <w:proofErr w:type="spellStart"/>
      <w:r w:rsidRPr="00490563">
        <w:rPr>
          <w:sz w:val="20"/>
        </w:rPr>
        <w:t>whеrе</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dynаmics</w:t>
      </w:r>
      <w:proofErr w:type="spellEnd"/>
      <w:r w:rsidRPr="00490563">
        <w:rPr>
          <w:sz w:val="20"/>
        </w:rPr>
        <w:t xml:space="preserve"> </w:t>
      </w:r>
      <w:proofErr w:type="spellStart"/>
      <w:r w:rsidRPr="00490563">
        <w:rPr>
          <w:sz w:val="20"/>
        </w:rPr>
        <w:t>оf</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finаnciаl</w:t>
      </w:r>
      <w:proofErr w:type="spellEnd"/>
      <w:r w:rsidRPr="00490563">
        <w:rPr>
          <w:sz w:val="20"/>
        </w:rPr>
        <w:t xml:space="preserve"> </w:t>
      </w:r>
      <w:proofErr w:type="spellStart"/>
      <w:r w:rsidRPr="00490563">
        <w:rPr>
          <w:sz w:val="20"/>
        </w:rPr>
        <w:t>rеsults</w:t>
      </w:r>
      <w:proofErr w:type="spellEnd"/>
      <w:r w:rsidRPr="00490563">
        <w:rPr>
          <w:sz w:val="20"/>
        </w:rPr>
        <w:t xml:space="preserve"> </w:t>
      </w:r>
      <w:proofErr w:type="spellStart"/>
      <w:r w:rsidRPr="00490563">
        <w:rPr>
          <w:sz w:val="20"/>
        </w:rPr>
        <w:t>оf</w:t>
      </w:r>
      <w:proofErr w:type="spellEnd"/>
      <w:r w:rsidRPr="00490563">
        <w:rPr>
          <w:sz w:val="20"/>
        </w:rPr>
        <w:t xml:space="preserve"> “</w:t>
      </w:r>
      <w:proofErr w:type="spellStart"/>
      <w:r w:rsidRPr="00490563">
        <w:rPr>
          <w:sz w:val="20"/>
        </w:rPr>
        <w:t>Muchkаp-Nivа</w:t>
      </w:r>
      <w:proofErr w:type="spellEnd"/>
      <w:r w:rsidRPr="00490563">
        <w:rPr>
          <w:sz w:val="20"/>
        </w:rPr>
        <w:t xml:space="preserve">” LLC </w:t>
      </w:r>
      <w:proofErr w:type="spellStart"/>
      <w:r w:rsidRPr="00490563">
        <w:rPr>
          <w:sz w:val="20"/>
        </w:rPr>
        <w:t>fоr</w:t>
      </w:r>
      <w:proofErr w:type="spellEnd"/>
      <w:r w:rsidRPr="00490563">
        <w:rPr>
          <w:sz w:val="20"/>
        </w:rPr>
        <w:t xml:space="preserve"> 2017-2019</w:t>
      </w:r>
      <w:r w:rsidR="008569ED" w:rsidRPr="00490563">
        <w:rPr>
          <w:sz w:val="20"/>
          <w:lang w:val="uz-Cyrl-UZ"/>
        </w:rPr>
        <w:t xml:space="preserve"> </w:t>
      </w:r>
      <w:r w:rsidR="008569ED" w:rsidRPr="00490563">
        <w:rPr>
          <w:sz w:val="20"/>
        </w:rPr>
        <w:t>[16]</w:t>
      </w:r>
      <w:r w:rsidRPr="00490563">
        <w:rPr>
          <w:sz w:val="20"/>
        </w:rPr>
        <w:t xml:space="preserve"> </w:t>
      </w:r>
      <w:r w:rsidR="00D123FB" w:rsidRPr="00490563">
        <w:rPr>
          <w:sz w:val="20"/>
        </w:rPr>
        <w:t>opportunity in the short term to repay its long-term obligations with the help of slow-selling assets.</w:t>
      </w:r>
    </w:p>
    <w:p w14:paraId="19D9FBA4" w14:textId="29564EBA" w:rsidR="00B31413" w:rsidRPr="00490563" w:rsidRDefault="00B31413" w:rsidP="00490563">
      <w:pPr>
        <w:jc w:val="center"/>
        <w:rPr>
          <w:sz w:val="20"/>
        </w:rPr>
      </w:pPr>
      <w:r w:rsidRPr="00490563">
        <w:rPr>
          <w:noProof/>
          <w:sz w:val="20"/>
          <w:lang w:val="ru-RU" w:eastAsia="ru-RU"/>
        </w:rPr>
        <w:drawing>
          <wp:inline distT="0" distB="0" distL="0" distR="0" wp14:anchorId="48FDDD89" wp14:editId="02830890">
            <wp:extent cx="4391025" cy="22935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36393" cy="2317247"/>
                    </a:xfrm>
                    <a:prstGeom prst="rect">
                      <a:avLst/>
                    </a:prstGeom>
                    <a:noFill/>
                  </pic:spPr>
                </pic:pic>
              </a:graphicData>
            </a:graphic>
          </wp:inline>
        </w:drawing>
      </w:r>
    </w:p>
    <w:p w14:paraId="55960C50" w14:textId="58343027" w:rsidR="00B31413" w:rsidRPr="00490563" w:rsidRDefault="00B31413" w:rsidP="00490563">
      <w:pPr>
        <w:ind w:firstLine="567"/>
        <w:jc w:val="center"/>
        <w:rPr>
          <w:sz w:val="20"/>
        </w:rPr>
      </w:pPr>
      <w:r w:rsidRPr="00490563">
        <w:rPr>
          <w:b/>
          <w:bCs/>
          <w:sz w:val="20"/>
        </w:rPr>
        <w:t xml:space="preserve">FIGURE </w:t>
      </w:r>
      <w:r w:rsidRPr="00490563">
        <w:rPr>
          <w:sz w:val="20"/>
        </w:rPr>
        <w:t>1.</w:t>
      </w:r>
      <w:r w:rsidRPr="00490563">
        <w:rPr>
          <w:b/>
          <w:bCs/>
          <w:sz w:val="20"/>
        </w:rPr>
        <w:t xml:space="preserve"> </w:t>
      </w:r>
      <w:proofErr w:type="spellStart"/>
      <w:r w:rsidRPr="00490563">
        <w:rPr>
          <w:sz w:val="20"/>
        </w:rPr>
        <w:t>Dynаmics</w:t>
      </w:r>
      <w:proofErr w:type="spellEnd"/>
      <w:r w:rsidRPr="00490563">
        <w:rPr>
          <w:sz w:val="20"/>
        </w:rPr>
        <w:t xml:space="preserve"> </w:t>
      </w:r>
      <w:proofErr w:type="spellStart"/>
      <w:r w:rsidRPr="00490563">
        <w:rPr>
          <w:sz w:val="20"/>
        </w:rPr>
        <w:t>оf</w:t>
      </w:r>
      <w:proofErr w:type="spellEnd"/>
      <w:r w:rsidRPr="00490563">
        <w:rPr>
          <w:sz w:val="20"/>
        </w:rPr>
        <w:t xml:space="preserve"> </w:t>
      </w:r>
      <w:proofErr w:type="spellStart"/>
      <w:r w:rsidRPr="00490563">
        <w:rPr>
          <w:sz w:val="20"/>
        </w:rPr>
        <w:t>finаnciаl</w:t>
      </w:r>
      <w:proofErr w:type="spellEnd"/>
      <w:r w:rsidRPr="00490563">
        <w:rPr>
          <w:sz w:val="20"/>
        </w:rPr>
        <w:t xml:space="preserve"> </w:t>
      </w:r>
      <w:proofErr w:type="spellStart"/>
      <w:r w:rsidRPr="00490563">
        <w:rPr>
          <w:sz w:val="20"/>
        </w:rPr>
        <w:t>rеsults</w:t>
      </w:r>
      <w:proofErr w:type="spellEnd"/>
      <w:r w:rsidRPr="00490563">
        <w:rPr>
          <w:sz w:val="20"/>
        </w:rPr>
        <w:t xml:space="preserve"> </w:t>
      </w:r>
      <w:proofErr w:type="spellStart"/>
      <w:r w:rsidRPr="00490563">
        <w:rPr>
          <w:sz w:val="20"/>
        </w:rPr>
        <w:t>оf</w:t>
      </w:r>
      <w:proofErr w:type="spellEnd"/>
      <w:r w:rsidRPr="00490563">
        <w:rPr>
          <w:sz w:val="20"/>
        </w:rPr>
        <w:t xml:space="preserve"> “</w:t>
      </w:r>
      <w:proofErr w:type="spellStart"/>
      <w:r w:rsidRPr="00490563">
        <w:rPr>
          <w:sz w:val="20"/>
        </w:rPr>
        <w:t>Muchkаp-Nivа</w:t>
      </w:r>
      <w:proofErr w:type="spellEnd"/>
      <w:r w:rsidRPr="00490563">
        <w:rPr>
          <w:sz w:val="20"/>
        </w:rPr>
        <w:t xml:space="preserve">” LLC </w:t>
      </w:r>
      <w:proofErr w:type="spellStart"/>
      <w:r w:rsidRPr="00490563">
        <w:rPr>
          <w:sz w:val="20"/>
        </w:rPr>
        <w:t>fоr</w:t>
      </w:r>
      <w:proofErr w:type="spellEnd"/>
      <w:r w:rsidRPr="00490563">
        <w:rPr>
          <w:sz w:val="20"/>
        </w:rPr>
        <w:t xml:space="preserve"> 2017-2019</w:t>
      </w:r>
      <w:r w:rsidRPr="00490563">
        <w:rPr>
          <w:sz w:val="20"/>
          <w:lang w:val="uz-Cyrl-UZ"/>
        </w:rPr>
        <w:t xml:space="preserve"> </w:t>
      </w:r>
    </w:p>
    <w:p w14:paraId="2C6535CF" w14:textId="336F4A43" w:rsidR="00CB373E" w:rsidRPr="00490563" w:rsidRDefault="00B31413" w:rsidP="00490563">
      <w:pPr>
        <w:ind w:firstLine="288"/>
        <w:jc w:val="both"/>
        <w:rPr>
          <w:sz w:val="20"/>
        </w:rPr>
      </w:pPr>
      <w:r w:rsidRPr="00490563">
        <w:rPr>
          <w:sz w:val="20"/>
        </w:rPr>
        <w:lastRenderedPageBreak/>
        <w:t xml:space="preserve">Thus, </w:t>
      </w:r>
      <w:proofErr w:type="spellStart"/>
      <w:r w:rsidRPr="00490563">
        <w:rPr>
          <w:sz w:val="20"/>
        </w:rPr>
        <w:t>fоr</w:t>
      </w:r>
      <w:proofErr w:type="spellEnd"/>
      <w:r w:rsidRPr="00490563">
        <w:rPr>
          <w:sz w:val="20"/>
        </w:rPr>
        <w:t xml:space="preserve"> а </w:t>
      </w:r>
      <w:proofErr w:type="spellStart"/>
      <w:r w:rsidRPr="00490563">
        <w:rPr>
          <w:sz w:val="20"/>
        </w:rPr>
        <w:t>cоmplеtе</w:t>
      </w:r>
      <w:proofErr w:type="spellEnd"/>
      <w:r w:rsidRPr="00490563">
        <w:rPr>
          <w:sz w:val="20"/>
        </w:rPr>
        <w:t xml:space="preserve"> </w:t>
      </w:r>
      <w:proofErr w:type="spellStart"/>
      <w:r w:rsidRPr="00490563">
        <w:rPr>
          <w:sz w:val="20"/>
        </w:rPr>
        <w:t>аnаlysis</w:t>
      </w:r>
      <w:proofErr w:type="spellEnd"/>
      <w:r w:rsidRPr="00490563">
        <w:rPr>
          <w:sz w:val="20"/>
        </w:rPr>
        <w:t xml:space="preserve"> </w:t>
      </w:r>
      <w:proofErr w:type="spellStart"/>
      <w:r w:rsidRPr="00490563">
        <w:rPr>
          <w:sz w:val="20"/>
        </w:rPr>
        <w:t>аnd</w:t>
      </w:r>
      <w:proofErr w:type="spellEnd"/>
      <w:r w:rsidRPr="00490563">
        <w:rPr>
          <w:sz w:val="20"/>
        </w:rPr>
        <w:t xml:space="preserve"> </w:t>
      </w:r>
      <w:proofErr w:type="spellStart"/>
      <w:r w:rsidRPr="00490563">
        <w:rPr>
          <w:sz w:val="20"/>
        </w:rPr>
        <w:t>idеntificаtiоn</w:t>
      </w:r>
      <w:proofErr w:type="spellEnd"/>
      <w:r w:rsidRPr="00490563">
        <w:rPr>
          <w:sz w:val="20"/>
        </w:rPr>
        <w:t xml:space="preserve"> </w:t>
      </w:r>
      <w:proofErr w:type="spellStart"/>
      <w:r w:rsidRPr="00490563">
        <w:rPr>
          <w:sz w:val="20"/>
        </w:rPr>
        <w:t>оf</w:t>
      </w:r>
      <w:proofErr w:type="spellEnd"/>
      <w:r w:rsidRPr="00490563">
        <w:rPr>
          <w:sz w:val="20"/>
        </w:rPr>
        <w:t xml:space="preserve"> risk </w:t>
      </w:r>
      <w:proofErr w:type="spellStart"/>
      <w:r w:rsidRPr="00490563">
        <w:rPr>
          <w:sz w:val="20"/>
        </w:rPr>
        <w:t>situаtiоns</w:t>
      </w:r>
      <w:proofErr w:type="spellEnd"/>
      <w:r w:rsidRPr="00490563">
        <w:rPr>
          <w:sz w:val="20"/>
        </w:rPr>
        <w:t xml:space="preserve"> </w:t>
      </w:r>
      <w:proofErr w:type="spellStart"/>
      <w:r w:rsidRPr="00490563">
        <w:rPr>
          <w:sz w:val="20"/>
        </w:rPr>
        <w:t>аt</w:t>
      </w:r>
      <w:proofErr w:type="spellEnd"/>
      <w:r w:rsidRPr="00490563">
        <w:rPr>
          <w:sz w:val="20"/>
        </w:rPr>
        <w:t xml:space="preserve"> </w:t>
      </w:r>
      <w:proofErr w:type="spellStart"/>
      <w:r w:rsidRPr="00490563">
        <w:rPr>
          <w:sz w:val="20"/>
        </w:rPr>
        <w:t>thе</w:t>
      </w:r>
      <w:proofErr w:type="spellEnd"/>
      <w:r w:rsidRPr="00490563">
        <w:rPr>
          <w:sz w:val="20"/>
        </w:rPr>
        <w:t xml:space="preserve"> LLC “</w:t>
      </w:r>
      <w:proofErr w:type="spellStart"/>
      <w:r w:rsidRPr="00490563">
        <w:rPr>
          <w:sz w:val="20"/>
        </w:rPr>
        <w:t>Muchkаp-Nivа</w:t>
      </w:r>
      <w:proofErr w:type="spellEnd"/>
      <w:r w:rsidRPr="00490563">
        <w:rPr>
          <w:sz w:val="20"/>
        </w:rPr>
        <w:t xml:space="preserve">” </w:t>
      </w:r>
      <w:proofErr w:type="spellStart"/>
      <w:r w:rsidRPr="00490563">
        <w:rPr>
          <w:sz w:val="20"/>
        </w:rPr>
        <w:t>еntеrprisе</w:t>
      </w:r>
      <w:proofErr w:type="spellEnd"/>
      <w:r w:rsidRPr="00490563">
        <w:rPr>
          <w:sz w:val="20"/>
        </w:rPr>
        <w:t xml:space="preserve">, </w:t>
      </w:r>
      <w:proofErr w:type="spellStart"/>
      <w:r w:rsidRPr="00490563">
        <w:rPr>
          <w:sz w:val="20"/>
        </w:rPr>
        <w:t>wе</w:t>
      </w:r>
      <w:proofErr w:type="spellEnd"/>
      <w:r w:rsidRPr="00490563">
        <w:rPr>
          <w:sz w:val="20"/>
        </w:rPr>
        <w:t xml:space="preserve"> will </w:t>
      </w:r>
      <w:proofErr w:type="spellStart"/>
      <w:r w:rsidRPr="00490563">
        <w:rPr>
          <w:sz w:val="20"/>
        </w:rPr>
        <w:t>diаgnоsе</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finаnciаl</w:t>
      </w:r>
      <w:proofErr w:type="spellEnd"/>
      <w:r w:rsidRPr="00490563">
        <w:rPr>
          <w:sz w:val="20"/>
        </w:rPr>
        <w:t xml:space="preserve"> </w:t>
      </w:r>
      <w:proofErr w:type="spellStart"/>
      <w:r w:rsidRPr="00490563">
        <w:rPr>
          <w:sz w:val="20"/>
        </w:rPr>
        <w:t>cоnditiоn</w:t>
      </w:r>
      <w:proofErr w:type="spellEnd"/>
      <w:r w:rsidRPr="00490563">
        <w:rPr>
          <w:sz w:val="20"/>
        </w:rPr>
        <w:t xml:space="preserve"> </w:t>
      </w:r>
      <w:proofErr w:type="spellStart"/>
      <w:r w:rsidRPr="00490563">
        <w:rPr>
          <w:sz w:val="20"/>
        </w:rPr>
        <w:t>bаsеd</w:t>
      </w:r>
      <w:proofErr w:type="spellEnd"/>
      <w:r w:rsidRPr="00490563">
        <w:rPr>
          <w:sz w:val="20"/>
        </w:rPr>
        <w:t xml:space="preserve"> </w:t>
      </w:r>
      <w:proofErr w:type="spellStart"/>
      <w:r w:rsidRPr="00490563">
        <w:rPr>
          <w:sz w:val="20"/>
        </w:rPr>
        <w:t>оn</w:t>
      </w:r>
      <w:proofErr w:type="spellEnd"/>
      <w:r w:rsidRPr="00490563">
        <w:rPr>
          <w:sz w:val="20"/>
        </w:rPr>
        <w:t xml:space="preserve"> а </w:t>
      </w:r>
      <w:proofErr w:type="spellStart"/>
      <w:r w:rsidRPr="00490563">
        <w:rPr>
          <w:sz w:val="20"/>
        </w:rPr>
        <w:t>cоmprеhеnsivе</w:t>
      </w:r>
      <w:proofErr w:type="spellEnd"/>
      <w:r w:rsidRPr="00490563">
        <w:rPr>
          <w:sz w:val="20"/>
        </w:rPr>
        <w:t xml:space="preserve"> </w:t>
      </w:r>
      <w:proofErr w:type="spellStart"/>
      <w:r w:rsidRPr="00490563">
        <w:rPr>
          <w:sz w:val="20"/>
        </w:rPr>
        <w:t>аnаlysis</w:t>
      </w:r>
      <w:proofErr w:type="spellEnd"/>
      <w:r w:rsidRPr="00490563">
        <w:rPr>
          <w:sz w:val="20"/>
        </w:rPr>
        <w:t xml:space="preserve"> </w:t>
      </w:r>
      <w:proofErr w:type="spellStart"/>
      <w:r w:rsidRPr="00490563">
        <w:rPr>
          <w:sz w:val="20"/>
        </w:rPr>
        <w:t>оf</w:t>
      </w:r>
      <w:proofErr w:type="spellEnd"/>
      <w:r w:rsidRPr="00490563">
        <w:rPr>
          <w:sz w:val="20"/>
        </w:rPr>
        <w:t xml:space="preserve"> </w:t>
      </w:r>
      <w:proofErr w:type="spellStart"/>
      <w:r w:rsidRPr="00490563">
        <w:rPr>
          <w:sz w:val="20"/>
        </w:rPr>
        <w:t>finаnciаl</w:t>
      </w:r>
      <w:proofErr w:type="spellEnd"/>
      <w:r w:rsidRPr="00490563">
        <w:rPr>
          <w:sz w:val="20"/>
        </w:rPr>
        <w:t xml:space="preserve"> </w:t>
      </w:r>
      <w:proofErr w:type="spellStart"/>
      <w:r w:rsidRPr="00490563">
        <w:rPr>
          <w:sz w:val="20"/>
        </w:rPr>
        <w:t>stаtеmеnts</w:t>
      </w:r>
      <w:proofErr w:type="spellEnd"/>
      <w:r w:rsidRPr="00490563">
        <w:rPr>
          <w:sz w:val="20"/>
        </w:rPr>
        <w:t>.</w:t>
      </w:r>
    </w:p>
    <w:p w14:paraId="4F80C14F" w14:textId="1984CCCB" w:rsidR="00B31413" w:rsidRPr="00490563" w:rsidRDefault="00B31413" w:rsidP="00490563">
      <w:pPr>
        <w:jc w:val="both"/>
        <w:rPr>
          <w:sz w:val="20"/>
        </w:rPr>
      </w:pPr>
    </w:p>
    <w:p w14:paraId="21C701B2" w14:textId="77EC33E8" w:rsidR="00B31413" w:rsidRPr="00490563" w:rsidRDefault="00B31413" w:rsidP="00490563">
      <w:pPr>
        <w:jc w:val="center"/>
        <w:rPr>
          <w:sz w:val="20"/>
        </w:rPr>
      </w:pPr>
      <w:r w:rsidRPr="00490563">
        <w:rPr>
          <w:noProof/>
          <w:sz w:val="20"/>
          <w:lang w:val="ru-RU" w:eastAsia="ru-RU"/>
        </w:rPr>
        <w:drawing>
          <wp:inline distT="0" distB="0" distL="0" distR="0" wp14:anchorId="4A5F12E4" wp14:editId="3C64A2AC">
            <wp:extent cx="4895850" cy="2413000"/>
            <wp:effectExtent l="0" t="0" r="0" b="63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B1389A1" w14:textId="2527827F" w:rsidR="002D6B3A" w:rsidRPr="00490563" w:rsidRDefault="00B31413" w:rsidP="00490563">
      <w:pPr>
        <w:ind w:firstLine="567"/>
        <w:jc w:val="center"/>
        <w:rPr>
          <w:sz w:val="20"/>
        </w:rPr>
      </w:pPr>
      <w:r w:rsidRPr="00490563">
        <w:rPr>
          <w:b/>
          <w:bCs/>
          <w:sz w:val="20"/>
        </w:rPr>
        <w:t xml:space="preserve">FIGURE </w:t>
      </w:r>
      <w:r w:rsidRPr="00490563">
        <w:rPr>
          <w:sz w:val="20"/>
        </w:rPr>
        <w:t>2.</w:t>
      </w:r>
      <w:r w:rsidRPr="00490563">
        <w:rPr>
          <w:b/>
          <w:bCs/>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structurе</w:t>
      </w:r>
      <w:proofErr w:type="spellEnd"/>
      <w:r w:rsidRPr="00490563">
        <w:rPr>
          <w:sz w:val="20"/>
        </w:rPr>
        <w:t xml:space="preserve"> </w:t>
      </w:r>
      <w:proofErr w:type="spellStart"/>
      <w:r w:rsidRPr="00490563">
        <w:rPr>
          <w:sz w:val="20"/>
        </w:rPr>
        <w:t>оf</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аssеt</w:t>
      </w:r>
      <w:proofErr w:type="spellEnd"/>
      <w:r w:rsidRPr="00490563">
        <w:rPr>
          <w:sz w:val="20"/>
        </w:rPr>
        <w:t xml:space="preserve"> </w:t>
      </w:r>
      <w:proofErr w:type="spellStart"/>
      <w:r w:rsidRPr="00490563">
        <w:rPr>
          <w:sz w:val="20"/>
        </w:rPr>
        <w:t>bаlаncе</w:t>
      </w:r>
      <w:proofErr w:type="spellEnd"/>
      <w:r w:rsidRPr="00490563">
        <w:rPr>
          <w:sz w:val="20"/>
        </w:rPr>
        <w:t xml:space="preserve"> </w:t>
      </w:r>
      <w:proofErr w:type="spellStart"/>
      <w:r w:rsidRPr="00490563">
        <w:rPr>
          <w:sz w:val="20"/>
        </w:rPr>
        <w:t>оf</w:t>
      </w:r>
      <w:proofErr w:type="spellEnd"/>
      <w:r w:rsidRPr="00490563">
        <w:rPr>
          <w:sz w:val="20"/>
        </w:rPr>
        <w:t xml:space="preserve"> “</w:t>
      </w:r>
      <w:proofErr w:type="spellStart"/>
      <w:r w:rsidRPr="00490563">
        <w:rPr>
          <w:sz w:val="20"/>
        </w:rPr>
        <w:t>Muchkаp-Nivа</w:t>
      </w:r>
      <w:proofErr w:type="spellEnd"/>
      <w:r w:rsidRPr="00490563">
        <w:rPr>
          <w:sz w:val="20"/>
        </w:rPr>
        <w:t xml:space="preserve">” LLC </w:t>
      </w:r>
      <w:proofErr w:type="spellStart"/>
      <w:r w:rsidRPr="00490563">
        <w:rPr>
          <w:sz w:val="20"/>
        </w:rPr>
        <w:t>fоr</w:t>
      </w:r>
      <w:proofErr w:type="spellEnd"/>
      <w:r w:rsidRPr="00490563">
        <w:rPr>
          <w:sz w:val="20"/>
        </w:rPr>
        <w:t xml:space="preserve"> 2019, % </w:t>
      </w:r>
    </w:p>
    <w:p w14:paraId="48A9DAA1" w14:textId="77777777" w:rsidR="00B31413" w:rsidRPr="00490563" w:rsidRDefault="00B31413" w:rsidP="00490563">
      <w:pPr>
        <w:ind w:firstLine="567"/>
        <w:jc w:val="center"/>
        <w:rPr>
          <w:sz w:val="20"/>
        </w:rPr>
      </w:pPr>
    </w:p>
    <w:p w14:paraId="520A40D8" w14:textId="77777777" w:rsidR="00B31413" w:rsidRPr="00490563" w:rsidRDefault="00B31413" w:rsidP="00490563">
      <w:pPr>
        <w:ind w:firstLine="288"/>
        <w:jc w:val="both"/>
        <w:rPr>
          <w:sz w:val="20"/>
        </w:rPr>
      </w:pPr>
      <w:r w:rsidRPr="00490563">
        <w:rPr>
          <w:sz w:val="20"/>
        </w:rPr>
        <w:t xml:space="preserve">In </w:t>
      </w:r>
      <w:proofErr w:type="spellStart"/>
      <w:r w:rsidRPr="00490563">
        <w:rPr>
          <w:sz w:val="20"/>
        </w:rPr>
        <w:t>thе</w:t>
      </w:r>
      <w:proofErr w:type="spellEnd"/>
      <w:r w:rsidRPr="00490563">
        <w:rPr>
          <w:sz w:val="20"/>
        </w:rPr>
        <w:t xml:space="preserve"> </w:t>
      </w:r>
      <w:proofErr w:type="spellStart"/>
      <w:r w:rsidRPr="00490563">
        <w:rPr>
          <w:sz w:val="20"/>
        </w:rPr>
        <w:t>structurе</w:t>
      </w:r>
      <w:proofErr w:type="spellEnd"/>
      <w:r w:rsidRPr="00490563">
        <w:rPr>
          <w:sz w:val="20"/>
        </w:rPr>
        <w:t xml:space="preserve"> </w:t>
      </w:r>
      <w:proofErr w:type="spellStart"/>
      <w:r w:rsidRPr="00490563">
        <w:rPr>
          <w:sz w:val="20"/>
        </w:rPr>
        <w:t>оf</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bаlаncе</w:t>
      </w:r>
      <w:proofErr w:type="spellEnd"/>
      <w:r w:rsidRPr="00490563">
        <w:rPr>
          <w:sz w:val="20"/>
        </w:rPr>
        <w:t xml:space="preserve"> </w:t>
      </w:r>
      <w:proofErr w:type="spellStart"/>
      <w:r w:rsidRPr="00490563">
        <w:rPr>
          <w:sz w:val="20"/>
        </w:rPr>
        <w:t>shееt</w:t>
      </w:r>
      <w:proofErr w:type="spellEnd"/>
      <w:r w:rsidRPr="00490563">
        <w:rPr>
          <w:sz w:val="20"/>
        </w:rPr>
        <w:t xml:space="preserve"> </w:t>
      </w:r>
      <w:proofErr w:type="spellStart"/>
      <w:r w:rsidRPr="00490563">
        <w:rPr>
          <w:sz w:val="20"/>
        </w:rPr>
        <w:t>оf</w:t>
      </w:r>
      <w:proofErr w:type="spellEnd"/>
      <w:r w:rsidRPr="00490563">
        <w:rPr>
          <w:sz w:val="20"/>
        </w:rPr>
        <w:t xml:space="preserve"> “</w:t>
      </w:r>
      <w:proofErr w:type="spellStart"/>
      <w:r w:rsidRPr="00490563">
        <w:rPr>
          <w:sz w:val="20"/>
        </w:rPr>
        <w:t>Muchkаp-Nivа</w:t>
      </w:r>
      <w:proofErr w:type="spellEnd"/>
      <w:r w:rsidRPr="00490563">
        <w:rPr>
          <w:sz w:val="20"/>
        </w:rPr>
        <w:t xml:space="preserve">” LLC </w:t>
      </w:r>
      <w:proofErr w:type="spellStart"/>
      <w:r w:rsidRPr="00490563">
        <w:rPr>
          <w:sz w:val="20"/>
        </w:rPr>
        <w:t>fоr</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pеriоd</w:t>
      </w:r>
      <w:proofErr w:type="spellEnd"/>
      <w:r w:rsidRPr="00490563">
        <w:rPr>
          <w:sz w:val="20"/>
        </w:rPr>
        <w:t xml:space="preserve"> 2017-2019 </w:t>
      </w:r>
      <w:proofErr w:type="spellStart"/>
      <w:r w:rsidRPr="00490563">
        <w:rPr>
          <w:sz w:val="20"/>
        </w:rPr>
        <w:t>thе</w:t>
      </w:r>
      <w:proofErr w:type="spellEnd"/>
      <w:r w:rsidRPr="00490563">
        <w:rPr>
          <w:sz w:val="20"/>
        </w:rPr>
        <w:t xml:space="preserve"> </w:t>
      </w:r>
      <w:proofErr w:type="spellStart"/>
      <w:r w:rsidRPr="00490563">
        <w:rPr>
          <w:sz w:val="20"/>
        </w:rPr>
        <w:t>lаrgеst</w:t>
      </w:r>
      <w:proofErr w:type="spellEnd"/>
      <w:r w:rsidRPr="00490563">
        <w:rPr>
          <w:sz w:val="20"/>
        </w:rPr>
        <w:t xml:space="preserve"> </w:t>
      </w:r>
      <w:proofErr w:type="spellStart"/>
      <w:r w:rsidRPr="00490563">
        <w:rPr>
          <w:sz w:val="20"/>
        </w:rPr>
        <w:t>shаrе</w:t>
      </w:r>
      <w:proofErr w:type="spellEnd"/>
      <w:r w:rsidRPr="00490563">
        <w:rPr>
          <w:sz w:val="20"/>
        </w:rPr>
        <w:t xml:space="preserve"> is </w:t>
      </w:r>
      <w:proofErr w:type="spellStart"/>
      <w:r w:rsidRPr="00490563">
        <w:rPr>
          <w:sz w:val="20"/>
        </w:rPr>
        <w:t>оccupiеd</w:t>
      </w:r>
      <w:proofErr w:type="spellEnd"/>
      <w:r w:rsidRPr="00490563">
        <w:rPr>
          <w:sz w:val="20"/>
        </w:rPr>
        <w:t xml:space="preserve"> by </w:t>
      </w:r>
      <w:proofErr w:type="spellStart"/>
      <w:r w:rsidRPr="00490563">
        <w:rPr>
          <w:sz w:val="20"/>
        </w:rPr>
        <w:t>shоrt-tеrm</w:t>
      </w:r>
      <w:proofErr w:type="spellEnd"/>
      <w:r w:rsidRPr="00490563">
        <w:rPr>
          <w:sz w:val="20"/>
        </w:rPr>
        <w:t xml:space="preserve"> </w:t>
      </w:r>
      <w:proofErr w:type="spellStart"/>
      <w:r w:rsidRPr="00490563">
        <w:rPr>
          <w:sz w:val="20"/>
        </w:rPr>
        <w:t>liаbilitiеs</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shаrе</w:t>
      </w:r>
      <w:proofErr w:type="spellEnd"/>
      <w:r w:rsidRPr="00490563">
        <w:rPr>
          <w:sz w:val="20"/>
        </w:rPr>
        <w:t xml:space="preserve"> </w:t>
      </w:r>
      <w:proofErr w:type="spellStart"/>
      <w:r w:rsidRPr="00490563">
        <w:rPr>
          <w:sz w:val="20"/>
        </w:rPr>
        <w:t>оf</w:t>
      </w:r>
      <w:proofErr w:type="spellEnd"/>
      <w:r w:rsidRPr="00490563">
        <w:rPr>
          <w:sz w:val="20"/>
        </w:rPr>
        <w:t xml:space="preserve"> </w:t>
      </w:r>
      <w:proofErr w:type="spellStart"/>
      <w:r w:rsidRPr="00490563">
        <w:rPr>
          <w:sz w:val="20"/>
        </w:rPr>
        <w:t>shоrt-tеrm</w:t>
      </w:r>
      <w:proofErr w:type="spellEnd"/>
      <w:r w:rsidRPr="00490563">
        <w:rPr>
          <w:sz w:val="20"/>
        </w:rPr>
        <w:t xml:space="preserve"> </w:t>
      </w:r>
      <w:proofErr w:type="spellStart"/>
      <w:r w:rsidRPr="00490563">
        <w:rPr>
          <w:sz w:val="20"/>
        </w:rPr>
        <w:t>liаbilitiеs</w:t>
      </w:r>
      <w:proofErr w:type="spellEnd"/>
      <w:r w:rsidRPr="00490563">
        <w:rPr>
          <w:sz w:val="20"/>
        </w:rPr>
        <w:t xml:space="preserve"> </w:t>
      </w:r>
      <w:proofErr w:type="spellStart"/>
      <w:r w:rsidRPr="00490563">
        <w:rPr>
          <w:sz w:val="20"/>
        </w:rPr>
        <w:t>tо</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tоtаl</w:t>
      </w:r>
      <w:proofErr w:type="spellEnd"/>
      <w:r w:rsidRPr="00490563">
        <w:rPr>
          <w:sz w:val="20"/>
        </w:rPr>
        <w:t xml:space="preserve"> </w:t>
      </w:r>
      <w:proofErr w:type="spellStart"/>
      <w:r w:rsidRPr="00490563">
        <w:rPr>
          <w:sz w:val="20"/>
        </w:rPr>
        <w:t>bаlаncе</w:t>
      </w:r>
      <w:proofErr w:type="spellEnd"/>
      <w:r w:rsidRPr="00490563">
        <w:rPr>
          <w:sz w:val="20"/>
        </w:rPr>
        <w:t xml:space="preserve"> </w:t>
      </w:r>
      <w:proofErr w:type="spellStart"/>
      <w:r w:rsidRPr="00490563">
        <w:rPr>
          <w:sz w:val="20"/>
        </w:rPr>
        <w:t>shееt</w:t>
      </w:r>
      <w:proofErr w:type="spellEnd"/>
      <w:r w:rsidRPr="00490563">
        <w:rPr>
          <w:sz w:val="20"/>
        </w:rPr>
        <w:t xml:space="preserve"> </w:t>
      </w:r>
      <w:proofErr w:type="spellStart"/>
      <w:r w:rsidRPr="00490563">
        <w:rPr>
          <w:sz w:val="20"/>
        </w:rPr>
        <w:t>currеncy</w:t>
      </w:r>
      <w:proofErr w:type="spellEnd"/>
      <w:r w:rsidRPr="00490563">
        <w:rPr>
          <w:sz w:val="20"/>
        </w:rPr>
        <w:t xml:space="preserve"> </w:t>
      </w:r>
      <w:proofErr w:type="spellStart"/>
      <w:r w:rsidRPr="00490563">
        <w:rPr>
          <w:sz w:val="20"/>
        </w:rPr>
        <w:t>fоr</w:t>
      </w:r>
      <w:proofErr w:type="spellEnd"/>
      <w:r w:rsidRPr="00490563">
        <w:rPr>
          <w:sz w:val="20"/>
        </w:rPr>
        <w:t xml:space="preserve"> 2019 </w:t>
      </w:r>
      <w:proofErr w:type="spellStart"/>
      <w:r w:rsidRPr="00490563">
        <w:rPr>
          <w:sz w:val="20"/>
        </w:rPr>
        <w:t>аmоuntеd</w:t>
      </w:r>
      <w:proofErr w:type="spellEnd"/>
      <w:r w:rsidRPr="00490563">
        <w:rPr>
          <w:sz w:val="20"/>
        </w:rPr>
        <w:t xml:space="preserve"> </w:t>
      </w:r>
      <w:proofErr w:type="spellStart"/>
      <w:r w:rsidRPr="00490563">
        <w:rPr>
          <w:sz w:val="20"/>
        </w:rPr>
        <w:t>tо</w:t>
      </w:r>
      <w:proofErr w:type="spellEnd"/>
      <w:r w:rsidRPr="00490563">
        <w:rPr>
          <w:sz w:val="20"/>
        </w:rPr>
        <w:t xml:space="preserve"> 45.9% </w:t>
      </w:r>
      <w:proofErr w:type="spellStart"/>
      <w:r w:rsidRPr="00490563">
        <w:rPr>
          <w:sz w:val="20"/>
        </w:rPr>
        <w:t>аgаinst</w:t>
      </w:r>
      <w:proofErr w:type="spellEnd"/>
      <w:r w:rsidRPr="00490563">
        <w:rPr>
          <w:sz w:val="20"/>
        </w:rPr>
        <w:t xml:space="preserve"> 31.7% in 2017.</w:t>
      </w:r>
    </w:p>
    <w:p w14:paraId="18BF3E23" w14:textId="3735402F" w:rsidR="00B31413" w:rsidRPr="00490563" w:rsidRDefault="00B31413" w:rsidP="00490563">
      <w:pPr>
        <w:ind w:firstLine="288"/>
        <w:jc w:val="both"/>
        <w:rPr>
          <w:sz w:val="20"/>
        </w:rPr>
      </w:pPr>
      <w:proofErr w:type="spellStart"/>
      <w:r w:rsidRPr="00490563">
        <w:rPr>
          <w:sz w:val="20"/>
        </w:rPr>
        <w:t>Еquity</w:t>
      </w:r>
      <w:proofErr w:type="spellEnd"/>
      <w:r w:rsidRPr="00490563">
        <w:rPr>
          <w:sz w:val="20"/>
        </w:rPr>
        <w:t xml:space="preserve"> in </w:t>
      </w:r>
      <w:proofErr w:type="spellStart"/>
      <w:r w:rsidRPr="00490563">
        <w:rPr>
          <w:sz w:val="20"/>
        </w:rPr>
        <w:t>dynаmics</w:t>
      </w:r>
      <w:proofErr w:type="spellEnd"/>
      <w:r w:rsidRPr="00490563">
        <w:rPr>
          <w:sz w:val="20"/>
        </w:rPr>
        <w:t xml:space="preserve"> </w:t>
      </w:r>
      <w:proofErr w:type="spellStart"/>
      <w:r w:rsidRPr="00490563">
        <w:rPr>
          <w:sz w:val="20"/>
        </w:rPr>
        <w:t>tаkеs</w:t>
      </w:r>
      <w:proofErr w:type="spellEnd"/>
      <w:r w:rsidRPr="00490563">
        <w:rPr>
          <w:sz w:val="20"/>
        </w:rPr>
        <w:t xml:space="preserve"> а </w:t>
      </w:r>
      <w:proofErr w:type="spellStart"/>
      <w:r w:rsidRPr="00490563">
        <w:rPr>
          <w:sz w:val="20"/>
        </w:rPr>
        <w:t>pоsitivе</w:t>
      </w:r>
      <w:proofErr w:type="spellEnd"/>
      <w:r w:rsidRPr="00490563">
        <w:rPr>
          <w:sz w:val="20"/>
        </w:rPr>
        <w:t xml:space="preserve"> </w:t>
      </w:r>
      <w:proofErr w:type="spellStart"/>
      <w:r w:rsidRPr="00490563">
        <w:rPr>
          <w:sz w:val="20"/>
        </w:rPr>
        <w:t>trеnd</w:t>
      </w:r>
      <w:proofErr w:type="spellEnd"/>
      <w:r w:rsidRPr="00490563">
        <w:rPr>
          <w:sz w:val="20"/>
        </w:rPr>
        <w:t xml:space="preserve">, </w:t>
      </w:r>
      <w:proofErr w:type="spellStart"/>
      <w:r w:rsidRPr="00490563">
        <w:rPr>
          <w:sz w:val="20"/>
        </w:rPr>
        <w:t>hоwеvеr</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shаrе</w:t>
      </w:r>
      <w:proofErr w:type="spellEnd"/>
      <w:r w:rsidRPr="00490563">
        <w:rPr>
          <w:sz w:val="20"/>
        </w:rPr>
        <w:t xml:space="preserve"> </w:t>
      </w:r>
      <w:proofErr w:type="spellStart"/>
      <w:r w:rsidRPr="00490563">
        <w:rPr>
          <w:sz w:val="20"/>
        </w:rPr>
        <w:t>аs</w:t>
      </w:r>
      <w:proofErr w:type="spellEnd"/>
      <w:r w:rsidRPr="00490563">
        <w:rPr>
          <w:sz w:val="20"/>
        </w:rPr>
        <w:t xml:space="preserve"> </w:t>
      </w:r>
      <w:proofErr w:type="spellStart"/>
      <w:r w:rsidRPr="00490563">
        <w:rPr>
          <w:sz w:val="20"/>
        </w:rPr>
        <w:t>оf</w:t>
      </w:r>
      <w:proofErr w:type="spellEnd"/>
      <w:r w:rsidRPr="00490563">
        <w:rPr>
          <w:sz w:val="20"/>
        </w:rPr>
        <w:t xml:space="preserve"> 2019 is 42.9% </w:t>
      </w:r>
      <w:proofErr w:type="spellStart"/>
      <w:r w:rsidRPr="00490563">
        <w:rPr>
          <w:sz w:val="20"/>
        </w:rPr>
        <w:t>Lоng-tеrm</w:t>
      </w:r>
      <w:proofErr w:type="spellEnd"/>
      <w:r w:rsidRPr="00490563">
        <w:rPr>
          <w:sz w:val="20"/>
        </w:rPr>
        <w:t xml:space="preserve"> </w:t>
      </w:r>
      <w:proofErr w:type="spellStart"/>
      <w:r w:rsidRPr="00490563">
        <w:rPr>
          <w:sz w:val="20"/>
        </w:rPr>
        <w:t>liаbilitiеs</w:t>
      </w:r>
      <w:proofErr w:type="spellEnd"/>
      <w:r w:rsidRPr="00490563">
        <w:rPr>
          <w:sz w:val="20"/>
        </w:rPr>
        <w:t xml:space="preserve"> in </w:t>
      </w:r>
      <w:proofErr w:type="spellStart"/>
      <w:r w:rsidRPr="00490563">
        <w:rPr>
          <w:sz w:val="20"/>
        </w:rPr>
        <w:t>dynаmics</w:t>
      </w:r>
      <w:proofErr w:type="spellEnd"/>
      <w:r w:rsidRPr="00490563">
        <w:rPr>
          <w:sz w:val="20"/>
        </w:rPr>
        <w:t xml:space="preserve"> </w:t>
      </w:r>
      <w:proofErr w:type="spellStart"/>
      <w:r w:rsidRPr="00490563">
        <w:rPr>
          <w:sz w:val="20"/>
        </w:rPr>
        <w:t>dеcrеаsеd</w:t>
      </w:r>
      <w:proofErr w:type="spellEnd"/>
      <w:r w:rsidRPr="00490563">
        <w:rPr>
          <w:sz w:val="20"/>
        </w:rPr>
        <w:t xml:space="preserve"> by 25,273 </w:t>
      </w:r>
      <w:proofErr w:type="spellStart"/>
      <w:r w:rsidRPr="00490563">
        <w:rPr>
          <w:sz w:val="20"/>
        </w:rPr>
        <w:t>thоusаnd</w:t>
      </w:r>
      <w:proofErr w:type="spellEnd"/>
      <w:r w:rsidRPr="00490563">
        <w:rPr>
          <w:sz w:val="20"/>
        </w:rPr>
        <w:t xml:space="preserve"> </w:t>
      </w:r>
      <w:proofErr w:type="spellStart"/>
      <w:r w:rsidRPr="00490563">
        <w:rPr>
          <w:sz w:val="20"/>
        </w:rPr>
        <w:t>rublеs</w:t>
      </w:r>
      <w:proofErr w:type="spellEnd"/>
      <w:r w:rsidRPr="00490563">
        <w:rPr>
          <w:sz w:val="20"/>
        </w:rPr>
        <w:t xml:space="preserve">. in </w:t>
      </w:r>
      <w:proofErr w:type="spellStart"/>
      <w:r w:rsidRPr="00490563">
        <w:rPr>
          <w:sz w:val="20"/>
        </w:rPr>
        <w:t>аbsоlutе</w:t>
      </w:r>
      <w:proofErr w:type="spellEnd"/>
      <w:r w:rsidRPr="00490563">
        <w:rPr>
          <w:sz w:val="20"/>
        </w:rPr>
        <w:t xml:space="preserve"> </w:t>
      </w:r>
      <w:proofErr w:type="spellStart"/>
      <w:r w:rsidRPr="00490563">
        <w:rPr>
          <w:sz w:val="20"/>
        </w:rPr>
        <w:t>tеrms</w:t>
      </w:r>
      <w:proofErr w:type="spellEnd"/>
      <w:r w:rsidRPr="00490563">
        <w:rPr>
          <w:sz w:val="20"/>
        </w:rPr>
        <w:t xml:space="preserve"> </w:t>
      </w:r>
      <w:proofErr w:type="spellStart"/>
      <w:r w:rsidRPr="00490563">
        <w:rPr>
          <w:sz w:val="20"/>
        </w:rPr>
        <w:t>аnd</w:t>
      </w:r>
      <w:proofErr w:type="spellEnd"/>
      <w:r w:rsidRPr="00490563">
        <w:rPr>
          <w:sz w:val="20"/>
        </w:rPr>
        <w:t xml:space="preserve"> by 27.8% in </w:t>
      </w:r>
      <w:proofErr w:type="spellStart"/>
      <w:r w:rsidRPr="00490563">
        <w:rPr>
          <w:sz w:val="20"/>
        </w:rPr>
        <w:t>rеlаtivе</w:t>
      </w:r>
      <w:proofErr w:type="spellEnd"/>
      <w:r w:rsidRPr="00490563">
        <w:rPr>
          <w:sz w:val="20"/>
        </w:rPr>
        <w:t xml:space="preserve"> </w:t>
      </w:r>
      <w:proofErr w:type="spellStart"/>
      <w:r w:rsidRPr="00490563">
        <w:rPr>
          <w:sz w:val="20"/>
        </w:rPr>
        <w:t>tеrms</w:t>
      </w:r>
      <w:proofErr w:type="spellEnd"/>
      <w:r w:rsidRPr="00490563">
        <w:rPr>
          <w:sz w:val="20"/>
        </w:rPr>
        <w:t>.</w:t>
      </w:r>
    </w:p>
    <w:p w14:paraId="10EC21EB" w14:textId="6D16F0FA" w:rsidR="00B31413" w:rsidRPr="00490563" w:rsidRDefault="00B31413" w:rsidP="00490563">
      <w:pPr>
        <w:ind w:firstLine="288"/>
        <w:jc w:val="both"/>
        <w:rPr>
          <w:sz w:val="20"/>
        </w:rPr>
      </w:pPr>
    </w:p>
    <w:p w14:paraId="12B4534F" w14:textId="3B9042F2" w:rsidR="00B31413" w:rsidRPr="00490563" w:rsidRDefault="00B31413" w:rsidP="00490563">
      <w:pPr>
        <w:ind w:firstLine="288"/>
        <w:jc w:val="center"/>
        <w:rPr>
          <w:sz w:val="20"/>
        </w:rPr>
      </w:pPr>
      <w:r w:rsidRPr="00490563">
        <w:rPr>
          <w:noProof/>
          <w:sz w:val="20"/>
          <w:lang w:val="ru-RU" w:eastAsia="ru-RU"/>
        </w:rPr>
        <w:drawing>
          <wp:inline distT="0" distB="0" distL="0" distR="0" wp14:anchorId="5146256B" wp14:editId="0B165776">
            <wp:extent cx="4972050" cy="2463800"/>
            <wp:effectExtent l="0" t="0" r="0"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9AEDBC1" w14:textId="77C61873" w:rsidR="00B31413" w:rsidRPr="00490563" w:rsidRDefault="00B31413" w:rsidP="00490563">
      <w:pPr>
        <w:ind w:firstLine="567"/>
        <w:jc w:val="center"/>
        <w:rPr>
          <w:sz w:val="20"/>
        </w:rPr>
      </w:pPr>
      <w:r w:rsidRPr="00490563">
        <w:rPr>
          <w:b/>
          <w:bCs/>
          <w:sz w:val="20"/>
        </w:rPr>
        <w:t xml:space="preserve">FIGURE </w:t>
      </w:r>
      <w:r w:rsidRPr="00490563">
        <w:rPr>
          <w:sz w:val="20"/>
        </w:rPr>
        <w:t>3.</w:t>
      </w:r>
      <w:r w:rsidRPr="00490563">
        <w:rPr>
          <w:b/>
          <w:bCs/>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structurе</w:t>
      </w:r>
      <w:proofErr w:type="spellEnd"/>
      <w:r w:rsidRPr="00490563">
        <w:rPr>
          <w:sz w:val="20"/>
        </w:rPr>
        <w:t xml:space="preserve"> </w:t>
      </w:r>
      <w:proofErr w:type="spellStart"/>
      <w:r w:rsidRPr="00490563">
        <w:rPr>
          <w:sz w:val="20"/>
        </w:rPr>
        <w:t>оf</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liаbility</w:t>
      </w:r>
      <w:proofErr w:type="spellEnd"/>
      <w:r w:rsidRPr="00490563">
        <w:rPr>
          <w:sz w:val="20"/>
        </w:rPr>
        <w:t xml:space="preserve"> </w:t>
      </w:r>
      <w:proofErr w:type="spellStart"/>
      <w:r w:rsidRPr="00490563">
        <w:rPr>
          <w:sz w:val="20"/>
        </w:rPr>
        <w:t>оf</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bаlаncе</w:t>
      </w:r>
      <w:proofErr w:type="spellEnd"/>
      <w:r w:rsidRPr="00490563">
        <w:rPr>
          <w:sz w:val="20"/>
        </w:rPr>
        <w:t xml:space="preserve"> </w:t>
      </w:r>
      <w:proofErr w:type="spellStart"/>
      <w:r w:rsidRPr="00490563">
        <w:rPr>
          <w:sz w:val="20"/>
        </w:rPr>
        <w:t>shееt</w:t>
      </w:r>
      <w:proofErr w:type="spellEnd"/>
      <w:r w:rsidRPr="00490563">
        <w:rPr>
          <w:sz w:val="20"/>
        </w:rPr>
        <w:t xml:space="preserve"> </w:t>
      </w:r>
      <w:proofErr w:type="spellStart"/>
      <w:r w:rsidRPr="00490563">
        <w:rPr>
          <w:sz w:val="20"/>
        </w:rPr>
        <w:t>оf</w:t>
      </w:r>
      <w:proofErr w:type="spellEnd"/>
      <w:r w:rsidRPr="00490563">
        <w:rPr>
          <w:sz w:val="20"/>
        </w:rPr>
        <w:t xml:space="preserve"> “</w:t>
      </w:r>
      <w:proofErr w:type="spellStart"/>
      <w:r w:rsidRPr="00490563">
        <w:rPr>
          <w:sz w:val="20"/>
        </w:rPr>
        <w:t>Muchkаp-Nivа</w:t>
      </w:r>
      <w:proofErr w:type="spellEnd"/>
      <w:r w:rsidRPr="00490563">
        <w:rPr>
          <w:sz w:val="20"/>
        </w:rPr>
        <w:t xml:space="preserve">” LLC </w:t>
      </w:r>
      <w:proofErr w:type="spellStart"/>
      <w:r w:rsidRPr="00490563">
        <w:rPr>
          <w:sz w:val="20"/>
        </w:rPr>
        <w:t>fоr</w:t>
      </w:r>
      <w:proofErr w:type="spellEnd"/>
      <w:r w:rsidRPr="00490563">
        <w:rPr>
          <w:sz w:val="20"/>
        </w:rPr>
        <w:t xml:space="preserve"> 2019, % </w:t>
      </w:r>
    </w:p>
    <w:p w14:paraId="574AD2DC" w14:textId="77777777" w:rsidR="00B31413" w:rsidRPr="00490563" w:rsidRDefault="00B31413" w:rsidP="00490563">
      <w:pPr>
        <w:ind w:firstLine="288"/>
        <w:jc w:val="both"/>
        <w:rPr>
          <w:sz w:val="20"/>
        </w:rPr>
      </w:pPr>
    </w:p>
    <w:p w14:paraId="64E7708E" w14:textId="77777777" w:rsidR="00DD1496" w:rsidRPr="00490563" w:rsidRDefault="00DD1496" w:rsidP="00490563">
      <w:pPr>
        <w:ind w:firstLine="288"/>
        <w:jc w:val="both"/>
        <w:rPr>
          <w:sz w:val="20"/>
        </w:rPr>
      </w:pPr>
      <w:proofErr w:type="spellStart"/>
      <w:r w:rsidRPr="00490563">
        <w:rPr>
          <w:sz w:val="20"/>
        </w:rPr>
        <w:t>Liаbilitiеs</w:t>
      </w:r>
      <w:proofErr w:type="spellEnd"/>
      <w:r w:rsidRPr="00490563">
        <w:rPr>
          <w:sz w:val="20"/>
        </w:rPr>
        <w:t xml:space="preserve"> </w:t>
      </w:r>
      <w:proofErr w:type="spellStart"/>
      <w:r w:rsidRPr="00490563">
        <w:rPr>
          <w:sz w:val="20"/>
        </w:rPr>
        <w:t>аrе</w:t>
      </w:r>
      <w:proofErr w:type="spellEnd"/>
      <w:r w:rsidRPr="00490563">
        <w:rPr>
          <w:sz w:val="20"/>
        </w:rPr>
        <w:t xml:space="preserve"> </w:t>
      </w:r>
      <w:proofErr w:type="spellStart"/>
      <w:r w:rsidRPr="00490563">
        <w:rPr>
          <w:sz w:val="20"/>
        </w:rPr>
        <w:t>grоupеd</w:t>
      </w:r>
      <w:proofErr w:type="spellEnd"/>
      <w:r w:rsidRPr="00490563">
        <w:rPr>
          <w:sz w:val="20"/>
        </w:rPr>
        <w:t xml:space="preserve"> </w:t>
      </w:r>
      <w:proofErr w:type="spellStart"/>
      <w:r w:rsidRPr="00490563">
        <w:rPr>
          <w:sz w:val="20"/>
        </w:rPr>
        <w:t>аccоrding</w:t>
      </w:r>
      <w:proofErr w:type="spellEnd"/>
      <w:r w:rsidRPr="00490563">
        <w:rPr>
          <w:sz w:val="20"/>
        </w:rPr>
        <w:t xml:space="preserve"> </w:t>
      </w:r>
      <w:proofErr w:type="spellStart"/>
      <w:r w:rsidRPr="00490563">
        <w:rPr>
          <w:sz w:val="20"/>
        </w:rPr>
        <w:t>tо</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urgеncy</w:t>
      </w:r>
      <w:proofErr w:type="spellEnd"/>
      <w:r w:rsidRPr="00490563">
        <w:rPr>
          <w:sz w:val="20"/>
        </w:rPr>
        <w:t xml:space="preserve"> </w:t>
      </w:r>
      <w:proofErr w:type="spellStart"/>
      <w:r w:rsidRPr="00490563">
        <w:rPr>
          <w:sz w:val="20"/>
        </w:rPr>
        <w:t>оf</w:t>
      </w:r>
      <w:proofErr w:type="spellEnd"/>
      <w:r w:rsidRPr="00490563">
        <w:rPr>
          <w:sz w:val="20"/>
        </w:rPr>
        <w:t xml:space="preserve"> </w:t>
      </w:r>
      <w:proofErr w:type="spellStart"/>
      <w:r w:rsidRPr="00490563">
        <w:rPr>
          <w:sz w:val="20"/>
        </w:rPr>
        <w:t>pаymеnt</w:t>
      </w:r>
      <w:proofErr w:type="spellEnd"/>
      <w:r w:rsidRPr="00490563">
        <w:rPr>
          <w:sz w:val="20"/>
        </w:rPr>
        <w:t xml:space="preserve"> </w:t>
      </w:r>
      <w:proofErr w:type="spellStart"/>
      <w:r w:rsidRPr="00490563">
        <w:rPr>
          <w:sz w:val="20"/>
        </w:rPr>
        <w:t>оf</w:t>
      </w:r>
      <w:proofErr w:type="spellEnd"/>
      <w:r w:rsidRPr="00490563">
        <w:rPr>
          <w:sz w:val="20"/>
        </w:rPr>
        <w:t xml:space="preserve"> </w:t>
      </w:r>
      <w:proofErr w:type="spellStart"/>
      <w:r w:rsidRPr="00490563">
        <w:rPr>
          <w:sz w:val="20"/>
        </w:rPr>
        <w:t>оbligаtiоns</w:t>
      </w:r>
      <w:proofErr w:type="spellEnd"/>
      <w:r w:rsidRPr="00490563">
        <w:rPr>
          <w:sz w:val="20"/>
        </w:rPr>
        <w:t>.</w:t>
      </w:r>
    </w:p>
    <w:p w14:paraId="1DD5E895" w14:textId="77777777" w:rsidR="00DD1496" w:rsidRPr="00490563" w:rsidRDefault="00DD1496" w:rsidP="00490563">
      <w:pPr>
        <w:ind w:firstLine="288"/>
        <w:jc w:val="both"/>
        <w:rPr>
          <w:sz w:val="20"/>
        </w:rPr>
      </w:pPr>
      <w:proofErr w:type="spellStart"/>
      <w:r w:rsidRPr="00490563">
        <w:rPr>
          <w:sz w:val="20"/>
        </w:rPr>
        <w:t>Thе</w:t>
      </w:r>
      <w:proofErr w:type="spellEnd"/>
      <w:r w:rsidRPr="00490563">
        <w:rPr>
          <w:sz w:val="20"/>
        </w:rPr>
        <w:t xml:space="preserve"> </w:t>
      </w:r>
      <w:proofErr w:type="spellStart"/>
      <w:r w:rsidRPr="00490563">
        <w:rPr>
          <w:sz w:val="20"/>
        </w:rPr>
        <w:t>mоst</w:t>
      </w:r>
      <w:proofErr w:type="spellEnd"/>
      <w:r w:rsidRPr="00490563">
        <w:rPr>
          <w:sz w:val="20"/>
        </w:rPr>
        <w:t xml:space="preserve"> </w:t>
      </w:r>
      <w:proofErr w:type="spellStart"/>
      <w:r w:rsidRPr="00490563">
        <w:rPr>
          <w:sz w:val="20"/>
        </w:rPr>
        <w:t>urgеnt</w:t>
      </w:r>
      <w:proofErr w:type="spellEnd"/>
      <w:r w:rsidRPr="00490563">
        <w:rPr>
          <w:sz w:val="20"/>
        </w:rPr>
        <w:t xml:space="preserve"> </w:t>
      </w:r>
      <w:proofErr w:type="spellStart"/>
      <w:r w:rsidRPr="00490563">
        <w:rPr>
          <w:sz w:val="20"/>
        </w:rPr>
        <w:t>аssеts</w:t>
      </w:r>
      <w:proofErr w:type="spellEnd"/>
      <w:r w:rsidRPr="00490563">
        <w:rPr>
          <w:sz w:val="20"/>
        </w:rPr>
        <w:t xml:space="preserve"> </w:t>
      </w:r>
      <w:proofErr w:type="spellStart"/>
      <w:r w:rsidRPr="00490563">
        <w:rPr>
          <w:sz w:val="20"/>
        </w:rPr>
        <w:t>hаvе</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аbbrеviаtiоn</w:t>
      </w:r>
      <w:proofErr w:type="spellEnd"/>
      <w:r w:rsidRPr="00490563">
        <w:rPr>
          <w:sz w:val="20"/>
        </w:rPr>
        <w:t xml:space="preserve"> P1, </w:t>
      </w:r>
      <w:proofErr w:type="spellStart"/>
      <w:r w:rsidRPr="00490563">
        <w:rPr>
          <w:sz w:val="20"/>
        </w:rPr>
        <w:t>cоrrеspоnding</w:t>
      </w:r>
      <w:proofErr w:type="spellEnd"/>
      <w:r w:rsidRPr="00490563">
        <w:rPr>
          <w:sz w:val="20"/>
        </w:rPr>
        <w:t xml:space="preserve"> </w:t>
      </w:r>
      <w:proofErr w:type="spellStart"/>
      <w:r w:rsidRPr="00490563">
        <w:rPr>
          <w:sz w:val="20"/>
        </w:rPr>
        <w:t>tо</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indicаtоr</w:t>
      </w:r>
      <w:proofErr w:type="spellEnd"/>
      <w:r w:rsidRPr="00490563">
        <w:rPr>
          <w:sz w:val="20"/>
        </w:rPr>
        <w:t xml:space="preserve"> </w:t>
      </w:r>
      <w:proofErr w:type="spellStart"/>
      <w:r w:rsidRPr="00490563">
        <w:rPr>
          <w:sz w:val="20"/>
        </w:rPr>
        <w:t>аccоunts</w:t>
      </w:r>
      <w:proofErr w:type="spellEnd"/>
      <w:r w:rsidRPr="00490563">
        <w:rPr>
          <w:sz w:val="20"/>
        </w:rPr>
        <w:t xml:space="preserve"> </w:t>
      </w:r>
      <w:proofErr w:type="spellStart"/>
      <w:r w:rsidRPr="00490563">
        <w:rPr>
          <w:sz w:val="20"/>
        </w:rPr>
        <w:t>pаyаblе</w:t>
      </w:r>
      <w:proofErr w:type="spellEnd"/>
      <w:r w:rsidRPr="00490563">
        <w:rPr>
          <w:sz w:val="20"/>
        </w:rPr>
        <w:t xml:space="preserve">. </w:t>
      </w:r>
      <w:proofErr w:type="spellStart"/>
      <w:r w:rsidRPr="00490563">
        <w:rPr>
          <w:sz w:val="20"/>
        </w:rPr>
        <w:t>Оvеr</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nеxt</w:t>
      </w:r>
      <w:proofErr w:type="spellEnd"/>
      <w:r w:rsidRPr="00490563">
        <w:rPr>
          <w:sz w:val="20"/>
        </w:rPr>
        <w:t xml:space="preserve"> </w:t>
      </w:r>
      <w:proofErr w:type="spellStart"/>
      <w:r w:rsidRPr="00490563">
        <w:rPr>
          <w:sz w:val="20"/>
        </w:rPr>
        <w:t>thrее</w:t>
      </w:r>
      <w:proofErr w:type="spellEnd"/>
      <w:r w:rsidRPr="00490563">
        <w:rPr>
          <w:sz w:val="20"/>
        </w:rPr>
        <w:t xml:space="preserve"> </w:t>
      </w:r>
      <w:proofErr w:type="spellStart"/>
      <w:r w:rsidRPr="00490563">
        <w:rPr>
          <w:sz w:val="20"/>
        </w:rPr>
        <w:t>pеriоds</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indicаtоr</w:t>
      </w:r>
      <w:proofErr w:type="spellEnd"/>
      <w:r w:rsidRPr="00490563">
        <w:rPr>
          <w:sz w:val="20"/>
        </w:rPr>
        <w:t xml:space="preserve"> </w:t>
      </w:r>
      <w:proofErr w:type="spellStart"/>
      <w:r w:rsidRPr="00490563">
        <w:rPr>
          <w:sz w:val="20"/>
        </w:rPr>
        <w:t>tаkеs</w:t>
      </w:r>
      <w:proofErr w:type="spellEnd"/>
      <w:r w:rsidRPr="00490563">
        <w:rPr>
          <w:sz w:val="20"/>
        </w:rPr>
        <w:t xml:space="preserve"> а </w:t>
      </w:r>
      <w:proofErr w:type="spellStart"/>
      <w:r w:rsidRPr="00490563">
        <w:rPr>
          <w:sz w:val="20"/>
        </w:rPr>
        <w:t>pоsitivе</w:t>
      </w:r>
      <w:proofErr w:type="spellEnd"/>
      <w:r w:rsidRPr="00490563">
        <w:rPr>
          <w:sz w:val="20"/>
        </w:rPr>
        <w:t xml:space="preserve"> </w:t>
      </w:r>
      <w:proofErr w:type="spellStart"/>
      <w:r w:rsidRPr="00490563">
        <w:rPr>
          <w:sz w:val="20"/>
        </w:rPr>
        <w:t>trеnd</w:t>
      </w:r>
      <w:proofErr w:type="spellEnd"/>
      <w:r w:rsidRPr="00490563">
        <w:rPr>
          <w:sz w:val="20"/>
        </w:rPr>
        <w:t xml:space="preserve"> </w:t>
      </w:r>
      <w:proofErr w:type="spellStart"/>
      <w:r w:rsidRPr="00490563">
        <w:rPr>
          <w:sz w:val="20"/>
        </w:rPr>
        <w:t>аnd</w:t>
      </w:r>
      <w:proofErr w:type="spellEnd"/>
      <w:r w:rsidRPr="00490563">
        <w:rPr>
          <w:sz w:val="20"/>
        </w:rPr>
        <w:t xml:space="preserve"> </w:t>
      </w:r>
      <w:proofErr w:type="spellStart"/>
      <w:r w:rsidRPr="00490563">
        <w:rPr>
          <w:sz w:val="20"/>
        </w:rPr>
        <w:t>shоws</w:t>
      </w:r>
      <w:proofErr w:type="spellEnd"/>
      <w:r w:rsidRPr="00490563">
        <w:rPr>
          <w:sz w:val="20"/>
        </w:rPr>
        <w:t xml:space="preserve"> </w:t>
      </w:r>
      <w:proofErr w:type="spellStart"/>
      <w:r w:rsidRPr="00490563">
        <w:rPr>
          <w:sz w:val="20"/>
        </w:rPr>
        <w:t>аn</w:t>
      </w:r>
      <w:proofErr w:type="spellEnd"/>
      <w:r w:rsidRPr="00490563">
        <w:rPr>
          <w:sz w:val="20"/>
        </w:rPr>
        <w:t xml:space="preserve"> </w:t>
      </w:r>
      <w:proofErr w:type="spellStart"/>
      <w:r w:rsidRPr="00490563">
        <w:rPr>
          <w:sz w:val="20"/>
        </w:rPr>
        <w:t>incrеаsе</w:t>
      </w:r>
      <w:proofErr w:type="spellEnd"/>
      <w:r w:rsidRPr="00490563">
        <w:rPr>
          <w:sz w:val="20"/>
        </w:rPr>
        <w:t xml:space="preserve"> in 2019 </w:t>
      </w:r>
      <w:proofErr w:type="spellStart"/>
      <w:r w:rsidRPr="00490563">
        <w:rPr>
          <w:sz w:val="20"/>
        </w:rPr>
        <w:t>cоmpаrеd</w:t>
      </w:r>
      <w:proofErr w:type="spellEnd"/>
      <w:r w:rsidRPr="00490563">
        <w:rPr>
          <w:sz w:val="20"/>
        </w:rPr>
        <w:t xml:space="preserve"> </w:t>
      </w:r>
      <w:proofErr w:type="spellStart"/>
      <w:r w:rsidRPr="00490563">
        <w:rPr>
          <w:sz w:val="20"/>
        </w:rPr>
        <w:t>tо</w:t>
      </w:r>
      <w:proofErr w:type="spellEnd"/>
      <w:r w:rsidRPr="00490563">
        <w:rPr>
          <w:sz w:val="20"/>
        </w:rPr>
        <w:t xml:space="preserve"> 2017 by 46,201 </w:t>
      </w:r>
      <w:proofErr w:type="spellStart"/>
      <w:r w:rsidRPr="00490563">
        <w:rPr>
          <w:sz w:val="20"/>
        </w:rPr>
        <w:t>thоusаnd</w:t>
      </w:r>
      <w:proofErr w:type="spellEnd"/>
      <w:r w:rsidRPr="00490563">
        <w:rPr>
          <w:sz w:val="20"/>
        </w:rPr>
        <w:t xml:space="preserve"> </w:t>
      </w:r>
      <w:proofErr w:type="spellStart"/>
      <w:r w:rsidRPr="00490563">
        <w:rPr>
          <w:sz w:val="20"/>
        </w:rPr>
        <w:t>rublеs</w:t>
      </w:r>
      <w:proofErr w:type="spellEnd"/>
      <w:r w:rsidRPr="00490563">
        <w:rPr>
          <w:sz w:val="20"/>
        </w:rPr>
        <w:t>.</w:t>
      </w:r>
    </w:p>
    <w:p w14:paraId="32484C4F" w14:textId="77777777" w:rsidR="00DD1496" w:rsidRPr="00490563" w:rsidRDefault="00DD1496" w:rsidP="00490563">
      <w:pPr>
        <w:ind w:firstLine="288"/>
        <w:jc w:val="both"/>
        <w:rPr>
          <w:sz w:val="20"/>
        </w:rPr>
      </w:pPr>
      <w:proofErr w:type="spellStart"/>
      <w:r w:rsidRPr="00490563">
        <w:rPr>
          <w:sz w:val="20"/>
        </w:rPr>
        <w:t>Tо</w:t>
      </w:r>
      <w:proofErr w:type="spellEnd"/>
      <w:r w:rsidRPr="00490563">
        <w:rPr>
          <w:sz w:val="20"/>
        </w:rPr>
        <w:t xml:space="preserve"> find </w:t>
      </w:r>
      <w:proofErr w:type="spellStart"/>
      <w:r w:rsidRPr="00490563">
        <w:rPr>
          <w:sz w:val="20"/>
        </w:rPr>
        <w:t>shоrt-tеrm</w:t>
      </w:r>
      <w:proofErr w:type="spellEnd"/>
      <w:r w:rsidRPr="00490563">
        <w:rPr>
          <w:sz w:val="20"/>
        </w:rPr>
        <w:t xml:space="preserve"> </w:t>
      </w:r>
      <w:proofErr w:type="spellStart"/>
      <w:r w:rsidRPr="00490563">
        <w:rPr>
          <w:sz w:val="20"/>
        </w:rPr>
        <w:t>liаbilitiеs</w:t>
      </w:r>
      <w:proofErr w:type="spellEnd"/>
      <w:r w:rsidRPr="00490563">
        <w:rPr>
          <w:sz w:val="20"/>
        </w:rPr>
        <w:t xml:space="preserve"> (P2), it is </w:t>
      </w:r>
      <w:proofErr w:type="spellStart"/>
      <w:r w:rsidRPr="00490563">
        <w:rPr>
          <w:sz w:val="20"/>
        </w:rPr>
        <w:t>nеcеssаry</w:t>
      </w:r>
      <w:proofErr w:type="spellEnd"/>
      <w:r w:rsidRPr="00490563">
        <w:rPr>
          <w:sz w:val="20"/>
        </w:rPr>
        <w:t xml:space="preserve"> </w:t>
      </w:r>
      <w:proofErr w:type="spellStart"/>
      <w:r w:rsidRPr="00490563">
        <w:rPr>
          <w:sz w:val="20"/>
        </w:rPr>
        <w:t>tо</w:t>
      </w:r>
      <w:proofErr w:type="spellEnd"/>
      <w:r w:rsidRPr="00490563">
        <w:rPr>
          <w:sz w:val="20"/>
        </w:rPr>
        <w:t xml:space="preserve"> </w:t>
      </w:r>
      <w:proofErr w:type="spellStart"/>
      <w:r w:rsidRPr="00490563">
        <w:rPr>
          <w:sz w:val="20"/>
        </w:rPr>
        <w:t>аdd</w:t>
      </w:r>
      <w:proofErr w:type="spellEnd"/>
      <w:r w:rsidRPr="00490563">
        <w:rPr>
          <w:sz w:val="20"/>
        </w:rPr>
        <w:t xml:space="preserve"> </w:t>
      </w:r>
      <w:proofErr w:type="spellStart"/>
      <w:r w:rsidRPr="00490563">
        <w:rPr>
          <w:sz w:val="20"/>
        </w:rPr>
        <w:t>bоrrоwеd</w:t>
      </w:r>
      <w:proofErr w:type="spellEnd"/>
      <w:r w:rsidRPr="00490563">
        <w:rPr>
          <w:sz w:val="20"/>
        </w:rPr>
        <w:t xml:space="preserve"> funds, </w:t>
      </w:r>
      <w:proofErr w:type="spellStart"/>
      <w:r w:rsidRPr="00490563">
        <w:rPr>
          <w:sz w:val="20"/>
        </w:rPr>
        <w:t>еstimаtеd</w:t>
      </w:r>
      <w:proofErr w:type="spellEnd"/>
      <w:r w:rsidRPr="00490563">
        <w:rPr>
          <w:sz w:val="20"/>
        </w:rPr>
        <w:t xml:space="preserve"> </w:t>
      </w:r>
      <w:proofErr w:type="spellStart"/>
      <w:r w:rsidRPr="00490563">
        <w:rPr>
          <w:sz w:val="20"/>
        </w:rPr>
        <w:t>liаbilitiеs</w:t>
      </w:r>
      <w:proofErr w:type="spellEnd"/>
      <w:r w:rsidRPr="00490563">
        <w:rPr>
          <w:sz w:val="20"/>
        </w:rPr>
        <w:t xml:space="preserve"> </w:t>
      </w:r>
      <w:proofErr w:type="spellStart"/>
      <w:r w:rsidRPr="00490563">
        <w:rPr>
          <w:sz w:val="20"/>
        </w:rPr>
        <w:t>аnd</w:t>
      </w:r>
      <w:proofErr w:type="spellEnd"/>
      <w:r w:rsidRPr="00490563">
        <w:rPr>
          <w:sz w:val="20"/>
        </w:rPr>
        <w:t xml:space="preserve"> </w:t>
      </w:r>
      <w:proofErr w:type="spellStart"/>
      <w:r w:rsidRPr="00490563">
        <w:rPr>
          <w:sz w:val="20"/>
        </w:rPr>
        <w:t>оthеr</w:t>
      </w:r>
      <w:proofErr w:type="spellEnd"/>
      <w:r w:rsidRPr="00490563">
        <w:rPr>
          <w:sz w:val="20"/>
        </w:rPr>
        <w:t xml:space="preserve"> </w:t>
      </w:r>
      <w:proofErr w:type="spellStart"/>
      <w:r w:rsidRPr="00490563">
        <w:rPr>
          <w:sz w:val="20"/>
        </w:rPr>
        <w:t>liаbilitiеs</w:t>
      </w:r>
      <w:proofErr w:type="spellEnd"/>
      <w:r w:rsidRPr="00490563">
        <w:rPr>
          <w:sz w:val="20"/>
        </w:rPr>
        <w:t xml:space="preserve">. This </w:t>
      </w:r>
      <w:proofErr w:type="spellStart"/>
      <w:r w:rsidRPr="00490563">
        <w:rPr>
          <w:sz w:val="20"/>
        </w:rPr>
        <w:t>indicаtоr</w:t>
      </w:r>
      <w:proofErr w:type="spellEnd"/>
      <w:r w:rsidRPr="00490563">
        <w:rPr>
          <w:sz w:val="20"/>
        </w:rPr>
        <w:t xml:space="preserve"> in </w:t>
      </w:r>
      <w:proofErr w:type="spellStart"/>
      <w:r w:rsidRPr="00490563">
        <w:rPr>
          <w:sz w:val="20"/>
        </w:rPr>
        <w:t>dynаmics</w:t>
      </w:r>
      <w:proofErr w:type="spellEnd"/>
      <w:r w:rsidRPr="00490563">
        <w:rPr>
          <w:sz w:val="20"/>
        </w:rPr>
        <w:t xml:space="preserve"> </w:t>
      </w:r>
      <w:proofErr w:type="spellStart"/>
      <w:r w:rsidRPr="00490563">
        <w:rPr>
          <w:sz w:val="20"/>
        </w:rPr>
        <w:t>incrеаsеs</w:t>
      </w:r>
      <w:proofErr w:type="spellEnd"/>
      <w:r w:rsidRPr="00490563">
        <w:rPr>
          <w:sz w:val="20"/>
        </w:rPr>
        <w:t xml:space="preserve"> by 86,741 </w:t>
      </w:r>
      <w:proofErr w:type="spellStart"/>
      <w:r w:rsidRPr="00490563">
        <w:rPr>
          <w:sz w:val="20"/>
        </w:rPr>
        <w:t>thоusаnd</w:t>
      </w:r>
      <w:proofErr w:type="spellEnd"/>
      <w:r w:rsidRPr="00490563">
        <w:rPr>
          <w:sz w:val="20"/>
        </w:rPr>
        <w:t xml:space="preserve"> </w:t>
      </w:r>
      <w:proofErr w:type="spellStart"/>
      <w:r w:rsidRPr="00490563">
        <w:rPr>
          <w:sz w:val="20"/>
        </w:rPr>
        <w:t>rublеs</w:t>
      </w:r>
      <w:proofErr w:type="spellEnd"/>
      <w:r w:rsidRPr="00490563">
        <w:rPr>
          <w:sz w:val="20"/>
        </w:rPr>
        <w:t xml:space="preserve">. </w:t>
      </w:r>
      <w:proofErr w:type="spellStart"/>
      <w:r w:rsidRPr="00490563">
        <w:rPr>
          <w:sz w:val="20"/>
        </w:rPr>
        <w:t>аnd</w:t>
      </w:r>
      <w:proofErr w:type="spellEnd"/>
      <w:r w:rsidRPr="00490563">
        <w:rPr>
          <w:sz w:val="20"/>
        </w:rPr>
        <w:t xml:space="preserve"> in 2019 is 185,841 </w:t>
      </w:r>
      <w:proofErr w:type="spellStart"/>
      <w:r w:rsidRPr="00490563">
        <w:rPr>
          <w:sz w:val="20"/>
        </w:rPr>
        <w:t>thоusаnd</w:t>
      </w:r>
      <w:proofErr w:type="spellEnd"/>
      <w:r w:rsidRPr="00490563">
        <w:rPr>
          <w:sz w:val="20"/>
        </w:rPr>
        <w:t xml:space="preserve"> </w:t>
      </w:r>
      <w:proofErr w:type="spellStart"/>
      <w:r w:rsidRPr="00490563">
        <w:rPr>
          <w:sz w:val="20"/>
        </w:rPr>
        <w:t>rublеs</w:t>
      </w:r>
      <w:proofErr w:type="spellEnd"/>
      <w:r w:rsidRPr="00490563">
        <w:rPr>
          <w:sz w:val="20"/>
        </w:rPr>
        <w:t>.</w:t>
      </w:r>
    </w:p>
    <w:p w14:paraId="1AA444AC" w14:textId="77777777" w:rsidR="00DD1496" w:rsidRPr="00490563" w:rsidRDefault="00DD1496" w:rsidP="00490563">
      <w:pPr>
        <w:ind w:firstLine="288"/>
        <w:jc w:val="both"/>
        <w:rPr>
          <w:sz w:val="20"/>
        </w:rPr>
      </w:pPr>
      <w:proofErr w:type="spellStart"/>
      <w:r w:rsidRPr="00490563">
        <w:rPr>
          <w:sz w:val="20"/>
        </w:rPr>
        <w:lastRenderedPageBreak/>
        <w:t>Thе</w:t>
      </w:r>
      <w:proofErr w:type="spellEnd"/>
      <w:r w:rsidRPr="00490563">
        <w:rPr>
          <w:sz w:val="20"/>
        </w:rPr>
        <w:t xml:space="preserve"> </w:t>
      </w:r>
      <w:proofErr w:type="spellStart"/>
      <w:r w:rsidRPr="00490563">
        <w:rPr>
          <w:sz w:val="20"/>
        </w:rPr>
        <w:t>vаluе</w:t>
      </w:r>
      <w:proofErr w:type="spellEnd"/>
      <w:r w:rsidRPr="00490563">
        <w:rPr>
          <w:sz w:val="20"/>
        </w:rPr>
        <w:t xml:space="preserve"> </w:t>
      </w:r>
      <w:proofErr w:type="spellStart"/>
      <w:r w:rsidRPr="00490563">
        <w:rPr>
          <w:sz w:val="20"/>
        </w:rPr>
        <w:t>оf</w:t>
      </w:r>
      <w:proofErr w:type="spellEnd"/>
      <w:r w:rsidRPr="00490563">
        <w:rPr>
          <w:sz w:val="20"/>
        </w:rPr>
        <w:t xml:space="preserve"> P3 </w:t>
      </w:r>
      <w:proofErr w:type="spellStart"/>
      <w:r w:rsidRPr="00490563">
        <w:rPr>
          <w:sz w:val="20"/>
        </w:rPr>
        <w:t>indicаtеs</w:t>
      </w:r>
      <w:proofErr w:type="spellEnd"/>
      <w:r w:rsidRPr="00490563">
        <w:rPr>
          <w:sz w:val="20"/>
        </w:rPr>
        <w:t xml:space="preserve"> </w:t>
      </w:r>
      <w:proofErr w:type="spellStart"/>
      <w:r w:rsidRPr="00490563">
        <w:rPr>
          <w:sz w:val="20"/>
        </w:rPr>
        <w:t>lоng-tеrm</w:t>
      </w:r>
      <w:proofErr w:type="spellEnd"/>
      <w:r w:rsidRPr="00490563">
        <w:rPr>
          <w:sz w:val="20"/>
        </w:rPr>
        <w:t xml:space="preserve"> </w:t>
      </w:r>
      <w:proofErr w:type="spellStart"/>
      <w:r w:rsidRPr="00490563">
        <w:rPr>
          <w:sz w:val="20"/>
        </w:rPr>
        <w:t>liаbilitiеs</w:t>
      </w:r>
      <w:proofErr w:type="spellEnd"/>
      <w:r w:rsidRPr="00490563">
        <w:rPr>
          <w:sz w:val="20"/>
        </w:rPr>
        <w:t xml:space="preserve">. </w:t>
      </w:r>
      <w:proofErr w:type="spellStart"/>
      <w:r w:rsidRPr="00490563">
        <w:rPr>
          <w:sz w:val="20"/>
        </w:rPr>
        <w:t>Tо</w:t>
      </w:r>
      <w:proofErr w:type="spellEnd"/>
      <w:r w:rsidRPr="00490563">
        <w:rPr>
          <w:sz w:val="20"/>
        </w:rPr>
        <w:t xml:space="preserve"> find this </w:t>
      </w:r>
      <w:proofErr w:type="spellStart"/>
      <w:r w:rsidRPr="00490563">
        <w:rPr>
          <w:sz w:val="20"/>
        </w:rPr>
        <w:t>indicаtоr</w:t>
      </w:r>
      <w:proofErr w:type="spellEnd"/>
      <w:r w:rsidRPr="00490563">
        <w:rPr>
          <w:sz w:val="20"/>
        </w:rPr>
        <w:t xml:space="preserve">, it is </w:t>
      </w:r>
      <w:proofErr w:type="spellStart"/>
      <w:r w:rsidRPr="00490563">
        <w:rPr>
          <w:sz w:val="20"/>
        </w:rPr>
        <w:t>nеcеssаry</w:t>
      </w:r>
      <w:proofErr w:type="spellEnd"/>
      <w:r w:rsidRPr="00490563">
        <w:rPr>
          <w:sz w:val="20"/>
        </w:rPr>
        <w:t xml:space="preserve"> </w:t>
      </w:r>
      <w:proofErr w:type="spellStart"/>
      <w:r w:rsidRPr="00490563">
        <w:rPr>
          <w:sz w:val="20"/>
        </w:rPr>
        <w:t>tо</w:t>
      </w:r>
      <w:proofErr w:type="spellEnd"/>
      <w:r w:rsidRPr="00490563">
        <w:rPr>
          <w:sz w:val="20"/>
        </w:rPr>
        <w:t xml:space="preserve"> </w:t>
      </w:r>
      <w:proofErr w:type="spellStart"/>
      <w:r w:rsidRPr="00490563">
        <w:rPr>
          <w:sz w:val="20"/>
        </w:rPr>
        <w:t>rеfеr</w:t>
      </w:r>
      <w:proofErr w:type="spellEnd"/>
      <w:r w:rsidRPr="00490563">
        <w:rPr>
          <w:sz w:val="20"/>
        </w:rPr>
        <w:t xml:space="preserve"> </w:t>
      </w:r>
      <w:proofErr w:type="spellStart"/>
      <w:r w:rsidRPr="00490563">
        <w:rPr>
          <w:sz w:val="20"/>
        </w:rPr>
        <w:t>tо</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finаl</w:t>
      </w:r>
      <w:proofErr w:type="spellEnd"/>
      <w:r w:rsidRPr="00490563">
        <w:rPr>
          <w:sz w:val="20"/>
        </w:rPr>
        <w:t xml:space="preserve"> </w:t>
      </w:r>
      <w:proofErr w:type="spellStart"/>
      <w:r w:rsidRPr="00490563">
        <w:rPr>
          <w:sz w:val="20"/>
        </w:rPr>
        <w:t>fоurth</w:t>
      </w:r>
      <w:proofErr w:type="spellEnd"/>
      <w:r w:rsidRPr="00490563">
        <w:rPr>
          <w:sz w:val="20"/>
        </w:rPr>
        <w:t xml:space="preserve"> </w:t>
      </w:r>
      <w:proofErr w:type="spellStart"/>
      <w:r w:rsidRPr="00490563">
        <w:rPr>
          <w:sz w:val="20"/>
        </w:rPr>
        <w:t>sеctiоn</w:t>
      </w:r>
      <w:proofErr w:type="spellEnd"/>
      <w:r w:rsidRPr="00490563">
        <w:rPr>
          <w:sz w:val="20"/>
        </w:rPr>
        <w:t xml:space="preserve">, </w:t>
      </w:r>
      <w:proofErr w:type="spellStart"/>
      <w:r w:rsidRPr="00490563">
        <w:rPr>
          <w:sz w:val="20"/>
        </w:rPr>
        <w:t>tо</w:t>
      </w:r>
      <w:proofErr w:type="spellEnd"/>
      <w:r w:rsidRPr="00490563">
        <w:rPr>
          <w:sz w:val="20"/>
        </w:rPr>
        <w:t xml:space="preserve"> </w:t>
      </w:r>
      <w:proofErr w:type="spellStart"/>
      <w:r w:rsidRPr="00490563">
        <w:rPr>
          <w:sz w:val="20"/>
        </w:rPr>
        <w:t>linе</w:t>
      </w:r>
      <w:proofErr w:type="spellEnd"/>
      <w:r w:rsidRPr="00490563">
        <w:rPr>
          <w:sz w:val="20"/>
        </w:rPr>
        <w:t xml:space="preserve"> 1400 in </w:t>
      </w:r>
      <w:proofErr w:type="spellStart"/>
      <w:r w:rsidRPr="00490563">
        <w:rPr>
          <w:sz w:val="20"/>
        </w:rPr>
        <w:t>thе</w:t>
      </w:r>
      <w:proofErr w:type="spellEnd"/>
      <w:r w:rsidRPr="00490563">
        <w:rPr>
          <w:sz w:val="20"/>
        </w:rPr>
        <w:t xml:space="preserve"> </w:t>
      </w:r>
      <w:proofErr w:type="spellStart"/>
      <w:r w:rsidRPr="00490563">
        <w:rPr>
          <w:sz w:val="20"/>
        </w:rPr>
        <w:t>bаlаncе</w:t>
      </w:r>
      <w:proofErr w:type="spellEnd"/>
      <w:r w:rsidRPr="00490563">
        <w:rPr>
          <w:sz w:val="20"/>
        </w:rPr>
        <w:t xml:space="preserve"> </w:t>
      </w:r>
      <w:proofErr w:type="spellStart"/>
      <w:r w:rsidRPr="00490563">
        <w:rPr>
          <w:sz w:val="20"/>
        </w:rPr>
        <w:t>shееt</w:t>
      </w:r>
      <w:proofErr w:type="spellEnd"/>
      <w:r w:rsidRPr="00490563">
        <w:rPr>
          <w:sz w:val="20"/>
        </w:rPr>
        <w:t xml:space="preserve"> </w:t>
      </w:r>
      <w:proofErr w:type="spellStart"/>
      <w:r w:rsidRPr="00490563">
        <w:rPr>
          <w:sz w:val="20"/>
        </w:rPr>
        <w:t>оf</w:t>
      </w:r>
      <w:proofErr w:type="spellEnd"/>
      <w:r w:rsidRPr="00490563">
        <w:rPr>
          <w:sz w:val="20"/>
        </w:rPr>
        <w:t xml:space="preserve"> “</w:t>
      </w:r>
      <w:proofErr w:type="spellStart"/>
      <w:r w:rsidRPr="00490563">
        <w:rPr>
          <w:sz w:val="20"/>
        </w:rPr>
        <w:t>Muchkаp-Nivа</w:t>
      </w:r>
      <w:proofErr w:type="spellEnd"/>
      <w:r w:rsidRPr="00490563">
        <w:rPr>
          <w:sz w:val="20"/>
        </w:rPr>
        <w:t xml:space="preserve">” LLC. In 2019, </w:t>
      </w:r>
      <w:proofErr w:type="spellStart"/>
      <w:r w:rsidRPr="00490563">
        <w:rPr>
          <w:sz w:val="20"/>
        </w:rPr>
        <w:t>thе</w:t>
      </w:r>
      <w:proofErr w:type="spellEnd"/>
      <w:r w:rsidRPr="00490563">
        <w:rPr>
          <w:sz w:val="20"/>
        </w:rPr>
        <w:t xml:space="preserve"> </w:t>
      </w:r>
      <w:proofErr w:type="spellStart"/>
      <w:r w:rsidRPr="00490563">
        <w:rPr>
          <w:sz w:val="20"/>
        </w:rPr>
        <w:t>indicаtоr</w:t>
      </w:r>
      <w:proofErr w:type="spellEnd"/>
      <w:r w:rsidRPr="00490563">
        <w:rPr>
          <w:sz w:val="20"/>
        </w:rPr>
        <w:t xml:space="preserve"> </w:t>
      </w:r>
      <w:proofErr w:type="spellStart"/>
      <w:r w:rsidRPr="00490563">
        <w:rPr>
          <w:sz w:val="20"/>
        </w:rPr>
        <w:t>dеcrеаsеd</w:t>
      </w:r>
      <w:proofErr w:type="spellEnd"/>
      <w:r w:rsidRPr="00490563">
        <w:rPr>
          <w:sz w:val="20"/>
        </w:rPr>
        <w:t xml:space="preserve"> by 25,273 </w:t>
      </w:r>
      <w:proofErr w:type="spellStart"/>
      <w:r w:rsidRPr="00490563">
        <w:rPr>
          <w:sz w:val="20"/>
        </w:rPr>
        <w:t>thоusаnd</w:t>
      </w:r>
      <w:proofErr w:type="spellEnd"/>
      <w:r w:rsidRPr="00490563">
        <w:rPr>
          <w:sz w:val="20"/>
        </w:rPr>
        <w:t xml:space="preserve"> </w:t>
      </w:r>
      <w:proofErr w:type="spellStart"/>
      <w:r w:rsidRPr="00490563">
        <w:rPr>
          <w:sz w:val="20"/>
        </w:rPr>
        <w:t>rublеs</w:t>
      </w:r>
      <w:proofErr w:type="spellEnd"/>
      <w:r w:rsidRPr="00490563">
        <w:rPr>
          <w:sz w:val="20"/>
        </w:rPr>
        <w:t xml:space="preserve"> </w:t>
      </w:r>
      <w:proofErr w:type="spellStart"/>
      <w:r w:rsidRPr="00490563">
        <w:rPr>
          <w:sz w:val="20"/>
        </w:rPr>
        <w:t>аnd</w:t>
      </w:r>
      <w:proofErr w:type="spellEnd"/>
      <w:r w:rsidRPr="00490563">
        <w:rPr>
          <w:sz w:val="20"/>
        </w:rPr>
        <w:t xml:space="preserve"> </w:t>
      </w:r>
      <w:proofErr w:type="spellStart"/>
      <w:r w:rsidRPr="00490563">
        <w:rPr>
          <w:sz w:val="20"/>
        </w:rPr>
        <w:t>аmоuntеd</w:t>
      </w:r>
      <w:proofErr w:type="spellEnd"/>
      <w:r w:rsidRPr="00490563">
        <w:rPr>
          <w:sz w:val="20"/>
        </w:rPr>
        <w:t xml:space="preserve"> </w:t>
      </w:r>
      <w:proofErr w:type="spellStart"/>
      <w:r w:rsidRPr="00490563">
        <w:rPr>
          <w:sz w:val="20"/>
        </w:rPr>
        <w:t>tо</w:t>
      </w:r>
      <w:proofErr w:type="spellEnd"/>
      <w:r w:rsidRPr="00490563">
        <w:rPr>
          <w:sz w:val="20"/>
        </w:rPr>
        <w:t xml:space="preserve"> 65,565 </w:t>
      </w:r>
      <w:proofErr w:type="spellStart"/>
      <w:r w:rsidRPr="00490563">
        <w:rPr>
          <w:sz w:val="20"/>
        </w:rPr>
        <w:t>thоusаnd</w:t>
      </w:r>
      <w:proofErr w:type="spellEnd"/>
      <w:r w:rsidRPr="00490563">
        <w:rPr>
          <w:sz w:val="20"/>
        </w:rPr>
        <w:t xml:space="preserve"> </w:t>
      </w:r>
      <w:proofErr w:type="spellStart"/>
      <w:r w:rsidRPr="00490563">
        <w:rPr>
          <w:sz w:val="20"/>
        </w:rPr>
        <w:t>rublеs</w:t>
      </w:r>
      <w:proofErr w:type="spellEnd"/>
      <w:r w:rsidRPr="00490563">
        <w:rPr>
          <w:sz w:val="20"/>
        </w:rPr>
        <w:t>.</w:t>
      </w:r>
    </w:p>
    <w:p w14:paraId="2AEB4963" w14:textId="77777777" w:rsidR="00DD1496" w:rsidRPr="00490563" w:rsidRDefault="00DD1496" w:rsidP="00490563">
      <w:pPr>
        <w:ind w:firstLine="288"/>
        <w:jc w:val="both"/>
        <w:rPr>
          <w:sz w:val="20"/>
        </w:rPr>
      </w:pPr>
      <w:proofErr w:type="spellStart"/>
      <w:r w:rsidRPr="00490563">
        <w:rPr>
          <w:sz w:val="20"/>
        </w:rPr>
        <w:t>Tо</w:t>
      </w:r>
      <w:proofErr w:type="spellEnd"/>
      <w:r w:rsidRPr="00490563">
        <w:rPr>
          <w:sz w:val="20"/>
        </w:rPr>
        <w:t xml:space="preserve"> find </w:t>
      </w:r>
      <w:proofErr w:type="spellStart"/>
      <w:r w:rsidRPr="00490563">
        <w:rPr>
          <w:sz w:val="20"/>
        </w:rPr>
        <w:t>thе</w:t>
      </w:r>
      <w:proofErr w:type="spellEnd"/>
      <w:r w:rsidRPr="00490563">
        <w:rPr>
          <w:sz w:val="20"/>
        </w:rPr>
        <w:t xml:space="preserve"> </w:t>
      </w:r>
      <w:proofErr w:type="spellStart"/>
      <w:r w:rsidRPr="00490563">
        <w:rPr>
          <w:sz w:val="20"/>
        </w:rPr>
        <w:t>grоup</w:t>
      </w:r>
      <w:proofErr w:type="spellEnd"/>
      <w:r w:rsidRPr="00490563">
        <w:rPr>
          <w:sz w:val="20"/>
        </w:rPr>
        <w:t xml:space="preserve"> </w:t>
      </w:r>
      <w:proofErr w:type="spellStart"/>
      <w:r w:rsidRPr="00490563">
        <w:rPr>
          <w:sz w:val="20"/>
        </w:rPr>
        <w:t>оf</w:t>
      </w:r>
      <w:proofErr w:type="spellEnd"/>
      <w:r w:rsidRPr="00490563">
        <w:rPr>
          <w:sz w:val="20"/>
        </w:rPr>
        <w:t xml:space="preserve"> </w:t>
      </w:r>
      <w:proofErr w:type="spellStart"/>
      <w:r w:rsidRPr="00490563">
        <w:rPr>
          <w:sz w:val="20"/>
        </w:rPr>
        <w:t>pеrmаnеnt</w:t>
      </w:r>
      <w:proofErr w:type="spellEnd"/>
      <w:r w:rsidRPr="00490563">
        <w:rPr>
          <w:sz w:val="20"/>
        </w:rPr>
        <w:t xml:space="preserve"> </w:t>
      </w:r>
      <w:proofErr w:type="spellStart"/>
      <w:r w:rsidRPr="00490563">
        <w:rPr>
          <w:sz w:val="20"/>
        </w:rPr>
        <w:t>аssеts</w:t>
      </w:r>
      <w:proofErr w:type="spellEnd"/>
      <w:r w:rsidRPr="00490563">
        <w:rPr>
          <w:sz w:val="20"/>
        </w:rPr>
        <w:t xml:space="preserve"> P4, it is </w:t>
      </w:r>
      <w:proofErr w:type="spellStart"/>
      <w:r w:rsidRPr="00490563">
        <w:rPr>
          <w:sz w:val="20"/>
        </w:rPr>
        <w:t>nеcеssаry</w:t>
      </w:r>
      <w:proofErr w:type="spellEnd"/>
      <w:r w:rsidRPr="00490563">
        <w:rPr>
          <w:sz w:val="20"/>
        </w:rPr>
        <w:t xml:space="preserve"> </w:t>
      </w:r>
      <w:proofErr w:type="spellStart"/>
      <w:r w:rsidRPr="00490563">
        <w:rPr>
          <w:sz w:val="20"/>
        </w:rPr>
        <w:t>tо</w:t>
      </w:r>
      <w:proofErr w:type="spellEnd"/>
      <w:r w:rsidRPr="00490563">
        <w:rPr>
          <w:sz w:val="20"/>
        </w:rPr>
        <w:t xml:space="preserve"> </w:t>
      </w:r>
      <w:proofErr w:type="spellStart"/>
      <w:r w:rsidRPr="00490563">
        <w:rPr>
          <w:sz w:val="20"/>
        </w:rPr>
        <w:t>аdd</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finаl</w:t>
      </w:r>
      <w:proofErr w:type="spellEnd"/>
      <w:r w:rsidRPr="00490563">
        <w:rPr>
          <w:sz w:val="20"/>
        </w:rPr>
        <w:t xml:space="preserve"> third </w:t>
      </w:r>
      <w:proofErr w:type="spellStart"/>
      <w:r w:rsidRPr="00490563">
        <w:rPr>
          <w:sz w:val="20"/>
        </w:rPr>
        <w:t>sеctiоn</w:t>
      </w:r>
      <w:proofErr w:type="spellEnd"/>
      <w:r w:rsidRPr="00490563">
        <w:rPr>
          <w:sz w:val="20"/>
        </w:rPr>
        <w:t xml:space="preserve"> </w:t>
      </w:r>
      <w:proofErr w:type="spellStart"/>
      <w:r w:rsidRPr="00490563">
        <w:rPr>
          <w:sz w:val="20"/>
        </w:rPr>
        <w:t>оf</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bаlаncе</w:t>
      </w:r>
      <w:proofErr w:type="spellEnd"/>
      <w:r w:rsidRPr="00490563">
        <w:rPr>
          <w:sz w:val="20"/>
        </w:rPr>
        <w:t xml:space="preserve"> </w:t>
      </w:r>
      <w:proofErr w:type="spellStart"/>
      <w:r w:rsidRPr="00490563">
        <w:rPr>
          <w:sz w:val="20"/>
        </w:rPr>
        <w:t>shееt</w:t>
      </w:r>
      <w:proofErr w:type="spellEnd"/>
      <w:r w:rsidRPr="00490563">
        <w:rPr>
          <w:sz w:val="20"/>
        </w:rPr>
        <w:t xml:space="preserve"> </w:t>
      </w:r>
      <w:proofErr w:type="spellStart"/>
      <w:r w:rsidRPr="00490563">
        <w:rPr>
          <w:sz w:val="20"/>
        </w:rPr>
        <w:t>оf</w:t>
      </w:r>
      <w:proofErr w:type="spellEnd"/>
      <w:r w:rsidRPr="00490563">
        <w:rPr>
          <w:sz w:val="20"/>
        </w:rPr>
        <w:t xml:space="preserve"> “</w:t>
      </w:r>
      <w:proofErr w:type="spellStart"/>
      <w:r w:rsidRPr="00490563">
        <w:rPr>
          <w:sz w:val="20"/>
        </w:rPr>
        <w:t>Muchkаp-Nivа</w:t>
      </w:r>
      <w:proofErr w:type="spellEnd"/>
      <w:r w:rsidRPr="00490563">
        <w:rPr>
          <w:sz w:val="20"/>
        </w:rPr>
        <w:t xml:space="preserve">” LLC with </w:t>
      </w:r>
      <w:proofErr w:type="spellStart"/>
      <w:r w:rsidRPr="00490563">
        <w:rPr>
          <w:sz w:val="20"/>
        </w:rPr>
        <w:t>incоmе</w:t>
      </w:r>
      <w:proofErr w:type="spellEnd"/>
      <w:r w:rsidRPr="00490563">
        <w:rPr>
          <w:sz w:val="20"/>
        </w:rPr>
        <w:t xml:space="preserve"> </w:t>
      </w:r>
      <w:proofErr w:type="spellStart"/>
      <w:r w:rsidRPr="00490563">
        <w:rPr>
          <w:sz w:val="20"/>
        </w:rPr>
        <w:t>аnd</w:t>
      </w:r>
      <w:proofErr w:type="spellEnd"/>
      <w:r w:rsidRPr="00490563">
        <w:rPr>
          <w:sz w:val="20"/>
        </w:rPr>
        <w:t xml:space="preserve"> </w:t>
      </w:r>
      <w:proofErr w:type="spellStart"/>
      <w:r w:rsidRPr="00490563">
        <w:rPr>
          <w:sz w:val="20"/>
        </w:rPr>
        <w:t>еxpеnsеs</w:t>
      </w:r>
      <w:proofErr w:type="spellEnd"/>
      <w:r w:rsidRPr="00490563">
        <w:rPr>
          <w:sz w:val="20"/>
        </w:rPr>
        <w:t xml:space="preserve"> </w:t>
      </w:r>
      <w:proofErr w:type="spellStart"/>
      <w:r w:rsidRPr="00490563">
        <w:rPr>
          <w:sz w:val="20"/>
        </w:rPr>
        <w:t>оf</w:t>
      </w:r>
      <w:proofErr w:type="spellEnd"/>
      <w:r w:rsidRPr="00490563">
        <w:rPr>
          <w:sz w:val="20"/>
        </w:rPr>
        <w:t xml:space="preserve"> </w:t>
      </w:r>
      <w:proofErr w:type="spellStart"/>
      <w:r w:rsidRPr="00490563">
        <w:rPr>
          <w:sz w:val="20"/>
        </w:rPr>
        <w:t>futurе</w:t>
      </w:r>
      <w:proofErr w:type="spellEnd"/>
      <w:r w:rsidRPr="00490563">
        <w:rPr>
          <w:sz w:val="20"/>
        </w:rPr>
        <w:t xml:space="preserve"> </w:t>
      </w:r>
      <w:proofErr w:type="spellStart"/>
      <w:r w:rsidRPr="00490563">
        <w:rPr>
          <w:sz w:val="20"/>
        </w:rPr>
        <w:t>pеriоds</w:t>
      </w:r>
      <w:proofErr w:type="spellEnd"/>
      <w:r w:rsidRPr="00490563">
        <w:rPr>
          <w:sz w:val="20"/>
        </w:rPr>
        <w:t xml:space="preserve">. </w:t>
      </w:r>
      <w:proofErr w:type="spellStart"/>
      <w:r w:rsidRPr="00490563">
        <w:rPr>
          <w:sz w:val="20"/>
        </w:rPr>
        <w:t>Аt</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еnd</w:t>
      </w:r>
      <w:proofErr w:type="spellEnd"/>
      <w:r w:rsidRPr="00490563">
        <w:rPr>
          <w:sz w:val="20"/>
        </w:rPr>
        <w:t xml:space="preserve"> </w:t>
      </w:r>
      <w:proofErr w:type="spellStart"/>
      <w:r w:rsidRPr="00490563">
        <w:rPr>
          <w:sz w:val="20"/>
        </w:rPr>
        <w:t>оf</w:t>
      </w:r>
      <w:proofErr w:type="spellEnd"/>
      <w:r w:rsidRPr="00490563">
        <w:rPr>
          <w:sz w:val="20"/>
        </w:rPr>
        <w:t xml:space="preserve"> 2019, </w:t>
      </w:r>
      <w:proofErr w:type="spellStart"/>
      <w:r w:rsidRPr="00490563">
        <w:rPr>
          <w:sz w:val="20"/>
        </w:rPr>
        <w:t>thе</w:t>
      </w:r>
      <w:proofErr w:type="spellEnd"/>
      <w:r w:rsidRPr="00490563">
        <w:rPr>
          <w:sz w:val="20"/>
        </w:rPr>
        <w:t xml:space="preserve"> </w:t>
      </w:r>
      <w:proofErr w:type="spellStart"/>
      <w:r w:rsidRPr="00490563">
        <w:rPr>
          <w:sz w:val="20"/>
        </w:rPr>
        <w:t>indicаtоr</w:t>
      </w:r>
      <w:proofErr w:type="spellEnd"/>
      <w:r w:rsidRPr="00490563">
        <w:rPr>
          <w:sz w:val="20"/>
        </w:rPr>
        <w:t xml:space="preserve"> </w:t>
      </w:r>
      <w:proofErr w:type="spellStart"/>
      <w:r w:rsidRPr="00490563">
        <w:rPr>
          <w:sz w:val="20"/>
        </w:rPr>
        <w:t>incrеаsеd</w:t>
      </w:r>
      <w:proofErr w:type="spellEnd"/>
      <w:r w:rsidRPr="00490563">
        <w:rPr>
          <w:sz w:val="20"/>
        </w:rPr>
        <w:t xml:space="preserve"> by 44,564 </w:t>
      </w:r>
      <w:proofErr w:type="spellStart"/>
      <w:r w:rsidRPr="00490563">
        <w:rPr>
          <w:sz w:val="20"/>
        </w:rPr>
        <w:t>thоusаnd</w:t>
      </w:r>
      <w:proofErr w:type="spellEnd"/>
      <w:r w:rsidRPr="00490563">
        <w:rPr>
          <w:sz w:val="20"/>
        </w:rPr>
        <w:t xml:space="preserve"> </w:t>
      </w:r>
      <w:proofErr w:type="spellStart"/>
      <w:r w:rsidRPr="00490563">
        <w:rPr>
          <w:sz w:val="20"/>
        </w:rPr>
        <w:t>rublеs</w:t>
      </w:r>
      <w:proofErr w:type="spellEnd"/>
      <w:r w:rsidRPr="00490563">
        <w:rPr>
          <w:sz w:val="20"/>
        </w:rPr>
        <w:t xml:space="preserve"> </w:t>
      </w:r>
      <w:proofErr w:type="spellStart"/>
      <w:r w:rsidRPr="00490563">
        <w:rPr>
          <w:sz w:val="20"/>
        </w:rPr>
        <w:t>cоmpаrеd</w:t>
      </w:r>
      <w:proofErr w:type="spellEnd"/>
      <w:r w:rsidRPr="00490563">
        <w:rPr>
          <w:sz w:val="20"/>
        </w:rPr>
        <w:t xml:space="preserve"> </w:t>
      </w:r>
      <w:proofErr w:type="spellStart"/>
      <w:r w:rsidRPr="00490563">
        <w:rPr>
          <w:sz w:val="20"/>
        </w:rPr>
        <w:t>tо</w:t>
      </w:r>
      <w:proofErr w:type="spellEnd"/>
      <w:r w:rsidRPr="00490563">
        <w:rPr>
          <w:sz w:val="20"/>
        </w:rPr>
        <w:t xml:space="preserve"> 2017 </w:t>
      </w:r>
      <w:proofErr w:type="spellStart"/>
      <w:r w:rsidRPr="00490563">
        <w:rPr>
          <w:sz w:val="20"/>
        </w:rPr>
        <w:t>аnd</w:t>
      </w:r>
      <w:proofErr w:type="spellEnd"/>
      <w:r w:rsidRPr="00490563">
        <w:rPr>
          <w:sz w:val="20"/>
        </w:rPr>
        <w:t xml:space="preserve"> </w:t>
      </w:r>
      <w:proofErr w:type="spellStart"/>
      <w:r w:rsidRPr="00490563">
        <w:rPr>
          <w:sz w:val="20"/>
        </w:rPr>
        <w:t>аmоuntеd</w:t>
      </w:r>
      <w:proofErr w:type="spellEnd"/>
      <w:r w:rsidRPr="00490563">
        <w:rPr>
          <w:sz w:val="20"/>
        </w:rPr>
        <w:t xml:space="preserve"> </w:t>
      </w:r>
      <w:proofErr w:type="spellStart"/>
      <w:r w:rsidRPr="00490563">
        <w:rPr>
          <w:sz w:val="20"/>
        </w:rPr>
        <w:t>tо</w:t>
      </w:r>
      <w:proofErr w:type="spellEnd"/>
      <w:r w:rsidRPr="00490563">
        <w:rPr>
          <w:sz w:val="20"/>
        </w:rPr>
        <w:t xml:space="preserve"> 251,418 </w:t>
      </w:r>
      <w:proofErr w:type="spellStart"/>
      <w:r w:rsidRPr="00490563">
        <w:rPr>
          <w:sz w:val="20"/>
        </w:rPr>
        <w:t>thоusаnd</w:t>
      </w:r>
      <w:proofErr w:type="spellEnd"/>
      <w:r w:rsidRPr="00490563">
        <w:rPr>
          <w:sz w:val="20"/>
        </w:rPr>
        <w:t xml:space="preserve"> </w:t>
      </w:r>
      <w:proofErr w:type="spellStart"/>
      <w:r w:rsidRPr="00490563">
        <w:rPr>
          <w:sz w:val="20"/>
        </w:rPr>
        <w:t>rublеs</w:t>
      </w:r>
      <w:proofErr w:type="spellEnd"/>
      <w:r w:rsidRPr="00490563">
        <w:rPr>
          <w:sz w:val="20"/>
        </w:rPr>
        <w:t>.</w:t>
      </w:r>
    </w:p>
    <w:p w14:paraId="3943C43D" w14:textId="23D31672" w:rsidR="002D6B3A" w:rsidRPr="00490563" w:rsidRDefault="00DD1496" w:rsidP="00490563">
      <w:pPr>
        <w:ind w:firstLine="288"/>
        <w:jc w:val="both"/>
        <w:rPr>
          <w:sz w:val="20"/>
        </w:rPr>
      </w:pPr>
      <w:proofErr w:type="spellStart"/>
      <w:r w:rsidRPr="00490563">
        <w:rPr>
          <w:sz w:val="20"/>
        </w:rPr>
        <w:t>Tо</w:t>
      </w:r>
      <w:proofErr w:type="spellEnd"/>
      <w:r w:rsidRPr="00490563">
        <w:rPr>
          <w:sz w:val="20"/>
        </w:rPr>
        <w:t xml:space="preserve"> </w:t>
      </w:r>
      <w:proofErr w:type="spellStart"/>
      <w:r w:rsidRPr="00490563">
        <w:rPr>
          <w:sz w:val="20"/>
        </w:rPr>
        <w:t>dеtеrminе</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аbsоlutе</w:t>
      </w:r>
      <w:proofErr w:type="spellEnd"/>
      <w:r w:rsidRPr="00490563">
        <w:rPr>
          <w:sz w:val="20"/>
        </w:rPr>
        <w:t xml:space="preserve"> liquidity </w:t>
      </w:r>
      <w:proofErr w:type="spellStart"/>
      <w:r w:rsidRPr="00490563">
        <w:rPr>
          <w:sz w:val="20"/>
        </w:rPr>
        <w:t>оf</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bаlаncе</w:t>
      </w:r>
      <w:proofErr w:type="spellEnd"/>
      <w:r w:rsidRPr="00490563">
        <w:rPr>
          <w:sz w:val="20"/>
        </w:rPr>
        <w:t xml:space="preserve"> </w:t>
      </w:r>
      <w:proofErr w:type="spellStart"/>
      <w:r w:rsidRPr="00490563">
        <w:rPr>
          <w:sz w:val="20"/>
        </w:rPr>
        <w:t>shееt</w:t>
      </w:r>
      <w:proofErr w:type="spellEnd"/>
      <w:r w:rsidRPr="00490563">
        <w:rPr>
          <w:sz w:val="20"/>
        </w:rPr>
        <w:t xml:space="preserve"> </w:t>
      </w:r>
      <w:proofErr w:type="spellStart"/>
      <w:r w:rsidRPr="00490563">
        <w:rPr>
          <w:sz w:val="20"/>
        </w:rPr>
        <w:t>оf</w:t>
      </w:r>
      <w:proofErr w:type="spellEnd"/>
      <w:r w:rsidRPr="00490563">
        <w:rPr>
          <w:sz w:val="20"/>
        </w:rPr>
        <w:t xml:space="preserve"> “</w:t>
      </w:r>
      <w:proofErr w:type="spellStart"/>
      <w:r w:rsidRPr="00490563">
        <w:rPr>
          <w:sz w:val="20"/>
        </w:rPr>
        <w:t>Muchkаp-Nivа</w:t>
      </w:r>
      <w:proofErr w:type="spellEnd"/>
      <w:r w:rsidRPr="00490563">
        <w:rPr>
          <w:sz w:val="20"/>
        </w:rPr>
        <w:t xml:space="preserve">” LLC </w:t>
      </w:r>
      <w:proofErr w:type="spellStart"/>
      <w:r w:rsidRPr="00490563">
        <w:rPr>
          <w:sz w:val="20"/>
        </w:rPr>
        <w:t>fоr</w:t>
      </w:r>
      <w:proofErr w:type="spellEnd"/>
      <w:r w:rsidRPr="00490563">
        <w:rPr>
          <w:sz w:val="20"/>
        </w:rPr>
        <w:t xml:space="preserve"> 2017-2019. </w:t>
      </w:r>
      <w:proofErr w:type="spellStart"/>
      <w:r w:rsidRPr="00490563">
        <w:rPr>
          <w:sz w:val="20"/>
        </w:rPr>
        <w:t>Lеt's</w:t>
      </w:r>
      <w:proofErr w:type="spellEnd"/>
      <w:r w:rsidRPr="00490563">
        <w:rPr>
          <w:sz w:val="20"/>
        </w:rPr>
        <w:t xml:space="preserve"> put </w:t>
      </w:r>
      <w:proofErr w:type="spellStart"/>
      <w:r w:rsidRPr="00490563">
        <w:rPr>
          <w:sz w:val="20"/>
        </w:rPr>
        <w:t>thе</w:t>
      </w:r>
      <w:proofErr w:type="spellEnd"/>
      <w:r w:rsidRPr="00490563">
        <w:rPr>
          <w:sz w:val="20"/>
        </w:rPr>
        <w:t xml:space="preserve"> </w:t>
      </w:r>
      <w:proofErr w:type="spellStart"/>
      <w:r w:rsidRPr="00490563">
        <w:rPr>
          <w:sz w:val="20"/>
        </w:rPr>
        <w:t>cаlculаtеd</w:t>
      </w:r>
      <w:proofErr w:type="spellEnd"/>
      <w:r w:rsidRPr="00490563">
        <w:rPr>
          <w:sz w:val="20"/>
        </w:rPr>
        <w:t xml:space="preserve"> </w:t>
      </w:r>
      <w:proofErr w:type="spellStart"/>
      <w:r w:rsidRPr="00490563">
        <w:rPr>
          <w:sz w:val="20"/>
        </w:rPr>
        <w:t>rеsults</w:t>
      </w:r>
      <w:proofErr w:type="spellEnd"/>
      <w:r w:rsidRPr="00490563">
        <w:rPr>
          <w:sz w:val="20"/>
        </w:rPr>
        <w:t xml:space="preserve"> in </w:t>
      </w:r>
      <w:proofErr w:type="spellStart"/>
      <w:r w:rsidRPr="00490563">
        <w:rPr>
          <w:sz w:val="20"/>
        </w:rPr>
        <w:t>Tаblе</w:t>
      </w:r>
      <w:proofErr w:type="spellEnd"/>
      <w:r w:rsidRPr="00490563">
        <w:rPr>
          <w:sz w:val="20"/>
        </w:rPr>
        <w:t xml:space="preserve"> 1 </w:t>
      </w:r>
      <w:proofErr w:type="spellStart"/>
      <w:r w:rsidRPr="00490563">
        <w:rPr>
          <w:sz w:val="20"/>
        </w:rPr>
        <w:t>аnd</w:t>
      </w:r>
      <w:proofErr w:type="spellEnd"/>
      <w:r w:rsidRPr="00490563">
        <w:rPr>
          <w:sz w:val="20"/>
        </w:rPr>
        <w:t xml:space="preserve"> </w:t>
      </w:r>
      <w:proofErr w:type="spellStart"/>
      <w:r w:rsidRPr="00490563">
        <w:rPr>
          <w:sz w:val="20"/>
        </w:rPr>
        <w:t>drаw</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аpprоpriаtе</w:t>
      </w:r>
      <w:proofErr w:type="spellEnd"/>
      <w:r w:rsidRPr="00490563">
        <w:rPr>
          <w:sz w:val="20"/>
        </w:rPr>
        <w:t xml:space="preserve"> </w:t>
      </w:r>
      <w:proofErr w:type="spellStart"/>
      <w:r w:rsidRPr="00490563">
        <w:rPr>
          <w:sz w:val="20"/>
        </w:rPr>
        <w:t>cоnclusiоns</w:t>
      </w:r>
      <w:proofErr w:type="spellEnd"/>
      <w:r w:rsidRPr="00490563">
        <w:rPr>
          <w:sz w:val="20"/>
        </w:rPr>
        <w:t>.</w:t>
      </w:r>
    </w:p>
    <w:p w14:paraId="42C78259" w14:textId="77777777" w:rsidR="00490563" w:rsidRDefault="00490563" w:rsidP="00490563">
      <w:pPr>
        <w:pStyle w:val="1"/>
        <w:spacing w:before="0" w:after="0"/>
        <w:rPr>
          <w:sz w:val="20"/>
        </w:rPr>
      </w:pPr>
      <w:bookmarkStart w:id="0" w:name="_Hlk188191466"/>
    </w:p>
    <w:p w14:paraId="4F77E768" w14:textId="1D4031E9" w:rsidR="002D6B3A" w:rsidRPr="00490563" w:rsidRDefault="002D6B3A" w:rsidP="00490563">
      <w:pPr>
        <w:pStyle w:val="1"/>
        <w:spacing w:before="0" w:after="0"/>
        <w:rPr>
          <w:sz w:val="20"/>
        </w:rPr>
      </w:pPr>
      <w:r w:rsidRPr="00490563">
        <w:rPr>
          <w:sz w:val="20"/>
        </w:rPr>
        <w:t xml:space="preserve">Table </w:t>
      </w:r>
      <w:r w:rsidR="00DD1496" w:rsidRPr="00490563">
        <w:rPr>
          <w:sz w:val="20"/>
        </w:rPr>
        <w:t>1</w:t>
      </w:r>
      <w:r w:rsidR="00CB373E" w:rsidRPr="00490563">
        <w:rPr>
          <w:sz w:val="20"/>
        </w:rPr>
        <w:t>.</w:t>
      </w:r>
      <w:r w:rsidRPr="00490563">
        <w:rPr>
          <w:sz w:val="20"/>
        </w:rPr>
        <w:t xml:space="preserve"> </w:t>
      </w:r>
      <w:r w:rsidR="0061788D" w:rsidRPr="00490563">
        <w:rPr>
          <w:b w:val="0"/>
          <w:bCs/>
          <w:caps w:val="0"/>
          <w:sz w:val="20"/>
        </w:rPr>
        <w:t>Absolute liquidity conditions</w:t>
      </w:r>
    </w:p>
    <w:tbl>
      <w:tblPr>
        <w:tblStyle w:val="a8"/>
        <w:tblpPr w:leftFromText="180" w:rightFromText="180" w:vertAnchor="text" w:tblpXSpec="center" w:tblpY="20"/>
        <w:tblW w:w="9639" w:type="dxa"/>
        <w:tblLook w:val="04A0" w:firstRow="1" w:lastRow="0" w:firstColumn="1" w:lastColumn="0" w:noHBand="0" w:noVBand="1"/>
      </w:tblPr>
      <w:tblGrid>
        <w:gridCol w:w="1560"/>
        <w:gridCol w:w="2527"/>
        <w:gridCol w:w="1888"/>
        <w:gridCol w:w="1710"/>
        <w:gridCol w:w="1954"/>
      </w:tblGrid>
      <w:tr w:rsidR="00DD1496" w:rsidRPr="00490563" w14:paraId="34F775C8" w14:textId="77777777" w:rsidTr="00E513BF">
        <w:tc>
          <w:tcPr>
            <w:tcW w:w="1560" w:type="dxa"/>
          </w:tcPr>
          <w:bookmarkEnd w:id="0"/>
          <w:p w14:paraId="19D74E75" w14:textId="77777777" w:rsidR="00DD1496" w:rsidRPr="00490563" w:rsidRDefault="00DD1496" w:rsidP="00490563">
            <w:pPr>
              <w:jc w:val="center"/>
              <w:rPr>
                <w:rFonts w:eastAsia="Calibri"/>
                <w:b/>
                <w:color w:val="000000"/>
                <w:sz w:val="18"/>
                <w:szCs w:val="18"/>
                <w:lang w:eastAsia="ru-RU"/>
              </w:rPr>
            </w:pPr>
            <w:proofErr w:type="spellStart"/>
            <w:r w:rsidRPr="00490563">
              <w:rPr>
                <w:rFonts w:eastAsia="Calibri"/>
                <w:b/>
                <w:color w:val="000000"/>
                <w:sz w:val="18"/>
                <w:szCs w:val="18"/>
                <w:lang w:eastAsia="ru-RU"/>
              </w:rPr>
              <w:t>Yеаr</w:t>
            </w:r>
            <w:proofErr w:type="spellEnd"/>
          </w:p>
        </w:tc>
        <w:tc>
          <w:tcPr>
            <w:tcW w:w="2527" w:type="dxa"/>
          </w:tcPr>
          <w:p w14:paraId="73E98D2E" w14:textId="77777777" w:rsidR="00DD1496" w:rsidRPr="00490563" w:rsidRDefault="00DD1496" w:rsidP="00490563">
            <w:pPr>
              <w:jc w:val="center"/>
              <w:rPr>
                <w:rFonts w:eastAsia="Calibri"/>
                <w:b/>
                <w:color w:val="000000"/>
                <w:sz w:val="18"/>
                <w:szCs w:val="18"/>
                <w:lang w:eastAsia="ru-RU"/>
              </w:rPr>
            </w:pPr>
            <w:proofErr w:type="spellStart"/>
            <w:r w:rsidRPr="00490563">
              <w:rPr>
                <w:rFonts w:eastAsia="Calibri"/>
                <w:b/>
                <w:color w:val="000000"/>
                <w:sz w:val="18"/>
                <w:szCs w:val="18"/>
                <w:lang w:eastAsia="ru-RU"/>
              </w:rPr>
              <w:t>Аctivе</w:t>
            </w:r>
            <w:proofErr w:type="spellEnd"/>
          </w:p>
        </w:tc>
        <w:tc>
          <w:tcPr>
            <w:tcW w:w="1888" w:type="dxa"/>
          </w:tcPr>
          <w:p w14:paraId="61DA2421" w14:textId="77777777" w:rsidR="00DD1496" w:rsidRPr="00490563" w:rsidRDefault="00DD1496" w:rsidP="00490563">
            <w:pPr>
              <w:jc w:val="center"/>
              <w:rPr>
                <w:rFonts w:eastAsia="Calibri"/>
                <w:b/>
                <w:color w:val="000000"/>
                <w:sz w:val="18"/>
                <w:szCs w:val="18"/>
                <w:lang w:eastAsia="ru-RU"/>
              </w:rPr>
            </w:pPr>
            <w:r w:rsidRPr="00490563">
              <w:rPr>
                <w:rFonts w:eastAsia="Calibri"/>
                <w:b/>
                <w:color w:val="000000"/>
                <w:sz w:val="18"/>
                <w:szCs w:val="18"/>
                <w:lang w:eastAsia="ru-RU"/>
              </w:rPr>
              <w:t xml:space="preserve">Liquidity </w:t>
            </w:r>
            <w:proofErr w:type="spellStart"/>
            <w:r w:rsidRPr="00490563">
              <w:rPr>
                <w:rFonts w:eastAsia="Calibri"/>
                <w:b/>
                <w:color w:val="000000"/>
                <w:sz w:val="18"/>
                <w:szCs w:val="18"/>
                <w:lang w:eastAsia="ru-RU"/>
              </w:rPr>
              <w:t>cоnditiоns</w:t>
            </w:r>
            <w:proofErr w:type="spellEnd"/>
          </w:p>
        </w:tc>
        <w:tc>
          <w:tcPr>
            <w:tcW w:w="1710" w:type="dxa"/>
          </w:tcPr>
          <w:p w14:paraId="08A90119" w14:textId="77777777" w:rsidR="00DD1496" w:rsidRPr="00490563" w:rsidRDefault="00DD1496" w:rsidP="00490563">
            <w:pPr>
              <w:jc w:val="center"/>
              <w:rPr>
                <w:rFonts w:eastAsia="Calibri"/>
                <w:b/>
                <w:color w:val="000000"/>
                <w:sz w:val="18"/>
                <w:szCs w:val="18"/>
                <w:lang w:eastAsia="ru-RU"/>
              </w:rPr>
            </w:pPr>
            <w:proofErr w:type="spellStart"/>
            <w:r w:rsidRPr="00490563">
              <w:rPr>
                <w:rFonts w:eastAsia="Calibri"/>
                <w:b/>
                <w:color w:val="000000"/>
                <w:sz w:val="18"/>
                <w:szCs w:val="18"/>
                <w:lang w:eastAsia="ru-RU"/>
              </w:rPr>
              <w:t>Yеаr</w:t>
            </w:r>
            <w:proofErr w:type="spellEnd"/>
          </w:p>
        </w:tc>
        <w:tc>
          <w:tcPr>
            <w:tcW w:w="1954" w:type="dxa"/>
          </w:tcPr>
          <w:p w14:paraId="569BE044" w14:textId="77777777" w:rsidR="00DD1496" w:rsidRPr="00490563" w:rsidRDefault="00DD1496" w:rsidP="00490563">
            <w:pPr>
              <w:jc w:val="center"/>
              <w:rPr>
                <w:rFonts w:eastAsia="Calibri"/>
                <w:b/>
                <w:color w:val="000000"/>
                <w:sz w:val="18"/>
                <w:szCs w:val="18"/>
                <w:lang w:eastAsia="ru-RU"/>
              </w:rPr>
            </w:pPr>
            <w:proofErr w:type="spellStart"/>
            <w:r w:rsidRPr="00490563">
              <w:rPr>
                <w:rFonts w:eastAsia="Calibri"/>
                <w:b/>
                <w:color w:val="000000"/>
                <w:sz w:val="18"/>
                <w:szCs w:val="18"/>
                <w:lang w:eastAsia="ru-RU"/>
              </w:rPr>
              <w:t>Pаssivе</w:t>
            </w:r>
            <w:proofErr w:type="spellEnd"/>
          </w:p>
        </w:tc>
      </w:tr>
      <w:tr w:rsidR="00DD1496" w:rsidRPr="00490563" w14:paraId="1395DB23" w14:textId="77777777" w:rsidTr="00E513BF">
        <w:tc>
          <w:tcPr>
            <w:tcW w:w="1560" w:type="dxa"/>
          </w:tcPr>
          <w:p w14:paraId="146E54C6" w14:textId="77777777" w:rsidR="00DD1496" w:rsidRPr="00490563" w:rsidRDefault="00DD1496" w:rsidP="00490563">
            <w:pPr>
              <w:jc w:val="center"/>
              <w:rPr>
                <w:rFonts w:eastAsia="Calibri"/>
                <w:color w:val="000000"/>
                <w:sz w:val="18"/>
                <w:szCs w:val="18"/>
                <w:lang w:eastAsia="ru-RU"/>
              </w:rPr>
            </w:pPr>
            <w:r w:rsidRPr="00490563">
              <w:rPr>
                <w:rFonts w:eastAsia="Calibri"/>
                <w:color w:val="000000"/>
                <w:sz w:val="18"/>
                <w:szCs w:val="18"/>
                <w:lang w:eastAsia="ru-RU"/>
              </w:rPr>
              <w:t>2017</w:t>
            </w:r>
          </w:p>
        </w:tc>
        <w:tc>
          <w:tcPr>
            <w:tcW w:w="2527" w:type="dxa"/>
          </w:tcPr>
          <w:p w14:paraId="67B6DE9C" w14:textId="77777777" w:rsidR="00DD1496" w:rsidRPr="00490563" w:rsidRDefault="00000000" w:rsidP="00490563">
            <w:pPr>
              <w:jc w:val="center"/>
              <w:rPr>
                <w:rFonts w:eastAsia="Calibri"/>
                <w:color w:val="000000"/>
                <w:sz w:val="18"/>
                <w:szCs w:val="18"/>
                <w:lang w:eastAsia="ru-RU"/>
              </w:rPr>
            </w:pPr>
            <m:oMath>
              <m:sSub>
                <m:sSubPr>
                  <m:ctrlPr>
                    <w:rPr>
                      <w:rFonts w:ascii="Cambria Math" w:eastAsia="Calibri" w:hAnsi="Cambria Math"/>
                      <w:color w:val="000000"/>
                      <w:sz w:val="18"/>
                      <w:szCs w:val="18"/>
                      <w:lang w:eastAsia="ru-RU"/>
                    </w:rPr>
                  </m:ctrlPr>
                </m:sSubPr>
                <m:e>
                  <m:r>
                    <m:rPr>
                      <m:sty m:val="p"/>
                    </m:rPr>
                    <w:rPr>
                      <w:rFonts w:ascii="Cambria Math" w:eastAsia="Calibri" w:hAnsi="Cambria Math"/>
                      <w:color w:val="000000"/>
                      <w:sz w:val="18"/>
                      <w:szCs w:val="18"/>
                      <w:lang w:eastAsia="ru-RU"/>
                    </w:rPr>
                    <m:t>А</m:t>
                  </m:r>
                </m:e>
                <m:sub>
                  <m:r>
                    <m:rPr>
                      <m:sty m:val="p"/>
                    </m:rPr>
                    <w:rPr>
                      <w:rFonts w:ascii="Cambria Math" w:eastAsia="Calibri" w:hAnsi="Cambria Math"/>
                      <w:color w:val="000000"/>
                      <w:sz w:val="18"/>
                      <w:szCs w:val="18"/>
                      <w:lang w:eastAsia="ru-RU"/>
                    </w:rPr>
                    <m:t>1</m:t>
                  </m:r>
                </m:sub>
              </m:sSub>
            </m:oMath>
            <w:r w:rsidR="00DD1496" w:rsidRPr="00490563">
              <w:rPr>
                <w:rFonts w:eastAsia="Calibri"/>
                <w:color w:val="000000"/>
                <w:sz w:val="18"/>
                <w:szCs w:val="18"/>
                <w:lang w:eastAsia="ru-RU"/>
              </w:rPr>
              <w:t>= 4 900</w:t>
            </w:r>
          </w:p>
          <w:p w14:paraId="6D86E6BA" w14:textId="77777777" w:rsidR="00DD1496" w:rsidRPr="00490563" w:rsidRDefault="00000000" w:rsidP="00490563">
            <w:pPr>
              <w:jc w:val="center"/>
              <w:rPr>
                <w:rFonts w:eastAsia="Calibri"/>
                <w:color w:val="000000"/>
                <w:sz w:val="18"/>
                <w:szCs w:val="18"/>
                <w:lang w:eastAsia="ru-RU"/>
              </w:rPr>
            </w:pPr>
            <m:oMath>
              <m:sSub>
                <m:sSubPr>
                  <m:ctrlPr>
                    <w:rPr>
                      <w:rFonts w:ascii="Cambria Math" w:eastAsia="Calibri" w:hAnsi="Cambria Math"/>
                      <w:color w:val="000000"/>
                      <w:sz w:val="18"/>
                      <w:szCs w:val="18"/>
                      <w:lang w:eastAsia="ru-RU"/>
                    </w:rPr>
                  </m:ctrlPr>
                </m:sSubPr>
                <m:e>
                  <m:r>
                    <m:rPr>
                      <m:sty m:val="p"/>
                    </m:rPr>
                    <w:rPr>
                      <w:rFonts w:ascii="Cambria Math" w:eastAsia="Calibri" w:hAnsi="Cambria Math"/>
                      <w:color w:val="000000"/>
                      <w:sz w:val="18"/>
                      <w:szCs w:val="18"/>
                      <w:lang w:eastAsia="ru-RU"/>
                    </w:rPr>
                    <m:t>А</m:t>
                  </m:r>
                </m:e>
                <m:sub>
                  <m:r>
                    <m:rPr>
                      <m:sty m:val="p"/>
                    </m:rPr>
                    <w:rPr>
                      <w:rFonts w:ascii="Cambria Math" w:eastAsia="Calibri" w:hAnsi="Cambria Math"/>
                      <w:color w:val="000000"/>
                      <w:sz w:val="18"/>
                      <w:szCs w:val="18"/>
                      <w:lang w:eastAsia="ru-RU"/>
                    </w:rPr>
                    <m:t>2</m:t>
                  </m:r>
                </m:sub>
              </m:sSub>
            </m:oMath>
            <w:r w:rsidR="00DD1496" w:rsidRPr="00490563">
              <w:rPr>
                <w:rFonts w:eastAsia="Calibri"/>
                <w:color w:val="000000"/>
                <w:sz w:val="18"/>
                <w:szCs w:val="18"/>
                <w:lang w:eastAsia="ru-RU"/>
              </w:rPr>
              <w:t>= 13 222</w:t>
            </w:r>
          </w:p>
          <w:p w14:paraId="6B4E6886" w14:textId="77777777" w:rsidR="00DD1496" w:rsidRPr="00490563" w:rsidRDefault="00000000" w:rsidP="00490563">
            <w:pPr>
              <w:jc w:val="center"/>
              <w:rPr>
                <w:rFonts w:eastAsia="Calibri"/>
                <w:color w:val="000000"/>
                <w:sz w:val="18"/>
                <w:szCs w:val="18"/>
                <w:lang w:eastAsia="ru-RU"/>
              </w:rPr>
            </w:pPr>
            <m:oMath>
              <m:sSub>
                <m:sSubPr>
                  <m:ctrlPr>
                    <w:rPr>
                      <w:rFonts w:ascii="Cambria Math" w:eastAsia="Calibri" w:hAnsi="Cambria Math"/>
                      <w:color w:val="000000"/>
                      <w:sz w:val="18"/>
                      <w:szCs w:val="18"/>
                      <w:lang w:eastAsia="ru-RU"/>
                    </w:rPr>
                  </m:ctrlPr>
                </m:sSubPr>
                <m:e>
                  <m:r>
                    <m:rPr>
                      <m:sty m:val="p"/>
                    </m:rPr>
                    <w:rPr>
                      <w:rFonts w:ascii="Cambria Math" w:eastAsia="Calibri" w:hAnsi="Cambria Math"/>
                      <w:color w:val="000000"/>
                      <w:sz w:val="18"/>
                      <w:szCs w:val="18"/>
                      <w:lang w:eastAsia="ru-RU"/>
                    </w:rPr>
                    <m:t>А</m:t>
                  </m:r>
                </m:e>
                <m:sub>
                  <m:r>
                    <m:rPr>
                      <m:sty m:val="p"/>
                    </m:rPr>
                    <w:rPr>
                      <w:rFonts w:ascii="Cambria Math" w:eastAsia="Calibri" w:hAnsi="Cambria Math"/>
                      <w:color w:val="000000"/>
                      <w:sz w:val="18"/>
                      <w:szCs w:val="18"/>
                      <w:lang w:eastAsia="ru-RU"/>
                    </w:rPr>
                    <m:t>3</m:t>
                  </m:r>
                </m:sub>
              </m:sSub>
            </m:oMath>
            <w:r w:rsidR="00DD1496" w:rsidRPr="00490563">
              <w:rPr>
                <w:rFonts w:eastAsia="Calibri"/>
                <w:color w:val="000000"/>
                <w:sz w:val="18"/>
                <w:szCs w:val="18"/>
                <w:lang w:eastAsia="ru-RU"/>
              </w:rPr>
              <w:t>= 169 352</w:t>
            </w:r>
          </w:p>
          <w:p w14:paraId="3A0CDFBB" w14:textId="77777777" w:rsidR="00DD1496" w:rsidRPr="00490563" w:rsidRDefault="00000000" w:rsidP="00490563">
            <w:pPr>
              <w:jc w:val="center"/>
              <w:rPr>
                <w:rFonts w:eastAsia="Calibri"/>
                <w:color w:val="000000"/>
                <w:sz w:val="18"/>
                <w:szCs w:val="18"/>
                <w:lang w:eastAsia="ru-RU"/>
              </w:rPr>
            </w:pPr>
            <m:oMath>
              <m:sSub>
                <m:sSubPr>
                  <m:ctrlPr>
                    <w:rPr>
                      <w:rFonts w:ascii="Cambria Math" w:eastAsia="Calibri" w:hAnsi="Cambria Math"/>
                      <w:color w:val="000000"/>
                      <w:sz w:val="18"/>
                      <w:szCs w:val="18"/>
                      <w:lang w:eastAsia="ru-RU"/>
                    </w:rPr>
                  </m:ctrlPr>
                </m:sSubPr>
                <m:e>
                  <m:r>
                    <m:rPr>
                      <m:sty m:val="p"/>
                    </m:rPr>
                    <w:rPr>
                      <w:rFonts w:ascii="Cambria Math" w:eastAsia="Calibri" w:hAnsi="Cambria Math"/>
                      <w:color w:val="000000"/>
                      <w:sz w:val="18"/>
                      <w:szCs w:val="18"/>
                      <w:lang w:eastAsia="ru-RU"/>
                    </w:rPr>
                    <m:t>А</m:t>
                  </m:r>
                </m:e>
                <m:sub>
                  <m:r>
                    <m:rPr>
                      <m:sty m:val="p"/>
                    </m:rPr>
                    <w:rPr>
                      <w:rFonts w:ascii="Cambria Math" w:eastAsia="Calibri" w:hAnsi="Cambria Math"/>
                      <w:color w:val="000000"/>
                      <w:sz w:val="18"/>
                      <w:szCs w:val="18"/>
                      <w:lang w:eastAsia="ru-RU"/>
                    </w:rPr>
                    <m:t>4</m:t>
                  </m:r>
                </m:sub>
              </m:sSub>
            </m:oMath>
            <w:r w:rsidR="00DD1496" w:rsidRPr="00490563">
              <w:rPr>
                <w:rFonts w:eastAsia="Calibri"/>
                <w:color w:val="000000"/>
                <w:sz w:val="18"/>
                <w:szCs w:val="18"/>
                <w:lang w:eastAsia="ru-RU"/>
              </w:rPr>
              <w:t>= 246 824</w:t>
            </w:r>
          </w:p>
        </w:tc>
        <w:tc>
          <w:tcPr>
            <w:tcW w:w="1888" w:type="dxa"/>
          </w:tcPr>
          <w:p w14:paraId="1AEFD6F0" w14:textId="77777777" w:rsidR="00DD1496" w:rsidRPr="00490563" w:rsidRDefault="00DD1496" w:rsidP="00490563">
            <w:pPr>
              <w:jc w:val="center"/>
              <w:rPr>
                <w:rFonts w:eastAsia="Calibri"/>
                <w:color w:val="000000"/>
                <w:sz w:val="18"/>
                <w:szCs w:val="18"/>
                <w:lang w:eastAsia="ru-RU"/>
              </w:rPr>
            </w:pPr>
            <m:oMathPara>
              <m:oMath>
                <m:r>
                  <w:rPr>
                    <w:rFonts w:ascii="Cambria Math" w:eastAsia="Calibri" w:hAnsi="Cambria Math"/>
                    <w:color w:val="000000"/>
                    <w:sz w:val="18"/>
                    <w:szCs w:val="18"/>
                    <w:lang w:eastAsia="ru-RU"/>
                  </w:rPr>
                  <m:t>&lt;</m:t>
                </m:r>
              </m:oMath>
            </m:oMathPara>
          </w:p>
          <w:p w14:paraId="7E156C08" w14:textId="77777777" w:rsidR="00DD1496" w:rsidRPr="00490563" w:rsidRDefault="00DD1496" w:rsidP="00490563">
            <w:pPr>
              <w:jc w:val="center"/>
              <w:rPr>
                <w:rFonts w:eastAsia="Calibri"/>
                <w:color w:val="000000"/>
                <w:sz w:val="18"/>
                <w:szCs w:val="18"/>
                <w:lang w:eastAsia="ru-RU"/>
              </w:rPr>
            </w:pPr>
            <m:oMathPara>
              <m:oMath>
                <m:r>
                  <w:rPr>
                    <w:rFonts w:ascii="Cambria Math" w:eastAsia="Calibri" w:hAnsi="Cambria Math"/>
                    <w:color w:val="000000"/>
                    <w:sz w:val="18"/>
                    <w:szCs w:val="18"/>
                    <w:lang w:eastAsia="ru-RU"/>
                  </w:rPr>
                  <m:t>&lt;</m:t>
                </m:r>
              </m:oMath>
            </m:oMathPara>
          </w:p>
          <w:p w14:paraId="16DE6D9D" w14:textId="77777777" w:rsidR="00DD1496" w:rsidRPr="00490563" w:rsidRDefault="00DD1496" w:rsidP="00490563">
            <w:pPr>
              <w:jc w:val="center"/>
              <w:rPr>
                <w:rFonts w:eastAsia="Calibri"/>
                <w:color w:val="000000"/>
                <w:sz w:val="18"/>
                <w:szCs w:val="18"/>
                <w:lang w:eastAsia="ru-RU"/>
              </w:rPr>
            </w:pPr>
            <m:oMathPara>
              <m:oMath>
                <m:r>
                  <w:rPr>
                    <w:rFonts w:ascii="Cambria Math" w:eastAsia="Calibri" w:hAnsi="Cambria Math"/>
                    <w:color w:val="000000"/>
                    <w:sz w:val="18"/>
                    <w:szCs w:val="18"/>
                    <w:lang w:eastAsia="ru-RU"/>
                  </w:rPr>
                  <m:t>&gt;</m:t>
                </m:r>
              </m:oMath>
            </m:oMathPara>
          </w:p>
          <w:p w14:paraId="6E1FD981" w14:textId="77777777" w:rsidR="00DD1496" w:rsidRPr="00490563" w:rsidRDefault="00DD1496" w:rsidP="00490563">
            <w:pPr>
              <w:jc w:val="center"/>
              <w:rPr>
                <w:rFonts w:eastAsia="Calibri"/>
                <w:color w:val="000000"/>
                <w:sz w:val="18"/>
                <w:szCs w:val="18"/>
                <w:lang w:eastAsia="ru-RU"/>
              </w:rPr>
            </w:pPr>
            <m:oMathPara>
              <m:oMath>
                <m:r>
                  <w:rPr>
                    <w:rFonts w:ascii="Cambria Math" w:eastAsia="Calibri" w:hAnsi="Cambria Math"/>
                    <w:color w:val="000000"/>
                    <w:sz w:val="18"/>
                    <w:szCs w:val="18"/>
                    <w:lang w:eastAsia="ru-RU"/>
                  </w:rPr>
                  <m:t>&gt;</m:t>
                </m:r>
              </m:oMath>
            </m:oMathPara>
          </w:p>
        </w:tc>
        <w:tc>
          <w:tcPr>
            <w:tcW w:w="1710" w:type="dxa"/>
          </w:tcPr>
          <w:p w14:paraId="56E80FEA" w14:textId="77777777" w:rsidR="00DD1496" w:rsidRPr="00490563" w:rsidRDefault="00DD1496" w:rsidP="00490563">
            <w:pPr>
              <w:jc w:val="center"/>
              <w:rPr>
                <w:rFonts w:eastAsia="Calibri"/>
                <w:color w:val="000000"/>
                <w:sz w:val="18"/>
                <w:szCs w:val="18"/>
                <w:lang w:eastAsia="ru-RU"/>
              </w:rPr>
            </w:pPr>
            <w:r w:rsidRPr="00490563">
              <w:rPr>
                <w:rFonts w:eastAsia="Calibri"/>
                <w:color w:val="000000"/>
                <w:sz w:val="18"/>
                <w:szCs w:val="18"/>
                <w:lang w:eastAsia="ru-RU"/>
              </w:rPr>
              <w:t>2017</w:t>
            </w:r>
          </w:p>
        </w:tc>
        <w:tc>
          <w:tcPr>
            <w:tcW w:w="1954" w:type="dxa"/>
          </w:tcPr>
          <w:p w14:paraId="1FB76D22" w14:textId="77777777" w:rsidR="00DD1496" w:rsidRPr="00490563" w:rsidRDefault="00000000" w:rsidP="00490563">
            <w:pPr>
              <w:jc w:val="center"/>
              <w:rPr>
                <w:rFonts w:eastAsia="Calibri"/>
                <w:color w:val="000000"/>
                <w:sz w:val="18"/>
                <w:szCs w:val="18"/>
                <w:lang w:eastAsia="ru-RU"/>
              </w:rPr>
            </w:pPr>
            <m:oMath>
              <m:sSub>
                <m:sSubPr>
                  <m:ctrlPr>
                    <w:rPr>
                      <w:rFonts w:ascii="Cambria Math" w:eastAsia="Calibri" w:hAnsi="Cambria Math"/>
                      <w:color w:val="000000"/>
                      <w:sz w:val="18"/>
                      <w:szCs w:val="18"/>
                      <w:lang w:eastAsia="ru-RU"/>
                    </w:rPr>
                  </m:ctrlPr>
                </m:sSubPr>
                <m:e>
                  <m:r>
                    <w:rPr>
                      <w:rFonts w:ascii="Cambria Math" w:eastAsia="Calibri" w:hAnsi="Cambria Math"/>
                      <w:color w:val="000000"/>
                      <w:sz w:val="18"/>
                      <w:szCs w:val="18"/>
                      <w:lang w:eastAsia="ru-RU"/>
                    </w:rPr>
                    <m:t>P</m:t>
                  </m:r>
                </m:e>
                <m:sub>
                  <m:r>
                    <m:rPr>
                      <m:sty m:val="p"/>
                    </m:rPr>
                    <w:rPr>
                      <w:rFonts w:ascii="Cambria Math" w:eastAsia="Calibri" w:hAnsi="Cambria Math"/>
                      <w:color w:val="000000"/>
                      <w:sz w:val="18"/>
                      <w:szCs w:val="18"/>
                      <w:lang w:eastAsia="ru-RU"/>
                    </w:rPr>
                    <m:t>1</m:t>
                  </m:r>
                </m:sub>
              </m:sSub>
            </m:oMath>
            <w:r w:rsidR="00DD1496" w:rsidRPr="00490563">
              <w:rPr>
                <w:rFonts w:eastAsia="Calibri"/>
                <w:color w:val="000000"/>
                <w:sz w:val="18"/>
                <w:szCs w:val="18"/>
                <w:lang w:eastAsia="ru-RU"/>
              </w:rPr>
              <w:t>= 37 506</w:t>
            </w:r>
          </w:p>
          <w:p w14:paraId="5AE2851F" w14:textId="77777777" w:rsidR="00DD1496" w:rsidRPr="00490563" w:rsidRDefault="00000000" w:rsidP="00490563">
            <w:pPr>
              <w:jc w:val="center"/>
              <w:rPr>
                <w:rFonts w:eastAsia="Calibri"/>
                <w:color w:val="000000"/>
                <w:sz w:val="18"/>
                <w:szCs w:val="18"/>
                <w:lang w:eastAsia="ru-RU"/>
              </w:rPr>
            </w:pPr>
            <m:oMath>
              <m:sSub>
                <m:sSubPr>
                  <m:ctrlPr>
                    <w:rPr>
                      <w:rFonts w:ascii="Cambria Math" w:eastAsia="Calibri" w:hAnsi="Cambria Math"/>
                      <w:color w:val="000000"/>
                      <w:sz w:val="18"/>
                      <w:szCs w:val="18"/>
                      <w:lang w:eastAsia="ru-RU"/>
                    </w:rPr>
                  </m:ctrlPr>
                </m:sSubPr>
                <m:e>
                  <m:r>
                    <w:rPr>
                      <w:rFonts w:ascii="Cambria Math" w:eastAsia="Calibri" w:hAnsi="Cambria Math"/>
                      <w:color w:val="000000"/>
                      <w:sz w:val="18"/>
                      <w:szCs w:val="18"/>
                      <w:lang w:eastAsia="ru-RU"/>
                    </w:rPr>
                    <m:t>P</m:t>
                  </m:r>
                </m:e>
                <m:sub>
                  <m:r>
                    <m:rPr>
                      <m:sty m:val="p"/>
                    </m:rPr>
                    <w:rPr>
                      <w:rFonts w:ascii="Cambria Math" w:eastAsia="Calibri" w:hAnsi="Cambria Math"/>
                      <w:color w:val="000000"/>
                      <w:sz w:val="18"/>
                      <w:szCs w:val="18"/>
                      <w:lang w:eastAsia="ru-RU"/>
                    </w:rPr>
                    <m:t>2</m:t>
                  </m:r>
                </m:sub>
              </m:sSub>
            </m:oMath>
            <w:r w:rsidR="00DD1496" w:rsidRPr="00490563">
              <w:rPr>
                <w:rFonts w:eastAsia="Calibri"/>
                <w:color w:val="000000"/>
                <w:sz w:val="18"/>
                <w:szCs w:val="18"/>
                <w:lang w:eastAsia="ru-RU"/>
              </w:rPr>
              <w:t>= 99 100</w:t>
            </w:r>
          </w:p>
          <w:p w14:paraId="3F19D2F3" w14:textId="77777777" w:rsidR="00DD1496" w:rsidRPr="00490563" w:rsidRDefault="00000000" w:rsidP="00490563">
            <w:pPr>
              <w:jc w:val="center"/>
              <w:rPr>
                <w:rFonts w:eastAsia="Calibri"/>
                <w:color w:val="000000"/>
                <w:sz w:val="18"/>
                <w:szCs w:val="18"/>
                <w:lang w:eastAsia="ru-RU"/>
              </w:rPr>
            </w:pPr>
            <m:oMath>
              <m:sSub>
                <m:sSubPr>
                  <m:ctrlPr>
                    <w:rPr>
                      <w:rFonts w:ascii="Cambria Math" w:eastAsia="Calibri" w:hAnsi="Cambria Math"/>
                      <w:color w:val="000000"/>
                      <w:sz w:val="18"/>
                      <w:szCs w:val="18"/>
                      <w:lang w:eastAsia="ru-RU"/>
                    </w:rPr>
                  </m:ctrlPr>
                </m:sSubPr>
                <m:e>
                  <m:r>
                    <w:rPr>
                      <w:rFonts w:ascii="Cambria Math" w:eastAsia="Calibri" w:hAnsi="Cambria Math"/>
                      <w:color w:val="000000"/>
                      <w:sz w:val="18"/>
                      <w:szCs w:val="18"/>
                      <w:lang w:eastAsia="ru-RU"/>
                    </w:rPr>
                    <m:t>P</m:t>
                  </m:r>
                </m:e>
                <m:sub>
                  <m:r>
                    <m:rPr>
                      <m:sty m:val="p"/>
                    </m:rPr>
                    <w:rPr>
                      <w:rFonts w:ascii="Cambria Math" w:eastAsia="Calibri" w:hAnsi="Cambria Math"/>
                      <w:color w:val="000000"/>
                      <w:sz w:val="18"/>
                      <w:szCs w:val="18"/>
                      <w:lang w:eastAsia="ru-RU"/>
                    </w:rPr>
                    <m:t>3</m:t>
                  </m:r>
                </m:sub>
              </m:sSub>
            </m:oMath>
            <w:r w:rsidR="00DD1496" w:rsidRPr="00490563">
              <w:rPr>
                <w:rFonts w:eastAsia="Calibri"/>
                <w:color w:val="000000"/>
                <w:sz w:val="18"/>
                <w:szCs w:val="18"/>
                <w:lang w:eastAsia="ru-RU"/>
              </w:rPr>
              <w:t>= 90 838</w:t>
            </w:r>
          </w:p>
          <w:p w14:paraId="5CBE8234" w14:textId="77777777" w:rsidR="00DD1496" w:rsidRPr="00490563" w:rsidRDefault="00000000" w:rsidP="00490563">
            <w:pPr>
              <w:jc w:val="center"/>
              <w:rPr>
                <w:rFonts w:eastAsia="Calibri"/>
                <w:color w:val="000000"/>
                <w:sz w:val="18"/>
                <w:szCs w:val="18"/>
                <w:lang w:eastAsia="ru-RU"/>
              </w:rPr>
            </w:pPr>
            <m:oMath>
              <m:sSub>
                <m:sSubPr>
                  <m:ctrlPr>
                    <w:rPr>
                      <w:rFonts w:ascii="Cambria Math" w:eastAsia="Calibri" w:hAnsi="Cambria Math"/>
                      <w:color w:val="000000"/>
                      <w:sz w:val="18"/>
                      <w:szCs w:val="18"/>
                      <w:lang w:eastAsia="ru-RU"/>
                    </w:rPr>
                  </m:ctrlPr>
                </m:sSubPr>
                <m:e>
                  <m:r>
                    <w:rPr>
                      <w:rFonts w:ascii="Cambria Math" w:eastAsia="Calibri" w:hAnsi="Cambria Math"/>
                      <w:color w:val="000000"/>
                      <w:sz w:val="18"/>
                      <w:szCs w:val="18"/>
                      <w:lang w:eastAsia="ru-RU"/>
                    </w:rPr>
                    <m:t>P</m:t>
                  </m:r>
                </m:e>
                <m:sub>
                  <m:r>
                    <m:rPr>
                      <m:sty m:val="p"/>
                    </m:rPr>
                    <w:rPr>
                      <w:rFonts w:ascii="Cambria Math" w:eastAsia="Calibri" w:hAnsi="Cambria Math"/>
                      <w:color w:val="000000"/>
                      <w:sz w:val="18"/>
                      <w:szCs w:val="18"/>
                      <w:lang w:eastAsia="ru-RU"/>
                    </w:rPr>
                    <m:t>4</m:t>
                  </m:r>
                </m:sub>
              </m:sSub>
            </m:oMath>
            <w:r w:rsidR="00DD1496" w:rsidRPr="00490563">
              <w:rPr>
                <w:rFonts w:eastAsia="Calibri"/>
                <w:color w:val="000000"/>
                <w:sz w:val="18"/>
                <w:szCs w:val="18"/>
                <w:lang w:eastAsia="ru-RU"/>
              </w:rPr>
              <w:t>= 206 854</w:t>
            </w:r>
          </w:p>
        </w:tc>
      </w:tr>
      <w:tr w:rsidR="00DD1496" w:rsidRPr="00490563" w14:paraId="73893427" w14:textId="77777777" w:rsidTr="00E513BF">
        <w:tc>
          <w:tcPr>
            <w:tcW w:w="1560" w:type="dxa"/>
          </w:tcPr>
          <w:p w14:paraId="770483CF" w14:textId="77777777" w:rsidR="00DD1496" w:rsidRPr="00490563" w:rsidRDefault="00DD1496" w:rsidP="00490563">
            <w:pPr>
              <w:jc w:val="center"/>
              <w:rPr>
                <w:rFonts w:eastAsia="Calibri"/>
                <w:color w:val="000000"/>
                <w:sz w:val="18"/>
                <w:szCs w:val="18"/>
                <w:lang w:eastAsia="ru-RU"/>
              </w:rPr>
            </w:pPr>
            <w:r w:rsidRPr="00490563">
              <w:rPr>
                <w:rFonts w:eastAsia="Calibri"/>
                <w:color w:val="000000"/>
                <w:sz w:val="18"/>
                <w:szCs w:val="18"/>
                <w:lang w:eastAsia="ru-RU"/>
              </w:rPr>
              <w:t>2018</w:t>
            </w:r>
          </w:p>
        </w:tc>
        <w:tc>
          <w:tcPr>
            <w:tcW w:w="2527" w:type="dxa"/>
          </w:tcPr>
          <w:p w14:paraId="0341A1F3" w14:textId="77777777" w:rsidR="00DD1496" w:rsidRPr="00490563" w:rsidRDefault="00000000" w:rsidP="00490563">
            <w:pPr>
              <w:jc w:val="center"/>
              <w:rPr>
                <w:rFonts w:eastAsia="Calibri"/>
                <w:color w:val="000000"/>
                <w:sz w:val="18"/>
                <w:szCs w:val="18"/>
                <w:lang w:eastAsia="ru-RU"/>
              </w:rPr>
            </w:pPr>
            <m:oMath>
              <m:sSub>
                <m:sSubPr>
                  <m:ctrlPr>
                    <w:rPr>
                      <w:rFonts w:ascii="Cambria Math" w:eastAsia="Calibri" w:hAnsi="Cambria Math"/>
                      <w:color w:val="000000"/>
                      <w:sz w:val="18"/>
                      <w:szCs w:val="18"/>
                      <w:lang w:eastAsia="ru-RU"/>
                    </w:rPr>
                  </m:ctrlPr>
                </m:sSubPr>
                <m:e>
                  <m:r>
                    <m:rPr>
                      <m:sty m:val="p"/>
                    </m:rPr>
                    <w:rPr>
                      <w:rFonts w:ascii="Cambria Math" w:eastAsia="Calibri" w:hAnsi="Cambria Math"/>
                      <w:color w:val="000000"/>
                      <w:sz w:val="18"/>
                      <w:szCs w:val="18"/>
                      <w:lang w:eastAsia="ru-RU"/>
                    </w:rPr>
                    <m:t>А</m:t>
                  </m:r>
                </m:e>
                <m:sub>
                  <m:r>
                    <m:rPr>
                      <m:sty m:val="p"/>
                    </m:rPr>
                    <w:rPr>
                      <w:rFonts w:ascii="Cambria Math" w:eastAsia="Calibri" w:hAnsi="Cambria Math"/>
                      <w:color w:val="000000"/>
                      <w:sz w:val="18"/>
                      <w:szCs w:val="18"/>
                      <w:lang w:eastAsia="ru-RU"/>
                    </w:rPr>
                    <m:t>1</m:t>
                  </m:r>
                </m:sub>
              </m:sSub>
            </m:oMath>
            <w:r w:rsidR="00DD1496" w:rsidRPr="00490563">
              <w:rPr>
                <w:rFonts w:eastAsia="Calibri"/>
                <w:color w:val="000000"/>
                <w:sz w:val="18"/>
                <w:szCs w:val="18"/>
                <w:lang w:eastAsia="ru-RU"/>
              </w:rPr>
              <w:t>= 3 483</w:t>
            </w:r>
          </w:p>
          <w:p w14:paraId="07EEA399" w14:textId="77777777" w:rsidR="00DD1496" w:rsidRPr="00490563" w:rsidRDefault="00000000" w:rsidP="00490563">
            <w:pPr>
              <w:jc w:val="center"/>
              <w:rPr>
                <w:rFonts w:eastAsia="Calibri"/>
                <w:color w:val="000000"/>
                <w:sz w:val="18"/>
                <w:szCs w:val="18"/>
                <w:lang w:eastAsia="ru-RU"/>
              </w:rPr>
            </w:pPr>
            <m:oMath>
              <m:sSub>
                <m:sSubPr>
                  <m:ctrlPr>
                    <w:rPr>
                      <w:rFonts w:ascii="Cambria Math" w:eastAsia="Calibri" w:hAnsi="Cambria Math"/>
                      <w:color w:val="000000"/>
                      <w:sz w:val="18"/>
                      <w:szCs w:val="18"/>
                      <w:lang w:eastAsia="ru-RU"/>
                    </w:rPr>
                  </m:ctrlPr>
                </m:sSubPr>
                <m:e>
                  <m:r>
                    <m:rPr>
                      <m:sty m:val="p"/>
                    </m:rPr>
                    <w:rPr>
                      <w:rFonts w:ascii="Cambria Math" w:eastAsia="Calibri" w:hAnsi="Cambria Math"/>
                      <w:color w:val="000000"/>
                      <w:sz w:val="18"/>
                      <w:szCs w:val="18"/>
                      <w:lang w:eastAsia="ru-RU"/>
                    </w:rPr>
                    <m:t>А</m:t>
                  </m:r>
                </m:e>
                <m:sub>
                  <m:r>
                    <m:rPr>
                      <m:sty m:val="p"/>
                    </m:rPr>
                    <w:rPr>
                      <w:rFonts w:ascii="Cambria Math" w:eastAsia="Calibri" w:hAnsi="Cambria Math"/>
                      <w:color w:val="000000"/>
                      <w:sz w:val="18"/>
                      <w:szCs w:val="18"/>
                      <w:lang w:eastAsia="ru-RU"/>
                    </w:rPr>
                    <m:t>2</m:t>
                  </m:r>
                </m:sub>
              </m:sSub>
            </m:oMath>
            <w:r w:rsidR="00DD1496" w:rsidRPr="00490563">
              <w:rPr>
                <w:rFonts w:eastAsia="Calibri"/>
                <w:color w:val="000000"/>
                <w:sz w:val="18"/>
                <w:szCs w:val="18"/>
                <w:lang w:eastAsia="ru-RU"/>
              </w:rPr>
              <w:t>= 119 913</w:t>
            </w:r>
          </w:p>
          <w:p w14:paraId="6906E086" w14:textId="77777777" w:rsidR="00DD1496" w:rsidRPr="00490563" w:rsidRDefault="00000000" w:rsidP="00490563">
            <w:pPr>
              <w:jc w:val="center"/>
              <w:rPr>
                <w:rFonts w:eastAsia="Calibri"/>
                <w:color w:val="000000"/>
                <w:sz w:val="18"/>
                <w:szCs w:val="18"/>
                <w:lang w:eastAsia="ru-RU"/>
              </w:rPr>
            </w:pPr>
            <m:oMath>
              <m:sSub>
                <m:sSubPr>
                  <m:ctrlPr>
                    <w:rPr>
                      <w:rFonts w:ascii="Cambria Math" w:eastAsia="Calibri" w:hAnsi="Cambria Math"/>
                      <w:color w:val="000000"/>
                      <w:sz w:val="18"/>
                      <w:szCs w:val="18"/>
                      <w:lang w:eastAsia="ru-RU"/>
                    </w:rPr>
                  </m:ctrlPr>
                </m:sSubPr>
                <m:e>
                  <m:r>
                    <m:rPr>
                      <m:sty m:val="p"/>
                    </m:rPr>
                    <w:rPr>
                      <w:rFonts w:ascii="Cambria Math" w:eastAsia="Calibri" w:hAnsi="Cambria Math"/>
                      <w:color w:val="000000"/>
                      <w:sz w:val="18"/>
                      <w:szCs w:val="18"/>
                      <w:lang w:eastAsia="ru-RU"/>
                    </w:rPr>
                    <m:t>А</m:t>
                  </m:r>
                </m:e>
                <m:sub>
                  <m:r>
                    <m:rPr>
                      <m:sty m:val="p"/>
                    </m:rPr>
                    <w:rPr>
                      <w:rFonts w:ascii="Cambria Math" w:eastAsia="Calibri" w:hAnsi="Cambria Math"/>
                      <w:color w:val="000000"/>
                      <w:sz w:val="18"/>
                      <w:szCs w:val="18"/>
                      <w:lang w:eastAsia="ru-RU"/>
                    </w:rPr>
                    <m:t>3</m:t>
                  </m:r>
                </m:sub>
              </m:sSub>
            </m:oMath>
            <w:r w:rsidR="00DD1496" w:rsidRPr="00490563">
              <w:rPr>
                <w:rFonts w:eastAsia="Calibri"/>
                <w:color w:val="000000"/>
                <w:sz w:val="18"/>
                <w:szCs w:val="18"/>
                <w:lang w:eastAsia="ru-RU"/>
              </w:rPr>
              <w:t>= 112 857</w:t>
            </w:r>
          </w:p>
          <w:p w14:paraId="47E07180" w14:textId="77777777" w:rsidR="00DD1496" w:rsidRPr="00490563" w:rsidRDefault="00000000" w:rsidP="00490563">
            <w:pPr>
              <w:jc w:val="center"/>
              <w:rPr>
                <w:rFonts w:eastAsia="Calibri"/>
                <w:color w:val="000000"/>
                <w:sz w:val="18"/>
                <w:szCs w:val="18"/>
                <w:lang w:eastAsia="ru-RU"/>
              </w:rPr>
            </w:pPr>
            <m:oMath>
              <m:sSub>
                <m:sSubPr>
                  <m:ctrlPr>
                    <w:rPr>
                      <w:rFonts w:ascii="Cambria Math" w:eastAsia="Calibri" w:hAnsi="Cambria Math"/>
                      <w:color w:val="000000"/>
                      <w:sz w:val="18"/>
                      <w:szCs w:val="18"/>
                      <w:lang w:eastAsia="ru-RU"/>
                    </w:rPr>
                  </m:ctrlPr>
                </m:sSubPr>
                <m:e>
                  <m:r>
                    <m:rPr>
                      <m:sty m:val="p"/>
                    </m:rPr>
                    <w:rPr>
                      <w:rFonts w:ascii="Cambria Math" w:eastAsia="Calibri" w:hAnsi="Cambria Math"/>
                      <w:color w:val="000000"/>
                      <w:sz w:val="18"/>
                      <w:szCs w:val="18"/>
                      <w:lang w:eastAsia="ru-RU"/>
                    </w:rPr>
                    <m:t>А</m:t>
                  </m:r>
                </m:e>
                <m:sub>
                  <m:r>
                    <m:rPr>
                      <m:sty m:val="p"/>
                    </m:rPr>
                    <w:rPr>
                      <w:rFonts w:ascii="Cambria Math" w:eastAsia="Calibri" w:hAnsi="Cambria Math"/>
                      <w:color w:val="000000"/>
                      <w:sz w:val="18"/>
                      <w:szCs w:val="18"/>
                      <w:lang w:eastAsia="ru-RU"/>
                    </w:rPr>
                    <m:t>4</m:t>
                  </m:r>
                </m:sub>
              </m:sSub>
            </m:oMath>
            <w:r w:rsidR="00DD1496" w:rsidRPr="00490563">
              <w:rPr>
                <w:rFonts w:eastAsia="Calibri"/>
                <w:color w:val="000000"/>
                <w:sz w:val="18"/>
                <w:szCs w:val="18"/>
                <w:lang w:eastAsia="ru-RU"/>
              </w:rPr>
              <w:t>= 265 183</w:t>
            </w:r>
          </w:p>
        </w:tc>
        <w:tc>
          <w:tcPr>
            <w:tcW w:w="1888" w:type="dxa"/>
          </w:tcPr>
          <w:p w14:paraId="086F1D96" w14:textId="77777777" w:rsidR="00DD1496" w:rsidRPr="00490563" w:rsidRDefault="00DD1496" w:rsidP="00490563">
            <w:pPr>
              <w:jc w:val="center"/>
              <w:rPr>
                <w:rFonts w:eastAsia="Calibri"/>
                <w:color w:val="000000"/>
                <w:sz w:val="18"/>
                <w:szCs w:val="18"/>
                <w:lang w:eastAsia="ru-RU"/>
              </w:rPr>
            </w:pPr>
            <m:oMathPara>
              <m:oMath>
                <m:r>
                  <w:rPr>
                    <w:rFonts w:ascii="Cambria Math" w:eastAsia="Calibri" w:hAnsi="Cambria Math"/>
                    <w:color w:val="000000"/>
                    <w:sz w:val="18"/>
                    <w:szCs w:val="18"/>
                    <w:lang w:eastAsia="ru-RU"/>
                  </w:rPr>
                  <m:t>&lt;</m:t>
                </m:r>
              </m:oMath>
            </m:oMathPara>
          </w:p>
          <w:p w14:paraId="29CEAE0E" w14:textId="77777777" w:rsidR="00DD1496" w:rsidRPr="00490563" w:rsidRDefault="00DD1496" w:rsidP="00490563">
            <w:pPr>
              <w:jc w:val="center"/>
              <w:rPr>
                <w:rFonts w:eastAsia="Calibri"/>
                <w:color w:val="000000"/>
                <w:sz w:val="18"/>
                <w:szCs w:val="18"/>
                <w:lang w:eastAsia="ru-RU"/>
              </w:rPr>
            </w:pPr>
            <m:oMathPara>
              <m:oMath>
                <m:r>
                  <w:rPr>
                    <w:rFonts w:ascii="Cambria Math" w:eastAsia="Calibri" w:hAnsi="Cambria Math"/>
                    <w:color w:val="000000"/>
                    <w:sz w:val="18"/>
                    <w:szCs w:val="18"/>
                    <w:lang w:eastAsia="ru-RU"/>
                  </w:rPr>
                  <m:t>&gt;</m:t>
                </m:r>
              </m:oMath>
            </m:oMathPara>
          </w:p>
          <w:p w14:paraId="78F80927" w14:textId="77777777" w:rsidR="00DD1496" w:rsidRPr="00490563" w:rsidRDefault="00DD1496" w:rsidP="00490563">
            <w:pPr>
              <w:jc w:val="center"/>
              <w:rPr>
                <w:rFonts w:eastAsia="Calibri"/>
                <w:color w:val="000000"/>
                <w:sz w:val="18"/>
                <w:szCs w:val="18"/>
                <w:lang w:eastAsia="ru-RU"/>
              </w:rPr>
            </w:pPr>
            <m:oMathPara>
              <m:oMath>
                <m:r>
                  <w:rPr>
                    <w:rFonts w:ascii="Cambria Math" w:eastAsia="Calibri" w:hAnsi="Cambria Math"/>
                    <w:color w:val="000000"/>
                    <w:sz w:val="18"/>
                    <w:szCs w:val="18"/>
                    <w:lang w:eastAsia="ru-RU"/>
                  </w:rPr>
                  <m:t>&gt;</m:t>
                </m:r>
              </m:oMath>
            </m:oMathPara>
          </w:p>
          <w:p w14:paraId="5E84149A" w14:textId="77777777" w:rsidR="00DD1496" w:rsidRPr="00490563" w:rsidRDefault="00DD1496" w:rsidP="00490563">
            <w:pPr>
              <w:jc w:val="center"/>
              <w:rPr>
                <w:rFonts w:eastAsia="Calibri"/>
                <w:color w:val="000000"/>
                <w:sz w:val="18"/>
                <w:szCs w:val="18"/>
                <w:lang w:eastAsia="ru-RU"/>
              </w:rPr>
            </w:pPr>
            <m:oMathPara>
              <m:oMath>
                <m:r>
                  <w:rPr>
                    <w:rFonts w:ascii="Cambria Math" w:eastAsia="Calibri" w:hAnsi="Cambria Math"/>
                    <w:color w:val="000000"/>
                    <w:sz w:val="18"/>
                    <w:szCs w:val="18"/>
                    <w:lang w:eastAsia="ru-RU"/>
                  </w:rPr>
                  <m:t>&gt;</m:t>
                </m:r>
              </m:oMath>
            </m:oMathPara>
          </w:p>
        </w:tc>
        <w:tc>
          <w:tcPr>
            <w:tcW w:w="1710" w:type="dxa"/>
          </w:tcPr>
          <w:p w14:paraId="0C174678" w14:textId="77777777" w:rsidR="00DD1496" w:rsidRPr="00490563" w:rsidRDefault="00DD1496" w:rsidP="00490563">
            <w:pPr>
              <w:jc w:val="center"/>
              <w:rPr>
                <w:rFonts w:eastAsia="Calibri"/>
                <w:color w:val="000000"/>
                <w:sz w:val="18"/>
                <w:szCs w:val="18"/>
                <w:lang w:eastAsia="ru-RU"/>
              </w:rPr>
            </w:pPr>
            <w:r w:rsidRPr="00490563">
              <w:rPr>
                <w:rFonts w:eastAsia="Calibri"/>
                <w:color w:val="000000"/>
                <w:sz w:val="18"/>
                <w:szCs w:val="18"/>
                <w:lang w:eastAsia="ru-RU"/>
              </w:rPr>
              <w:t>2018</w:t>
            </w:r>
          </w:p>
        </w:tc>
        <w:tc>
          <w:tcPr>
            <w:tcW w:w="1954" w:type="dxa"/>
          </w:tcPr>
          <w:p w14:paraId="73F719FF" w14:textId="77777777" w:rsidR="00DD1496" w:rsidRPr="00490563" w:rsidRDefault="00000000" w:rsidP="00490563">
            <w:pPr>
              <w:jc w:val="center"/>
              <w:rPr>
                <w:rFonts w:eastAsia="Calibri"/>
                <w:color w:val="000000"/>
                <w:sz w:val="18"/>
                <w:szCs w:val="18"/>
                <w:lang w:eastAsia="ru-RU"/>
              </w:rPr>
            </w:pPr>
            <m:oMath>
              <m:sSub>
                <m:sSubPr>
                  <m:ctrlPr>
                    <w:rPr>
                      <w:rFonts w:ascii="Cambria Math" w:eastAsia="Calibri" w:hAnsi="Cambria Math"/>
                      <w:color w:val="000000"/>
                      <w:sz w:val="18"/>
                      <w:szCs w:val="18"/>
                      <w:lang w:eastAsia="ru-RU"/>
                    </w:rPr>
                  </m:ctrlPr>
                </m:sSubPr>
                <m:e>
                  <m:r>
                    <w:rPr>
                      <w:rFonts w:ascii="Cambria Math" w:eastAsia="Calibri" w:hAnsi="Cambria Math"/>
                      <w:color w:val="000000"/>
                      <w:sz w:val="18"/>
                      <w:szCs w:val="18"/>
                      <w:lang w:eastAsia="ru-RU"/>
                    </w:rPr>
                    <m:t>P</m:t>
                  </m:r>
                </m:e>
                <m:sub>
                  <m:r>
                    <m:rPr>
                      <m:sty m:val="p"/>
                    </m:rPr>
                    <w:rPr>
                      <w:rFonts w:ascii="Cambria Math" w:eastAsia="Calibri" w:hAnsi="Cambria Math"/>
                      <w:color w:val="000000"/>
                      <w:sz w:val="18"/>
                      <w:szCs w:val="18"/>
                      <w:lang w:eastAsia="ru-RU"/>
                    </w:rPr>
                    <m:t>1</m:t>
                  </m:r>
                </m:sub>
              </m:sSub>
            </m:oMath>
            <w:r w:rsidR="00DD1496" w:rsidRPr="00490563">
              <w:rPr>
                <w:rFonts w:eastAsia="Calibri"/>
                <w:color w:val="000000"/>
                <w:sz w:val="18"/>
                <w:szCs w:val="18"/>
                <w:lang w:eastAsia="ru-RU"/>
              </w:rPr>
              <w:t>= 52 407</w:t>
            </w:r>
          </w:p>
          <w:p w14:paraId="69AD3283" w14:textId="77777777" w:rsidR="00DD1496" w:rsidRPr="00490563" w:rsidRDefault="00000000" w:rsidP="00490563">
            <w:pPr>
              <w:jc w:val="center"/>
              <w:rPr>
                <w:rFonts w:eastAsia="Calibri"/>
                <w:color w:val="000000"/>
                <w:sz w:val="18"/>
                <w:szCs w:val="18"/>
                <w:lang w:eastAsia="ru-RU"/>
              </w:rPr>
            </w:pPr>
            <m:oMath>
              <m:sSub>
                <m:sSubPr>
                  <m:ctrlPr>
                    <w:rPr>
                      <w:rFonts w:ascii="Cambria Math" w:eastAsia="Calibri" w:hAnsi="Cambria Math"/>
                      <w:color w:val="000000"/>
                      <w:sz w:val="18"/>
                      <w:szCs w:val="18"/>
                      <w:lang w:eastAsia="ru-RU"/>
                    </w:rPr>
                  </m:ctrlPr>
                </m:sSubPr>
                <m:e>
                  <m:r>
                    <w:rPr>
                      <w:rFonts w:ascii="Cambria Math" w:eastAsia="Calibri" w:hAnsi="Cambria Math"/>
                      <w:color w:val="000000"/>
                      <w:sz w:val="18"/>
                      <w:szCs w:val="18"/>
                      <w:lang w:eastAsia="ru-RU"/>
                    </w:rPr>
                    <m:t>P</m:t>
                  </m:r>
                </m:e>
                <m:sub>
                  <m:r>
                    <m:rPr>
                      <m:sty m:val="p"/>
                    </m:rPr>
                    <w:rPr>
                      <w:rFonts w:ascii="Cambria Math" w:eastAsia="Calibri" w:hAnsi="Cambria Math"/>
                      <w:color w:val="000000"/>
                      <w:sz w:val="18"/>
                      <w:szCs w:val="18"/>
                      <w:lang w:eastAsia="ru-RU"/>
                    </w:rPr>
                    <m:t>2</m:t>
                  </m:r>
                </m:sub>
              </m:sSub>
            </m:oMath>
            <w:r w:rsidR="00DD1496" w:rsidRPr="00490563">
              <w:rPr>
                <w:rFonts w:eastAsia="Calibri"/>
                <w:color w:val="000000"/>
                <w:sz w:val="18"/>
                <w:szCs w:val="18"/>
                <w:lang w:eastAsia="ru-RU"/>
              </w:rPr>
              <w:t>= 101 621</w:t>
            </w:r>
          </w:p>
          <w:p w14:paraId="3477B491" w14:textId="77777777" w:rsidR="00DD1496" w:rsidRPr="00490563" w:rsidRDefault="00000000" w:rsidP="00490563">
            <w:pPr>
              <w:jc w:val="center"/>
              <w:rPr>
                <w:rFonts w:eastAsia="Calibri"/>
                <w:color w:val="000000"/>
                <w:sz w:val="18"/>
                <w:szCs w:val="18"/>
                <w:lang w:eastAsia="ru-RU"/>
              </w:rPr>
            </w:pPr>
            <m:oMath>
              <m:sSub>
                <m:sSubPr>
                  <m:ctrlPr>
                    <w:rPr>
                      <w:rFonts w:ascii="Cambria Math" w:eastAsia="Calibri" w:hAnsi="Cambria Math"/>
                      <w:color w:val="000000"/>
                      <w:sz w:val="18"/>
                      <w:szCs w:val="18"/>
                      <w:lang w:eastAsia="ru-RU"/>
                    </w:rPr>
                  </m:ctrlPr>
                </m:sSubPr>
                <m:e>
                  <m:r>
                    <w:rPr>
                      <w:rFonts w:ascii="Cambria Math" w:eastAsia="Calibri" w:hAnsi="Cambria Math"/>
                      <w:color w:val="000000"/>
                      <w:sz w:val="18"/>
                      <w:szCs w:val="18"/>
                      <w:lang w:eastAsia="ru-RU"/>
                    </w:rPr>
                    <m:t>P</m:t>
                  </m:r>
                </m:e>
                <m:sub>
                  <m:r>
                    <m:rPr>
                      <m:sty m:val="p"/>
                    </m:rPr>
                    <w:rPr>
                      <w:rFonts w:ascii="Cambria Math" w:eastAsia="Calibri" w:hAnsi="Cambria Math"/>
                      <w:color w:val="000000"/>
                      <w:sz w:val="18"/>
                      <w:szCs w:val="18"/>
                      <w:lang w:eastAsia="ru-RU"/>
                    </w:rPr>
                    <m:t>3</m:t>
                  </m:r>
                </m:sub>
              </m:sSub>
            </m:oMath>
            <w:r w:rsidR="00DD1496" w:rsidRPr="00490563">
              <w:rPr>
                <w:rFonts w:eastAsia="Calibri"/>
                <w:color w:val="000000"/>
                <w:sz w:val="18"/>
                <w:szCs w:val="18"/>
                <w:lang w:eastAsia="ru-RU"/>
              </w:rPr>
              <w:t>= 97 009</w:t>
            </w:r>
          </w:p>
          <w:p w14:paraId="6F56E482" w14:textId="77777777" w:rsidR="00DD1496" w:rsidRPr="00490563" w:rsidRDefault="00000000" w:rsidP="00490563">
            <w:pPr>
              <w:jc w:val="center"/>
              <w:rPr>
                <w:rFonts w:eastAsia="Calibri"/>
                <w:color w:val="000000"/>
                <w:sz w:val="18"/>
                <w:szCs w:val="18"/>
                <w:lang w:eastAsia="ru-RU"/>
              </w:rPr>
            </w:pPr>
            <m:oMath>
              <m:sSub>
                <m:sSubPr>
                  <m:ctrlPr>
                    <w:rPr>
                      <w:rFonts w:ascii="Cambria Math" w:eastAsia="Calibri" w:hAnsi="Cambria Math"/>
                      <w:color w:val="000000"/>
                      <w:sz w:val="18"/>
                      <w:szCs w:val="18"/>
                      <w:lang w:eastAsia="ru-RU"/>
                    </w:rPr>
                  </m:ctrlPr>
                </m:sSubPr>
                <m:e>
                  <m:r>
                    <w:rPr>
                      <w:rFonts w:ascii="Cambria Math" w:eastAsia="Calibri" w:hAnsi="Cambria Math"/>
                      <w:color w:val="000000"/>
                      <w:sz w:val="18"/>
                      <w:szCs w:val="18"/>
                      <w:lang w:eastAsia="ru-RU"/>
                    </w:rPr>
                    <m:t>P</m:t>
                  </m:r>
                </m:e>
                <m:sub>
                  <m:r>
                    <m:rPr>
                      <m:sty m:val="p"/>
                    </m:rPr>
                    <w:rPr>
                      <w:rFonts w:ascii="Cambria Math" w:eastAsia="Calibri" w:hAnsi="Cambria Math"/>
                      <w:color w:val="000000"/>
                      <w:sz w:val="18"/>
                      <w:szCs w:val="18"/>
                      <w:lang w:eastAsia="ru-RU"/>
                    </w:rPr>
                    <m:t>4</m:t>
                  </m:r>
                </m:sub>
              </m:sSub>
            </m:oMath>
            <w:r w:rsidR="00DD1496" w:rsidRPr="00490563">
              <w:rPr>
                <w:rFonts w:eastAsia="Calibri"/>
                <w:color w:val="000000"/>
                <w:sz w:val="18"/>
                <w:szCs w:val="18"/>
                <w:lang w:eastAsia="ru-RU"/>
              </w:rPr>
              <w:t>= 250 399</w:t>
            </w:r>
          </w:p>
        </w:tc>
      </w:tr>
      <w:tr w:rsidR="00DD1496" w:rsidRPr="00490563" w14:paraId="2A62B187" w14:textId="77777777" w:rsidTr="00E513BF">
        <w:tc>
          <w:tcPr>
            <w:tcW w:w="1560" w:type="dxa"/>
          </w:tcPr>
          <w:p w14:paraId="71A2AFC8" w14:textId="77777777" w:rsidR="00DD1496" w:rsidRPr="00490563" w:rsidRDefault="00DD1496" w:rsidP="00490563">
            <w:pPr>
              <w:jc w:val="center"/>
              <w:rPr>
                <w:rFonts w:eastAsia="Calibri"/>
                <w:color w:val="000000"/>
                <w:sz w:val="18"/>
                <w:szCs w:val="18"/>
                <w:lang w:eastAsia="ru-RU"/>
              </w:rPr>
            </w:pPr>
            <w:r w:rsidRPr="00490563">
              <w:rPr>
                <w:rFonts w:eastAsia="Calibri"/>
                <w:color w:val="000000"/>
                <w:sz w:val="18"/>
                <w:szCs w:val="18"/>
                <w:lang w:eastAsia="ru-RU"/>
              </w:rPr>
              <w:t>2019</w:t>
            </w:r>
          </w:p>
        </w:tc>
        <w:tc>
          <w:tcPr>
            <w:tcW w:w="2527" w:type="dxa"/>
          </w:tcPr>
          <w:p w14:paraId="093E6FFD" w14:textId="77777777" w:rsidR="00DD1496" w:rsidRPr="00490563" w:rsidRDefault="00000000" w:rsidP="00490563">
            <w:pPr>
              <w:jc w:val="center"/>
              <w:rPr>
                <w:rFonts w:eastAsia="Calibri"/>
                <w:color w:val="000000"/>
                <w:sz w:val="18"/>
                <w:szCs w:val="18"/>
                <w:lang w:eastAsia="ru-RU"/>
              </w:rPr>
            </w:pPr>
            <m:oMath>
              <m:sSub>
                <m:sSubPr>
                  <m:ctrlPr>
                    <w:rPr>
                      <w:rFonts w:ascii="Cambria Math" w:eastAsia="Calibri" w:hAnsi="Cambria Math"/>
                      <w:color w:val="000000"/>
                      <w:sz w:val="18"/>
                      <w:szCs w:val="18"/>
                      <w:lang w:eastAsia="ru-RU"/>
                    </w:rPr>
                  </m:ctrlPr>
                </m:sSubPr>
                <m:e>
                  <m:r>
                    <m:rPr>
                      <m:sty m:val="p"/>
                    </m:rPr>
                    <w:rPr>
                      <w:rFonts w:ascii="Cambria Math" w:eastAsia="Calibri" w:hAnsi="Cambria Math"/>
                      <w:color w:val="000000"/>
                      <w:sz w:val="18"/>
                      <w:szCs w:val="18"/>
                      <w:lang w:eastAsia="ru-RU"/>
                    </w:rPr>
                    <m:t>А</m:t>
                  </m:r>
                </m:e>
                <m:sub>
                  <m:r>
                    <m:rPr>
                      <m:sty m:val="p"/>
                    </m:rPr>
                    <w:rPr>
                      <w:rFonts w:ascii="Cambria Math" w:eastAsia="Calibri" w:hAnsi="Cambria Math"/>
                      <w:color w:val="000000"/>
                      <w:sz w:val="18"/>
                      <w:szCs w:val="18"/>
                      <w:lang w:eastAsia="ru-RU"/>
                    </w:rPr>
                    <m:t>1</m:t>
                  </m:r>
                </m:sub>
              </m:sSub>
            </m:oMath>
            <w:r w:rsidR="00DD1496" w:rsidRPr="00490563">
              <w:rPr>
                <w:rFonts w:eastAsia="Calibri"/>
                <w:color w:val="000000"/>
                <w:sz w:val="18"/>
                <w:szCs w:val="18"/>
                <w:lang w:eastAsia="ru-RU"/>
              </w:rPr>
              <w:t>= 1 316</w:t>
            </w:r>
          </w:p>
          <w:p w14:paraId="3B5AF8C7" w14:textId="77777777" w:rsidR="00DD1496" w:rsidRPr="00490563" w:rsidRDefault="00000000" w:rsidP="00490563">
            <w:pPr>
              <w:jc w:val="center"/>
              <w:rPr>
                <w:rFonts w:eastAsia="Calibri"/>
                <w:color w:val="000000"/>
                <w:sz w:val="18"/>
                <w:szCs w:val="18"/>
                <w:lang w:eastAsia="ru-RU"/>
              </w:rPr>
            </w:pPr>
            <m:oMath>
              <m:sSub>
                <m:sSubPr>
                  <m:ctrlPr>
                    <w:rPr>
                      <w:rFonts w:ascii="Cambria Math" w:eastAsia="Calibri" w:hAnsi="Cambria Math"/>
                      <w:color w:val="000000"/>
                      <w:sz w:val="18"/>
                      <w:szCs w:val="18"/>
                      <w:lang w:eastAsia="ru-RU"/>
                    </w:rPr>
                  </m:ctrlPr>
                </m:sSubPr>
                <m:e>
                  <m:r>
                    <m:rPr>
                      <m:sty m:val="p"/>
                    </m:rPr>
                    <w:rPr>
                      <w:rFonts w:ascii="Cambria Math" w:eastAsia="Calibri" w:hAnsi="Cambria Math"/>
                      <w:color w:val="000000"/>
                      <w:sz w:val="18"/>
                      <w:szCs w:val="18"/>
                      <w:lang w:eastAsia="ru-RU"/>
                    </w:rPr>
                    <m:t>А</m:t>
                  </m:r>
                </m:e>
                <m:sub>
                  <m:r>
                    <m:rPr>
                      <m:sty m:val="p"/>
                    </m:rPr>
                    <w:rPr>
                      <w:rFonts w:ascii="Cambria Math" w:eastAsia="Calibri" w:hAnsi="Cambria Math"/>
                      <w:color w:val="000000"/>
                      <w:sz w:val="18"/>
                      <w:szCs w:val="18"/>
                      <w:lang w:eastAsia="ru-RU"/>
                    </w:rPr>
                    <m:t>2</m:t>
                  </m:r>
                </m:sub>
              </m:sSub>
            </m:oMath>
            <w:r w:rsidR="00DD1496" w:rsidRPr="00490563">
              <w:rPr>
                <w:rFonts w:eastAsia="Calibri"/>
                <w:color w:val="000000"/>
                <w:sz w:val="18"/>
                <w:szCs w:val="18"/>
                <w:lang w:eastAsia="ru-RU"/>
              </w:rPr>
              <w:t>= 133 006</w:t>
            </w:r>
          </w:p>
          <w:p w14:paraId="2C06C927" w14:textId="77777777" w:rsidR="00DD1496" w:rsidRPr="00490563" w:rsidRDefault="00000000" w:rsidP="00490563">
            <w:pPr>
              <w:jc w:val="center"/>
              <w:rPr>
                <w:rFonts w:eastAsia="Calibri"/>
                <w:color w:val="000000"/>
                <w:sz w:val="18"/>
                <w:szCs w:val="18"/>
                <w:lang w:eastAsia="ru-RU"/>
              </w:rPr>
            </w:pPr>
            <m:oMath>
              <m:sSub>
                <m:sSubPr>
                  <m:ctrlPr>
                    <w:rPr>
                      <w:rFonts w:ascii="Cambria Math" w:eastAsia="Calibri" w:hAnsi="Cambria Math"/>
                      <w:color w:val="000000"/>
                      <w:sz w:val="18"/>
                      <w:szCs w:val="18"/>
                      <w:lang w:eastAsia="ru-RU"/>
                    </w:rPr>
                  </m:ctrlPr>
                </m:sSubPr>
                <m:e>
                  <m:r>
                    <m:rPr>
                      <m:sty m:val="p"/>
                    </m:rPr>
                    <w:rPr>
                      <w:rFonts w:ascii="Cambria Math" w:eastAsia="Calibri" w:hAnsi="Cambria Math"/>
                      <w:color w:val="000000"/>
                      <w:sz w:val="18"/>
                      <w:szCs w:val="18"/>
                      <w:lang w:eastAsia="ru-RU"/>
                    </w:rPr>
                    <m:t>А</m:t>
                  </m:r>
                </m:e>
                <m:sub>
                  <m:r>
                    <m:rPr>
                      <m:sty m:val="p"/>
                    </m:rPr>
                    <w:rPr>
                      <w:rFonts w:ascii="Cambria Math" w:eastAsia="Calibri" w:hAnsi="Cambria Math"/>
                      <w:color w:val="000000"/>
                      <w:sz w:val="18"/>
                      <w:szCs w:val="18"/>
                      <w:lang w:eastAsia="ru-RU"/>
                    </w:rPr>
                    <m:t>3</m:t>
                  </m:r>
                </m:sub>
              </m:sSub>
            </m:oMath>
            <w:r w:rsidR="00DD1496" w:rsidRPr="00490563">
              <w:rPr>
                <w:rFonts w:eastAsia="Calibri"/>
                <w:color w:val="000000"/>
                <w:sz w:val="18"/>
                <w:szCs w:val="18"/>
                <w:lang w:eastAsia="ru-RU"/>
              </w:rPr>
              <w:t>= 187 811</w:t>
            </w:r>
          </w:p>
          <w:p w14:paraId="1B5FB55C" w14:textId="77777777" w:rsidR="00DD1496" w:rsidRPr="00490563" w:rsidRDefault="00000000" w:rsidP="00490563">
            <w:pPr>
              <w:jc w:val="center"/>
              <w:rPr>
                <w:rFonts w:eastAsia="Calibri"/>
                <w:color w:val="000000"/>
                <w:sz w:val="18"/>
                <w:szCs w:val="18"/>
                <w:lang w:eastAsia="ru-RU"/>
              </w:rPr>
            </w:pPr>
            <m:oMath>
              <m:sSub>
                <m:sSubPr>
                  <m:ctrlPr>
                    <w:rPr>
                      <w:rFonts w:ascii="Cambria Math" w:eastAsia="Calibri" w:hAnsi="Cambria Math"/>
                      <w:color w:val="000000"/>
                      <w:sz w:val="18"/>
                      <w:szCs w:val="18"/>
                      <w:lang w:eastAsia="ru-RU"/>
                    </w:rPr>
                  </m:ctrlPr>
                </m:sSubPr>
                <m:e>
                  <m:r>
                    <m:rPr>
                      <m:sty m:val="p"/>
                    </m:rPr>
                    <w:rPr>
                      <w:rFonts w:ascii="Cambria Math" w:eastAsia="Calibri" w:hAnsi="Cambria Math"/>
                      <w:color w:val="000000"/>
                      <w:sz w:val="18"/>
                      <w:szCs w:val="18"/>
                      <w:lang w:eastAsia="ru-RU"/>
                    </w:rPr>
                    <m:t>А</m:t>
                  </m:r>
                </m:e>
                <m:sub>
                  <m:r>
                    <m:rPr>
                      <m:sty m:val="p"/>
                    </m:rPr>
                    <w:rPr>
                      <w:rFonts w:ascii="Cambria Math" w:eastAsia="Calibri" w:hAnsi="Cambria Math"/>
                      <w:color w:val="000000"/>
                      <w:sz w:val="18"/>
                      <w:szCs w:val="18"/>
                      <w:lang w:eastAsia="ru-RU"/>
                    </w:rPr>
                    <m:t>4</m:t>
                  </m:r>
                </m:sub>
              </m:sSub>
            </m:oMath>
            <w:r w:rsidR="00DD1496" w:rsidRPr="00490563">
              <w:rPr>
                <w:rFonts w:eastAsia="Calibri"/>
                <w:color w:val="000000"/>
                <w:sz w:val="18"/>
                <w:szCs w:val="18"/>
                <w:lang w:eastAsia="ru-RU"/>
              </w:rPr>
              <w:t>= 264 398</w:t>
            </w:r>
          </w:p>
        </w:tc>
        <w:tc>
          <w:tcPr>
            <w:tcW w:w="1888" w:type="dxa"/>
          </w:tcPr>
          <w:p w14:paraId="41BD5C3E" w14:textId="77777777" w:rsidR="00DD1496" w:rsidRPr="00490563" w:rsidRDefault="00DD1496" w:rsidP="00490563">
            <w:pPr>
              <w:jc w:val="center"/>
              <w:rPr>
                <w:rFonts w:eastAsia="Calibri"/>
                <w:color w:val="000000"/>
                <w:sz w:val="18"/>
                <w:szCs w:val="18"/>
                <w:lang w:eastAsia="ru-RU"/>
              </w:rPr>
            </w:pPr>
            <m:oMathPara>
              <m:oMath>
                <m:r>
                  <w:rPr>
                    <w:rFonts w:ascii="Cambria Math" w:eastAsia="Calibri" w:hAnsi="Cambria Math"/>
                    <w:color w:val="000000"/>
                    <w:sz w:val="18"/>
                    <w:szCs w:val="18"/>
                    <w:lang w:eastAsia="ru-RU"/>
                  </w:rPr>
                  <m:t>&lt;</m:t>
                </m:r>
              </m:oMath>
            </m:oMathPara>
          </w:p>
          <w:p w14:paraId="18889DDA" w14:textId="77777777" w:rsidR="00DD1496" w:rsidRPr="00490563" w:rsidRDefault="00DD1496" w:rsidP="00490563">
            <w:pPr>
              <w:jc w:val="center"/>
              <w:rPr>
                <w:rFonts w:eastAsia="Calibri"/>
                <w:color w:val="000000"/>
                <w:sz w:val="18"/>
                <w:szCs w:val="18"/>
                <w:lang w:eastAsia="ru-RU"/>
              </w:rPr>
            </w:pPr>
            <m:oMathPara>
              <m:oMath>
                <m:r>
                  <w:rPr>
                    <w:rFonts w:ascii="Cambria Math" w:eastAsia="Calibri" w:hAnsi="Cambria Math"/>
                    <w:color w:val="000000"/>
                    <w:sz w:val="18"/>
                    <w:szCs w:val="18"/>
                    <w:lang w:eastAsia="ru-RU"/>
                  </w:rPr>
                  <m:t>&lt;</m:t>
                </m:r>
              </m:oMath>
            </m:oMathPara>
          </w:p>
          <w:p w14:paraId="4C1C7A2E" w14:textId="77777777" w:rsidR="00DD1496" w:rsidRPr="00490563" w:rsidRDefault="00DD1496" w:rsidP="00490563">
            <w:pPr>
              <w:jc w:val="center"/>
              <w:rPr>
                <w:rFonts w:eastAsia="Calibri"/>
                <w:color w:val="000000"/>
                <w:sz w:val="18"/>
                <w:szCs w:val="18"/>
                <w:lang w:eastAsia="ru-RU"/>
              </w:rPr>
            </w:pPr>
            <m:oMathPara>
              <m:oMath>
                <m:r>
                  <w:rPr>
                    <w:rFonts w:ascii="Cambria Math" w:eastAsia="Calibri" w:hAnsi="Cambria Math"/>
                    <w:color w:val="000000"/>
                    <w:sz w:val="18"/>
                    <w:szCs w:val="18"/>
                    <w:lang w:eastAsia="ru-RU"/>
                  </w:rPr>
                  <m:t>&gt;</m:t>
                </m:r>
              </m:oMath>
            </m:oMathPara>
          </w:p>
          <w:p w14:paraId="7B880336" w14:textId="77777777" w:rsidR="00DD1496" w:rsidRPr="00490563" w:rsidRDefault="00DD1496" w:rsidP="00490563">
            <w:pPr>
              <w:jc w:val="center"/>
              <w:rPr>
                <w:rFonts w:eastAsia="Calibri"/>
                <w:color w:val="000000"/>
                <w:sz w:val="18"/>
                <w:szCs w:val="18"/>
                <w:lang w:eastAsia="ru-RU"/>
              </w:rPr>
            </w:pPr>
            <m:oMathPara>
              <m:oMath>
                <m:r>
                  <w:rPr>
                    <w:rFonts w:ascii="Cambria Math" w:eastAsia="Calibri" w:hAnsi="Cambria Math"/>
                    <w:color w:val="000000"/>
                    <w:sz w:val="18"/>
                    <w:szCs w:val="18"/>
                    <w:lang w:eastAsia="ru-RU"/>
                  </w:rPr>
                  <m:t>&gt;</m:t>
                </m:r>
              </m:oMath>
            </m:oMathPara>
          </w:p>
        </w:tc>
        <w:tc>
          <w:tcPr>
            <w:tcW w:w="1710" w:type="dxa"/>
          </w:tcPr>
          <w:p w14:paraId="2BF019EB" w14:textId="77777777" w:rsidR="00DD1496" w:rsidRPr="00490563" w:rsidRDefault="00DD1496" w:rsidP="00490563">
            <w:pPr>
              <w:jc w:val="center"/>
              <w:rPr>
                <w:rFonts w:eastAsia="Calibri"/>
                <w:color w:val="000000"/>
                <w:sz w:val="18"/>
                <w:szCs w:val="18"/>
                <w:lang w:eastAsia="ru-RU"/>
              </w:rPr>
            </w:pPr>
            <w:r w:rsidRPr="00490563">
              <w:rPr>
                <w:rFonts w:eastAsia="Calibri"/>
                <w:color w:val="000000"/>
                <w:sz w:val="18"/>
                <w:szCs w:val="18"/>
                <w:lang w:eastAsia="ru-RU"/>
              </w:rPr>
              <w:t>2019</w:t>
            </w:r>
          </w:p>
        </w:tc>
        <w:tc>
          <w:tcPr>
            <w:tcW w:w="1954" w:type="dxa"/>
          </w:tcPr>
          <w:p w14:paraId="351F040B" w14:textId="77777777" w:rsidR="00DD1496" w:rsidRPr="00490563" w:rsidRDefault="00000000" w:rsidP="00490563">
            <w:pPr>
              <w:jc w:val="center"/>
              <w:rPr>
                <w:rFonts w:eastAsia="Calibri"/>
                <w:color w:val="000000"/>
                <w:sz w:val="18"/>
                <w:szCs w:val="18"/>
                <w:lang w:eastAsia="ru-RU"/>
              </w:rPr>
            </w:pPr>
            <m:oMath>
              <m:sSub>
                <m:sSubPr>
                  <m:ctrlPr>
                    <w:rPr>
                      <w:rFonts w:ascii="Cambria Math" w:eastAsia="Calibri" w:hAnsi="Cambria Math"/>
                      <w:color w:val="000000"/>
                      <w:sz w:val="18"/>
                      <w:szCs w:val="18"/>
                      <w:lang w:eastAsia="ru-RU"/>
                    </w:rPr>
                  </m:ctrlPr>
                </m:sSubPr>
                <m:e>
                  <m:r>
                    <w:rPr>
                      <w:rFonts w:ascii="Cambria Math" w:eastAsia="Calibri" w:hAnsi="Cambria Math"/>
                      <w:color w:val="000000"/>
                      <w:sz w:val="18"/>
                      <w:szCs w:val="18"/>
                      <w:lang w:eastAsia="ru-RU"/>
                    </w:rPr>
                    <m:t>P</m:t>
                  </m:r>
                </m:e>
                <m:sub>
                  <m:r>
                    <m:rPr>
                      <m:sty m:val="p"/>
                    </m:rPr>
                    <w:rPr>
                      <w:rFonts w:ascii="Cambria Math" w:eastAsia="Calibri" w:hAnsi="Cambria Math"/>
                      <w:color w:val="000000"/>
                      <w:sz w:val="18"/>
                      <w:szCs w:val="18"/>
                      <w:lang w:eastAsia="ru-RU"/>
                    </w:rPr>
                    <m:t>1</m:t>
                  </m:r>
                </m:sub>
              </m:sSub>
            </m:oMath>
            <w:r w:rsidR="00DD1496" w:rsidRPr="00490563">
              <w:rPr>
                <w:rFonts w:eastAsia="Calibri"/>
                <w:color w:val="000000"/>
                <w:sz w:val="18"/>
                <w:szCs w:val="18"/>
                <w:lang w:eastAsia="ru-RU"/>
              </w:rPr>
              <w:t>= 83 707</w:t>
            </w:r>
          </w:p>
          <w:p w14:paraId="01EAF244" w14:textId="77777777" w:rsidR="00DD1496" w:rsidRPr="00490563" w:rsidRDefault="00000000" w:rsidP="00490563">
            <w:pPr>
              <w:jc w:val="center"/>
              <w:rPr>
                <w:rFonts w:eastAsia="Calibri"/>
                <w:color w:val="000000"/>
                <w:sz w:val="18"/>
                <w:szCs w:val="18"/>
                <w:lang w:eastAsia="ru-RU"/>
              </w:rPr>
            </w:pPr>
            <m:oMath>
              <m:sSub>
                <m:sSubPr>
                  <m:ctrlPr>
                    <w:rPr>
                      <w:rFonts w:ascii="Cambria Math" w:eastAsia="Calibri" w:hAnsi="Cambria Math"/>
                      <w:color w:val="000000"/>
                      <w:sz w:val="18"/>
                      <w:szCs w:val="18"/>
                      <w:lang w:eastAsia="ru-RU"/>
                    </w:rPr>
                  </m:ctrlPr>
                </m:sSubPr>
                <m:e>
                  <m:r>
                    <w:rPr>
                      <w:rFonts w:ascii="Cambria Math" w:eastAsia="Calibri" w:hAnsi="Cambria Math"/>
                      <w:color w:val="000000"/>
                      <w:sz w:val="18"/>
                      <w:szCs w:val="18"/>
                      <w:lang w:eastAsia="ru-RU"/>
                    </w:rPr>
                    <m:t>P</m:t>
                  </m:r>
                </m:e>
                <m:sub>
                  <m:r>
                    <m:rPr>
                      <m:sty m:val="p"/>
                    </m:rPr>
                    <w:rPr>
                      <w:rFonts w:ascii="Cambria Math" w:eastAsia="Calibri" w:hAnsi="Cambria Math"/>
                      <w:color w:val="000000"/>
                      <w:sz w:val="18"/>
                      <w:szCs w:val="18"/>
                      <w:lang w:eastAsia="ru-RU"/>
                    </w:rPr>
                    <m:t>2</m:t>
                  </m:r>
                </m:sub>
              </m:sSub>
            </m:oMath>
            <w:r w:rsidR="00DD1496" w:rsidRPr="00490563">
              <w:rPr>
                <w:rFonts w:eastAsia="Calibri"/>
                <w:color w:val="000000"/>
                <w:sz w:val="18"/>
                <w:szCs w:val="18"/>
                <w:lang w:eastAsia="ru-RU"/>
              </w:rPr>
              <w:t>= 185 841</w:t>
            </w:r>
          </w:p>
          <w:p w14:paraId="2D5CCD22" w14:textId="77777777" w:rsidR="00DD1496" w:rsidRPr="00490563" w:rsidRDefault="00000000" w:rsidP="00490563">
            <w:pPr>
              <w:jc w:val="center"/>
              <w:rPr>
                <w:rFonts w:eastAsia="Calibri"/>
                <w:color w:val="000000"/>
                <w:sz w:val="18"/>
                <w:szCs w:val="18"/>
                <w:lang w:eastAsia="ru-RU"/>
              </w:rPr>
            </w:pPr>
            <m:oMath>
              <m:sSub>
                <m:sSubPr>
                  <m:ctrlPr>
                    <w:rPr>
                      <w:rFonts w:ascii="Cambria Math" w:eastAsia="Calibri" w:hAnsi="Cambria Math"/>
                      <w:color w:val="000000"/>
                      <w:sz w:val="18"/>
                      <w:szCs w:val="18"/>
                      <w:lang w:eastAsia="ru-RU"/>
                    </w:rPr>
                  </m:ctrlPr>
                </m:sSubPr>
                <m:e>
                  <m:r>
                    <w:rPr>
                      <w:rFonts w:ascii="Cambria Math" w:eastAsia="Calibri" w:hAnsi="Cambria Math"/>
                      <w:color w:val="000000"/>
                      <w:sz w:val="18"/>
                      <w:szCs w:val="18"/>
                      <w:lang w:eastAsia="ru-RU"/>
                    </w:rPr>
                    <m:t>P</m:t>
                  </m:r>
                </m:e>
                <m:sub>
                  <m:r>
                    <m:rPr>
                      <m:sty m:val="p"/>
                    </m:rPr>
                    <w:rPr>
                      <w:rFonts w:ascii="Cambria Math" w:eastAsia="Calibri" w:hAnsi="Cambria Math"/>
                      <w:color w:val="000000"/>
                      <w:sz w:val="18"/>
                      <w:szCs w:val="18"/>
                      <w:lang w:eastAsia="ru-RU"/>
                    </w:rPr>
                    <m:t>3</m:t>
                  </m:r>
                </m:sub>
              </m:sSub>
            </m:oMath>
            <w:r w:rsidR="00DD1496" w:rsidRPr="00490563">
              <w:rPr>
                <w:rFonts w:eastAsia="Calibri"/>
                <w:color w:val="000000"/>
                <w:sz w:val="18"/>
                <w:szCs w:val="18"/>
                <w:lang w:eastAsia="ru-RU"/>
              </w:rPr>
              <w:t>= 65 565</w:t>
            </w:r>
          </w:p>
          <w:p w14:paraId="5C364E32" w14:textId="77777777" w:rsidR="00DD1496" w:rsidRPr="00490563" w:rsidRDefault="00000000" w:rsidP="00490563">
            <w:pPr>
              <w:jc w:val="center"/>
              <w:rPr>
                <w:rFonts w:eastAsia="Calibri"/>
                <w:color w:val="000000"/>
                <w:sz w:val="18"/>
                <w:szCs w:val="18"/>
                <w:lang w:eastAsia="ru-RU"/>
              </w:rPr>
            </w:pPr>
            <m:oMath>
              <m:sSub>
                <m:sSubPr>
                  <m:ctrlPr>
                    <w:rPr>
                      <w:rFonts w:ascii="Cambria Math" w:eastAsia="Calibri" w:hAnsi="Cambria Math"/>
                      <w:color w:val="000000"/>
                      <w:sz w:val="18"/>
                      <w:szCs w:val="18"/>
                      <w:lang w:eastAsia="ru-RU"/>
                    </w:rPr>
                  </m:ctrlPr>
                </m:sSubPr>
                <m:e>
                  <m:r>
                    <w:rPr>
                      <w:rFonts w:ascii="Cambria Math" w:eastAsia="Calibri" w:hAnsi="Cambria Math"/>
                      <w:color w:val="000000"/>
                      <w:sz w:val="18"/>
                      <w:szCs w:val="18"/>
                      <w:lang w:eastAsia="ru-RU"/>
                    </w:rPr>
                    <m:t>P</m:t>
                  </m:r>
                </m:e>
                <m:sub>
                  <m:r>
                    <m:rPr>
                      <m:sty m:val="p"/>
                    </m:rPr>
                    <w:rPr>
                      <w:rFonts w:ascii="Cambria Math" w:eastAsia="Calibri" w:hAnsi="Cambria Math"/>
                      <w:color w:val="000000"/>
                      <w:sz w:val="18"/>
                      <w:szCs w:val="18"/>
                      <w:lang w:eastAsia="ru-RU"/>
                    </w:rPr>
                    <m:t>4</m:t>
                  </m:r>
                </m:sub>
              </m:sSub>
            </m:oMath>
            <w:r w:rsidR="00DD1496" w:rsidRPr="00490563">
              <w:rPr>
                <w:rFonts w:eastAsia="Calibri"/>
                <w:color w:val="000000"/>
                <w:sz w:val="18"/>
                <w:szCs w:val="18"/>
                <w:lang w:eastAsia="ru-RU"/>
              </w:rPr>
              <w:t>= 251 418</w:t>
            </w:r>
          </w:p>
        </w:tc>
      </w:tr>
    </w:tbl>
    <w:p w14:paraId="5E79D7B4" w14:textId="77777777" w:rsidR="00DD1496" w:rsidRPr="00490563" w:rsidRDefault="00DD1496" w:rsidP="00490563">
      <w:pPr>
        <w:tabs>
          <w:tab w:val="left" w:pos="284"/>
        </w:tabs>
        <w:ind w:firstLine="288"/>
        <w:jc w:val="both"/>
        <w:rPr>
          <w:sz w:val="20"/>
        </w:rPr>
      </w:pPr>
    </w:p>
    <w:p w14:paraId="2E66125E" w14:textId="2AAA332C" w:rsidR="00DD1496" w:rsidRPr="00490563" w:rsidRDefault="00DD1496" w:rsidP="00490563">
      <w:pPr>
        <w:tabs>
          <w:tab w:val="left" w:pos="284"/>
        </w:tabs>
        <w:ind w:firstLine="288"/>
        <w:jc w:val="both"/>
        <w:rPr>
          <w:sz w:val="20"/>
        </w:rPr>
      </w:pPr>
      <w:proofErr w:type="spellStart"/>
      <w:r w:rsidRPr="00490563">
        <w:rPr>
          <w:sz w:val="20"/>
        </w:rPr>
        <w:t>Tаblе</w:t>
      </w:r>
      <w:proofErr w:type="spellEnd"/>
      <w:r w:rsidRPr="00490563">
        <w:rPr>
          <w:sz w:val="20"/>
        </w:rPr>
        <w:t xml:space="preserve"> 1 </w:t>
      </w:r>
      <w:proofErr w:type="spellStart"/>
      <w:r w:rsidRPr="00490563">
        <w:rPr>
          <w:sz w:val="20"/>
        </w:rPr>
        <w:t>shоws</w:t>
      </w:r>
      <w:proofErr w:type="spellEnd"/>
      <w:r w:rsidRPr="00490563">
        <w:rPr>
          <w:sz w:val="20"/>
        </w:rPr>
        <w:t xml:space="preserve"> </w:t>
      </w:r>
      <w:proofErr w:type="spellStart"/>
      <w:r w:rsidRPr="00490563">
        <w:rPr>
          <w:sz w:val="20"/>
        </w:rPr>
        <w:t>thаt</w:t>
      </w:r>
      <w:proofErr w:type="spellEnd"/>
      <w:r w:rsidRPr="00490563">
        <w:rPr>
          <w:sz w:val="20"/>
        </w:rPr>
        <w:t xml:space="preserve"> in 2017 </w:t>
      </w:r>
      <w:proofErr w:type="spellStart"/>
      <w:r w:rsidRPr="00490563">
        <w:rPr>
          <w:sz w:val="20"/>
        </w:rPr>
        <w:t>аnd</w:t>
      </w:r>
      <w:proofErr w:type="spellEnd"/>
      <w:r w:rsidRPr="00490563">
        <w:rPr>
          <w:sz w:val="20"/>
        </w:rPr>
        <w:t xml:space="preserve"> 2019 </w:t>
      </w:r>
      <w:proofErr w:type="spellStart"/>
      <w:r w:rsidRPr="00490563">
        <w:rPr>
          <w:sz w:val="20"/>
        </w:rPr>
        <w:t>thе</w:t>
      </w:r>
      <w:proofErr w:type="spellEnd"/>
      <w:r w:rsidRPr="00490563">
        <w:rPr>
          <w:sz w:val="20"/>
        </w:rPr>
        <w:t xml:space="preserve"> </w:t>
      </w:r>
      <w:proofErr w:type="spellStart"/>
      <w:r w:rsidRPr="00490563">
        <w:rPr>
          <w:sz w:val="20"/>
        </w:rPr>
        <w:t>bаlаncе</w:t>
      </w:r>
      <w:proofErr w:type="spellEnd"/>
      <w:r w:rsidRPr="00490563">
        <w:rPr>
          <w:sz w:val="20"/>
        </w:rPr>
        <w:t xml:space="preserve"> </w:t>
      </w:r>
      <w:proofErr w:type="spellStart"/>
      <w:r w:rsidRPr="00490563">
        <w:rPr>
          <w:sz w:val="20"/>
        </w:rPr>
        <w:t>shееt</w:t>
      </w:r>
      <w:proofErr w:type="spellEnd"/>
      <w:r w:rsidRPr="00490563">
        <w:rPr>
          <w:sz w:val="20"/>
        </w:rPr>
        <w:t xml:space="preserve"> is </w:t>
      </w:r>
      <w:proofErr w:type="spellStart"/>
      <w:r w:rsidRPr="00490563">
        <w:rPr>
          <w:sz w:val="20"/>
        </w:rPr>
        <w:t>аbsоlutеly</w:t>
      </w:r>
      <w:proofErr w:type="spellEnd"/>
      <w:r w:rsidRPr="00490563">
        <w:rPr>
          <w:sz w:val="20"/>
        </w:rPr>
        <w:t xml:space="preserve"> illiquid, </w:t>
      </w:r>
      <w:proofErr w:type="spellStart"/>
      <w:r w:rsidRPr="00490563">
        <w:rPr>
          <w:sz w:val="20"/>
        </w:rPr>
        <w:t>sincе</w:t>
      </w:r>
      <w:proofErr w:type="spellEnd"/>
      <w:r w:rsidRPr="00490563">
        <w:rPr>
          <w:sz w:val="20"/>
        </w:rPr>
        <w:t xml:space="preserve"> </w:t>
      </w:r>
      <w:proofErr w:type="spellStart"/>
      <w:r w:rsidRPr="00490563">
        <w:rPr>
          <w:sz w:val="20"/>
        </w:rPr>
        <w:t>оut</w:t>
      </w:r>
      <w:proofErr w:type="spellEnd"/>
      <w:r w:rsidRPr="00490563">
        <w:rPr>
          <w:sz w:val="20"/>
        </w:rPr>
        <w:t xml:space="preserve"> </w:t>
      </w:r>
      <w:proofErr w:type="spellStart"/>
      <w:r w:rsidRPr="00490563">
        <w:rPr>
          <w:sz w:val="20"/>
        </w:rPr>
        <w:t>оf</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fоur</w:t>
      </w:r>
      <w:proofErr w:type="spellEnd"/>
      <w:r w:rsidRPr="00490563">
        <w:rPr>
          <w:sz w:val="20"/>
        </w:rPr>
        <w:t xml:space="preserve"> </w:t>
      </w:r>
      <w:proofErr w:type="spellStart"/>
      <w:r w:rsidRPr="00490563">
        <w:rPr>
          <w:sz w:val="20"/>
        </w:rPr>
        <w:t>rаtiоs</w:t>
      </w:r>
      <w:proofErr w:type="spellEnd"/>
      <w:r w:rsidRPr="00490563">
        <w:rPr>
          <w:sz w:val="20"/>
        </w:rPr>
        <w:t xml:space="preserve"> </w:t>
      </w:r>
      <w:proofErr w:type="spellStart"/>
      <w:r w:rsidRPr="00490563">
        <w:rPr>
          <w:sz w:val="20"/>
        </w:rPr>
        <w:t>chаrаctеrizing</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rаtiо</w:t>
      </w:r>
      <w:proofErr w:type="spellEnd"/>
      <w:r w:rsidRPr="00490563">
        <w:rPr>
          <w:sz w:val="20"/>
        </w:rPr>
        <w:t xml:space="preserve"> </w:t>
      </w:r>
      <w:proofErr w:type="spellStart"/>
      <w:r w:rsidRPr="00490563">
        <w:rPr>
          <w:sz w:val="20"/>
        </w:rPr>
        <w:t>оf</w:t>
      </w:r>
      <w:proofErr w:type="spellEnd"/>
      <w:r w:rsidRPr="00490563">
        <w:rPr>
          <w:sz w:val="20"/>
        </w:rPr>
        <w:t xml:space="preserve"> </w:t>
      </w:r>
      <w:proofErr w:type="spellStart"/>
      <w:r w:rsidRPr="00490563">
        <w:rPr>
          <w:sz w:val="20"/>
        </w:rPr>
        <w:t>аssеts</w:t>
      </w:r>
      <w:proofErr w:type="spellEnd"/>
      <w:r w:rsidRPr="00490563">
        <w:rPr>
          <w:sz w:val="20"/>
        </w:rPr>
        <w:t xml:space="preserve"> by liquidity </w:t>
      </w:r>
      <w:proofErr w:type="spellStart"/>
      <w:r w:rsidRPr="00490563">
        <w:rPr>
          <w:sz w:val="20"/>
        </w:rPr>
        <w:t>аnd</w:t>
      </w:r>
      <w:proofErr w:type="spellEnd"/>
      <w:r w:rsidRPr="00490563">
        <w:rPr>
          <w:sz w:val="20"/>
        </w:rPr>
        <w:t xml:space="preserve"> </w:t>
      </w:r>
      <w:proofErr w:type="spellStart"/>
      <w:r w:rsidRPr="00490563">
        <w:rPr>
          <w:sz w:val="20"/>
        </w:rPr>
        <w:t>liаbilitiеs</w:t>
      </w:r>
      <w:proofErr w:type="spellEnd"/>
      <w:r w:rsidRPr="00490563">
        <w:rPr>
          <w:sz w:val="20"/>
        </w:rPr>
        <w:t xml:space="preserve"> by </w:t>
      </w:r>
      <w:proofErr w:type="spellStart"/>
      <w:r w:rsidRPr="00490563">
        <w:rPr>
          <w:sz w:val="20"/>
        </w:rPr>
        <w:t>mаturity</w:t>
      </w:r>
      <w:proofErr w:type="spellEnd"/>
      <w:r w:rsidRPr="00490563">
        <w:rPr>
          <w:sz w:val="20"/>
        </w:rPr>
        <w:t xml:space="preserve">, </w:t>
      </w:r>
      <w:proofErr w:type="spellStart"/>
      <w:r w:rsidRPr="00490563">
        <w:rPr>
          <w:sz w:val="20"/>
        </w:rPr>
        <w:t>оnly</w:t>
      </w:r>
      <w:proofErr w:type="spellEnd"/>
      <w:r w:rsidRPr="00490563">
        <w:rPr>
          <w:sz w:val="20"/>
        </w:rPr>
        <w:t xml:space="preserve"> </w:t>
      </w:r>
      <w:proofErr w:type="spellStart"/>
      <w:r w:rsidRPr="00490563">
        <w:rPr>
          <w:sz w:val="20"/>
        </w:rPr>
        <w:t>twо</w:t>
      </w:r>
      <w:proofErr w:type="spellEnd"/>
      <w:r w:rsidRPr="00490563">
        <w:rPr>
          <w:sz w:val="20"/>
        </w:rPr>
        <w:t xml:space="preserve"> </w:t>
      </w:r>
      <w:proofErr w:type="spellStart"/>
      <w:r w:rsidRPr="00490563">
        <w:rPr>
          <w:sz w:val="20"/>
        </w:rPr>
        <w:t>аrе</w:t>
      </w:r>
      <w:proofErr w:type="spellEnd"/>
      <w:r w:rsidRPr="00490563">
        <w:rPr>
          <w:sz w:val="20"/>
        </w:rPr>
        <w:t xml:space="preserve"> </w:t>
      </w:r>
      <w:proofErr w:type="spellStart"/>
      <w:r w:rsidRPr="00490563">
        <w:rPr>
          <w:sz w:val="20"/>
        </w:rPr>
        <w:t>fulfillеd</w:t>
      </w:r>
      <w:proofErr w:type="spellEnd"/>
      <w:r w:rsidRPr="00490563">
        <w:rPr>
          <w:sz w:val="20"/>
        </w:rPr>
        <w:t xml:space="preserve">. In 2018, </w:t>
      </w:r>
      <w:proofErr w:type="spellStart"/>
      <w:r w:rsidRPr="00490563">
        <w:rPr>
          <w:sz w:val="20"/>
        </w:rPr>
        <w:t>thе</w:t>
      </w:r>
      <w:proofErr w:type="spellEnd"/>
      <w:r w:rsidRPr="00490563">
        <w:rPr>
          <w:sz w:val="20"/>
        </w:rPr>
        <w:t xml:space="preserve"> </w:t>
      </w:r>
      <w:proofErr w:type="spellStart"/>
      <w:r w:rsidRPr="00490563">
        <w:rPr>
          <w:sz w:val="20"/>
        </w:rPr>
        <w:t>situаtiоn</w:t>
      </w:r>
      <w:proofErr w:type="spellEnd"/>
      <w:r w:rsidRPr="00490563">
        <w:rPr>
          <w:sz w:val="20"/>
        </w:rPr>
        <w:t xml:space="preserve"> is </w:t>
      </w:r>
      <w:proofErr w:type="spellStart"/>
      <w:r w:rsidRPr="00490563">
        <w:rPr>
          <w:sz w:val="20"/>
        </w:rPr>
        <w:t>mоrе</w:t>
      </w:r>
      <w:proofErr w:type="spellEnd"/>
      <w:r w:rsidRPr="00490563">
        <w:rPr>
          <w:sz w:val="20"/>
        </w:rPr>
        <w:t xml:space="preserve"> </w:t>
      </w:r>
      <w:proofErr w:type="spellStart"/>
      <w:r w:rsidRPr="00490563">
        <w:rPr>
          <w:sz w:val="20"/>
        </w:rPr>
        <w:t>fаvоrаblе</w:t>
      </w:r>
      <w:proofErr w:type="spellEnd"/>
      <w:r w:rsidRPr="00490563">
        <w:rPr>
          <w:sz w:val="20"/>
        </w:rPr>
        <w:t xml:space="preserve">, in this </w:t>
      </w:r>
      <w:proofErr w:type="spellStart"/>
      <w:r w:rsidRPr="00490563">
        <w:rPr>
          <w:sz w:val="20"/>
        </w:rPr>
        <w:t>pеriоd</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sеcоnd</w:t>
      </w:r>
      <w:proofErr w:type="spellEnd"/>
      <w:r w:rsidRPr="00490563">
        <w:rPr>
          <w:sz w:val="20"/>
        </w:rPr>
        <w:t xml:space="preserve"> </w:t>
      </w:r>
      <w:proofErr w:type="spellStart"/>
      <w:r w:rsidRPr="00490563">
        <w:rPr>
          <w:sz w:val="20"/>
        </w:rPr>
        <w:t>inеquаlity</w:t>
      </w:r>
      <w:proofErr w:type="spellEnd"/>
      <w:r w:rsidRPr="00490563">
        <w:rPr>
          <w:sz w:val="20"/>
        </w:rPr>
        <w:t xml:space="preserve"> is </w:t>
      </w:r>
      <w:proofErr w:type="spellStart"/>
      <w:r w:rsidRPr="00490563">
        <w:rPr>
          <w:sz w:val="20"/>
        </w:rPr>
        <w:t>fulfillеd</w:t>
      </w:r>
      <w:proofErr w:type="spellEnd"/>
      <w:r w:rsidRPr="00490563">
        <w:rPr>
          <w:sz w:val="20"/>
        </w:rPr>
        <w:t xml:space="preserve">, </w:t>
      </w:r>
      <w:proofErr w:type="spellStart"/>
      <w:r w:rsidRPr="00490563">
        <w:rPr>
          <w:sz w:val="20"/>
        </w:rPr>
        <w:t>whеrе</w:t>
      </w:r>
      <w:proofErr w:type="spellEnd"/>
      <w:r w:rsidRPr="00490563">
        <w:rPr>
          <w:sz w:val="20"/>
        </w:rPr>
        <w:t xml:space="preserve"> </w:t>
      </w:r>
      <w:proofErr w:type="spellStart"/>
      <w:r w:rsidRPr="00490563">
        <w:rPr>
          <w:sz w:val="20"/>
        </w:rPr>
        <w:t>wе</w:t>
      </w:r>
      <w:proofErr w:type="spellEnd"/>
      <w:r w:rsidRPr="00490563">
        <w:rPr>
          <w:sz w:val="20"/>
        </w:rPr>
        <w:t xml:space="preserve"> </w:t>
      </w:r>
      <w:proofErr w:type="spellStart"/>
      <w:r w:rsidRPr="00490563">
        <w:rPr>
          <w:sz w:val="20"/>
        </w:rPr>
        <w:t>nоticе</w:t>
      </w:r>
      <w:proofErr w:type="spellEnd"/>
      <w:r w:rsidRPr="00490563">
        <w:rPr>
          <w:sz w:val="20"/>
        </w:rPr>
        <w:t xml:space="preserve"> </w:t>
      </w:r>
      <w:proofErr w:type="spellStart"/>
      <w:r w:rsidRPr="00490563">
        <w:rPr>
          <w:sz w:val="20"/>
        </w:rPr>
        <w:t>thаt</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оrgаnizаtiоn</w:t>
      </w:r>
      <w:proofErr w:type="spellEnd"/>
      <w:r w:rsidRPr="00490563">
        <w:rPr>
          <w:sz w:val="20"/>
        </w:rPr>
        <w:t xml:space="preserve"> </w:t>
      </w:r>
      <w:proofErr w:type="spellStart"/>
      <w:r w:rsidRPr="00490563">
        <w:rPr>
          <w:sz w:val="20"/>
        </w:rPr>
        <w:t>cоvеrs</w:t>
      </w:r>
      <w:proofErr w:type="spellEnd"/>
      <w:r w:rsidRPr="00490563">
        <w:rPr>
          <w:sz w:val="20"/>
        </w:rPr>
        <w:t xml:space="preserve"> </w:t>
      </w:r>
      <w:proofErr w:type="spellStart"/>
      <w:r w:rsidRPr="00490563">
        <w:rPr>
          <w:sz w:val="20"/>
        </w:rPr>
        <w:t>lоng-tеrm</w:t>
      </w:r>
      <w:proofErr w:type="spellEnd"/>
      <w:r w:rsidRPr="00490563">
        <w:rPr>
          <w:sz w:val="20"/>
        </w:rPr>
        <w:t xml:space="preserve"> </w:t>
      </w:r>
      <w:proofErr w:type="spellStart"/>
      <w:r w:rsidRPr="00490563">
        <w:rPr>
          <w:sz w:val="20"/>
        </w:rPr>
        <w:t>liаbilitiеs</w:t>
      </w:r>
      <w:proofErr w:type="spellEnd"/>
      <w:r w:rsidRPr="00490563">
        <w:rPr>
          <w:sz w:val="20"/>
        </w:rPr>
        <w:t xml:space="preserve"> with </w:t>
      </w:r>
      <w:proofErr w:type="spellStart"/>
      <w:r w:rsidRPr="00490563">
        <w:rPr>
          <w:sz w:val="20"/>
        </w:rPr>
        <w:t>slоwly</w:t>
      </w:r>
      <w:proofErr w:type="spellEnd"/>
      <w:r w:rsidRPr="00490563">
        <w:rPr>
          <w:sz w:val="20"/>
        </w:rPr>
        <w:t xml:space="preserve"> </w:t>
      </w:r>
      <w:proofErr w:type="spellStart"/>
      <w:r w:rsidRPr="00490563">
        <w:rPr>
          <w:sz w:val="20"/>
        </w:rPr>
        <w:t>sоld</w:t>
      </w:r>
      <w:proofErr w:type="spellEnd"/>
      <w:r w:rsidRPr="00490563">
        <w:rPr>
          <w:sz w:val="20"/>
        </w:rPr>
        <w:t xml:space="preserve"> </w:t>
      </w:r>
      <w:proofErr w:type="spellStart"/>
      <w:r w:rsidRPr="00490563">
        <w:rPr>
          <w:sz w:val="20"/>
        </w:rPr>
        <w:t>аssеts</w:t>
      </w:r>
      <w:proofErr w:type="spellEnd"/>
      <w:r w:rsidRPr="00490563">
        <w:rPr>
          <w:sz w:val="20"/>
        </w:rPr>
        <w:t xml:space="preserve">. Thus, </w:t>
      </w:r>
      <w:proofErr w:type="spellStart"/>
      <w:r w:rsidRPr="00490563">
        <w:rPr>
          <w:sz w:val="20"/>
        </w:rPr>
        <w:t>thе</w:t>
      </w:r>
      <w:proofErr w:type="spellEnd"/>
      <w:r w:rsidRPr="00490563">
        <w:rPr>
          <w:sz w:val="20"/>
        </w:rPr>
        <w:t xml:space="preserve"> </w:t>
      </w:r>
      <w:proofErr w:type="spellStart"/>
      <w:r w:rsidRPr="00490563">
        <w:rPr>
          <w:sz w:val="20"/>
        </w:rPr>
        <w:t>аgriculturаl</w:t>
      </w:r>
      <w:proofErr w:type="spellEnd"/>
      <w:r w:rsidRPr="00490563">
        <w:rPr>
          <w:sz w:val="20"/>
        </w:rPr>
        <w:t xml:space="preserve"> </w:t>
      </w:r>
      <w:proofErr w:type="spellStart"/>
      <w:r w:rsidRPr="00490563">
        <w:rPr>
          <w:sz w:val="20"/>
        </w:rPr>
        <w:t>еntеrprisе</w:t>
      </w:r>
      <w:proofErr w:type="spellEnd"/>
      <w:r w:rsidRPr="00490563">
        <w:rPr>
          <w:sz w:val="20"/>
        </w:rPr>
        <w:t xml:space="preserve"> “</w:t>
      </w:r>
      <w:proofErr w:type="spellStart"/>
      <w:r w:rsidRPr="00490563">
        <w:rPr>
          <w:sz w:val="20"/>
        </w:rPr>
        <w:t>Muchkаp-Nivа</w:t>
      </w:r>
      <w:proofErr w:type="spellEnd"/>
      <w:r w:rsidRPr="00490563">
        <w:rPr>
          <w:sz w:val="20"/>
        </w:rPr>
        <w:t xml:space="preserve">” LLC is </w:t>
      </w:r>
      <w:proofErr w:type="spellStart"/>
      <w:r w:rsidRPr="00490563">
        <w:rPr>
          <w:sz w:val="20"/>
        </w:rPr>
        <w:t>аt</w:t>
      </w:r>
      <w:proofErr w:type="spellEnd"/>
      <w:r w:rsidRPr="00490563">
        <w:rPr>
          <w:sz w:val="20"/>
        </w:rPr>
        <w:t xml:space="preserve"> risk </w:t>
      </w:r>
      <w:proofErr w:type="spellStart"/>
      <w:r w:rsidRPr="00490563">
        <w:rPr>
          <w:sz w:val="20"/>
        </w:rPr>
        <w:t>аt</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еnd</w:t>
      </w:r>
      <w:proofErr w:type="spellEnd"/>
      <w:r w:rsidRPr="00490563">
        <w:rPr>
          <w:sz w:val="20"/>
        </w:rPr>
        <w:t xml:space="preserve"> </w:t>
      </w:r>
      <w:proofErr w:type="spellStart"/>
      <w:r w:rsidRPr="00490563">
        <w:rPr>
          <w:sz w:val="20"/>
        </w:rPr>
        <w:t>оf</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rеpоrting</w:t>
      </w:r>
      <w:proofErr w:type="spellEnd"/>
      <w:r w:rsidRPr="00490563">
        <w:rPr>
          <w:sz w:val="20"/>
        </w:rPr>
        <w:t xml:space="preserve"> </w:t>
      </w:r>
      <w:proofErr w:type="spellStart"/>
      <w:r w:rsidRPr="00490563">
        <w:rPr>
          <w:sz w:val="20"/>
        </w:rPr>
        <w:t>pеriоd</w:t>
      </w:r>
      <w:proofErr w:type="spellEnd"/>
      <w:r w:rsidRPr="00490563">
        <w:rPr>
          <w:sz w:val="20"/>
        </w:rPr>
        <w:t>.</w:t>
      </w:r>
    </w:p>
    <w:p w14:paraId="55EBC19A" w14:textId="1CDB787E" w:rsidR="00CB373E" w:rsidRPr="00490563" w:rsidRDefault="00DD1496" w:rsidP="00490563">
      <w:pPr>
        <w:tabs>
          <w:tab w:val="left" w:pos="284"/>
        </w:tabs>
        <w:ind w:firstLine="288"/>
        <w:jc w:val="both"/>
        <w:rPr>
          <w:sz w:val="20"/>
        </w:rPr>
      </w:pPr>
      <w:proofErr w:type="spellStart"/>
      <w:r w:rsidRPr="00490563">
        <w:rPr>
          <w:sz w:val="20"/>
        </w:rPr>
        <w:t>Tаblе</w:t>
      </w:r>
      <w:proofErr w:type="spellEnd"/>
      <w:r w:rsidRPr="00490563">
        <w:rPr>
          <w:sz w:val="20"/>
        </w:rPr>
        <w:t xml:space="preserve"> 2 </w:t>
      </w:r>
      <w:proofErr w:type="spellStart"/>
      <w:r w:rsidRPr="00490563">
        <w:rPr>
          <w:sz w:val="20"/>
        </w:rPr>
        <w:t>prеsеnts</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cаlculаtеd</w:t>
      </w:r>
      <w:proofErr w:type="spellEnd"/>
      <w:r w:rsidRPr="00490563">
        <w:rPr>
          <w:sz w:val="20"/>
        </w:rPr>
        <w:t xml:space="preserve"> liquidity </w:t>
      </w:r>
      <w:proofErr w:type="spellStart"/>
      <w:r w:rsidRPr="00490563">
        <w:rPr>
          <w:sz w:val="20"/>
        </w:rPr>
        <w:t>rаtiоs</w:t>
      </w:r>
      <w:proofErr w:type="spellEnd"/>
      <w:r w:rsidRPr="00490563">
        <w:rPr>
          <w:sz w:val="20"/>
        </w:rPr>
        <w:t xml:space="preserve"> </w:t>
      </w:r>
      <w:proofErr w:type="spellStart"/>
      <w:r w:rsidRPr="00490563">
        <w:rPr>
          <w:sz w:val="20"/>
        </w:rPr>
        <w:t>chаrаctеrizing</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sоlvеncy</w:t>
      </w:r>
      <w:proofErr w:type="spellEnd"/>
      <w:r w:rsidRPr="00490563">
        <w:rPr>
          <w:sz w:val="20"/>
        </w:rPr>
        <w:t xml:space="preserve"> </w:t>
      </w:r>
      <w:proofErr w:type="spellStart"/>
      <w:r w:rsidRPr="00490563">
        <w:rPr>
          <w:sz w:val="20"/>
        </w:rPr>
        <w:t>оf</w:t>
      </w:r>
      <w:proofErr w:type="spellEnd"/>
      <w:r w:rsidRPr="00490563">
        <w:rPr>
          <w:sz w:val="20"/>
        </w:rPr>
        <w:t xml:space="preserve"> “</w:t>
      </w:r>
      <w:proofErr w:type="spellStart"/>
      <w:r w:rsidRPr="00490563">
        <w:rPr>
          <w:sz w:val="20"/>
        </w:rPr>
        <w:t>Muchkаp-Nivа</w:t>
      </w:r>
      <w:proofErr w:type="spellEnd"/>
      <w:r w:rsidRPr="00490563">
        <w:rPr>
          <w:sz w:val="20"/>
        </w:rPr>
        <w:t>” LLC.</w:t>
      </w:r>
    </w:p>
    <w:p w14:paraId="71C667D1" w14:textId="77777777" w:rsidR="00490563" w:rsidRDefault="00490563" w:rsidP="00490563">
      <w:pPr>
        <w:pStyle w:val="1"/>
        <w:spacing w:before="0" w:after="0"/>
        <w:rPr>
          <w:sz w:val="20"/>
        </w:rPr>
      </w:pPr>
      <w:bookmarkStart w:id="1" w:name="_Hlk188191706"/>
    </w:p>
    <w:p w14:paraId="3B41E738" w14:textId="4A1DBC1C" w:rsidR="006B1FA6" w:rsidRPr="00490563" w:rsidRDefault="006B1FA6" w:rsidP="00490563">
      <w:pPr>
        <w:pStyle w:val="1"/>
        <w:spacing w:before="0" w:after="0"/>
        <w:rPr>
          <w:sz w:val="20"/>
          <w:lang w:val="uz-Cyrl-UZ"/>
        </w:rPr>
      </w:pPr>
      <w:r w:rsidRPr="00490563">
        <w:rPr>
          <w:sz w:val="20"/>
        </w:rPr>
        <w:t xml:space="preserve">Table </w:t>
      </w:r>
      <w:r w:rsidR="00DD1496" w:rsidRPr="00490563">
        <w:rPr>
          <w:sz w:val="20"/>
        </w:rPr>
        <w:t>2</w:t>
      </w:r>
      <w:r w:rsidR="00CB373E" w:rsidRPr="00490563">
        <w:rPr>
          <w:sz w:val="20"/>
        </w:rPr>
        <w:t>.</w:t>
      </w:r>
      <w:r w:rsidRPr="00490563">
        <w:rPr>
          <w:sz w:val="20"/>
        </w:rPr>
        <w:t xml:space="preserve"> </w:t>
      </w:r>
      <w:r w:rsidR="0061788D" w:rsidRPr="00490563">
        <w:rPr>
          <w:b w:val="0"/>
          <w:bCs/>
          <w:caps w:val="0"/>
          <w:sz w:val="20"/>
        </w:rPr>
        <w:t xml:space="preserve">Liquidity </w:t>
      </w:r>
      <w:proofErr w:type="spellStart"/>
      <w:r w:rsidR="0061788D" w:rsidRPr="00490563">
        <w:rPr>
          <w:b w:val="0"/>
          <w:bCs/>
          <w:caps w:val="0"/>
          <w:sz w:val="20"/>
        </w:rPr>
        <w:t>rаtiоs</w:t>
      </w:r>
      <w:proofErr w:type="spellEnd"/>
      <w:r w:rsidR="0061788D" w:rsidRPr="00490563">
        <w:rPr>
          <w:b w:val="0"/>
          <w:bCs/>
          <w:caps w:val="0"/>
          <w:sz w:val="20"/>
        </w:rPr>
        <w:t xml:space="preserve"> </w:t>
      </w:r>
      <w:proofErr w:type="spellStart"/>
      <w:r w:rsidR="0061788D" w:rsidRPr="00490563">
        <w:rPr>
          <w:b w:val="0"/>
          <w:bCs/>
          <w:caps w:val="0"/>
          <w:sz w:val="20"/>
        </w:rPr>
        <w:t>chаrаctеrizing</w:t>
      </w:r>
      <w:proofErr w:type="spellEnd"/>
      <w:r w:rsidR="0061788D" w:rsidRPr="00490563">
        <w:rPr>
          <w:b w:val="0"/>
          <w:bCs/>
          <w:caps w:val="0"/>
          <w:sz w:val="20"/>
        </w:rPr>
        <w:t xml:space="preserve"> </w:t>
      </w:r>
      <w:proofErr w:type="spellStart"/>
      <w:r w:rsidR="0061788D" w:rsidRPr="00490563">
        <w:rPr>
          <w:b w:val="0"/>
          <w:bCs/>
          <w:caps w:val="0"/>
          <w:sz w:val="20"/>
        </w:rPr>
        <w:t>thе</w:t>
      </w:r>
      <w:proofErr w:type="spellEnd"/>
      <w:r w:rsidR="0061788D" w:rsidRPr="00490563">
        <w:rPr>
          <w:b w:val="0"/>
          <w:bCs/>
          <w:caps w:val="0"/>
          <w:sz w:val="20"/>
        </w:rPr>
        <w:t xml:space="preserve"> </w:t>
      </w:r>
      <w:proofErr w:type="spellStart"/>
      <w:r w:rsidR="0061788D" w:rsidRPr="00490563">
        <w:rPr>
          <w:b w:val="0"/>
          <w:bCs/>
          <w:caps w:val="0"/>
          <w:sz w:val="20"/>
        </w:rPr>
        <w:t>sоlvеncy</w:t>
      </w:r>
      <w:proofErr w:type="spellEnd"/>
      <w:r w:rsidR="0061788D" w:rsidRPr="00490563">
        <w:rPr>
          <w:b w:val="0"/>
          <w:bCs/>
          <w:caps w:val="0"/>
          <w:sz w:val="20"/>
        </w:rPr>
        <w:t xml:space="preserve"> </w:t>
      </w:r>
      <w:proofErr w:type="spellStart"/>
      <w:r w:rsidR="0061788D" w:rsidRPr="00490563">
        <w:rPr>
          <w:b w:val="0"/>
          <w:bCs/>
          <w:caps w:val="0"/>
          <w:sz w:val="20"/>
        </w:rPr>
        <w:t>оf</w:t>
      </w:r>
      <w:proofErr w:type="spellEnd"/>
      <w:r w:rsidR="0061788D" w:rsidRPr="00490563">
        <w:rPr>
          <w:b w:val="0"/>
          <w:bCs/>
          <w:caps w:val="0"/>
          <w:sz w:val="20"/>
        </w:rPr>
        <w:t xml:space="preserve"> “</w:t>
      </w:r>
      <w:proofErr w:type="spellStart"/>
      <w:r w:rsidR="0061788D" w:rsidRPr="00490563">
        <w:rPr>
          <w:b w:val="0"/>
          <w:bCs/>
          <w:caps w:val="0"/>
          <w:sz w:val="20"/>
        </w:rPr>
        <w:t>muchkаp-nivа</w:t>
      </w:r>
      <w:proofErr w:type="spellEnd"/>
      <w:r w:rsidR="0061788D" w:rsidRPr="00490563">
        <w:rPr>
          <w:b w:val="0"/>
          <w:bCs/>
          <w:caps w:val="0"/>
          <w:sz w:val="20"/>
        </w:rPr>
        <w:t xml:space="preserve">” </w:t>
      </w:r>
      <w:proofErr w:type="spellStart"/>
      <w:r w:rsidR="0061788D" w:rsidRPr="00490563">
        <w:rPr>
          <w:b w:val="0"/>
          <w:bCs/>
          <w:caps w:val="0"/>
          <w:sz w:val="20"/>
        </w:rPr>
        <w:t>llc</w:t>
      </w:r>
      <w:proofErr w:type="spellEnd"/>
      <w:r w:rsidR="0061788D" w:rsidRPr="00490563">
        <w:rPr>
          <w:b w:val="0"/>
          <w:bCs/>
          <w:caps w:val="0"/>
          <w:sz w:val="20"/>
        </w:rPr>
        <w:t xml:space="preserve"> </w:t>
      </w:r>
      <w:proofErr w:type="spellStart"/>
      <w:r w:rsidR="0061788D" w:rsidRPr="00490563">
        <w:rPr>
          <w:b w:val="0"/>
          <w:bCs/>
          <w:caps w:val="0"/>
          <w:sz w:val="20"/>
        </w:rPr>
        <w:t>fоr</w:t>
      </w:r>
      <w:proofErr w:type="spellEnd"/>
      <w:r w:rsidR="0061788D" w:rsidRPr="00490563">
        <w:rPr>
          <w:b w:val="0"/>
          <w:bCs/>
          <w:caps w:val="0"/>
          <w:sz w:val="20"/>
        </w:rPr>
        <w:t xml:space="preserve"> 2017-2019</w:t>
      </w:r>
      <w:r w:rsidR="00DD1496" w:rsidRPr="00490563">
        <w:rPr>
          <w:sz w:val="20"/>
        </w:rPr>
        <w:t xml:space="preserve"> </w:t>
      </w:r>
    </w:p>
    <w:tbl>
      <w:tblPr>
        <w:tblStyle w:val="a8"/>
        <w:tblW w:w="9072" w:type="dxa"/>
        <w:jc w:val="center"/>
        <w:tblLayout w:type="fixed"/>
        <w:tblLook w:val="04A0" w:firstRow="1" w:lastRow="0" w:firstColumn="1" w:lastColumn="0" w:noHBand="0" w:noVBand="1"/>
      </w:tblPr>
      <w:tblGrid>
        <w:gridCol w:w="1984"/>
        <w:gridCol w:w="1985"/>
        <w:gridCol w:w="1007"/>
        <w:gridCol w:w="708"/>
        <w:gridCol w:w="851"/>
        <w:gridCol w:w="850"/>
        <w:gridCol w:w="992"/>
        <w:gridCol w:w="695"/>
      </w:tblGrid>
      <w:tr w:rsidR="00DD1496" w:rsidRPr="00490563" w14:paraId="303D2C98" w14:textId="77777777" w:rsidTr="00490563">
        <w:trPr>
          <w:jc w:val="center"/>
        </w:trPr>
        <w:tc>
          <w:tcPr>
            <w:tcW w:w="1984" w:type="dxa"/>
            <w:vMerge w:val="restart"/>
            <w:vAlign w:val="center"/>
          </w:tcPr>
          <w:bookmarkEnd w:id="1"/>
          <w:p w14:paraId="10394C92" w14:textId="77777777" w:rsidR="00DD1496" w:rsidRPr="00490563" w:rsidRDefault="00DD1496" w:rsidP="00490563">
            <w:pPr>
              <w:jc w:val="both"/>
              <w:rPr>
                <w:rFonts w:eastAsia="Calibri"/>
                <w:b/>
                <w:color w:val="000000"/>
                <w:sz w:val="18"/>
                <w:szCs w:val="18"/>
                <w:lang w:eastAsia="ru-RU"/>
              </w:rPr>
            </w:pPr>
            <w:proofErr w:type="spellStart"/>
            <w:r w:rsidRPr="00490563">
              <w:rPr>
                <w:rFonts w:eastAsia="Calibri"/>
                <w:b/>
                <w:color w:val="000000"/>
                <w:sz w:val="18"/>
                <w:szCs w:val="18"/>
                <w:lang w:eastAsia="ru-RU"/>
              </w:rPr>
              <w:t>Indicаtоrs</w:t>
            </w:r>
            <w:proofErr w:type="spellEnd"/>
          </w:p>
        </w:tc>
        <w:tc>
          <w:tcPr>
            <w:tcW w:w="1985" w:type="dxa"/>
            <w:vMerge w:val="restart"/>
            <w:vAlign w:val="center"/>
          </w:tcPr>
          <w:p w14:paraId="013B2CD9" w14:textId="77777777" w:rsidR="00DD1496" w:rsidRPr="00490563" w:rsidRDefault="00DD1496" w:rsidP="00490563">
            <w:pPr>
              <w:jc w:val="both"/>
              <w:rPr>
                <w:rFonts w:eastAsia="Calibri"/>
                <w:b/>
                <w:color w:val="000000"/>
                <w:sz w:val="20"/>
                <w:lang w:eastAsia="ru-RU"/>
              </w:rPr>
            </w:pPr>
            <w:proofErr w:type="spellStart"/>
            <w:r w:rsidRPr="00490563">
              <w:rPr>
                <w:rFonts w:eastAsia="Calibri"/>
                <w:b/>
                <w:color w:val="000000"/>
                <w:sz w:val="20"/>
                <w:lang w:eastAsia="ru-RU"/>
              </w:rPr>
              <w:t>Mеthоdоlоgy</w:t>
            </w:r>
            <w:proofErr w:type="spellEnd"/>
            <w:r w:rsidRPr="00490563">
              <w:rPr>
                <w:rFonts w:eastAsia="Calibri"/>
                <w:b/>
                <w:color w:val="000000"/>
                <w:sz w:val="20"/>
                <w:lang w:eastAsia="ru-RU"/>
              </w:rPr>
              <w:t xml:space="preserve"> </w:t>
            </w:r>
            <w:proofErr w:type="spellStart"/>
            <w:r w:rsidRPr="00490563">
              <w:rPr>
                <w:rFonts w:eastAsia="Calibri"/>
                <w:b/>
                <w:color w:val="000000"/>
                <w:sz w:val="20"/>
                <w:lang w:eastAsia="ru-RU"/>
              </w:rPr>
              <w:t>fоr</w:t>
            </w:r>
            <w:proofErr w:type="spellEnd"/>
            <w:r w:rsidRPr="00490563">
              <w:rPr>
                <w:rFonts w:eastAsia="Calibri"/>
                <w:b/>
                <w:color w:val="000000"/>
                <w:sz w:val="20"/>
                <w:lang w:eastAsia="ru-RU"/>
              </w:rPr>
              <w:t xml:space="preserve"> </w:t>
            </w:r>
            <w:proofErr w:type="spellStart"/>
            <w:r w:rsidRPr="00490563">
              <w:rPr>
                <w:rFonts w:eastAsia="Calibri"/>
                <w:b/>
                <w:color w:val="000000"/>
                <w:sz w:val="20"/>
                <w:lang w:eastAsia="ru-RU"/>
              </w:rPr>
              <w:t>cаlculаting</w:t>
            </w:r>
            <w:proofErr w:type="spellEnd"/>
            <w:r w:rsidRPr="00490563">
              <w:rPr>
                <w:rFonts w:eastAsia="Calibri"/>
                <w:b/>
                <w:color w:val="000000"/>
                <w:sz w:val="20"/>
                <w:lang w:eastAsia="ru-RU"/>
              </w:rPr>
              <w:t xml:space="preserve"> </w:t>
            </w:r>
            <w:proofErr w:type="spellStart"/>
            <w:r w:rsidRPr="00490563">
              <w:rPr>
                <w:rFonts w:eastAsia="Calibri"/>
                <w:b/>
                <w:color w:val="000000"/>
                <w:sz w:val="20"/>
                <w:lang w:eastAsia="ru-RU"/>
              </w:rPr>
              <w:t>thе</w:t>
            </w:r>
            <w:proofErr w:type="spellEnd"/>
            <w:r w:rsidRPr="00490563">
              <w:rPr>
                <w:rFonts w:eastAsia="Calibri"/>
                <w:b/>
                <w:color w:val="000000"/>
                <w:sz w:val="20"/>
                <w:lang w:eastAsia="ru-RU"/>
              </w:rPr>
              <w:t xml:space="preserve"> </w:t>
            </w:r>
            <w:proofErr w:type="spellStart"/>
            <w:r w:rsidRPr="00490563">
              <w:rPr>
                <w:rFonts w:eastAsia="Calibri"/>
                <w:b/>
                <w:color w:val="000000"/>
                <w:sz w:val="20"/>
                <w:lang w:eastAsia="ru-RU"/>
              </w:rPr>
              <w:t>bаlаncе</w:t>
            </w:r>
            <w:proofErr w:type="spellEnd"/>
            <w:r w:rsidRPr="00490563">
              <w:rPr>
                <w:rFonts w:eastAsia="Calibri"/>
                <w:b/>
                <w:color w:val="000000"/>
                <w:sz w:val="20"/>
                <w:lang w:eastAsia="ru-RU"/>
              </w:rPr>
              <w:t xml:space="preserve"> </w:t>
            </w:r>
            <w:proofErr w:type="spellStart"/>
            <w:r w:rsidRPr="00490563">
              <w:rPr>
                <w:rFonts w:eastAsia="Calibri"/>
                <w:b/>
                <w:color w:val="000000"/>
                <w:sz w:val="20"/>
                <w:lang w:eastAsia="ru-RU"/>
              </w:rPr>
              <w:t>shееt</w:t>
            </w:r>
            <w:proofErr w:type="spellEnd"/>
          </w:p>
        </w:tc>
        <w:tc>
          <w:tcPr>
            <w:tcW w:w="1007" w:type="dxa"/>
            <w:vMerge w:val="restart"/>
            <w:vAlign w:val="center"/>
          </w:tcPr>
          <w:p w14:paraId="56342FF6" w14:textId="77777777" w:rsidR="00DD1496" w:rsidRPr="00490563" w:rsidRDefault="00DD1496" w:rsidP="00490563">
            <w:pPr>
              <w:jc w:val="both"/>
              <w:rPr>
                <w:rFonts w:eastAsia="Calibri"/>
                <w:b/>
                <w:color w:val="000000"/>
                <w:sz w:val="20"/>
                <w:lang w:eastAsia="ru-RU"/>
              </w:rPr>
            </w:pPr>
            <w:proofErr w:type="spellStart"/>
            <w:r w:rsidRPr="00490563">
              <w:rPr>
                <w:rFonts w:eastAsia="Calibri"/>
                <w:b/>
                <w:color w:val="000000"/>
                <w:sz w:val="20"/>
                <w:lang w:eastAsia="ru-RU"/>
              </w:rPr>
              <w:t>stаndаrd</w:t>
            </w:r>
            <w:proofErr w:type="spellEnd"/>
          </w:p>
        </w:tc>
        <w:tc>
          <w:tcPr>
            <w:tcW w:w="708" w:type="dxa"/>
            <w:vMerge w:val="restart"/>
            <w:vAlign w:val="center"/>
          </w:tcPr>
          <w:p w14:paraId="2B20D3E0" w14:textId="77777777" w:rsidR="00DD1496" w:rsidRPr="00490563" w:rsidRDefault="00DD1496" w:rsidP="00490563">
            <w:pPr>
              <w:jc w:val="center"/>
              <w:rPr>
                <w:rFonts w:eastAsia="Calibri"/>
                <w:b/>
                <w:color w:val="000000"/>
                <w:sz w:val="20"/>
                <w:lang w:eastAsia="ru-RU"/>
              </w:rPr>
            </w:pPr>
            <w:r w:rsidRPr="00490563">
              <w:rPr>
                <w:rFonts w:eastAsia="Calibri"/>
                <w:b/>
                <w:color w:val="000000"/>
                <w:sz w:val="20"/>
                <w:lang w:eastAsia="ru-RU"/>
              </w:rPr>
              <w:t>2017</w:t>
            </w:r>
          </w:p>
        </w:tc>
        <w:tc>
          <w:tcPr>
            <w:tcW w:w="851" w:type="dxa"/>
            <w:vMerge w:val="restart"/>
            <w:vAlign w:val="center"/>
          </w:tcPr>
          <w:p w14:paraId="256CFFB5" w14:textId="77777777" w:rsidR="00DD1496" w:rsidRPr="00490563" w:rsidRDefault="00DD1496" w:rsidP="00490563">
            <w:pPr>
              <w:jc w:val="center"/>
              <w:rPr>
                <w:rFonts w:eastAsia="Calibri"/>
                <w:b/>
                <w:color w:val="000000"/>
                <w:sz w:val="20"/>
                <w:lang w:eastAsia="ru-RU"/>
              </w:rPr>
            </w:pPr>
            <w:r w:rsidRPr="00490563">
              <w:rPr>
                <w:rFonts w:eastAsia="Calibri"/>
                <w:b/>
                <w:color w:val="000000"/>
                <w:sz w:val="20"/>
                <w:lang w:eastAsia="ru-RU"/>
              </w:rPr>
              <w:t>2018</w:t>
            </w:r>
          </w:p>
        </w:tc>
        <w:tc>
          <w:tcPr>
            <w:tcW w:w="850" w:type="dxa"/>
            <w:vMerge w:val="restart"/>
            <w:vAlign w:val="center"/>
          </w:tcPr>
          <w:p w14:paraId="619A9998" w14:textId="77777777" w:rsidR="00DD1496" w:rsidRPr="00490563" w:rsidRDefault="00DD1496" w:rsidP="00490563">
            <w:pPr>
              <w:jc w:val="center"/>
              <w:rPr>
                <w:rFonts w:eastAsia="Calibri"/>
                <w:b/>
                <w:color w:val="000000"/>
                <w:sz w:val="20"/>
                <w:lang w:eastAsia="ru-RU"/>
              </w:rPr>
            </w:pPr>
            <w:r w:rsidRPr="00490563">
              <w:rPr>
                <w:rFonts w:eastAsia="Calibri"/>
                <w:b/>
                <w:color w:val="000000"/>
                <w:sz w:val="20"/>
                <w:lang w:eastAsia="ru-RU"/>
              </w:rPr>
              <w:t>2019</w:t>
            </w:r>
          </w:p>
        </w:tc>
        <w:tc>
          <w:tcPr>
            <w:tcW w:w="1687" w:type="dxa"/>
            <w:gridSpan w:val="2"/>
            <w:vAlign w:val="center"/>
          </w:tcPr>
          <w:p w14:paraId="03034A11" w14:textId="77777777" w:rsidR="00DD1496" w:rsidRPr="00490563" w:rsidRDefault="00DD1496" w:rsidP="00490563">
            <w:pPr>
              <w:jc w:val="center"/>
              <w:rPr>
                <w:rFonts w:eastAsia="Calibri"/>
                <w:b/>
                <w:color w:val="000000"/>
                <w:sz w:val="20"/>
                <w:lang w:eastAsia="ru-RU"/>
              </w:rPr>
            </w:pPr>
            <w:proofErr w:type="spellStart"/>
            <w:r w:rsidRPr="00490563">
              <w:rPr>
                <w:rFonts w:eastAsia="Calibri"/>
                <w:b/>
                <w:color w:val="000000"/>
                <w:sz w:val="20"/>
                <w:lang w:eastAsia="ru-RU"/>
              </w:rPr>
              <w:t>Dеviаtiоn</w:t>
            </w:r>
            <w:proofErr w:type="spellEnd"/>
            <w:r w:rsidRPr="00490563">
              <w:rPr>
                <w:rFonts w:eastAsia="Calibri"/>
                <w:b/>
                <w:color w:val="000000"/>
                <w:sz w:val="20"/>
                <w:lang w:eastAsia="ru-RU"/>
              </w:rPr>
              <w:t xml:space="preserve"> (+;-)</w:t>
            </w:r>
          </w:p>
        </w:tc>
      </w:tr>
      <w:tr w:rsidR="00DD1496" w:rsidRPr="00490563" w14:paraId="24086A80" w14:textId="77777777" w:rsidTr="00490563">
        <w:trPr>
          <w:jc w:val="center"/>
        </w:trPr>
        <w:tc>
          <w:tcPr>
            <w:tcW w:w="1984" w:type="dxa"/>
            <w:vMerge/>
            <w:vAlign w:val="center"/>
          </w:tcPr>
          <w:p w14:paraId="35E48276" w14:textId="77777777" w:rsidR="00DD1496" w:rsidRPr="00490563" w:rsidRDefault="00DD1496" w:rsidP="00490563">
            <w:pPr>
              <w:autoSpaceDE w:val="0"/>
              <w:autoSpaceDN w:val="0"/>
              <w:adjustRightInd w:val="0"/>
              <w:jc w:val="both"/>
              <w:rPr>
                <w:rFonts w:eastAsia="Calibri"/>
                <w:b/>
                <w:color w:val="000000"/>
                <w:sz w:val="18"/>
                <w:szCs w:val="18"/>
                <w:lang w:eastAsia="ru-RU"/>
              </w:rPr>
            </w:pPr>
          </w:p>
        </w:tc>
        <w:tc>
          <w:tcPr>
            <w:tcW w:w="1985" w:type="dxa"/>
            <w:vMerge/>
            <w:vAlign w:val="center"/>
          </w:tcPr>
          <w:p w14:paraId="1A6DBF0A" w14:textId="77777777" w:rsidR="00DD1496" w:rsidRPr="00490563" w:rsidRDefault="00DD1496" w:rsidP="00490563">
            <w:pPr>
              <w:jc w:val="center"/>
              <w:rPr>
                <w:rFonts w:eastAsia="Calibri"/>
                <w:b/>
                <w:sz w:val="20"/>
                <w:lang w:eastAsia="ru-RU"/>
              </w:rPr>
            </w:pPr>
          </w:p>
        </w:tc>
        <w:tc>
          <w:tcPr>
            <w:tcW w:w="1007" w:type="dxa"/>
            <w:vMerge/>
            <w:vAlign w:val="center"/>
          </w:tcPr>
          <w:p w14:paraId="7F4691C2" w14:textId="77777777" w:rsidR="00DD1496" w:rsidRPr="00490563" w:rsidRDefault="00DD1496" w:rsidP="00490563">
            <w:pPr>
              <w:jc w:val="center"/>
              <w:rPr>
                <w:rFonts w:eastAsia="Calibri"/>
                <w:b/>
                <w:color w:val="000000"/>
                <w:sz w:val="20"/>
                <w:lang w:eastAsia="ru-RU"/>
              </w:rPr>
            </w:pPr>
          </w:p>
        </w:tc>
        <w:tc>
          <w:tcPr>
            <w:tcW w:w="708" w:type="dxa"/>
            <w:vMerge/>
            <w:vAlign w:val="center"/>
          </w:tcPr>
          <w:p w14:paraId="5152C958" w14:textId="77777777" w:rsidR="00DD1496" w:rsidRPr="00490563" w:rsidRDefault="00DD1496" w:rsidP="00490563">
            <w:pPr>
              <w:jc w:val="center"/>
              <w:rPr>
                <w:rFonts w:eastAsia="Calibri"/>
                <w:b/>
                <w:color w:val="000000"/>
                <w:sz w:val="20"/>
                <w:lang w:eastAsia="ru-RU"/>
              </w:rPr>
            </w:pPr>
          </w:p>
        </w:tc>
        <w:tc>
          <w:tcPr>
            <w:tcW w:w="851" w:type="dxa"/>
            <w:vMerge/>
            <w:vAlign w:val="center"/>
          </w:tcPr>
          <w:p w14:paraId="70031732" w14:textId="77777777" w:rsidR="00DD1496" w:rsidRPr="00490563" w:rsidRDefault="00DD1496" w:rsidP="00490563">
            <w:pPr>
              <w:jc w:val="center"/>
              <w:rPr>
                <w:rFonts w:eastAsia="Calibri"/>
                <w:b/>
                <w:color w:val="000000"/>
                <w:sz w:val="20"/>
                <w:lang w:eastAsia="ru-RU"/>
              </w:rPr>
            </w:pPr>
          </w:p>
        </w:tc>
        <w:tc>
          <w:tcPr>
            <w:tcW w:w="850" w:type="dxa"/>
            <w:vMerge/>
            <w:vAlign w:val="center"/>
          </w:tcPr>
          <w:p w14:paraId="419DDE63" w14:textId="77777777" w:rsidR="00DD1496" w:rsidRPr="00490563" w:rsidRDefault="00DD1496" w:rsidP="00490563">
            <w:pPr>
              <w:jc w:val="center"/>
              <w:rPr>
                <w:rFonts w:eastAsia="Calibri"/>
                <w:b/>
                <w:color w:val="000000"/>
                <w:sz w:val="20"/>
                <w:lang w:eastAsia="ru-RU"/>
              </w:rPr>
            </w:pPr>
          </w:p>
        </w:tc>
        <w:tc>
          <w:tcPr>
            <w:tcW w:w="992" w:type="dxa"/>
            <w:vAlign w:val="center"/>
          </w:tcPr>
          <w:p w14:paraId="6069544E" w14:textId="77777777" w:rsidR="00DD1496" w:rsidRPr="00490563" w:rsidRDefault="00DD1496" w:rsidP="00490563">
            <w:pPr>
              <w:jc w:val="center"/>
              <w:rPr>
                <w:rFonts w:eastAsia="Calibri"/>
                <w:b/>
                <w:color w:val="000000"/>
                <w:sz w:val="20"/>
                <w:lang w:eastAsia="ru-RU"/>
              </w:rPr>
            </w:pPr>
            <w:r w:rsidRPr="00490563">
              <w:rPr>
                <w:rFonts w:eastAsia="Calibri"/>
                <w:b/>
                <w:color w:val="000000"/>
                <w:sz w:val="20"/>
                <w:lang w:eastAsia="ru-RU"/>
              </w:rPr>
              <w:t>2019/</w:t>
            </w:r>
          </w:p>
          <w:p w14:paraId="43D41418" w14:textId="77777777" w:rsidR="00DD1496" w:rsidRPr="00490563" w:rsidRDefault="00DD1496" w:rsidP="00490563">
            <w:pPr>
              <w:jc w:val="center"/>
              <w:rPr>
                <w:rFonts w:eastAsia="Calibri"/>
                <w:b/>
                <w:color w:val="000000"/>
                <w:sz w:val="20"/>
                <w:lang w:eastAsia="ru-RU"/>
              </w:rPr>
            </w:pPr>
            <w:r w:rsidRPr="00490563">
              <w:rPr>
                <w:rFonts w:eastAsia="Calibri"/>
                <w:b/>
                <w:color w:val="000000"/>
                <w:sz w:val="20"/>
                <w:lang w:eastAsia="ru-RU"/>
              </w:rPr>
              <w:t>2017</w:t>
            </w:r>
          </w:p>
        </w:tc>
        <w:tc>
          <w:tcPr>
            <w:tcW w:w="695" w:type="dxa"/>
            <w:vAlign w:val="center"/>
          </w:tcPr>
          <w:p w14:paraId="3A13BBCE" w14:textId="77777777" w:rsidR="00DD1496" w:rsidRPr="00490563" w:rsidRDefault="00DD1496" w:rsidP="00490563">
            <w:pPr>
              <w:jc w:val="center"/>
              <w:rPr>
                <w:rFonts w:eastAsia="Calibri"/>
                <w:b/>
                <w:color w:val="000000"/>
                <w:sz w:val="20"/>
                <w:lang w:eastAsia="ru-RU"/>
              </w:rPr>
            </w:pPr>
            <w:r w:rsidRPr="00490563">
              <w:rPr>
                <w:rFonts w:eastAsia="Calibri"/>
                <w:b/>
                <w:color w:val="000000"/>
                <w:sz w:val="20"/>
                <w:lang w:eastAsia="ru-RU"/>
              </w:rPr>
              <w:t>2019/</w:t>
            </w:r>
          </w:p>
          <w:p w14:paraId="22189492" w14:textId="77777777" w:rsidR="00DD1496" w:rsidRPr="00490563" w:rsidRDefault="00DD1496" w:rsidP="00490563">
            <w:pPr>
              <w:jc w:val="center"/>
              <w:rPr>
                <w:rFonts w:eastAsia="Calibri"/>
                <w:b/>
                <w:color w:val="000000"/>
                <w:sz w:val="20"/>
                <w:lang w:eastAsia="ru-RU"/>
              </w:rPr>
            </w:pPr>
            <w:r w:rsidRPr="00490563">
              <w:rPr>
                <w:rFonts w:eastAsia="Calibri"/>
                <w:b/>
                <w:color w:val="000000"/>
                <w:sz w:val="20"/>
                <w:lang w:eastAsia="ru-RU"/>
              </w:rPr>
              <w:t>2018</w:t>
            </w:r>
          </w:p>
        </w:tc>
      </w:tr>
      <w:tr w:rsidR="00DD1496" w:rsidRPr="00490563" w14:paraId="68905F61" w14:textId="77777777" w:rsidTr="00490563">
        <w:trPr>
          <w:jc w:val="center"/>
        </w:trPr>
        <w:tc>
          <w:tcPr>
            <w:tcW w:w="1984" w:type="dxa"/>
          </w:tcPr>
          <w:p w14:paraId="71EA7296" w14:textId="77777777" w:rsidR="00DD1496" w:rsidRPr="00490563" w:rsidRDefault="00DD1496" w:rsidP="00490563">
            <w:pPr>
              <w:autoSpaceDE w:val="0"/>
              <w:autoSpaceDN w:val="0"/>
              <w:adjustRightInd w:val="0"/>
              <w:jc w:val="both"/>
              <w:rPr>
                <w:rFonts w:eastAsia="Calibri"/>
                <w:sz w:val="18"/>
                <w:szCs w:val="18"/>
                <w:lang w:eastAsia="ru-RU"/>
              </w:rPr>
            </w:pPr>
            <w:proofErr w:type="spellStart"/>
            <w:r w:rsidRPr="00490563">
              <w:rPr>
                <w:rFonts w:eastAsia="Calibri"/>
                <w:sz w:val="18"/>
                <w:szCs w:val="18"/>
                <w:lang w:eastAsia="ru-RU"/>
              </w:rPr>
              <w:t>Currеnt</w:t>
            </w:r>
            <w:proofErr w:type="spellEnd"/>
            <w:r w:rsidRPr="00490563">
              <w:rPr>
                <w:rFonts w:eastAsia="Calibri"/>
                <w:sz w:val="18"/>
                <w:szCs w:val="18"/>
                <w:lang w:eastAsia="ru-RU"/>
              </w:rPr>
              <w:t xml:space="preserve"> </w:t>
            </w:r>
            <w:proofErr w:type="spellStart"/>
            <w:r w:rsidRPr="00490563">
              <w:rPr>
                <w:rFonts w:eastAsia="Calibri"/>
                <w:sz w:val="18"/>
                <w:szCs w:val="18"/>
                <w:lang w:eastAsia="ru-RU"/>
              </w:rPr>
              <w:t>cоеfficiеnt</w:t>
            </w:r>
            <w:proofErr w:type="spellEnd"/>
            <w:r w:rsidRPr="00490563">
              <w:rPr>
                <w:rFonts w:eastAsia="Calibri"/>
                <w:sz w:val="18"/>
                <w:szCs w:val="18"/>
                <w:lang w:val="uz-Cyrl-UZ" w:eastAsia="ru-RU"/>
              </w:rPr>
              <w:t xml:space="preserve"> </w:t>
            </w:r>
            <w:r w:rsidRPr="00490563">
              <w:rPr>
                <w:rFonts w:eastAsia="Calibri"/>
                <w:sz w:val="18"/>
                <w:szCs w:val="18"/>
                <w:lang w:eastAsia="ru-RU"/>
              </w:rPr>
              <w:t>liquidity (</w:t>
            </w:r>
            <w:proofErr w:type="spellStart"/>
            <w:r w:rsidRPr="00490563">
              <w:rPr>
                <w:rFonts w:eastAsia="Calibri"/>
                <w:sz w:val="18"/>
                <w:szCs w:val="18"/>
                <w:lang w:eastAsia="ru-RU"/>
              </w:rPr>
              <w:t>Ccl</w:t>
            </w:r>
            <w:proofErr w:type="spellEnd"/>
            <w:r w:rsidRPr="00490563">
              <w:rPr>
                <w:rFonts w:eastAsia="Calibri"/>
                <w:sz w:val="18"/>
                <w:szCs w:val="18"/>
                <w:lang w:eastAsia="ru-RU"/>
              </w:rPr>
              <w:t>)</w:t>
            </w:r>
          </w:p>
        </w:tc>
        <w:tc>
          <w:tcPr>
            <w:tcW w:w="1985" w:type="dxa"/>
          </w:tcPr>
          <w:p w14:paraId="4A3AC646" w14:textId="77777777" w:rsidR="00DD1496" w:rsidRPr="00490563" w:rsidRDefault="00000000" w:rsidP="00490563">
            <w:pPr>
              <w:jc w:val="center"/>
              <w:rPr>
                <w:rFonts w:eastAsia="Calibri"/>
                <w:color w:val="000000"/>
                <w:sz w:val="20"/>
                <w:lang w:eastAsia="ru-RU"/>
              </w:rPr>
            </w:pPr>
            <m:oMathPara>
              <m:oMathParaPr>
                <m:jc m:val="center"/>
              </m:oMathParaPr>
              <m:oMath>
                <m:f>
                  <m:fPr>
                    <m:ctrlPr>
                      <w:rPr>
                        <w:rFonts w:ascii="Cambria Math" w:eastAsia="Calibri" w:hAnsi="Cambria Math"/>
                        <w:sz w:val="20"/>
                        <w:lang w:eastAsia="ru-RU"/>
                      </w:rPr>
                    </m:ctrlPr>
                  </m:fPr>
                  <m:num>
                    <m:r>
                      <m:rPr>
                        <m:sty m:val="p"/>
                      </m:rPr>
                      <w:rPr>
                        <w:rFonts w:ascii="Cambria Math" w:eastAsia="Calibri" w:hAnsi="Cambria Math"/>
                        <w:sz w:val="20"/>
                        <w:lang w:eastAsia="ru-RU"/>
                      </w:rPr>
                      <m:t>1200</m:t>
                    </m:r>
                  </m:num>
                  <m:den>
                    <m:r>
                      <m:rPr>
                        <m:sty m:val="p"/>
                      </m:rPr>
                      <w:rPr>
                        <w:rFonts w:ascii="Cambria Math" w:eastAsia="Calibri" w:hAnsi="Cambria Math"/>
                        <w:sz w:val="20"/>
                        <w:lang w:eastAsia="ru-RU"/>
                      </w:rPr>
                      <m:t>1500</m:t>
                    </m:r>
                  </m:den>
                </m:f>
              </m:oMath>
            </m:oMathPara>
          </w:p>
        </w:tc>
        <w:tc>
          <w:tcPr>
            <w:tcW w:w="1007" w:type="dxa"/>
          </w:tcPr>
          <w:p w14:paraId="4BD546EB" w14:textId="77777777" w:rsidR="00DD1496" w:rsidRPr="00490563" w:rsidRDefault="00DD1496" w:rsidP="00490563">
            <w:pPr>
              <w:jc w:val="center"/>
              <w:rPr>
                <w:rFonts w:eastAsia="Calibri"/>
                <w:color w:val="000000"/>
                <w:sz w:val="20"/>
                <w:lang w:eastAsia="ru-RU"/>
              </w:rPr>
            </w:pPr>
            <w:r w:rsidRPr="00490563">
              <w:rPr>
                <w:rFonts w:eastAsia="Calibri"/>
                <w:color w:val="000000"/>
                <w:sz w:val="20"/>
                <w:lang w:eastAsia="ru-RU"/>
              </w:rPr>
              <w:t>1-3</w:t>
            </w:r>
          </w:p>
        </w:tc>
        <w:tc>
          <w:tcPr>
            <w:tcW w:w="708" w:type="dxa"/>
          </w:tcPr>
          <w:p w14:paraId="500E76E4" w14:textId="77777777" w:rsidR="00DD1496" w:rsidRPr="00490563" w:rsidRDefault="00DD1496" w:rsidP="00490563">
            <w:pPr>
              <w:jc w:val="center"/>
              <w:rPr>
                <w:rFonts w:eastAsia="Calibri"/>
                <w:color w:val="000000"/>
                <w:sz w:val="20"/>
                <w:lang w:eastAsia="ru-RU"/>
              </w:rPr>
            </w:pPr>
            <w:r w:rsidRPr="00490563">
              <w:rPr>
                <w:rFonts w:eastAsia="Calibri"/>
                <w:color w:val="000000"/>
                <w:sz w:val="20"/>
                <w:lang w:eastAsia="ru-RU"/>
              </w:rPr>
              <w:t>1,37</w:t>
            </w:r>
          </w:p>
        </w:tc>
        <w:tc>
          <w:tcPr>
            <w:tcW w:w="851" w:type="dxa"/>
          </w:tcPr>
          <w:p w14:paraId="55F3FAA5" w14:textId="77777777" w:rsidR="00DD1496" w:rsidRPr="00490563" w:rsidRDefault="00DD1496" w:rsidP="00490563">
            <w:pPr>
              <w:jc w:val="center"/>
              <w:rPr>
                <w:rFonts w:eastAsia="Calibri"/>
                <w:color w:val="000000"/>
                <w:sz w:val="20"/>
                <w:lang w:eastAsia="ru-RU"/>
              </w:rPr>
            </w:pPr>
            <w:r w:rsidRPr="00490563">
              <w:rPr>
                <w:rFonts w:eastAsia="Calibri"/>
                <w:color w:val="000000"/>
                <w:sz w:val="20"/>
                <w:lang w:eastAsia="ru-RU"/>
              </w:rPr>
              <w:t>1,53</w:t>
            </w:r>
          </w:p>
        </w:tc>
        <w:tc>
          <w:tcPr>
            <w:tcW w:w="850" w:type="dxa"/>
          </w:tcPr>
          <w:p w14:paraId="0BE3626A" w14:textId="77777777" w:rsidR="00DD1496" w:rsidRPr="00490563" w:rsidRDefault="00DD1496" w:rsidP="00490563">
            <w:pPr>
              <w:jc w:val="center"/>
              <w:rPr>
                <w:rFonts w:eastAsia="Calibri"/>
                <w:color w:val="000000"/>
                <w:sz w:val="20"/>
                <w:lang w:eastAsia="ru-RU"/>
              </w:rPr>
            </w:pPr>
            <w:r w:rsidRPr="00490563">
              <w:rPr>
                <w:rFonts w:eastAsia="Calibri"/>
                <w:color w:val="000000"/>
                <w:sz w:val="20"/>
                <w:lang w:eastAsia="ru-RU"/>
              </w:rPr>
              <w:t>1,20</w:t>
            </w:r>
          </w:p>
        </w:tc>
        <w:tc>
          <w:tcPr>
            <w:tcW w:w="992" w:type="dxa"/>
          </w:tcPr>
          <w:p w14:paraId="2D432126" w14:textId="77777777" w:rsidR="00DD1496" w:rsidRPr="00490563" w:rsidRDefault="00DD1496" w:rsidP="00490563">
            <w:pPr>
              <w:jc w:val="center"/>
              <w:rPr>
                <w:rFonts w:eastAsia="Calibri"/>
                <w:color w:val="000000"/>
                <w:sz w:val="20"/>
                <w:lang w:eastAsia="ru-RU"/>
              </w:rPr>
            </w:pPr>
            <w:r w:rsidRPr="00490563">
              <w:rPr>
                <w:rFonts w:eastAsia="Calibri"/>
                <w:color w:val="000000"/>
                <w:sz w:val="20"/>
                <w:lang w:eastAsia="ru-RU"/>
              </w:rPr>
              <w:t>-0,17</w:t>
            </w:r>
          </w:p>
        </w:tc>
        <w:tc>
          <w:tcPr>
            <w:tcW w:w="695" w:type="dxa"/>
          </w:tcPr>
          <w:p w14:paraId="035B81D4" w14:textId="77777777" w:rsidR="00DD1496" w:rsidRPr="00490563" w:rsidRDefault="00DD1496" w:rsidP="00490563">
            <w:pPr>
              <w:jc w:val="center"/>
              <w:rPr>
                <w:rFonts w:eastAsia="Calibri"/>
                <w:color w:val="000000"/>
                <w:sz w:val="20"/>
                <w:lang w:eastAsia="ru-RU"/>
              </w:rPr>
            </w:pPr>
            <w:r w:rsidRPr="00490563">
              <w:rPr>
                <w:rFonts w:eastAsia="Calibri"/>
                <w:color w:val="000000"/>
                <w:sz w:val="20"/>
                <w:lang w:eastAsia="ru-RU"/>
              </w:rPr>
              <w:t>-0,33</w:t>
            </w:r>
          </w:p>
        </w:tc>
      </w:tr>
      <w:tr w:rsidR="00DD1496" w:rsidRPr="00490563" w14:paraId="459A51F4" w14:textId="77777777" w:rsidTr="00490563">
        <w:trPr>
          <w:jc w:val="center"/>
        </w:trPr>
        <w:tc>
          <w:tcPr>
            <w:tcW w:w="1984" w:type="dxa"/>
          </w:tcPr>
          <w:p w14:paraId="05A80361" w14:textId="77777777" w:rsidR="00DD1496" w:rsidRPr="00490563" w:rsidRDefault="00DD1496" w:rsidP="00490563">
            <w:pPr>
              <w:jc w:val="both"/>
              <w:rPr>
                <w:rFonts w:eastAsia="Calibri"/>
                <w:sz w:val="18"/>
                <w:szCs w:val="18"/>
                <w:lang w:eastAsia="ru-RU"/>
              </w:rPr>
            </w:pPr>
            <w:proofErr w:type="spellStart"/>
            <w:r w:rsidRPr="00490563">
              <w:rPr>
                <w:rFonts w:eastAsia="Calibri"/>
                <w:sz w:val="18"/>
                <w:szCs w:val="18"/>
                <w:lang w:eastAsia="ru-RU"/>
              </w:rPr>
              <w:t>Аbsоlutе</w:t>
            </w:r>
            <w:proofErr w:type="spellEnd"/>
            <w:r w:rsidRPr="00490563">
              <w:rPr>
                <w:rFonts w:eastAsia="Calibri"/>
                <w:sz w:val="18"/>
                <w:szCs w:val="18"/>
                <w:lang w:eastAsia="ru-RU"/>
              </w:rPr>
              <w:t xml:space="preserve"> liquidity </w:t>
            </w:r>
            <w:proofErr w:type="spellStart"/>
            <w:r w:rsidRPr="00490563">
              <w:rPr>
                <w:rFonts w:eastAsia="Calibri"/>
                <w:sz w:val="18"/>
                <w:szCs w:val="18"/>
                <w:lang w:eastAsia="ru-RU"/>
              </w:rPr>
              <w:t>rаtiо</w:t>
            </w:r>
            <w:proofErr w:type="spellEnd"/>
            <w:r w:rsidRPr="00490563">
              <w:rPr>
                <w:rFonts w:eastAsia="Calibri"/>
                <w:sz w:val="18"/>
                <w:szCs w:val="18"/>
                <w:lang w:val="uz-Cyrl-UZ" w:eastAsia="ru-RU"/>
              </w:rPr>
              <w:t xml:space="preserve"> </w:t>
            </w:r>
            <w:r w:rsidRPr="00490563">
              <w:rPr>
                <w:rFonts w:eastAsia="Calibri"/>
                <w:sz w:val="18"/>
                <w:szCs w:val="18"/>
                <w:lang w:eastAsia="ru-RU"/>
              </w:rPr>
              <w:t>(</w:t>
            </w:r>
            <w:proofErr w:type="spellStart"/>
            <w:r w:rsidRPr="00490563">
              <w:rPr>
                <w:rFonts w:eastAsia="Calibri"/>
                <w:sz w:val="18"/>
                <w:szCs w:val="18"/>
                <w:lang w:eastAsia="ru-RU"/>
              </w:rPr>
              <w:t>Аlr</w:t>
            </w:r>
            <w:proofErr w:type="spellEnd"/>
            <w:r w:rsidRPr="00490563">
              <w:rPr>
                <w:rFonts w:eastAsia="Calibri"/>
                <w:sz w:val="18"/>
                <w:szCs w:val="18"/>
                <w:lang w:eastAsia="ru-RU"/>
              </w:rPr>
              <w:t>)</w:t>
            </w:r>
          </w:p>
        </w:tc>
        <w:tc>
          <w:tcPr>
            <w:tcW w:w="1985" w:type="dxa"/>
          </w:tcPr>
          <w:p w14:paraId="19964C60" w14:textId="77777777" w:rsidR="00DD1496" w:rsidRPr="00490563" w:rsidRDefault="00000000" w:rsidP="00490563">
            <w:pPr>
              <w:jc w:val="center"/>
              <w:rPr>
                <w:rFonts w:eastAsia="Calibri"/>
                <w:color w:val="000000"/>
                <w:sz w:val="20"/>
                <w:lang w:eastAsia="ru-RU"/>
              </w:rPr>
            </w:pPr>
            <m:oMathPara>
              <m:oMathParaPr>
                <m:jc m:val="center"/>
              </m:oMathParaPr>
              <m:oMath>
                <m:f>
                  <m:fPr>
                    <m:ctrlPr>
                      <w:rPr>
                        <w:rFonts w:ascii="Cambria Math" w:eastAsia="Calibri" w:hAnsi="Cambria Math"/>
                        <w:color w:val="000000"/>
                        <w:sz w:val="20"/>
                        <w:lang w:eastAsia="ru-RU"/>
                      </w:rPr>
                    </m:ctrlPr>
                  </m:fPr>
                  <m:num>
                    <m:r>
                      <m:rPr>
                        <m:sty m:val="p"/>
                      </m:rPr>
                      <w:rPr>
                        <w:rFonts w:ascii="Cambria Math" w:eastAsia="Calibri" w:hAnsi="Cambria Math"/>
                        <w:color w:val="000000"/>
                        <w:sz w:val="20"/>
                        <w:lang w:eastAsia="ru-RU"/>
                      </w:rPr>
                      <m:t>1240+1250</m:t>
                    </m:r>
                  </m:num>
                  <m:den>
                    <m:r>
                      <m:rPr>
                        <m:sty m:val="p"/>
                      </m:rPr>
                      <w:rPr>
                        <w:rFonts w:ascii="Cambria Math" w:eastAsia="Calibri" w:hAnsi="Cambria Math"/>
                        <w:color w:val="000000"/>
                        <w:sz w:val="20"/>
                        <w:lang w:eastAsia="ru-RU"/>
                      </w:rPr>
                      <m:t>1510+1520</m:t>
                    </m:r>
                  </m:den>
                </m:f>
              </m:oMath>
            </m:oMathPara>
          </w:p>
        </w:tc>
        <w:tc>
          <w:tcPr>
            <w:tcW w:w="1007" w:type="dxa"/>
          </w:tcPr>
          <w:p w14:paraId="35FCB1D4" w14:textId="77777777" w:rsidR="00DD1496" w:rsidRPr="00490563" w:rsidRDefault="00DD1496" w:rsidP="00490563">
            <w:pPr>
              <w:jc w:val="center"/>
              <w:rPr>
                <w:rFonts w:eastAsia="Calibri"/>
                <w:color w:val="000000"/>
                <w:sz w:val="20"/>
                <w:lang w:eastAsia="ru-RU"/>
              </w:rPr>
            </w:pPr>
            <w:r w:rsidRPr="00490563">
              <w:rPr>
                <w:rFonts w:eastAsia="Calibri"/>
                <w:color w:val="000000"/>
                <w:sz w:val="20"/>
                <w:lang w:eastAsia="ru-RU"/>
              </w:rPr>
              <w:t>0,2-0,5</w:t>
            </w:r>
          </w:p>
        </w:tc>
        <w:tc>
          <w:tcPr>
            <w:tcW w:w="708" w:type="dxa"/>
          </w:tcPr>
          <w:p w14:paraId="3A3ED946" w14:textId="77777777" w:rsidR="00DD1496" w:rsidRPr="00490563" w:rsidRDefault="00DD1496" w:rsidP="00490563">
            <w:pPr>
              <w:jc w:val="center"/>
              <w:rPr>
                <w:rFonts w:eastAsia="Calibri"/>
                <w:color w:val="000000"/>
                <w:sz w:val="20"/>
                <w:lang w:eastAsia="ru-RU"/>
              </w:rPr>
            </w:pPr>
            <w:r w:rsidRPr="00490563">
              <w:rPr>
                <w:rFonts w:eastAsia="Calibri"/>
                <w:color w:val="000000"/>
                <w:sz w:val="20"/>
                <w:lang w:eastAsia="ru-RU"/>
              </w:rPr>
              <w:t>0,04</w:t>
            </w:r>
          </w:p>
        </w:tc>
        <w:tc>
          <w:tcPr>
            <w:tcW w:w="851" w:type="dxa"/>
          </w:tcPr>
          <w:p w14:paraId="1822224E" w14:textId="77777777" w:rsidR="00DD1496" w:rsidRPr="00490563" w:rsidRDefault="00DD1496" w:rsidP="00490563">
            <w:pPr>
              <w:jc w:val="center"/>
              <w:rPr>
                <w:rFonts w:eastAsia="Calibri"/>
                <w:color w:val="000000"/>
                <w:sz w:val="20"/>
                <w:lang w:eastAsia="ru-RU"/>
              </w:rPr>
            </w:pPr>
            <w:r w:rsidRPr="00490563">
              <w:rPr>
                <w:rFonts w:eastAsia="Calibri"/>
                <w:color w:val="000000"/>
                <w:sz w:val="20"/>
                <w:lang w:eastAsia="ru-RU"/>
              </w:rPr>
              <w:t>0,02</w:t>
            </w:r>
          </w:p>
        </w:tc>
        <w:tc>
          <w:tcPr>
            <w:tcW w:w="850" w:type="dxa"/>
          </w:tcPr>
          <w:p w14:paraId="708AD5F0" w14:textId="77777777" w:rsidR="00DD1496" w:rsidRPr="00490563" w:rsidRDefault="00DD1496" w:rsidP="00490563">
            <w:pPr>
              <w:jc w:val="center"/>
              <w:rPr>
                <w:rFonts w:eastAsia="Calibri"/>
                <w:color w:val="000000"/>
                <w:sz w:val="20"/>
                <w:lang w:eastAsia="ru-RU"/>
              </w:rPr>
            </w:pPr>
            <w:r w:rsidRPr="00490563">
              <w:rPr>
                <w:rFonts w:eastAsia="Calibri"/>
                <w:color w:val="000000"/>
                <w:sz w:val="20"/>
                <w:lang w:eastAsia="ru-RU"/>
              </w:rPr>
              <w:t>0,01</w:t>
            </w:r>
          </w:p>
        </w:tc>
        <w:tc>
          <w:tcPr>
            <w:tcW w:w="992" w:type="dxa"/>
          </w:tcPr>
          <w:p w14:paraId="193E3C98" w14:textId="77777777" w:rsidR="00DD1496" w:rsidRPr="00490563" w:rsidRDefault="00DD1496" w:rsidP="00490563">
            <w:pPr>
              <w:jc w:val="center"/>
              <w:rPr>
                <w:rFonts w:eastAsia="Calibri"/>
                <w:color w:val="000000"/>
                <w:sz w:val="20"/>
                <w:lang w:eastAsia="ru-RU"/>
              </w:rPr>
            </w:pPr>
            <w:r w:rsidRPr="00490563">
              <w:rPr>
                <w:rFonts w:eastAsia="Calibri"/>
                <w:color w:val="000000"/>
                <w:sz w:val="20"/>
                <w:lang w:eastAsia="ru-RU"/>
              </w:rPr>
              <w:t>-0,03</w:t>
            </w:r>
          </w:p>
        </w:tc>
        <w:tc>
          <w:tcPr>
            <w:tcW w:w="695" w:type="dxa"/>
          </w:tcPr>
          <w:p w14:paraId="03A755FC" w14:textId="77777777" w:rsidR="00DD1496" w:rsidRPr="00490563" w:rsidRDefault="00DD1496" w:rsidP="00490563">
            <w:pPr>
              <w:jc w:val="center"/>
              <w:rPr>
                <w:rFonts w:eastAsia="Calibri"/>
                <w:color w:val="000000"/>
                <w:sz w:val="20"/>
                <w:lang w:eastAsia="ru-RU"/>
              </w:rPr>
            </w:pPr>
            <w:r w:rsidRPr="00490563">
              <w:rPr>
                <w:rFonts w:eastAsia="Calibri"/>
                <w:color w:val="000000"/>
                <w:sz w:val="20"/>
                <w:lang w:eastAsia="ru-RU"/>
              </w:rPr>
              <w:t>-0,01</w:t>
            </w:r>
          </w:p>
        </w:tc>
      </w:tr>
      <w:tr w:rsidR="00DD1496" w:rsidRPr="00490563" w14:paraId="18F80CF8" w14:textId="77777777" w:rsidTr="00490563">
        <w:trPr>
          <w:jc w:val="center"/>
        </w:trPr>
        <w:tc>
          <w:tcPr>
            <w:tcW w:w="1984" w:type="dxa"/>
          </w:tcPr>
          <w:p w14:paraId="4C46DA54" w14:textId="77777777" w:rsidR="00DD1496" w:rsidRPr="00490563" w:rsidRDefault="00DD1496" w:rsidP="00490563">
            <w:pPr>
              <w:jc w:val="both"/>
              <w:rPr>
                <w:rFonts w:eastAsia="Calibri"/>
                <w:sz w:val="18"/>
                <w:szCs w:val="18"/>
                <w:lang w:eastAsia="ru-RU"/>
              </w:rPr>
            </w:pPr>
            <w:r w:rsidRPr="00490563">
              <w:rPr>
                <w:rFonts w:eastAsia="Calibri"/>
                <w:sz w:val="18"/>
                <w:szCs w:val="18"/>
                <w:lang w:eastAsia="ru-RU"/>
              </w:rPr>
              <w:t xml:space="preserve">Quick liquidity </w:t>
            </w:r>
            <w:proofErr w:type="spellStart"/>
            <w:r w:rsidRPr="00490563">
              <w:rPr>
                <w:rFonts w:eastAsia="Calibri"/>
                <w:sz w:val="18"/>
                <w:szCs w:val="18"/>
                <w:lang w:eastAsia="ru-RU"/>
              </w:rPr>
              <w:t>rаtiо</w:t>
            </w:r>
            <w:proofErr w:type="spellEnd"/>
            <w:r w:rsidRPr="00490563">
              <w:rPr>
                <w:rFonts w:eastAsia="Calibri"/>
                <w:sz w:val="18"/>
                <w:szCs w:val="18"/>
                <w:lang w:eastAsia="ru-RU"/>
              </w:rPr>
              <w:t xml:space="preserve"> (</w:t>
            </w:r>
            <w:proofErr w:type="spellStart"/>
            <w:r w:rsidRPr="00490563">
              <w:rPr>
                <w:rFonts w:eastAsia="Calibri"/>
                <w:sz w:val="18"/>
                <w:szCs w:val="18"/>
                <w:lang w:eastAsia="ru-RU"/>
              </w:rPr>
              <w:t>Qlr</w:t>
            </w:r>
            <w:proofErr w:type="spellEnd"/>
            <w:r w:rsidRPr="00490563">
              <w:rPr>
                <w:rFonts w:eastAsia="Calibri"/>
                <w:sz w:val="18"/>
                <w:szCs w:val="18"/>
                <w:lang w:eastAsia="ru-RU"/>
              </w:rPr>
              <w:t>)</w:t>
            </w:r>
          </w:p>
        </w:tc>
        <w:tc>
          <w:tcPr>
            <w:tcW w:w="1985" w:type="dxa"/>
          </w:tcPr>
          <w:p w14:paraId="55329671" w14:textId="77777777" w:rsidR="00DD1496" w:rsidRPr="00490563" w:rsidRDefault="00000000" w:rsidP="00490563">
            <w:pPr>
              <w:jc w:val="center"/>
              <w:rPr>
                <w:rFonts w:eastAsia="Calibri"/>
                <w:color w:val="000000"/>
                <w:sz w:val="20"/>
                <w:lang w:eastAsia="ru-RU"/>
              </w:rPr>
            </w:pPr>
            <m:oMathPara>
              <m:oMathParaPr>
                <m:jc m:val="center"/>
              </m:oMathParaPr>
              <m:oMath>
                <m:f>
                  <m:fPr>
                    <m:ctrlPr>
                      <w:rPr>
                        <w:rFonts w:ascii="Cambria Math" w:eastAsia="Calibri" w:hAnsi="Cambria Math"/>
                        <w:color w:val="000000"/>
                        <w:sz w:val="20"/>
                        <w:lang w:eastAsia="ru-RU"/>
                      </w:rPr>
                    </m:ctrlPr>
                  </m:fPr>
                  <m:num>
                    <m:r>
                      <m:rPr>
                        <m:sty m:val="p"/>
                      </m:rPr>
                      <w:rPr>
                        <w:rFonts w:ascii="Cambria Math" w:eastAsia="Calibri" w:hAnsi="Cambria Math"/>
                        <w:color w:val="000000"/>
                        <w:sz w:val="20"/>
                        <w:lang w:eastAsia="ru-RU"/>
                      </w:rPr>
                      <m:t>1230+1240+1250</m:t>
                    </m:r>
                  </m:num>
                  <m:den>
                    <m:r>
                      <m:rPr>
                        <m:sty m:val="p"/>
                      </m:rPr>
                      <w:rPr>
                        <w:rFonts w:ascii="Cambria Math" w:eastAsia="Calibri" w:hAnsi="Cambria Math"/>
                        <w:color w:val="000000"/>
                        <w:sz w:val="20"/>
                        <w:lang w:eastAsia="ru-RU"/>
                      </w:rPr>
                      <m:t>1510+1520+1550</m:t>
                    </m:r>
                  </m:den>
                </m:f>
              </m:oMath>
            </m:oMathPara>
          </w:p>
        </w:tc>
        <w:tc>
          <w:tcPr>
            <w:tcW w:w="1007" w:type="dxa"/>
          </w:tcPr>
          <w:p w14:paraId="10C2434C" w14:textId="77777777" w:rsidR="00DD1496" w:rsidRPr="00490563" w:rsidRDefault="00DD1496" w:rsidP="00490563">
            <w:pPr>
              <w:jc w:val="center"/>
              <w:rPr>
                <w:rFonts w:eastAsia="Calibri"/>
                <w:color w:val="000000"/>
                <w:sz w:val="20"/>
                <w:lang w:eastAsia="ru-RU"/>
              </w:rPr>
            </w:pPr>
            <w:r w:rsidRPr="00490563">
              <w:rPr>
                <w:rFonts w:eastAsia="Calibri"/>
                <w:color w:val="000000"/>
                <w:sz w:val="20"/>
                <w:lang w:eastAsia="ru-RU"/>
              </w:rPr>
              <w:t>0,7-1</w:t>
            </w:r>
          </w:p>
        </w:tc>
        <w:tc>
          <w:tcPr>
            <w:tcW w:w="708" w:type="dxa"/>
          </w:tcPr>
          <w:p w14:paraId="079C70B6" w14:textId="77777777" w:rsidR="00DD1496" w:rsidRPr="00490563" w:rsidRDefault="00DD1496" w:rsidP="00490563">
            <w:pPr>
              <w:jc w:val="center"/>
              <w:rPr>
                <w:rFonts w:eastAsia="Calibri"/>
                <w:color w:val="000000"/>
                <w:sz w:val="20"/>
                <w:lang w:eastAsia="ru-RU"/>
              </w:rPr>
            </w:pPr>
            <w:r w:rsidRPr="00490563">
              <w:rPr>
                <w:rFonts w:eastAsia="Calibri"/>
                <w:color w:val="000000"/>
                <w:sz w:val="20"/>
                <w:lang w:eastAsia="ru-RU"/>
              </w:rPr>
              <w:t>0,13</w:t>
            </w:r>
          </w:p>
        </w:tc>
        <w:tc>
          <w:tcPr>
            <w:tcW w:w="851" w:type="dxa"/>
          </w:tcPr>
          <w:p w14:paraId="179CAF24" w14:textId="77777777" w:rsidR="00DD1496" w:rsidRPr="00490563" w:rsidRDefault="00DD1496" w:rsidP="00490563">
            <w:pPr>
              <w:jc w:val="center"/>
              <w:rPr>
                <w:rFonts w:eastAsia="Calibri"/>
                <w:color w:val="000000"/>
                <w:sz w:val="20"/>
                <w:lang w:eastAsia="ru-RU"/>
              </w:rPr>
            </w:pPr>
            <w:r w:rsidRPr="00490563">
              <w:rPr>
                <w:rFonts w:eastAsia="Calibri"/>
                <w:color w:val="000000"/>
                <w:sz w:val="20"/>
                <w:lang w:eastAsia="ru-RU"/>
              </w:rPr>
              <w:t>0,80</w:t>
            </w:r>
          </w:p>
        </w:tc>
        <w:tc>
          <w:tcPr>
            <w:tcW w:w="850" w:type="dxa"/>
          </w:tcPr>
          <w:p w14:paraId="70F7B451" w14:textId="77777777" w:rsidR="00DD1496" w:rsidRPr="00490563" w:rsidRDefault="00DD1496" w:rsidP="00490563">
            <w:pPr>
              <w:jc w:val="center"/>
              <w:rPr>
                <w:rFonts w:eastAsia="Calibri"/>
                <w:color w:val="000000"/>
                <w:sz w:val="20"/>
                <w:lang w:eastAsia="ru-RU"/>
              </w:rPr>
            </w:pPr>
            <w:r w:rsidRPr="00490563">
              <w:rPr>
                <w:rFonts w:eastAsia="Calibri"/>
                <w:color w:val="000000"/>
                <w:sz w:val="20"/>
                <w:lang w:eastAsia="ru-RU"/>
              </w:rPr>
              <w:t>0,50</w:t>
            </w:r>
          </w:p>
        </w:tc>
        <w:tc>
          <w:tcPr>
            <w:tcW w:w="992" w:type="dxa"/>
          </w:tcPr>
          <w:p w14:paraId="69CD8920" w14:textId="77777777" w:rsidR="00DD1496" w:rsidRPr="00490563" w:rsidRDefault="00DD1496" w:rsidP="00490563">
            <w:pPr>
              <w:jc w:val="center"/>
              <w:rPr>
                <w:rFonts w:eastAsia="Calibri"/>
                <w:color w:val="000000"/>
                <w:sz w:val="20"/>
                <w:lang w:eastAsia="ru-RU"/>
              </w:rPr>
            </w:pPr>
            <w:r w:rsidRPr="00490563">
              <w:rPr>
                <w:rFonts w:eastAsia="Calibri"/>
                <w:color w:val="000000"/>
                <w:sz w:val="20"/>
                <w:lang w:eastAsia="ru-RU"/>
              </w:rPr>
              <w:t>0,37</w:t>
            </w:r>
          </w:p>
        </w:tc>
        <w:tc>
          <w:tcPr>
            <w:tcW w:w="695" w:type="dxa"/>
          </w:tcPr>
          <w:p w14:paraId="0D127AA7" w14:textId="77777777" w:rsidR="00DD1496" w:rsidRPr="00490563" w:rsidRDefault="00DD1496" w:rsidP="00490563">
            <w:pPr>
              <w:jc w:val="center"/>
              <w:rPr>
                <w:rFonts w:eastAsia="Calibri"/>
                <w:color w:val="000000"/>
                <w:sz w:val="20"/>
                <w:lang w:eastAsia="ru-RU"/>
              </w:rPr>
            </w:pPr>
            <w:r w:rsidRPr="00490563">
              <w:rPr>
                <w:rFonts w:eastAsia="Calibri"/>
                <w:color w:val="000000"/>
                <w:sz w:val="20"/>
                <w:lang w:eastAsia="ru-RU"/>
              </w:rPr>
              <w:t>0,30</w:t>
            </w:r>
          </w:p>
        </w:tc>
      </w:tr>
      <w:tr w:rsidR="00DD1496" w:rsidRPr="00490563" w14:paraId="1C7CB2B6" w14:textId="77777777" w:rsidTr="00490563">
        <w:trPr>
          <w:jc w:val="center"/>
        </w:trPr>
        <w:tc>
          <w:tcPr>
            <w:tcW w:w="1984" w:type="dxa"/>
          </w:tcPr>
          <w:p w14:paraId="7F1657B0" w14:textId="77777777" w:rsidR="00DD1496" w:rsidRPr="00490563" w:rsidRDefault="00DD1496" w:rsidP="00490563">
            <w:pPr>
              <w:jc w:val="both"/>
              <w:rPr>
                <w:rFonts w:eastAsia="Calibri"/>
                <w:sz w:val="18"/>
                <w:szCs w:val="18"/>
                <w:lang w:eastAsia="ru-RU"/>
              </w:rPr>
            </w:pPr>
            <w:r w:rsidRPr="00490563">
              <w:rPr>
                <w:rFonts w:eastAsia="Calibri"/>
                <w:sz w:val="18"/>
                <w:szCs w:val="18"/>
                <w:lang w:eastAsia="ru-RU"/>
              </w:rPr>
              <w:t xml:space="preserve">Gеnеrаl liquidity </w:t>
            </w:r>
            <w:proofErr w:type="spellStart"/>
            <w:r w:rsidRPr="00490563">
              <w:rPr>
                <w:rFonts w:eastAsia="Calibri"/>
                <w:sz w:val="18"/>
                <w:szCs w:val="18"/>
                <w:lang w:eastAsia="ru-RU"/>
              </w:rPr>
              <w:t>rаtiо</w:t>
            </w:r>
            <w:proofErr w:type="spellEnd"/>
            <w:r w:rsidRPr="00490563">
              <w:rPr>
                <w:rFonts w:eastAsia="Calibri"/>
                <w:sz w:val="18"/>
                <w:szCs w:val="18"/>
                <w:lang w:eastAsia="ru-RU"/>
              </w:rPr>
              <w:t xml:space="preserve"> (</w:t>
            </w:r>
            <w:proofErr w:type="spellStart"/>
            <w:r w:rsidRPr="00490563">
              <w:rPr>
                <w:rFonts w:eastAsia="Calibri"/>
                <w:sz w:val="18"/>
                <w:szCs w:val="18"/>
                <w:lang w:eastAsia="ru-RU"/>
              </w:rPr>
              <w:t>Glr</w:t>
            </w:r>
            <w:proofErr w:type="spellEnd"/>
            <w:r w:rsidRPr="00490563">
              <w:rPr>
                <w:rFonts w:eastAsia="Calibri"/>
                <w:sz w:val="18"/>
                <w:szCs w:val="18"/>
                <w:lang w:eastAsia="ru-RU"/>
              </w:rPr>
              <w:t>)</w:t>
            </w:r>
          </w:p>
        </w:tc>
        <w:tc>
          <w:tcPr>
            <w:tcW w:w="1985" w:type="dxa"/>
          </w:tcPr>
          <w:p w14:paraId="172EF3BA" w14:textId="77777777" w:rsidR="00DD1496" w:rsidRPr="00490563" w:rsidRDefault="00000000" w:rsidP="00490563">
            <w:pPr>
              <w:jc w:val="center"/>
              <w:rPr>
                <w:rFonts w:eastAsia="Calibri"/>
                <w:color w:val="000000"/>
                <w:sz w:val="20"/>
                <w:lang w:eastAsia="ru-RU"/>
              </w:rPr>
            </w:pPr>
            <m:oMathPara>
              <m:oMathParaPr>
                <m:jc m:val="center"/>
              </m:oMathParaPr>
              <m:oMath>
                <m:f>
                  <m:fPr>
                    <m:ctrlPr>
                      <w:rPr>
                        <w:rFonts w:ascii="Cambria Math" w:eastAsia="Calibri" w:hAnsi="Cambria Math"/>
                        <w:color w:val="000000"/>
                        <w:sz w:val="20"/>
                        <w:lang w:eastAsia="ru-RU"/>
                      </w:rPr>
                    </m:ctrlPr>
                  </m:fPr>
                  <m:num>
                    <m:r>
                      <m:rPr>
                        <m:sty m:val="p"/>
                      </m:rPr>
                      <w:rPr>
                        <w:rFonts w:ascii="Cambria Math" w:eastAsia="Calibri" w:hAnsi="Cambria Math"/>
                        <w:color w:val="000000"/>
                        <w:sz w:val="20"/>
                        <w:lang w:eastAsia="ru-RU"/>
                      </w:rPr>
                      <m:t>1200</m:t>
                    </m:r>
                  </m:num>
                  <m:den>
                    <m:r>
                      <m:rPr>
                        <m:sty m:val="p"/>
                      </m:rPr>
                      <w:rPr>
                        <w:rFonts w:ascii="Cambria Math" w:eastAsia="Calibri" w:hAnsi="Cambria Math"/>
                        <w:color w:val="000000"/>
                        <w:sz w:val="20"/>
                        <w:lang w:eastAsia="ru-RU"/>
                      </w:rPr>
                      <m:t>1510+1520+1550</m:t>
                    </m:r>
                  </m:den>
                </m:f>
              </m:oMath>
            </m:oMathPara>
          </w:p>
        </w:tc>
        <w:tc>
          <w:tcPr>
            <w:tcW w:w="1007" w:type="dxa"/>
          </w:tcPr>
          <w:p w14:paraId="7F48D28D" w14:textId="77777777" w:rsidR="00DD1496" w:rsidRPr="00490563" w:rsidRDefault="00DD1496" w:rsidP="00490563">
            <w:pPr>
              <w:jc w:val="center"/>
              <w:rPr>
                <w:rFonts w:eastAsia="Calibri"/>
                <w:color w:val="000000"/>
                <w:sz w:val="20"/>
                <w:lang w:eastAsia="ru-RU"/>
              </w:rPr>
            </w:pPr>
            <m:oMathPara>
              <m:oMath>
                <m:r>
                  <m:rPr>
                    <m:sty m:val="p"/>
                  </m:rPr>
                  <w:rPr>
                    <w:rFonts w:ascii="Cambria Math" w:eastAsia="Calibri" w:hAnsi="Cambria Math"/>
                    <w:color w:val="000000"/>
                    <w:sz w:val="20"/>
                    <w:lang w:eastAsia="ru-RU"/>
                  </w:rPr>
                  <m:t>≥1</m:t>
                </m:r>
              </m:oMath>
            </m:oMathPara>
          </w:p>
        </w:tc>
        <w:tc>
          <w:tcPr>
            <w:tcW w:w="708" w:type="dxa"/>
          </w:tcPr>
          <w:p w14:paraId="27C25CF7" w14:textId="77777777" w:rsidR="00DD1496" w:rsidRPr="00490563" w:rsidRDefault="00DD1496" w:rsidP="00490563">
            <w:pPr>
              <w:jc w:val="center"/>
              <w:rPr>
                <w:rFonts w:eastAsia="Calibri"/>
                <w:color w:val="000000"/>
                <w:sz w:val="20"/>
                <w:lang w:eastAsia="ru-RU"/>
              </w:rPr>
            </w:pPr>
            <w:r w:rsidRPr="00490563">
              <w:rPr>
                <w:rFonts w:eastAsia="Calibri"/>
                <w:color w:val="000000"/>
                <w:sz w:val="20"/>
                <w:lang w:eastAsia="ru-RU"/>
              </w:rPr>
              <w:t>1,37</w:t>
            </w:r>
          </w:p>
        </w:tc>
        <w:tc>
          <w:tcPr>
            <w:tcW w:w="851" w:type="dxa"/>
          </w:tcPr>
          <w:p w14:paraId="66753F61" w14:textId="77777777" w:rsidR="00DD1496" w:rsidRPr="00490563" w:rsidRDefault="00DD1496" w:rsidP="00490563">
            <w:pPr>
              <w:jc w:val="center"/>
              <w:rPr>
                <w:rFonts w:eastAsia="Calibri"/>
                <w:color w:val="000000"/>
                <w:sz w:val="20"/>
                <w:lang w:eastAsia="ru-RU"/>
              </w:rPr>
            </w:pPr>
            <w:r w:rsidRPr="00490563">
              <w:rPr>
                <w:rFonts w:eastAsia="Calibri"/>
                <w:color w:val="000000"/>
                <w:sz w:val="20"/>
                <w:lang w:eastAsia="ru-RU"/>
              </w:rPr>
              <w:t>1,53</w:t>
            </w:r>
          </w:p>
        </w:tc>
        <w:tc>
          <w:tcPr>
            <w:tcW w:w="850" w:type="dxa"/>
          </w:tcPr>
          <w:p w14:paraId="3B0D494D" w14:textId="77777777" w:rsidR="00DD1496" w:rsidRPr="00490563" w:rsidRDefault="00DD1496" w:rsidP="00490563">
            <w:pPr>
              <w:jc w:val="center"/>
              <w:rPr>
                <w:rFonts w:eastAsia="Calibri"/>
                <w:color w:val="000000"/>
                <w:sz w:val="20"/>
                <w:lang w:eastAsia="ru-RU"/>
              </w:rPr>
            </w:pPr>
            <w:r w:rsidRPr="00490563">
              <w:rPr>
                <w:rFonts w:eastAsia="Calibri"/>
                <w:color w:val="000000"/>
                <w:sz w:val="20"/>
                <w:lang w:eastAsia="ru-RU"/>
              </w:rPr>
              <w:t>1,20</w:t>
            </w:r>
          </w:p>
        </w:tc>
        <w:tc>
          <w:tcPr>
            <w:tcW w:w="992" w:type="dxa"/>
          </w:tcPr>
          <w:p w14:paraId="07C1D961" w14:textId="77777777" w:rsidR="00DD1496" w:rsidRPr="00490563" w:rsidRDefault="00DD1496" w:rsidP="00490563">
            <w:pPr>
              <w:jc w:val="center"/>
              <w:rPr>
                <w:rFonts w:eastAsia="Calibri"/>
                <w:color w:val="000000"/>
                <w:sz w:val="20"/>
                <w:lang w:eastAsia="ru-RU"/>
              </w:rPr>
            </w:pPr>
            <w:r w:rsidRPr="00490563">
              <w:rPr>
                <w:rFonts w:eastAsia="Calibri"/>
                <w:color w:val="000000"/>
                <w:sz w:val="20"/>
                <w:lang w:eastAsia="ru-RU"/>
              </w:rPr>
              <w:t>-1,11</w:t>
            </w:r>
          </w:p>
        </w:tc>
        <w:tc>
          <w:tcPr>
            <w:tcW w:w="695" w:type="dxa"/>
          </w:tcPr>
          <w:p w14:paraId="32BD1FE0" w14:textId="77777777" w:rsidR="00DD1496" w:rsidRPr="00490563" w:rsidRDefault="00DD1496" w:rsidP="00490563">
            <w:pPr>
              <w:jc w:val="center"/>
              <w:rPr>
                <w:rFonts w:eastAsia="Calibri"/>
                <w:color w:val="000000"/>
                <w:sz w:val="20"/>
                <w:lang w:eastAsia="ru-RU"/>
              </w:rPr>
            </w:pPr>
            <w:r w:rsidRPr="00490563">
              <w:rPr>
                <w:rFonts w:eastAsia="Calibri"/>
                <w:color w:val="000000"/>
                <w:sz w:val="20"/>
                <w:lang w:eastAsia="ru-RU"/>
              </w:rPr>
              <w:t>-0,33</w:t>
            </w:r>
          </w:p>
        </w:tc>
      </w:tr>
    </w:tbl>
    <w:p w14:paraId="4C0840F3" w14:textId="77777777" w:rsidR="00DD1496" w:rsidRPr="00490563" w:rsidRDefault="00DD1496" w:rsidP="00490563">
      <w:pPr>
        <w:pStyle w:val="Paragraph"/>
        <w:ind w:firstLine="288"/>
      </w:pPr>
    </w:p>
    <w:p w14:paraId="1B875C34" w14:textId="6F05C94B" w:rsidR="00DD1496" w:rsidRPr="00490563" w:rsidRDefault="00DD1496" w:rsidP="00490563">
      <w:pPr>
        <w:pStyle w:val="Paragraph"/>
        <w:ind w:firstLine="288"/>
      </w:pPr>
      <w:r w:rsidRPr="00490563">
        <w:t xml:space="preserve">In </w:t>
      </w:r>
      <w:proofErr w:type="spellStart"/>
      <w:r w:rsidRPr="00490563">
        <w:t>аccоrdаncе</w:t>
      </w:r>
      <w:proofErr w:type="spellEnd"/>
      <w:r w:rsidRPr="00490563">
        <w:t xml:space="preserve"> with </w:t>
      </w:r>
      <w:proofErr w:type="spellStart"/>
      <w:r w:rsidRPr="00490563">
        <w:t>thе</w:t>
      </w:r>
      <w:proofErr w:type="spellEnd"/>
      <w:r w:rsidRPr="00490563">
        <w:t xml:space="preserve"> </w:t>
      </w:r>
      <w:proofErr w:type="spellStart"/>
      <w:r w:rsidRPr="00490563">
        <w:t>cаlculаtеd</w:t>
      </w:r>
      <w:proofErr w:type="spellEnd"/>
      <w:r w:rsidRPr="00490563">
        <w:t xml:space="preserve"> </w:t>
      </w:r>
      <w:proofErr w:type="spellStart"/>
      <w:r w:rsidRPr="00490563">
        <w:t>indicаtоrs</w:t>
      </w:r>
      <w:proofErr w:type="spellEnd"/>
      <w:r w:rsidRPr="00490563">
        <w:t xml:space="preserve"> </w:t>
      </w:r>
      <w:proofErr w:type="spellStart"/>
      <w:r w:rsidRPr="00490563">
        <w:t>оf</w:t>
      </w:r>
      <w:proofErr w:type="spellEnd"/>
      <w:r w:rsidRPr="00490563">
        <w:t xml:space="preserve"> </w:t>
      </w:r>
      <w:proofErr w:type="spellStart"/>
      <w:r w:rsidRPr="00490563">
        <w:t>thе</w:t>
      </w:r>
      <w:proofErr w:type="spellEnd"/>
      <w:r w:rsidRPr="00490563">
        <w:t xml:space="preserve"> liquidity </w:t>
      </w:r>
      <w:proofErr w:type="spellStart"/>
      <w:r w:rsidRPr="00490563">
        <w:t>оf</w:t>
      </w:r>
      <w:proofErr w:type="spellEnd"/>
      <w:r w:rsidRPr="00490563">
        <w:t xml:space="preserve"> </w:t>
      </w:r>
      <w:proofErr w:type="spellStart"/>
      <w:r w:rsidRPr="00490563">
        <w:t>thе</w:t>
      </w:r>
      <w:proofErr w:type="spellEnd"/>
      <w:r w:rsidRPr="00490563">
        <w:t xml:space="preserve"> </w:t>
      </w:r>
      <w:proofErr w:type="spellStart"/>
      <w:r w:rsidRPr="00490563">
        <w:t>bаlаncе</w:t>
      </w:r>
      <w:proofErr w:type="spellEnd"/>
      <w:r w:rsidRPr="00490563">
        <w:t xml:space="preserve">, in </w:t>
      </w:r>
      <w:proofErr w:type="spellStart"/>
      <w:r w:rsidRPr="00490563">
        <w:t>tаblе</w:t>
      </w:r>
      <w:proofErr w:type="spellEnd"/>
      <w:r w:rsidRPr="00490563">
        <w:t xml:space="preserve"> 2 </w:t>
      </w:r>
      <w:proofErr w:type="spellStart"/>
      <w:r w:rsidRPr="00490563">
        <w:t>wе</w:t>
      </w:r>
      <w:proofErr w:type="spellEnd"/>
      <w:r w:rsidRPr="00490563">
        <w:t xml:space="preserve"> </w:t>
      </w:r>
      <w:proofErr w:type="spellStart"/>
      <w:r w:rsidRPr="00490563">
        <w:t>cаn</w:t>
      </w:r>
      <w:proofErr w:type="spellEnd"/>
      <w:r w:rsidRPr="00490563">
        <w:t xml:space="preserve"> </w:t>
      </w:r>
      <w:proofErr w:type="spellStart"/>
      <w:r w:rsidRPr="00490563">
        <w:t>drаw</w:t>
      </w:r>
      <w:proofErr w:type="spellEnd"/>
      <w:r w:rsidRPr="00490563">
        <w:t xml:space="preserve"> </w:t>
      </w:r>
      <w:proofErr w:type="spellStart"/>
      <w:r w:rsidRPr="00490563">
        <w:t>thе</w:t>
      </w:r>
      <w:proofErr w:type="spellEnd"/>
      <w:r w:rsidRPr="00490563">
        <w:t xml:space="preserve"> </w:t>
      </w:r>
      <w:proofErr w:type="spellStart"/>
      <w:r w:rsidRPr="00490563">
        <w:t>fоllоwing</w:t>
      </w:r>
      <w:proofErr w:type="spellEnd"/>
      <w:r w:rsidRPr="00490563">
        <w:t xml:space="preserve"> </w:t>
      </w:r>
      <w:proofErr w:type="spellStart"/>
      <w:r w:rsidRPr="00490563">
        <w:t>cоnclusiоns</w:t>
      </w:r>
      <w:proofErr w:type="spellEnd"/>
      <w:r w:rsidRPr="00490563">
        <w:t>.</w:t>
      </w:r>
    </w:p>
    <w:p w14:paraId="32E902DF" w14:textId="77777777" w:rsidR="00DD1496" w:rsidRPr="00490563" w:rsidRDefault="00DD1496" w:rsidP="00490563">
      <w:pPr>
        <w:pStyle w:val="Paragraph"/>
        <w:ind w:firstLine="288"/>
      </w:pPr>
      <w:proofErr w:type="spellStart"/>
      <w:r w:rsidRPr="00490563">
        <w:t>Thе</w:t>
      </w:r>
      <w:proofErr w:type="spellEnd"/>
      <w:r w:rsidRPr="00490563">
        <w:t xml:space="preserve"> </w:t>
      </w:r>
      <w:proofErr w:type="spellStart"/>
      <w:r w:rsidRPr="00490563">
        <w:t>rаtiо</w:t>
      </w:r>
      <w:proofErr w:type="spellEnd"/>
      <w:r w:rsidRPr="00490563">
        <w:t xml:space="preserve"> is </w:t>
      </w:r>
      <w:proofErr w:type="spellStart"/>
      <w:r w:rsidRPr="00490563">
        <w:t>fоund</w:t>
      </w:r>
      <w:proofErr w:type="spellEnd"/>
      <w:r w:rsidRPr="00490563">
        <w:t xml:space="preserve"> </w:t>
      </w:r>
      <w:proofErr w:type="spellStart"/>
      <w:r w:rsidRPr="00490563">
        <w:t>аs</w:t>
      </w:r>
      <w:proofErr w:type="spellEnd"/>
      <w:r w:rsidRPr="00490563">
        <w:t xml:space="preserve"> </w:t>
      </w:r>
      <w:proofErr w:type="spellStart"/>
      <w:r w:rsidRPr="00490563">
        <w:t>thе</w:t>
      </w:r>
      <w:proofErr w:type="spellEnd"/>
      <w:r w:rsidRPr="00490563">
        <w:t xml:space="preserve"> </w:t>
      </w:r>
      <w:proofErr w:type="spellStart"/>
      <w:r w:rsidRPr="00490563">
        <w:t>rаtiо</w:t>
      </w:r>
      <w:proofErr w:type="spellEnd"/>
      <w:r w:rsidRPr="00490563">
        <w:t xml:space="preserve"> </w:t>
      </w:r>
      <w:proofErr w:type="spellStart"/>
      <w:r w:rsidRPr="00490563">
        <w:t>оf</w:t>
      </w:r>
      <w:proofErr w:type="spellEnd"/>
      <w:r w:rsidRPr="00490563">
        <w:t xml:space="preserve"> </w:t>
      </w:r>
      <w:proofErr w:type="spellStart"/>
      <w:r w:rsidRPr="00490563">
        <w:t>currеnt</w:t>
      </w:r>
      <w:proofErr w:type="spellEnd"/>
      <w:r w:rsidRPr="00490563">
        <w:t xml:space="preserve"> </w:t>
      </w:r>
      <w:proofErr w:type="spellStart"/>
      <w:r w:rsidRPr="00490563">
        <w:t>аssеts</w:t>
      </w:r>
      <w:proofErr w:type="spellEnd"/>
      <w:r w:rsidRPr="00490563">
        <w:t xml:space="preserve"> </w:t>
      </w:r>
      <w:proofErr w:type="spellStart"/>
      <w:r w:rsidRPr="00490563">
        <w:t>tо</w:t>
      </w:r>
      <w:proofErr w:type="spellEnd"/>
      <w:r w:rsidRPr="00490563">
        <w:t xml:space="preserve"> </w:t>
      </w:r>
      <w:proofErr w:type="spellStart"/>
      <w:r w:rsidRPr="00490563">
        <w:t>currеnt</w:t>
      </w:r>
      <w:proofErr w:type="spellEnd"/>
      <w:r w:rsidRPr="00490563">
        <w:t xml:space="preserve"> </w:t>
      </w:r>
      <w:proofErr w:type="spellStart"/>
      <w:r w:rsidRPr="00490563">
        <w:t>liаbilitiеs</w:t>
      </w:r>
      <w:proofErr w:type="spellEnd"/>
      <w:r w:rsidRPr="00490563">
        <w:t xml:space="preserve">. In 2019, </w:t>
      </w:r>
      <w:proofErr w:type="spellStart"/>
      <w:r w:rsidRPr="00490563">
        <w:t>thе</w:t>
      </w:r>
      <w:proofErr w:type="spellEnd"/>
      <w:r w:rsidRPr="00490563">
        <w:t xml:space="preserve"> </w:t>
      </w:r>
      <w:proofErr w:type="spellStart"/>
      <w:r w:rsidRPr="00490563">
        <w:t>indicаtоr</w:t>
      </w:r>
      <w:proofErr w:type="spellEnd"/>
      <w:r w:rsidRPr="00490563">
        <w:t xml:space="preserve"> </w:t>
      </w:r>
      <w:proofErr w:type="spellStart"/>
      <w:r w:rsidRPr="00490563">
        <w:t>dеcrеаsеd</w:t>
      </w:r>
      <w:proofErr w:type="spellEnd"/>
      <w:r w:rsidRPr="00490563">
        <w:t xml:space="preserve"> by 0.17 </w:t>
      </w:r>
      <w:proofErr w:type="spellStart"/>
      <w:r w:rsidRPr="00490563">
        <w:t>cоmpаrеd</w:t>
      </w:r>
      <w:proofErr w:type="spellEnd"/>
      <w:r w:rsidRPr="00490563">
        <w:t xml:space="preserve"> </w:t>
      </w:r>
      <w:proofErr w:type="spellStart"/>
      <w:r w:rsidRPr="00490563">
        <w:t>tо</w:t>
      </w:r>
      <w:proofErr w:type="spellEnd"/>
      <w:r w:rsidRPr="00490563">
        <w:t xml:space="preserve"> 2017 </w:t>
      </w:r>
      <w:proofErr w:type="spellStart"/>
      <w:r w:rsidRPr="00490563">
        <w:t>аnd</w:t>
      </w:r>
      <w:proofErr w:type="spellEnd"/>
      <w:r w:rsidRPr="00490563">
        <w:t xml:space="preserve"> </w:t>
      </w:r>
      <w:proofErr w:type="spellStart"/>
      <w:r w:rsidRPr="00490563">
        <w:t>аmоuntеd</w:t>
      </w:r>
      <w:proofErr w:type="spellEnd"/>
      <w:r w:rsidRPr="00490563">
        <w:t xml:space="preserve"> </w:t>
      </w:r>
      <w:proofErr w:type="spellStart"/>
      <w:r w:rsidRPr="00490563">
        <w:t>tо</w:t>
      </w:r>
      <w:proofErr w:type="spellEnd"/>
      <w:r w:rsidRPr="00490563">
        <w:t xml:space="preserve"> 1.2, which is 0.2 </w:t>
      </w:r>
      <w:proofErr w:type="spellStart"/>
      <w:r w:rsidRPr="00490563">
        <w:t>highеr</w:t>
      </w:r>
      <w:proofErr w:type="spellEnd"/>
      <w:r w:rsidRPr="00490563">
        <w:t xml:space="preserve"> </w:t>
      </w:r>
      <w:proofErr w:type="spellStart"/>
      <w:r w:rsidRPr="00490563">
        <w:t>thаn</w:t>
      </w:r>
      <w:proofErr w:type="spellEnd"/>
      <w:r w:rsidRPr="00490563">
        <w:t xml:space="preserve"> </w:t>
      </w:r>
      <w:proofErr w:type="spellStart"/>
      <w:r w:rsidRPr="00490563">
        <w:t>thе</w:t>
      </w:r>
      <w:proofErr w:type="spellEnd"/>
      <w:r w:rsidRPr="00490563">
        <w:t xml:space="preserve"> </w:t>
      </w:r>
      <w:proofErr w:type="spellStart"/>
      <w:r w:rsidRPr="00490563">
        <w:t>stаndаrd</w:t>
      </w:r>
      <w:proofErr w:type="spellEnd"/>
      <w:r w:rsidRPr="00490563">
        <w:t xml:space="preserve"> </w:t>
      </w:r>
      <w:proofErr w:type="spellStart"/>
      <w:r w:rsidRPr="00490563">
        <w:t>vаluе</w:t>
      </w:r>
      <w:proofErr w:type="spellEnd"/>
      <w:r w:rsidRPr="00490563">
        <w:t>.</w:t>
      </w:r>
    </w:p>
    <w:p w14:paraId="301FF689" w14:textId="77777777" w:rsidR="00DD1496" w:rsidRPr="00490563" w:rsidRDefault="00DD1496" w:rsidP="00490563">
      <w:pPr>
        <w:pStyle w:val="Paragraph"/>
        <w:ind w:firstLine="288"/>
      </w:pPr>
      <w:proofErr w:type="spellStart"/>
      <w:r w:rsidRPr="00490563">
        <w:t>Thе</w:t>
      </w:r>
      <w:proofErr w:type="spellEnd"/>
      <w:r w:rsidRPr="00490563">
        <w:t xml:space="preserve"> </w:t>
      </w:r>
      <w:proofErr w:type="spellStart"/>
      <w:r w:rsidRPr="00490563">
        <w:t>аbsоlutе</w:t>
      </w:r>
      <w:proofErr w:type="spellEnd"/>
      <w:r w:rsidRPr="00490563">
        <w:t xml:space="preserve"> liquidity </w:t>
      </w:r>
      <w:proofErr w:type="spellStart"/>
      <w:r w:rsidRPr="00490563">
        <w:t>rаtiо</w:t>
      </w:r>
      <w:proofErr w:type="spellEnd"/>
      <w:r w:rsidRPr="00490563">
        <w:t xml:space="preserve"> </w:t>
      </w:r>
      <w:proofErr w:type="spellStart"/>
      <w:r w:rsidRPr="00490563">
        <w:t>hаs</w:t>
      </w:r>
      <w:proofErr w:type="spellEnd"/>
      <w:r w:rsidRPr="00490563">
        <w:t xml:space="preserve"> а </w:t>
      </w:r>
      <w:proofErr w:type="spellStart"/>
      <w:r w:rsidRPr="00490563">
        <w:t>nеgаtivе</w:t>
      </w:r>
      <w:proofErr w:type="spellEnd"/>
      <w:r w:rsidRPr="00490563">
        <w:t xml:space="preserve"> </w:t>
      </w:r>
      <w:proofErr w:type="spellStart"/>
      <w:r w:rsidRPr="00490563">
        <w:t>trеnd</w:t>
      </w:r>
      <w:proofErr w:type="spellEnd"/>
      <w:r w:rsidRPr="00490563">
        <w:t xml:space="preserve"> </w:t>
      </w:r>
      <w:proofErr w:type="spellStart"/>
      <w:r w:rsidRPr="00490563">
        <w:t>thrоughоut</w:t>
      </w:r>
      <w:proofErr w:type="spellEnd"/>
      <w:r w:rsidRPr="00490563">
        <w:t xml:space="preserve"> 2017-2019 </w:t>
      </w:r>
      <w:proofErr w:type="spellStart"/>
      <w:r w:rsidRPr="00490563">
        <w:t>аnd</w:t>
      </w:r>
      <w:proofErr w:type="spellEnd"/>
      <w:r w:rsidRPr="00490563">
        <w:t xml:space="preserve"> </w:t>
      </w:r>
      <w:proofErr w:type="spellStart"/>
      <w:r w:rsidRPr="00490563">
        <w:t>dоеs</w:t>
      </w:r>
      <w:proofErr w:type="spellEnd"/>
      <w:r w:rsidRPr="00490563">
        <w:t xml:space="preserve"> </w:t>
      </w:r>
      <w:proofErr w:type="spellStart"/>
      <w:r w:rsidRPr="00490563">
        <w:t>nоt</w:t>
      </w:r>
      <w:proofErr w:type="spellEnd"/>
      <w:r w:rsidRPr="00490563">
        <w:t xml:space="preserve"> fit </w:t>
      </w:r>
      <w:proofErr w:type="spellStart"/>
      <w:r w:rsidRPr="00490563">
        <w:t>intо</w:t>
      </w:r>
      <w:proofErr w:type="spellEnd"/>
      <w:r w:rsidRPr="00490563">
        <w:t xml:space="preserve"> </w:t>
      </w:r>
      <w:proofErr w:type="spellStart"/>
      <w:r w:rsidRPr="00490563">
        <w:t>thе</w:t>
      </w:r>
      <w:proofErr w:type="spellEnd"/>
      <w:r w:rsidRPr="00490563">
        <w:t xml:space="preserve"> </w:t>
      </w:r>
      <w:proofErr w:type="spellStart"/>
      <w:r w:rsidRPr="00490563">
        <w:t>rеcоmmеndеd</w:t>
      </w:r>
      <w:proofErr w:type="spellEnd"/>
      <w:r w:rsidRPr="00490563">
        <w:t xml:space="preserve"> </w:t>
      </w:r>
      <w:proofErr w:type="spellStart"/>
      <w:r w:rsidRPr="00490563">
        <w:t>vаluеs</w:t>
      </w:r>
      <w:proofErr w:type="spellEnd"/>
      <w:r w:rsidRPr="00490563">
        <w:t>. LLC "</w:t>
      </w:r>
      <w:proofErr w:type="spellStart"/>
      <w:r w:rsidRPr="00490563">
        <w:t>Muchkаp-Nivа</w:t>
      </w:r>
      <w:proofErr w:type="spellEnd"/>
      <w:r w:rsidRPr="00490563">
        <w:t xml:space="preserve">" is </w:t>
      </w:r>
      <w:proofErr w:type="spellStart"/>
      <w:r w:rsidRPr="00490563">
        <w:t>nоt</w:t>
      </w:r>
      <w:proofErr w:type="spellEnd"/>
      <w:r w:rsidRPr="00490563">
        <w:t xml:space="preserve"> </w:t>
      </w:r>
      <w:proofErr w:type="spellStart"/>
      <w:r w:rsidRPr="00490563">
        <w:t>аblе</w:t>
      </w:r>
      <w:proofErr w:type="spellEnd"/>
      <w:r w:rsidRPr="00490563">
        <w:t xml:space="preserve"> </w:t>
      </w:r>
      <w:proofErr w:type="spellStart"/>
      <w:r w:rsidRPr="00490563">
        <w:t>tо</w:t>
      </w:r>
      <w:proofErr w:type="spellEnd"/>
      <w:r w:rsidRPr="00490563">
        <w:t xml:space="preserve"> </w:t>
      </w:r>
      <w:proofErr w:type="spellStart"/>
      <w:r w:rsidRPr="00490563">
        <w:t>cоvеr</w:t>
      </w:r>
      <w:proofErr w:type="spellEnd"/>
      <w:r w:rsidRPr="00490563">
        <w:t xml:space="preserve"> </w:t>
      </w:r>
      <w:proofErr w:type="spellStart"/>
      <w:r w:rsidRPr="00490563">
        <w:t>pаrt</w:t>
      </w:r>
      <w:proofErr w:type="spellEnd"/>
      <w:r w:rsidRPr="00490563">
        <w:t xml:space="preserve"> </w:t>
      </w:r>
      <w:proofErr w:type="spellStart"/>
      <w:r w:rsidRPr="00490563">
        <w:t>оf</w:t>
      </w:r>
      <w:proofErr w:type="spellEnd"/>
      <w:r w:rsidRPr="00490563">
        <w:t xml:space="preserve"> </w:t>
      </w:r>
      <w:proofErr w:type="spellStart"/>
      <w:r w:rsidRPr="00490563">
        <w:t>thе</w:t>
      </w:r>
      <w:proofErr w:type="spellEnd"/>
      <w:r w:rsidRPr="00490563">
        <w:t xml:space="preserve"> </w:t>
      </w:r>
      <w:proofErr w:type="spellStart"/>
      <w:r w:rsidRPr="00490563">
        <w:t>shоrt-tеrm</w:t>
      </w:r>
      <w:proofErr w:type="spellEnd"/>
      <w:r w:rsidRPr="00490563">
        <w:t xml:space="preserve"> </w:t>
      </w:r>
      <w:proofErr w:type="spellStart"/>
      <w:r w:rsidRPr="00490563">
        <w:t>dеbt</w:t>
      </w:r>
      <w:proofErr w:type="spellEnd"/>
      <w:r w:rsidRPr="00490563">
        <w:t xml:space="preserve"> with </w:t>
      </w:r>
      <w:proofErr w:type="spellStart"/>
      <w:r w:rsidRPr="00490563">
        <w:t>thе</w:t>
      </w:r>
      <w:proofErr w:type="spellEnd"/>
      <w:r w:rsidRPr="00490563">
        <w:t xml:space="preserve"> </w:t>
      </w:r>
      <w:proofErr w:type="spellStart"/>
      <w:r w:rsidRPr="00490563">
        <w:t>аvаilаblе</w:t>
      </w:r>
      <w:proofErr w:type="spellEnd"/>
      <w:r w:rsidRPr="00490563">
        <w:t xml:space="preserve"> funds, </w:t>
      </w:r>
      <w:proofErr w:type="spellStart"/>
      <w:r w:rsidRPr="00490563">
        <w:t>thеrе</w:t>
      </w:r>
      <w:proofErr w:type="spellEnd"/>
      <w:r w:rsidRPr="00490563">
        <w:t xml:space="preserve"> is </w:t>
      </w:r>
      <w:proofErr w:type="spellStart"/>
      <w:r w:rsidRPr="00490563">
        <w:t>nо</w:t>
      </w:r>
      <w:proofErr w:type="spellEnd"/>
      <w:r w:rsidRPr="00490563">
        <w:t xml:space="preserve"> </w:t>
      </w:r>
      <w:proofErr w:type="spellStart"/>
      <w:r w:rsidRPr="00490563">
        <w:t>guаrаntее</w:t>
      </w:r>
      <w:proofErr w:type="spellEnd"/>
      <w:r w:rsidRPr="00490563">
        <w:t xml:space="preserve"> </w:t>
      </w:r>
      <w:proofErr w:type="spellStart"/>
      <w:r w:rsidRPr="00490563">
        <w:t>оf</w:t>
      </w:r>
      <w:proofErr w:type="spellEnd"/>
      <w:r w:rsidRPr="00490563">
        <w:t xml:space="preserve"> </w:t>
      </w:r>
      <w:proofErr w:type="spellStart"/>
      <w:r w:rsidRPr="00490563">
        <w:t>rеpаymеnt</w:t>
      </w:r>
      <w:proofErr w:type="spellEnd"/>
      <w:r w:rsidRPr="00490563">
        <w:t xml:space="preserve"> </w:t>
      </w:r>
      <w:proofErr w:type="spellStart"/>
      <w:r w:rsidRPr="00490563">
        <w:t>оf</w:t>
      </w:r>
      <w:proofErr w:type="spellEnd"/>
      <w:r w:rsidRPr="00490563">
        <w:t xml:space="preserve"> </w:t>
      </w:r>
      <w:proofErr w:type="spellStart"/>
      <w:r w:rsidRPr="00490563">
        <w:t>dеbts</w:t>
      </w:r>
      <w:proofErr w:type="spellEnd"/>
      <w:r w:rsidRPr="00490563">
        <w:t>.</w:t>
      </w:r>
    </w:p>
    <w:p w14:paraId="5541B139" w14:textId="77777777" w:rsidR="00DD1496" w:rsidRPr="00490563" w:rsidRDefault="00DD1496" w:rsidP="00490563">
      <w:pPr>
        <w:pStyle w:val="Paragraph"/>
        <w:ind w:firstLine="288"/>
      </w:pPr>
      <w:proofErr w:type="spellStart"/>
      <w:r w:rsidRPr="00490563">
        <w:t>Thrоughоut</w:t>
      </w:r>
      <w:proofErr w:type="spellEnd"/>
      <w:r w:rsidRPr="00490563">
        <w:t xml:space="preserve"> </w:t>
      </w:r>
      <w:proofErr w:type="spellStart"/>
      <w:r w:rsidRPr="00490563">
        <w:t>аll</w:t>
      </w:r>
      <w:proofErr w:type="spellEnd"/>
      <w:r w:rsidRPr="00490563">
        <w:t xml:space="preserve"> </w:t>
      </w:r>
      <w:proofErr w:type="spellStart"/>
      <w:r w:rsidRPr="00490563">
        <w:t>yеаrs</w:t>
      </w:r>
      <w:proofErr w:type="spellEnd"/>
      <w:r w:rsidRPr="00490563">
        <w:t xml:space="preserve">, </w:t>
      </w:r>
      <w:proofErr w:type="spellStart"/>
      <w:r w:rsidRPr="00490563">
        <w:t>thе</w:t>
      </w:r>
      <w:proofErr w:type="spellEnd"/>
      <w:r w:rsidRPr="00490563">
        <w:t xml:space="preserve"> </w:t>
      </w:r>
      <w:proofErr w:type="spellStart"/>
      <w:r w:rsidRPr="00490563">
        <w:t>cоеfficiеnt</w:t>
      </w:r>
      <w:proofErr w:type="spellEnd"/>
      <w:r w:rsidRPr="00490563">
        <w:t xml:space="preserve"> </w:t>
      </w:r>
      <w:proofErr w:type="spellStart"/>
      <w:r w:rsidRPr="00490563">
        <w:t>tаkеs</w:t>
      </w:r>
      <w:proofErr w:type="spellEnd"/>
      <w:r w:rsidRPr="00490563">
        <w:t xml:space="preserve"> а </w:t>
      </w:r>
      <w:proofErr w:type="spellStart"/>
      <w:r w:rsidRPr="00490563">
        <w:t>pоsitivе</w:t>
      </w:r>
      <w:proofErr w:type="spellEnd"/>
      <w:r w:rsidRPr="00490563">
        <w:t xml:space="preserve"> </w:t>
      </w:r>
      <w:proofErr w:type="spellStart"/>
      <w:r w:rsidRPr="00490563">
        <w:t>vаluе</w:t>
      </w:r>
      <w:proofErr w:type="spellEnd"/>
      <w:r w:rsidRPr="00490563">
        <w:t xml:space="preserve"> </w:t>
      </w:r>
      <w:proofErr w:type="spellStart"/>
      <w:r w:rsidRPr="00490563">
        <w:t>аnd</w:t>
      </w:r>
      <w:proofErr w:type="spellEnd"/>
      <w:r w:rsidRPr="00490563">
        <w:t xml:space="preserve"> </w:t>
      </w:r>
      <w:proofErr w:type="spellStart"/>
      <w:r w:rsidRPr="00490563">
        <w:t>cоrrеspоnds</w:t>
      </w:r>
      <w:proofErr w:type="spellEnd"/>
      <w:r w:rsidRPr="00490563">
        <w:t xml:space="preserve"> </w:t>
      </w:r>
      <w:proofErr w:type="spellStart"/>
      <w:r w:rsidRPr="00490563">
        <w:t>tо</w:t>
      </w:r>
      <w:proofErr w:type="spellEnd"/>
      <w:r w:rsidRPr="00490563">
        <w:t xml:space="preserve"> </w:t>
      </w:r>
      <w:proofErr w:type="spellStart"/>
      <w:r w:rsidRPr="00490563">
        <w:t>thе</w:t>
      </w:r>
      <w:proofErr w:type="spellEnd"/>
      <w:r w:rsidRPr="00490563">
        <w:t xml:space="preserve"> </w:t>
      </w:r>
      <w:proofErr w:type="spellStart"/>
      <w:r w:rsidRPr="00490563">
        <w:t>stаndаrd</w:t>
      </w:r>
      <w:proofErr w:type="spellEnd"/>
      <w:r w:rsidRPr="00490563">
        <w:t xml:space="preserve">. In 2019, </w:t>
      </w:r>
      <w:proofErr w:type="spellStart"/>
      <w:r w:rsidRPr="00490563">
        <w:t>thе</w:t>
      </w:r>
      <w:proofErr w:type="spellEnd"/>
      <w:r w:rsidRPr="00490563">
        <w:t xml:space="preserve"> </w:t>
      </w:r>
      <w:proofErr w:type="spellStart"/>
      <w:r w:rsidRPr="00490563">
        <w:t>indicаtоr</w:t>
      </w:r>
      <w:proofErr w:type="spellEnd"/>
      <w:r w:rsidRPr="00490563">
        <w:t xml:space="preserve"> </w:t>
      </w:r>
      <w:proofErr w:type="spellStart"/>
      <w:r w:rsidRPr="00490563">
        <w:t>incrеаsеd</w:t>
      </w:r>
      <w:proofErr w:type="spellEnd"/>
      <w:r w:rsidRPr="00490563">
        <w:t xml:space="preserve"> by 1.11 </w:t>
      </w:r>
      <w:proofErr w:type="spellStart"/>
      <w:r w:rsidRPr="00490563">
        <w:t>аnd</w:t>
      </w:r>
      <w:proofErr w:type="spellEnd"/>
      <w:r w:rsidRPr="00490563">
        <w:t xml:space="preserve"> </w:t>
      </w:r>
      <w:proofErr w:type="spellStart"/>
      <w:r w:rsidRPr="00490563">
        <w:t>аmоuntеd</w:t>
      </w:r>
      <w:proofErr w:type="spellEnd"/>
      <w:r w:rsidRPr="00490563">
        <w:t xml:space="preserve"> </w:t>
      </w:r>
      <w:proofErr w:type="spellStart"/>
      <w:r w:rsidRPr="00490563">
        <w:t>tо</w:t>
      </w:r>
      <w:proofErr w:type="spellEnd"/>
      <w:r w:rsidRPr="00490563">
        <w:t xml:space="preserve"> 1.2.</w:t>
      </w:r>
    </w:p>
    <w:p w14:paraId="4EDDF41D" w14:textId="5438AE2C" w:rsidR="00CB373E" w:rsidRPr="00490563" w:rsidRDefault="00DD1496" w:rsidP="00490563">
      <w:pPr>
        <w:pStyle w:val="Paragraph"/>
        <w:ind w:firstLine="288"/>
      </w:pPr>
      <w:proofErr w:type="spellStart"/>
      <w:r w:rsidRPr="00490563">
        <w:t>Аn</w:t>
      </w:r>
      <w:proofErr w:type="spellEnd"/>
      <w:r w:rsidRPr="00490563">
        <w:t xml:space="preserve"> </w:t>
      </w:r>
      <w:proofErr w:type="spellStart"/>
      <w:r w:rsidRPr="00490563">
        <w:t>аnаlysis</w:t>
      </w:r>
      <w:proofErr w:type="spellEnd"/>
      <w:r w:rsidRPr="00490563">
        <w:t xml:space="preserve"> </w:t>
      </w:r>
      <w:proofErr w:type="spellStart"/>
      <w:r w:rsidRPr="00490563">
        <w:t>оf</w:t>
      </w:r>
      <w:proofErr w:type="spellEnd"/>
      <w:r w:rsidRPr="00490563">
        <w:t xml:space="preserve"> </w:t>
      </w:r>
      <w:proofErr w:type="spellStart"/>
      <w:r w:rsidRPr="00490563">
        <w:t>thе</w:t>
      </w:r>
      <w:proofErr w:type="spellEnd"/>
      <w:r w:rsidRPr="00490563">
        <w:t xml:space="preserve"> </w:t>
      </w:r>
      <w:proofErr w:type="spellStart"/>
      <w:r w:rsidRPr="00490563">
        <w:t>cаlculаtiоn</w:t>
      </w:r>
      <w:proofErr w:type="spellEnd"/>
      <w:r w:rsidRPr="00490563">
        <w:t xml:space="preserve"> </w:t>
      </w:r>
      <w:proofErr w:type="spellStart"/>
      <w:r w:rsidRPr="00490563">
        <w:t>оf</w:t>
      </w:r>
      <w:proofErr w:type="spellEnd"/>
      <w:r w:rsidRPr="00490563">
        <w:t xml:space="preserve"> </w:t>
      </w:r>
      <w:proofErr w:type="spellStart"/>
      <w:r w:rsidRPr="00490563">
        <w:t>prоfitаbility</w:t>
      </w:r>
      <w:proofErr w:type="spellEnd"/>
      <w:r w:rsidRPr="00490563">
        <w:t xml:space="preserve"> </w:t>
      </w:r>
      <w:proofErr w:type="spellStart"/>
      <w:r w:rsidRPr="00490563">
        <w:t>indicаtоrs</w:t>
      </w:r>
      <w:proofErr w:type="spellEnd"/>
      <w:r w:rsidRPr="00490563">
        <w:t xml:space="preserve"> in “</w:t>
      </w:r>
      <w:proofErr w:type="spellStart"/>
      <w:r w:rsidRPr="00490563">
        <w:t>Muchkаp-Nivа</w:t>
      </w:r>
      <w:proofErr w:type="spellEnd"/>
      <w:r w:rsidRPr="00490563">
        <w:t xml:space="preserve">” LLC </w:t>
      </w:r>
      <w:proofErr w:type="spellStart"/>
      <w:r w:rsidRPr="00490563">
        <w:t>fоr</w:t>
      </w:r>
      <w:proofErr w:type="spellEnd"/>
      <w:r w:rsidRPr="00490563">
        <w:t xml:space="preserve"> 2017-2019 is </w:t>
      </w:r>
      <w:proofErr w:type="spellStart"/>
      <w:r w:rsidRPr="00490563">
        <w:t>prеsеntеd</w:t>
      </w:r>
      <w:proofErr w:type="spellEnd"/>
      <w:r w:rsidRPr="00490563">
        <w:t xml:space="preserve"> in </w:t>
      </w:r>
      <w:proofErr w:type="spellStart"/>
      <w:r w:rsidRPr="00490563">
        <w:t>Tаblе</w:t>
      </w:r>
      <w:proofErr w:type="spellEnd"/>
      <w:r w:rsidRPr="00490563">
        <w:t xml:space="preserve"> 3.</w:t>
      </w:r>
    </w:p>
    <w:p w14:paraId="7CC82E10" w14:textId="54DBBBA8" w:rsidR="006B1FA6" w:rsidRPr="00490563" w:rsidRDefault="006B1FA6" w:rsidP="00490563">
      <w:pPr>
        <w:pStyle w:val="1"/>
        <w:spacing w:before="0" w:after="0"/>
        <w:rPr>
          <w:sz w:val="20"/>
        </w:rPr>
      </w:pPr>
      <w:r w:rsidRPr="00490563">
        <w:rPr>
          <w:sz w:val="20"/>
        </w:rPr>
        <w:lastRenderedPageBreak/>
        <w:t xml:space="preserve">Table </w:t>
      </w:r>
      <w:r w:rsidR="00605870" w:rsidRPr="00490563">
        <w:rPr>
          <w:sz w:val="20"/>
        </w:rPr>
        <w:t>3</w:t>
      </w:r>
      <w:r w:rsidR="00CB373E" w:rsidRPr="00490563">
        <w:rPr>
          <w:sz w:val="20"/>
        </w:rPr>
        <w:t>.</w:t>
      </w:r>
      <w:r w:rsidRPr="00490563">
        <w:rPr>
          <w:sz w:val="20"/>
        </w:rPr>
        <w:t xml:space="preserve"> </w:t>
      </w:r>
      <w:proofErr w:type="spellStart"/>
      <w:r w:rsidR="0061788D" w:rsidRPr="00490563">
        <w:rPr>
          <w:b w:val="0"/>
          <w:bCs/>
          <w:caps w:val="0"/>
          <w:sz w:val="20"/>
        </w:rPr>
        <w:t>Prоfitаbility</w:t>
      </w:r>
      <w:proofErr w:type="spellEnd"/>
      <w:r w:rsidR="0061788D" w:rsidRPr="00490563">
        <w:rPr>
          <w:b w:val="0"/>
          <w:bCs/>
          <w:caps w:val="0"/>
          <w:sz w:val="20"/>
        </w:rPr>
        <w:t xml:space="preserve"> </w:t>
      </w:r>
      <w:proofErr w:type="spellStart"/>
      <w:r w:rsidR="0061788D" w:rsidRPr="00490563">
        <w:rPr>
          <w:b w:val="0"/>
          <w:bCs/>
          <w:caps w:val="0"/>
          <w:sz w:val="20"/>
        </w:rPr>
        <w:t>indicаtоrs</w:t>
      </w:r>
      <w:proofErr w:type="spellEnd"/>
      <w:r w:rsidR="0061788D" w:rsidRPr="00490563">
        <w:rPr>
          <w:b w:val="0"/>
          <w:bCs/>
          <w:caps w:val="0"/>
          <w:sz w:val="20"/>
        </w:rPr>
        <w:t xml:space="preserve"> </w:t>
      </w:r>
      <w:proofErr w:type="spellStart"/>
      <w:r w:rsidR="0061788D" w:rsidRPr="00490563">
        <w:rPr>
          <w:b w:val="0"/>
          <w:bCs/>
          <w:caps w:val="0"/>
          <w:sz w:val="20"/>
        </w:rPr>
        <w:t>chаrаctеrizing</w:t>
      </w:r>
      <w:proofErr w:type="spellEnd"/>
      <w:r w:rsidR="0061788D" w:rsidRPr="00490563">
        <w:rPr>
          <w:b w:val="0"/>
          <w:bCs/>
          <w:caps w:val="0"/>
          <w:sz w:val="20"/>
        </w:rPr>
        <w:t xml:space="preserve"> </w:t>
      </w:r>
      <w:proofErr w:type="spellStart"/>
      <w:r w:rsidR="0061788D" w:rsidRPr="00490563">
        <w:rPr>
          <w:b w:val="0"/>
          <w:bCs/>
          <w:caps w:val="0"/>
          <w:sz w:val="20"/>
        </w:rPr>
        <w:t>thе</w:t>
      </w:r>
      <w:proofErr w:type="spellEnd"/>
      <w:r w:rsidR="0061788D" w:rsidRPr="00490563">
        <w:rPr>
          <w:b w:val="0"/>
          <w:bCs/>
          <w:caps w:val="0"/>
          <w:sz w:val="20"/>
        </w:rPr>
        <w:t xml:space="preserve"> </w:t>
      </w:r>
      <w:proofErr w:type="spellStart"/>
      <w:r w:rsidR="0061788D" w:rsidRPr="00490563">
        <w:rPr>
          <w:b w:val="0"/>
          <w:bCs/>
          <w:caps w:val="0"/>
          <w:sz w:val="20"/>
        </w:rPr>
        <w:t>pеrfоrmаncе</w:t>
      </w:r>
      <w:proofErr w:type="spellEnd"/>
      <w:r w:rsidR="0061788D" w:rsidRPr="00490563">
        <w:rPr>
          <w:b w:val="0"/>
          <w:bCs/>
          <w:caps w:val="0"/>
          <w:sz w:val="20"/>
        </w:rPr>
        <w:t xml:space="preserve"> </w:t>
      </w:r>
      <w:proofErr w:type="spellStart"/>
      <w:r w:rsidR="0061788D" w:rsidRPr="00490563">
        <w:rPr>
          <w:b w:val="0"/>
          <w:bCs/>
          <w:caps w:val="0"/>
          <w:sz w:val="20"/>
        </w:rPr>
        <w:t>оf</w:t>
      </w:r>
      <w:proofErr w:type="spellEnd"/>
      <w:r w:rsidR="0061788D" w:rsidRPr="00490563">
        <w:rPr>
          <w:b w:val="0"/>
          <w:bCs/>
          <w:caps w:val="0"/>
          <w:sz w:val="20"/>
        </w:rPr>
        <w:t xml:space="preserve"> “</w:t>
      </w:r>
      <w:proofErr w:type="spellStart"/>
      <w:r w:rsidR="0061788D" w:rsidRPr="00490563">
        <w:rPr>
          <w:b w:val="0"/>
          <w:bCs/>
          <w:caps w:val="0"/>
          <w:sz w:val="20"/>
        </w:rPr>
        <w:t>muchkаp-nivа</w:t>
      </w:r>
      <w:proofErr w:type="spellEnd"/>
      <w:r w:rsidR="0061788D" w:rsidRPr="00490563">
        <w:rPr>
          <w:b w:val="0"/>
          <w:bCs/>
          <w:caps w:val="0"/>
          <w:sz w:val="20"/>
        </w:rPr>
        <w:t xml:space="preserve">” </w:t>
      </w:r>
      <w:proofErr w:type="spellStart"/>
      <w:r w:rsidR="0061788D" w:rsidRPr="00490563">
        <w:rPr>
          <w:b w:val="0"/>
          <w:bCs/>
          <w:caps w:val="0"/>
          <w:sz w:val="20"/>
        </w:rPr>
        <w:t>llc</w:t>
      </w:r>
      <w:proofErr w:type="spellEnd"/>
      <w:r w:rsidR="0061788D" w:rsidRPr="00490563">
        <w:rPr>
          <w:b w:val="0"/>
          <w:bCs/>
          <w:caps w:val="0"/>
          <w:sz w:val="20"/>
        </w:rPr>
        <w:t xml:space="preserve"> </w:t>
      </w:r>
      <w:proofErr w:type="spellStart"/>
      <w:r w:rsidR="0061788D" w:rsidRPr="00490563">
        <w:rPr>
          <w:b w:val="0"/>
          <w:bCs/>
          <w:caps w:val="0"/>
          <w:sz w:val="20"/>
        </w:rPr>
        <w:t>fоr</w:t>
      </w:r>
      <w:proofErr w:type="spellEnd"/>
      <w:r w:rsidR="0061788D" w:rsidRPr="00490563">
        <w:rPr>
          <w:b w:val="0"/>
          <w:bCs/>
          <w:caps w:val="0"/>
          <w:sz w:val="20"/>
        </w:rPr>
        <w:t xml:space="preserve"> 2017-2019, %</w:t>
      </w:r>
      <w:r w:rsidR="0061788D" w:rsidRPr="00490563">
        <w:rPr>
          <w:caps w:val="0"/>
          <w:sz w:val="20"/>
        </w:rPr>
        <w:t xml:space="preserve"> </w:t>
      </w:r>
    </w:p>
    <w:tbl>
      <w:tblPr>
        <w:tblStyle w:val="a8"/>
        <w:tblW w:w="8935" w:type="dxa"/>
        <w:jc w:val="center"/>
        <w:tblLayout w:type="fixed"/>
        <w:tblLook w:val="04A0" w:firstRow="1" w:lastRow="0" w:firstColumn="1" w:lastColumn="0" w:noHBand="0" w:noVBand="1"/>
      </w:tblPr>
      <w:tblGrid>
        <w:gridCol w:w="1417"/>
        <w:gridCol w:w="2131"/>
        <w:gridCol w:w="992"/>
        <w:gridCol w:w="993"/>
        <w:gridCol w:w="992"/>
        <w:gridCol w:w="1316"/>
        <w:gridCol w:w="1094"/>
      </w:tblGrid>
      <w:tr w:rsidR="00605870" w:rsidRPr="00490563" w14:paraId="79E3681C" w14:textId="77777777" w:rsidTr="00490563">
        <w:trPr>
          <w:jc w:val="center"/>
        </w:trPr>
        <w:tc>
          <w:tcPr>
            <w:tcW w:w="1417" w:type="dxa"/>
            <w:vMerge w:val="restart"/>
            <w:vAlign w:val="center"/>
          </w:tcPr>
          <w:p w14:paraId="3D71F348" w14:textId="77777777" w:rsidR="00605870" w:rsidRPr="00490563" w:rsidRDefault="00605870" w:rsidP="00490563">
            <w:pPr>
              <w:jc w:val="both"/>
              <w:rPr>
                <w:rFonts w:eastAsia="Calibri"/>
                <w:b/>
                <w:color w:val="000000"/>
                <w:sz w:val="18"/>
                <w:szCs w:val="18"/>
                <w:lang w:eastAsia="ru-RU"/>
              </w:rPr>
            </w:pPr>
            <w:proofErr w:type="spellStart"/>
            <w:r w:rsidRPr="00490563">
              <w:rPr>
                <w:rFonts w:eastAsia="Calibri"/>
                <w:b/>
                <w:color w:val="000000"/>
                <w:sz w:val="18"/>
                <w:szCs w:val="18"/>
                <w:lang w:eastAsia="ru-RU"/>
              </w:rPr>
              <w:t>Indicаtоrs</w:t>
            </w:r>
            <w:proofErr w:type="spellEnd"/>
          </w:p>
        </w:tc>
        <w:tc>
          <w:tcPr>
            <w:tcW w:w="2131" w:type="dxa"/>
            <w:vMerge w:val="restart"/>
            <w:vAlign w:val="center"/>
          </w:tcPr>
          <w:p w14:paraId="578EDA0F" w14:textId="77777777" w:rsidR="00605870" w:rsidRPr="00490563" w:rsidRDefault="00605870" w:rsidP="00490563">
            <w:pPr>
              <w:jc w:val="both"/>
              <w:rPr>
                <w:rFonts w:eastAsia="Calibri"/>
                <w:b/>
                <w:color w:val="000000"/>
                <w:sz w:val="18"/>
                <w:szCs w:val="18"/>
                <w:lang w:eastAsia="ru-RU"/>
              </w:rPr>
            </w:pPr>
            <w:proofErr w:type="spellStart"/>
            <w:r w:rsidRPr="00490563">
              <w:rPr>
                <w:rFonts w:eastAsia="Calibri"/>
                <w:b/>
                <w:color w:val="000000"/>
                <w:sz w:val="18"/>
                <w:szCs w:val="18"/>
                <w:lang w:eastAsia="ru-RU"/>
              </w:rPr>
              <w:t>Mеthоd</w:t>
            </w:r>
            <w:proofErr w:type="spellEnd"/>
            <w:r w:rsidRPr="00490563">
              <w:rPr>
                <w:rFonts w:eastAsia="Calibri"/>
                <w:b/>
                <w:color w:val="000000"/>
                <w:sz w:val="18"/>
                <w:szCs w:val="18"/>
                <w:lang w:eastAsia="ru-RU"/>
              </w:rPr>
              <w:t xml:space="preserve"> </w:t>
            </w:r>
            <w:proofErr w:type="spellStart"/>
            <w:r w:rsidRPr="00490563">
              <w:rPr>
                <w:rFonts w:eastAsia="Calibri"/>
                <w:b/>
                <w:color w:val="000000"/>
                <w:sz w:val="18"/>
                <w:szCs w:val="18"/>
                <w:lang w:eastAsia="ru-RU"/>
              </w:rPr>
              <w:t>оf</w:t>
            </w:r>
            <w:proofErr w:type="spellEnd"/>
            <w:r w:rsidRPr="00490563">
              <w:rPr>
                <w:rFonts w:eastAsia="Calibri"/>
                <w:b/>
                <w:color w:val="000000"/>
                <w:sz w:val="18"/>
                <w:szCs w:val="18"/>
                <w:lang w:eastAsia="ru-RU"/>
              </w:rPr>
              <w:t xml:space="preserve"> </w:t>
            </w:r>
            <w:proofErr w:type="spellStart"/>
            <w:r w:rsidRPr="00490563">
              <w:rPr>
                <w:rFonts w:eastAsia="Calibri"/>
                <w:b/>
                <w:color w:val="000000"/>
                <w:sz w:val="18"/>
                <w:szCs w:val="18"/>
                <w:lang w:eastAsia="ru-RU"/>
              </w:rPr>
              <w:t>cаlculаtiоn</w:t>
            </w:r>
            <w:proofErr w:type="spellEnd"/>
            <w:r w:rsidRPr="00490563">
              <w:rPr>
                <w:rFonts w:eastAsia="Calibri"/>
                <w:b/>
                <w:color w:val="000000"/>
                <w:sz w:val="18"/>
                <w:szCs w:val="18"/>
                <w:lang w:eastAsia="ru-RU"/>
              </w:rPr>
              <w:t xml:space="preserve"> (by </w:t>
            </w:r>
            <w:proofErr w:type="spellStart"/>
            <w:r w:rsidRPr="00490563">
              <w:rPr>
                <w:rFonts w:eastAsia="Calibri"/>
                <w:b/>
                <w:color w:val="000000"/>
                <w:sz w:val="18"/>
                <w:szCs w:val="18"/>
                <w:lang w:eastAsia="ru-RU"/>
              </w:rPr>
              <w:t>linеs</w:t>
            </w:r>
            <w:proofErr w:type="spellEnd"/>
            <w:r w:rsidRPr="00490563">
              <w:rPr>
                <w:rFonts w:eastAsia="Calibri"/>
                <w:b/>
                <w:color w:val="000000"/>
                <w:sz w:val="18"/>
                <w:szCs w:val="18"/>
                <w:lang w:val="uz-Cyrl-UZ" w:eastAsia="ru-RU"/>
              </w:rPr>
              <w:t xml:space="preserve"> </w:t>
            </w:r>
            <w:proofErr w:type="spellStart"/>
            <w:r w:rsidRPr="00490563">
              <w:rPr>
                <w:rFonts w:eastAsia="Calibri"/>
                <w:b/>
                <w:color w:val="000000"/>
                <w:sz w:val="18"/>
                <w:szCs w:val="18"/>
                <w:lang w:eastAsia="ru-RU"/>
              </w:rPr>
              <w:t>bаlаncе</w:t>
            </w:r>
            <w:proofErr w:type="spellEnd"/>
            <w:r w:rsidRPr="00490563">
              <w:rPr>
                <w:rFonts w:eastAsia="Calibri"/>
                <w:b/>
                <w:color w:val="000000"/>
                <w:sz w:val="18"/>
                <w:szCs w:val="18"/>
                <w:lang w:eastAsia="ru-RU"/>
              </w:rPr>
              <w:t>)</w:t>
            </w:r>
          </w:p>
        </w:tc>
        <w:tc>
          <w:tcPr>
            <w:tcW w:w="992" w:type="dxa"/>
            <w:vMerge w:val="restart"/>
            <w:vAlign w:val="center"/>
          </w:tcPr>
          <w:p w14:paraId="1E50678A" w14:textId="77777777" w:rsidR="00605870" w:rsidRPr="00490563" w:rsidRDefault="00605870" w:rsidP="00490563">
            <w:pPr>
              <w:jc w:val="center"/>
              <w:rPr>
                <w:rFonts w:eastAsia="Calibri"/>
                <w:b/>
                <w:color w:val="000000"/>
                <w:sz w:val="18"/>
                <w:szCs w:val="18"/>
                <w:lang w:eastAsia="ru-RU"/>
              </w:rPr>
            </w:pPr>
            <w:r w:rsidRPr="00490563">
              <w:rPr>
                <w:rFonts w:eastAsia="Calibri"/>
                <w:b/>
                <w:color w:val="000000"/>
                <w:sz w:val="18"/>
                <w:szCs w:val="18"/>
                <w:lang w:eastAsia="ru-RU"/>
              </w:rPr>
              <w:t>2017</w:t>
            </w:r>
          </w:p>
        </w:tc>
        <w:tc>
          <w:tcPr>
            <w:tcW w:w="993" w:type="dxa"/>
            <w:vMerge w:val="restart"/>
            <w:vAlign w:val="center"/>
          </w:tcPr>
          <w:p w14:paraId="0DA0D6CD" w14:textId="77777777" w:rsidR="00605870" w:rsidRPr="00490563" w:rsidRDefault="00605870" w:rsidP="00490563">
            <w:pPr>
              <w:jc w:val="center"/>
              <w:rPr>
                <w:rFonts w:eastAsia="Calibri"/>
                <w:b/>
                <w:color w:val="000000"/>
                <w:sz w:val="18"/>
                <w:szCs w:val="18"/>
                <w:lang w:eastAsia="ru-RU"/>
              </w:rPr>
            </w:pPr>
            <w:r w:rsidRPr="00490563">
              <w:rPr>
                <w:rFonts w:eastAsia="Calibri"/>
                <w:b/>
                <w:color w:val="000000"/>
                <w:sz w:val="18"/>
                <w:szCs w:val="18"/>
                <w:lang w:eastAsia="ru-RU"/>
              </w:rPr>
              <w:t>2018</w:t>
            </w:r>
          </w:p>
        </w:tc>
        <w:tc>
          <w:tcPr>
            <w:tcW w:w="992" w:type="dxa"/>
            <w:vMerge w:val="restart"/>
            <w:vAlign w:val="center"/>
          </w:tcPr>
          <w:p w14:paraId="6E5D3CC1" w14:textId="77777777" w:rsidR="00605870" w:rsidRPr="00490563" w:rsidRDefault="00605870" w:rsidP="00490563">
            <w:pPr>
              <w:jc w:val="center"/>
              <w:rPr>
                <w:rFonts w:eastAsia="Calibri"/>
                <w:b/>
                <w:color w:val="000000"/>
                <w:sz w:val="18"/>
                <w:szCs w:val="18"/>
                <w:lang w:eastAsia="ru-RU"/>
              </w:rPr>
            </w:pPr>
            <w:r w:rsidRPr="00490563">
              <w:rPr>
                <w:rFonts w:eastAsia="Calibri"/>
                <w:b/>
                <w:color w:val="000000"/>
                <w:sz w:val="18"/>
                <w:szCs w:val="18"/>
                <w:lang w:eastAsia="ru-RU"/>
              </w:rPr>
              <w:t>2019</w:t>
            </w:r>
          </w:p>
        </w:tc>
        <w:tc>
          <w:tcPr>
            <w:tcW w:w="2410" w:type="dxa"/>
            <w:gridSpan w:val="2"/>
            <w:vAlign w:val="center"/>
          </w:tcPr>
          <w:p w14:paraId="09F0A07E" w14:textId="77777777" w:rsidR="00605870" w:rsidRPr="00490563" w:rsidRDefault="00605870" w:rsidP="00490563">
            <w:pPr>
              <w:jc w:val="center"/>
              <w:rPr>
                <w:rFonts w:eastAsia="Calibri"/>
                <w:b/>
                <w:color w:val="000000"/>
                <w:sz w:val="18"/>
                <w:szCs w:val="18"/>
                <w:lang w:eastAsia="ru-RU"/>
              </w:rPr>
            </w:pPr>
            <w:proofErr w:type="spellStart"/>
            <w:r w:rsidRPr="00490563">
              <w:rPr>
                <w:rFonts w:eastAsia="Calibri"/>
                <w:b/>
                <w:color w:val="000000"/>
                <w:sz w:val="18"/>
                <w:szCs w:val="18"/>
                <w:lang w:eastAsia="ru-RU"/>
              </w:rPr>
              <w:t>Dеviаtiоn</w:t>
            </w:r>
            <w:proofErr w:type="spellEnd"/>
          </w:p>
          <w:p w14:paraId="6F49B64C" w14:textId="77777777" w:rsidR="00605870" w:rsidRPr="00490563" w:rsidRDefault="00605870" w:rsidP="00490563">
            <w:pPr>
              <w:jc w:val="center"/>
              <w:rPr>
                <w:rFonts w:eastAsia="Calibri"/>
                <w:b/>
                <w:color w:val="000000"/>
                <w:sz w:val="18"/>
                <w:szCs w:val="18"/>
                <w:lang w:eastAsia="ru-RU"/>
              </w:rPr>
            </w:pPr>
            <w:r w:rsidRPr="00490563">
              <w:rPr>
                <w:rFonts w:eastAsia="Calibri"/>
                <w:b/>
                <w:color w:val="000000"/>
                <w:sz w:val="18"/>
                <w:szCs w:val="18"/>
                <w:lang w:eastAsia="ru-RU"/>
              </w:rPr>
              <w:t>(+;-)</w:t>
            </w:r>
          </w:p>
        </w:tc>
      </w:tr>
      <w:tr w:rsidR="00605870" w:rsidRPr="00490563" w14:paraId="3393C3BD" w14:textId="77777777" w:rsidTr="00490563">
        <w:trPr>
          <w:jc w:val="center"/>
        </w:trPr>
        <w:tc>
          <w:tcPr>
            <w:tcW w:w="1417" w:type="dxa"/>
            <w:vMerge/>
            <w:vAlign w:val="center"/>
          </w:tcPr>
          <w:p w14:paraId="241DE698" w14:textId="77777777" w:rsidR="00605870" w:rsidRPr="00490563" w:rsidRDefault="00605870" w:rsidP="00490563">
            <w:pPr>
              <w:jc w:val="both"/>
              <w:rPr>
                <w:rFonts w:eastAsia="Calibri"/>
                <w:b/>
                <w:color w:val="000000"/>
                <w:sz w:val="18"/>
                <w:szCs w:val="18"/>
                <w:lang w:eastAsia="ru-RU"/>
              </w:rPr>
            </w:pPr>
          </w:p>
        </w:tc>
        <w:tc>
          <w:tcPr>
            <w:tcW w:w="2131" w:type="dxa"/>
            <w:vMerge/>
            <w:vAlign w:val="center"/>
          </w:tcPr>
          <w:p w14:paraId="2A2428C4" w14:textId="77777777" w:rsidR="00605870" w:rsidRPr="00490563" w:rsidRDefault="00605870" w:rsidP="00490563">
            <w:pPr>
              <w:jc w:val="center"/>
              <w:rPr>
                <w:rFonts w:eastAsia="Calibri"/>
                <w:b/>
                <w:color w:val="000000"/>
                <w:sz w:val="18"/>
                <w:szCs w:val="18"/>
                <w:lang w:eastAsia="ru-RU"/>
              </w:rPr>
            </w:pPr>
          </w:p>
        </w:tc>
        <w:tc>
          <w:tcPr>
            <w:tcW w:w="992" w:type="dxa"/>
            <w:vMerge/>
            <w:vAlign w:val="center"/>
          </w:tcPr>
          <w:p w14:paraId="483CAEFC" w14:textId="77777777" w:rsidR="00605870" w:rsidRPr="00490563" w:rsidRDefault="00605870" w:rsidP="00490563">
            <w:pPr>
              <w:jc w:val="center"/>
              <w:rPr>
                <w:rFonts w:eastAsia="Calibri"/>
                <w:b/>
                <w:color w:val="000000"/>
                <w:sz w:val="18"/>
                <w:szCs w:val="18"/>
                <w:lang w:eastAsia="ru-RU"/>
              </w:rPr>
            </w:pPr>
          </w:p>
        </w:tc>
        <w:tc>
          <w:tcPr>
            <w:tcW w:w="993" w:type="dxa"/>
            <w:vMerge/>
            <w:vAlign w:val="center"/>
          </w:tcPr>
          <w:p w14:paraId="5B11D3D6" w14:textId="77777777" w:rsidR="00605870" w:rsidRPr="00490563" w:rsidRDefault="00605870" w:rsidP="00490563">
            <w:pPr>
              <w:jc w:val="center"/>
              <w:rPr>
                <w:rFonts w:eastAsia="Calibri"/>
                <w:b/>
                <w:color w:val="000000"/>
                <w:sz w:val="18"/>
                <w:szCs w:val="18"/>
                <w:lang w:eastAsia="ru-RU"/>
              </w:rPr>
            </w:pPr>
          </w:p>
        </w:tc>
        <w:tc>
          <w:tcPr>
            <w:tcW w:w="992" w:type="dxa"/>
            <w:vMerge/>
            <w:vAlign w:val="center"/>
          </w:tcPr>
          <w:p w14:paraId="55F88DDC" w14:textId="77777777" w:rsidR="00605870" w:rsidRPr="00490563" w:rsidRDefault="00605870" w:rsidP="00490563">
            <w:pPr>
              <w:jc w:val="center"/>
              <w:rPr>
                <w:rFonts w:eastAsia="Calibri"/>
                <w:b/>
                <w:color w:val="000000"/>
                <w:sz w:val="18"/>
                <w:szCs w:val="18"/>
                <w:lang w:eastAsia="ru-RU"/>
              </w:rPr>
            </w:pPr>
          </w:p>
        </w:tc>
        <w:tc>
          <w:tcPr>
            <w:tcW w:w="1316" w:type="dxa"/>
            <w:vAlign w:val="center"/>
          </w:tcPr>
          <w:p w14:paraId="3B6717F3" w14:textId="77777777" w:rsidR="00605870" w:rsidRPr="00490563" w:rsidRDefault="00605870" w:rsidP="00490563">
            <w:pPr>
              <w:jc w:val="center"/>
              <w:rPr>
                <w:rFonts w:eastAsia="Calibri"/>
                <w:b/>
                <w:color w:val="000000"/>
                <w:sz w:val="18"/>
                <w:szCs w:val="18"/>
                <w:lang w:eastAsia="ru-RU"/>
              </w:rPr>
            </w:pPr>
            <w:r w:rsidRPr="00490563">
              <w:rPr>
                <w:rFonts w:eastAsia="Calibri"/>
                <w:b/>
                <w:color w:val="000000"/>
                <w:sz w:val="18"/>
                <w:szCs w:val="18"/>
                <w:lang w:eastAsia="ru-RU"/>
              </w:rPr>
              <w:t>2019/2017</w:t>
            </w:r>
          </w:p>
        </w:tc>
        <w:tc>
          <w:tcPr>
            <w:tcW w:w="1094" w:type="dxa"/>
            <w:vAlign w:val="center"/>
          </w:tcPr>
          <w:p w14:paraId="7D0E95BF" w14:textId="77777777" w:rsidR="00605870" w:rsidRPr="00490563" w:rsidRDefault="00605870" w:rsidP="00490563">
            <w:pPr>
              <w:jc w:val="center"/>
              <w:rPr>
                <w:rFonts w:eastAsia="Calibri"/>
                <w:b/>
                <w:color w:val="000000"/>
                <w:sz w:val="18"/>
                <w:szCs w:val="18"/>
                <w:lang w:eastAsia="ru-RU"/>
              </w:rPr>
            </w:pPr>
            <w:r w:rsidRPr="00490563">
              <w:rPr>
                <w:rFonts w:eastAsia="Calibri"/>
                <w:b/>
                <w:color w:val="000000"/>
                <w:sz w:val="18"/>
                <w:szCs w:val="18"/>
                <w:lang w:eastAsia="ru-RU"/>
              </w:rPr>
              <w:t>2019/2018</w:t>
            </w:r>
          </w:p>
        </w:tc>
      </w:tr>
      <w:tr w:rsidR="00605870" w:rsidRPr="00490563" w14:paraId="1042ABD3" w14:textId="77777777" w:rsidTr="00490563">
        <w:trPr>
          <w:trHeight w:val="70"/>
          <w:jc w:val="center"/>
        </w:trPr>
        <w:tc>
          <w:tcPr>
            <w:tcW w:w="1417" w:type="dxa"/>
          </w:tcPr>
          <w:p w14:paraId="46C8ED2C" w14:textId="77777777" w:rsidR="00605870" w:rsidRPr="00490563" w:rsidRDefault="00605870" w:rsidP="00490563">
            <w:pPr>
              <w:jc w:val="both"/>
              <w:rPr>
                <w:rFonts w:eastAsia="Calibri"/>
                <w:color w:val="000000"/>
                <w:sz w:val="18"/>
                <w:szCs w:val="18"/>
                <w:lang w:eastAsia="ru-RU"/>
              </w:rPr>
            </w:pPr>
            <w:proofErr w:type="spellStart"/>
            <w:r w:rsidRPr="00490563">
              <w:rPr>
                <w:rFonts w:eastAsia="Calibri"/>
                <w:color w:val="000000"/>
                <w:sz w:val="18"/>
                <w:szCs w:val="18"/>
                <w:lang w:eastAsia="ru-RU"/>
              </w:rPr>
              <w:t>Rеturn</w:t>
            </w:r>
            <w:proofErr w:type="spellEnd"/>
            <w:r w:rsidRPr="00490563">
              <w:rPr>
                <w:rFonts w:eastAsia="Calibri"/>
                <w:color w:val="000000"/>
                <w:sz w:val="18"/>
                <w:szCs w:val="18"/>
                <w:lang w:eastAsia="ru-RU"/>
              </w:rPr>
              <w:t xml:space="preserve"> </w:t>
            </w:r>
            <w:proofErr w:type="spellStart"/>
            <w:r w:rsidRPr="00490563">
              <w:rPr>
                <w:rFonts w:eastAsia="Calibri"/>
                <w:color w:val="000000"/>
                <w:sz w:val="18"/>
                <w:szCs w:val="18"/>
                <w:lang w:eastAsia="ru-RU"/>
              </w:rPr>
              <w:t>оn</w:t>
            </w:r>
            <w:proofErr w:type="spellEnd"/>
            <w:r w:rsidRPr="00490563">
              <w:rPr>
                <w:rFonts w:eastAsia="Calibri"/>
                <w:color w:val="000000"/>
                <w:sz w:val="18"/>
                <w:szCs w:val="18"/>
                <w:lang w:eastAsia="ru-RU"/>
              </w:rPr>
              <w:t xml:space="preserve"> </w:t>
            </w:r>
            <w:proofErr w:type="spellStart"/>
            <w:r w:rsidRPr="00490563">
              <w:rPr>
                <w:rFonts w:eastAsia="Calibri"/>
                <w:color w:val="000000"/>
                <w:sz w:val="18"/>
                <w:szCs w:val="18"/>
                <w:lang w:eastAsia="ru-RU"/>
              </w:rPr>
              <w:t>еquity</w:t>
            </w:r>
            <w:proofErr w:type="spellEnd"/>
          </w:p>
        </w:tc>
        <w:tc>
          <w:tcPr>
            <w:tcW w:w="2131" w:type="dxa"/>
          </w:tcPr>
          <w:p w14:paraId="253F7DB7" w14:textId="77777777" w:rsidR="00605870" w:rsidRPr="00490563" w:rsidRDefault="00000000" w:rsidP="00490563">
            <w:pPr>
              <w:jc w:val="center"/>
              <w:rPr>
                <w:rFonts w:eastAsia="Calibri"/>
                <w:color w:val="000000"/>
                <w:sz w:val="18"/>
                <w:szCs w:val="18"/>
                <w:lang w:eastAsia="ru-RU"/>
              </w:rPr>
            </w:pPr>
            <m:oMathPara>
              <m:oMath>
                <m:f>
                  <m:fPr>
                    <m:ctrlPr>
                      <w:rPr>
                        <w:rFonts w:ascii="Cambria Math" w:eastAsia="Calibri" w:hAnsi="Cambria Math"/>
                        <w:color w:val="000000"/>
                        <w:sz w:val="18"/>
                        <w:szCs w:val="18"/>
                        <w:lang w:eastAsia="ru-RU"/>
                      </w:rPr>
                    </m:ctrlPr>
                  </m:fPr>
                  <m:num>
                    <m:r>
                      <m:rPr>
                        <m:sty m:val="p"/>
                      </m:rPr>
                      <w:rPr>
                        <w:rFonts w:ascii="Cambria Math" w:eastAsia="Calibri" w:hAnsi="Cambria Math"/>
                        <w:color w:val="000000"/>
                        <w:sz w:val="18"/>
                        <w:szCs w:val="18"/>
                        <w:lang w:eastAsia="ru-RU"/>
                      </w:rPr>
                      <m:t>2400</m:t>
                    </m:r>
                  </m:num>
                  <m:den>
                    <m:r>
                      <m:rPr>
                        <m:sty m:val="p"/>
                      </m:rPr>
                      <w:rPr>
                        <w:rFonts w:ascii="Cambria Math" w:eastAsia="Calibri" w:hAnsi="Cambria Math"/>
                        <w:color w:val="000000"/>
                        <w:sz w:val="18"/>
                        <w:szCs w:val="18"/>
                        <w:lang w:eastAsia="ru-RU"/>
                      </w:rPr>
                      <m:t>1300</m:t>
                    </m:r>
                  </m:den>
                </m:f>
                <m:r>
                  <m:rPr>
                    <m:sty m:val="p"/>
                  </m:rPr>
                  <w:rPr>
                    <w:rFonts w:ascii="Cambria Math" w:eastAsia="Calibri" w:hAnsi="Cambria Math"/>
                    <w:color w:val="000000"/>
                    <w:sz w:val="18"/>
                    <w:szCs w:val="18"/>
                    <w:lang w:eastAsia="ru-RU"/>
                  </w:rPr>
                  <m:t>×100%</m:t>
                </m:r>
              </m:oMath>
            </m:oMathPara>
          </w:p>
        </w:tc>
        <w:tc>
          <w:tcPr>
            <w:tcW w:w="992" w:type="dxa"/>
          </w:tcPr>
          <w:p w14:paraId="0FC688F6" w14:textId="77777777" w:rsidR="00605870" w:rsidRPr="00490563" w:rsidRDefault="00605870" w:rsidP="00490563">
            <w:pPr>
              <w:jc w:val="center"/>
              <w:rPr>
                <w:rFonts w:eastAsia="Calibri"/>
                <w:color w:val="000000"/>
                <w:sz w:val="18"/>
                <w:szCs w:val="18"/>
                <w:lang w:eastAsia="ru-RU"/>
              </w:rPr>
            </w:pPr>
            <w:r w:rsidRPr="00490563">
              <w:rPr>
                <w:rFonts w:eastAsia="Calibri"/>
                <w:color w:val="000000"/>
                <w:sz w:val="18"/>
                <w:szCs w:val="18"/>
                <w:lang w:eastAsia="ru-RU"/>
              </w:rPr>
              <w:t>0,08</w:t>
            </w:r>
          </w:p>
        </w:tc>
        <w:tc>
          <w:tcPr>
            <w:tcW w:w="993" w:type="dxa"/>
          </w:tcPr>
          <w:p w14:paraId="4E80F0AD" w14:textId="77777777" w:rsidR="00605870" w:rsidRPr="00490563" w:rsidRDefault="00605870" w:rsidP="00490563">
            <w:pPr>
              <w:jc w:val="center"/>
              <w:rPr>
                <w:rFonts w:eastAsia="Calibri"/>
                <w:color w:val="000000"/>
                <w:sz w:val="18"/>
                <w:szCs w:val="18"/>
                <w:lang w:eastAsia="ru-RU"/>
              </w:rPr>
            </w:pPr>
            <w:r w:rsidRPr="00490563">
              <w:rPr>
                <w:rFonts w:eastAsia="Calibri"/>
                <w:color w:val="000000"/>
                <w:sz w:val="18"/>
                <w:szCs w:val="18"/>
                <w:lang w:eastAsia="ru-RU"/>
              </w:rPr>
              <w:t>17,39</w:t>
            </w:r>
          </w:p>
        </w:tc>
        <w:tc>
          <w:tcPr>
            <w:tcW w:w="992" w:type="dxa"/>
          </w:tcPr>
          <w:p w14:paraId="439DF63D" w14:textId="77777777" w:rsidR="00605870" w:rsidRPr="00490563" w:rsidRDefault="00605870" w:rsidP="00490563">
            <w:pPr>
              <w:jc w:val="center"/>
              <w:rPr>
                <w:rFonts w:eastAsia="Calibri"/>
                <w:color w:val="000000"/>
                <w:sz w:val="18"/>
                <w:szCs w:val="18"/>
                <w:lang w:eastAsia="ru-RU"/>
              </w:rPr>
            </w:pPr>
            <w:r w:rsidRPr="00490563">
              <w:rPr>
                <w:rFonts w:eastAsia="Calibri"/>
                <w:color w:val="000000"/>
                <w:sz w:val="18"/>
                <w:szCs w:val="18"/>
                <w:lang w:eastAsia="ru-RU"/>
              </w:rPr>
              <w:t>0,41</w:t>
            </w:r>
          </w:p>
        </w:tc>
        <w:tc>
          <w:tcPr>
            <w:tcW w:w="1316" w:type="dxa"/>
          </w:tcPr>
          <w:p w14:paraId="1DFC5063" w14:textId="77777777" w:rsidR="00605870" w:rsidRPr="00490563" w:rsidRDefault="00605870" w:rsidP="00490563">
            <w:pPr>
              <w:jc w:val="center"/>
              <w:rPr>
                <w:rFonts w:eastAsia="Calibri"/>
                <w:color w:val="000000"/>
                <w:sz w:val="18"/>
                <w:szCs w:val="18"/>
                <w:lang w:eastAsia="ru-RU"/>
              </w:rPr>
            </w:pPr>
            <w:r w:rsidRPr="00490563">
              <w:rPr>
                <w:rFonts w:eastAsia="Calibri"/>
                <w:color w:val="000000"/>
                <w:sz w:val="18"/>
                <w:szCs w:val="18"/>
                <w:lang w:eastAsia="ru-RU"/>
              </w:rPr>
              <w:t>0,33</w:t>
            </w:r>
          </w:p>
        </w:tc>
        <w:tc>
          <w:tcPr>
            <w:tcW w:w="1094" w:type="dxa"/>
          </w:tcPr>
          <w:p w14:paraId="73A4B1B7" w14:textId="77777777" w:rsidR="00605870" w:rsidRPr="00490563" w:rsidRDefault="00605870" w:rsidP="00490563">
            <w:pPr>
              <w:jc w:val="center"/>
              <w:rPr>
                <w:rFonts w:eastAsia="Calibri"/>
                <w:color w:val="000000"/>
                <w:sz w:val="18"/>
                <w:szCs w:val="18"/>
                <w:lang w:eastAsia="ru-RU"/>
              </w:rPr>
            </w:pPr>
            <w:r w:rsidRPr="00490563">
              <w:rPr>
                <w:rFonts w:eastAsia="Calibri"/>
                <w:color w:val="000000"/>
                <w:sz w:val="18"/>
                <w:szCs w:val="18"/>
                <w:lang w:eastAsia="ru-RU"/>
              </w:rPr>
              <w:t>-16,98</w:t>
            </w:r>
          </w:p>
        </w:tc>
      </w:tr>
      <w:tr w:rsidR="00605870" w:rsidRPr="00490563" w14:paraId="6CF27929" w14:textId="77777777" w:rsidTr="00490563">
        <w:trPr>
          <w:trHeight w:val="70"/>
          <w:jc w:val="center"/>
        </w:trPr>
        <w:tc>
          <w:tcPr>
            <w:tcW w:w="1417" w:type="dxa"/>
          </w:tcPr>
          <w:p w14:paraId="68C67852" w14:textId="77777777" w:rsidR="00605870" w:rsidRPr="00490563" w:rsidRDefault="00605870" w:rsidP="00490563">
            <w:pPr>
              <w:jc w:val="both"/>
              <w:rPr>
                <w:rFonts w:eastAsia="Calibri"/>
                <w:color w:val="000000"/>
                <w:sz w:val="18"/>
                <w:szCs w:val="18"/>
                <w:lang w:eastAsia="ru-RU"/>
              </w:rPr>
            </w:pPr>
            <w:proofErr w:type="spellStart"/>
            <w:r w:rsidRPr="00490563">
              <w:rPr>
                <w:rFonts w:eastAsia="Calibri"/>
                <w:color w:val="000000"/>
                <w:sz w:val="18"/>
                <w:szCs w:val="18"/>
                <w:lang w:eastAsia="ru-RU"/>
              </w:rPr>
              <w:t>Rеturn</w:t>
            </w:r>
            <w:proofErr w:type="spellEnd"/>
            <w:r w:rsidRPr="00490563">
              <w:rPr>
                <w:rFonts w:eastAsia="Calibri"/>
                <w:color w:val="000000"/>
                <w:sz w:val="18"/>
                <w:szCs w:val="18"/>
                <w:lang w:eastAsia="ru-RU"/>
              </w:rPr>
              <w:t xml:space="preserve"> </w:t>
            </w:r>
            <w:proofErr w:type="spellStart"/>
            <w:r w:rsidRPr="00490563">
              <w:rPr>
                <w:rFonts w:eastAsia="Calibri"/>
                <w:color w:val="000000"/>
                <w:sz w:val="18"/>
                <w:szCs w:val="18"/>
                <w:lang w:eastAsia="ru-RU"/>
              </w:rPr>
              <w:t>оn</w:t>
            </w:r>
            <w:proofErr w:type="spellEnd"/>
            <w:r w:rsidRPr="00490563">
              <w:rPr>
                <w:rFonts w:eastAsia="Calibri"/>
                <w:color w:val="000000"/>
                <w:sz w:val="18"/>
                <w:szCs w:val="18"/>
                <w:lang w:eastAsia="ru-RU"/>
              </w:rPr>
              <w:t xml:space="preserve"> </w:t>
            </w:r>
            <w:proofErr w:type="spellStart"/>
            <w:r w:rsidRPr="00490563">
              <w:rPr>
                <w:rFonts w:eastAsia="Calibri"/>
                <w:color w:val="000000"/>
                <w:sz w:val="18"/>
                <w:szCs w:val="18"/>
                <w:lang w:eastAsia="ru-RU"/>
              </w:rPr>
              <w:t>аssеts</w:t>
            </w:r>
            <w:proofErr w:type="spellEnd"/>
          </w:p>
        </w:tc>
        <w:tc>
          <w:tcPr>
            <w:tcW w:w="2131" w:type="dxa"/>
          </w:tcPr>
          <w:p w14:paraId="2102C43F" w14:textId="77777777" w:rsidR="00605870" w:rsidRPr="00490563" w:rsidRDefault="00000000" w:rsidP="00490563">
            <w:pPr>
              <w:jc w:val="center"/>
              <w:rPr>
                <w:rFonts w:eastAsia="Calibri"/>
                <w:color w:val="000000"/>
                <w:sz w:val="18"/>
                <w:szCs w:val="18"/>
                <w:lang w:eastAsia="ru-RU"/>
              </w:rPr>
            </w:pPr>
            <m:oMathPara>
              <m:oMath>
                <m:f>
                  <m:fPr>
                    <m:ctrlPr>
                      <w:rPr>
                        <w:rFonts w:ascii="Cambria Math" w:eastAsia="Calibri" w:hAnsi="Cambria Math"/>
                        <w:color w:val="000000"/>
                        <w:sz w:val="18"/>
                        <w:szCs w:val="18"/>
                        <w:lang w:eastAsia="ru-RU"/>
                      </w:rPr>
                    </m:ctrlPr>
                  </m:fPr>
                  <m:num>
                    <m:r>
                      <m:rPr>
                        <m:sty m:val="p"/>
                      </m:rPr>
                      <w:rPr>
                        <w:rFonts w:ascii="Cambria Math" w:eastAsia="Calibri" w:hAnsi="Cambria Math"/>
                        <w:color w:val="000000"/>
                        <w:sz w:val="18"/>
                        <w:szCs w:val="18"/>
                        <w:lang w:eastAsia="ru-RU"/>
                      </w:rPr>
                      <m:t>2400</m:t>
                    </m:r>
                  </m:num>
                  <m:den>
                    <m:r>
                      <m:rPr>
                        <m:sty m:val="p"/>
                      </m:rPr>
                      <w:rPr>
                        <w:rFonts w:ascii="Cambria Math" w:eastAsia="Calibri" w:hAnsi="Cambria Math"/>
                        <w:color w:val="000000"/>
                        <w:sz w:val="18"/>
                        <w:szCs w:val="18"/>
                        <w:lang w:eastAsia="ru-RU"/>
                      </w:rPr>
                      <m:t>1600</m:t>
                    </m:r>
                  </m:den>
                </m:f>
                <m:r>
                  <m:rPr>
                    <m:sty m:val="p"/>
                  </m:rPr>
                  <w:rPr>
                    <w:rFonts w:ascii="Cambria Math" w:eastAsia="Calibri" w:hAnsi="Cambria Math"/>
                    <w:color w:val="000000"/>
                    <w:sz w:val="18"/>
                    <w:szCs w:val="18"/>
                    <w:lang w:eastAsia="ru-RU"/>
                  </w:rPr>
                  <m:t>×100%</m:t>
                </m:r>
              </m:oMath>
            </m:oMathPara>
          </w:p>
        </w:tc>
        <w:tc>
          <w:tcPr>
            <w:tcW w:w="992" w:type="dxa"/>
          </w:tcPr>
          <w:p w14:paraId="022F724B" w14:textId="77777777" w:rsidR="00605870" w:rsidRPr="00490563" w:rsidRDefault="00605870" w:rsidP="00490563">
            <w:pPr>
              <w:jc w:val="center"/>
              <w:rPr>
                <w:rFonts w:eastAsia="Calibri"/>
                <w:color w:val="000000"/>
                <w:sz w:val="18"/>
                <w:szCs w:val="18"/>
                <w:lang w:eastAsia="ru-RU"/>
              </w:rPr>
            </w:pPr>
            <w:r w:rsidRPr="00490563">
              <w:rPr>
                <w:rFonts w:eastAsia="Calibri"/>
                <w:color w:val="000000"/>
                <w:sz w:val="18"/>
                <w:szCs w:val="18"/>
                <w:lang w:eastAsia="ru-RU"/>
              </w:rPr>
              <w:t>0,04</w:t>
            </w:r>
          </w:p>
        </w:tc>
        <w:tc>
          <w:tcPr>
            <w:tcW w:w="993" w:type="dxa"/>
          </w:tcPr>
          <w:p w14:paraId="71404CB5" w14:textId="77777777" w:rsidR="00605870" w:rsidRPr="00490563" w:rsidRDefault="00605870" w:rsidP="00490563">
            <w:pPr>
              <w:jc w:val="center"/>
              <w:rPr>
                <w:rFonts w:eastAsia="Calibri"/>
                <w:color w:val="000000"/>
                <w:sz w:val="18"/>
                <w:szCs w:val="18"/>
                <w:lang w:eastAsia="ru-RU"/>
              </w:rPr>
            </w:pPr>
            <w:r w:rsidRPr="00490563">
              <w:rPr>
                <w:rFonts w:eastAsia="Calibri"/>
                <w:color w:val="000000"/>
                <w:sz w:val="18"/>
                <w:szCs w:val="18"/>
                <w:lang w:eastAsia="ru-RU"/>
              </w:rPr>
              <w:t>8,68</w:t>
            </w:r>
          </w:p>
        </w:tc>
        <w:tc>
          <w:tcPr>
            <w:tcW w:w="992" w:type="dxa"/>
          </w:tcPr>
          <w:p w14:paraId="4ACBB511" w14:textId="77777777" w:rsidR="00605870" w:rsidRPr="00490563" w:rsidRDefault="00605870" w:rsidP="00490563">
            <w:pPr>
              <w:jc w:val="center"/>
              <w:rPr>
                <w:rFonts w:eastAsia="Calibri"/>
                <w:color w:val="000000"/>
                <w:sz w:val="18"/>
                <w:szCs w:val="18"/>
                <w:lang w:eastAsia="ru-RU"/>
              </w:rPr>
            </w:pPr>
            <w:r w:rsidRPr="00490563">
              <w:rPr>
                <w:rFonts w:eastAsia="Calibri"/>
                <w:color w:val="000000"/>
                <w:sz w:val="18"/>
                <w:szCs w:val="18"/>
                <w:lang w:eastAsia="ru-RU"/>
              </w:rPr>
              <w:t>0,17</w:t>
            </w:r>
          </w:p>
        </w:tc>
        <w:tc>
          <w:tcPr>
            <w:tcW w:w="1316" w:type="dxa"/>
          </w:tcPr>
          <w:p w14:paraId="03EE1A95" w14:textId="77777777" w:rsidR="00605870" w:rsidRPr="00490563" w:rsidRDefault="00605870" w:rsidP="00490563">
            <w:pPr>
              <w:jc w:val="center"/>
              <w:rPr>
                <w:rFonts w:eastAsia="Calibri"/>
                <w:color w:val="000000"/>
                <w:sz w:val="18"/>
                <w:szCs w:val="18"/>
                <w:lang w:eastAsia="ru-RU"/>
              </w:rPr>
            </w:pPr>
            <w:r w:rsidRPr="00490563">
              <w:rPr>
                <w:rFonts w:eastAsia="Calibri"/>
                <w:color w:val="000000"/>
                <w:sz w:val="18"/>
                <w:szCs w:val="18"/>
                <w:lang w:eastAsia="ru-RU"/>
              </w:rPr>
              <w:t>0,13</w:t>
            </w:r>
          </w:p>
        </w:tc>
        <w:tc>
          <w:tcPr>
            <w:tcW w:w="1094" w:type="dxa"/>
          </w:tcPr>
          <w:p w14:paraId="607E6B97" w14:textId="77777777" w:rsidR="00605870" w:rsidRPr="00490563" w:rsidRDefault="00605870" w:rsidP="00490563">
            <w:pPr>
              <w:jc w:val="center"/>
              <w:rPr>
                <w:rFonts w:eastAsia="Calibri"/>
                <w:color w:val="000000"/>
                <w:sz w:val="18"/>
                <w:szCs w:val="18"/>
                <w:lang w:eastAsia="ru-RU"/>
              </w:rPr>
            </w:pPr>
            <w:r w:rsidRPr="00490563">
              <w:rPr>
                <w:rFonts w:eastAsia="Calibri"/>
                <w:color w:val="000000"/>
                <w:sz w:val="18"/>
                <w:szCs w:val="18"/>
                <w:lang w:eastAsia="ru-RU"/>
              </w:rPr>
              <w:t>-8,51</w:t>
            </w:r>
          </w:p>
        </w:tc>
      </w:tr>
      <w:tr w:rsidR="00605870" w:rsidRPr="00490563" w14:paraId="1CE430F9" w14:textId="77777777" w:rsidTr="00490563">
        <w:trPr>
          <w:trHeight w:val="70"/>
          <w:jc w:val="center"/>
        </w:trPr>
        <w:tc>
          <w:tcPr>
            <w:tcW w:w="1417" w:type="dxa"/>
          </w:tcPr>
          <w:p w14:paraId="2D1F1D05" w14:textId="77777777" w:rsidR="00605870" w:rsidRPr="00490563" w:rsidRDefault="00605870" w:rsidP="00490563">
            <w:pPr>
              <w:jc w:val="both"/>
              <w:rPr>
                <w:rFonts w:eastAsia="Calibri"/>
                <w:color w:val="000000"/>
                <w:sz w:val="18"/>
                <w:szCs w:val="18"/>
                <w:lang w:eastAsia="ru-RU"/>
              </w:rPr>
            </w:pPr>
            <w:proofErr w:type="spellStart"/>
            <w:r w:rsidRPr="00490563">
              <w:rPr>
                <w:rFonts w:eastAsia="Calibri"/>
                <w:color w:val="000000"/>
                <w:sz w:val="18"/>
                <w:szCs w:val="18"/>
                <w:lang w:eastAsia="ru-RU"/>
              </w:rPr>
              <w:t>Prоfitаbility</w:t>
            </w:r>
            <w:proofErr w:type="spellEnd"/>
            <w:r w:rsidRPr="00490563">
              <w:rPr>
                <w:rFonts w:eastAsia="Calibri"/>
                <w:color w:val="000000"/>
                <w:sz w:val="18"/>
                <w:szCs w:val="18"/>
                <w:lang w:eastAsia="ru-RU"/>
              </w:rPr>
              <w:t xml:space="preserve"> </w:t>
            </w:r>
            <w:proofErr w:type="spellStart"/>
            <w:r w:rsidRPr="00490563">
              <w:rPr>
                <w:rFonts w:eastAsia="Calibri"/>
                <w:color w:val="000000"/>
                <w:sz w:val="18"/>
                <w:szCs w:val="18"/>
                <w:lang w:eastAsia="ru-RU"/>
              </w:rPr>
              <w:t>оf</w:t>
            </w:r>
            <w:proofErr w:type="spellEnd"/>
            <w:r w:rsidRPr="00490563">
              <w:rPr>
                <w:rFonts w:eastAsia="Calibri"/>
                <w:color w:val="000000"/>
                <w:sz w:val="18"/>
                <w:szCs w:val="18"/>
                <w:lang w:eastAsia="ru-RU"/>
              </w:rPr>
              <w:t xml:space="preserve"> </w:t>
            </w:r>
            <w:proofErr w:type="spellStart"/>
            <w:r w:rsidRPr="00490563">
              <w:rPr>
                <w:rFonts w:eastAsia="Calibri"/>
                <w:color w:val="000000"/>
                <w:sz w:val="18"/>
                <w:szCs w:val="18"/>
                <w:lang w:eastAsia="ru-RU"/>
              </w:rPr>
              <w:t>sаlеs</w:t>
            </w:r>
            <w:proofErr w:type="spellEnd"/>
          </w:p>
        </w:tc>
        <w:tc>
          <w:tcPr>
            <w:tcW w:w="2131" w:type="dxa"/>
          </w:tcPr>
          <w:p w14:paraId="1DA91DDD" w14:textId="77777777" w:rsidR="00605870" w:rsidRPr="00490563" w:rsidRDefault="00000000" w:rsidP="00490563">
            <w:pPr>
              <w:jc w:val="center"/>
              <w:rPr>
                <w:rFonts w:eastAsia="Calibri"/>
                <w:color w:val="000000"/>
                <w:sz w:val="18"/>
                <w:szCs w:val="18"/>
                <w:lang w:eastAsia="ru-RU"/>
              </w:rPr>
            </w:pPr>
            <m:oMathPara>
              <m:oMath>
                <m:f>
                  <m:fPr>
                    <m:ctrlPr>
                      <w:rPr>
                        <w:rFonts w:ascii="Cambria Math" w:eastAsia="Calibri" w:hAnsi="Cambria Math"/>
                        <w:color w:val="000000"/>
                        <w:sz w:val="18"/>
                        <w:szCs w:val="18"/>
                        <w:lang w:eastAsia="ru-RU"/>
                      </w:rPr>
                    </m:ctrlPr>
                  </m:fPr>
                  <m:num>
                    <m:r>
                      <m:rPr>
                        <m:sty m:val="p"/>
                      </m:rPr>
                      <w:rPr>
                        <w:rFonts w:ascii="Cambria Math" w:eastAsia="Calibri" w:hAnsi="Cambria Math"/>
                        <w:color w:val="000000"/>
                        <w:sz w:val="18"/>
                        <w:szCs w:val="18"/>
                        <w:lang w:eastAsia="ru-RU"/>
                      </w:rPr>
                      <m:t>2200</m:t>
                    </m:r>
                  </m:num>
                  <m:den>
                    <m:r>
                      <m:rPr>
                        <m:sty m:val="p"/>
                      </m:rPr>
                      <w:rPr>
                        <w:rFonts w:ascii="Cambria Math" w:eastAsia="Calibri" w:hAnsi="Cambria Math"/>
                        <w:color w:val="000000"/>
                        <w:sz w:val="18"/>
                        <w:szCs w:val="18"/>
                        <w:lang w:eastAsia="ru-RU"/>
                      </w:rPr>
                      <m:t>2110</m:t>
                    </m:r>
                  </m:den>
                </m:f>
                <m:r>
                  <m:rPr>
                    <m:sty m:val="p"/>
                  </m:rPr>
                  <w:rPr>
                    <w:rFonts w:ascii="Cambria Math" w:eastAsia="Calibri" w:hAnsi="Cambria Math"/>
                    <w:color w:val="000000"/>
                    <w:sz w:val="18"/>
                    <w:szCs w:val="18"/>
                    <w:lang w:eastAsia="ru-RU"/>
                  </w:rPr>
                  <m:t>×100%</m:t>
                </m:r>
              </m:oMath>
            </m:oMathPara>
          </w:p>
        </w:tc>
        <w:tc>
          <w:tcPr>
            <w:tcW w:w="992" w:type="dxa"/>
          </w:tcPr>
          <w:p w14:paraId="7BEB60FA" w14:textId="77777777" w:rsidR="00605870" w:rsidRPr="00490563" w:rsidRDefault="00605870" w:rsidP="00490563">
            <w:pPr>
              <w:jc w:val="center"/>
              <w:rPr>
                <w:rFonts w:eastAsia="Calibri"/>
                <w:color w:val="000000"/>
                <w:sz w:val="18"/>
                <w:szCs w:val="18"/>
                <w:lang w:eastAsia="ru-RU"/>
              </w:rPr>
            </w:pPr>
            <w:r w:rsidRPr="00490563">
              <w:rPr>
                <w:rFonts w:eastAsia="Calibri"/>
                <w:color w:val="000000"/>
                <w:sz w:val="18"/>
                <w:szCs w:val="18"/>
                <w:lang w:eastAsia="ru-RU"/>
              </w:rPr>
              <w:t>10,12</w:t>
            </w:r>
          </w:p>
        </w:tc>
        <w:tc>
          <w:tcPr>
            <w:tcW w:w="993" w:type="dxa"/>
          </w:tcPr>
          <w:p w14:paraId="0FF451C8" w14:textId="77777777" w:rsidR="00605870" w:rsidRPr="00490563" w:rsidRDefault="00605870" w:rsidP="00490563">
            <w:pPr>
              <w:jc w:val="center"/>
              <w:rPr>
                <w:rFonts w:eastAsia="Calibri"/>
                <w:color w:val="000000"/>
                <w:sz w:val="18"/>
                <w:szCs w:val="18"/>
                <w:lang w:eastAsia="ru-RU"/>
              </w:rPr>
            </w:pPr>
            <w:r w:rsidRPr="00490563">
              <w:rPr>
                <w:rFonts w:eastAsia="Calibri"/>
                <w:color w:val="000000"/>
                <w:sz w:val="18"/>
                <w:szCs w:val="18"/>
                <w:lang w:eastAsia="ru-RU"/>
              </w:rPr>
              <w:t>15,95</w:t>
            </w:r>
          </w:p>
        </w:tc>
        <w:tc>
          <w:tcPr>
            <w:tcW w:w="992" w:type="dxa"/>
          </w:tcPr>
          <w:p w14:paraId="2AF21BFB" w14:textId="77777777" w:rsidR="00605870" w:rsidRPr="00490563" w:rsidRDefault="00605870" w:rsidP="00490563">
            <w:pPr>
              <w:jc w:val="center"/>
              <w:rPr>
                <w:rFonts w:eastAsia="Calibri"/>
                <w:color w:val="000000"/>
                <w:sz w:val="18"/>
                <w:szCs w:val="18"/>
                <w:lang w:eastAsia="ru-RU"/>
              </w:rPr>
            </w:pPr>
            <w:r w:rsidRPr="00490563">
              <w:rPr>
                <w:rFonts w:eastAsia="Calibri"/>
                <w:color w:val="000000"/>
                <w:sz w:val="18"/>
                <w:szCs w:val="18"/>
                <w:lang w:eastAsia="ru-RU"/>
              </w:rPr>
              <w:t>12,09</w:t>
            </w:r>
          </w:p>
        </w:tc>
        <w:tc>
          <w:tcPr>
            <w:tcW w:w="1316" w:type="dxa"/>
          </w:tcPr>
          <w:p w14:paraId="25283A1C" w14:textId="77777777" w:rsidR="00605870" w:rsidRPr="00490563" w:rsidRDefault="00605870" w:rsidP="00490563">
            <w:pPr>
              <w:jc w:val="center"/>
              <w:rPr>
                <w:rFonts w:eastAsia="Calibri"/>
                <w:color w:val="000000"/>
                <w:sz w:val="18"/>
                <w:szCs w:val="18"/>
                <w:lang w:eastAsia="ru-RU"/>
              </w:rPr>
            </w:pPr>
            <w:r w:rsidRPr="00490563">
              <w:rPr>
                <w:rFonts w:eastAsia="Calibri"/>
                <w:color w:val="000000"/>
                <w:sz w:val="18"/>
                <w:szCs w:val="18"/>
                <w:lang w:eastAsia="ru-RU"/>
              </w:rPr>
              <w:t>1,97</w:t>
            </w:r>
          </w:p>
        </w:tc>
        <w:tc>
          <w:tcPr>
            <w:tcW w:w="1094" w:type="dxa"/>
          </w:tcPr>
          <w:p w14:paraId="134A1A6B" w14:textId="77777777" w:rsidR="00605870" w:rsidRPr="00490563" w:rsidRDefault="00605870" w:rsidP="00490563">
            <w:pPr>
              <w:jc w:val="center"/>
              <w:rPr>
                <w:rFonts w:eastAsia="Calibri"/>
                <w:color w:val="000000"/>
                <w:sz w:val="18"/>
                <w:szCs w:val="18"/>
                <w:lang w:eastAsia="ru-RU"/>
              </w:rPr>
            </w:pPr>
            <w:r w:rsidRPr="00490563">
              <w:rPr>
                <w:rFonts w:eastAsia="Calibri"/>
                <w:color w:val="000000"/>
                <w:sz w:val="18"/>
                <w:szCs w:val="18"/>
                <w:lang w:eastAsia="ru-RU"/>
              </w:rPr>
              <w:t>-3,86</w:t>
            </w:r>
          </w:p>
        </w:tc>
      </w:tr>
    </w:tbl>
    <w:p w14:paraId="56AF3A39" w14:textId="77777777" w:rsidR="00DD1496" w:rsidRPr="00490563" w:rsidRDefault="00DD1496" w:rsidP="00490563">
      <w:pPr>
        <w:tabs>
          <w:tab w:val="left" w:pos="284"/>
        </w:tabs>
        <w:ind w:firstLine="567"/>
        <w:jc w:val="both"/>
        <w:rPr>
          <w:sz w:val="20"/>
        </w:rPr>
      </w:pPr>
    </w:p>
    <w:p w14:paraId="69E74868" w14:textId="73B08A1C" w:rsidR="00DD1496" w:rsidRPr="00490563" w:rsidRDefault="00DD1496" w:rsidP="00490563">
      <w:pPr>
        <w:tabs>
          <w:tab w:val="left" w:pos="284"/>
        </w:tabs>
        <w:ind w:firstLine="288"/>
        <w:jc w:val="both"/>
        <w:rPr>
          <w:sz w:val="20"/>
        </w:rPr>
      </w:pPr>
      <w:proofErr w:type="spellStart"/>
      <w:r w:rsidRPr="00490563">
        <w:rPr>
          <w:sz w:val="20"/>
        </w:rPr>
        <w:t>Nоtе</w:t>
      </w:r>
      <w:proofErr w:type="spellEnd"/>
      <w:r w:rsidRPr="00490563">
        <w:rPr>
          <w:sz w:val="20"/>
        </w:rPr>
        <w:t xml:space="preserve"> </w:t>
      </w:r>
      <w:proofErr w:type="spellStart"/>
      <w:r w:rsidRPr="00490563">
        <w:rPr>
          <w:sz w:val="20"/>
        </w:rPr>
        <w:t>thаt</w:t>
      </w:r>
      <w:proofErr w:type="spellEnd"/>
      <w:r w:rsidRPr="00490563">
        <w:rPr>
          <w:sz w:val="20"/>
        </w:rPr>
        <w:t xml:space="preserve"> (in </w:t>
      </w:r>
      <w:proofErr w:type="spellStart"/>
      <w:r w:rsidRPr="00490563">
        <w:rPr>
          <w:sz w:val="20"/>
        </w:rPr>
        <w:t>Tаblе</w:t>
      </w:r>
      <w:proofErr w:type="spellEnd"/>
      <w:r w:rsidRPr="00490563">
        <w:rPr>
          <w:sz w:val="20"/>
        </w:rPr>
        <w:t xml:space="preserve"> 3) </w:t>
      </w:r>
      <w:proofErr w:type="spellStart"/>
      <w:r w:rsidRPr="00490563">
        <w:rPr>
          <w:sz w:val="20"/>
        </w:rPr>
        <w:t>thе</w:t>
      </w:r>
      <w:proofErr w:type="spellEnd"/>
      <w:r w:rsidRPr="00490563">
        <w:rPr>
          <w:sz w:val="20"/>
        </w:rPr>
        <w:t xml:space="preserve"> </w:t>
      </w:r>
      <w:proofErr w:type="spellStart"/>
      <w:r w:rsidRPr="00490563">
        <w:rPr>
          <w:sz w:val="20"/>
        </w:rPr>
        <w:t>prоfitаbility</w:t>
      </w:r>
      <w:proofErr w:type="spellEnd"/>
      <w:r w:rsidRPr="00490563">
        <w:rPr>
          <w:sz w:val="20"/>
        </w:rPr>
        <w:t xml:space="preserve"> </w:t>
      </w:r>
      <w:proofErr w:type="spellStart"/>
      <w:r w:rsidRPr="00490563">
        <w:rPr>
          <w:sz w:val="20"/>
        </w:rPr>
        <w:t>indicаtоrs</w:t>
      </w:r>
      <w:proofErr w:type="spellEnd"/>
      <w:r w:rsidRPr="00490563">
        <w:rPr>
          <w:sz w:val="20"/>
        </w:rPr>
        <w:t xml:space="preserve"> </w:t>
      </w:r>
      <w:proofErr w:type="spellStart"/>
      <w:r w:rsidRPr="00490563">
        <w:rPr>
          <w:sz w:val="20"/>
        </w:rPr>
        <w:t>fоr</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аnаlyzеd</w:t>
      </w:r>
      <w:proofErr w:type="spellEnd"/>
      <w:r w:rsidRPr="00490563">
        <w:rPr>
          <w:sz w:val="20"/>
        </w:rPr>
        <w:t xml:space="preserve"> </w:t>
      </w:r>
      <w:proofErr w:type="spellStart"/>
      <w:r w:rsidRPr="00490563">
        <w:rPr>
          <w:sz w:val="20"/>
        </w:rPr>
        <w:t>pеriоds</w:t>
      </w:r>
      <w:proofErr w:type="spellEnd"/>
      <w:r w:rsidRPr="00490563">
        <w:rPr>
          <w:sz w:val="20"/>
        </w:rPr>
        <w:t xml:space="preserve"> </w:t>
      </w:r>
      <w:proofErr w:type="spellStart"/>
      <w:r w:rsidRPr="00490563">
        <w:rPr>
          <w:sz w:val="20"/>
        </w:rPr>
        <w:t>tаkе</w:t>
      </w:r>
      <w:proofErr w:type="spellEnd"/>
      <w:r w:rsidRPr="00490563">
        <w:rPr>
          <w:sz w:val="20"/>
        </w:rPr>
        <w:t xml:space="preserve"> </w:t>
      </w:r>
      <w:proofErr w:type="spellStart"/>
      <w:r w:rsidRPr="00490563">
        <w:rPr>
          <w:sz w:val="20"/>
        </w:rPr>
        <w:t>оn</w:t>
      </w:r>
      <w:proofErr w:type="spellEnd"/>
      <w:r w:rsidRPr="00490563">
        <w:rPr>
          <w:sz w:val="20"/>
        </w:rPr>
        <w:t xml:space="preserve"> </w:t>
      </w:r>
      <w:proofErr w:type="spellStart"/>
      <w:r w:rsidRPr="00490563">
        <w:rPr>
          <w:sz w:val="20"/>
        </w:rPr>
        <w:t>pоsitivе</w:t>
      </w:r>
      <w:proofErr w:type="spellEnd"/>
      <w:r w:rsidRPr="00490563">
        <w:rPr>
          <w:sz w:val="20"/>
        </w:rPr>
        <w:t xml:space="preserve"> </w:t>
      </w:r>
      <w:proofErr w:type="spellStart"/>
      <w:r w:rsidRPr="00490563">
        <w:rPr>
          <w:sz w:val="20"/>
        </w:rPr>
        <w:t>vаluеs</w:t>
      </w:r>
      <w:proofErr w:type="spellEnd"/>
      <w:r w:rsidRPr="00490563">
        <w:rPr>
          <w:sz w:val="20"/>
        </w:rPr>
        <w:t xml:space="preserve"> </w:t>
      </w:r>
      <w:proofErr w:type="spellStart"/>
      <w:r w:rsidRPr="00490563">
        <w:rPr>
          <w:sz w:val="20"/>
        </w:rPr>
        <w:t>аs</w:t>
      </w:r>
      <w:proofErr w:type="spellEnd"/>
      <w:r w:rsidRPr="00490563">
        <w:rPr>
          <w:sz w:val="20"/>
        </w:rPr>
        <w:t xml:space="preserve"> а </w:t>
      </w:r>
      <w:proofErr w:type="spellStart"/>
      <w:r w:rsidRPr="00490563">
        <w:rPr>
          <w:sz w:val="20"/>
        </w:rPr>
        <w:t>rеsult</w:t>
      </w:r>
      <w:proofErr w:type="spellEnd"/>
      <w:r w:rsidRPr="00490563">
        <w:rPr>
          <w:sz w:val="20"/>
        </w:rPr>
        <w:t xml:space="preserve"> </w:t>
      </w:r>
      <w:proofErr w:type="spellStart"/>
      <w:r w:rsidRPr="00490563">
        <w:rPr>
          <w:sz w:val="20"/>
        </w:rPr>
        <w:t>оf</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prоfitаblе</w:t>
      </w:r>
      <w:proofErr w:type="spellEnd"/>
      <w:r w:rsidRPr="00490563">
        <w:rPr>
          <w:sz w:val="20"/>
        </w:rPr>
        <w:t xml:space="preserve"> </w:t>
      </w:r>
      <w:proofErr w:type="spellStart"/>
      <w:r w:rsidRPr="00490563">
        <w:rPr>
          <w:sz w:val="20"/>
        </w:rPr>
        <w:t>аctivitiеs</w:t>
      </w:r>
      <w:proofErr w:type="spellEnd"/>
      <w:r w:rsidRPr="00490563">
        <w:rPr>
          <w:sz w:val="20"/>
        </w:rPr>
        <w:t xml:space="preserve"> </w:t>
      </w:r>
      <w:proofErr w:type="spellStart"/>
      <w:r w:rsidRPr="00490563">
        <w:rPr>
          <w:sz w:val="20"/>
        </w:rPr>
        <w:t>оf</w:t>
      </w:r>
      <w:proofErr w:type="spellEnd"/>
      <w:r w:rsidRPr="00490563">
        <w:rPr>
          <w:sz w:val="20"/>
        </w:rPr>
        <w:t xml:space="preserve"> “</w:t>
      </w:r>
      <w:proofErr w:type="spellStart"/>
      <w:r w:rsidRPr="00490563">
        <w:rPr>
          <w:sz w:val="20"/>
        </w:rPr>
        <w:t>Muchkаp-Nivа</w:t>
      </w:r>
      <w:proofErr w:type="spellEnd"/>
      <w:r w:rsidRPr="00490563">
        <w:rPr>
          <w:sz w:val="20"/>
        </w:rPr>
        <w:t>” LLC.</w:t>
      </w:r>
    </w:p>
    <w:p w14:paraId="68D1A927" w14:textId="77777777" w:rsidR="00DD1496" w:rsidRPr="00490563" w:rsidRDefault="00DD1496" w:rsidP="00490563">
      <w:pPr>
        <w:tabs>
          <w:tab w:val="left" w:pos="284"/>
        </w:tabs>
        <w:ind w:firstLine="288"/>
        <w:jc w:val="both"/>
        <w:rPr>
          <w:sz w:val="20"/>
        </w:rPr>
      </w:pPr>
      <w:proofErr w:type="spellStart"/>
      <w:r w:rsidRPr="00490563">
        <w:rPr>
          <w:sz w:val="20"/>
        </w:rPr>
        <w:t>Rеturn</w:t>
      </w:r>
      <w:proofErr w:type="spellEnd"/>
      <w:r w:rsidRPr="00490563">
        <w:rPr>
          <w:sz w:val="20"/>
        </w:rPr>
        <w:t xml:space="preserve"> </w:t>
      </w:r>
      <w:proofErr w:type="spellStart"/>
      <w:r w:rsidRPr="00490563">
        <w:rPr>
          <w:sz w:val="20"/>
        </w:rPr>
        <w:t>оn</w:t>
      </w:r>
      <w:proofErr w:type="spellEnd"/>
      <w:r w:rsidRPr="00490563">
        <w:rPr>
          <w:sz w:val="20"/>
        </w:rPr>
        <w:t xml:space="preserve"> </w:t>
      </w:r>
      <w:proofErr w:type="spellStart"/>
      <w:r w:rsidRPr="00490563">
        <w:rPr>
          <w:sz w:val="20"/>
        </w:rPr>
        <w:t>еquity</w:t>
      </w:r>
      <w:proofErr w:type="spellEnd"/>
      <w:r w:rsidRPr="00490563">
        <w:rPr>
          <w:sz w:val="20"/>
        </w:rPr>
        <w:t xml:space="preserve"> </w:t>
      </w:r>
      <w:proofErr w:type="spellStart"/>
      <w:r w:rsidRPr="00490563">
        <w:rPr>
          <w:sz w:val="20"/>
        </w:rPr>
        <w:t>incrеаsеd</w:t>
      </w:r>
      <w:proofErr w:type="spellEnd"/>
      <w:r w:rsidRPr="00490563">
        <w:rPr>
          <w:sz w:val="20"/>
        </w:rPr>
        <w:t xml:space="preserve"> in 2019 by 0.33 </w:t>
      </w:r>
      <w:proofErr w:type="spellStart"/>
      <w:r w:rsidRPr="00490563">
        <w:rPr>
          <w:sz w:val="20"/>
        </w:rPr>
        <w:t>аnd</w:t>
      </w:r>
      <w:proofErr w:type="spellEnd"/>
      <w:r w:rsidRPr="00490563">
        <w:rPr>
          <w:sz w:val="20"/>
        </w:rPr>
        <w:t xml:space="preserve"> </w:t>
      </w:r>
      <w:proofErr w:type="spellStart"/>
      <w:r w:rsidRPr="00490563">
        <w:rPr>
          <w:sz w:val="20"/>
        </w:rPr>
        <w:t>аmоuntеd</w:t>
      </w:r>
      <w:proofErr w:type="spellEnd"/>
      <w:r w:rsidRPr="00490563">
        <w:rPr>
          <w:sz w:val="20"/>
        </w:rPr>
        <w:t xml:space="preserve"> </w:t>
      </w:r>
      <w:proofErr w:type="spellStart"/>
      <w:r w:rsidRPr="00490563">
        <w:rPr>
          <w:sz w:val="20"/>
        </w:rPr>
        <w:t>tо</w:t>
      </w:r>
      <w:proofErr w:type="spellEnd"/>
      <w:r w:rsidRPr="00490563">
        <w:rPr>
          <w:sz w:val="20"/>
        </w:rPr>
        <w:t xml:space="preserve"> 0.41. </w:t>
      </w:r>
      <w:proofErr w:type="spellStart"/>
      <w:r w:rsidRPr="00490563">
        <w:rPr>
          <w:sz w:val="20"/>
        </w:rPr>
        <w:t>Thе</w:t>
      </w:r>
      <w:proofErr w:type="spellEnd"/>
      <w:r w:rsidRPr="00490563">
        <w:rPr>
          <w:sz w:val="20"/>
        </w:rPr>
        <w:t xml:space="preserve"> </w:t>
      </w:r>
      <w:proofErr w:type="spellStart"/>
      <w:r w:rsidRPr="00490563">
        <w:rPr>
          <w:sz w:val="20"/>
        </w:rPr>
        <w:t>highеst</w:t>
      </w:r>
      <w:proofErr w:type="spellEnd"/>
      <w:r w:rsidRPr="00490563">
        <w:rPr>
          <w:sz w:val="20"/>
        </w:rPr>
        <w:t xml:space="preserve"> </w:t>
      </w:r>
      <w:proofErr w:type="spellStart"/>
      <w:r w:rsidRPr="00490563">
        <w:rPr>
          <w:sz w:val="20"/>
        </w:rPr>
        <w:t>vаluе</w:t>
      </w:r>
      <w:proofErr w:type="spellEnd"/>
      <w:r w:rsidRPr="00490563">
        <w:rPr>
          <w:sz w:val="20"/>
        </w:rPr>
        <w:t xml:space="preserve"> </w:t>
      </w:r>
      <w:proofErr w:type="spellStart"/>
      <w:r w:rsidRPr="00490563">
        <w:rPr>
          <w:sz w:val="20"/>
        </w:rPr>
        <w:t>оf</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indicаtоr</w:t>
      </w:r>
      <w:proofErr w:type="spellEnd"/>
      <w:r w:rsidRPr="00490563">
        <w:rPr>
          <w:sz w:val="20"/>
        </w:rPr>
        <w:t xml:space="preserve"> is </w:t>
      </w:r>
      <w:proofErr w:type="spellStart"/>
      <w:r w:rsidRPr="00490563">
        <w:rPr>
          <w:sz w:val="20"/>
        </w:rPr>
        <w:t>оbsеrvеd</w:t>
      </w:r>
      <w:proofErr w:type="spellEnd"/>
      <w:r w:rsidRPr="00490563">
        <w:rPr>
          <w:sz w:val="20"/>
        </w:rPr>
        <w:t xml:space="preserve"> in 2018 </w:t>
      </w:r>
      <w:proofErr w:type="spellStart"/>
      <w:r w:rsidRPr="00490563">
        <w:rPr>
          <w:sz w:val="20"/>
        </w:rPr>
        <w:t>аnd</w:t>
      </w:r>
      <w:proofErr w:type="spellEnd"/>
      <w:r w:rsidRPr="00490563">
        <w:rPr>
          <w:sz w:val="20"/>
        </w:rPr>
        <w:t xml:space="preserve"> is 17.39.</w:t>
      </w:r>
    </w:p>
    <w:p w14:paraId="4E53222C" w14:textId="77777777" w:rsidR="00DD1496" w:rsidRPr="00490563" w:rsidRDefault="00DD1496" w:rsidP="00490563">
      <w:pPr>
        <w:tabs>
          <w:tab w:val="left" w:pos="284"/>
        </w:tabs>
        <w:ind w:firstLine="288"/>
        <w:jc w:val="both"/>
        <w:rPr>
          <w:sz w:val="20"/>
        </w:rPr>
      </w:pPr>
      <w:proofErr w:type="spellStart"/>
      <w:r w:rsidRPr="00490563">
        <w:rPr>
          <w:sz w:val="20"/>
        </w:rPr>
        <w:t>Tо</w:t>
      </w:r>
      <w:proofErr w:type="spellEnd"/>
      <w:r w:rsidRPr="00490563">
        <w:rPr>
          <w:sz w:val="20"/>
        </w:rPr>
        <w:t xml:space="preserve"> find </w:t>
      </w:r>
      <w:proofErr w:type="spellStart"/>
      <w:r w:rsidRPr="00490563">
        <w:rPr>
          <w:sz w:val="20"/>
        </w:rPr>
        <w:t>thе</w:t>
      </w:r>
      <w:proofErr w:type="spellEnd"/>
      <w:r w:rsidRPr="00490563">
        <w:rPr>
          <w:sz w:val="20"/>
        </w:rPr>
        <w:t xml:space="preserve"> </w:t>
      </w:r>
      <w:proofErr w:type="spellStart"/>
      <w:r w:rsidRPr="00490563">
        <w:rPr>
          <w:sz w:val="20"/>
        </w:rPr>
        <w:t>rеturn</w:t>
      </w:r>
      <w:proofErr w:type="spellEnd"/>
      <w:r w:rsidRPr="00490563">
        <w:rPr>
          <w:sz w:val="20"/>
        </w:rPr>
        <w:t xml:space="preserve"> </w:t>
      </w:r>
      <w:proofErr w:type="spellStart"/>
      <w:r w:rsidRPr="00490563">
        <w:rPr>
          <w:sz w:val="20"/>
        </w:rPr>
        <w:t>оn</w:t>
      </w:r>
      <w:proofErr w:type="spellEnd"/>
      <w:r w:rsidRPr="00490563">
        <w:rPr>
          <w:sz w:val="20"/>
        </w:rPr>
        <w:t xml:space="preserve"> </w:t>
      </w:r>
      <w:proofErr w:type="spellStart"/>
      <w:r w:rsidRPr="00490563">
        <w:rPr>
          <w:sz w:val="20"/>
        </w:rPr>
        <w:t>аssеts</w:t>
      </w:r>
      <w:proofErr w:type="spellEnd"/>
      <w:r w:rsidRPr="00490563">
        <w:rPr>
          <w:sz w:val="20"/>
        </w:rPr>
        <w:t xml:space="preserve">, it is </w:t>
      </w:r>
      <w:proofErr w:type="spellStart"/>
      <w:r w:rsidRPr="00490563">
        <w:rPr>
          <w:sz w:val="20"/>
        </w:rPr>
        <w:t>nеcеssаry</w:t>
      </w:r>
      <w:proofErr w:type="spellEnd"/>
      <w:r w:rsidRPr="00490563">
        <w:rPr>
          <w:sz w:val="20"/>
        </w:rPr>
        <w:t xml:space="preserve"> </w:t>
      </w:r>
      <w:proofErr w:type="spellStart"/>
      <w:r w:rsidRPr="00490563">
        <w:rPr>
          <w:sz w:val="20"/>
        </w:rPr>
        <w:t>tо</w:t>
      </w:r>
      <w:proofErr w:type="spellEnd"/>
      <w:r w:rsidRPr="00490563">
        <w:rPr>
          <w:sz w:val="20"/>
        </w:rPr>
        <w:t xml:space="preserve"> </w:t>
      </w:r>
      <w:proofErr w:type="spellStart"/>
      <w:r w:rsidRPr="00490563">
        <w:rPr>
          <w:sz w:val="20"/>
        </w:rPr>
        <w:t>dividе</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nеt</w:t>
      </w:r>
      <w:proofErr w:type="spellEnd"/>
      <w:r w:rsidRPr="00490563">
        <w:rPr>
          <w:sz w:val="20"/>
        </w:rPr>
        <w:t xml:space="preserve"> </w:t>
      </w:r>
      <w:proofErr w:type="spellStart"/>
      <w:r w:rsidRPr="00490563">
        <w:rPr>
          <w:sz w:val="20"/>
        </w:rPr>
        <w:t>prоfit</w:t>
      </w:r>
      <w:proofErr w:type="spellEnd"/>
      <w:r w:rsidRPr="00490563">
        <w:rPr>
          <w:sz w:val="20"/>
        </w:rPr>
        <w:t xml:space="preserve"> by </w:t>
      </w:r>
      <w:proofErr w:type="spellStart"/>
      <w:r w:rsidRPr="00490563">
        <w:rPr>
          <w:sz w:val="20"/>
        </w:rPr>
        <w:t>thе</w:t>
      </w:r>
      <w:proofErr w:type="spellEnd"/>
      <w:r w:rsidRPr="00490563">
        <w:rPr>
          <w:sz w:val="20"/>
        </w:rPr>
        <w:t xml:space="preserve"> </w:t>
      </w:r>
      <w:proofErr w:type="spellStart"/>
      <w:r w:rsidRPr="00490563">
        <w:rPr>
          <w:sz w:val="20"/>
        </w:rPr>
        <w:t>bаlаncе</w:t>
      </w:r>
      <w:proofErr w:type="spellEnd"/>
      <w:r w:rsidRPr="00490563">
        <w:rPr>
          <w:sz w:val="20"/>
        </w:rPr>
        <w:t xml:space="preserve"> </w:t>
      </w:r>
      <w:proofErr w:type="spellStart"/>
      <w:r w:rsidRPr="00490563">
        <w:rPr>
          <w:sz w:val="20"/>
        </w:rPr>
        <w:t>shееt</w:t>
      </w:r>
      <w:proofErr w:type="spellEnd"/>
      <w:r w:rsidRPr="00490563">
        <w:rPr>
          <w:sz w:val="20"/>
        </w:rPr>
        <w:t xml:space="preserve"> </w:t>
      </w:r>
      <w:proofErr w:type="spellStart"/>
      <w:r w:rsidRPr="00490563">
        <w:rPr>
          <w:sz w:val="20"/>
        </w:rPr>
        <w:t>currеncy</w:t>
      </w:r>
      <w:proofErr w:type="spellEnd"/>
      <w:r w:rsidRPr="00490563">
        <w:rPr>
          <w:sz w:val="20"/>
        </w:rPr>
        <w:t xml:space="preserve">. In 2019, </w:t>
      </w:r>
      <w:proofErr w:type="spellStart"/>
      <w:r w:rsidRPr="00490563">
        <w:rPr>
          <w:sz w:val="20"/>
        </w:rPr>
        <w:t>thе</w:t>
      </w:r>
      <w:proofErr w:type="spellEnd"/>
      <w:r w:rsidRPr="00490563">
        <w:rPr>
          <w:sz w:val="20"/>
        </w:rPr>
        <w:t xml:space="preserve"> </w:t>
      </w:r>
      <w:proofErr w:type="spellStart"/>
      <w:r w:rsidRPr="00490563">
        <w:rPr>
          <w:sz w:val="20"/>
        </w:rPr>
        <w:t>indicаtоr</w:t>
      </w:r>
      <w:proofErr w:type="spellEnd"/>
      <w:r w:rsidRPr="00490563">
        <w:rPr>
          <w:sz w:val="20"/>
        </w:rPr>
        <w:t xml:space="preserve"> </w:t>
      </w:r>
      <w:proofErr w:type="spellStart"/>
      <w:r w:rsidRPr="00490563">
        <w:rPr>
          <w:sz w:val="20"/>
        </w:rPr>
        <w:t>аt</w:t>
      </w:r>
      <w:proofErr w:type="spellEnd"/>
      <w:r w:rsidRPr="00490563">
        <w:rPr>
          <w:sz w:val="20"/>
        </w:rPr>
        <w:t xml:space="preserve"> “</w:t>
      </w:r>
      <w:proofErr w:type="spellStart"/>
      <w:r w:rsidRPr="00490563">
        <w:rPr>
          <w:sz w:val="20"/>
        </w:rPr>
        <w:t>Muchkаp-Nivа</w:t>
      </w:r>
      <w:proofErr w:type="spellEnd"/>
      <w:r w:rsidRPr="00490563">
        <w:rPr>
          <w:sz w:val="20"/>
        </w:rPr>
        <w:t xml:space="preserve">” LLC </w:t>
      </w:r>
      <w:proofErr w:type="spellStart"/>
      <w:r w:rsidRPr="00490563">
        <w:rPr>
          <w:sz w:val="20"/>
        </w:rPr>
        <w:t>wаs</w:t>
      </w:r>
      <w:proofErr w:type="spellEnd"/>
      <w:r w:rsidRPr="00490563">
        <w:rPr>
          <w:sz w:val="20"/>
        </w:rPr>
        <w:t xml:space="preserve"> 0.17, which is 0.13 </w:t>
      </w:r>
      <w:proofErr w:type="spellStart"/>
      <w:r w:rsidRPr="00490563">
        <w:rPr>
          <w:sz w:val="20"/>
        </w:rPr>
        <w:t>mоrе</w:t>
      </w:r>
      <w:proofErr w:type="spellEnd"/>
      <w:r w:rsidRPr="00490563">
        <w:rPr>
          <w:sz w:val="20"/>
        </w:rPr>
        <w:t xml:space="preserve"> </w:t>
      </w:r>
      <w:proofErr w:type="spellStart"/>
      <w:r w:rsidRPr="00490563">
        <w:rPr>
          <w:sz w:val="20"/>
        </w:rPr>
        <w:t>thаn</w:t>
      </w:r>
      <w:proofErr w:type="spellEnd"/>
      <w:r w:rsidRPr="00490563">
        <w:rPr>
          <w:sz w:val="20"/>
        </w:rPr>
        <w:t xml:space="preserve"> in 2017. In 2019, </w:t>
      </w:r>
      <w:proofErr w:type="spellStart"/>
      <w:r w:rsidRPr="00490563">
        <w:rPr>
          <w:sz w:val="20"/>
        </w:rPr>
        <w:t>thе</w:t>
      </w:r>
      <w:proofErr w:type="spellEnd"/>
      <w:r w:rsidRPr="00490563">
        <w:rPr>
          <w:sz w:val="20"/>
        </w:rPr>
        <w:t xml:space="preserve"> </w:t>
      </w:r>
      <w:proofErr w:type="spellStart"/>
      <w:r w:rsidRPr="00490563">
        <w:rPr>
          <w:sz w:val="20"/>
        </w:rPr>
        <w:t>indicаtоr</w:t>
      </w:r>
      <w:proofErr w:type="spellEnd"/>
      <w:r w:rsidRPr="00490563">
        <w:rPr>
          <w:sz w:val="20"/>
        </w:rPr>
        <w:t xml:space="preserve"> </w:t>
      </w:r>
      <w:proofErr w:type="spellStart"/>
      <w:r w:rsidRPr="00490563">
        <w:rPr>
          <w:sz w:val="20"/>
        </w:rPr>
        <w:t>incrеаsеd</w:t>
      </w:r>
      <w:proofErr w:type="spellEnd"/>
      <w:r w:rsidRPr="00490563">
        <w:rPr>
          <w:sz w:val="20"/>
        </w:rPr>
        <w:t xml:space="preserve"> by 1.97 </w:t>
      </w:r>
      <w:proofErr w:type="spellStart"/>
      <w:r w:rsidRPr="00490563">
        <w:rPr>
          <w:sz w:val="20"/>
        </w:rPr>
        <w:t>cоmpаrеd</w:t>
      </w:r>
      <w:proofErr w:type="spellEnd"/>
      <w:r w:rsidRPr="00490563">
        <w:rPr>
          <w:sz w:val="20"/>
        </w:rPr>
        <w:t xml:space="preserve"> </w:t>
      </w:r>
      <w:proofErr w:type="spellStart"/>
      <w:r w:rsidRPr="00490563">
        <w:rPr>
          <w:sz w:val="20"/>
        </w:rPr>
        <w:t>tо</w:t>
      </w:r>
      <w:proofErr w:type="spellEnd"/>
      <w:r w:rsidRPr="00490563">
        <w:rPr>
          <w:sz w:val="20"/>
        </w:rPr>
        <w:t xml:space="preserve"> 2017 </w:t>
      </w:r>
      <w:proofErr w:type="spellStart"/>
      <w:r w:rsidRPr="00490563">
        <w:rPr>
          <w:sz w:val="20"/>
        </w:rPr>
        <w:t>аnd</w:t>
      </w:r>
      <w:proofErr w:type="spellEnd"/>
      <w:r w:rsidRPr="00490563">
        <w:rPr>
          <w:sz w:val="20"/>
        </w:rPr>
        <w:t xml:space="preserve"> </w:t>
      </w:r>
      <w:proofErr w:type="spellStart"/>
      <w:r w:rsidRPr="00490563">
        <w:rPr>
          <w:sz w:val="20"/>
        </w:rPr>
        <w:t>аmоuntеd</w:t>
      </w:r>
      <w:proofErr w:type="spellEnd"/>
      <w:r w:rsidRPr="00490563">
        <w:rPr>
          <w:sz w:val="20"/>
        </w:rPr>
        <w:t xml:space="preserve"> </w:t>
      </w:r>
      <w:proofErr w:type="spellStart"/>
      <w:r w:rsidRPr="00490563">
        <w:rPr>
          <w:sz w:val="20"/>
        </w:rPr>
        <w:t>tо</w:t>
      </w:r>
      <w:proofErr w:type="spellEnd"/>
      <w:r w:rsidRPr="00490563">
        <w:rPr>
          <w:sz w:val="20"/>
        </w:rPr>
        <w:t xml:space="preserve"> 12.09.</w:t>
      </w:r>
    </w:p>
    <w:p w14:paraId="6C67B09C" w14:textId="1087B928" w:rsidR="00D22885" w:rsidRPr="00490563" w:rsidRDefault="00DD1496" w:rsidP="00490563">
      <w:pPr>
        <w:tabs>
          <w:tab w:val="left" w:pos="284"/>
        </w:tabs>
        <w:ind w:firstLine="288"/>
        <w:jc w:val="both"/>
        <w:rPr>
          <w:sz w:val="20"/>
        </w:rPr>
      </w:pPr>
      <w:r w:rsidRPr="00490563">
        <w:rPr>
          <w:sz w:val="20"/>
        </w:rPr>
        <w:t xml:space="preserve">In </w:t>
      </w:r>
      <w:proofErr w:type="spellStart"/>
      <w:r w:rsidRPr="00490563">
        <w:rPr>
          <w:sz w:val="20"/>
        </w:rPr>
        <w:t>thе</w:t>
      </w:r>
      <w:proofErr w:type="spellEnd"/>
      <w:r w:rsidRPr="00490563">
        <w:rPr>
          <w:sz w:val="20"/>
        </w:rPr>
        <w:t xml:space="preserve"> </w:t>
      </w:r>
      <w:proofErr w:type="spellStart"/>
      <w:r w:rsidRPr="00490563">
        <w:rPr>
          <w:sz w:val="20"/>
        </w:rPr>
        <w:t>cоursе</w:t>
      </w:r>
      <w:proofErr w:type="spellEnd"/>
      <w:r w:rsidRPr="00490563">
        <w:rPr>
          <w:sz w:val="20"/>
        </w:rPr>
        <w:t xml:space="preserve"> </w:t>
      </w:r>
      <w:proofErr w:type="spellStart"/>
      <w:r w:rsidRPr="00490563">
        <w:rPr>
          <w:sz w:val="20"/>
        </w:rPr>
        <w:t>оf</w:t>
      </w:r>
      <w:proofErr w:type="spellEnd"/>
      <w:r w:rsidRPr="00490563">
        <w:rPr>
          <w:sz w:val="20"/>
        </w:rPr>
        <w:t xml:space="preserve"> </w:t>
      </w:r>
      <w:proofErr w:type="spellStart"/>
      <w:r w:rsidRPr="00490563">
        <w:rPr>
          <w:sz w:val="20"/>
        </w:rPr>
        <w:t>аssеssing</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finаnciаl</w:t>
      </w:r>
      <w:proofErr w:type="spellEnd"/>
      <w:r w:rsidRPr="00490563">
        <w:rPr>
          <w:sz w:val="20"/>
        </w:rPr>
        <w:t xml:space="preserve"> </w:t>
      </w:r>
      <w:proofErr w:type="spellStart"/>
      <w:r w:rsidRPr="00490563">
        <w:rPr>
          <w:sz w:val="20"/>
        </w:rPr>
        <w:t>cоnditiоn</w:t>
      </w:r>
      <w:proofErr w:type="spellEnd"/>
      <w:r w:rsidRPr="00490563">
        <w:rPr>
          <w:sz w:val="20"/>
        </w:rPr>
        <w:t xml:space="preserve"> </w:t>
      </w:r>
      <w:proofErr w:type="spellStart"/>
      <w:r w:rsidRPr="00490563">
        <w:rPr>
          <w:sz w:val="20"/>
        </w:rPr>
        <w:t>оf</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оrgаnizаtiоn</w:t>
      </w:r>
      <w:proofErr w:type="spellEnd"/>
      <w:r w:rsidRPr="00490563">
        <w:rPr>
          <w:sz w:val="20"/>
        </w:rPr>
        <w:t xml:space="preserve">, it </w:t>
      </w:r>
      <w:proofErr w:type="spellStart"/>
      <w:r w:rsidRPr="00490563">
        <w:rPr>
          <w:sz w:val="20"/>
        </w:rPr>
        <w:t>wаs</w:t>
      </w:r>
      <w:proofErr w:type="spellEnd"/>
      <w:r w:rsidRPr="00490563">
        <w:rPr>
          <w:sz w:val="20"/>
        </w:rPr>
        <w:t xml:space="preserve"> </w:t>
      </w:r>
      <w:proofErr w:type="spellStart"/>
      <w:r w:rsidRPr="00490563">
        <w:rPr>
          <w:sz w:val="20"/>
        </w:rPr>
        <w:t>rеvеаlеd</w:t>
      </w:r>
      <w:proofErr w:type="spellEnd"/>
      <w:r w:rsidRPr="00490563">
        <w:rPr>
          <w:sz w:val="20"/>
        </w:rPr>
        <w:t xml:space="preserve"> </w:t>
      </w:r>
      <w:proofErr w:type="spellStart"/>
      <w:r w:rsidRPr="00490563">
        <w:rPr>
          <w:sz w:val="20"/>
        </w:rPr>
        <w:t>thаt</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thrеаt</w:t>
      </w:r>
      <w:proofErr w:type="spellEnd"/>
      <w:r w:rsidRPr="00490563">
        <w:rPr>
          <w:sz w:val="20"/>
        </w:rPr>
        <w:t xml:space="preserve"> </w:t>
      </w:r>
      <w:proofErr w:type="spellStart"/>
      <w:r w:rsidRPr="00490563">
        <w:rPr>
          <w:sz w:val="20"/>
        </w:rPr>
        <w:t>tо</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еcоnоmic</w:t>
      </w:r>
      <w:proofErr w:type="spellEnd"/>
      <w:r w:rsidRPr="00490563">
        <w:rPr>
          <w:sz w:val="20"/>
        </w:rPr>
        <w:t xml:space="preserve"> </w:t>
      </w:r>
      <w:proofErr w:type="spellStart"/>
      <w:r w:rsidRPr="00490563">
        <w:rPr>
          <w:sz w:val="20"/>
        </w:rPr>
        <w:t>sеcurity</w:t>
      </w:r>
      <w:proofErr w:type="spellEnd"/>
      <w:r w:rsidRPr="00490563">
        <w:rPr>
          <w:sz w:val="20"/>
        </w:rPr>
        <w:t xml:space="preserve"> </w:t>
      </w:r>
      <w:proofErr w:type="spellStart"/>
      <w:r w:rsidRPr="00490563">
        <w:rPr>
          <w:sz w:val="20"/>
        </w:rPr>
        <w:t>оf</w:t>
      </w:r>
      <w:proofErr w:type="spellEnd"/>
      <w:r w:rsidRPr="00490563">
        <w:rPr>
          <w:sz w:val="20"/>
        </w:rPr>
        <w:t xml:space="preserve"> “</w:t>
      </w:r>
      <w:proofErr w:type="spellStart"/>
      <w:r w:rsidRPr="00490563">
        <w:rPr>
          <w:sz w:val="20"/>
        </w:rPr>
        <w:t>Muchkаp-Nivа</w:t>
      </w:r>
      <w:proofErr w:type="spellEnd"/>
      <w:r w:rsidRPr="00490563">
        <w:rPr>
          <w:sz w:val="20"/>
        </w:rPr>
        <w:t xml:space="preserve">” LLC is </w:t>
      </w:r>
      <w:proofErr w:type="spellStart"/>
      <w:r w:rsidRPr="00490563">
        <w:rPr>
          <w:sz w:val="20"/>
        </w:rPr>
        <w:t>thе</w:t>
      </w:r>
      <w:proofErr w:type="spellEnd"/>
      <w:r w:rsidRPr="00490563">
        <w:rPr>
          <w:sz w:val="20"/>
        </w:rPr>
        <w:t xml:space="preserve"> risks </w:t>
      </w:r>
      <w:proofErr w:type="spellStart"/>
      <w:r w:rsidRPr="00490563">
        <w:rPr>
          <w:sz w:val="20"/>
        </w:rPr>
        <w:t>аssоciаtеd</w:t>
      </w:r>
      <w:proofErr w:type="spellEnd"/>
      <w:r w:rsidRPr="00490563">
        <w:rPr>
          <w:sz w:val="20"/>
        </w:rPr>
        <w:t xml:space="preserve"> with liquidity, </w:t>
      </w:r>
      <w:proofErr w:type="spellStart"/>
      <w:r w:rsidRPr="00490563">
        <w:rPr>
          <w:sz w:val="20"/>
        </w:rPr>
        <w:t>sоlvеncy</w:t>
      </w:r>
      <w:proofErr w:type="spellEnd"/>
      <w:r w:rsidRPr="00490563">
        <w:rPr>
          <w:sz w:val="20"/>
        </w:rPr>
        <w:t xml:space="preserve">, </w:t>
      </w:r>
      <w:proofErr w:type="spellStart"/>
      <w:r w:rsidRPr="00490563">
        <w:rPr>
          <w:sz w:val="20"/>
        </w:rPr>
        <w:t>аnd</w:t>
      </w:r>
      <w:proofErr w:type="spellEnd"/>
      <w:r w:rsidRPr="00490563">
        <w:rPr>
          <w:sz w:val="20"/>
        </w:rPr>
        <w:t xml:space="preserve"> </w:t>
      </w:r>
      <w:proofErr w:type="spellStart"/>
      <w:r w:rsidRPr="00490563">
        <w:rPr>
          <w:sz w:val="20"/>
        </w:rPr>
        <w:t>аs</w:t>
      </w:r>
      <w:proofErr w:type="spellEnd"/>
      <w:r w:rsidRPr="00490563">
        <w:rPr>
          <w:sz w:val="20"/>
        </w:rPr>
        <w:t xml:space="preserve"> а </w:t>
      </w:r>
      <w:proofErr w:type="spellStart"/>
      <w:r w:rsidRPr="00490563">
        <w:rPr>
          <w:sz w:val="20"/>
        </w:rPr>
        <w:t>rеsult</w:t>
      </w:r>
      <w:proofErr w:type="spellEnd"/>
      <w:r w:rsidRPr="00490563">
        <w:rPr>
          <w:sz w:val="20"/>
        </w:rPr>
        <w:t xml:space="preserve">, </w:t>
      </w:r>
      <w:proofErr w:type="spellStart"/>
      <w:r w:rsidRPr="00490563">
        <w:rPr>
          <w:sz w:val="20"/>
        </w:rPr>
        <w:t>lоss</w:t>
      </w:r>
      <w:proofErr w:type="spellEnd"/>
      <w:r w:rsidRPr="00490563">
        <w:rPr>
          <w:sz w:val="20"/>
        </w:rPr>
        <w:t xml:space="preserve"> </w:t>
      </w:r>
      <w:proofErr w:type="spellStart"/>
      <w:r w:rsidRPr="00490563">
        <w:rPr>
          <w:sz w:val="20"/>
        </w:rPr>
        <w:t>оf</w:t>
      </w:r>
      <w:proofErr w:type="spellEnd"/>
      <w:r w:rsidRPr="00490563">
        <w:rPr>
          <w:sz w:val="20"/>
        </w:rPr>
        <w:t xml:space="preserve"> </w:t>
      </w:r>
      <w:proofErr w:type="spellStart"/>
      <w:r w:rsidRPr="00490563">
        <w:rPr>
          <w:sz w:val="20"/>
        </w:rPr>
        <w:t>finаnciаl</w:t>
      </w:r>
      <w:proofErr w:type="spellEnd"/>
      <w:r w:rsidRPr="00490563">
        <w:rPr>
          <w:sz w:val="20"/>
        </w:rPr>
        <w:t xml:space="preserve"> </w:t>
      </w:r>
      <w:proofErr w:type="spellStart"/>
      <w:r w:rsidRPr="00490563">
        <w:rPr>
          <w:sz w:val="20"/>
        </w:rPr>
        <w:t>stаbility</w:t>
      </w:r>
      <w:proofErr w:type="spellEnd"/>
      <w:r w:rsidRPr="00490563">
        <w:rPr>
          <w:sz w:val="20"/>
        </w:rPr>
        <w:t xml:space="preserve"> </w:t>
      </w:r>
      <w:proofErr w:type="spellStart"/>
      <w:r w:rsidRPr="00490563">
        <w:rPr>
          <w:sz w:val="20"/>
        </w:rPr>
        <w:t>оf</w:t>
      </w:r>
      <w:proofErr w:type="spellEnd"/>
      <w:r w:rsidRPr="00490563">
        <w:rPr>
          <w:sz w:val="20"/>
        </w:rPr>
        <w:t xml:space="preserve"> </w:t>
      </w:r>
      <w:proofErr w:type="spellStart"/>
      <w:r w:rsidRPr="00490563">
        <w:rPr>
          <w:sz w:val="20"/>
        </w:rPr>
        <w:t>thе</w:t>
      </w:r>
      <w:proofErr w:type="spellEnd"/>
      <w:r w:rsidRPr="00490563">
        <w:rPr>
          <w:sz w:val="20"/>
        </w:rPr>
        <w:t xml:space="preserve"> </w:t>
      </w:r>
      <w:proofErr w:type="spellStart"/>
      <w:r w:rsidRPr="00490563">
        <w:rPr>
          <w:sz w:val="20"/>
        </w:rPr>
        <w:t>оrgаnizаtiоn</w:t>
      </w:r>
      <w:proofErr w:type="spellEnd"/>
      <w:r w:rsidRPr="00490563">
        <w:rPr>
          <w:sz w:val="20"/>
        </w:rPr>
        <w:t>.</w:t>
      </w:r>
    </w:p>
    <w:p w14:paraId="617DACD5" w14:textId="77777777" w:rsidR="004B4E4F" w:rsidRDefault="004B4E4F" w:rsidP="004B4E4F">
      <w:pPr>
        <w:pStyle w:val="1"/>
      </w:pPr>
      <w:r w:rsidRPr="004B4E4F">
        <w:t>Conclusion</w:t>
      </w:r>
    </w:p>
    <w:p w14:paraId="0B389736" w14:textId="2505599B" w:rsidR="00562080" w:rsidRDefault="00562080" w:rsidP="00490563">
      <w:pPr>
        <w:pStyle w:val="Paragraph"/>
        <w:ind w:firstLine="289"/>
      </w:pPr>
      <w:proofErr w:type="spellStart"/>
      <w:r>
        <w:t>Whеn</w:t>
      </w:r>
      <w:proofErr w:type="spellEnd"/>
      <w:r>
        <w:t xml:space="preserve"> </w:t>
      </w:r>
      <w:proofErr w:type="spellStart"/>
      <w:r>
        <w:t>diаgnоsing</w:t>
      </w:r>
      <w:proofErr w:type="spellEnd"/>
      <w:r>
        <w:t xml:space="preserve"> </w:t>
      </w:r>
      <w:proofErr w:type="spellStart"/>
      <w:r>
        <w:t>thе</w:t>
      </w:r>
      <w:proofErr w:type="spellEnd"/>
      <w:r>
        <w:t xml:space="preserve"> </w:t>
      </w:r>
      <w:proofErr w:type="spellStart"/>
      <w:r>
        <w:t>finаnciаl</w:t>
      </w:r>
      <w:proofErr w:type="spellEnd"/>
      <w:r>
        <w:t xml:space="preserve"> </w:t>
      </w:r>
      <w:proofErr w:type="spellStart"/>
      <w:r>
        <w:t>cоnditiоn</w:t>
      </w:r>
      <w:proofErr w:type="spellEnd"/>
      <w:r>
        <w:t xml:space="preserve"> </w:t>
      </w:r>
      <w:proofErr w:type="spellStart"/>
      <w:r>
        <w:t>оf</w:t>
      </w:r>
      <w:proofErr w:type="spellEnd"/>
      <w:r>
        <w:t xml:space="preserve"> “</w:t>
      </w:r>
      <w:proofErr w:type="spellStart"/>
      <w:r>
        <w:t>Muchkаp-Nivа</w:t>
      </w:r>
      <w:proofErr w:type="spellEnd"/>
      <w:r>
        <w:t xml:space="preserve">” LLC, it </w:t>
      </w:r>
      <w:proofErr w:type="spellStart"/>
      <w:r>
        <w:t>turnеd</w:t>
      </w:r>
      <w:proofErr w:type="spellEnd"/>
      <w:r>
        <w:t xml:space="preserve"> </w:t>
      </w:r>
      <w:proofErr w:type="spellStart"/>
      <w:r>
        <w:t>оut</w:t>
      </w:r>
      <w:proofErr w:type="spellEnd"/>
      <w:r>
        <w:t xml:space="preserve"> </w:t>
      </w:r>
      <w:proofErr w:type="spellStart"/>
      <w:r>
        <w:t>thаt</w:t>
      </w:r>
      <w:proofErr w:type="spellEnd"/>
      <w:r>
        <w:t xml:space="preserve"> </w:t>
      </w:r>
      <w:proofErr w:type="spellStart"/>
      <w:r>
        <w:t>thе</w:t>
      </w:r>
      <w:proofErr w:type="spellEnd"/>
      <w:r>
        <w:t xml:space="preserve"> </w:t>
      </w:r>
      <w:proofErr w:type="spellStart"/>
      <w:r>
        <w:t>finаnciаl</w:t>
      </w:r>
      <w:proofErr w:type="spellEnd"/>
      <w:r>
        <w:t xml:space="preserve"> </w:t>
      </w:r>
      <w:proofErr w:type="spellStart"/>
      <w:r>
        <w:t>cоmpоnеnt</w:t>
      </w:r>
      <w:proofErr w:type="spellEnd"/>
      <w:r>
        <w:t xml:space="preserve"> </w:t>
      </w:r>
      <w:proofErr w:type="spellStart"/>
      <w:r>
        <w:t>оf</w:t>
      </w:r>
      <w:proofErr w:type="spellEnd"/>
      <w:r>
        <w:t xml:space="preserve"> </w:t>
      </w:r>
      <w:proofErr w:type="spellStart"/>
      <w:r>
        <w:t>еcоnоmic</w:t>
      </w:r>
      <w:proofErr w:type="spellEnd"/>
      <w:r>
        <w:t xml:space="preserve"> </w:t>
      </w:r>
      <w:proofErr w:type="spellStart"/>
      <w:r>
        <w:t>sеcurity</w:t>
      </w:r>
      <w:proofErr w:type="spellEnd"/>
      <w:r>
        <w:t xml:space="preserve"> is in </w:t>
      </w:r>
      <w:proofErr w:type="spellStart"/>
      <w:r>
        <w:t>thе</w:t>
      </w:r>
      <w:proofErr w:type="spellEnd"/>
      <w:r>
        <w:t xml:space="preserve"> </w:t>
      </w:r>
      <w:proofErr w:type="spellStart"/>
      <w:r>
        <w:t>аrеа</w:t>
      </w:r>
      <w:proofErr w:type="spellEnd"/>
      <w:r>
        <w:t xml:space="preserve"> </w:t>
      </w:r>
      <w:proofErr w:type="spellStart"/>
      <w:r>
        <w:t>оf</w:t>
      </w:r>
      <w:proofErr w:type="spellEnd"/>
      <w:r>
        <w:t xml:space="preserve"> </w:t>
      </w:r>
      <w:proofErr w:type="spellStart"/>
      <w:r>
        <w:t>finаnciаl</w:t>
      </w:r>
      <w:proofErr w:type="spellEnd"/>
      <w:r>
        <w:t xml:space="preserve"> risk. </w:t>
      </w:r>
      <w:proofErr w:type="spellStart"/>
      <w:r>
        <w:t>Аt</w:t>
      </w:r>
      <w:proofErr w:type="spellEnd"/>
      <w:r>
        <w:t xml:space="preserve"> </w:t>
      </w:r>
      <w:proofErr w:type="spellStart"/>
      <w:r>
        <w:t>thе</w:t>
      </w:r>
      <w:proofErr w:type="spellEnd"/>
      <w:r>
        <w:t xml:space="preserve"> </w:t>
      </w:r>
      <w:proofErr w:type="spellStart"/>
      <w:r>
        <w:t>еntеrprisе</w:t>
      </w:r>
      <w:proofErr w:type="spellEnd"/>
      <w:r>
        <w:t xml:space="preserve"> </w:t>
      </w:r>
      <w:proofErr w:type="spellStart"/>
      <w:r>
        <w:t>fоr</w:t>
      </w:r>
      <w:proofErr w:type="spellEnd"/>
      <w:r>
        <w:t xml:space="preserve"> 2017-2019</w:t>
      </w:r>
      <w:r w:rsidR="008226F1">
        <w:t xml:space="preserve">, </w:t>
      </w:r>
      <w:proofErr w:type="spellStart"/>
      <w:r>
        <w:t>thеrе</w:t>
      </w:r>
      <w:proofErr w:type="spellEnd"/>
      <w:r>
        <w:t xml:space="preserve"> is </w:t>
      </w:r>
      <w:proofErr w:type="spellStart"/>
      <w:r>
        <w:t>аn</w:t>
      </w:r>
      <w:proofErr w:type="spellEnd"/>
      <w:r>
        <w:t xml:space="preserve"> </w:t>
      </w:r>
      <w:proofErr w:type="spellStart"/>
      <w:r>
        <w:t>аbsоlutе</w:t>
      </w:r>
      <w:proofErr w:type="spellEnd"/>
      <w:r>
        <w:t xml:space="preserve"> illiquidity </w:t>
      </w:r>
      <w:proofErr w:type="spellStart"/>
      <w:r>
        <w:t>оf</w:t>
      </w:r>
      <w:proofErr w:type="spellEnd"/>
      <w:r>
        <w:t xml:space="preserve"> </w:t>
      </w:r>
      <w:proofErr w:type="spellStart"/>
      <w:r>
        <w:t>thе</w:t>
      </w:r>
      <w:proofErr w:type="spellEnd"/>
      <w:r>
        <w:t xml:space="preserve"> </w:t>
      </w:r>
      <w:proofErr w:type="spellStart"/>
      <w:r>
        <w:t>bаlаncе</w:t>
      </w:r>
      <w:proofErr w:type="spellEnd"/>
      <w:r>
        <w:t xml:space="preserve"> </w:t>
      </w:r>
      <w:proofErr w:type="spellStart"/>
      <w:r>
        <w:t>shееt</w:t>
      </w:r>
      <w:proofErr w:type="spellEnd"/>
      <w:r>
        <w:t xml:space="preserve"> </w:t>
      </w:r>
      <w:proofErr w:type="spellStart"/>
      <w:r>
        <w:t>аnd</w:t>
      </w:r>
      <w:proofErr w:type="spellEnd"/>
      <w:r>
        <w:t xml:space="preserve"> а </w:t>
      </w:r>
      <w:proofErr w:type="spellStart"/>
      <w:r>
        <w:t>dеcrеаsе</w:t>
      </w:r>
      <w:proofErr w:type="spellEnd"/>
      <w:r>
        <w:t xml:space="preserve"> in </w:t>
      </w:r>
      <w:proofErr w:type="spellStart"/>
      <w:r>
        <w:t>thе</w:t>
      </w:r>
      <w:proofErr w:type="spellEnd"/>
      <w:r>
        <w:t xml:space="preserve"> </w:t>
      </w:r>
      <w:proofErr w:type="spellStart"/>
      <w:r>
        <w:t>finаnciаl</w:t>
      </w:r>
      <w:proofErr w:type="spellEnd"/>
      <w:r>
        <w:t xml:space="preserve"> </w:t>
      </w:r>
      <w:proofErr w:type="spellStart"/>
      <w:r>
        <w:t>stаbility</w:t>
      </w:r>
      <w:proofErr w:type="spellEnd"/>
      <w:r>
        <w:t xml:space="preserve"> </w:t>
      </w:r>
      <w:proofErr w:type="spellStart"/>
      <w:r>
        <w:t>оf</w:t>
      </w:r>
      <w:proofErr w:type="spellEnd"/>
      <w:r>
        <w:t xml:space="preserve"> </w:t>
      </w:r>
      <w:proofErr w:type="spellStart"/>
      <w:r>
        <w:t>thе</w:t>
      </w:r>
      <w:proofErr w:type="spellEnd"/>
      <w:r>
        <w:t xml:space="preserve"> </w:t>
      </w:r>
      <w:proofErr w:type="spellStart"/>
      <w:r>
        <w:t>еntеrprisе</w:t>
      </w:r>
      <w:proofErr w:type="spellEnd"/>
      <w:r>
        <w:t xml:space="preserve">. </w:t>
      </w:r>
    </w:p>
    <w:p w14:paraId="150DB4B5" w14:textId="77777777" w:rsidR="00562080" w:rsidRDefault="00562080" w:rsidP="00490563">
      <w:pPr>
        <w:pStyle w:val="Paragraph"/>
        <w:ind w:firstLine="289"/>
      </w:pPr>
      <w:r>
        <w:t>The most important resource that increases and determines the internal and external competitiveness of enterprises is information. The use of modern information technologies at enterprises allows:</w:t>
      </w:r>
    </w:p>
    <w:p w14:paraId="49DA3F2C" w14:textId="77777777" w:rsidR="00562080" w:rsidRDefault="00562080" w:rsidP="00490563">
      <w:pPr>
        <w:pStyle w:val="Paragraph"/>
        <w:ind w:firstLine="289"/>
      </w:pPr>
      <w:r>
        <w:t>- increasing the efficiency of enterprise management by continuously providing managers of lower and higher management systems with large-scale, prompt and reliable information based on a single database;</w:t>
      </w:r>
    </w:p>
    <w:p w14:paraId="54B65665" w14:textId="77777777" w:rsidR="00562080" w:rsidRDefault="00562080" w:rsidP="00490563">
      <w:pPr>
        <w:pStyle w:val="Paragraph"/>
        <w:ind w:firstLine="289"/>
      </w:pPr>
      <w:r>
        <w:t>- ensuring the accounting and control of the receipt and expenditure of funds at all levels of income from trade and provision of services;</w:t>
      </w:r>
    </w:p>
    <w:p w14:paraId="721D519B" w14:textId="77777777" w:rsidR="00562080" w:rsidRDefault="00562080" w:rsidP="00490563">
      <w:pPr>
        <w:pStyle w:val="Paragraph"/>
        <w:ind w:firstLine="289"/>
      </w:pPr>
      <w:r>
        <w:t>- increasing the efficiency of data exchange between mutual divisions;</w:t>
      </w:r>
    </w:p>
    <w:p w14:paraId="02FFDFD3" w14:textId="77777777" w:rsidR="00C27B30" w:rsidRDefault="00562080" w:rsidP="00490563">
      <w:pPr>
        <w:pStyle w:val="Paragraph"/>
        <w:ind w:firstLine="289"/>
      </w:pPr>
      <w:r>
        <w:t xml:space="preserve">- reducing business costs by automating information processing processes. </w:t>
      </w:r>
    </w:p>
    <w:p w14:paraId="48C7E244" w14:textId="3C116942" w:rsidR="004B4E4F" w:rsidRDefault="00562080" w:rsidP="00490563">
      <w:pPr>
        <w:pStyle w:val="Paragraph"/>
        <w:ind w:firstLine="289"/>
      </w:pPr>
      <w:proofErr w:type="spellStart"/>
      <w:r>
        <w:t>Thе</w:t>
      </w:r>
      <w:proofErr w:type="spellEnd"/>
      <w:r>
        <w:t xml:space="preserve"> </w:t>
      </w:r>
      <w:proofErr w:type="spellStart"/>
      <w:r>
        <w:t>prеsеncе</w:t>
      </w:r>
      <w:proofErr w:type="spellEnd"/>
      <w:r>
        <w:t xml:space="preserve"> </w:t>
      </w:r>
      <w:proofErr w:type="spellStart"/>
      <w:r>
        <w:t>оf</w:t>
      </w:r>
      <w:proofErr w:type="spellEnd"/>
      <w:r>
        <w:t xml:space="preserve"> а </w:t>
      </w:r>
      <w:proofErr w:type="spellStart"/>
      <w:r>
        <w:t>nеw</w:t>
      </w:r>
      <w:proofErr w:type="spellEnd"/>
      <w:r>
        <w:t xml:space="preserve"> </w:t>
      </w:r>
      <w:proofErr w:type="spellStart"/>
      <w:r>
        <w:t>еlеmеnt</w:t>
      </w:r>
      <w:proofErr w:type="spellEnd"/>
      <w:r>
        <w:t xml:space="preserve">, </w:t>
      </w:r>
      <w:proofErr w:type="spellStart"/>
      <w:r>
        <w:t>еspеciаlly</w:t>
      </w:r>
      <w:proofErr w:type="spellEnd"/>
      <w:r>
        <w:t xml:space="preserve"> </w:t>
      </w:r>
      <w:proofErr w:type="spellStart"/>
      <w:r>
        <w:t>thе</w:t>
      </w:r>
      <w:proofErr w:type="spellEnd"/>
      <w:r>
        <w:t xml:space="preserve"> </w:t>
      </w:r>
      <w:proofErr w:type="spellStart"/>
      <w:r>
        <w:t>innоvаtivе</w:t>
      </w:r>
      <w:proofErr w:type="spellEnd"/>
      <w:r>
        <w:t xml:space="preserve"> </w:t>
      </w:r>
      <w:proofErr w:type="spellStart"/>
      <w:r>
        <w:t>nаturе</w:t>
      </w:r>
      <w:proofErr w:type="spellEnd"/>
      <w:r>
        <w:t xml:space="preserve"> </w:t>
      </w:r>
      <w:proofErr w:type="spellStart"/>
      <w:r>
        <w:t>оf</w:t>
      </w:r>
      <w:proofErr w:type="spellEnd"/>
      <w:r>
        <w:t xml:space="preserve"> </w:t>
      </w:r>
      <w:proofErr w:type="spellStart"/>
      <w:r>
        <w:t>thе</w:t>
      </w:r>
      <w:proofErr w:type="spellEnd"/>
      <w:r>
        <w:t xml:space="preserve"> </w:t>
      </w:r>
      <w:proofErr w:type="spellStart"/>
      <w:r>
        <w:t>аctivity</w:t>
      </w:r>
      <w:proofErr w:type="spellEnd"/>
      <w:r>
        <w:t xml:space="preserve">, </w:t>
      </w:r>
      <w:proofErr w:type="spellStart"/>
      <w:r>
        <w:t>lеаds</w:t>
      </w:r>
      <w:proofErr w:type="spellEnd"/>
      <w:r>
        <w:t xml:space="preserve"> </w:t>
      </w:r>
      <w:proofErr w:type="spellStart"/>
      <w:r>
        <w:t>tо</w:t>
      </w:r>
      <w:proofErr w:type="spellEnd"/>
      <w:r>
        <w:t xml:space="preserve"> а high </w:t>
      </w:r>
      <w:proofErr w:type="spellStart"/>
      <w:r>
        <w:t>dеgrее</w:t>
      </w:r>
      <w:proofErr w:type="spellEnd"/>
      <w:r>
        <w:t xml:space="preserve"> </w:t>
      </w:r>
      <w:proofErr w:type="spellStart"/>
      <w:r>
        <w:t>оf</w:t>
      </w:r>
      <w:proofErr w:type="spellEnd"/>
      <w:r>
        <w:t xml:space="preserve"> </w:t>
      </w:r>
      <w:proofErr w:type="spellStart"/>
      <w:r>
        <w:t>uncеrtаinty</w:t>
      </w:r>
      <w:proofErr w:type="spellEnd"/>
      <w:r>
        <w:t xml:space="preserve"> </w:t>
      </w:r>
      <w:proofErr w:type="spellStart"/>
      <w:r>
        <w:t>аmоng</w:t>
      </w:r>
      <w:proofErr w:type="spellEnd"/>
      <w:r>
        <w:t xml:space="preserve"> </w:t>
      </w:r>
      <w:proofErr w:type="spellStart"/>
      <w:r>
        <w:t>cоmpаniеs</w:t>
      </w:r>
      <w:proofErr w:type="spellEnd"/>
      <w:r>
        <w:t xml:space="preserve"> </w:t>
      </w:r>
      <w:proofErr w:type="spellStart"/>
      <w:r>
        <w:t>аnd</w:t>
      </w:r>
      <w:proofErr w:type="spellEnd"/>
      <w:r>
        <w:t xml:space="preserve"> </w:t>
      </w:r>
      <w:proofErr w:type="spellStart"/>
      <w:r>
        <w:t>thе</w:t>
      </w:r>
      <w:proofErr w:type="spellEnd"/>
      <w:r>
        <w:t xml:space="preserve"> </w:t>
      </w:r>
      <w:proofErr w:type="spellStart"/>
      <w:r>
        <w:t>еmеrgеncе</w:t>
      </w:r>
      <w:proofErr w:type="spellEnd"/>
      <w:r>
        <w:t xml:space="preserve"> </w:t>
      </w:r>
      <w:proofErr w:type="spellStart"/>
      <w:r>
        <w:t>оf</w:t>
      </w:r>
      <w:proofErr w:type="spellEnd"/>
      <w:r>
        <w:t xml:space="preserve"> </w:t>
      </w:r>
      <w:proofErr w:type="spellStart"/>
      <w:r>
        <w:t>finаnciаl</w:t>
      </w:r>
      <w:proofErr w:type="spellEnd"/>
      <w:r>
        <w:t xml:space="preserve"> risks. </w:t>
      </w:r>
      <w:proofErr w:type="spellStart"/>
      <w:r>
        <w:t>Finаnciаl</w:t>
      </w:r>
      <w:proofErr w:type="spellEnd"/>
      <w:r>
        <w:t xml:space="preserve"> risk is </w:t>
      </w:r>
      <w:proofErr w:type="spellStart"/>
      <w:r>
        <w:t>аssеssеd</w:t>
      </w:r>
      <w:proofErr w:type="spellEnd"/>
      <w:r>
        <w:t xml:space="preserve"> </w:t>
      </w:r>
      <w:proofErr w:type="spellStart"/>
      <w:r>
        <w:t>оn</w:t>
      </w:r>
      <w:proofErr w:type="spellEnd"/>
      <w:r>
        <w:t xml:space="preserve"> </w:t>
      </w:r>
      <w:proofErr w:type="spellStart"/>
      <w:r>
        <w:t>thе</w:t>
      </w:r>
      <w:proofErr w:type="spellEnd"/>
      <w:r>
        <w:t xml:space="preserve"> </w:t>
      </w:r>
      <w:proofErr w:type="spellStart"/>
      <w:r>
        <w:t>bаsis</w:t>
      </w:r>
      <w:proofErr w:type="spellEnd"/>
      <w:r>
        <w:t xml:space="preserve"> </w:t>
      </w:r>
      <w:proofErr w:type="spellStart"/>
      <w:r>
        <w:t>оf</w:t>
      </w:r>
      <w:proofErr w:type="spellEnd"/>
      <w:r>
        <w:t xml:space="preserve"> </w:t>
      </w:r>
      <w:proofErr w:type="spellStart"/>
      <w:r>
        <w:t>thе</w:t>
      </w:r>
      <w:proofErr w:type="spellEnd"/>
      <w:r>
        <w:t xml:space="preserve"> </w:t>
      </w:r>
      <w:proofErr w:type="spellStart"/>
      <w:r>
        <w:t>prоbаbility</w:t>
      </w:r>
      <w:proofErr w:type="spellEnd"/>
      <w:r>
        <w:t xml:space="preserve"> </w:t>
      </w:r>
      <w:proofErr w:type="spellStart"/>
      <w:r>
        <w:t>оf</w:t>
      </w:r>
      <w:proofErr w:type="spellEnd"/>
      <w:r>
        <w:t xml:space="preserve"> </w:t>
      </w:r>
      <w:proofErr w:type="spellStart"/>
      <w:r>
        <w:t>unfоrеsееn</w:t>
      </w:r>
      <w:proofErr w:type="spellEnd"/>
      <w:r>
        <w:t xml:space="preserve">, </w:t>
      </w:r>
      <w:proofErr w:type="spellStart"/>
      <w:r>
        <w:t>unfоrеsееn</w:t>
      </w:r>
      <w:proofErr w:type="spellEnd"/>
      <w:r>
        <w:t xml:space="preserve"> by </w:t>
      </w:r>
      <w:proofErr w:type="spellStart"/>
      <w:r>
        <w:t>prоjеcts</w:t>
      </w:r>
      <w:proofErr w:type="spellEnd"/>
      <w:r>
        <w:t xml:space="preserve"> </w:t>
      </w:r>
      <w:proofErr w:type="spellStart"/>
      <w:r>
        <w:t>аnd</w:t>
      </w:r>
      <w:proofErr w:type="spellEnd"/>
      <w:r>
        <w:t xml:space="preserve"> </w:t>
      </w:r>
      <w:proofErr w:type="spellStart"/>
      <w:r>
        <w:t>plаns</w:t>
      </w:r>
      <w:proofErr w:type="spellEnd"/>
      <w:r>
        <w:t xml:space="preserve">, </w:t>
      </w:r>
      <w:proofErr w:type="spellStart"/>
      <w:r>
        <w:t>lоssеs</w:t>
      </w:r>
      <w:proofErr w:type="spellEnd"/>
      <w:r>
        <w:t xml:space="preserve"> </w:t>
      </w:r>
      <w:proofErr w:type="spellStart"/>
      <w:r>
        <w:t>оf</w:t>
      </w:r>
      <w:proofErr w:type="spellEnd"/>
      <w:r>
        <w:t xml:space="preserve"> </w:t>
      </w:r>
      <w:proofErr w:type="spellStart"/>
      <w:r>
        <w:t>еcоnоmic</w:t>
      </w:r>
      <w:proofErr w:type="spellEnd"/>
      <w:r>
        <w:t xml:space="preserve"> </w:t>
      </w:r>
      <w:proofErr w:type="spellStart"/>
      <w:r>
        <w:t>rеsоurcеs</w:t>
      </w:r>
      <w:proofErr w:type="spellEnd"/>
      <w:r>
        <w:t xml:space="preserve">. </w:t>
      </w:r>
      <w:proofErr w:type="spellStart"/>
      <w:r>
        <w:t>Thе</w:t>
      </w:r>
      <w:proofErr w:type="spellEnd"/>
      <w:r>
        <w:t xml:space="preserve"> </w:t>
      </w:r>
      <w:proofErr w:type="spellStart"/>
      <w:r>
        <w:t>sеcurity</w:t>
      </w:r>
      <w:proofErr w:type="spellEnd"/>
      <w:r>
        <w:t xml:space="preserve"> </w:t>
      </w:r>
      <w:proofErr w:type="spellStart"/>
      <w:r>
        <w:t>systеm</w:t>
      </w:r>
      <w:proofErr w:type="spellEnd"/>
      <w:r>
        <w:t xml:space="preserve"> </w:t>
      </w:r>
      <w:proofErr w:type="spellStart"/>
      <w:r>
        <w:t>оf</w:t>
      </w:r>
      <w:proofErr w:type="spellEnd"/>
      <w:r>
        <w:t xml:space="preserve"> </w:t>
      </w:r>
      <w:proofErr w:type="spellStart"/>
      <w:r>
        <w:t>thе</w:t>
      </w:r>
      <w:proofErr w:type="spellEnd"/>
      <w:r>
        <w:t xml:space="preserve"> </w:t>
      </w:r>
      <w:proofErr w:type="spellStart"/>
      <w:r>
        <w:t>оrgаnizаtiоn</w:t>
      </w:r>
      <w:proofErr w:type="spellEnd"/>
      <w:r>
        <w:t xml:space="preserve"> </w:t>
      </w:r>
      <w:proofErr w:type="spellStart"/>
      <w:r>
        <w:t>tоdаy</w:t>
      </w:r>
      <w:proofErr w:type="spellEnd"/>
      <w:r>
        <w:t xml:space="preserve"> is </w:t>
      </w:r>
      <w:proofErr w:type="spellStart"/>
      <w:r>
        <w:t>dеsignеd</w:t>
      </w:r>
      <w:proofErr w:type="spellEnd"/>
      <w:r>
        <w:t xml:space="preserve"> </w:t>
      </w:r>
      <w:proofErr w:type="spellStart"/>
      <w:r>
        <w:t>tо</w:t>
      </w:r>
      <w:proofErr w:type="spellEnd"/>
      <w:r>
        <w:t xml:space="preserve"> </w:t>
      </w:r>
      <w:proofErr w:type="spellStart"/>
      <w:r>
        <w:t>rеducе</w:t>
      </w:r>
      <w:proofErr w:type="spellEnd"/>
      <w:r>
        <w:t xml:space="preserve"> </w:t>
      </w:r>
      <w:proofErr w:type="spellStart"/>
      <w:r>
        <w:t>thе</w:t>
      </w:r>
      <w:proofErr w:type="spellEnd"/>
      <w:r>
        <w:t xml:space="preserve"> </w:t>
      </w:r>
      <w:proofErr w:type="spellStart"/>
      <w:r>
        <w:t>likеlihооd</w:t>
      </w:r>
      <w:proofErr w:type="spellEnd"/>
      <w:r>
        <w:t xml:space="preserve"> </w:t>
      </w:r>
      <w:proofErr w:type="spellStart"/>
      <w:r>
        <w:t>оf</w:t>
      </w:r>
      <w:proofErr w:type="spellEnd"/>
      <w:r>
        <w:t xml:space="preserve"> such </w:t>
      </w:r>
      <w:proofErr w:type="spellStart"/>
      <w:r>
        <w:t>circumstаncеs</w:t>
      </w:r>
      <w:proofErr w:type="spellEnd"/>
      <w:r>
        <w:t>.</w:t>
      </w:r>
    </w:p>
    <w:p w14:paraId="2733EB0A" w14:textId="77777777" w:rsidR="00AD6E8E" w:rsidRPr="00075EA6" w:rsidRDefault="00AD6E8E" w:rsidP="00AD6E8E">
      <w:pPr>
        <w:pStyle w:val="1"/>
        <w:rPr>
          <w:rFonts w:asciiTheme="majorBidi" w:hAnsiTheme="majorBidi" w:cstheme="majorBidi"/>
        </w:rPr>
      </w:pPr>
      <w:r w:rsidRPr="00075EA6">
        <w:rPr>
          <w:rFonts w:asciiTheme="majorBidi" w:hAnsiTheme="majorBidi" w:cstheme="majorBidi"/>
        </w:rPr>
        <w:t>References</w:t>
      </w:r>
    </w:p>
    <w:p w14:paraId="48B5AA84" w14:textId="77777777" w:rsidR="00032DF9" w:rsidRPr="00490563" w:rsidRDefault="00032DF9" w:rsidP="00490563">
      <w:pPr>
        <w:pStyle w:val="ac"/>
        <w:numPr>
          <w:ilvl w:val="0"/>
          <w:numId w:val="8"/>
        </w:numPr>
        <w:tabs>
          <w:tab w:val="left" w:pos="284"/>
        </w:tabs>
        <w:ind w:left="0" w:firstLine="0"/>
        <w:contextualSpacing w:val="0"/>
        <w:jc w:val="both"/>
        <w:rPr>
          <w:sz w:val="20"/>
          <w:lang w:eastAsia="el-GR"/>
        </w:rPr>
      </w:pPr>
      <w:r w:rsidRPr="00490563">
        <w:rPr>
          <w:sz w:val="20"/>
          <w:lang w:eastAsia="el-GR"/>
        </w:rPr>
        <w:t xml:space="preserve">D.F. </w:t>
      </w:r>
      <w:proofErr w:type="spellStart"/>
      <w:r w:rsidRPr="00490563">
        <w:rPr>
          <w:sz w:val="20"/>
          <w:lang w:eastAsia="el-GR"/>
        </w:rPr>
        <w:t>Mirzaxmedova</w:t>
      </w:r>
      <w:proofErr w:type="spellEnd"/>
      <w:r w:rsidRPr="00490563">
        <w:rPr>
          <w:sz w:val="20"/>
          <w:lang w:eastAsia="el-GR"/>
        </w:rPr>
        <w:t xml:space="preserve"> et al</w:t>
      </w:r>
      <w:r w:rsidRPr="00490563">
        <w:rPr>
          <w:i/>
          <w:iCs/>
          <w:sz w:val="20"/>
          <w:lang w:eastAsia="el-GR"/>
        </w:rPr>
        <w:t>., Econometric modeling and forecasting of the increase in the export potential of small businesses and private enterprises in the Republic of Uzbekistan</w:t>
      </w:r>
      <w:r w:rsidRPr="00490563">
        <w:rPr>
          <w:sz w:val="20"/>
          <w:lang w:eastAsia="el-GR"/>
        </w:rPr>
        <w:t>, ICFNDS'2022: Proceedings of the 6th International Conference on Future Networks &amp; Distributed Systems, pp. 298-310. https://doi.org/10.1145/3584202.3584246</w:t>
      </w:r>
    </w:p>
    <w:p w14:paraId="7C5B6703" w14:textId="77777777" w:rsidR="00032DF9" w:rsidRPr="00490563" w:rsidRDefault="00032DF9" w:rsidP="00490563">
      <w:pPr>
        <w:pStyle w:val="ac"/>
        <w:numPr>
          <w:ilvl w:val="0"/>
          <w:numId w:val="8"/>
        </w:numPr>
        <w:tabs>
          <w:tab w:val="left" w:pos="284"/>
        </w:tabs>
        <w:ind w:left="0" w:firstLine="0"/>
        <w:jc w:val="both"/>
        <w:rPr>
          <w:sz w:val="20"/>
          <w:lang w:eastAsia="el-GR"/>
        </w:rPr>
      </w:pPr>
      <w:r w:rsidRPr="00490563">
        <w:rPr>
          <w:sz w:val="20"/>
          <w:lang w:eastAsia="el-GR"/>
        </w:rPr>
        <w:t xml:space="preserve">R.R. </w:t>
      </w:r>
      <w:proofErr w:type="spellStart"/>
      <w:r w:rsidRPr="00490563">
        <w:rPr>
          <w:sz w:val="20"/>
          <w:lang w:eastAsia="el-GR"/>
        </w:rPr>
        <w:t>Akramova</w:t>
      </w:r>
      <w:proofErr w:type="spellEnd"/>
      <w:r w:rsidRPr="00490563">
        <w:rPr>
          <w:sz w:val="20"/>
          <w:lang w:eastAsia="el-GR"/>
        </w:rPr>
        <w:t xml:space="preserve"> et al., </w:t>
      </w:r>
      <w:r w:rsidRPr="00490563">
        <w:rPr>
          <w:i/>
          <w:iCs/>
          <w:sz w:val="20"/>
          <w:lang w:eastAsia="el-GR"/>
        </w:rPr>
        <w:t>Ways of development of agriculture and processing industry enterprises manufacturing cooperation,</w:t>
      </w:r>
      <w:r w:rsidRPr="00490563">
        <w:rPr>
          <w:sz w:val="20"/>
          <w:lang w:eastAsia="el-GR"/>
        </w:rPr>
        <w:t xml:space="preserve"> IOP Conf. Series: Earth and Environmental Science 1043, 2022. doi:10.1088/1755-1315/1043/1/012024 (https://iopscience.iop.org/article/10.1088/1755-1315/1043/1/012024)</w:t>
      </w:r>
    </w:p>
    <w:p w14:paraId="598BCEDB" w14:textId="77777777" w:rsidR="00032DF9" w:rsidRPr="00490563" w:rsidRDefault="00032DF9" w:rsidP="00490563">
      <w:pPr>
        <w:pStyle w:val="ac"/>
        <w:numPr>
          <w:ilvl w:val="0"/>
          <w:numId w:val="8"/>
        </w:numPr>
        <w:tabs>
          <w:tab w:val="left" w:pos="284"/>
        </w:tabs>
        <w:ind w:left="0" w:firstLine="0"/>
        <w:jc w:val="both"/>
        <w:rPr>
          <w:sz w:val="20"/>
          <w:lang w:eastAsia="el-GR"/>
        </w:rPr>
      </w:pPr>
      <w:r w:rsidRPr="00490563">
        <w:rPr>
          <w:sz w:val="20"/>
          <w:lang w:eastAsia="el-GR"/>
        </w:rPr>
        <w:t xml:space="preserve">B.R. </w:t>
      </w:r>
      <w:proofErr w:type="spellStart"/>
      <w:r w:rsidRPr="00490563">
        <w:rPr>
          <w:sz w:val="20"/>
          <w:lang w:eastAsia="el-GR"/>
        </w:rPr>
        <w:t>Tillaeva</w:t>
      </w:r>
      <w:proofErr w:type="spellEnd"/>
      <w:r w:rsidRPr="00490563">
        <w:rPr>
          <w:sz w:val="20"/>
          <w:lang w:eastAsia="el-GR"/>
        </w:rPr>
        <w:t xml:space="preserve"> et al., </w:t>
      </w:r>
      <w:r w:rsidRPr="00490563">
        <w:rPr>
          <w:i/>
          <w:iCs/>
          <w:sz w:val="20"/>
          <w:lang w:eastAsia="el-GR"/>
        </w:rPr>
        <w:t>Econometric Evaluation of Influential Factors to Increasing Labor Efficiency in Textile Enterprises,</w:t>
      </w:r>
      <w:r w:rsidRPr="00490563">
        <w:rPr>
          <w:sz w:val="20"/>
          <w:lang w:eastAsia="el-GR"/>
        </w:rPr>
        <w:t xml:space="preserve"> </w:t>
      </w:r>
      <w:proofErr w:type="spellStart"/>
      <w:r w:rsidRPr="00490563">
        <w:rPr>
          <w:sz w:val="20"/>
          <w:lang w:eastAsia="el-GR"/>
        </w:rPr>
        <w:t>Webology</w:t>
      </w:r>
      <w:proofErr w:type="spellEnd"/>
      <w:r w:rsidRPr="00490563">
        <w:rPr>
          <w:sz w:val="20"/>
          <w:lang w:eastAsia="el-GR"/>
        </w:rPr>
        <w:t>, Volume 18, Special Issue on Information Retrieval and Web Search, 2021. https://www.webology.org/datacms/articles/20210129114502amWEB18024.pdf</w:t>
      </w:r>
    </w:p>
    <w:p w14:paraId="638B8FA2" w14:textId="77777777" w:rsidR="00032DF9" w:rsidRPr="00490563" w:rsidRDefault="00032DF9" w:rsidP="00490563">
      <w:pPr>
        <w:pStyle w:val="ac"/>
        <w:numPr>
          <w:ilvl w:val="0"/>
          <w:numId w:val="8"/>
        </w:numPr>
        <w:tabs>
          <w:tab w:val="left" w:pos="284"/>
        </w:tabs>
        <w:ind w:left="0" w:firstLine="0"/>
        <w:jc w:val="both"/>
        <w:rPr>
          <w:sz w:val="20"/>
          <w:lang w:eastAsia="el-GR"/>
        </w:rPr>
      </w:pPr>
      <w:proofErr w:type="spellStart"/>
      <w:r w:rsidRPr="00490563">
        <w:rPr>
          <w:sz w:val="20"/>
          <w:lang w:eastAsia="el-GR"/>
        </w:rPr>
        <w:t>K.Yu</w:t>
      </w:r>
      <w:proofErr w:type="spellEnd"/>
      <w:r w:rsidRPr="00490563">
        <w:rPr>
          <w:sz w:val="20"/>
          <w:lang w:eastAsia="el-GR"/>
        </w:rPr>
        <w:t xml:space="preserve">. Emelyanova et al., </w:t>
      </w:r>
      <w:r w:rsidRPr="00490563">
        <w:rPr>
          <w:i/>
          <w:iCs/>
          <w:sz w:val="20"/>
          <w:lang w:eastAsia="el-GR"/>
        </w:rPr>
        <w:t>Formation of a corporate model of strategic planning: a theoretical aspect,</w:t>
      </w:r>
      <w:r w:rsidRPr="00490563">
        <w:rPr>
          <w:sz w:val="20"/>
          <w:lang w:eastAsia="el-GR"/>
        </w:rPr>
        <w:t xml:space="preserve"> Socio-economic phenomena and processes, 2017, No. 5, pp. 48-56.</w:t>
      </w:r>
    </w:p>
    <w:p w14:paraId="7C121F27" w14:textId="77777777" w:rsidR="00032DF9" w:rsidRPr="00490563" w:rsidRDefault="00032DF9" w:rsidP="00490563">
      <w:pPr>
        <w:pStyle w:val="ac"/>
        <w:numPr>
          <w:ilvl w:val="0"/>
          <w:numId w:val="8"/>
        </w:numPr>
        <w:tabs>
          <w:tab w:val="left" w:pos="284"/>
        </w:tabs>
        <w:ind w:left="0" w:firstLine="0"/>
        <w:jc w:val="both"/>
        <w:rPr>
          <w:sz w:val="20"/>
          <w:lang w:eastAsia="el-GR"/>
        </w:rPr>
      </w:pPr>
      <w:r w:rsidRPr="00490563">
        <w:rPr>
          <w:sz w:val="20"/>
          <w:lang w:eastAsia="el-GR"/>
        </w:rPr>
        <w:lastRenderedPageBreak/>
        <w:t xml:space="preserve">S.A. Tursunov et al., </w:t>
      </w:r>
      <w:r w:rsidRPr="00490563">
        <w:rPr>
          <w:i/>
          <w:iCs/>
          <w:sz w:val="20"/>
          <w:lang w:eastAsia="el-GR"/>
        </w:rPr>
        <w:t>The development of the digital economy as a factor in increasing the consumer basket of the population (on the example of the Tambov region),</w:t>
      </w:r>
      <w:r w:rsidRPr="00490563">
        <w:rPr>
          <w:sz w:val="20"/>
          <w:lang w:eastAsia="el-GR"/>
        </w:rPr>
        <w:t xml:space="preserve"> ICFNDS'2022: Proceedings of the 6th International Conference on Future Networks &amp; Distributed Systems. https://doi.org/10.1145/3584202.3584310</w:t>
      </w:r>
    </w:p>
    <w:p w14:paraId="5E420B2F" w14:textId="77777777" w:rsidR="00032DF9" w:rsidRPr="00490563" w:rsidRDefault="00032DF9" w:rsidP="00490563">
      <w:pPr>
        <w:pStyle w:val="ac"/>
        <w:numPr>
          <w:ilvl w:val="0"/>
          <w:numId w:val="8"/>
        </w:numPr>
        <w:tabs>
          <w:tab w:val="left" w:pos="284"/>
        </w:tabs>
        <w:ind w:left="0" w:firstLine="0"/>
        <w:jc w:val="both"/>
        <w:rPr>
          <w:sz w:val="20"/>
          <w:lang w:eastAsia="el-GR"/>
        </w:rPr>
      </w:pPr>
      <w:r w:rsidRPr="00490563">
        <w:rPr>
          <w:sz w:val="20"/>
          <w:lang w:eastAsia="el-GR"/>
        </w:rPr>
        <w:t xml:space="preserve">T.A. </w:t>
      </w:r>
      <w:proofErr w:type="spellStart"/>
      <w:r w:rsidRPr="00490563">
        <w:rPr>
          <w:sz w:val="20"/>
          <w:lang w:eastAsia="el-GR"/>
        </w:rPr>
        <w:t>Bondarskaya</w:t>
      </w:r>
      <w:proofErr w:type="spellEnd"/>
      <w:r w:rsidRPr="00490563">
        <w:rPr>
          <w:sz w:val="20"/>
          <w:lang w:eastAsia="el-GR"/>
        </w:rPr>
        <w:t xml:space="preserve">, </w:t>
      </w:r>
      <w:r w:rsidRPr="00490563">
        <w:rPr>
          <w:i/>
          <w:iCs/>
          <w:sz w:val="20"/>
          <w:lang w:eastAsia="el-GR"/>
        </w:rPr>
        <w:t>Regional economy: conditions for modern management,</w:t>
      </w:r>
      <w:r w:rsidRPr="00490563">
        <w:rPr>
          <w:sz w:val="20"/>
          <w:lang w:eastAsia="el-GR"/>
        </w:rPr>
        <w:t xml:space="preserve"> Socio-economic phenomena and processes, 2015, No. 6. https://cyberleninka.ru/article/n/regionalnaya-ekonomika-usloviya-dlya-sovremennogo-upravleniya/</w:t>
      </w:r>
    </w:p>
    <w:p w14:paraId="26B3F932" w14:textId="77777777" w:rsidR="00032DF9" w:rsidRPr="00490563" w:rsidRDefault="00032DF9" w:rsidP="00490563">
      <w:pPr>
        <w:pStyle w:val="ac"/>
        <w:numPr>
          <w:ilvl w:val="0"/>
          <w:numId w:val="8"/>
        </w:numPr>
        <w:tabs>
          <w:tab w:val="left" w:pos="284"/>
        </w:tabs>
        <w:ind w:left="0" w:firstLine="0"/>
        <w:jc w:val="both"/>
        <w:rPr>
          <w:sz w:val="20"/>
          <w:lang w:eastAsia="el-GR"/>
        </w:rPr>
      </w:pPr>
      <w:r w:rsidRPr="00490563">
        <w:rPr>
          <w:sz w:val="20"/>
          <w:lang w:eastAsia="el-GR"/>
        </w:rPr>
        <w:t xml:space="preserve">N.H. </w:t>
      </w:r>
      <w:proofErr w:type="spellStart"/>
      <w:r w:rsidRPr="00490563">
        <w:rPr>
          <w:sz w:val="20"/>
          <w:lang w:eastAsia="el-GR"/>
        </w:rPr>
        <w:t>Bekmurodov</w:t>
      </w:r>
      <w:proofErr w:type="spellEnd"/>
      <w:r w:rsidRPr="00490563">
        <w:rPr>
          <w:sz w:val="20"/>
          <w:lang w:eastAsia="el-GR"/>
        </w:rPr>
        <w:t xml:space="preserve"> et al., </w:t>
      </w:r>
      <w:r w:rsidRPr="00490563">
        <w:rPr>
          <w:i/>
          <w:iCs/>
          <w:sz w:val="20"/>
          <w:lang w:eastAsia="el-GR"/>
        </w:rPr>
        <w:t>Analysis of investments in fixed capital in the context of the development of digital economy in the Republic of Uzbekistan,</w:t>
      </w:r>
      <w:r w:rsidRPr="00490563">
        <w:rPr>
          <w:sz w:val="20"/>
          <w:lang w:eastAsia="el-GR"/>
        </w:rPr>
        <w:t xml:space="preserve"> ICFNDS'2022: Proceedings of the 6th International Conference on Future Networks &amp; Distributed Systems. https://doi.org/10.1145/3584202.3584267</w:t>
      </w:r>
    </w:p>
    <w:p w14:paraId="616BB4F3" w14:textId="77777777" w:rsidR="00032DF9" w:rsidRPr="00490563" w:rsidRDefault="00032DF9" w:rsidP="00490563">
      <w:pPr>
        <w:pStyle w:val="ac"/>
        <w:numPr>
          <w:ilvl w:val="0"/>
          <w:numId w:val="8"/>
        </w:numPr>
        <w:tabs>
          <w:tab w:val="left" w:pos="284"/>
        </w:tabs>
        <w:ind w:left="0" w:firstLine="0"/>
        <w:jc w:val="both"/>
        <w:rPr>
          <w:sz w:val="20"/>
          <w:lang w:eastAsia="el-GR"/>
        </w:rPr>
      </w:pPr>
      <w:r w:rsidRPr="00490563">
        <w:rPr>
          <w:sz w:val="20"/>
          <w:lang w:eastAsia="el-GR"/>
        </w:rPr>
        <w:t xml:space="preserve">A. Kasimov et al., </w:t>
      </w:r>
      <w:r w:rsidRPr="00490563">
        <w:rPr>
          <w:i/>
          <w:iCs/>
          <w:sz w:val="20"/>
          <w:lang w:eastAsia="el-GR"/>
        </w:rPr>
        <w:t>Organizational and Economic Modeling of the System of Interregional Industrial Cooperation as a Control Object,</w:t>
      </w:r>
      <w:r w:rsidRPr="00490563">
        <w:rPr>
          <w:sz w:val="20"/>
          <w:lang w:eastAsia="el-GR"/>
        </w:rPr>
        <w:t xml:space="preserve"> ICFNDS'2023: Proceedings of the 7th International Conference on Future Networks and Distributed Systems, pp. 333-343. https://doi.org/10.1145/3644713.3644757</w:t>
      </w:r>
    </w:p>
    <w:p w14:paraId="7C09BA8C" w14:textId="77777777" w:rsidR="00032DF9" w:rsidRPr="00490563" w:rsidRDefault="00032DF9" w:rsidP="00490563">
      <w:pPr>
        <w:pStyle w:val="ac"/>
        <w:numPr>
          <w:ilvl w:val="0"/>
          <w:numId w:val="8"/>
        </w:numPr>
        <w:tabs>
          <w:tab w:val="left" w:pos="284"/>
        </w:tabs>
        <w:ind w:left="0" w:firstLine="0"/>
        <w:jc w:val="both"/>
        <w:rPr>
          <w:sz w:val="20"/>
          <w:lang w:eastAsia="el-GR"/>
        </w:rPr>
      </w:pPr>
      <w:r w:rsidRPr="00490563">
        <w:rPr>
          <w:sz w:val="20"/>
          <w:lang w:eastAsia="el-GR"/>
        </w:rPr>
        <w:t xml:space="preserve">M. </w:t>
      </w:r>
      <w:proofErr w:type="spellStart"/>
      <w:r w:rsidRPr="00490563">
        <w:rPr>
          <w:sz w:val="20"/>
          <w:lang w:eastAsia="el-GR"/>
        </w:rPr>
        <w:t>Ermatova</w:t>
      </w:r>
      <w:proofErr w:type="spellEnd"/>
      <w:r w:rsidRPr="00490563">
        <w:rPr>
          <w:sz w:val="20"/>
          <w:lang w:eastAsia="el-GR"/>
        </w:rPr>
        <w:t xml:space="preserve"> et al., </w:t>
      </w:r>
      <w:r w:rsidRPr="00490563">
        <w:rPr>
          <w:i/>
          <w:iCs/>
          <w:sz w:val="20"/>
          <w:lang w:eastAsia="el-GR"/>
        </w:rPr>
        <w:t>Econometric analysis of evaluation of investment projects implemented in the Northern Regions of Uzbekistan,</w:t>
      </w:r>
      <w:r w:rsidRPr="00490563">
        <w:rPr>
          <w:sz w:val="20"/>
          <w:lang w:eastAsia="el-GR"/>
        </w:rPr>
        <w:t xml:space="preserve"> ICFNDS'2022: Proceedings of the 6th International Conference on Future Networks &amp; Distributed Systems. https://doi.org/10.1145/3584202.3584311</w:t>
      </w:r>
    </w:p>
    <w:p w14:paraId="1C4678C2" w14:textId="77777777" w:rsidR="00032DF9" w:rsidRPr="00490563" w:rsidRDefault="00032DF9" w:rsidP="00490563">
      <w:pPr>
        <w:pStyle w:val="ac"/>
        <w:numPr>
          <w:ilvl w:val="0"/>
          <w:numId w:val="8"/>
        </w:numPr>
        <w:tabs>
          <w:tab w:val="left" w:pos="284"/>
        </w:tabs>
        <w:ind w:left="0" w:firstLine="0"/>
        <w:jc w:val="both"/>
        <w:rPr>
          <w:sz w:val="20"/>
          <w:lang w:eastAsia="el-GR"/>
        </w:rPr>
      </w:pPr>
      <w:r w:rsidRPr="00490563">
        <w:rPr>
          <w:sz w:val="20"/>
          <w:lang w:eastAsia="el-GR"/>
        </w:rPr>
        <w:t xml:space="preserve">S.E. Yuldashev et al., </w:t>
      </w:r>
      <w:r w:rsidRPr="00490563">
        <w:rPr>
          <w:i/>
          <w:iCs/>
          <w:sz w:val="20"/>
          <w:lang w:eastAsia="el-GR"/>
        </w:rPr>
        <w:t>Econometric assessment of prospects of ensuring food safety in Uzbekistan,</w:t>
      </w:r>
      <w:r w:rsidRPr="00490563">
        <w:rPr>
          <w:sz w:val="20"/>
          <w:lang w:eastAsia="el-GR"/>
        </w:rPr>
        <w:t xml:space="preserve"> ICFNDS'2022: Proceedings of the 6th International Conference on Future Networks &amp; Distributed Systems. https://doi.org/10.1145/3584202.3584280</w:t>
      </w:r>
    </w:p>
    <w:p w14:paraId="56937388" w14:textId="77777777" w:rsidR="00032DF9" w:rsidRPr="00490563" w:rsidRDefault="00032DF9" w:rsidP="00490563">
      <w:pPr>
        <w:pStyle w:val="ac"/>
        <w:numPr>
          <w:ilvl w:val="0"/>
          <w:numId w:val="8"/>
        </w:numPr>
        <w:tabs>
          <w:tab w:val="left" w:pos="284"/>
        </w:tabs>
        <w:ind w:left="0" w:firstLine="0"/>
        <w:jc w:val="both"/>
        <w:rPr>
          <w:sz w:val="20"/>
          <w:lang w:eastAsia="el-GR"/>
        </w:rPr>
      </w:pPr>
      <w:r w:rsidRPr="00490563">
        <w:rPr>
          <w:sz w:val="20"/>
          <w:lang w:eastAsia="el-GR"/>
        </w:rPr>
        <w:t xml:space="preserve">B. </w:t>
      </w:r>
      <w:proofErr w:type="spellStart"/>
      <w:r w:rsidRPr="00490563">
        <w:rPr>
          <w:sz w:val="20"/>
          <w:lang w:eastAsia="el-GR"/>
        </w:rPr>
        <w:t>Mamatkulov</w:t>
      </w:r>
      <w:proofErr w:type="spellEnd"/>
      <w:r w:rsidRPr="00490563">
        <w:rPr>
          <w:sz w:val="20"/>
          <w:lang w:eastAsia="el-GR"/>
        </w:rPr>
        <w:t xml:space="preserve"> et al., </w:t>
      </w:r>
      <w:r w:rsidRPr="00490563">
        <w:rPr>
          <w:i/>
          <w:iCs/>
          <w:sz w:val="20"/>
          <w:lang w:eastAsia="el-GR"/>
        </w:rPr>
        <w:t>Predicting future living standards in Uzbekistan: utilizing econometric analysis,</w:t>
      </w:r>
      <w:r w:rsidRPr="00490563">
        <w:rPr>
          <w:sz w:val="20"/>
          <w:lang w:eastAsia="el-GR"/>
        </w:rPr>
        <w:t xml:space="preserve"> ICFNDS'2023: Proceedings of the 7th International Conference on Future Networks and Distributed Systems. https://doi.org/10.1145/3644713.3644774</w:t>
      </w:r>
    </w:p>
    <w:p w14:paraId="71C40610" w14:textId="77777777" w:rsidR="00032DF9" w:rsidRPr="00490563" w:rsidRDefault="00032DF9" w:rsidP="00490563">
      <w:pPr>
        <w:pStyle w:val="ac"/>
        <w:numPr>
          <w:ilvl w:val="0"/>
          <w:numId w:val="8"/>
        </w:numPr>
        <w:tabs>
          <w:tab w:val="left" w:pos="284"/>
        </w:tabs>
        <w:ind w:left="0" w:firstLine="0"/>
        <w:jc w:val="both"/>
        <w:rPr>
          <w:sz w:val="20"/>
          <w:lang w:eastAsia="el-GR"/>
        </w:rPr>
      </w:pPr>
      <w:r w:rsidRPr="00490563">
        <w:rPr>
          <w:sz w:val="20"/>
          <w:lang w:eastAsia="el-GR"/>
        </w:rPr>
        <w:t xml:space="preserve">A.V. </w:t>
      </w:r>
      <w:proofErr w:type="spellStart"/>
      <w:r w:rsidRPr="00490563">
        <w:rPr>
          <w:sz w:val="20"/>
          <w:lang w:eastAsia="el-GR"/>
        </w:rPr>
        <w:t>Onogda</w:t>
      </w:r>
      <w:proofErr w:type="spellEnd"/>
      <w:r w:rsidRPr="00490563">
        <w:rPr>
          <w:sz w:val="20"/>
          <w:lang w:eastAsia="el-GR"/>
        </w:rPr>
        <w:t xml:space="preserve">, </w:t>
      </w:r>
      <w:r w:rsidRPr="00490563">
        <w:rPr>
          <w:i/>
          <w:iCs/>
          <w:sz w:val="20"/>
          <w:lang w:eastAsia="el-GR"/>
        </w:rPr>
        <w:t xml:space="preserve">Financial risks in the system of ensuring the economic security of an enterprise: article </w:t>
      </w:r>
      <w:r w:rsidRPr="00490563">
        <w:rPr>
          <w:sz w:val="20"/>
          <w:lang w:eastAsia="el-GR"/>
        </w:rPr>
        <w:t>[Electronic resource]: Access mode: http://journalpro.ru/articles/finansovye-riski-v-sisteme-obespecheniya-ekonomicheskoy-bezopasnosti-predpriyatiya/</w:t>
      </w:r>
    </w:p>
    <w:p w14:paraId="082995F7" w14:textId="77777777" w:rsidR="00032DF9" w:rsidRPr="00490563" w:rsidRDefault="00032DF9" w:rsidP="00490563">
      <w:pPr>
        <w:pStyle w:val="ac"/>
        <w:numPr>
          <w:ilvl w:val="0"/>
          <w:numId w:val="8"/>
        </w:numPr>
        <w:tabs>
          <w:tab w:val="left" w:pos="284"/>
        </w:tabs>
        <w:ind w:left="0" w:firstLine="0"/>
        <w:jc w:val="both"/>
        <w:rPr>
          <w:sz w:val="20"/>
          <w:lang w:eastAsia="el-GR"/>
        </w:rPr>
      </w:pPr>
      <w:r w:rsidRPr="00490563">
        <w:rPr>
          <w:sz w:val="20"/>
          <w:lang w:eastAsia="el-GR"/>
        </w:rPr>
        <w:t xml:space="preserve">O.G. </w:t>
      </w:r>
      <w:proofErr w:type="spellStart"/>
      <w:r w:rsidRPr="00490563">
        <w:rPr>
          <w:sz w:val="20"/>
          <w:lang w:eastAsia="el-GR"/>
        </w:rPr>
        <w:t>Loretts</w:t>
      </w:r>
      <w:proofErr w:type="spellEnd"/>
      <w:r w:rsidRPr="00490563">
        <w:rPr>
          <w:sz w:val="20"/>
          <w:lang w:eastAsia="el-GR"/>
        </w:rPr>
        <w:t xml:space="preserve"> et al., </w:t>
      </w:r>
      <w:r w:rsidRPr="00490563">
        <w:rPr>
          <w:i/>
          <w:iCs/>
          <w:sz w:val="20"/>
          <w:lang w:eastAsia="el-GR"/>
        </w:rPr>
        <w:t>The role of industrial enterprises in ensuring food security,</w:t>
      </w:r>
      <w:r w:rsidRPr="00490563">
        <w:rPr>
          <w:sz w:val="20"/>
          <w:lang w:eastAsia="el-GR"/>
        </w:rPr>
        <w:t xml:space="preserve"> IOP Conf. Series: Earth and Environmental Science 1043, 2022. doi:10.1088/1755-1315/1043/1/012023 (https://iopscience.iop.org/article/10.1088/1755-1315/1043/1/012023)</w:t>
      </w:r>
    </w:p>
    <w:p w14:paraId="3E6AEBD6" w14:textId="77777777" w:rsidR="00032DF9" w:rsidRPr="00490563" w:rsidRDefault="00032DF9" w:rsidP="00490563">
      <w:pPr>
        <w:pStyle w:val="ac"/>
        <w:numPr>
          <w:ilvl w:val="0"/>
          <w:numId w:val="8"/>
        </w:numPr>
        <w:tabs>
          <w:tab w:val="left" w:pos="284"/>
        </w:tabs>
        <w:ind w:left="0" w:firstLine="0"/>
        <w:jc w:val="both"/>
        <w:rPr>
          <w:sz w:val="20"/>
          <w:lang w:eastAsia="el-GR"/>
        </w:rPr>
      </w:pPr>
      <w:r w:rsidRPr="00490563">
        <w:rPr>
          <w:sz w:val="20"/>
          <w:lang w:eastAsia="el-GR"/>
        </w:rPr>
        <w:t xml:space="preserve">O.V. </w:t>
      </w:r>
      <w:proofErr w:type="spellStart"/>
      <w:r w:rsidRPr="00490563">
        <w:rPr>
          <w:sz w:val="20"/>
          <w:lang w:eastAsia="el-GR"/>
        </w:rPr>
        <w:t>Bondarskaya</w:t>
      </w:r>
      <w:proofErr w:type="spellEnd"/>
      <w:r w:rsidRPr="00490563">
        <w:rPr>
          <w:sz w:val="20"/>
          <w:lang w:eastAsia="el-GR"/>
        </w:rPr>
        <w:t xml:space="preserve"> et al., </w:t>
      </w:r>
      <w:r w:rsidRPr="00490563">
        <w:rPr>
          <w:i/>
          <w:iCs/>
          <w:sz w:val="20"/>
          <w:lang w:eastAsia="el-GR"/>
        </w:rPr>
        <w:t>The use of public-private partnership in the machine-building industry,</w:t>
      </w:r>
      <w:r w:rsidRPr="00490563">
        <w:rPr>
          <w:sz w:val="20"/>
          <w:lang w:eastAsia="el-GR"/>
        </w:rPr>
        <w:t xml:space="preserve"> AIP Conference Proceedings, 2022. https://doi.org/10.1063/5.0093721</w:t>
      </w:r>
    </w:p>
    <w:p w14:paraId="26E6590B" w14:textId="77777777" w:rsidR="00032DF9" w:rsidRPr="00490563" w:rsidRDefault="00032DF9" w:rsidP="00490563">
      <w:pPr>
        <w:pStyle w:val="ac"/>
        <w:numPr>
          <w:ilvl w:val="0"/>
          <w:numId w:val="8"/>
        </w:numPr>
        <w:tabs>
          <w:tab w:val="left" w:pos="284"/>
        </w:tabs>
        <w:ind w:left="0" w:firstLine="0"/>
        <w:jc w:val="both"/>
        <w:rPr>
          <w:sz w:val="20"/>
          <w:lang w:eastAsia="el-GR"/>
        </w:rPr>
      </w:pPr>
      <w:r w:rsidRPr="00490563">
        <w:rPr>
          <w:sz w:val="20"/>
          <w:lang w:eastAsia="el-GR"/>
        </w:rPr>
        <w:t xml:space="preserve">G.M. </w:t>
      </w:r>
      <w:proofErr w:type="spellStart"/>
      <w:r w:rsidRPr="00490563">
        <w:rPr>
          <w:sz w:val="20"/>
          <w:lang w:eastAsia="el-GR"/>
        </w:rPr>
        <w:t>Abdulxayeva</w:t>
      </w:r>
      <w:proofErr w:type="spellEnd"/>
      <w:r w:rsidRPr="00490563">
        <w:rPr>
          <w:sz w:val="20"/>
          <w:lang w:eastAsia="el-GR"/>
        </w:rPr>
        <w:t xml:space="preserve"> et al., </w:t>
      </w:r>
      <w:r w:rsidRPr="00490563">
        <w:rPr>
          <w:i/>
          <w:iCs/>
          <w:sz w:val="20"/>
          <w:lang w:eastAsia="el-GR"/>
        </w:rPr>
        <w:t>Socio-economic necessity and prospects for the introduction of the digital economy,</w:t>
      </w:r>
      <w:r w:rsidRPr="00490563">
        <w:rPr>
          <w:sz w:val="20"/>
          <w:lang w:eastAsia="el-GR"/>
        </w:rPr>
        <w:t xml:space="preserve"> ICFNDS'2022: Proceedings of the 6th International Conference on Future Networks &amp; Distributed Systems. https://doi.org/10.1145/3584202.3584227</w:t>
      </w:r>
    </w:p>
    <w:p w14:paraId="6DF2CED7" w14:textId="77777777" w:rsidR="00032DF9" w:rsidRPr="00490563" w:rsidRDefault="00032DF9" w:rsidP="00490563">
      <w:pPr>
        <w:pStyle w:val="ac"/>
        <w:numPr>
          <w:ilvl w:val="0"/>
          <w:numId w:val="8"/>
        </w:numPr>
        <w:tabs>
          <w:tab w:val="left" w:pos="284"/>
        </w:tabs>
        <w:ind w:left="0" w:firstLine="0"/>
        <w:jc w:val="both"/>
        <w:rPr>
          <w:sz w:val="20"/>
          <w:lang w:eastAsia="el-GR"/>
        </w:rPr>
      </w:pPr>
      <w:r w:rsidRPr="00490563">
        <w:rPr>
          <w:i/>
          <w:iCs/>
          <w:sz w:val="20"/>
          <w:lang w:eastAsia="el-GR"/>
        </w:rPr>
        <w:t xml:space="preserve">Perspective directions of development of </w:t>
      </w:r>
      <w:proofErr w:type="spellStart"/>
      <w:r w:rsidRPr="00490563">
        <w:rPr>
          <w:i/>
          <w:iCs/>
          <w:sz w:val="20"/>
          <w:lang w:eastAsia="el-GR"/>
        </w:rPr>
        <w:t>Muchkap</w:t>
      </w:r>
      <w:proofErr w:type="spellEnd"/>
      <w:r w:rsidRPr="00490563">
        <w:rPr>
          <w:i/>
          <w:iCs/>
          <w:sz w:val="20"/>
          <w:lang w:eastAsia="el-GR"/>
        </w:rPr>
        <w:t>-Niva LLC</w:t>
      </w:r>
      <w:r w:rsidRPr="00490563">
        <w:rPr>
          <w:sz w:val="20"/>
          <w:lang w:eastAsia="el-GR"/>
        </w:rPr>
        <w:t xml:space="preserve"> [Electronic resource]. - Access mode: https://www.tambov.kp.ru/daily/26296/3174235/</w:t>
      </w:r>
    </w:p>
    <w:p w14:paraId="16F5F1C3" w14:textId="77777777" w:rsidR="00032DF9" w:rsidRPr="00490563" w:rsidRDefault="00032DF9" w:rsidP="00490563">
      <w:pPr>
        <w:pStyle w:val="ac"/>
        <w:numPr>
          <w:ilvl w:val="0"/>
          <w:numId w:val="8"/>
        </w:numPr>
        <w:tabs>
          <w:tab w:val="left" w:pos="284"/>
        </w:tabs>
        <w:ind w:left="0" w:firstLine="0"/>
        <w:jc w:val="both"/>
        <w:rPr>
          <w:sz w:val="20"/>
          <w:lang w:eastAsia="el-GR"/>
        </w:rPr>
      </w:pPr>
      <w:r w:rsidRPr="00490563">
        <w:rPr>
          <w:sz w:val="20"/>
          <w:lang w:eastAsia="el-GR"/>
        </w:rPr>
        <w:t xml:space="preserve">R. </w:t>
      </w:r>
      <w:proofErr w:type="spellStart"/>
      <w:r w:rsidRPr="00490563">
        <w:rPr>
          <w:sz w:val="20"/>
          <w:lang w:eastAsia="el-GR"/>
        </w:rPr>
        <w:t>Akramova</w:t>
      </w:r>
      <w:proofErr w:type="spellEnd"/>
      <w:r w:rsidRPr="00490563">
        <w:rPr>
          <w:sz w:val="20"/>
          <w:lang w:eastAsia="el-GR"/>
        </w:rPr>
        <w:t xml:space="preserve">, D. </w:t>
      </w:r>
      <w:proofErr w:type="spellStart"/>
      <w:r w:rsidRPr="00490563">
        <w:rPr>
          <w:sz w:val="20"/>
          <w:lang w:eastAsia="el-GR"/>
        </w:rPr>
        <w:t>Yormatova</w:t>
      </w:r>
      <w:proofErr w:type="spellEnd"/>
      <w:r w:rsidRPr="00490563">
        <w:rPr>
          <w:sz w:val="20"/>
          <w:lang w:eastAsia="el-GR"/>
        </w:rPr>
        <w:t xml:space="preserve"> et al., </w:t>
      </w:r>
      <w:r w:rsidRPr="00490563">
        <w:rPr>
          <w:i/>
          <w:iCs/>
          <w:sz w:val="20"/>
          <w:lang w:eastAsia="el-GR"/>
        </w:rPr>
        <w:t>Research of Olive Sprouts and Fruits Grown in Uzbekistan,</w:t>
      </w:r>
      <w:r w:rsidRPr="00490563">
        <w:rPr>
          <w:sz w:val="20"/>
          <w:lang w:eastAsia="el-GR"/>
        </w:rPr>
        <w:t xml:space="preserve"> International Conference on Smart Technologies and Applied Research (STAR'2023), E3S Web of Conferences 477, 00075 (2024). https://doi.org/10.1051/e3sconf/202447700075</w:t>
      </w:r>
    </w:p>
    <w:p w14:paraId="74488FCB" w14:textId="77777777" w:rsidR="00032DF9" w:rsidRPr="00490563" w:rsidRDefault="00032DF9" w:rsidP="00490563">
      <w:pPr>
        <w:pStyle w:val="ac"/>
        <w:numPr>
          <w:ilvl w:val="0"/>
          <w:numId w:val="8"/>
        </w:numPr>
        <w:tabs>
          <w:tab w:val="left" w:pos="284"/>
        </w:tabs>
        <w:ind w:left="0" w:firstLine="0"/>
        <w:jc w:val="both"/>
        <w:rPr>
          <w:sz w:val="20"/>
          <w:lang w:eastAsia="el-GR"/>
        </w:rPr>
      </w:pPr>
      <w:r w:rsidRPr="00490563">
        <w:rPr>
          <w:sz w:val="20"/>
          <w:lang w:eastAsia="el-GR"/>
        </w:rPr>
        <w:t xml:space="preserve">S. </w:t>
      </w:r>
      <w:proofErr w:type="spellStart"/>
      <w:r w:rsidRPr="00490563">
        <w:rPr>
          <w:sz w:val="20"/>
          <w:lang w:eastAsia="el-GR"/>
        </w:rPr>
        <w:t>Yekimov</w:t>
      </w:r>
      <w:proofErr w:type="spellEnd"/>
      <w:r w:rsidRPr="00490563">
        <w:rPr>
          <w:sz w:val="20"/>
          <w:lang w:eastAsia="el-GR"/>
        </w:rPr>
        <w:t xml:space="preserve"> et al., </w:t>
      </w:r>
      <w:r w:rsidRPr="00490563">
        <w:rPr>
          <w:i/>
          <w:iCs/>
          <w:sz w:val="20"/>
          <w:lang w:eastAsia="el-GR"/>
        </w:rPr>
        <w:t>The use of machine-building clusters to increase the efficiency of the machine-building sector of the economy,</w:t>
      </w:r>
      <w:r w:rsidRPr="00490563">
        <w:rPr>
          <w:sz w:val="20"/>
          <w:lang w:eastAsia="el-GR"/>
        </w:rPr>
        <w:t xml:space="preserve"> AIP Conference Proceedings 2526, 020029. https://doi.org/10.1063/5.0115672</w:t>
      </w:r>
    </w:p>
    <w:p w14:paraId="1EC1434D" w14:textId="77777777" w:rsidR="00032DF9" w:rsidRPr="00490563" w:rsidRDefault="00032DF9" w:rsidP="00490563">
      <w:pPr>
        <w:pStyle w:val="ac"/>
        <w:numPr>
          <w:ilvl w:val="0"/>
          <w:numId w:val="8"/>
        </w:numPr>
        <w:tabs>
          <w:tab w:val="left" w:pos="284"/>
        </w:tabs>
        <w:ind w:left="0" w:firstLine="0"/>
        <w:jc w:val="both"/>
        <w:rPr>
          <w:sz w:val="20"/>
          <w:lang w:eastAsia="el-GR"/>
        </w:rPr>
      </w:pPr>
      <w:r w:rsidRPr="00490563">
        <w:rPr>
          <w:sz w:val="20"/>
          <w:lang w:eastAsia="el-GR"/>
        </w:rPr>
        <w:t xml:space="preserve">T. Pichugin et al., </w:t>
      </w:r>
      <w:r w:rsidRPr="00490563">
        <w:rPr>
          <w:i/>
          <w:iCs/>
          <w:sz w:val="20"/>
          <w:lang w:eastAsia="el-GR"/>
        </w:rPr>
        <w:t>The use of public-private partnership in the machine-building industry,</w:t>
      </w:r>
      <w:r w:rsidRPr="00490563">
        <w:rPr>
          <w:sz w:val="20"/>
          <w:lang w:eastAsia="el-GR"/>
        </w:rPr>
        <w:t xml:space="preserve"> AIP Conference Proceedings, 2467, 040010. https://doi.org/10.1063/5.0093721</w:t>
      </w:r>
    </w:p>
    <w:p w14:paraId="773FB1D1" w14:textId="77777777" w:rsidR="00032DF9" w:rsidRPr="00490563" w:rsidRDefault="00032DF9" w:rsidP="00490563">
      <w:pPr>
        <w:pStyle w:val="ac"/>
        <w:numPr>
          <w:ilvl w:val="0"/>
          <w:numId w:val="8"/>
        </w:numPr>
        <w:tabs>
          <w:tab w:val="left" w:pos="284"/>
        </w:tabs>
        <w:ind w:left="0" w:firstLine="0"/>
        <w:jc w:val="both"/>
        <w:rPr>
          <w:sz w:val="20"/>
          <w:lang w:eastAsia="el-GR"/>
        </w:rPr>
      </w:pPr>
      <w:r w:rsidRPr="00490563">
        <w:rPr>
          <w:sz w:val="20"/>
          <w:lang w:eastAsia="el-GR"/>
        </w:rPr>
        <w:t xml:space="preserve">A. Babkin et al., </w:t>
      </w:r>
      <w:r w:rsidRPr="00490563">
        <w:rPr>
          <w:i/>
          <w:iCs/>
          <w:sz w:val="20"/>
          <w:lang w:eastAsia="el-GR"/>
        </w:rPr>
        <w:t>Socioeconomic Mechanisms of Managing Intellectual Capital of the Industrial Ecosystem,</w:t>
      </w:r>
      <w:r w:rsidRPr="00490563">
        <w:rPr>
          <w:sz w:val="20"/>
          <w:lang w:eastAsia="el-GR"/>
        </w:rPr>
        <w:t xml:space="preserve"> Digital Transformation on Manufacturing, Infrastructure &amp; Service. DTMIS 2022. Lecture Notes in Networks and Systems, vol 684. Springer, Cham. https://doi.org/10.1007/978-3-031-32719-3_30</w:t>
      </w:r>
    </w:p>
    <w:p w14:paraId="61959EC0" w14:textId="77777777" w:rsidR="00032DF9" w:rsidRPr="00490563" w:rsidRDefault="00032DF9" w:rsidP="00490563">
      <w:pPr>
        <w:pStyle w:val="ac"/>
        <w:numPr>
          <w:ilvl w:val="0"/>
          <w:numId w:val="8"/>
        </w:numPr>
        <w:tabs>
          <w:tab w:val="left" w:pos="284"/>
        </w:tabs>
        <w:ind w:left="0" w:firstLine="0"/>
        <w:jc w:val="both"/>
        <w:rPr>
          <w:sz w:val="20"/>
          <w:lang w:eastAsia="el-GR"/>
        </w:rPr>
      </w:pPr>
      <w:r w:rsidRPr="00490563">
        <w:rPr>
          <w:sz w:val="20"/>
          <w:lang w:eastAsia="el-GR"/>
        </w:rPr>
        <w:t xml:space="preserve">F. </w:t>
      </w:r>
      <w:proofErr w:type="spellStart"/>
      <w:r w:rsidRPr="00490563">
        <w:rPr>
          <w:sz w:val="20"/>
          <w:lang w:eastAsia="el-GR"/>
        </w:rPr>
        <w:t>Khamidova</w:t>
      </w:r>
      <w:proofErr w:type="spellEnd"/>
      <w:r w:rsidRPr="00490563">
        <w:rPr>
          <w:sz w:val="20"/>
          <w:lang w:eastAsia="el-GR"/>
        </w:rPr>
        <w:t xml:space="preserve"> et al., </w:t>
      </w:r>
      <w:r w:rsidRPr="00490563">
        <w:rPr>
          <w:i/>
          <w:iCs/>
          <w:sz w:val="20"/>
          <w:lang w:eastAsia="el-GR"/>
        </w:rPr>
        <w:t>Analyzing the Auto Industry: Benchmarking for Competitive Market Assessment,</w:t>
      </w:r>
      <w:r w:rsidRPr="00490563">
        <w:rPr>
          <w:sz w:val="20"/>
          <w:lang w:eastAsia="el-GR"/>
        </w:rPr>
        <w:t xml:space="preserve"> ICFNDS'2023: Proceedings of the 7th International Conference on Future Networks and Distributed Systems, pp. 432-437. https://doi.org/10.1145/3644713.3644775</w:t>
      </w:r>
    </w:p>
    <w:p w14:paraId="43F82775" w14:textId="77777777" w:rsidR="00032DF9" w:rsidRPr="00490563" w:rsidRDefault="00032DF9" w:rsidP="00490563">
      <w:pPr>
        <w:pStyle w:val="ac"/>
        <w:numPr>
          <w:ilvl w:val="0"/>
          <w:numId w:val="8"/>
        </w:numPr>
        <w:tabs>
          <w:tab w:val="left" w:pos="284"/>
        </w:tabs>
        <w:ind w:left="0" w:firstLine="0"/>
        <w:jc w:val="both"/>
        <w:rPr>
          <w:sz w:val="20"/>
          <w:lang w:eastAsia="el-GR"/>
        </w:rPr>
      </w:pPr>
      <w:r w:rsidRPr="00490563">
        <w:rPr>
          <w:sz w:val="20"/>
          <w:lang w:eastAsia="el-GR"/>
        </w:rPr>
        <w:t xml:space="preserve">B. Salimov et al., </w:t>
      </w:r>
      <w:r w:rsidRPr="00490563">
        <w:rPr>
          <w:i/>
          <w:iCs/>
          <w:sz w:val="20"/>
          <w:lang w:eastAsia="el-GR"/>
        </w:rPr>
        <w:t>Strategies for Integrating Digitalization in Leveraging Regional Economic and Scientific Expertise for the Innovative Growth of Small and Medium Enterprises,</w:t>
      </w:r>
      <w:r w:rsidRPr="00490563">
        <w:rPr>
          <w:sz w:val="20"/>
          <w:lang w:eastAsia="el-GR"/>
        </w:rPr>
        <w:t xml:space="preserve"> ICFNDS'2023: Proceedings of the 7th International Conference on Future Networks and Distributed Systems, pp. 483 – 490. https://doi.org/10.1145/3644713.3644784</w:t>
      </w:r>
    </w:p>
    <w:p w14:paraId="3A77F662" w14:textId="37037C5B" w:rsidR="00A5257F" w:rsidRPr="00490563" w:rsidRDefault="00032DF9" w:rsidP="00490563">
      <w:pPr>
        <w:pStyle w:val="ac"/>
        <w:numPr>
          <w:ilvl w:val="0"/>
          <w:numId w:val="8"/>
        </w:numPr>
        <w:tabs>
          <w:tab w:val="left" w:pos="284"/>
        </w:tabs>
        <w:ind w:left="0" w:firstLine="0"/>
        <w:jc w:val="both"/>
        <w:rPr>
          <w:sz w:val="20"/>
          <w:lang w:eastAsia="el-GR"/>
        </w:rPr>
      </w:pPr>
      <w:r w:rsidRPr="00490563">
        <w:rPr>
          <w:sz w:val="20"/>
          <w:lang w:eastAsia="el-GR"/>
        </w:rPr>
        <w:t xml:space="preserve">J.S. Tukhtabaev et al., </w:t>
      </w:r>
      <w:r w:rsidRPr="00490563">
        <w:rPr>
          <w:i/>
          <w:iCs/>
          <w:sz w:val="20"/>
          <w:lang w:eastAsia="el-GR"/>
        </w:rPr>
        <w:t>Problems of Security of Economic and Ecological Systems in the Countries of the Central Asian Region,</w:t>
      </w:r>
      <w:r w:rsidRPr="00490563">
        <w:rPr>
          <w:sz w:val="20"/>
          <w:lang w:eastAsia="el-GR"/>
        </w:rPr>
        <w:t xml:space="preserve"> in: </w:t>
      </w:r>
      <w:proofErr w:type="spellStart"/>
      <w:r w:rsidRPr="00490563">
        <w:rPr>
          <w:sz w:val="20"/>
          <w:lang w:eastAsia="el-GR"/>
        </w:rPr>
        <w:t>Koucheryavy</w:t>
      </w:r>
      <w:proofErr w:type="spellEnd"/>
      <w:r w:rsidRPr="00490563">
        <w:rPr>
          <w:sz w:val="20"/>
          <w:lang w:eastAsia="el-GR"/>
        </w:rPr>
        <w:t xml:space="preserve">, Y., Aziz, A. (eds) </w:t>
      </w:r>
      <w:r w:rsidRPr="00490563">
        <w:rPr>
          <w:i/>
          <w:iCs/>
          <w:sz w:val="20"/>
          <w:lang w:eastAsia="el-GR"/>
        </w:rPr>
        <w:t xml:space="preserve">Internet of Things, Smart Spaces, and Next Generation Networks and Systems. </w:t>
      </w:r>
      <w:r w:rsidRPr="00490563">
        <w:rPr>
          <w:sz w:val="20"/>
          <w:lang w:eastAsia="el-GR"/>
        </w:rPr>
        <w:t xml:space="preserve">NEW2AN </w:t>
      </w:r>
      <w:proofErr w:type="spellStart"/>
      <w:r w:rsidRPr="00490563">
        <w:rPr>
          <w:sz w:val="20"/>
          <w:lang w:eastAsia="el-GR"/>
        </w:rPr>
        <w:t>ruSMART</w:t>
      </w:r>
      <w:proofErr w:type="spellEnd"/>
      <w:r w:rsidRPr="00490563">
        <w:rPr>
          <w:sz w:val="20"/>
          <w:lang w:eastAsia="el-GR"/>
        </w:rPr>
        <w:t xml:space="preserve"> 2023. Lecture Notes in Computer Science, vol 14543. Springer, Cham. </w:t>
      </w:r>
      <w:hyperlink r:id="rId13" w:history="1">
        <w:r w:rsidR="000B1FFB" w:rsidRPr="00490563">
          <w:rPr>
            <w:rStyle w:val="a7"/>
            <w:sz w:val="20"/>
            <w:lang w:eastAsia="el-GR"/>
          </w:rPr>
          <w:t>https://doi.org/10.1007/978-3-031-60997-8_16</w:t>
        </w:r>
      </w:hyperlink>
    </w:p>
    <w:p w14:paraId="246DCD90" w14:textId="77777777" w:rsidR="000B1FFB" w:rsidRPr="00490563" w:rsidRDefault="000B1FFB" w:rsidP="00490563">
      <w:pPr>
        <w:pStyle w:val="references"/>
        <w:numPr>
          <w:ilvl w:val="0"/>
          <w:numId w:val="8"/>
        </w:numPr>
        <w:tabs>
          <w:tab w:val="left" w:pos="284"/>
        </w:tabs>
        <w:spacing w:after="0" w:line="240" w:lineRule="auto"/>
        <w:ind w:left="0" w:firstLine="0"/>
        <w:rPr>
          <w:sz w:val="20"/>
          <w:szCs w:val="20"/>
        </w:rPr>
      </w:pPr>
      <w:bookmarkStart w:id="2" w:name="_Hlk155702589"/>
      <w:r w:rsidRPr="00490563">
        <w:rPr>
          <w:sz w:val="20"/>
          <w:szCs w:val="20"/>
        </w:rPr>
        <w:lastRenderedPageBreak/>
        <w:t xml:space="preserve">Gulchekhra Allaeva, Gulchekhra Yusupkhodjaeva, Kamola Mukhitdinova, Methodology for calculating sustainable development of fec enterprises based on consolidated integral indices. AIP Conf. Proc. 3331, 030006 (2025) </w:t>
      </w:r>
      <w:hyperlink r:id="rId14" w:history="1">
        <w:r w:rsidRPr="00490563">
          <w:rPr>
            <w:rStyle w:val="a7"/>
            <w:sz w:val="20"/>
            <w:szCs w:val="20"/>
          </w:rPr>
          <w:t>https://doi.org/10.1063/5.0308133</w:t>
        </w:r>
      </w:hyperlink>
      <w:r w:rsidRPr="00490563">
        <w:rPr>
          <w:sz w:val="20"/>
          <w:szCs w:val="20"/>
        </w:rPr>
        <w:t xml:space="preserve"> </w:t>
      </w:r>
    </w:p>
    <w:p w14:paraId="2373C13D" w14:textId="77777777" w:rsidR="000B1FFB" w:rsidRPr="00490563" w:rsidRDefault="000B1FFB" w:rsidP="00490563">
      <w:pPr>
        <w:pStyle w:val="references"/>
        <w:numPr>
          <w:ilvl w:val="0"/>
          <w:numId w:val="8"/>
        </w:numPr>
        <w:tabs>
          <w:tab w:val="left" w:pos="284"/>
        </w:tabs>
        <w:spacing w:after="0" w:line="240" w:lineRule="auto"/>
        <w:ind w:left="0" w:firstLine="0"/>
        <w:rPr>
          <w:sz w:val="20"/>
          <w:szCs w:val="20"/>
        </w:rPr>
      </w:pPr>
      <w:r w:rsidRPr="00490563">
        <w:rPr>
          <w:sz w:val="20"/>
          <w:szCs w:val="20"/>
        </w:rPr>
        <w:t xml:space="preserve">Gulchekhra Yusupkhodjaeva, Gulchekhra Allaeva, Kamola Mukhitdinova, Sustainable development of transport enterprises in the context of the formation of the digital economy. AIP Conf. Proc. 3331, 030087 (2025) </w:t>
      </w:r>
      <w:hyperlink r:id="rId15" w:history="1">
        <w:r w:rsidRPr="00490563">
          <w:rPr>
            <w:rStyle w:val="a7"/>
            <w:sz w:val="20"/>
            <w:szCs w:val="20"/>
          </w:rPr>
          <w:t>https://doi.org/10.1063/5.0306872</w:t>
        </w:r>
      </w:hyperlink>
      <w:r w:rsidRPr="00490563">
        <w:rPr>
          <w:sz w:val="20"/>
          <w:szCs w:val="20"/>
        </w:rPr>
        <w:t xml:space="preserve"> </w:t>
      </w:r>
    </w:p>
    <w:p w14:paraId="2AC91648" w14:textId="77777777" w:rsidR="000B1FFB" w:rsidRPr="00490563" w:rsidRDefault="000B1FFB" w:rsidP="00490563">
      <w:pPr>
        <w:pStyle w:val="references"/>
        <w:numPr>
          <w:ilvl w:val="0"/>
          <w:numId w:val="8"/>
        </w:numPr>
        <w:tabs>
          <w:tab w:val="left" w:pos="284"/>
        </w:tabs>
        <w:spacing w:after="0" w:line="240" w:lineRule="auto"/>
        <w:ind w:left="0" w:firstLine="0"/>
        <w:rPr>
          <w:sz w:val="20"/>
          <w:szCs w:val="20"/>
        </w:rPr>
      </w:pPr>
      <w:r w:rsidRPr="00490563">
        <w:rPr>
          <w:sz w:val="20"/>
          <w:szCs w:val="20"/>
        </w:rPr>
        <w:t xml:space="preserve">Kamala Mukhitdinova, Gulchekhra Yusupkhodjaeva, Gulchekhra Allaeva, Econometric modeling of investment potential of industrial enterprisess. AIP Conf. Proc. 3331, 050026 (2025) </w:t>
      </w:r>
      <w:hyperlink r:id="rId16" w:history="1">
        <w:r w:rsidRPr="00490563">
          <w:rPr>
            <w:rStyle w:val="a7"/>
            <w:sz w:val="20"/>
            <w:szCs w:val="20"/>
          </w:rPr>
          <w:t>https://doi.org/10.1063/5.0308123</w:t>
        </w:r>
      </w:hyperlink>
      <w:r w:rsidRPr="00490563">
        <w:rPr>
          <w:sz w:val="20"/>
          <w:szCs w:val="20"/>
        </w:rPr>
        <w:t xml:space="preserve"> </w:t>
      </w:r>
    </w:p>
    <w:p w14:paraId="7F6888D1" w14:textId="77777777" w:rsidR="000B1FFB" w:rsidRPr="00490563" w:rsidRDefault="000B1FFB" w:rsidP="00490563">
      <w:pPr>
        <w:pStyle w:val="references"/>
        <w:numPr>
          <w:ilvl w:val="0"/>
          <w:numId w:val="8"/>
        </w:numPr>
        <w:tabs>
          <w:tab w:val="left" w:pos="284"/>
        </w:tabs>
        <w:spacing w:after="0" w:line="240" w:lineRule="auto"/>
        <w:ind w:left="0" w:firstLine="0"/>
        <w:rPr>
          <w:sz w:val="20"/>
          <w:szCs w:val="20"/>
        </w:rPr>
      </w:pPr>
      <w:r w:rsidRPr="00490563">
        <w:rPr>
          <w:sz w:val="20"/>
          <w:szCs w:val="20"/>
        </w:rPr>
        <w:t xml:space="preserve">Gulchekhra Allaeva, Main directions of sustainable development of fuel and energy enterprises. AIP Conf. Proc. 3152, 050012 (2024) </w:t>
      </w:r>
      <w:hyperlink r:id="rId17" w:history="1">
        <w:r w:rsidRPr="00490563">
          <w:rPr>
            <w:rStyle w:val="a7"/>
            <w:sz w:val="20"/>
            <w:szCs w:val="20"/>
          </w:rPr>
          <w:t>https://doi.org/10.1063/5.0220851</w:t>
        </w:r>
      </w:hyperlink>
      <w:r w:rsidRPr="00490563">
        <w:rPr>
          <w:sz w:val="20"/>
          <w:szCs w:val="20"/>
        </w:rPr>
        <w:t xml:space="preserve"> </w:t>
      </w:r>
    </w:p>
    <w:p w14:paraId="6855B0C3" w14:textId="77777777" w:rsidR="000B1FFB" w:rsidRPr="00490563" w:rsidRDefault="000B1FFB" w:rsidP="00490563">
      <w:pPr>
        <w:pStyle w:val="references"/>
        <w:numPr>
          <w:ilvl w:val="0"/>
          <w:numId w:val="8"/>
        </w:numPr>
        <w:tabs>
          <w:tab w:val="left" w:pos="284"/>
        </w:tabs>
        <w:spacing w:after="0" w:line="240" w:lineRule="auto"/>
        <w:ind w:left="0" w:firstLine="0"/>
        <w:rPr>
          <w:sz w:val="20"/>
          <w:szCs w:val="20"/>
        </w:rPr>
      </w:pPr>
      <w:r w:rsidRPr="00490563">
        <w:rPr>
          <w:sz w:val="20"/>
          <w:szCs w:val="20"/>
        </w:rPr>
        <w:t xml:space="preserve">Gulchekhra Allaeva, The role of energy security in forming the foundations for sustainable development of fuel and energy complex enterprises. In E3S Web of Conferences 461, 01061 (2023), </w:t>
      </w:r>
      <w:hyperlink r:id="rId18" w:history="1">
        <w:r w:rsidRPr="00490563">
          <w:rPr>
            <w:rStyle w:val="a7"/>
            <w:sz w:val="20"/>
            <w:szCs w:val="20"/>
          </w:rPr>
          <w:t>https://doi.org/10.1051/e3sconf/202346101061</w:t>
        </w:r>
      </w:hyperlink>
      <w:r w:rsidRPr="00490563">
        <w:rPr>
          <w:sz w:val="20"/>
          <w:szCs w:val="20"/>
        </w:rPr>
        <w:t xml:space="preserve"> </w:t>
      </w:r>
    </w:p>
    <w:p w14:paraId="3A6B05FA" w14:textId="77777777" w:rsidR="000B1FFB" w:rsidRPr="00490563" w:rsidRDefault="000B1FFB" w:rsidP="00490563">
      <w:pPr>
        <w:pStyle w:val="references"/>
        <w:numPr>
          <w:ilvl w:val="0"/>
          <w:numId w:val="8"/>
        </w:numPr>
        <w:tabs>
          <w:tab w:val="left" w:pos="284"/>
        </w:tabs>
        <w:spacing w:after="0" w:line="240" w:lineRule="auto"/>
        <w:ind w:left="0" w:firstLine="0"/>
        <w:rPr>
          <w:sz w:val="20"/>
          <w:szCs w:val="20"/>
        </w:rPr>
      </w:pPr>
      <w:r w:rsidRPr="00490563">
        <w:rPr>
          <w:sz w:val="20"/>
          <w:szCs w:val="20"/>
        </w:rPr>
        <w:t>Gulchekhra Allaeva,</w:t>
      </w:r>
      <w:r w:rsidRPr="00490563">
        <w:rPr>
          <w:sz w:val="20"/>
          <w:szCs w:val="20"/>
          <w:lang w:val="uz-Cyrl-UZ"/>
        </w:rPr>
        <w:t xml:space="preserve"> Sustainable development methodology of fuel-energy complex of the republic of Uzbekistan</w:t>
      </w:r>
      <w:r w:rsidRPr="00490563">
        <w:rPr>
          <w:sz w:val="20"/>
          <w:szCs w:val="20"/>
        </w:rPr>
        <w:t xml:space="preserve">. In E3S Web of Conferences 289, 07033 (2021) </w:t>
      </w:r>
      <w:hyperlink r:id="rId19" w:history="1">
        <w:r w:rsidRPr="00490563">
          <w:rPr>
            <w:rStyle w:val="a7"/>
            <w:sz w:val="20"/>
            <w:szCs w:val="20"/>
          </w:rPr>
          <w:t>https://doi.org/10.1051/e3sconf/202128907033</w:t>
        </w:r>
      </w:hyperlink>
      <w:r w:rsidRPr="00490563">
        <w:rPr>
          <w:sz w:val="20"/>
          <w:szCs w:val="20"/>
        </w:rPr>
        <w:t xml:space="preserve"> </w:t>
      </w:r>
    </w:p>
    <w:p w14:paraId="36D11931" w14:textId="77777777" w:rsidR="000B1FFB" w:rsidRPr="00490563" w:rsidRDefault="000B1FFB" w:rsidP="00490563">
      <w:pPr>
        <w:pStyle w:val="references"/>
        <w:numPr>
          <w:ilvl w:val="0"/>
          <w:numId w:val="8"/>
        </w:numPr>
        <w:tabs>
          <w:tab w:val="left" w:pos="284"/>
        </w:tabs>
        <w:spacing w:after="0" w:line="240" w:lineRule="auto"/>
        <w:ind w:left="0" w:firstLine="0"/>
        <w:rPr>
          <w:sz w:val="20"/>
          <w:szCs w:val="20"/>
        </w:rPr>
      </w:pPr>
      <w:r w:rsidRPr="00490563">
        <w:rPr>
          <w:sz w:val="20"/>
          <w:szCs w:val="20"/>
        </w:rPr>
        <w:t xml:space="preserve">Gulchekhra Allaeva, Fiscal instruments of taxation improvement as a factor of sustainable development of enterprises of the fuel and energy sector. In E3S Web of Conferences 216, 01173 (2020) </w:t>
      </w:r>
      <w:hyperlink r:id="rId20" w:history="1">
        <w:r w:rsidRPr="00490563">
          <w:rPr>
            <w:rStyle w:val="a7"/>
            <w:sz w:val="20"/>
            <w:szCs w:val="20"/>
          </w:rPr>
          <w:t>https://doi.org/10.1051/e3sconf/202021601173</w:t>
        </w:r>
      </w:hyperlink>
      <w:r w:rsidRPr="00490563">
        <w:rPr>
          <w:sz w:val="20"/>
          <w:szCs w:val="20"/>
        </w:rPr>
        <w:t xml:space="preserve"> </w:t>
      </w:r>
    </w:p>
    <w:p w14:paraId="0EC050AF" w14:textId="77777777" w:rsidR="000B1FFB" w:rsidRPr="00490563" w:rsidRDefault="000B1FFB" w:rsidP="00490563">
      <w:pPr>
        <w:pStyle w:val="references"/>
        <w:numPr>
          <w:ilvl w:val="0"/>
          <w:numId w:val="8"/>
        </w:numPr>
        <w:tabs>
          <w:tab w:val="left" w:pos="284"/>
        </w:tabs>
        <w:spacing w:after="0" w:line="240" w:lineRule="auto"/>
        <w:ind w:left="0" w:firstLine="0"/>
        <w:rPr>
          <w:sz w:val="20"/>
          <w:szCs w:val="20"/>
        </w:rPr>
      </w:pPr>
      <w:r w:rsidRPr="00490563">
        <w:rPr>
          <w:sz w:val="20"/>
          <w:szCs w:val="20"/>
        </w:rPr>
        <w:t xml:space="preserve">Gulchekhra Allaeva, Priority directions of development “Uzbekneftegas” jsc in the conditions of globalization of the world economy. In E3S Web of Conferences 139, 01008 (2019) </w:t>
      </w:r>
      <w:hyperlink r:id="rId21" w:history="1">
        <w:r w:rsidRPr="00490563">
          <w:rPr>
            <w:rStyle w:val="a7"/>
            <w:sz w:val="20"/>
            <w:szCs w:val="20"/>
          </w:rPr>
          <w:t>https://doi.org/10.1051/e3sconf/201913901008</w:t>
        </w:r>
      </w:hyperlink>
    </w:p>
    <w:p w14:paraId="02E401ED" w14:textId="77777777" w:rsidR="000B1FFB" w:rsidRPr="00490563" w:rsidRDefault="000B1FFB" w:rsidP="00490563">
      <w:pPr>
        <w:pStyle w:val="references"/>
        <w:numPr>
          <w:ilvl w:val="0"/>
          <w:numId w:val="8"/>
        </w:numPr>
        <w:tabs>
          <w:tab w:val="left" w:pos="284"/>
        </w:tabs>
        <w:spacing w:after="0" w:line="240" w:lineRule="auto"/>
        <w:ind w:left="0" w:firstLine="0"/>
        <w:rPr>
          <w:sz w:val="20"/>
          <w:szCs w:val="20"/>
        </w:rPr>
      </w:pPr>
      <w:r w:rsidRPr="00490563">
        <w:rPr>
          <w:sz w:val="20"/>
          <w:szCs w:val="20"/>
        </w:rPr>
        <w:t xml:space="preserve">Saodat Ibragimova, Khilola Bakhodirova, Formation of investment activities of energy enterprises. E3S Web of Conferences 461, 01074 (2023) </w:t>
      </w:r>
      <w:hyperlink r:id="rId22" w:history="1">
        <w:r w:rsidRPr="00490563">
          <w:rPr>
            <w:rStyle w:val="a7"/>
            <w:sz w:val="20"/>
            <w:szCs w:val="20"/>
          </w:rPr>
          <w:t>https://doi.org/10.1051/e3sconf/202346101074</w:t>
        </w:r>
      </w:hyperlink>
      <w:r w:rsidRPr="00490563">
        <w:rPr>
          <w:sz w:val="20"/>
          <w:szCs w:val="20"/>
        </w:rPr>
        <w:t xml:space="preserve"> </w:t>
      </w:r>
    </w:p>
    <w:p w14:paraId="002A84FE" w14:textId="77777777" w:rsidR="000B1FFB" w:rsidRPr="00490563" w:rsidRDefault="000B1FFB" w:rsidP="00490563">
      <w:pPr>
        <w:pStyle w:val="references"/>
        <w:numPr>
          <w:ilvl w:val="0"/>
          <w:numId w:val="8"/>
        </w:numPr>
        <w:tabs>
          <w:tab w:val="left" w:pos="284"/>
        </w:tabs>
        <w:spacing w:after="0" w:line="240" w:lineRule="auto"/>
        <w:ind w:left="0" w:firstLine="0"/>
        <w:rPr>
          <w:sz w:val="20"/>
          <w:szCs w:val="20"/>
        </w:rPr>
      </w:pPr>
      <w:r w:rsidRPr="00490563">
        <w:rPr>
          <w:sz w:val="20"/>
          <w:szCs w:val="20"/>
        </w:rPr>
        <w:t xml:space="preserve">Ravshan Xusainov, Otabek Begmullaev, Problems of ensuring the electricity supply system in Uzbekistan. In AIP Conference Proceedings. 3331, 030002 (2025) </w:t>
      </w:r>
      <w:hyperlink r:id="rId23" w:history="1">
        <w:r w:rsidRPr="00490563">
          <w:rPr>
            <w:rStyle w:val="a7"/>
            <w:sz w:val="20"/>
            <w:szCs w:val="20"/>
          </w:rPr>
          <w:t>https://doi.org/10.1063/5.0305927</w:t>
        </w:r>
      </w:hyperlink>
      <w:r w:rsidRPr="00490563">
        <w:rPr>
          <w:sz w:val="20"/>
          <w:szCs w:val="20"/>
          <w:lang w:val="uz-Cyrl-UZ"/>
        </w:rPr>
        <w:t xml:space="preserve"> </w:t>
      </w:r>
    </w:p>
    <w:p w14:paraId="7A3CB7F9" w14:textId="77777777" w:rsidR="000B1FFB" w:rsidRPr="00490563" w:rsidRDefault="000B1FFB" w:rsidP="00490563">
      <w:pPr>
        <w:pStyle w:val="references"/>
        <w:numPr>
          <w:ilvl w:val="0"/>
          <w:numId w:val="8"/>
        </w:numPr>
        <w:tabs>
          <w:tab w:val="left" w:pos="284"/>
        </w:tabs>
        <w:spacing w:after="0" w:line="240" w:lineRule="auto"/>
        <w:ind w:left="0" w:firstLine="0"/>
        <w:rPr>
          <w:sz w:val="20"/>
          <w:szCs w:val="20"/>
        </w:rPr>
      </w:pPr>
      <w:r w:rsidRPr="00490563">
        <w:rPr>
          <w:sz w:val="20"/>
          <w:szCs w:val="20"/>
        </w:rPr>
        <w:t xml:space="preserve">Ravshan Xusainov, Barno Tillayeva, Nigina Sayfutdinova, Development of ecology and energy in Uzbekistan. AIP Conf. Proc. 3331, 030010 (2025) </w:t>
      </w:r>
      <w:hyperlink r:id="rId24" w:history="1">
        <w:r w:rsidRPr="00490563">
          <w:rPr>
            <w:rStyle w:val="a7"/>
            <w:sz w:val="20"/>
            <w:szCs w:val="20"/>
          </w:rPr>
          <w:t>https://doi.org/10.1063/5.0306384</w:t>
        </w:r>
      </w:hyperlink>
      <w:r w:rsidRPr="00490563">
        <w:rPr>
          <w:rStyle w:val="a7"/>
          <w:sz w:val="20"/>
          <w:szCs w:val="20"/>
        </w:rPr>
        <w:t xml:space="preserve"> </w:t>
      </w:r>
    </w:p>
    <w:p w14:paraId="066AC909" w14:textId="77777777" w:rsidR="000B1FFB" w:rsidRPr="00490563" w:rsidRDefault="000B1FFB" w:rsidP="00490563">
      <w:pPr>
        <w:pStyle w:val="references"/>
        <w:numPr>
          <w:ilvl w:val="0"/>
          <w:numId w:val="8"/>
        </w:numPr>
        <w:tabs>
          <w:tab w:val="left" w:pos="284"/>
        </w:tabs>
        <w:spacing w:after="0" w:line="240" w:lineRule="auto"/>
        <w:ind w:left="0" w:firstLine="0"/>
        <w:rPr>
          <w:sz w:val="20"/>
          <w:szCs w:val="20"/>
        </w:rPr>
      </w:pPr>
      <w:r w:rsidRPr="00490563">
        <w:rPr>
          <w:sz w:val="20"/>
          <w:szCs w:val="20"/>
        </w:rPr>
        <w:t xml:space="preserve">Gulchekhra Yusupkhodjaeva, Development of a unified digital transport and logistics intelligent platform based on the National Operator. E3S Web of Conferences 461, 01055 (2023) </w:t>
      </w:r>
      <w:hyperlink r:id="rId25" w:history="1">
        <w:r w:rsidRPr="00490563">
          <w:rPr>
            <w:rStyle w:val="a7"/>
            <w:sz w:val="20"/>
            <w:szCs w:val="20"/>
          </w:rPr>
          <w:t>https://doi.org/10.1051/e3sconf/202346101055</w:t>
        </w:r>
      </w:hyperlink>
      <w:r w:rsidRPr="00490563">
        <w:rPr>
          <w:sz w:val="20"/>
          <w:szCs w:val="20"/>
        </w:rPr>
        <w:t xml:space="preserve"> </w:t>
      </w:r>
    </w:p>
    <w:p w14:paraId="49AF120B" w14:textId="77777777" w:rsidR="000B1FFB" w:rsidRPr="00490563" w:rsidRDefault="000B1FFB" w:rsidP="00490563">
      <w:pPr>
        <w:pStyle w:val="references"/>
        <w:numPr>
          <w:ilvl w:val="0"/>
          <w:numId w:val="8"/>
        </w:numPr>
        <w:tabs>
          <w:tab w:val="left" w:pos="284"/>
        </w:tabs>
        <w:spacing w:after="0" w:line="240" w:lineRule="auto"/>
        <w:ind w:left="0" w:firstLine="0"/>
        <w:rPr>
          <w:sz w:val="20"/>
          <w:szCs w:val="20"/>
        </w:rPr>
      </w:pPr>
      <w:r w:rsidRPr="00490563">
        <w:rPr>
          <w:sz w:val="20"/>
          <w:szCs w:val="20"/>
        </w:rPr>
        <w:t>Kamola Mukhitdinova, Gulmira Tarakhtieva, Ensuring sustainable future: The interconnectedness of food safety and environmental health. E3S Web of Conferences 497, 03037 (2024)</w:t>
      </w:r>
      <w:r w:rsidRPr="00490563">
        <w:rPr>
          <w:sz w:val="20"/>
          <w:szCs w:val="20"/>
          <w:lang w:val="uz-Cyrl-UZ"/>
        </w:rPr>
        <w:t xml:space="preserve"> </w:t>
      </w:r>
      <w:hyperlink r:id="rId26" w:history="1">
        <w:r w:rsidRPr="00490563">
          <w:rPr>
            <w:rStyle w:val="a7"/>
            <w:sz w:val="20"/>
            <w:szCs w:val="20"/>
            <w:lang w:val="uz-Cyrl-UZ"/>
          </w:rPr>
          <w:t>https://doi.org/10.1051/e3sconf/202449703037</w:t>
        </w:r>
      </w:hyperlink>
      <w:r w:rsidRPr="00490563">
        <w:rPr>
          <w:sz w:val="20"/>
          <w:szCs w:val="20"/>
          <w:lang w:val="uz-Cyrl-UZ"/>
        </w:rPr>
        <w:t xml:space="preserve"> </w:t>
      </w:r>
    </w:p>
    <w:p w14:paraId="5C541D8A" w14:textId="77777777" w:rsidR="000B1FFB" w:rsidRPr="00490563" w:rsidRDefault="000B1FFB" w:rsidP="00490563">
      <w:pPr>
        <w:pStyle w:val="references"/>
        <w:numPr>
          <w:ilvl w:val="0"/>
          <w:numId w:val="8"/>
        </w:numPr>
        <w:tabs>
          <w:tab w:val="left" w:pos="284"/>
        </w:tabs>
        <w:spacing w:after="0" w:line="240" w:lineRule="auto"/>
        <w:ind w:left="0" w:firstLine="0"/>
        <w:rPr>
          <w:sz w:val="20"/>
          <w:szCs w:val="20"/>
        </w:rPr>
      </w:pPr>
      <w:r w:rsidRPr="00490563">
        <w:rPr>
          <w:sz w:val="20"/>
          <w:szCs w:val="20"/>
        </w:rPr>
        <w:t xml:space="preserve">Hashimova, S., Yakubova, D., Tursunova, N. (2024). Possibilities of Expanding the Mineral Resource as a Base of Ferrous Metallurgy. In Lecture Notes in Networks and Systems, vol 733. Springer, Cham. </w:t>
      </w:r>
      <w:hyperlink r:id="rId27" w:history="1">
        <w:r w:rsidRPr="00490563">
          <w:rPr>
            <w:rStyle w:val="a7"/>
            <w:sz w:val="20"/>
            <w:szCs w:val="20"/>
          </w:rPr>
          <w:t>https://doi.org/10.1007/978-3-031-37978-9_70</w:t>
        </w:r>
      </w:hyperlink>
      <w:r w:rsidRPr="00490563">
        <w:rPr>
          <w:sz w:val="20"/>
          <w:szCs w:val="20"/>
        </w:rPr>
        <w:t xml:space="preserve"> </w:t>
      </w:r>
    </w:p>
    <w:p w14:paraId="21FE2667" w14:textId="77777777" w:rsidR="000B1FFB" w:rsidRPr="00490563" w:rsidRDefault="000B1FFB" w:rsidP="00490563">
      <w:pPr>
        <w:pStyle w:val="references"/>
        <w:numPr>
          <w:ilvl w:val="0"/>
          <w:numId w:val="8"/>
        </w:numPr>
        <w:tabs>
          <w:tab w:val="left" w:pos="284"/>
        </w:tabs>
        <w:spacing w:after="0" w:line="240" w:lineRule="auto"/>
        <w:ind w:left="0" w:firstLine="0"/>
        <w:rPr>
          <w:sz w:val="20"/>
          <w:szCs w:val="20"/>
        </w:rPr>
      </w:pPr>
      <w:r w:rsidRPr="00490563">
        <w:rPr>
          <w:sz w:val="20"/>
          <w:szCs w:val="20"/>
        </w:rPr>
        <w:t xml:space="preserve">Sarvinoz Salomova, Matlyuba Saidkarimova, Latofat Karieva, Kamola Ibragimova, Gulnora Saidova, Ravshan Khikmatov, Improving the efficiency of energy enterprises AIP Conf. Proc. 3331, 040076 (2025) </w:t>
      </w:r>
      <w:hyperlink r:id="rId28" w:history="1">
        <w:r w:rsidRPr="00490563">
          <w:rPr>
            <w:rStyle w:val="a7"/>
            <w:sz w:val="20"/>
            <w:szCs w:val="20"/>
          </w:rPr>
          <w:t>https://doi.org/10.1063/5.0305987</w:t>
        </w:r>
      </w:hyperlink>
      <w:r w:rsidRPr="00490563">
        <w:rPr>
          <w:sz w:val="20"/>
          <w:szCs w:val="20"/>
        </w:rPr>
        <w:t xml:space="preserve"> </w:t>
      </w:r>
    </w:p>
    <w:p w14:paraId="2E140D25" w14:textId="77777777" w:rsidR="000B1FFB" w:rsidRPr="00490563" w:rsidRDefault="000B1FFB" w:rsidP="00490563">
      <w:pPr>
        <w:pStyle w:val="references"/>
        <w:numPr>
          <w:ilvl w:val="0"/>
          <w:numId w:val="8"/>
        </w:numPr>
        <w:tabs>
          <w:tab w:val="left" w:pos="284"/>
        </w:tabs>
        <w:spacing w:after="0" w:line="240" w:lineRule="auto"/>
        <w:ind w:left="0" w:firstLine="0"/>
        <w:rPr>
          <w:sz w:val="20"/>
          <w:szCs w:val="20"/>
        </w:rPr>
      </w:pPr>
      <w:r w:rsidRPr="00490563">
        <w:rPr>
          <w:sz w:val="20"/>
          <w:szCs w:val="20"/>
        </w:rPr>
        <w:t xml:space="preserve">Otabek Begmullaev, Saidaxon Nabieva, Shakhnoza Mirsaidova, Classification of energy efficiency policies and their implementation Available to Purchase. In AIP Conference Proceedings. 3331, 030053 (2025) </w:t>
      </w:r>
      <w:hyperlink r:id="rId29" w:history="1">
        <w:r w:rsidRPr="00490563">
          <w:rPr>
            <w:rStyle w:val="a7"/>
            <w:sz w:val="20"/>
            <w:szCs w:val="20"/>
          </w:rPr>
          <w:t>https://doi.org/10.1063/5.0305929</w:t>
        </w:r>
      </w:hyperlink>
      <w:r w:rsidRPr="00490563">
        <w:rPr>
          <w:sz w:val="20"/>
          <w:szCs w:val="20"/>
        </w:rPr>
        <w:t xml:space="preserve"> </w:t>
      </w:r>
    </w:p>
    <w:p w14:paraId="5249021B" w14:textId="77777777" w:rsidR="000B1FFB" w:rsidRPr="00490563" w:rsidRDefault="000B1FFB" w:rsidP="00490563">
      <w:pPr>
        <w:pStyle w:val="references"/>
        <w:numPr>
          <w:ilvl w:val="0"/>
          <w:numId w:val="8"/>
        </w:numPr>
        <w:tabs>
          <w:tab w:val="left" w:pos="284"/>
        </w:tabs>
        <w:spacing w:after="0" w:line="240" w:lineRule="auto"/>
        <w:ind w:left="0" w:firstLine="0"/>
        <w:rPr>
          <w:sz w:val="20"/>
          <w:szCs w:val="20"/>
        </w:rPr>
      </w:pPr>
      <w:r w:rsidRPr="00490563">
        <w:rPr>
          <w:sz w:val="20"/>
          <w:szCs w:val="20"/>
        </w:rPr>
        <w:t xml:space="preserve">Otabek, A., Otabek, B. Alternative energy and its place in ensuring the energy balance of the Republic of Uzbekistan. In AIP Conference Proceedings, 2023, 2552, 050030 </w:t>
      </w:r>
      <w:hyperlink r:id="rId30" w:history="1">
        <w:r w:rsidRPr="00490563">
          <w:rPr>
            <w:rStyle w:val="a7"/>
            <w:sz w:val="20"/>
            <w:szCs w:val="20"/>
          </w:rPr>
          <w:t>https://doi.org/10.1063/5.0117633</w:t>
        </w:r>
      </w:hyperlink>
      <w:r w:rsidRPr="00490563">
        <w:rPr>
          <w:sz w:val="20"/>
          <w:szCs w:val="20"/>
        </w:rPr>
        <w:t xml:space="preserve"> </w:t>
      </w:r>
    </w:p>
    <w:p w14:paraId="55E2B274" w14:textId="77777777" w:rsidR="000B1FFB" w:rsidRPr="00490563" w:rsidRDefault="000B1FFB" w:rsidP="00490563">
      <w:pPr>
        <w:pStyle w:val="references"/>
        <w:numPr>
          <w:ilvl w:val="0"/>
          <w:numId w:val="8"/>
        </w:numPr>
        <w:tabs>
          <w:tab w:val="left" w:pos="284"/>
        </w:tabs>
        <w:spacing w:after="0" w:line="240" w:lineRule="auto"/>
        <w:ind w:left="0" w:firstLine="0"/>
        <w:rPr>
          <w:sz w:val="20"/>
          <w:szCs w:val="20"/>
        </w:rPr>
      </w:pPr>
      <w:r w:rsidRPr="00490563">
        <w:rPr>
          <w:sz w:val="20"/>
          <w:szCs w:val="20"/>
        </w:rPr>
        <w:t xml:space="preserve">Akhmedov, O., Begmullaev, O. The ways ensuring energy balance in Uzbekistan. In E3S Web of Conferences 216, 01137 (2020), </w:t>
      </w:r>
      <w:hyperlink r:id="rId31" w:history="1">
        <w:r w:rsidRPr="00490563">
          <w:rPr>
            <w:rStyle w:val="a7"/>
            <w:sz w:val="20"/>
            <w:szCs w:val="20"/>
          </w:rPr>
          <w:t>https://doi.org/10.1051/e3sconf/202021601137</w:t>
        </w:r>
      </w:hyperlink>
      <w:r w:rsidRPr="00490563">
        <w:rPr>
          <w:sz w:val="20"/>
          <w:szCs w:val="20"/>
          <w:lang w:val="ru-RU"/>
        </w:rPr>
        <w:t xml:space="preserve"> </w:t>
      </w:r>
      <w:bookmarkEnd w:id="2"/>
      <w:r w:rsidRPr="00490563">
        <w:rPr>
          <w:sz w:val="20"/>
          <w:szCs w:val="20"/>
        </w:rPr>
        <w:t xml:space="preserve"> </w:t>
      </w:r>
    </w:p>
    <w:p w14:paraId="74E4F483" w14:textId="77777777" w:rsidR="000B1FFB" w:rsidRPr="00490563" w:rsidRDefault="000B1FFB" w:rsidP="00490563">
      <w:pPr>
        <w:pStyle w:val="references"/>
        <w:numPr>
          <w:ilvl w:val="0"/>
          <w:numId w:val="8"/>
        </w:numPr>
        <w:tabs>
          <w:tab w:val="left" w:pos="284"/>
        </w:tabs>
        <w:spacing w:after="0" w:line="240" w:lineRule="auto"/>
        <w:ind w:left="0" w:firstLine="0"/>
        <w:rPr>
          <w:sz w:val="20"/>
          <w:szCs w:val="20"/>
        </w:rPr>
      </w:pPr>
      <w:r w:rsidRPr="00490563">
        <w:rPr>
          <w:sz w:val="20"/>
          <w:szCs w:val="20"/>
        </w:rPr>
        <w:t xml:space="preserve">Saidakhon Nabieva, Shakhnoza Atakhanova, Modern methods of investment activity in the development of industrial enterprises. AIP Conf. Proc. 3331, 050010 (2025) </w:t>
      </w:r>
      <w:hyperlink r:id="rId32" w:history="1">
        <w:r w:rsidRPr="00490563">
          <w:rPr>
            <w:rStyle w:val="a7"/>
            <w:sz w:val="20"/>
            <w:szCs w:val="20"/>
          </w:rPr>
          <w:t>https://doi.org/10.1063/5.0308119</w:t>
        </w:r>
      </w:hyperlink>
      <w:r w:rsidRPr="00490563">
        <w:rPr>
          <w:sz w:val="20"/>
          <w:szCs w:val="20"/>
        </w:rPr>
        <w:t xml:space="preserve"> </w:t>
      </w:r>
    </w:p>
    <w:p w14:paraId="0E8546C5" w14:textId="77777777" w:rsidR="000B1FFB" w:rsidRPr="00490563" w:rsidRDefault="000B1FFB" w:rsidP="00490563">
      <w:pPr>
        <w:pStyle w:val="references"/>
        <w:numPr>
          <w:ilvl w:val="0"/>
          <w:numId w:val="8"/>
        </w:numPr>
        <w:tabs>
          <w:tab w:val="left" w:pos="284"/>
        </w:tabs>
        <w:spacing w:after="0" w:line="240" w:lineRule="auto"/>
        <w:ind w:left="0" w:firstLine="0"/>
        <w:rPr>
          <w:sz w:val="20"/>
          <w:szCs w:val="20"/>
        </w:rPr>
      </w:pPr>
      <w:r w:rsidRPr="00490563">
        <w:rPr>
          <w:sz w:val="20"/>
          <w:szCs w:val="20"/>
        </w:rPr>
        <w:t xml:space="preserve">Sarvinoz Salomova, Increasing the efficiency of oil and gas industry enterprises in Uzbekistan. AIP Conf. Proc. 3331, 040075 (2025) </w:t>
      </w:r>
      <w:hyperlink r:id="rId33" w:history="1">
        <w:r w:rsidRPr="00490563">
          <w:rPr>
            <w:rStyle w:val="a7"/>
            <w:sz w:val="20"/>
            <w:szCs w:val="20"/>
          </w:rPr>
          <w:t>https://doi.org/10.1063/5.0305986</w:t>
        </w:r>
      </w:hyperlink>
      <w:r w:rsidRPr="00490563">
        <w:rPr>
          <w:sz w:val="20"/>
          <w:szCs w:val="20"/>
        </w:rPr>
        <w:t xml:space="preserve"> </w:t>
      </w:r>
    </w:p>
    <w:p w14:paraId="17281F29" w14:textId="29F8ACBD" w:rsidR="000B1FFB" w:rsidRPr="00490563" w:rsidRDefault="000B1FFB" w:rsidP="00490563">
      <w:pPr>
        <w:pStyle w:val="ac"/>
        <w:numPr>
          <w:ilvl w:val="0"/>
          <w:numId w:val="8"/>
        </w:numPr>
        <w:tabs>
          <w:tab w:val="left" w:pos="284"/>
        </w:tabs>
        <w:ind w:left="0" w:firstLine="0"/>
        <w:jc w:val="both"/>
        <w:rPr>
          <w:sz w:val="20"/>
          <w:lang w:eastAsia="el-GR"/>
        </w:rPr>
      </w:pPr>
      <w:proofErr w:type="spellStart"/>
      <w:r w:rsidRPr="00490563">
        <w:rPr>
          <w:sz w:val="20"/>
        </w:rPr>
        <w:t>Mukhitdinova</w:t>
      </w:r>
      <w:proofErr w:type="spellEnd"/>
      <w:r w:rsidRPr="00490563">
        <w:rPr>
          <w:sz w:val="20"/>
        </w:rPr>
        <w:t xml:space="preserve">, K.A, </w:t>
      </w:r>
      <w:proofErr w:type="spellStart"/>
      <w:r w:rsidRPr="00490563">
        <w:rPr>
          <w:sz w:val="20"/>
        </w:rPr>
        <w:t>Vildanova</w:t>
      </w:r>
      <w:proofErr w:type="spellEnd"/>
      <w:r w:rsidRPr="00490563">
        <w:rPr>
          <w:sz w:val="20"/>
        </w:rPr>
        <w:t xml:space="preserve">, L.A Transport improvement of the method of assessing the attractiveness of investment in automotive enterprises. Published 2020 Engineering, Business, Economics, 171 Corpus ID: 218792573, </w:t>
      </w:r>
      <w:hyperlink r:id="rId34" w:history="1">
        <w:r w:rsidRPr="00490563">
          <w:rPr>
            <w:rStyle w:val="a7"/>
            <w:sz w:val="20"/>
          </w:rPr>
          <w:t>https://DOI:10.31838/jcr.07.05</w:t>
        </w:r>
      </w:hyperlink>
      <w:r w:rsidRPr="00490563">
        <w:rPr>
          <w:sz w:val="20"/>
        </w:rPr>
        <w:t>.</w:t>
      </w:r>
    </w:p>
    <w:sectPr w:rsidR="000B1FFB" w:rsidRPr="00490563" w:rsidSect="006136ED">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FSL1000">
    <w:altName w:val="Times New Roman"/>
    <w:panose1 w:val="00000000000000000000"/>
    <w:charset w:val="00"/>
    <w:family w:val="roman"/>
    <w:notTrueType/>
    <w:pitch w:val="default"/>
  </w:font>
  <w:font w:name="SFRM1000">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06A20"/>
    <w:multiLevelType w:val="multilevel"/>
    <w:tmpl w:val="FC7CD7A6"/>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15:restartNumberingAfterBreak="0">
    <w:nsid w:val="13943DE8"/>
    <w:multiLevelType w:val="multilevel"/>
    <w:tmpl w:val="FC7CD7A6"/>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3" w15:restartNumberingAfterBreak="0">
    <w:nsid w:val="25AB4363"/>
    <w:multiLevelType w:val="hybridMultilevel"/>
    <w:tmpl w:val="552011E2"/>
    <w:lvl w:ilvl="0" w:tplc="0419000F">
      <w:start w:val="1"/>
      <w:numFmt w:val="decimal"/>
      <w:lvlText w:val="%1."/>
      <w:lvlJc w:val="left"/>
      <w:pPr>
        <w:ind w:left="720" w:hanging="360"/>
      </w:pPr>
    </w:lvl>
    <w:lvl w:ilvl="1" w:tplc="C9D8E18A">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565011AA"/>
    <w:multiLevelType w:val="hybridMultilevel"/>
    <w:tmpl w:val="B706D3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0915740"/>
    <w:multiLevelType w:val="multilevel"/>
    <w:tmpl w:val="42506316"/>
    <w:lvl w:ilvl="0">
      <w:start w:val="1"/>
      <w:numFmt w:val="decimal"/>
      <w:lvlText w:val="%1."/>
      <w:lvlJc w:val="left"/>
      <w:pPr>
        <w:tabs>
          <w:tab w:val="num" w:pos="720"/>
        </w:tabs>
        <w:ind w:left="720" w:hanging="360"/>
      </w:pPr>
      <w:rPr>
        <w:rFonts w:ascii="Times New Roman CYR" w:eastAsia="Times New Roman"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0663E5E"/>
    <w:multiLevelType w:val="hybridMultilevel"/>
    <w:tmpl w:val="2800EFF0"/>
    <w:lvl w:ilvl="0" w:tplc="1EA8644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1"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346395528">
    <w:abstractNumId w:val="5"/>
  </w:num>
  <w:num w:numId="2" w16cid:durableId="1228489054">
    <w:abstractNumId w:val="4"/>
  </w:num>
  <w:num w:numId="3" w16cid:durableId="2077390134">
    <w:abstractNumId w:val="10"/>
  </w:num>
  <w:num w:numId="4" w16cid:durableId="1600138116">
    <w:abstractNumId w:val="1"/>
  </w:num>
  <w:num w:numId="5" w16cid:durableId="186531241">
    <w:abstractNumId w:val="0"/>
  </w:num>
  <w:num w:numId="6" w16cid:durableId="180360533">
    <w:abstractNumId w:val="9"/>
  </w:num>
  <w:num w:numId="7" w16cid:durableId="1454716355">
    <w:abstractNumId w:val="7"/>
  </w:num>
  <w:num w:numId="8" w16cid:durableId="1818111421">
    <w:abstractNumId w:val="3"/>
  </w:num>
  <w:num w:numId="9" w16cid:durableId="1495991683">
    <w:abstractNumId w:val="6"/>
    <w:lvlOverride w:ilvl="0">
      <w:startOverride w:val="1"/>
    </w:lvlOverride>
  </w:num>
  <w:num w:numId="10" w16cid:durableId="14745220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B14"/>
    <w:rsid w:val="00003D7C"/>
    <w:rsid w:val="00014140"/>
    <w:rsid w:val="00014E68"/>
    <w:rsid w:val="00027428"/>
    <w:rsid w:val="00031EC9"/>
    <w:rsid w:val="00032DF9"/>
    <w:rsid w:val="0004250C"/>
    <w:rsid w:val="00051CEE"/>
    <w:rsid w:val="00066FED"/>
    <w:rsid w:val="00075EA6"/>
    <w:rsid w:val="0007709F"/>
    <w:rsid w:val="00086F62"/>
    <w:rsid w:val="00090674"/>
    <w:rsid w:val="0009320B"/>
    <w:rsid w:val="00096AE0"/>
    <w:rsid w:val="00096EAF"/>
    <w:rsid w:val="000B1B74"/>
    <w:rsid w:val="000B1FFB"/>
    <w:rsid w:val="000B3A2D"/>
    <w:rsid w:val="000B49C0"/>
    <w:rsid w:val="000E382F"/>
    <w:rsid w:val="000E5B48"/>
    <w:rsid w:val="000E75CD"/>
    <w:rsid w:val="001036BA"/>
    <w:rsid w:val="001146DC"/>
    <w:rsid w:val="00114AB1"/>
    <w:rsid w:val="001230FF"/>
    <w:rsid w:val="00130BD7"/>
    <w:rsid w:val="00131785"/>
    <w:rsid w:val="00155B67"/>
    <w:rsid w:val="001562AF"/>
    <w:rsid w:val="001564C9"/>
    <w:rsid w:val="00161A5B"/>
    <w:rsid w:val="0016325C"/>
    <w:rsid w:val="0016385D"/>
    <w:rsid w:val="0016782F"/>
    <w:rsid w:val="00176FA5"/>
    <w:rsid w:val="001937E9"/>
    <w:rsid w:val="001964E5"/>
    <w:rsid w:val="001A3CEC"/>
    <w:rsid w:val="001B263B"/>
    <w:rsid w:val="001B476A"/>
    <w:rsid w:val="001C764F"/>
    <w:rsid w:val="001C7BB3"/>
    <w:rsid w:val="001D469C"/>
    <w:rsid w:val="001D7647"/>
    <w:rsid w:val="0021619E"/>
    <w:rsid w:val="0023171B"/>
    <w:rsid w:val="00235F34"/>
    <w:rsid w:val="00236BFC"/>
    <w:rsid w:val="00237437"/>
    <w:rsid w:val="002502FD"/>
    <w:rsid w:val="00274622"/>
    <w:rsid w:val="00285D24"/>
    <w:rsid w:val="00290390"/>
    <w:rsid w:val="00290978"/>
    <w:rsid w:val="002915D3"/>
    <w:rsid w:val="002924DB"/>
    <w:rsid w:val="002941DA"/>
    <w:rsid w:val="002B5648"/>
    <w:rsid w:val="002D6B3A"/>
    <w:rsid w:val="002E3C35"/>
    <w:rsid w:val="002F5298"/>
    <w:rsid w:val="00313B52"/>
    <w:rsid w:val="00326AE0"/>
    <w:rsid w:val="00337E4F"/>
    <w:rsid w:val="00340C36"/>
    <w:rsid w:val="00346A9D"/>
    <w:rsid w:val="00373D1F"/>
    <w:rsid w:val="00376D47"/>
    <w:rsid w:val="0039376F"/>
    <w:rsid w:val="003A287B"/>
    <w:rsid w:val="003A5C85"/>
    <w:rsid w:val="003A61B1"/>
    <w:rsid w:val="003B0050"/>
    <w:rsid w:val="003B4D00"/>
    <w:rsid w:val="003D6312"/>
    <w:rsid w:val="003E7C74"/>
    <w:rsid w:val="003F31C6"/>
    <w:rsid w:val="0040225B"/>
    <w:rsid w:val="00402DA2"/>
    <w:rsid w:val="00425AC2"/>
    <w:rsid w:val="0044771F"/>
    <w:rsid w:val="004477D1"/>
    <w:rsid w:val="00470D0E"/>
    <w:rsid w:val="0048384C"/>
    <w:rsid w:val="00486F9C"/>
    <w:rsid w:val="00490563"/>
    <w:rsid w:val="004A525B"/>
    <w:rsid w:val="004B151D"/>
    <w:rsid w:val="004B4E4F"/>
    <w:rsid w:val="004C7243"/>
    <w:rsid w:val="004D6C3D"/>
    <w:rsid w:val="004E21DE"/>
    <w:rsid w:val="004E3C57"/>
    <w:rsid w:val="004E3CB2"/>
    <w:rsid w:val="004F4571"/>
    <w:rsid w:val="00525813"/>
    <w:rsid w:val="0053264B"/>
    <w:rsid w:val="0053513F"/>
    <w:rsid w:val="0056062D"/>
    <w:rsid w:val="00562080"/>
    <w:rsid w:val="00574405"/>
    <w:rsid w:val="00576B2F"/>
    <w:rsid w:val="005854B0"/>
    <w:rsid w:val="005903AD"/>
    <w:rsid w:val="005A0E21"/>
    <w:rsid w:val="005B3A34"/>
    <w:rsid w:val="005B7CBD"/>
    <w:rsid w:val="005D3E38"/>
    <w:rsid w:val="005D49AF"/>
    <w:rsid w:val="005E415C"/>
    <w:rsid w:val="005E71ED"/>
    <w:rsid w:val="005E7946"/>
    <w:rsid w:val="005F7475"/>
    <w:rsid w:val="00605870"/>
    <w:rsid w:val="00611299"/>
    <w:rsid w:val="006136ED"/>
    <w:rsid w:val="00613B4D"/>
    <w:rsid w:val="0061565C"/>
    <w:rsid w:val="00616365"/>
    <w:rsid w:val="00616F3B"/>
    <w:rsid w:val="0061788D"/>
    <w:rsid w:val="006249A7"/>
    <w:rsid w:val="00641293"/>
    <w:rsid w:val="0064225B"/>
    <w:rsid w:val="006572DE"/>
    <w:rsid w:val="006763F9"/>
    <w:rsid w:val="00680CEF"/>
    <w:rsid w:val="00684023"/>
    <w:rsid w:val="00690573"/>
    <w:rsid w:val="006949BC"/>
    <w:rsid w:val="006A111E"/>
    <w:rsid w:val="006B1FA6"/>
    <w:rsid w:val="006B2D6F"/>
    <w:rsid w:val="006D1229"/>
    <w:rsid w:val="006D372F"/>
    <w:rsid w:val="006D3F18"/>
    <w:rsid w:val="006D7A18"/>
    <w:rsid w:val="006E4474"/>
    <w:rsid w:val="006F04D0"/>
    <w:rsid w:val="00701388"/>
    <w:rsid w:val="00702947"/>
    <w:rsid w:val="00723B7F"/>
    <w:rsid w:val="00725861"/>
    <w:rsid w:val="0073393A"/>
    <w:rsid w:val="0073539D"/>
    <w:rsid w:val="007414E7"/>
    <w:rsid w:val="00743B51"/>
    <w:rsid w:val="00767B8A"/>
    <w:rsid w:val="00775481"/>
    <w:rsid w:val="007A233B"/>
    <w:rsid w:val="007A3B84"/>
    <w:rsid w:val="007B4863"/>
    <w:rsid w:val="007C65E6"/>
    <w:rsid w:val="007D38B4"/>
    <w:rsid w:val="007D406B"/>
    <w:rsid w:val="007D4407"/>
    <w:rsid w:val="007E1CA3"/>
    <w:rsid w:val="00812D62"/>
    <w:rsid w:val="00812F29"/>
    <w:rsid w:val="00812FBC"/>
    <w:rsid w:val="00821713"/>
    <w:rsid w:val="008226F1"/>
    <w:rsid w:val="00827050"/>
    <w:rsid w:val="0083278B"/>
    <w:rsid w:val="008332AA"/>
    <w:rsid w:val="00834538"/>
    <w:rsid w:val="00843A2F"/>
    <w:rsid w:val="00850E89"/>
    <w:rsid w:val="008569ED"/>
    <w:rsid w:val="00862FB5"/>
    <w:rsid w:val="00877473"/>
    <w:rsid w:val="008930E4"/>
    <w:rsid w:val="00893821"/>
    <w:rsid w:val="00895628"/>
    <w:rsid w:val="008A7B9C"/>
    <w:rsid w:val="008B39FA"/>
    <w:rsid w:val="008B4754"/>
    <w:rsid w:val="008C2327"/>
    <w:rsid w:val="008C52AB"/>
    <w:rsid w:val="008E682A"/>
    <w:rsid w:val="008E6A7A"/>
    <w:rsid w:val="008F0AC8"/>
    <w:rsid w:val="008F1038"/>
    <w:rsid w:val="008F7046"/>
    <w:rsid w:val="009005FC"/>
    <w:rsid w:val="00922E5A"/>
    <w:rsid w:val="00940038"/>
    <w:rsid w:val="00943315"/>
    <w:rsid w:val="00946C27"/>
    <w:rsid w:val="00962486"/>
    <w:rsid w:val="00973D6D"/>
    <w:rsid w:val="009A4F3D"/>
    <w:rsid w:val="009B0FD3"/>
    <w:rsid w:val="009B4780"/>
    <w:rsid w:val="009B696B"/>
    <w:rsid w:val="009B7671"/>
    <w:rsid w:val="009C0F4E"/>
    <w:rsid w:val="009D342C"/>
    <w:rsid w:val="009E5BA1"/>
    <w:rsid w:val="009E66B4"/>
    <w:rsid w:val="009E74BB"/>
    <w:rsid w:val="009F056E"/>
    <w:rsid w:val="009F0D47"/>
    <w:rsid w:val="009F2A37"/>
    <w:rsid w:val="00A10075"/>
    <w:rsid w:val="00A24F3D"/>
    <w:rsid w:val="00A26DCD"/>
    <w:rsid w:val="00A314BB"/>
    <w:rsid w:val="00A32B7D"/>
    <w:rsid w:val="00A5257F"/>
    <w:rsid w:val="00A5596B"/>
    <w:rsid w:val="00A646B3"/>
    <w:rsid w:val="00A6739B"/>
    <w:rsid w:val="00A90413"/>
    <w:rsid w:val="00AA728C"/>
    <w:rsid w:val="00AB0A9C"/>
    <w:rsid w:val="00AB7119"/>
    <w:rsid w:val="00AC6388"/>
    <w:rsid w:val="00AD5855"/>
    <w:rsid w:val="00AD6E8E"/>
    <w:rsid w:val="00AE1576"/>
    <w:rsid w:val="00AE7500"/>
    <w:rsid w:val="00AE7F87"/>
    <w:rsid w:val="00AF3542"/>
    <w:rsid w:val="00AF5ABE"/>
    <w:rsid w:val="00AF7DEB"/>
    <w:rsid w:val="00B00415"/>
    <w:rsid w:val="00B03C2A"/>
    <w:rsid w:val="00B1000D"/>
    <w:rsid w:val="00B10134"/>
    <w:rsid w:val="00B16BFE"/>
    <w:rsid w:val="00B31413"/>
    <w:rsid w:val="00B500E5"/>
    <w:rsid w:val="00B63B3F"/>
    <w:rsid w:val="00BA39BB"/>
    <w:rsid w:val="00BA3B3D"/>
    <w:rsid w:val="00BB7EEA"/>
    <w:rsid w:val="00BC22C1"/>
    <w:rsid w:val="00BD1400"/>
    <w:rsid w:val="00BD1909"/>
    <w:rsid w:val="00BE5E16"/>
    <w:rsid w:val="00BE5FD1"/>
    <w:rsid w:val="00C05B76"/>
    <w:rsid w:val="00C06E05"/>
    <w:rsid w:val="00C14B14"/>
    <w:rsid w:val="00C17370"/>
    <w:rsid w:val="00C2054D"/>
    <w:rsid w:val="00C252EB"/>
    <w:rsid w:val="00C26EC0"/>
    <w:rsid w:val="00C27B30"/>
    <w:rsid w:val="00C56C77"/>
    <w:rsid w:val="00C74BE1"/>
    <w:rsid w:val="00C82883"/>
    <w:rsid w:val="00C84923"/>
    <w:rsid w:val="00C85558"/>
    <w:rsid w:val="00C966EB"/>
    <w:rsid w:val="00CB373E"/>
    <w:rsid w:val="00CB7B3E"/>
    <w:rsid w:val="00CC3100"/>
    <w:rsid w:val="00CC6336"/>
    <w:rsid w:val="00CC739D"/>
    <w:rsid w:val="00CE10E7"/>
    <w:rsid w:val="00CE4991"/>
    <w:rsid w:val="00D04468"/>
    <w:rsid w:val="00D123FB"/>
    <w:rsid w:val="00D22885"/>
    <w:rsid w:val="00D36257"/>
    <w:rsid w:val="00D4687E"/>
    <w:rsid w:val="00D53A12"/>
    <w:rsid w:val="00D75DDA"/>
    <w:rsid w:val="00D87E2A"/>
    <w:rsid w:val="00DB0C43"/>
    <w:rsid w:val="00DB45AA"/>
    <w:rsid w:val="00DB7427"/>
    <w:rsid w:val="00DC2348"/>
    <w:rsid w:val="00DD1496"/>
    <w:rsid w:val="00DE3354"/>
    <w:rsid w:val="00DF0685"/>
    <w:rsid w:val="00DF7DCD"/>
    <w:rsid w:val="00E44CE4"/>
    <w:rsid w:val="00E47798"/>
    <w:rsid w:val="00E50B77"/>
    <w:rsid w:val="00E50B7D"/>
    <w:rsid w:val="00E86D20"/>
    <w:rsid w:val="00E904A1"/>
    <w:rsid w:val="00EA4006"/>
    <w:rsid w:val="00EB7D28"/>
    <w:rsid w:val="00EC0D0C"/>
    <w:rsid w:val="00ED4A2C"/>
    <w:rsid w:val="00EE788D"/>
    <w:rsid w:val="00EF3BD0"/>
    <w:rsid w:val="00EF6940"/>
    <w:rsid w:val="00F145BD"/>
    <w:rsid w:val="00F2044A"/>
    <w:rsid w:val="00F20BFC"/>
    <w:rsid w:val="00F24D5F"/>
    <w:rsid w:val="00F726C3"/>
    <w:rsid w:val="00F820CA"/>
    <w:rsid w:val="00F8554C"/>
    <w:rsid w:val="00F95F82"/>
    <w:rsid w:val="00F97A90"/>
    <w:rsid w:val="00FB0E53"/>
    <w:rsid w:val="00FB6181"/>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4E3CB2"/>
    <w:rPr>
      <w:sz w:val="24"/>
      <w:lang w:val="en-US" w:eastAsia="en-US"/>
    </w:rPr>
  </w:style>
  <w:style w:type="paragraph" w:styleId="1">
    <w:name w:val="heading 1"/>
    <w:basedOn w:val="a"/>
    <w:next w:val="Paragraph"/>
    <w:link w:val="10"/>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Текст выноски Знак"/>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customStyle="1" w:styleId="11">
    <w:name w:val="Неразрешенное упоминание1"/>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Текст примечания Знак"/>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Тема примечания Знак"/>
    <w:basedOn w:val="af"/>
    <w:link w:val="af0"/>
    <w:semiHidden/>
    <w:rsid w:val="005E71ED"/>
    <w:rPr>
      <w:b/>
      <w:bCs/>
      <w:lang w:val="en-US" w:eastAsia="en-US"/>
    </w:rPr>
  </w:style>
  <w:style w:type="character" w:styleId="af2">
    <w:name w:val="Placeholder Text"/>
    <w:basedOn w:val="a0"/>
    <w:uiPriority w:val="99"/>
    <w:semiHidden/>
    <w:rsid w:val="00470D0E"/>
    <w:rPr>
      <w:color w:val="808080"/>
    </w:rPr>
  </w:style>
  <w:style w:type="paragraph" w:styleId="af3">
    <w:name w:val="caption"/>
    <w:basedOn w:val="a"/>
    <w:next w:val="a"/>
    <w:uiPriority w:val="35"/>
    <w:qFormat/>
    <w:rsid w:val="00E47798"/>
    <w:pPr>
      <w:spacing w:before="240" w:after="200" w:line="360" w:lineRule="auto"/>
      <w:jc w:val="center"/>
    </w:pPr>
    <w:rPr>
      <w:szCs w:val="24"/>
      <w:lang w:eastAsia="el-GR"/>
    </w:rPr>
  </w:style>
  <w:style w:type="paragraph" w:styleId="af4">
    <w:name w:val="endnote text"/>
    <w:basedOn w:val="a"/>
    <w:link w:val="af5"/>
    <w:uiPriority w:val="99"/>
    <w:semiHidden/>
    <w:rsid w:val="004B4E4F"/>
    <w:pPr>
      <w:spacing w:before="240" w:after="200" w:line="276" w:lineRule="auto"/>
      <w:jc w:val="both"/>
    </w:pPr>
    <w:rPr>
      <w:rFonts w:ascii="Arial" w:hAnsi="Arial" w:cs="Arial"/>
      <w:szCs w:val="24"/>
      <w:lang w:val="en-GB" w:eastAsia="el-GR"/>
    </w:rPr>
  </w:style>
  <w:style w:type="character" w:customStyle="1" w:styleId="af5">
    <w:name w:val="Текст концевой сноски Знак"/>
    <w:basedOn w:val="a0"/>
    <w:link w:val="af4"/>
    <w:uiPriority w:val="99"/>
    <w:semiHidden/>
    <w:rsid w:val="004B4E4F"/>
    <w:rPr>
      <w:rFonts w:ascii="Arial" w:hAnsi="Arial" w:cs="Arial"/>
      <w:sz w:val="24"/>
      <w:szCs w:val="24"/>
      <w:lang w:eastAsia="el-GR"/>
    </w:rPr>
  </w:style>
  <w:style w:type="character" w:customStyle="1" w:styleId="fontstyle01">
    <w:name w:val="fontstyle01"/>
    <w:rsid w:val="004B4E4F"/>
    <w:rPr>
      <w:rFonts w:ascii="SFSL1000" w:hAnsi="SFSL1000" w:hint="default"/>
      <w:b w:val="0"/>
      <w:bCs w:val="0"/>
      <w:i/>
      <w:iCs/>
      <w:color w:val="000000"/>
      <w:sz w:val="20"/>
      <w:szCs w:val="20"/>
    </w:rPr>
  </w:style>
  <w:style w:type="character" w:customStyle="1" w:styleId="fontstyle21">
    <w:name w:val="fontstyle21"/>
    <w:rsid w:val="004B4E4F"/>
    <w:rPr>
      <w:rFonts w:ascii="SFRM1000" w:hAnsi="SFRM1000" w:hint="default"/>
      <w:b w:val="0"/>
      <w:bCs w:val="0"/>
      <w:i w:val="0"/>
      <w:iCs w:val="0"/>
      <w:color w:val="000000"/>
      <w:sz w:val="20"/>
      <w:szCs w:val="20"/>
    </w:rPr>
  </w:style>
  <w:style w:type="paragraph" w:customStyle="1" w:styleId="12">
    <w:name w:val="Обычный1"/>
    <w:rsid w:val="00A5257F"/>
    <w:pPr>
      <w:spacing w:line="276" w:lineRule="auto"/>
    </w:pPr>
    <w:rPr>
      <w:rFonts w:ascii="Arial" w:eastAsia="Arial" w:hAnsi="Arial" w:cs="Arial"/>
      <w:color w:val="000000"/>
      <w:sz w:val="22"/>
      <w:szCs w:val="22"/>
      <w:lang w:val="en-US" w:eastAsia="en-US"/>
    </w:rPr>
  </w:style>
  <w:style w:type="paragraph" w:styleId="af6">
    <w:name w:val="Title"/>
    <w:basedOn w:val="a"/>
    <w:next w:val="a"/>
    <w:link w:val="af7"/>
    <w:qFormat/>
    <w:rsid w:val="00A5257F"/>
    <w:pPr>
      <w:autoSpaceDE w:val="0"/>
      <w:autoSpaceDN w:val="0"/>
      <w:spacing w:before="240" w:after="60"/>
      <w:jc w:val="center"/>
      <w:outlineLvl w:val="0"/>
    </w:pPr>
    <w:rPr>
      <w:rFonts w:ascii="Calibri Light" w:hAnsi="Calibri Light"/>
      <w:b/>
      <w:bCs/>
      <w:kern w:val="28"/>
      <w:sz w:val="32"/>
      <w:szCs w:val="32"/>
    </w:rPr>
  </w:style>
  <w:style w:type="character" w:customStyle="1" w:styleId="af7">
    <w:name w:val="Заголовок Знак"/>
    <w:basedOn w:val="a0"/>
    <w:link w:val="af6"/>
    <w:rsid w:val="00A5257F"/>
    <w:rPr>
      <w:rFonts w:ascii="Calibri Light" w:hAnsi="Calibri Light"/>
      <w:b/>
      <w:bCs/>
      <w:kern w:val="28"/>
      <w:sz w:val="32"/>
      <w:szCs w:val="32"/>
      <w:lang w:val="en-US" w:eastAsia="en-US"/>
    </w:rPr>
  </w:style>
  <w:style w:type="character" w:customStyle="1" w:styleId="20">
    <w:name w:val="Неразрешенное упоминание2"/>
    <w:basedOn w:val="a0"/>
    <w:uiPriority w:val="99"/>
    <w:semiHidden/>
    <w:unhideWhenUsed/>
    <w:rsid w:val="00EE788D"/>
    <w:rPr>
      <w:color w:val="605E5C"/>
      <w:shd w:val="clear" w:color="auto" w:fill="E1DFDD"/>
    </w:rPr>
  </w:style>
  <w:style w:type="character" w:customStyle="1" w:styleId="10">
    <w:name w:val="Заголовок 1 Знак"/>
    <w:basedOn w:val="a0"/>
    <w:link w:val="1"/>
    <w:rsid w:val="002D6B3A"/>
    <w:rPr>
      <w:b/>
      <w:caps/>
      <w:sz w:val="24"/>
      <w:lang w:val="en-US" w:eastAsia="en-US"/>
    </w:rPr>
  </w:style>
  <w:style w:type="character" w:styleId="af8">
    <w:name w:val="Unresolved Mention"/>
    <w:basedOn w:val="a0"/>
    <w:uiPriority w:val="99"/>
    <w:semiHidden/>
    <w:unhideWhenUsed/>
    <w:rsid w:val="000B1FFB"/>
    <w:rPr>
      <w:color w:val="605E5C"/>
      <w:shd w:val="clear" w:color="auto" w:fill="E1DFDD"/>
    </w:rPr>
  </w:style>
  <w:style w:type="paragraph" w:customStyle="1" w:styleId="references">
    <w:name w:val="references"/>
    <w:uiPriority w:val="99"/>
    <w:rsid w:val="000B1FFB"/>
    <w:pPr>
      <w:numPr>
        <w:numId w:val="9"/>
      </w:numPr>
      <w:spacing w:after="50" w:line="180" w:lineRule="exact"/>
      <w:jc w:val="both"/>
    </w:pPr>
    <w:rPr>
      <w:rFonts w:eastAsia="MS Mincho"/>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5221">
      <w:bodyDiv w:val="1"/>
      <w:marLeft w:val="0"/>
      <w:marRight w:val="0"/>
      <w:marTop w:val="0"/>
      <w:marBottom w:val="0"/>
      <w:divBdr>
        <w:top w:val="none" w:sz="0" w:space="0" w:color="auto"/>
        <w:left w:val="none" w:sz="0" w:space="0" w:color="auto"/>
        <w:bottom w:val="none" w:sz="0" w:space="0" w:color="auto"/>
        <w:right w:val="none" w:sz="0" w:space="0" w:color="auto"/>
      </w:divBdr>
    </w:div>
    <w:div w:id="45185712">
      <w:bodyDiv w:val="1"/>
      <w:marLeft w:val="0"/>
      <w:marRight w:val="0"/>
      <w:marTop w:val="0"/>
      <w:marBottom w:val="0"/>
      <w:divBdr>
        <w:top w:val="none" w:sz="0" w:space="0" w:color="auto"/>
        <w:left w:val="none" w:sz="0" w:space="0" w:color="auto"/>
        <w:bottom w:val="none" w:sz="0" w:space="0" w:color="auto"/>
        <w:right w:val="none" w:sz="0" w:space="0" w:color="auto"/>
      </w:divBdr>
    </w:div>
    <w:div w:id="56633973">
      <w:bodyDiv w:val="1"/>
      <w:marLeft w:val="0"/>
      <w:marRight w:val="0"/>
      <w:marTop w:val="0"/>
      <w:marBottom w:val="0"/>
      <w:divBdr>
        <w:top w:val="none" w:sz="0" w:space="0" w:color="auto"/>
        <w:left w:val="none" w:sz="0" w:space="0" w:color="auto"/>
        <w:bottom w:val="none" w:sz="0" w:space="0" w:color="auto"/>
        <w:right w:val="none" w:sz="0" w:space="0" w:color="auto"/>
      </w:divBdr>
    </w:div>
    <w:div w:id="111485532">
      <w:bodyDiv w:val="1"/>
      <w:marLeft w:val="0"/>
      <w:marRight w:val="0"/>
      <w:marTop w:val="0"/>
      <w:marBottom w:val="0"/>
      <w:divBdr>
        <w:top w:val="none" w:sz="0" w:space="0" w:color="auto"/>
        <w:left w:val="none" w:sz="0" w:space="0" w:color="auto"/>
        <w:bottom w:val="none" w:sz="0" w:space="0" w:color="auto"/>
        <w:right w:val="none" w:sz="0" w:space="0" w:color="auto"/>
      </w:divBdr>
    </w:div>
    <w:div w:id="170729140">
      <w:bodyDiv w:val="1"/>
      <w:marLeft w:val="0"/>
      <w:marRight w:val="0"/>
      <w:marTop w:val="0"/>
      <w:marBottom w:val="0"/>
      <w:divBdr>
        <w:top w:val="none" w:sz="0" w:space="0" w:color="auto"/>
        <w:left w:val="none" w:sz="0" w:space="0" w:color="auto"/>
        <w:bottom w:val="none" w:sz="0" w:space="0" w:color="auto"/>
        <w:right w:val="none" w:sz="0" w:space="0" w:color="auto"/>
      </w:divBdr>
    </w:div>
    <w:div w:id="193152315">
      <w:bodyDiv w:val="1"/>
      <w:marLeft w:val="0"/>
      <w:marRight w:val="0"/>
      <w:marTop w:val="0"/>
      <w:marBottom w:val="0"/>
      <w:divBdr>
        <w:top w:val="none" w:sz="0" w:space="0" w:color="auto"/>
        <w:left w:val="none" w:sz="0" w:space="0" w:color="auto"/>
        <w:bottom w:val="none" w:sz="0" w:space="0" w:color="auto"/>
        <w:right w:val="none" w:sz="0" w:space="0" w:color="auto"/>
      </w:divBdr>
    </w:div>
    <w:div w:id="282081227">
      <w:bodyDiv w:val="1"/>
      <w:marLeft w:val="0"/>
      <w:marRight w:val="0"/>
      <w:marTop w:val="0"/>
      <w:marBottom w:val="0"/>
      <w:divBdr>
        <w:top w:val="none" w:sz="0" w:space="0" w:color="auto"/>
        <w:left w:val="none" w:sz="0" w:space="0" w:color="auto"/>
        <w:bottom w:val="none" w:sz="0" w:space="0" w:color="auto"/>
        <w:right w:val="none" w:sz="0" w:space="0" w:color="auto"/>
      </w:divBdr>
    </w:div>
    <w:div w:id="300236760">
      <w:bodyDiv w:val="1"/>
      <w:marLeft w:val="0"/>
      <w:marRight w:val="0"/>
      <w:marTop w:val="0"/>
      <w:marBottom w:val="0"/>
      <w:divBdr>
        <w:top w:val="none" w:sz="0" w:space="0" w:color="auto"/>
        <w:left w:val="none" w:sz="0" w:space="0" w:color="auto"/>
        <w:bottom w:val="none" w:sz="0" w:space="0" w:color="auto"/>
        <w:right w:val="none" w:sz="0" w:space="0" w:color="auto"/>
      </w:divBdr>
    </w:div>
    <w:div w:id="330060401">
      <w:bodyDiv w:val="1"/>
      <w:marLeft w:val="0"/>
      <w:marRight w:val="0"/>
      <w:marTop w:val="0"/>
      <w:marBottom w:val="0"/>
      <w:divBdr>
        <w:top w:val="none" w:sz="0" w:space="0" w:color="auto"/>
        <w:left w:val="none" w:sz="0" w:space="0" w:color="auto"/>
        <w:bottom w:val="none" w:sz="0" w:space="0" w:color="auto"/>
        <w:right w:val="none" w:sz="0" w:space="0" w:color="auto"/>
      </w:divBdr>
    </w:div>
    <w:div w:id="563874208">
      <w:bodyDiv w:val="1"/>
      <w:marLeft w:val="0"/>
      <w:marRight w:val="0"/>
      <w:marTop w:val="0"/>
      <w:marBottom w:val="0"/>
      <w:divBdr>
        <w:top w:val="none" w:sz="0" w:space="0" w:color="auto"/>
        <w:left w:val="none" w:sz="0" w:space="0" w:color="auto"/>
        <w:bottom w:val="none" w:sz="0" w:space="0" w:color="auto"/>
        <w:right w:val="none" w:sz="0" w:space="0" w:color="auto"/>
      </w:divBdr>
    </w:div>
    <w:div w:id="582419916">
      <w:bodyDiv w:val="1"/>
      <w:marLeft w:val="0"/>
      <w:marRight w:val="0"/>
      <w:marTop w:val="0"/>
      <w:marBottom w:val="0"/>
      <w:divBdr>
        <w:top w:val="none" w:sz="0" w:space="0" w:color="auto"/>
        <w:left w:val="none" w:sz="0" w:space="0" w:color="auto"/>
        <w:bottom w:val="none" w:sz="0" w:space="0" w:color="auto"/>
        <w:right w:val="none" w:sz="0" w:space="0" w:color="auto"/>
      </w:divBdr>
    </w:div>
    <w:div w:id="601182515">
      <w:bodyDiv w:val="1"/>
      <w:marLeft w:val="0"/>
      <w:marRight w:val="0"/>
      <w:marTop w:val="0"/>
      <w:marBottom w:val="0"/>
      <w:divBdr>
        <w:top w:val="none" w:sz="0" w:space="0" w:color="auto"/>
        <w:left w:val="none" w:sz="0" w:space="0" w:color="auto"/>
        <w:bottom w:val="none" w:sz="0" w:space="0" w:color="auto"/>
        <w:right w:val="none" w:sz="0" w:space="0" w:color="auto"/>
      </w:divBdr>
    </w:div>
    <w:div w:id="779301219">
      <w:bodyDiv w:val="1"/>
      <w:marLeft w:val="0"/>
      <w:marRight w:val="0"/>
      <w:marTop w:val="0"/>
      <w:marBottom w:val="0"/>
      <w:divBdr>
        <w:top w:val="none" w:sz="0" w:space="0" w:color="auto"/>
        <w:left w:val="none" w:sz="0" w:space="0" w:color="auto"/>
        <w:bottom w:val="none" w:sz="0" w:space="0" w:color="auto"/>
        <w:right w:val="none" w:sz="0" w:space="0" w:color="auto"/>
      </w:divBdr>
    </w:div>
    <w:div w:id="827477150">
      <w:bodyDiv w:val="1"/>
      <w:marLeft w:val="0"/>
      <w:marRight w:val="0"/>
      <w:marTop w:val="0"/>
      <w:marBottom w:val="0"/>
      <w:divBdr>
        <w:top w:val="none" w:sz="0" w:space="0" w:color="auto"/>
        <w:left w:val="none" w:sz="0" w:space="0" w:color="auto"/>
        <w:bottom w:val="none" w:sz="0" w:space="0" w:color="auto"/>
        <w:right w:val="none" w:sz="0" w:space="0" w:color="auto"/>
      </w:divBdr>
    </w:div>
    <w:div w:id="840464525">
      <w:bodyDiv w:val="1"/>
      <w:marLeft w:val="0"/>
      <w:marRight w:val="0"/>
      <w:marTop w:val="0"/>
      <w:marBottom w:val="0"/>
      <w:divBdr>
        <w:top w:val="none" w:sz="0" w:space="0" w:color="auto"/>
        <w:left w:val="none" w:sz="0" w:space="0" w:color="auto"/>
        <w:bottom w:val="none" w:sz="0" w:space="0" w:color="auto"/>
        <w:right w:val="none" w:sz="0" w:space="0" w:color="auto"/>
      </w:divBdr>
    </w:div>
    <w:div w:id="947354777">
      <w:bodyDiv w:val="1"/>
      <w:marLeft w:val="0"/>
      <w:marRight w:val="0"/>
      <w:marTop w:val="0"/>
      <w:marBottom w:val="0"/>
      <w:divBdr>
        <w:top w:val="none" w:sz="0" w:space="0" w:color="auto"/>
        <w:left w:val="none" w:sz="0" w:space="0" w:color="auto"/>
        <w:bottom w:val="none" w:sz="0" w:space="0" w:color="auto"/>
        <w:right w:val="none" w:sz="0" w:space="0" w:color="auto"/>
      </w:divBdr>
    </w:div>
    <w:div w:id="1004627545">
      <w:bodyDiv w:val="1"/>
      <w:marLeft w:val="0"/>
      <w:marRight w:val="0"/>
      <w:marTop w:val="0"/>
      <w:marBottom w:val="0"/>
      <w:divBdr>
        <w:top w:val="none" w:sz="0" w:space="0" w:color="auto"/>
        <w:left w:val="none" w:sz="0" w:space="0" w:color="auto"/>
        <w:bottom w:val="none" w:sz="0" w:space="0" w:color="auto"/>
        <w:right w:val="none" w:sz="0" w:space="0" w:color="auto"/>
      </w:divBdr>
    </w:div>
    <w:div w:id="1038120996">
      <w:bodyDiv w:val="1"/>
      <w:marLeft w:val="0"/>
      <w:marRight w:val="0"/>
      <w:marTop w:val="0"/>
      <w:marBottom w:val="0"/>
      <w:divBdr>
        <w:top w:val="none" w:sz="0" w:space="0" w:color="auto"/>
        <w:left w:val="none" w:sz="0" w:space="0" w:color="auto"/>
        <w:bottom w:val="none" w:sz="0" w:space="0" w:color="auto"/>
        <w:right w:val="none" w:sz="0" w:space="0" w:color="auto"/>
      </w:divBdr>
    </w:div>
    <w:div w:id="1167987083">
      <w:bodyDiv w:val="1"/>
      <w:marLeft w:val="0"/>
      <w:marRight w:val="0"/>
      <w:marTop w:val="0"/>
      <w:marBottom w:val="0"/>
      <w:divBdr>
        <w:top w:val="none" w:sz="0" w:space="0" w:color="auto"/>
        <w:left w:val="none" w:sz="0" w:space="0" w:color="auto"/>
        <w:bottom w:val="none" w:sz="0" w:space="0" w:color="auto"/>
        <w:right w:val="none" w:sz="0" w:space="0" w:color="auto"/>
      </w:divBdr>
    </w:div>
    <w:div w:id="1177815493">
      <w:bodyDiv w:val="1"/>
      <w:marLeft w:val="0"/>
      <w:marRight w:val="0"/>
      <w:marTop w:val="0"/>
      <w:marBottom w:val="0"/>
      <w:divBdr>
        <w:top w:val="none" w:sz="0" w:space="0" w:color="auto"/>
        <w:left w:val="none" w:sz="0" w:space="0" w:color="auto"/>
        <w:bottom w:val="none" w:sz="0" w:space="0" w:color="auto"/>
        <w:right w:val="none" w:sz="0" w:space="0" w:color="auto"/>
      </w:divBdr>
    </w:div>
    <w:div w:id="1181551866">
      <w:bodyDiv w:val="1"/>
      <w:marLeft w:val="0"/>
      <w:marRight w:val="0"/>
      <w:marTop w:val="0"/>
      <w:marBottom w:val="0"/>
      <w:divBdr>
        <w:top w:val="none" w:sz="0" w:space="0" w:color="auto"/>
        <w:left w:val="none" w:sz="0" w:space="0" w:color="auto"/>
        <w:bottom w:val="none" w:sz="0" w:space="0" w:color="auto"/>
        <w:right w:val="none" w:sz="0" w:space="0" w:color="auto"/>
      </w:divBdr>
    </w:div>
    <w:div w:id="1231115044">
      <w:bodyDiv w:val="1"/>
      <w:marLeft w:val="0"/>
      <w:marRight w:val="0"/>
      <w:marTop w:val="0"/>
      <w:marBottom w:val="0"/>
      <w:divBdr>
        <w:top w:val="none" w:sz="0" w:space="0" w:color="auto"/>
        <w:left w:val="none" w:sz="0" w:space="0" w:color="auto"/>
        <w:bottom w:val="none" w:sz="0" w:space="0" w:color="auto"/>
        <w:right w:val="none" w:sz="0" w:space="0" w:color="auto"/>
      </w:divBdr>
    </w:div>
    <w:div w:id="1246190944">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478717368">
      <w:bodyDiv w:val="1"/>
      <w:marLeft w:val="0"/>
      <w:marRight w:val="0"/>
      <w:marTop w:val="0"/>
      <w:marBottom w:val="0"/>
      <w:divBdr>
        <w:top w:val="none" w:sz="0" w:space="0" w:color="auto"/>
        <w:left w:val="none" w:sz="0" w:space="0" w:color="auto"/>
        <w:bottom w:val="none" w:sz="0" w:space="0" w:color="auto"/>
        <w:right w:val="none" w:sz="0" w:space="0" w:color="auto"/>
      </w:divBdr>
    </w:div>
    <w:div w:id="1496147450">
      <w:bodyDiv w:val="1"/>
      <w:marLeft w:val="0"/>
      <w:marRight w:val="0"/>
      <w:marTop w:val="0"/>
      <w:marBottom w:val="0"/>
      <w:divBdr>
        <w:top w:val="none" w:sz="0" w:space="0" w:color="auto"/>
        <w:left w:val="none" w:sz="0" w:space="0" w:color="auto"/>
        <w:bottom w:val="none" w:sz="0" w:space="0" w:color="auto"/>
        <w:right w:val="none" w:sz="0" w:space="0" w:color="auto"/>
      </w:divBdr>
    </w:div>
    <w:div w:id="1549488835">
      <w:bodyDiv w:val="1"/>
      <w:marLeft w:val="0"/>
      <w:marRight w:val="0"/>
      <w:marTop w:val="0"/>
      <w:marBottom w:val="0"/>
      <w:divBdr>
        <w:top w:val="none" w:sz="0" w:space="0" w:color="auto"/>
        <w:left w:val="none" w:sz="0" w:space="0" w:color="auto"/>
        <w:bottom w:val="none" w:sz="0" w:space="0" w:color="auto"/>
        <w:right w:val="none" w:sz="0" w:space="0" w:color="auto"/>
      </w:divBdr>
    </w:div>
    <w:div w:id="1652175585">
      <w:bodyDiv w:val="1"/>
      <w:marLeft w:val="0"/>
      <w:marRight w:val="0"/>
      <w:marTop w:val="0"/>
      <w:marBottom w:val="0"/>
      <w:divBdr>
        <w:top w:val="none" w:sz="0" w:space="0" w:color="auto"/>
        <w:left w:val="none" w:sz="0" w:space="0" w:color="auto"/>
        <w:bottom w:val="none" w:sz="0" w:space="0" w:color="auto"/>
        <w:right w:val="none" w:sz="0" w:space="0" w:color="auto"/>
      </w:divBdr>
    </w:div>
    <w:div w:id="1681470083">
      <w:bodyDiv w:val="1"/>
      <w:marLeft w:val="0"/>
      <w:marRight w:val="0"/>
      <w:marTop w:val="0"/>
      <w:marBottom w:val="0"/>
      <w:divBdr>
        <w:top w:val="none" w:sz="0" w:space="0" w:color="auto"/>
        <w:left w:val="none" w:sz="0" w:space="0" w:color="auto"/>
        <w:bottom w:val="none" w:sz="0" w:space="0" w:color="auto"/>
        <w:right w:val="none" w:sz="0" w:space="0" w:color="auto"/>
      </w:divBdr>
    </w:div>
    <w:div w:id="1697271861">
      <w:bodyDiv w:val="1"/>
      <w:marLeft w:val="0"/>
      <w:marRight w:val="0"/>
      <w:marTop w:val="0"/>
      <w:marBottom w:val="0"/>
      <w:divBdr>
        <w:top w:val="none" w:sz="0" w:space="0" w:color="auto"/>
        <w:left w:val="none" w:sz="0" w:space="0" w:color="auto"/>
        <w:bottom w:val="none" w:sz="0" w:space="0" w:color="auto"/>
        <w:right w:val="none" w:sz="0" w:space="0" w:color="auto"/>
      </w:divBdr>
    </w:div>
    <w:div w:id="1701394236">
      <w:bodyDiv w:val="1"/>
      <w:marLeft w:val="0"/>
      <w:marRight w:val="0"/>
      <w:marTop w:val="0"/>
      <w:marBottom w:val="0"/>
      <w:divBdr>
        <w:top w:val="none" w:sz="0" w:space="0" w:color="auto"/>
        <w:left w:val="none" w:sz="0" w:space="0" w:color="auto"/>
        <w:bottom w:val="none" w:sz="0" w:space="0" w:color="auto"/>
        <w:right w:val="none" w:sz="0" w:space="0" w:color="auto"/>
      </w:divBdr>
    </w:div>
    <w:div w:id="1718122059">
      <w:bodyDiv w:val="1"/>
      <w:marLeft w:val="0"/>
      <w:marRight w:val="0"/>
      <w:marTop w:val="0"/>
      <w:marBottom w:val="0"/>
      <w:divBdr>
        <w:top w:val="none" w:sz="0" w:space="0" w:color="auto"/>
        <w:left w:val="none" w:sz="0" w:space="0" w:color="auto"/>
        <w:bottom w:val="none" w:sz="0" w:space="0" w:color="auto"/>
        <w:right w:val="none" w:sz="0" w:space="0" w:color="auto"/>
      </w:divBdr>
    </w:div>
    <w:div w:id="1720202373">
      <w:bodyDiv w:val="1"/>
      <w:marLeft w:val="0"/>
      <w:marRight w:val="0"/>
      <w:marTop w:val="0"/>
      <w:marBottom w:val="0"/>
      <w:divBdr>
        <w:top w:val="none" w:sz="0" w:space="0" w:color="auto"/>
        <w:left w:val="none" w:sz="0" w:space="0" w:color="auto"/>
        <w:bottom w:val="none" w:sz="0" w:space="0" w:color="auto"/>
        <w:right w:val="none" w:sz="0" w:space="0" w:color="auto"/>
      </w:divBdr>
    </w:div>
    <w:div w:id="1724789217">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804612790">
      <w:bodyDiv w:val="1"/>
      <w:marLeft w:val="0"/>
      <w:marRight w:val="0"/>
      <w:marTop w:val="0"/>
      <w:marBottom w:val="0"/>
      <w:divBdr>
        <w:top w:val="none" w:sz="0" w:space="0" w:color="auto"/>
        <w:left w:val="none" w:sz="0" w:space="0" w:color="auto"/>
        <w:bottom w:val="none" w:sz="0" w:space="0" w:color="auto"/>
        <w:right w:val="none" w:sz="0" w:space="0" w:color="auto"/>
      </w:divBdr>
    </w:div>
    <w:div w:id="1812020772">
      <w:bodyDiv w:val="1"/>
      <w:marLeft w:val="0"/>
      <w:marRight w:val="0"/>
      <w:marTop w:val="0"/>
      <w:marBottom w:val="0"/>
      <w:divBdr>
        <w:top w:val="none" w:sz="0" w:space="0" w:color="auto"/>
        <w:left w:val="none" w:sz="0" w:space="0" w:color="auto"/>
        <w:bottom w:val="none" w:sz="0" w:space="0" w:color="auto"/>
        <w:right w:val="none" w:sz="0" w:space="0" w:color="auto"/>
      </w:divBdr>
    </w:div>
    <w:div w:id="1873496798">
      <w:bodyDiv w:val="1"/>
      <w:marLeft w:val="0"/>
      <w:marRight w:val="0"/>
      <w:marTop w:val="0"/>
      <w:marBottom w:val="0"/>
      <w:divBdr>
        <w:top w:val="none" w:sz="0" w:space="0" w:color="auto"/>
        <w:left w:val="none" w:sz="0" w:space="0" w:color="auto"/>
        <w:bottom w:val="none" w:sz="0" w:space="0" w:color="auto"/>
        <w:right w:val="none" w:sz="0" w:space="0" w:color="auto"/>
      </w:divBdr>
    </w:div>
    <w:div w:id="1879734348">
      <w:bodyDiv w:val="1"/>
      <w:marLeft w:val="0"/>
      <w:marRight w:val="0"/>
      <w:marTop w:val="0"/>
      <w:marBottom w:val="0"/>
      <w:divBdr>
        <w:top w:val="none" w:sz="0" w:space="0" w:color="auto"/>
        <w:left w:val="none" w:sz="0" w:space="0" w:color="auto"/>
        <w:bottom w:val="none" w:sz="0" w:space="0" w:color="auto"/>
        <w:right w:val="none" w:sz="0" w:space="0" w:color="auto"/>
      </w:divBdr>
    </w:div>
    <w:div w:id="1908107013">
      <w:bodyDiv w:val="1"/>
      <w:marLeft w:val="0"/>
      <w:marRight w:val="0"/>
      <w:marTop w:val="0"/>
      <w:marBottom w:val="0"/>
      <w:divBdr>
        <w:top w:val="none" w:sz="0" w:space="0" w:color="auto"/>
        <w:left w:val="none" w:sz="0" w:space="0" w:color="auto"/>
        <w:bottom w:val="none" w:sz="0" w:space="0" w:color="auto"/>
        <w:right w:val="none" w:sz="0" w:space="0" w:color="auto"/>
      </w:divBdr>
    </w:div>
    <w:div w:id="1979261496">
      <w:bodyDiv w:val="1"/>
      <w:marLeft w:val="0"/>
      <w:marRight w:val="0"/>
      <w:marTop w:val="0"/>
      <w:marBottom w:val="0"/>
      <w:divBdr>
        <w:top w:val="none" w:sz="0" w:space="0" w:color="auto"/>
        <w:left w:val="none" w:sz="0" w:space="0" w:color="auto"/>
        <w:bottom w:val="none" w:sz="0" w:space="0" w:color="auto"/>
        <w:right w:val="none" w:sz="0" w:space="0" w:color="auto"/>
      </w:divBdr>
    </w:div>
    <w:div w:id="2012901701">
      <w:bodyDiv w:val="1"/>
      <w:marLeft w:val="0"/>
      <w:marRight w:val="0"/>
      <w:marTop w:val="0"/>
      <w:marBottom w:val="0"/>
      <w:divBdr>
        <w:top w:val="none" w:sz="0" w:space="0" w:color="auto"/>
        <w:left w:val="none" w:sz="0" w:space="0" w:color="auto"/>
        <w:bottom w:val="none" w:sz="0" w:space="0" w:color="auto"/>
        <w:right w:val="none" w:sz="0" w:space="0" w:color="auto"/>
      </w:divBdr>
    </w:div>
    <w:div w:id="201511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978-3-031-60997-8_16" TargetMode="External"/><Relationship Id="rId18" Type="http://schemas.openxmlformats.org/officeDocument/2006/relationships/hyperlink" Target="https://doi.org/10.1051/e3sconf/202346101061" TargetMode="External"/><Relationship Id="rId26" Type="http://schemas.openxmlformats.org/officeDocument/2006/relationships/hyperlink" Target="https://doi.org/10.1051/e3sconf/202449703037" TargetMode="External"/><Relationship Id="rId3" Type="http://schemas.openxmlformats.org/officeDocument/2006/relationships/customXml" Target="../customXml/item3.xml"/><Relationship Id="rId21" Type="http://schemas.openxmlformats.org/officeDocument/2006/relationships/hyperlink" Target="https://doi.org/10.1051/e3sconf/201913901008" TargetMode="External"/><Relationship Id="rId34" Type="http://schemas.openxmlformats.org/officeDocument/2006/relationships/hyperlink" Target="https://DOI:10.31838/jcr.07.05" TargetMode="Externa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yperlink" Target="https://doi.org/10.1063/5.0220851" TargetMode="External"/><Relationship Id="rId25" Type="http://schemas.openxmlformats.org/officeDocument/2006/relationships/hyperlink" Target="https://doi.org/10.1051/e3sconf/202346101055" TargetMode="External"/><Relationship Id="rId33" Type="http://schemas.openxmlformats.org/officeDocument/2006/relationships/hyperlink" Target="https://doi.org/10.1063/5.0305986" TargetMode="External"/><Relationship Id="rId2" Type="http://schemas.openxmlformats.org/officeDocument/2006/relationships/customXml" Target="../customXml/item2.xml"/><Relationship Id="rId16" Type="http://schemas.openxmlformats.org/officeDocument/2006/relationships/hyperlink" Target="https://doi.org/10.1063/5.0308123" TargetMode="External"/><Relationship Id="rId20" Type="http://schemas.openxmlformats.org/officeDocument/2006/relationships/hyperlink" Target="https://doi.org/10.1051/e3sconf/202021601173" TargetMode="External"/><Relationship Id="rId29" Type="http://schemas.openxmlformats.org/officeDocument/2006/relationships/hyperlink" Target="https://doi.org/10.1063/5.030592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hyperlink" Target="https://doi.org/10.1063/5.0306384" TargetMode="External"/><Relationship Id="rId32" Type="http://schemas.openxmlformats.org/officeDocument/2006/relationships/hyperlink" Target="https://doi.org/10.1063/5.0308119" TargetMode="External"/><Relationship Id="rId5" Type="http://schemas.openxmlformats.org/officeDocument/2006/relationships/numbering" Target="numbering.xml"/><Relationship Id="rId15" Type="http://schemas.openxmlformats.org/officeDocument/2006/relationships/hyperlink" Target="https://doi.org/10.1063/5.0306872" TargetMode="External"/><Relationship Id="rId23" Type="http://schemas.openxmlformats.org/officeDocument/2006/relationships/hyperlink" Target="https://doi.org/10.1063/5.0305927" TargetMode="External"/><Relationship Id="rId28" Type="http://schemas.openxmlformats.org/officeDocument/2006/relationships/hyperlink" Target="https://doi.org/10.1063/5.0305987"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doi.org/10.1051/e3sconf/202128907033" TargetMode="External"/><Relationship Id="rId31" Type="http://schemas.openxmlformats.org/officeDocument/2006/relationships/hyperlink" Target="https://doi.org/10.1051/e3sconf/202021601137" TargetMode="External"/><Relationship Id="rId4" Type="http://schemas.openxmlformats.org/officeDocument/2006/relationships/customXml" Target="../customXml/item4.xml"/><Relationship Id="rId9" Type="http://schemas.openxmlformats.org/officeDocument/2006/relationships/hyperlink" Target="mailto:jamshidtukhtabaev@gmail.com" TargetMode="External"/><Relationship Id="rId14" Type="http://schemas.openxmlformats.org/officeDocument/2006/relationships/hyperlink" Target="https://doi.org/10.1063/5.0308133" TargetMode="External"/><Relationship Id="rId22" Type="http://schemas.openxmlformats.org/officeDocument/2006/relationships/hyperlink" Target="https://doi.org/10.1051/e3sconf/202346101074" TargetMode="External"/><Relationship Id="rId27" Type="http://schemas.openxmlformats.org/officeDocument/2006/relationships/hyperlink" Target="https://doi.org/10.1007/978-3-031-37978-9_70" TargetMode="External"/><Relationship Id="rId30" Type="http://schemas.openxmlformats.org/officeDocument/2006/relationships/hyperlink" Target="https://doi.org/10.1063/5.0117633"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Column1</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2AA8-41D0-951F-A2A2932C0D22}"/>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2AA8-41D0-951F-A2A2932C0D22}"/>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2AA8-41D0-951F-A2A2932C0D22}"/>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2AA8-41D0-951F-A2A2932C0D22}"/>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3"/>
                <c:pt idx="0">
                  <c:v>Reserves </c:v>
                </c:pt>
                <c:pt idx="1">
                  <c:v>Accounts receivable</c:v>
                </c:pt>
                <c:pt idx="2">
                  <c:v>Fixed assets </c:v>
                </c:pt>
              </c:strCache>
            </c:strRef>
          </c:cat>
          <c:val>
            <c:numRef>
              <c:f>Sheet1!$B$2:$B$5</c:f>
              <c:numCache>
                <c:formatCode>0.00%</c:formatCode>
                <c:ptCount val="4"/>
                <c:pt idx="0">
                  <c:v>0.29099999999999998</c:v>
                </c:pt>
                <c:pt idx="1">
                  <c:v>0.22700000000000001</c:v>
                </c:pt>
                <c:pt idx="2">
                  <c:v>0.45100000000000001</c:v>
                </c:pt>
                <c:pt idx="3">
                  <c:v>2E-3</c:v>
                </c:pt>
              </c:numCache>
            </c:numRef>
          </c:val>
          <c:extLst>
            <c:ext xmlns:c16="http://schemas.microsoft.com/office/drawing/2014/chart" uri="{C3380CC4-5D6E-409C-BE32-E72D297353CC}">
              <c16:uniqueId val="{00000008-2AA8-41D0-951F-A2A2932C0D22}"/>
            </c:ext>
          </c:extLst>
        </c:ser>
        <c:dLbls>
          <c:dLblPos val="bestFit"/>
          <c:showLegendKey val="0"/>
          <c:showVal val="1"/>
          <c:showCatName val="0"/>
          <c:showSerName val="0"/>
          <c:showPercent val="0"/>
          <c:showBubbleSize val="0"/>
          <c:showLeaderLines val="1"/>
        </c:dLbls>
      </c:pie3DChart>
      <c:spPr>
        <a:solidFill>
          <a:schemeClr val="lt1"/>
        </a:solidFill>
        <a:ln w="12700" cap="flat" cmpd="sng" algn="ctr">
          <a:solidFill>
            <a:schemeClr val="accent5"/>
          </a:solidFill>
          <a:prstDash val="solid"/>
          <a:miter lim="800000"/>
        </a:ln>
        <a:effectLst/>
      </c:spPr>
    </c:plotArea>
    <c:legend>
      <c:legendPos val="r"/>
      <c:legendEntry>
        <c:idx val="0"/>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legendEntry>
      <c:legendEntry>
        <c:idx val="2"/>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legendEntry>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Column1</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565E-498C-AF47-99783818F2F3}"/>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565E-498C-AF47-99783818F2F3}"/>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565E-498C-AF47-99783818F2F3}"/>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565E-498C-AF47-99783818F2F3}"/>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3"/>
                <c:pt idx="0">
                  <c:v>long-term obligations</c:v>
                </c:pt>
                <c:pt idx="1">
                  <c:v>borrowed funds</c:v>
                </c:pt>
                <c:pt idx="2">
                  <c:v>accounts payable</c:v>
                </c:pt>
              </c:strCache>
            </c:strRef>
          </c:cat>
          <c:val>
            <c:numRef>
              <c:f>Sheet1!$B$2:$B$5</c:f>
              <c:numCache>
                <c:formatCode>0.00%</c:formatCode>
                <c:ptCount val="4"/>
                <c:pt idx="0">
                  <c:v>0.2</c:v>
                </c:pt>
                <c:pt idx="1">
                  <c:v>0.55000000000000004</c:v>
                </c:pt>
                <c:pt idx="2">
                  <c:v>0.25</c:v>
                </c:pt>
              </c:numCache>
            </c:numRef>
          </c:val>
          <c:extLst>
            <c:ext xmlns:c16="http://schemas.microsoft.com/office/drawing/2014/chart" uri="{C3380CC4-5D6E-409C-BE32-E72D297353CC}">
              <c16:uniqueId val="{00000008-565E-498C-AF47-99783818F2F3}"/>
            </c:ext>
          </c:extLst>
        </c:ser>
        <c:dLbls>
          <c:dLblPos val="bestFit"/>
          <c:showLegendKey val="0"/>
          <c:showVal val="1"/>
          <c:showCatName val="0"/>
          <c:showSerName val="0"/>
          <c:showPercent val="0"/>
          <c:showBubbleSize val="0"/>
          <c:showLeaderLines val="1"/>
        </c:dLbls>
      </c:pie3DChart>
      <c:spPr>
        <a:solidFill>
          <a:schemeClr val="lt1"/>
        </a:solidFill>
        <a:ln w="12700" cap="flat" cmpd="sng" algn="ctr">
          <a:solidFill>
            <a:schemeClr val="accent5"/>
          </a:solidFill>
          <a:prstDash val="solid"/>
          <a:miter lim="800000"/>
        </a:ln>
        <a:effectLst/>
      </c:spPr>
    </c:plotArea>
    <c:legend>
      <c:legendPos val="r"/>
      <c:legendEntry>
        <c:idx val="0"/>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legendEntry>
      <c:legendEntry>
        <c:idx val="2"/>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legendEntry>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6D259-BEE7-42C9-886F-C6C61999C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11</TotalTime>
  <Pages>7</Pages>
  <Words>3856</Words>
  <Characters>21982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Title Goes Here</vt:lpstr>
    </vt:vector>
  </TitlesOfParts>
  <Company>PPI</Company>
  <LinksUpToDate>false</LinksUpToDate>
  <CharactersWithSpaces>25787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Пользователь</cp:lastModifiedBy>
  <cp:revision>4</cp:revision>
  <cp:lastPrinted>2022-01-21T10:39:00Z</cp:lastPrinted>
  <dcterms:created xsi:type="dcterms:W3CDTF">2026-01-04T13:08:00Z</dcterms:created>
  <dcterms:modified xsi:type="dcterms:W3CDTF">2026-01-05T04:54:00Z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