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3DA82" w14:textId="77777777" w:rsidR="00F46FE1" w:rsidRPr="00F46FE1" w:rsidRDefault="00F46FE1" w:rsidP="00F46FE1">
      <w:pPr>
        <w:tabs>
          <w:tab w:val="left" w:pos="1701"/>
          <w:tab w:val="left" w:pos="2410"/>
        </w:tabs>
        <w:spacing w:before="1200" w:line="240" w:lineRule="auto"/>
        <w:ind w:firstLine="709"/>
        <w:jc w:val="center"/>
        <w:rPr>
          <w:rFonts w:ascii="Times New Roman" w:hAnsi="Times New Roman"/>
          <w:b/>
          <w:color w:val="262626" w:themeColor="text1" w:themeTint="D9"/>
          <w:sz w:val="36"/>
          <w:szCs w:val="36"/>
          <w:lang w:val="en-US"/>
        </w:rPr>
      </w:pPr>
      <w:r w:rsidRPr="00F46FE1">
        <w:rPr>
          <w:rFonts w:ascii="Times New Roman" w:hAnsi="Times New Roman"/>
          <w:b/>
          <w:color w:val="262626" w:themeColor="text1" w:themeTint="D9"/>
          <w:sz w:val="36"/>
          <w:szCs w:val="36"/>
          <w:lang w:val="uz-Cyrl-UZ"/>
        </w:rPr>
        <w:t>Analysis of Comprehensive Diagnostic Methods for Asynchronous Motors in Pumping Stations</w:t>
      </w:r>
    </w:p>
    <w:p w14:paraId="6D887B3B" w14:textId="52979886" w:rsidR="00062F05" w:rsidRDefault="00F46FE1" w:rsidP="00403D07">
      <w:pPr>
        <w:pStyle w:val="AuthorAffiliation"/>
        <w:spacing w:before="240" w:after="200"/>
        <w:rPr>
          <w:i w:val="0"/>
          <w:iCs/>
          <w:sz w:val="28"/>
          <w:szCs w:val="28"/>
        </w:rPr>
      </w:pPr>
      <w:proofErr w:type="spellStart"/>
      <w:r w:rsidRPr="00062F05">
        <w:rPr>
          <w:i w:val="0"/>
          <w:iCs/>
          <w:sz w:val="28"/>
          <w:szCs w:val="28"/>
        </w:rPr>
        <w:t>Olimjon</w:t>
      </w:r>
      <w:proofErr w:type="spellEnd"/>
      <w:r w:rsidRPr="00062F05">
        <w:rPr>
          <w:i w:val="0"/>
          <w:iCs/>
          <w:sz w:val="28"/>
          <w:szCs w:val="28"/>
        </w:rPr>
        <w:t xml:space="preserve"> Toirov</w:t>
      </w:r>
      <w:r w:rsidRPr="00062F05">
        <w:rPr>
          <w:i w:val="0"/>
          <w:iCs/>
          <w:sz w:val="28"/>
          <w:szCs w:val="28"/>
          <w:vertAlign w:val="superscript"/>
          <w:lang w:val="uz-Cyrl-UZ"/>
        </w:rPr>
        <w:t>1</w:t>
      </w:r>
      <w:r w:rsidRPr="00062F05">
        <w:rPr>
          <w:i w:val="0"/>
          <w:iCs/>
          <w:sz w:val="28"/>
          <w:szCs w:val="28"/>
        </w:rPr>
        <w:t>,</w:t>
      </w:r>
      <w:r w:rsidRPr="00062F05">
        <w:rPr>
          <w:rFonts w:eastAsiaTheme="minorEastAsia"/>
          <w:i w:val="0"/>
          <w:iCs/>
          <w:sz w:val="28"/>
          <w:szCs w:val="28"/>
        </w:rPr>
        <w:t xml:space="preserve"> </w:t>
      </w:r>
      <w:proofErr w:type="spellStart"/>
      <w:r w:rsidRPr="00062F05">
        <w:rPr>
          <w:i w:val="0"/>
          <w:iCs/>
          <w:sz w:val="28"/>
          <w:szCs w:val="28"/>
        </w:rPr>
        <w:t>Fozil</w:t>
      </w:r>
      <w:proofErr w:type="spellEnd"/>
      <w:r w:rsidRPr="00062F05">
        <w:rPr>
          <w:i w:val="0"/>
          <w:iCs/>
          <w:sz w:val="28"/>
          <w:szCs w:val="28"/>
        </w:rPr>
        <w:t xml:space="preserve"> Sharopov</w:t>
      </w:r>
      <w:proofErr w:type="gramStart"/>
      <w:r w:rsidRPr="00062F05">
        <w:rPr>
          <w:i w:val="0"/>
          <w:iCs/>
          <w:sz w:val="28"/>
          <w:szCs w:val="28"/>
        </w:rPr>
        <w:t>²</w:t>
      </w:r>
      <w:bookmarkStart w:id="0" w:name="_Hlk218431930"/>
      <w:r w:rsidR="00820DB8" w:rsidRPr="00062F05">
        <w:rPr>
          <w:i w:val="0"/>
          <w:iCs/>
          <w:sz w:val="28"/>
          <w:szCs w:val="28"/>
          <w:vertAlign w:val="superscript"/>
          <w:lang w:val="uz-Cyrl-UZ"/>
        </w:rPr>
        <w:t>,</w:t>
      </w:r>
      <w:r w:rsidR="00820DB8" w:rsidRPr="00062F05">
        <w:rPr>
          <w:i w:val="0"/>
          <w:iCs/>
          <w:sz w:val="28"/>
          <w:szCs w:val="28"/>
          <w:vertAlign w:val="superscript"/>
        </w:rPr>
        <w:t>a</w:t>
      </w:r>
      <w:proofErr w:type="gramEnd"/>
      <w:r w:rsidR="00820DB8" w:rsidRPr="00062F05">
        <w:rPr>
          <w:i w:val="0"/>
          <w:iCs/>
          <w:sz w:val="28"/>
          <w:szCs w:val="28"/>
          <w:vertAlign w:val="superscript"/>
        </w:rPr>
        <w:t>)</w:t>
      </w:r>
      <w:bookmarkEnd w:id="0"/>
      <w:r w:rsidRPr="00062F05">
        <w:rPr>
          <w:i w:val="0"/>
          <w:iCs/>
          <w:sz w:val="28"/>
          <w:szCs w:val="28"/>
        </w:rPr>
        <w:t xml:space="preserve">, </w:t>
      </w:r>
      <w:r w:rsidR="00062F05">
        <w:rPr>
          <w:i w:val="0"/>
          <w:iCs/>
          <w:sz w:val="28"/>
          <w:szCs w:val="28"/>
        </w:rPr>
        <w:t xml:space="preserve">Firdavs </w:t>
      </w:r>
      <w:r w:rsidRPr="00062F05">
        <w:rPr>
          <w:i w:val="0"/>
          <w:iCs/>
          <w:sz w:val="28"/>
          <w:szCs w:val="28"/>
        </w:rPr>
        <w:t>Qobilo</w:t>
      </w:r>
      <w:r w:rsidR="00062F05" w:rsidRPr="00062F05">
        <w:rPr>
          <w:i w:val="0"/>
          <w:iCs/>
          <w:sz w:val="28"/>
          <w:szCs w:val="28"/>
        </w:rPr>
        <w:t>v</w:t>
      </w:r>
      <w:r w:rsidR="00062F05" w:rsidRPr="00062F05">
        <w:rPr>
          <w:i w:val="0"/>
          <w:iCs/>
          <w:sz w:val="28"/>
          <w:szCs w:val="28"/>
          <w:vertAlign w:val="superscript"/>
          <w:lang w:val="uz-Cyrl-UZ"/>
        </w:rPr>
        <w:t>1</w:t>
      </w:r>
      <w:r w:rsidR="00943FCB" w:rsidRPr="00943FCB">
        <w:rPr>
          <w:i w:val="0"/>
          <w:iCs/>
          <w:sz w:val="28"/>
          <w:szCs w:val="28"/>
        </w:rPr>
        <w:t xml:space="preserve">, </w:t>
      </w:r>
      <w:proofErr w:type="spellStart"/>
      <w:r w:rsidR="00366F7C" w:rsidRPr="00366F7C">
        <w:rPr>
          <w:i w:val="0"/>
          <w:iCs/>
          <w:sz w:val="28"/>
          <w:szCs w:val="28"/>
        </w:rPr>
        <w:t>Jasurbek</w:t>
      </w:r>
      <w:proofErr w:type="spellEnd"/>
      <w:r w:rsidR="00366F7C" w:rsidRPr="00366F7C">
        <w:rPr>
          <w:i w:val="0"/>
          <w:iCs/>
          <w:sz w:val="28"/>
          <w:szCs w:val="28"/>
          <w:lang w:val="en-GB"/>
        </w:rPr>
        <w:t xml:space="preserve"> </w:t>
      </w:r>
      <w:r w:rsidR="00366F7C" w:rsidRPr="00366F7C">
        <w:rPr>
          <w:i w:val="0"/>
          <w:iCs/>
          <w:sz w:val="28"/>
          <w:szCs w:val="28"/>
        </w:rPr>
        <w:t>Nizamov</w:t>
      </w:r>
      <w:r w:rsidR="00366F7C">
        <w:rPr>
          <w:i w:val="0"/>
          <w:iCs/>
          <w:sz w:val="28"/>
          <w:szCs w:val="28"/>
          <w:vertAlign w:val="superscript"/>
        </w:rPr>
        <w:t>3</w:t>
      </w:r>
      <w:r w:rsidR="00D248E0" w:rsidRPr="00D248E0">
        <w:rPr>
          <w:rFonts w:eastAsiaTheme="minorEastAsia"/>
          <w:sz w:val="28"/>
          <w:szCs w:val="28"/>
        </w:rPr>
        <w:t xml:space="preserve"> </w:t>
      </w:r>
      <w:proofErr w:type="spellStart"/>
      <w:r w:rsidR="00D248E0" w:rsidRPr="00D248E0">
        <w:rPr>
          <w:rFonts w:eastAsiaTheme="minorEastAsia"/>
          <w:i w:val="0"/>
          <w:iCs/>
          <w:sz w:val="28"/>
          <w:szCs w:val="28"/>
        </w:rPr>
        <w:t>Shokhrukh</w:t>
      </w:r>
      <w:proofErr w:type="spellEnd"/>
      <w:r w:rsidR="00D248E0" w:rsidRPr="00D248E0">
        <w:rPr>
          <w:rFonts w:eastAsiaTheme="minorEastAsia"/>
          <w:i w:val="0"/>
          <w:iCs/>
          <w:sz w:val="28"/>
          <w:szCs w:val="28"/>
        </w:rPr>
        <w:t xml:space="preserve"> Azimo</w:t>
      </w:r>
      <w:r w:rsidR="00D248E0" w:rsidRPr="00D248E0">
        <w:rPr>
          <w:i w:val="0"/>
          <w:iCs/>
          <w:sz w:val="28"/>
          <w:szCs w:val="28"/>
        </w:rPr>
        <w:t>v</w:t>
      </w:r>
      <w:r w:rsidR="00D248E0" w:rsidRPr="00D248E0">
        <w:rPr>
          <w:i w:val="0"/>
          <w:iCs/>
          <w:sz w:val="28"/>
          <w:szCs w:val="28"/>
          <w:vertAlign w:val="superscript"/>
          <w:lang w:val="uz-Cyrl-UZ"/>
        </w:rPr>
        <w:t>1</w:t>
      </w:r>
    </w:p>
    <w:p w14:paraId="59EF25C3" w14:textId="4A42212C" w:rsidR="00F46FE1" w:rsidRDefault="00F46FE1" w:rsidP="00F46FE1">
      <w:pPr>
        <w:pStyle w:val="AuthorAffiliation"/>
      </w:pPr>
      <w:r w:rsidRPr="0057515E">
        <w:rPr>
          <w:vertAlign w:val="superscript"/>
          <w:lang w:val="uz-Cyrl-UZ"/>
        </w:rPr>
        <w:t>1</w:t>
      </w:r>
      <w:r w:rsidRPr="0057515E">
        <w:t xml:space="preserve">Tashkent </w:t>
      </w:r>
      <w:r w:rsidR="00403D07" w:rsidRPr="0057515E">
        <w:t xml:space="preserve">State Technical University </w:t>
      </w:r>
      <w:r w:rsidRPr="0057515E">
        <w:t>named after Islam Karimov, Tashkent, Uzbekistan</w:t>
      </w:r>
      <w:r w:rsidRPr="0057515E">
        <w:rPr>
          <w:lang w:val="uz-Cyrl-UZ"/>
        </w:rPr>
        <w:t xml:space="preserve"> </w:t>
      </w:r>
    </w:p>
    <w:p w14:paraId="2F0C4F3D" w14:textId="538B716A" w:rsidR="00F46FE1" w:rsidRDefault="00F46FE1" w:rsidP="00F46FE1">
      <w:pPr>
        <w:pStyle w:val="AuthorAffiliation"/>
      </w:pPr>
      <w:r w:rsidRPr="00F46FE1">
        <w:rPr>
          <w:lang w:val="uz-Cyrl-UZ"/>
        </w:rPr>
        <w:t>²</w:t>
      </w:r>
      <w:r w:rsidR="003D4DA4">
        <w:t xml:space="preserve"> </w:t>
      </w:r>
      <w:r w:rsidRPr="00F46FE1">
        <w:rPr>
          <w:lang w:val="uz-Cyrl-UZ"/>
        </w:rPr>
        <w:t>Academy of Sciences of the Republic of Uzbekistan,</w:t>
      </w:r>
      <w:r w:rsidRPr="00F46FE1">
        <w:t xml:space="preserve"> </w:t>
      </w:r>
      <w:r w:rsidRPr="0057515E">
        <w:t>Tashkent, Uzbekistan</w:t>
      </w:r>
      <w:r w:rsidRPr="0057515E">
        <w:rPr>
          <w:lang w:val="uz-Cyrl-UZ"/>
        </w:rPr>
        <w:t xml:space="preserve"> </w:t>
      </w:r>
    </w:p>
    <w:p w14:paraId="77906A57" w14:textId="2EBEDE6B" w:rsidR="00366F7C" w:rsidRPr="00366F7C" w:rsidRDefault="00366F7C" w:rsidP="00366F7C">
      <w:pPr>
        <w:pStyle w:val="AuthorAffiliation"/>
        <w:ind w:right="-1" w:firstLine="567"/>
      </w:pPr>
      <w:r w:rsidRPr="00366F7C">
        <w:rPr>
          <w:vertAlign w:val="superscript"/>
        </w:rPr>
        <w:t>3</w:t>
      </w:r>
      <w:r w:rsidRPr="00366F7C">
        <w:t>Andijan state technical institute, Andijan,</w:t>
      </w:r>
      <w:r w:rsidRPr="00366F7C">
        <w:rPr>
          <w:rStyle w:val="AuthorNameChar"/>
          <w:sz w:val="20"/>
        </w:rPr>
        <w:t xml:space="preserve"> Uzbekistan</w:t>
      </w:r>
    </w:p>
    <w:p w14:paraId="136A6EEF" w14:textId="3B0625ED" w:rsidR="00F46FE1" w:rsidRPr="0057515E" w:rsidRDefault="00F46FE1" w:rsidP="00F46FE1">
      <w:pPr>
        <w:pStyle w:val="AuthorAffiliation"/>
        <w:spacing w:before="200" w:after="200"/>
      </w:pPr>
      <w:r w:rsidRPr="0057515E">
        <w:rPr>
          <w:szCs w:val="18"/>
          <w:vertAlign w:val="superscript"/>
        </w:rPr>
        <w:t>a)</w:t>
      </w:r>
      <w:r w:rsidRPr="0057515E">
        <w:rPr>
          <w:szCs w:val="18"/>
        </w:rPr>
        <w:t xml:space="preserve"> Corresponding author:</w:t>
      </w:r>
      <w:r w:rsidR="00820DB8">
        <w:rPr>
          <w:szCs w:val="18"/>
        </w:rPr>
        <w:t xml:space="preserve"> </w:t>
      </w:r>
      <w:hyperlink r:id="rId8" w:history="1">
        <w:r w:rsidR="00820DB8" w:rsidRPr="00C16CD5">
          <w:rPr>
            <w:rStyle w:val="a9"/>
            <w:szCs w:val="18"/>
          </w:rPr>
          <w:t>sharopovfozilqobilovich@gmail.com</w:t>
        </w:r>
      </w:hyperlink>
      <w:r w:rsidR="00820DB8">
        <w:rPr>
          <w:szCs w:val="18"/>
        </w:rPr>
        <w:t xml:space="preserve"> </w:t>
      </w:r>
    </w:p>
    <w:p w14:paraId="224EA0C9" w14:textId="201E1E3F" w:rsidR="001A2517" w:rsidRPr="001A2517" w:rsidRDefault="001A2517" w:rsidP="00F26B41">
      <w:pPr>
        <w:tabs>
          <w:tab w:val="left" w:pos="1701"/>
          <w:tab w:val="left" w:pos="2410"/>
        </w:tabs>
        <w:spacing w:after="0" w:line="240" w:lineRule="auto"/>
        <w:ind w:left="284" w:right="237"/>
        <w:jc w:val="both"/>
        <w:rPr>
          <w:rFonts w:ascii="Times New Roman" w:hAnsi="Times New Roman"/>
          <w:color w:val="262626" w:themeColor="text1" w:themeTint="D9"/>
          <w:sz w:val="18"/>
          <w:szCs w:val="18"/>
          <w:lang w:val="uz-Cyrl-UZ"/>
        </w:rPr>
      </w:pPr>
      <w:r w:rsidRPr="00366F7C">
        <w:rPr>
          <w:rFonts w:ascii="Times New Roman" w:hAnsi="Times New Roman"/>
          <w:b/>
          <w:sz w:val="18"/>
          <w:szCs w:val="18"/>
          <w:lang w:val="en-US"/>
        </w:rPr>
        <w:t>Abstract</w:t>
      </w:r>
      <w:r w:rsidR="00F30AD8" w:rsidRPr="001A2517">
        <w:rPr>
          <w:rFonts w:ascii="Times New Roman" w:hAnsi="Times New Roman"/>
          <w:b/>
          <w:sz w:val="18"/>
          <w:szCs w:val="18"/>
          <w:lang w:val="uz-Cyrl-UZ"/>
        </w:rPr>
        <w:t>.</w:t>
      </w:r>
      <w:r w:rsidR="00F30AD8" w:rsidRPr="001A2517">
        <w:rPr>
          <w:rFonts w:ascii="Times New Roman" w:hAnsi="Times New Roman"/>
          <w:bCs/>
          <w:sz w:val="18"/>
          <w:szCs w:val="18"/>
          <w:lang w:val="uz-Cyrl-UZ"/>
        </w:rPr>
        <w:t xml:space="preserve"> </w:t>
      </w:r>
      <w:r w:rsidRPr="001A2517">
        <w:rPr>
          <w:rFonts w:ascii="Times New Roman" w:hAnsi="Times New Roman"/>
          <w:color w:val="262626" w:themeColor="text1" w:themeTint="D9"/>
          <w:sz w:val="18"/>
          <w:szCs w:val="18"/>
          <w:lang w:val="en-US"/>
        </w:rPr>
        <w:t>This article analyzes systems for determining the technical condition and diagnosing pump units in pumping stations in order to ensure their reliability and energy efficiency. At present, the following existing methods aimed at improving the reliability and energy efficiency of pump units and reducing operating costs are considered: vibration diagnostics and noise sensors, temperature regimes (housing, bearings, rotor, pump), inlet and outlet pressure sensors, thermal imaging diagnostics, assessment of insulation condition, analysis of electrical parameters, and measurement of insulation resistance. The capabilities and limitations of these methods are examined.</w:t>
      </w:r>
    </w:p>
    <w:p w14:paraId="2A440D39" w14:textId="4F36CD01" w:rsidR="00F30AD8" w:rsidRPr="00111E1C" w:rsidRDefault="00F30AD8" w:rsidP="00447A7A">
      <w:pPr>
        <w:spacing w:before="240" w:after="240" w:line="240" w:lineRule="auto"/>
        <w:ind w:firstLine="284"/>
        <w:jc w:val="center"/>
        <w:rPr>
          <w:rFonts w:ascii="Times New Roman" w:hAnsi="Times New Roman"/>
          <w:b/>
          <w:bCs/>
          <w:sz w:val="24"/>
          <w:szCs w:val="24"/>
          <w:lang w:val="uz-Cyrl-UZ"/>
        </w:rPr>
      </w:pPr>
      <w:r w:rsidRPr="00111E1C">
        <w:rPr>
          <w:rFonts w:ascii="Times New Roman" w:hAnsi="Times New Roman"/>
          <w:b/>
          <w:bCs/>
          <w:sz w:val="24"/>
          <w:szCs w:val="24"/>
          <w:lang w:val="uz-Cyrl-UZ"/>
        </w:rPr>
        <w:t>INTRODUCTION</w:t>
      </w:r>
    </w:p>
    <w:p w14:paraId="5C1B938D" w14:textId="5D6A1941" w:rsidR="00111E1C" w:rsidRPr="0094024B"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uz-Cyrl-UZ"/>
        </w:rPr>
      </w:pPr>
      <w:r w:rsidRPr="0094024B">
        <w:rPr>
          <w:rFonts w:ascii="Times New Roman" w:hAnsi="Times New Roman"/>
          <w:color w:val="262626" w:themeColor="text1" w:themeTint="D9"/>
          <w:sz w:val="20"/>
          <w:szCs w:val="20"/>
          <w:lang w:val="uz-Cyrl-UZ"/>
        </w:rPr>
        <w:t>It is well known that electric motors used in pumping stations occupy a special place among the main and largest consumers of electrical energy produced in the Republic. Approximately 60 percent of the generated electrical energy is consumed by electric motors in various sectors. In this regard, the reliability and efficiency of pumping units, particularly asynchronous motors installed in pumping stations, are of decisive importance in ensuring the stability of the entire power system</w:t>
      </w:r>
      <w:r w:rsidR="0088050E">
        <w:rPr>
          <w:rFonts w:ascii="Times New Roman" w:hAnsi="Times New Roman"/>
          <w:color w:val="262626" w:themeColor="text1" w:themeTint="D9"/>
          <w:sz w:val="20"/>
          <w:szCs w:val="20"/>
          <w:lang w:val="en-US"/>
        </w:rPr>
        <w:t xml:space="preserve"> [1]</w:t>
      </w:r>
      <w:r w:rsidRPr="0094024B">
        <w:rPr>
          <w:rFonts w:ascii="Times New Roman" w:hAnsi="Times New Roman"/>
          <w:color w:val="262626" w:themeColor="text1" w:themeTint="D9"/>
          <w:sz w:val="20"/>
          <w:szCs w:val="20"/>
          <w:lang w:val="uz-Cyrl-UZ"/>
        </w:rPr>
        <w:t>.</w:t>
      </w:r>
    </w:p>
    <w:p w14:paraId="5FB964BC" w14:textId="64D513EB" w:rsidR="00111E1C" w:rsidRPr="0094024B"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uz-Cyrl-UZ"/>
        </w:rPr>
      </w:pPr>
      <w:r w:rsidRPr="0094024B">
        <w:rPr>
          <w:rFonts w:ascii="Times New Roman" w:hAnsi="Times New Roman"/>
          <w:color w:val="262626" w:themeColor="text1" w:themeTint="D9"/>
          <w:sz w:val="20"/>
          <w:szCs w:val="20"/>
          <w:lang w:val="uz-Cyrl-UZ"/>
        </w:rPr>
        <w:t>These motors mainly operate as driving forces in pump units, fans, compressors, conveyors, and various technological equipment. At the same time, timely diagnosis of the technical condition is crucial to ensure the uninterrupted operation and extended service life of asynchronous motors in pumping stations. The main purpose of diagnostics is to detect defects and malfunctions in asynchronous motors installed in pumping units at an early stage, prevent their development, ensure continuous operation, and reduce unplanned shutdowns</w:t>
      </w:r>
      <w:r w:rsidR="0088050E">
        <w:rPr>
          <w:rFonts w:ascii="Times New Roman" w:hAnsi="Times New Roman"/>
          <w:color w:val="262626" w:themeColor="text1" w:themeTint="D9"/>
          <w:sz w:val="20"/>
          <w:szCs w:val="20"/>
          <w:lang w:val="en-US"/>
        </w:rPr>
        <w:t xml:space="preserve"> [2]</w:t>
      </w:r>
      <w:r w:rsidRPr="0094024B">
        <w:rPr>
          <w:rFonts w:ascii="Times New Roman" w:hAnsi="Times New Roman"/>
          <w:color w:val="262626" w:themeColor="text1" w:themeTint="D9"/>
          <w:sz w:val="20"/>
          <w:szCs w:val="20"/>
          <w:lang w:val="uz-Cyrl-UZ"/>
        </w:rPr>
        <w:t>.</w:t>
      </w:r>
    </w:p>
    <w:p w14:paraId="37F80C12" w14:textId="77777777" w:rsidR="00111E1C" w:rsidRPr="0094024B"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uz-Cyrl-UZ"/>
        </w:rPr>
      </w:pPr>
      <w:r w:rsidRPr="0094024B">
        <w:rPr>
          <w:rFonts w:ascii="Times New Roman" w:hAnsi="Times New Roman"/>
          <w:color w:val="262626" w:themeColor="text1" w:themeTint="D9"/>
          <w:sz w:val="20"/>
          <w:szCs w:val="20"/>
          <w:lang w:val="uz-Cyrl-UZ"/>
        </w:rPr>
        <w:t>Today, diagnostic systems for pump units not only identify faults but also provide the possibility of predicting the future condition of motors based on their operating parameters.</w:t>
      </w:r>
    </w:p>
    <w:p w14:paraId="3DF7EA20" w14:textId="2388AE83" w:rsidR="00111E1C" w:rsidRPr="00111E1C"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en-US"/>
        </w:rPr>
      </w:pPr>
      <w:r w:rsidRPr="0094024B">
        <w:rPr>
          <w:rFonts w:ascii="Times New Roman" w:hAnsi="Times New Roman"/>
          <w:color w:val="262626" w:themeColor="text1" w:themeTint="D9"/>
          <w:sz w:val="20"/>
          <w:szCs w:val="20"/>
          <w:lang w:val="uz-Cyrl-UZ"/>
        </w:rPr>
        <w:t>Although scientific research on comprehensive diagnostics of pumping units is actively conducted worldwide, the development of integrated diagnostic and monitoring systems adapted to the operating modes of pumping stations has not yet been sufficiently addressed</w:t>
      </w:r>
      <w:r w:rsidR="0088050E">
        <w:rPr>
          <w:rFonts w:ascii="Times New Roman" w:hAnsi="Times New Roman"/>
          <w:color w:val="262626" w:themeColor="text1" w:themeTint="D9"/>
          <w:sz w:val="20"/>
          <w:szCs w:val="20"/>
          <w:lang w:val="en-US"/>
        </w:rPr>
        <w:t xml:space="preserve"> [3]</w:t>
      </w:r>
      <w:r w:rsidRPr="0094024B">
        <w:rPr>
          <w:rFonts w:ascii="Times New Roman" w:hAnsi="Times New Roman"/>
          <w:color w:val="262626" w:themeColor="text1" w:themeTint="D9"/>
          <w:sz w:val="20"/>
          <w:szCs w:val="20"/>
          <w:lang w:val="uz-Cyrl-UZ"/>
        </w:rPr>
        <w:t>. Therefore, this study analyzes the scientific foundations for assessing the technical condition of pumping units in pumping stations and diagnosing them using automated methods.</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At present, the majority of the electrical energy produced in the country is consumed by economic sectors, industrial enterprises, public utilities, and infrastructure facilities. Among them, pumping stations are considered some of the largest consumers of electrical energy.</w:t>
      </w:r>
    </w:p>
    <w:p w14:paraId="24ED0CF1" w14:textId="63EB4B3A" w:rsidR="00111E1C" w:rsidRPr="00111E1C" w:rsidRDefault="00111E1C" w:rsidP="00403D07">
      <w:pPr>
        <w:tabs>
          <w:tab w:val="num" w:pos="720"/>
          <w:tab w:val="left" w:pos="1701"/>
          <w:tab w:val="left" w:pos="2410"/>
        </w:tabs>
        <w:spacing w:after="0" w:line="240" w:lineRule="auto"/>
        <w:ind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Asynchronous motors in pumping stations often operate under severe conditions</w:t>
      </w:r>
      <w:r w:rsidR="00962F05">
        <w:rPr>
          <w:rFonts w:ascii="Times New Roman" w:hAnsi="Times New Roman"/>
          <w:color w:val="262626" w:themeColor="text1" w:themeTint="D9"/>
          <w:sz w:val="20"/>
          <w:szCs w:val="20"/>
          <w:lang w:val="en-US"/>
        </w:rPr>
        <w:t xml:space="preserve"> – </w:t>
      </w:r>
      <w:r w:rsidRPr="00111E1C">
        <w:rPr>
          <w:rFonts w:ascii="Times New Roman" w:hAnsi="Times New Roman"/>
          <w:color w:val="262626" w:themeColor="text1" w:themeTint="D9"/>
          <w:sz w:val="20"/>
          <w:szCs w:val="20"/>
          <w:lang w:val="en-US"/>
        </w:rPr>
        <w:t>high temperature, humidity, vibration, and continuous operating modes</w:t>
      </w:r>
      <w:r w:rsidR="00962F05">
        <w:rPr>
          <w:rFonts w:ascii="Times New Roman" w:hAnsi="Times New Roman"/>
          <w:color w:val="262626" w:themeColor="text1" w:themeTint="D9"/>
          <w:sz w:val="20"/>
          <w:szCs w:val="20"/>
          <w:lang w:val="en-US"/>
        </w:rPr>
        <w:t xml:space="preserve"> – </w:t>
      </w:r>
      <w:r w:rsidRPr="00111E1C">
        <w:rPr>
          <w:rFonts w:ascii="Times New Roman" w:hAnsi="Times New Roman"/>
          <w:color w:val="262626" w:themeColor="text1" w:themeTint="D9"/>
          <w:sz w:val="20"/>
          <w:szCs w:val="20"/>
          <w:lang w:val="en-US"/>
        </w:rPr>
        <w:t>which negatively affect their reliability. According to observed data, 20–25 percent of asynchronous motors installed in pumping stations fail annually. The main reasons include</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untimely maintenance and preventive repair</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insulation system degradation</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vibration and mechanical wear of bearings</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non-compliance with operating modes and load parameters</w:t>
      </w:r>
      <w:r w:rsidR="0088050E">
        <w:rPr>
          <w:rFonts w:ascii="Times New Roman" w:hAnsi="Times New Roman"/>
          <w:color w:val="262626" w:themeColor="text1" w:themeTint="D9"/>
          <w:sz w:val="20"/>
          <w:szCs w:val="20"/>
          <w:lang w:val="en-US"/>
        </w:rPr>
        <w:t xml:space="preserve"> [4]</w:t>
      </w:r>
      <w:r w:rsidRPr="00111E1C">
        <w:rPr>
          <w:rFonts w:ascii="Times New Roman" w:hAnsi="Times New Roman"/>
          <w:color w:val="262626" w:themeColor="text1" w:themeTint="D9"/>
          <w:sz w:val="20"/>
          <w:szCs w:val="20"/>
          <w:lang w:val="en-US"/>
        </w:rPr>
        <w:t>.</w:t>
      </w:r>
    </w:p>
    <w:p w14:paraId="351640BC" w14:textId="77777777" w:rsidR="00111E1C" w:rsidRPr="00111E1C"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Failure of asynchronous motors leads not only to equipment breakdown but also to stoppage of the entire technological process at pumping stations, reduced energy efficiency, and economic losses. Therefore, accurate and prompt diagnosis of the technical condition of asynchronous motors is a pressing requirement today.</w:t>
      </w:r>
    </w:p>
    <w:p w14:paraId="4E3CD872" w14:textId="77777777" w:rsidR="00AB296D"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lastRenderedPageBreak/>
        <w:t>Existing problems in diagnosing asynchronous motors used in pumping stations can be grouped as follows:</w:t>
      </w:r>
    </w:p>
    <w:p w14:paraId="7A3CFD09" w14:textId="77777777" w:rsidR="00AB296D" w:rsidRDefault="00111E1C" w:rsidP="00403D07">
      <w:pPr>
        <w:pStyle w:val="a7"/>
        <w:numPr>
          <w:ilvl w:val="0"/>
          <w:numId w:val="29"/>
        </w:numPr>
        <w:tabs>
          <w:tab w:val="left" w:pos="426"/>
        </w:tabs>
        <w:spacing w:after="0" w:line="240" w:lineRule="auto"/>
        <w:ind w:left="0" w:firstLine="284"/>
        <w:jc w:val="both"/>
        <w:rPr>
          <w:rFonts w:ascii="Times New Roman" w:hAnsi="Times New Roman"/>
          <w:color w:val="262626" w:themeColor="text1" w:themeTint="D9"/>
          <w:sz w:val="20"/>
          <w:szCs w:val="20"/>
          <w:lang w:val="en-US"/>
        </w:rPr>
      </w:pPr>
      <w:r w:rsidRPr="00AB296D">
        <w:rPr>
          <w:rFonts w:ascii="Times New Roman" w:hAnsi="Times New Roman"/>
          <w:color w:val="262626" w:themeColor="text1" w:themeTint="D9"/>
          <w:sz w:val="20"/>
          <w:szCs w:val="20"/>
          <w:lang w:val="en-US"/>
        </w:rPr>
        <w:t>unreliability and insufficiency of available data on the technical condition of electrical equipment;</w:t>
      </w:r>
    </w:p>
    <w:p w14:paraId="082861DC" w14:textId="77777777" w:rsidR="00AB296D" w:rsidRDefault="00111E1C" w:rsidP="00403D07">
      <w:pPr>
        <w:pStyle w:val="a7"/>
        <w:numPr>
          <w:ilvl w:val="0"/>
          <w:numId w:val="29"/>
        </w:numPr>
        <w:tabs>
          <w:tab w:val="left" w:pos="426"/>
        </w:tabs>
        <w:spacing w:after="0" w:line="240" w:lineRule="auto"/>
        <w:ind w:left="0" w:firstLine="284"/>
        <w:jc w:val="both"/>
        <w:rPr>
          <w:rFonts w:ascii="Times New Roman" w:hAnsi="Times New Roman"/>
          <w:color w:val="262626" w:themeColor="text1" w:themeTint="D9"/>
          <w:sz w:val="20"/>
          <w:szCs w:val="20"/>
          <w:lang w:val="en-US"/>
        </w:rPr>
      </w:pPr>
      <w:r w:rsidRPr="00AB296D">
        <w:rPr>
          <w:rFonts w:ascii="Times New Roman" w:hAnsi="Times New Roman"/>
          <w:color w:val="262626" w:themeColor="text1" w:themeTint="D9"/>
          <w:sz w:val="20"/>
          <w:szCs w:val="20"/>
          <w:lang w:val="en-US"/>
        </w:rPr>
        <w:t>absence of a unified standardized method for accurately assessing the risk of motor failure;</w:t>
      </w:r>
    </w:p>
    <w:p w14:paraId="7F2A2474" w14:textId="1ACEBCA9" w:rsidR="00111E1C" w:rsidRPr="00AB296D" w:rsidRDefault="00111E1C" w:rsidP="00403D07">
      <w:pPr>
        <w:pStyle w:val="a7"/>
        <w:numPr>
          <w:ilvl w:val="0"/>
          <w:numId w:val="29"/>
        </w:numPr>
        <w:tabs>
          <w:tab w:val="left" w:pos="426"/>
        </w:tabs>
        <w:spacing w:after="0" w:line="240" w:lineRule="auto"/>
        <w:ind w:left="0" w:firstLine="284"/>
        <w:jc w:val="both"/>
        <w:rPr>
          <w:rFonts w:ascii="Times New Roman" w:hAnsi="Times New Roman"/>
          <w:color w:val="262626" w:themeColor="text1" w:themeTint="D9"/>
          <w:sz w:val="20"/>
          <w:szCs w:val="20"/>
          <w:lang w:val="en-US"/>
        </w:rPr>
      </w:pPr>
      <w:r w:rsidRPr="00AB296D">
        <w:rPr>
          <w:rFonts w:ascii="Times New Roman" w:hAnsi="Times New Roman"/>
          <w:color w:val="262626" w:themeColor="text1" w:themeTint="D9"/>
          <w:sz w:val="20"/>
          <w:szCs w:val="20"/>
          <w:lang w:val="en-US"/>
        </w:rPr>
        <w:t>lack of objective criteria for evaluating maximum service life and maintenance priorities.</w:t>
      </w:r>
    </w:p>
    <w:p w14:paraId="4A8786A0" w14:textId="155C525A" w:rsidR="00111E1C" w:rsidRPr="00111E1C"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The main faults in asynchronous motors are divided into two categories</w:t>
      </w:r>
      <w:r w:rsidR="0088050E">
        <w:rPr>
          <w:rFonts w:ascii="Times New Roman" w:hAnsi="Times New Roman"/>
          <w:color w:val="262626" w:themeColor="text1" w:themeTint="D9"/>
          <w:sz w:val="20"/>
          <w:szCs w:val="20"/>
          <w:lang w:val="en-US"/>
        </w:rPr>
        <w:t xml:space="preserve"> [5]</w:t>
      </w:r>
      <w:r w:rsidRPr="00111E1C">
        <w:rPr>
          <w:rFonts w:ascii="Times New Roman" w:hAnsi="Times New Roman"/>
          <w:color w:val="262626" w:themeColor="text1" w:themeTint="D9"/>
          <w:sz w:val="20"/>
          <w:szCs w:val="20"/>
          <w:lang w:val="en-US"/>
        </w:rPr>
        <w:t>. Electrical faults include short circuits in stator windings, insulation breakdown, abnormal current increase, and dielectric losses. Mechanical faults include bearing wear, rotor imbalance, uneven air gap, and increased vibration.</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Studies show that most failures of asynchronous motors are caused by short circuits in stator windings (40–45%), mechanical faults in bearings (25–30%), and insulation breakdown (around 20%).</w:t>
      </w:r>
    </w:p>
    <w:p w14:paraId="0E44BAE0" w14:textId="77777777" w:rsidR="00375C21" w:rsidRPr="00111E1C" w:rsidRDefault="00375C21" w:rsidP="00403D07">
      <w:pPr>
        <w:pStyle w:val="a7"/>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b/>
          <w:bCs/>
          <w:sz w:val="24"/>
          <w:szCs w:val="24"/>
          <w:lang w:val="uz-Cyrl-UZ" w:eastAsia="ru-RU"/>
        </w:rPr>
      </w:pPr>
      <w:r w:rsidRPr="00111E1C">
        <w:rPr>
          <w:rFonts w:ascii="Times New Roman" w:hAnsi="Times New Roman"/>
          <w:b/>
          <w:bCs/>
          <w:sz w:val="24"/>
          <w:szCs w:val="24"/>
          <w:lang w:val="uz-Cyrl-UZ"/>
        </w:rPr>
        <w:t>EXPERIMENTAL RESEARCH</w:t>
      </w:r>
    </w:p>
    <w:p w14:paraId="033F21F2" w14:textId="395B9130" w:rsidR="00111E1C" w:rsidRDefault="00111E1C" w:rsidP="00403D07">
      <w:pPr>
        <w:tabs>
          <w:tab w:val="left" w:pos="1701"/>
          <w:tab w:val="left" w:pos="2410"/>
        </w:tabs>
        <w:spacing w:after="0" w:line="240" w:lineRule="auto"/>
        <w:ind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Pump units in pumping stations constantly operate in aggressive environments. The most common types of failures in pump units and their motors, the condition of motors after failure, and their percentage distribution are presented in Table 1.</w:t>
      </w:r>
      <w:r w:rsidR="00AB296D">
        <w:rPr>
          <w:rFonts w:ascii="Times New Roman" w:hAnsi="Times New Roman"/>
          <w:color w:val="262626" w:themeColor="text1" w:themeTint="D9"/>
          <w:sz w:val="20"/>
          <w:szCs w:val="20"/>
          <w:lang w:val="en-US"/>
        </w:rPr>
        <w:t xml:space="preserve"> </w:t>
      </w:r>
      <w:r w:rsidRPr="00111E1C">
        <w:rPr>
          <w:rFonts w:ascii="Times New Roman" w:hAnsi="Times New Roman"/>
          <w:color w:val="262626" w:themeColor="text1" w:themeTint="D9"/>
          <w:sz w:val="20"/>
          <w:szCs w:val="20"/>
          <w:lang w:val="en-US"/>
        </w:rPr>
        <w:t>Overheating of the stator in asynchronous motors at pumping stations due to increased load accounts for 31%. The possible reasons are as follows:</w:t>
      </w:r>
    </w:p>
    <w:p w14:paraId="2805EA80" w14:textId="77777777" w:rsidR="00111E1C" w:rsidRPr="00111E1C" w:rsidRDefault="00111E1C" w:rsidP="00403D07">
      <w:pPr>
        <w:numPr>
          <w:ilvl w:val="0"/>
          <w:numId w:val="6"/>
        </w:numPr>
        <w:tabs>
          <w:tab w:val="clear" w:pos="720"/>
          <w:tab w:val="left" w:pos="567"/>
        </w:tabs>
        <w:spacing w:after="0" w:line="240" w:lineRule="auto"/>
        <w:ind w:left="0"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Excessive load on the pump unit. Increased hydraulic resistance in the pump. Incorrect pump selection. Lowering of water levels in deep wells and operation of the pump in an “extended mode.”</w:t>
      </w:r>
    </w:p>
    <w:p w14:paraId="06020314" w14:textId="77777777" w:rsidR="00111E1C" w:rsidRPr="00111E1C" w:rsidRDefault="00111E1C" w:rsidP="00403D07">
      <w:pPr>
        <w:numPr>
          <w:ilvl w:val="0"/>
          <w:numId w:val="6"/>
        </w:numPr>
        <w:tabs>
          <w:tab w:val="clear" w:pos="720"/>
          <w:tab w:val="left" w:pos="567"/>
        </w:tabs>
        <w:spacing w:after="0" w:line="240" w:lineRule="auto"/>
        <w:ind w:left="0"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Imbalances in the power supply. Uneven voltage distribution among phases. Low voltage (U &lt; 90–95% of nominal) leading to increased current. Excessive voltage also increases magnetic flux, causing overheating.</w:t>
      </w:r>
    </w:p>
    <w:p w14:paraId="163CC0D4" w14:textId="77777777" w:rsidR="00111E1C" w:rsidRPr="00111E1C" w:rsidRDefault="00111E1C" w:rsidP="00403D07">
      <w:pPr>
        <w:numPr>
          <w:ilvl w:val="0"/>
          <w:numId w:val="6"/>
        </w:numPr>
        <w:tabs>
          <w:tab w:val="clear" w:pos="720"/>
          <w:tab w:val="left" w:pos="567"/>
        </w:tabs>
        <w:spacing w:after="0" w:line="240" w:lineRule="auto"/>
        <w:ind w:left="0" w:firstLine="284"/>
        <w:jc w:val="both"/>
        <w:rPr>
          <w:rFonts w:ascii="Times New Roman" w:hAnsi="Times New Roman"/>
          <w:color w:val="262626" w:themeColor="text1" w:themeTint="D9"/>
          <w:sz w:val="20"/>
          <w:szCs w:val="20"/>
        </w:rPr>
      </w:pPr>
      <w:r w:rsidRPr="00111E1C">
        <w:rPr>
          <w:rFonts w:ascii="Times New Roman" w:hAnsi="Times New Roman"/>
          <w:color w:val="262626" w:themeColor="text1" w:themeTint="D9"/>
          <w:sz w:val="20"/>
          <w:szCs w:val="20"/>
          <w:lang w:val="en-US"/>
        </w:rPr>
        <w:t xml:space="preserve">Increased mechanical resistance. Increased friction of the pump shaft (bearing failure, lack of lubrication). </w:t>
      </w:r>
      <w:proofErr w:type="spellStart"/>
      <w:r w:rsidRPr="00111E1C">
        <w:rPr>
          <w:rFonts w:ascii="Times New Roman" w:hAnsi="Times New Roman"/>
          <w:color w:val="262626" w:themeColor="text1" w:themeTint="D9"/>
          <w:sz w:val="20"/>
          <w:szCs w:val="20"/>
        </w:rPr>
        <w:t>Improper</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shaft</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alignment</w:t>
      </w:r>
      <w:proofErr w:type="spellEnd"/>
      <w:r w:rsidRPr="00111E1C">
        <w:rPr>
          <w:rFonts w:ascii="Times New Roman" w:hAnsi="Times New Roman"/>
          <w:color w:val="262626" w:themeColor="text1" w:themeTint="D9"/>
          <w:sz w:val="20"/>
          <w:szCs w:val="20"/>
        </w:rPr>
        <w:t>.</w:t>
      </w:r>
    </w:p>
    <w:p w14:paraId="33BE3F16" w14:textId="77777777" w:rsidR="00111E1C" w:rsidRPr="00111E1C" w:rsidRDefault="00111E1C" w:rsidP="00403D07">
      <w:pPr>
        <w:numPr>
          <w:ilvl w:val="0"/>
          <w:numId w:val="6"/>
        </w:numPr>
        <w:tabs>
          <w:tab w:val="clear" w:pos="720"/>
          <w:tab w:val="left" w:pos="567"/>
        </w:tabs>
        <w:spacing w:after="0" w:line="240" w:lineRule="auto"/>
        <w:ind w:left="0"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Technical faults in the motor itself. Short circuits in stator windings. Cracks or moisture in insulation. Increased resistance due to aging of windings.</w:t>
      </w:r>
    </w:p>
    <w:p w14:paraId="24870011" w14:textId="77777777" w:rsidR="00111E1C" w:rsidRPr="00111E1C" w:rsidRDefault="00111E1C" w:rsidP="00403D07">
      <w:pPr>
        <w:numPr>
          <w:ilvl w:val="0"/>
          <w:numId w:val="6"/>
        </w:numPr>
        <w:tabs>
          <w:tab w:val="clear" w:pos="720"/>
          <w:tab w:val="left" w:pos="567"/>
        </w:tabs>
        <w:spacing w:after="0" w:line="240" w:lineRule="auto"/>
        <w:ind w:left="0" w:firstLine="284"/>
        <w:jc w:val="both"/>
        <w:rPr>
          <w:rFonts w:ascii="Times New Roman" w:hAnsi="Times New Roman"/>
          <w:color w:val="262626" w:themeColor="text1" w:themeTint="D9"/>
          <w:sz w:val="20"/>
          <w:szCs w:val="20"/>
          <w:lang w:val="en-US"/>
        </w:rPr>
      </w:pPr>
      <w:r w:rsidRPr="00111E1C">
        <w:rPr>
          <w:rFonts w:ascii="Times New Roman" w:hAnsi="Times New Roman"/>
          <w:color w:val="262626" w:themeColor="text1" w:themeTint="D9"/>
          <w:sz w:val="20"/>
          <w:szCs w:val="20"/>
          <w:lang w:val="en-US"/>
        </w:rPr>
        <w:t>Insufficient ventilation. Contamination of cooling channels or fan blades. High ambient temperature. Motor housing covered with dirt and dust.</w:t>
      </w:r>
    </w:p>
    <w:p w14:paraId="6A1A542E" w14:textId="77777777" w:rsidR="00111E1C" w:rsidRPr="00AB296D" w:rsidRDefault="00111E1C" w:rsidP="00403D07">
      <w:pPr>
        <w:numPr>
          <w:ilvl w:val="0"/>
          <w:numId w:val="6"/>
        </w:numPr>
        <w:tabs>
          <w:tab w:val="clear" w:pos="720"/>
          <w:tab w:val="left" w:pos="567"/>
        </w:tabs>
        <w:spacing w:after="0" w:line="240" w:lineRule="auto"/>
        <w:ind w:left="0" w:firstLine="284"/>
        <w:jc w:val="both"/>
        <w:rPr>
          <w:rFonts w:ascii="Times New Roman" w:hAnsi="Times New Roman"/>
          <w:color w:val="262626" w:themeColor="text1" w:themeTint="D9"/>
          <w:sz w:val="20"/>
          <w:szCs w:val="20"/>
        </w:rPr>
      </w:pPr>
      <w:r w:rsidRPr="00111E1C">
        <w:rPr>
          <w:rFonts w:ascii="Times New Roman" w:hAnsi="Times New Roman"/>
          <w:color w:val="262626" w:themeColor="text1" w:themeTint="D9"/>
          <w:sz w:val="20"/>
          <w:szCs w:val="20"/>
          <w:lang w:val="en-US"/>
        </w:rPr>
        <w:t xml:space="preserve">Incorrect pump operating mode. Improper adjustment of the frequency controller. </w:t>
      </w:r>
      <w:proofErr w:type="spellStart"/>
      <w:r w:rsidRPr="00111E1C">
        <w:rPr>
          <w:rFonts w:ascii="Times New Roman" w:hAnsi="Times New Roman"/>
          <w:color w:val="262626" w:themeColor="text1" w:themeTint="D9"/>
          <w:sz w:val="20"/>
          <w:szCs w:val="20"/>
        </w:rPr>
        <w:t>Pump</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operating</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frequency</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exceeding</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the</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normal</w:t>
      </w:r>
      <w:proofErr w:type="spellEnd"/>
      <w:r w:rsidRPr="00111E1C">
        <w:rPr>
          <w:rFonts w:ascii="Times New Roman" w:hAnsi="Times New Roman"/>
          <w:color w:val="262626" w:themeColor="text1" w:themeTint="D9"/>
          <w:sz w:val="20"/>
          <w:szCs w:val="20"/>
        </w:rPr>
        <w:t xml:space="preserve"> </w:t>
      </w:r>
      <w:proofErr w:type="spellStart"/>
      <w:r w:rsidRPr="00111E1C">
        <w:rPr>
          <w:rFonts w:ascii="Times New Roman" w:hAnsi="Times New Roman"/>
          <w:color w:val="262626" w:themeColor="text1" w:themeTint="D9"/>
          <w:sz w:val="20"/>
          <w:szCs w:val="20"/>
        </w:rPr>
        <w:t>range</w:t>
      </w:r>
      <w:proofErr w:type="spellEnd"/>
      <w:r w:rsidRPr="00111E1C">
        <w:rPr>
          <w:rFonts w:ascii="Times New Roman" w:hAnsi="Times New Roman"/>
          <w:color w:val="262626" w:themeColor="text1" w:themeTint="D9"/>
          <w:sz w:val="20"/>
          <w:szCs w:val="20"/>
        </w:rPr>
        <w:t>.</w:t>
      </w:r>
    </w:p>
    <w:p w14:paraId="2BB6E1CD" w14:textId="2825E986" w:rsidR="00AB296D" w:rsidRPr="00F17092" w:rsidRDefault="00AB296D" w:rsidP="00403D07">
      <w:pPr>
        <w:tabs>
          <w:tab w:val="left" w:pos="1701"/>
          <w:tab w:val="left" w:pos="2410"/>
        </w:tabs>
        <w:spacing w:after="0" w:line="240" w:lineRule="auto"/>
        <w:ind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Overheating of the stator of asynchronous motors in pumping stations due to load conditions mainly occurs as a result of increased current, mechanical resistance, and faults in the power supply system. Inter-turn short circuits in the stator windings of the motor account for approximately 15% of failures</w:t>
      </w:r>
      <w:r w:rsidR="0088050E">
        <w:rPr>
          <w:rFonts w:ascii="Times New Roman" w:eastAsia="Times New Roman" w:hAnsi="Times New Roman"/>
          <w:color w:val="262626" w:themeColor="text1" w:themeTint="D9"/>
          <w:sz w:val="20"/>
          <w:szCs w:val="20"/>
          <w:lang w:val="en-US" w:eastAsia="ru-RU"/>
        </w:rPr>
        <w:t xml:space="preserve"> [6]</w:t>
      </w:r>
      <w:r w:rsidRPr="00F17092">
        <w:rPr>
          <w:rFonts w:ascii="Times New Roman" w:eastAsia="Times New Roman" w:hAnsi="Times New Roman"/>
          <w:color w:val="262626" w:themeColor="text1" w:themeTint="D9"/>
          <w:sz w:val="20"/>
          <w:szCs w:val="20"/>
          <w:lang w:val="en-US" w:eastAsia="ru-RU"/>
        </w:rPr>
        <w:t>.</w:t>
      </w:r>
    </w:p>
    <w:p w14:paraId="22013876" w14:textId="77777777" w:rsidR="00AB296D" w:rsidRDefault="00AB296D" w:rsidP="00403D07">
      <w:pPr>
        <w:tabs>
          <w:tab w:val="left" w:pos="1701"/>
          <w:tab w:val="left" w:pos="2410"/>
        </w:tabs>
        <w:spacing w:after="0" w:line="240" w:lineRule="auto"/>
        <w:ind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To eliminate the existing problem, it is necessary to normalize the load, perform diagnostics of the pump and motor condition, restore ventilation, and check electrical parameters. Inter-turn short circuits in the stator windings of asynchronous motors installed at pumping stations represent one of the most dangerous motor faults and arise due to the following main reasons:</w:t>
      </w:r>
    </w:p>
    <w:p w14:paraId="23DFC92E" w14:textId="27EB5D67" w:rsidR="00AB296D" w:rsidRPr="00AB296D" w:rsidRDefault="00AB296D" w:rsidP="00403D07">
      <w:pPr>
        <w:pStyle w:val="a7"/>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AB296D">
        <w:rPr>
          <w:rFonts w:ascii="Times New Roman" w:eastAsia="Times New Roman" w:hAnsi="Times New Roman"/>
          <w:color w:val="262626" w:themeColor="text1" w:themeTint="D9"/>
          <w:sz w:val="20"/>
          <w:szCs w:val="20"/>
          <w:lang w:val="en-US" w:eastAsia="ru-RU"/>
        </w:rPr>
        <w:t>Aging and degradation of insulation. When a motor operates for a long time at elevated temperatures, the insulation layer ages, becomes brittle, and its thermal regime is violated.</w:t>
      </w:r>
    </w:p>
    <w:p w14:paraId="5646EE46" w14:textId="77777777" w:rsidR="00AB296D" w:rsidRPr="00AB296D" w:rsidRDefault="00AB296D" w:rsidP="00403D07">
      <w:pPr>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Operation under overload conditions. Current exceeding the nominal value causes intensive heating of the windings. Burnout or melting of overheated insulation leads to inter-turn short circuits.</w:t>
      </w:r>
    </w:p>
    <w:p w14:paraId="372EBA52" w14:textId="78AB14B9" w:rsidR="00AB296D" w:rsidRPr="00F17092" w:rsidRDefault="00AB296D" w:rsidP="00403D07">
      <w:pPr>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Increased vibration. This may result from bearing defects or misalignment of the shaft.</w:t>
      </w:r>
    </w:p>
    <w:p w14:paraId="16AEA778" w14:textId="2A26ADF8" w:rsidR="00AB296D" w:rsidRPr="00820DB8" w:rsidRDefault="00AB296D" w:rsidP="00403D07">
      <w:pPr>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Influence of moisture and dust. In humid environments, insulation absorbs moisture and its dielectric strength decreases.</w:t>
      </w:r>
    </w:p>
    <w:p w14:paraId="6E6D923C" w14:textId="77777777" w:rsidR="00AB296D" w:rsidRPr="00F17092" w:rsidRDefault="00AB296D" w:rsidP="00403D07">
      <w:pPr>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Electrical shocks. Voltage surges in the network, increased harmonics due to improper filtering in frequency converters (VFDs), and short-term current surges can puncture insulation.</w:t>
      </w:r>
    </w:p>
    <w:p w14:paraId="7C8FF2A4" w14:textId="77777777" w:rsidR="00AB296D" w:rsidRPr="00F17092" w:rsidRDefault="00AB296D" w:rsidP="00403D07">
      <w:pPr>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Improper winding manufacturing. Errors during factory assembly of windings, poor-quality insulation during stator rewinding, and insufficient spacing between turns.</w:t>
      </w:r>
    </w:p>
    <w:p w14:paraId="395C7EAE" w14:textId="5B72FD67" w:rsidR="00AB296D" w:rsidRDefault="00AB296D" w:rsidP="00403D07">
      <w:pPr>
        <w:numPr>
          <w:ilvl w:val="0"/>
          <w:numId w:val="28"/>
        </w:numPr>
        <w:tabs>
          <w:tab w:val="left" w:pos="567"/>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Mechanical damage. Damage to windings during installation or dismantling, or contact between the rotor and stator due to bearing failure.</w:t>
      </w:r>
    </w:p>
    <w:p w14:paraId="10B28577" w14:textId="4FCF5215" w:rsidR="00AB296D" w:rsidRDefault="00AB296D" w:rsidP="00403D07">
      <w:pPr>
        <w:tabs>
          <w:tab w:val="left" w:pos="1701"/>
          <w:tab w:val="left" w:pos="2410"/>
        </w:tabs>
        <w:spacing w:after="0" w:line="240" w:lineRule="auto"/>
        <w:ind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Inter-turn short circuits primarily occur as a result of insulation failure, which in turn is a direct consequence of overheating, vibration, moisture, electrical surges, and mechanical damage.</w:t>
      </w:r>
      <w:r>
        <w:rPr>
          <w:rFonts w:ascii="Times New Roman" w:eastAsia="Times New Roman" w:hAnsi="Times New Roman"/>
          <w:color w:val="262626" w:themeColor="text1" w:themeTint="D9"/>
          <w:sz w:val="20"/>
          <w:szCs w:val="20"/>
          <w:lang w:val="en-US" w:eastAsia="ru-RU"/>
        </w:rPr>
        <w:t xml:space="preserve"> </w:t>
      </w:r>
      <w:r w:rsidRPr="00F17092">
        <w:rPr>
          <w:rFonts w:ascii="Times New Roman" w:eastAsia="Times New Roman" w:hAnsi="Times New Roman"/>
          <w:color w:val="262626" w:themeColor="text1" w:themeTint="D9"/>
          <w:sz w:val="20"/>
          <w:szCs w:val="20"/>
          <w:lang w:val="en-US" w:eastAsia="ru-RU"/>
        </w:rPr>
        <w:t>Bearing damage accounts for approximately 12% of failures</w:t>
      </w:r>
      <w:r w:rsidR="0088050E">
        <w:rPr>
          <w:rFonts w:ascii="Times New Roman" w:eastAsia="Times New Roman" w:hAnsi="Times New Roman"/>
          <w:color w:val="262626" w:themeColor="text1" w:themeTint="D9"/>
          <w:sz w:val="20"/>
          <w:szCs w:val="20"/>
          <w:lang w:val="en-US" w:eastAsia="ru-RU"/>
        </w:rPr>
        <w:t xml:space="preserve"> [7]</w:t>
      </w:r>
      <w:r w:rsidRPr="00F17092">
        <w:rPr>
          <w:rFonts w:ascii="Times New Roman" w:eastAsia="Times New Roman" w:hAnsi="Times New Roman"/>
          <w:color w:val="262626" w:themeColor="text1" w:themeTint="D9"/>
          <w:sz w:val="20"/>
          <w:szCs w:val="20"/>
          <w:lang w:val="en-US" w:eastAsia="ru-RU"/>
        </w:rPr>
        <w:t>.</w:t>
      </w:r>
    </w:p>
    <w:p w14:paraId="725D8940" w14:textId="1CC33642" w:rsidR="00D36AEB" w:rsidRDefault="00D36AEB">
      <w:pPr>
        <w:rPr>
          <w:rFonts w:ascii="Times New Roman" w:hAnsi="Times New Roman"/>
          <w:b/>
          <w:bCs/>
          <w:color w:val="262626" w:themeColor="text1" w:themeTint="D9"/>
          <w:sz w:val="20"/>
          <w:szCs w:val="20"/>
          <w:lang w:val="en-US"/>
        </w:rPr>
      </w:pPr>
      <w:r>
        <w:rPr>
          <w:rFonts w:ascii="Times New Roman" w:hAnsi="Times New Roman"/>
          <w:b/>
          <w:bCs/>
          <w:color w:val="262626" w:themeColor="text1" w:themeTint="D9"/>
          <w:sz w:val="20"/>
          <w:szCs w:val="20"/>
          <w:lang w:val="en-US"/>
        </w:rPr>
        <w:br w:type="page"/>
      </w:r>
    </w:p>
    <w:p w14:paraId="51AA03E7" w14:textId="7D9DDCB9" w:rsidR="00330CD0" w:rsidRPr="00AB296D" w:rsidRDefault="00111E1C" w:rsidP="00AB296D">
      <w:pPr>
        <w:tabs>
          <w:tab w:val="left" w:pos="1701"/>
          <w:tab w:val="left" w:pos="2410"/>
        </w:tabs>
        <w:spacing w:after="0" w:line="240" w:lineRule="auto"/>
        <w:jc w:val="center"/>
        <w:rPr>
          <w:rFonts w:ascii="Times New Roman" w:hAnsi="Times New Roman"/>
          <w:color w:val="262626" w:themeColor="text1" w:themeTint="D9"/>
          <w:sz w:val="20"/>
          <w:szCs w:val="20"/>
          <w:lang w:val="en-US"/>
        </w:rPr>
      </w:pPr>
      <w:r w:rsidRPr="00AB296D">
        <w:rPr>
          <w:rFonts w:ascii="Times New Roman" w:hAnsi="Times New Roman"/>
          <w:b/>
          <w:bCs/>
          <w:color w:val="262626" w:themeColor="text1" w:themeTint="D9"/>
          <w:sz w:val="20"/>
          <w:szCs w:val="20"/>
          <w:lang w:val="en-US"/>
        </w:rPr>
        <w:lastRenderedPageBreak/>
        <w:t xml:space="preserve">TABLE 1. </w:t>
      </w:r>
      <w:r w:rsidRPr="00111E1C">
        <w:rPr>
          <w:rFonts w:ascii="Times New Roman" w:hAnsi="Times New Roman"/>
          <w:color w:val="262626" w:themeColor="text1" w:themeTint="D9"/>
          <w:sz w:val="20"/>
          <w:szCs w:val="20"/>
          <w:lang w:val="en-US"/>
        </w:rPr>
        <w:t>Tabular representation of common fault types in asynchronous motors</w:t>
      </w:r>
    </w:p>
    <w:tbl>
      <w:tblPr>
        <w:tblStyle w:val="a3"/>
        <w:tblpPr w:leftFromText="180" w:rightFromText="180" w:vertAnchor="text" w:tblpXSpec="center" w:tblpY="1"/>
        <w:tblOverlap w:val="never"/>
        <w:tblW w:w="0" w:type="auto"/>
        <w:tblLayout w:type="fixed"/>
        <w:tblLook w:val="04A0" w:firstRow="1" w:lastRow="0" w:firstColumn="1" w:lastColumn="0" w:noHBand="0" w:noVBand="1"/>
      </w:tblPr>
      <w:tblGrid>
        <w:gridCol w:w="687"/>
        <w:gridCol w:w="4189"/>
        <w:gridCol w:w="2456"/>
        <w:gridCol w:w="1588"/>
      </w:tblGrid>
      <w:tr w:rsidR="00886887" w:rsidRPr="00D31A93" w14:paraId="2420426E" w14:textId="77777777" w:rsidTr="00403D07">
        <w:trPr>
          <w:trHeight w:val="143"/>
        </w:trPr>
        <w:tc>
          <w:tcPr>
            <w:tcW w:w="687" w:type="dxa"/>
            <w:vAlign w:val="center"/>
          </w:tcPr>
          <w:p w14:paraId="2265D94C" w14:textId="2D06403D" w:rsidR="00886887" w:rsidRPr="00AB296D" w:rsidRDefault="00F30AD8" w:rsidP="00D36AEB">
            <w:pPr>
              <w:tabs>
                <w:tab w:val="left" w:pos="1701"/>
                <w:tab w:val="left" w:pos="2410"/>
              </w:tabs>
              <w:jc w:val="center"/>
              <w:rPr>
                <w:rFonts w:ascii="Times New Roman" w:hAnsi="Times New Roman"/>
                <w:b/>
                <w:bCs/>
                <w:color w:val="262626" w:themeColor="text1" w:themeTint="D9"/>
                <w:sz w:val="18"/>
                <w:szCs w:val="18"/>
                <w:lang w:val="uz-Cyrl-UZ"/>
              </w:rPr>
            </w:pPr>
            <w:r w:rsidRPr="00AB296D">
              <w:rPr>
                <w:rFonts w:ascii="Times New Roman" w:hAnsi="Times New Roman"/>
                <w:b/>
                <w:bCs/>
                <w:color w:val="262626" w:themeColor="text1" w:themeTint="D9"/>
                <w:sz w:val="18"/>
                <w:szCs w:val="18"/>
                <w:lang w:val="en-US"/>
              </w:rPr>
              <w:t>#</w:t>
            </w:r>
            <w:r w:rsidR="00886887" w:rsidRPr="00AB296D">
              <w:rPr>
                <w:rFonts w:ascii="Times New Roman" w:hAnsi="Times New Roman"/>
                <w:b/>
                <w:bCs/>
                <w:color w:val="262626" w:themeColor="text1" w:themeTint="D9"/>
                <w:sz w:val="18"/>
                <w:szCs w:val="18"/>
                <w:lang w:val="uz-Cyrl-UZ"/>
              </w:rPr>
              <w:t>№</w:t>
            </w:r>
          </w:p>
        </w:tc>
        <w:tc>
          <w:tcPr>
            <w:tcW w:w="4189" w:type="dxa"/>
            <w:vAlign w:val="center"/>
          </w:tcPr>
          <w:p w14:paraId="384E01AA" w14:textId="447B07C8" w:rsidR="00886887" w:rsidRPr="00AB296D" w:rsidRDefault="00D31A93" w:rsidP="00D36AEB">
            <w:pPr>
              <w:tabs>
                <w:tab w:val="left" w:pos="1296"/>
                <w:tab w:val="left" w:pos="1701"/>
                <w:tab w:val="left" w:pos="2410"/>
              </w:tabs>
              <w:jc w:val="center"/>
              <w:rPr>
                <w:rFonts w:ascii="Times New Roman" w:hAnsi="Times New Roman"/>
                <w:b/>
                <w:bCs/>
                <w:color w:val="262626" w:themeColor="text1" w:themeTint="D9"/>
                <w:sz w:val="18"/>
                <w:szCs w:val="18"/>
                <w:highlight w:val="yellow"/>
                <w:lang w:val="uz-Cyrl-UZ"/>
              </w:rPr>
            </w:pPr>
            <w:proofErr w:type="spellStart"/>
            <w:r w:rsidRPr="00AB296D">
              <w:rPr>
                <w:rFonts w:ascii="Times New Roman" w:hAnsi="Times New Roman"/>
                <w:b/>
                <w:bCs/>
                <w:color w:val="262626" w:themeColor="text1" w:themeTint="D9"/>
                <w:sz w:val="18"/>
                <w:szCs w:val="18"/>
              </w:rPr>
              <w:t>Faults</w:t>
            </w:r>
            <w:proofErr w:type="spellEnd"/>
            <w:r w:rsidRPr="00AB296D">
              <w:rPr>
                <w:rFonts w:ascii="Times New Roman" w:hAnsi="Times New Roman"/>
                <w:b/>
                <w:bCs/>
                <w:color w:val="262626" w:themeColor="text1" w:themeTint="D9"/>
                <w:sz w:val="18"/>
                <w:szCs w:val="18"/>
              </w:rPr>
              <w:t xml:space="preserve"> </w:t>
            </w:r>
            <w:proofErr w:type="spellStart"/>
            <w:r w:rsidRPr="00AB296D">
              <w:rPr>
                <w:rFonts w:ascii="Times New Roman" w:hAnsi="Times New Roman"/>
                <w:b/>
                <w:bCs/>
                <w:color w:val="262626" w:themeColor="text1" w:themeTint="D9"/>
                <w:sz w:val="18"/>
                <w:szCs w:val="18"/>
              </w:rPr>
              <w:t>in</w:t>
            </w:r>
            <w:proofErr w:type="spellEnd"/>
            <w:r w:rsidRPr="00AB296D">
              <w:rPr>
                <w:rFonts w:ascii="Times New Roman" w:hAnsi="Times New Roman"/>
                <w:b/>
                <w:bCs/>
                <w:color w:val="262626" w:themeColor="text1" w:themeTint="D9"/>
                <w:sz w:val="18"/>
                <w:szCs w:val="18"/>
              </w:rPr>
              <w:t xml:space="preserve"> </w:t>
            </w:r>
            <w:proofErr w:type="spellStart"/>
            <w:r w:rsidRPr="00AB296D">
              <w:rPr>
                <w:rFonts w:ascii="Times New Roman" w:hAnsi="Times New Roman"/>
                <w:b/>
                <w:bCs/>
                <w:color w:val="262626" w:themeColor="text1" w:themeTint="D9"/>
                <w:sz w:val="18"/>
                <w:szCs w:val="18"/>
              </w:rPr>
              <w:t>Asynchronous</w:t>
            </w:r>
            <w:proofErr w:type="spellEnd"/>
            <w:r w:rsidRPr="00AB296D">
              <w:rPr>
                <w:rFonts w:ascii="Times New Roman" w:hAnsi="Times New Roman"/>
                <w:b/>
                <w:bCs/>
                <w:color w:val="262626" w:themeColor="text1" w:themeTint="D9"/>
                <w:sz w:val="18"/>
                <w:szCs w:val="18"/>
              </w:rPr>
              <w:t xml:space="preserve"> Motors</w:t>
            </w:r>
          </w:p>
        </w:tc>
        <w:tc>
          <w:tcPr>
            <w:tcW w:w="2456" w:type="dxa"/>
            <w:vAlign w:val="center"/>
          </w:tcPr>
          <w:p w14:paraId="23A2B46C" w14:textId="01D39445" w:rsidR="00886887" w:rsidRPr="00AB296D" w:rsidRDefault="00D31A93" w:rsidP="00D36AEB">
            <w:pPr>
              <w:tabs>
                <w:tab w:val="left" w:pos="1701"/>
                <w:tab w:val="left" w:pos="2410"/>
              </w:tabs>
              <w:jc w:val="center"/>
              <w:rPr>
                <w:rFonts w:ascii="Times New Roman" w:hAnsi="Times New Roman"/>
                <w:b/>
                <w:bCs/>
                <w:color w:val="262626" w:themeColor="text1" w:themeTint="D9"/>
                <w:sz w:val="18"/>
                <w:szCs w:val="18"/>
                <w:highlight w:val="yellow"/>
                <w:lang w:val="en-US"/>
              </w:rPr>
            </w:pPr>
            <w:r w:rsidRPr="00AB296D">
              <w:rPr>
                <w:rFonts w:ascii="Times New Roman" w:hAnsi="Times New Roman"/>
                <w:b/>
                <w:bCs/>
                <w:color w:val="262626" w:themeColor="text1" w:themeTint="D9"/>
                <w:sz w:val="18"/>
                <w:szCs w:val="18"/>
                <w:lang w:val="en-US"/>
              </w:rPr>
              <w:t>Condition of Motors After Failure</w:t>
            </w:r>
          </w:p>
        </w:tc>
        <w:tc>
          <w:tcPr>
            <w:tcW w:w="1588" w:type="dxa"/>
            <w:vAlign w:val="center"/>
          </w:tcPr>
          <w:p w14:paraId="33F048A9" w14:textId="275A1B96" w:rsidR="00886887" w:rsidRPr="00AB296D" w:rsidRDefault="00D31A93" w:rsidP="00D36AEB">
            <w:pPr>
              <w:tabs>
                <w:tab w:val="left" w:pos="1701"/>
                <w:tab w:val="left" w:pos="2410"/>
              </w:tabs>
              <w:jc w:val="center"/>
              <w:rPr>
                <w:rFonts w:ascii="Times New Roman" w:hAnsi="Times New Roman"/>
                <w:b/>
                <w:bCs/>
                <w:color w:val="262626" w:themeColor="text1" w:themeTint="D9"/>
                <w:sz w:val="18"/>
                <w:szCs w:val="18"/>
                <w:highlight w:val="yellow"/>
                <w:lang w:val="uz-Cyrl-UZ"/>
              </w:rPr>
            </w:pPr>
            <w:r w:rsidRPr="00AB296D">
              <w:rPr>
                <w:rFonts w:ascii="Times New Roman" w:hAnsi="Times New Roman"/>
                <w:b/>
                <w:bCs/>
                <w:color w:val="262626" w:themeColor="text1" w:themeTint="D9"/>
                <w:sz w:val="18"/>
                <w:szCs w:val="18"/>
              </w:rPr>
              <w:t xml:space="preserve">Motor </w:t>
            </w:r>
            <w:proofErr w:type="spellStart"/>
            <w:r w:rsidRPr="00AB296D">
              <w:rPr>
                <w:rFonts w:ascii="Times New Roman" w:hAnsi="Times New Roman"/>
                <w:b/>
                <w:bCs/>
                <w:color w:val="262626" w:themeColor="text1" w:themeTint="D9"/>
                <w:sz w:val="18"/>
                <w:szCs w:val="18"/>
              </w:rPr>
              <w:t>Failure</w:t>
            </w:r>
            <w:proofErr w:type="spellEnd"/>
            <w:r w:rsidRPr="00AB296D">
              <w:rPr>
                <w:rFonts w:ascii="Times New Roman" w:hAnsi="Times New Roman"/>
                <w:b/>
                <w:bCs/>
                <w:color w:val="262626" w:themeColor="text1" w:themeTint="D9"/>
                <w:sz w:val="18"/>
                <w:szCs w:val="18"/>
              </w:rPr>
              <w:t xml:space="preserve"> Rate (%)</w:t>
            </w:r>
          </w:p>
        </w:tc>
      </w:tr>
      <w:tr w:rsidR="00886887" w:rsidRPr="009C5E2A" w14:paraId="3C675409" w14:textId="77777777" w:rsidTr="00403D07">
        <w:trPr>
          <w:trHeight w:val="544"/>
        </w:trPr>
        <w:tc>
          <w:tcPr>
            <w:tcW w:w="687" w:type="dxa"/>
            <w:vAlign w:val="center"/>
          </w:tcPr>
          <w:p w14:paraId="04A130EF" w14:textId="63DB2E43"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lang w:val="uz-Cyrl-UZ"/>
              </w:rPr>
              <w:t>1</w:t>
            </w:r>
            <w:r w:rsidR="00F30AD8" w:rsidRPr="00AB296D">
              <w:rPr>
                <w:rFonts w:ascii="Times New Roman" w:hAnsi="Times New Roman"/>
                <w:color w:val="262626" w:themeColor="text1" w:themeTint="D9"/>
                <w:sz w:val="18"/>
                <w:szCs w:val="18"/>
                <w:lang w:val="en-US"/>
              </w:rPr>
              <w:t>1</w:t>
            </w:r>
            <w:r w:rsidR="00DC66D5" w:rsidRPr="00AB296D">
              <w:rPr>
                <w:rFonts w:ascii="Times New Roman" w:hAnsi="Times New Roman"/>
                <w:color w:val="262626" w:themeColor="text1" w:themeTint="D9"/>
                <w:sz w:val="18"/>
                <w:szCs w:val="18"/>
                <w:lang w:val="uz-Cyrl-UZ"/>
              </w:rPr>
              <w:t>.</w:t>
            </w:r>
          </w:p>
        </w:tc>
        <w:tc>
          <w:tcPr>
            <w:tcW w:w="4189" w:type="dxa"/>
            <w:vAlign w:val="center"/>
          </w:tcPr>
          <w:p w14:paraId="36DEF26D" w14:textId="10DE3685"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Overheating of the asynchronous motor stator due to increased load</w:t>
            </w:r>
          </w:p>
        </w:tc>
        <w:tc>
          <w:tcPr>
            <w:tcW w:w="2456" w:type="dxa"/>
            <w:vAlign w:val="center"/>
          </w:tcPr>
          <w:p w14:paraId="220722E1" w14:textId="1F482A32" w:rsidR="00403D07" w:rsidRPr="00AB296D" w:rsidRDefault="00330CD0" w:rsidP="00D36AEB">
            <w:pPr>
              <w:tabs>
                <w:tab w:val="left" w:pos="1701"/>
                <w:tab w:val="left" w:pos="2410"/>
              </w:tabs>
              <w:rPr>
                <w:rFonts w:ascii="Times New Roman" w:hAnsi="Times New Roman"/>
                <w:color w:val="262626" w:themeColor="text1" w:themeTint="D9"/>
                <w:sz w:val="18"/>
                <w:szCs w:val="18"/>
                <w:lang w:val="en-US"/>
              </w:rPr>
            </w:pPr>
            <w:r w:rsidRPr="00AB296D">
              <w:rPr>
                <w:rFonts w:ascii="Times New Roman" w:hAnsi="Times New Roman"/>
                <w:noProof/>
                <w:color w:val="262626" w:themeColor="text1" w:themeTint="D9"/>
                <w:sz w:val="18"/>
                <w:szCs w:val="18"/>
                <w:lang w:eastAsia="ru-RU"/>
              </w:rPr>
              <w:drawing>
                <wp:anchor distT="0" distB="0" distL="114300" distR="114300" simplePos="0" relativeHeight="251649536" behindDoc="1" locked="0" layoutInCell="1" allowOverlap="1" wp14:anchorId="6DF3098E" wp14:editId="1420BA04">
                  <wp:simplePos x="4046220" y="8100060"/>
                  <wp:positionH relativeFrom="margin">
                    <wp:align>center</wp:align>
                  </wp:positionH>
                  <wp:positionV relativeFrom="margin">
                    <wp:align>top</wp:align>
                  </wp:positionV>
                  <wp:extent cx="876300" cy="8972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97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8" w:type="dxa"/>
            <w:vAlign w:val="center"/>
          </w:tcPr>
          <w:p w14:paraId="06D1DF11"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31%</w:t>
            </w:r>
          </w:p>
        </w:tc>
      </w:tr>
      <w:tr w:rsidR="00886887" w:rsidRPr="009C5E2A" w14:paraId="37A43E42" w14:textId="77777777" w:rsidTr="00403D07">
        <w:trPr>
          <w:trHeight w:val="543"/>
        </w:trPr>
        <w:tc>
          <w:tcPr>
            <w:tcW w:w="687" w:type="dxa"/>
            <w:vAlign w:val="center"/>
          </w:tcPr>
          <w:p w14:paraId="630FB456" w14:textId="774BA704"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2</w:t>
            </w:r>
            <w:r w:rsidR="00F30AD8" w:rsidRPr="00AB296D">
              <w:rPr>
                <w:rFonts w:ascii="Times New Roman" w:hAnsi="Times New Roman"/>
                <w:color w:val="262626" w:themeColor="text1" w:themeTint="D9"/>
                <w:sz w:val="18"/>
                <w:szCs w:val="18"/>
                <w:lang w:val="en-US"/>
              </w:rPr>
              <w:t>2.</w:t>
            </w:r>
          </w:p>
        </w:tc>
        <w:tc>
          <w:tcPr>
            <w:tcW w:w="4189" w:type="dxa"/>
            <w:vAlign w:val="center"/>
          </w:tcPr>
          <w:p w14:paraId="7111AFE7" w14:textId="16E86CFA" w:rsidR="00886887" w:rsidRPr="00D36AEB"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uz-Cyrl-UZ"/>
              </w:rPr>
              <w:t>Inter-turn short circuit in the stator windings of the motor</w:t>
            </w:r>
          </w:p>
        </w:tc>
        <w:tc>
          <w:tcPr>
            <w:tcW w:w="2456" w:type="dxa"/>
            <w:vAlign w:val="center"/>
          </w:tcPr>
          <w:p w14:paraId="4E9617A5" w14:textId="5A0641CF" w:rsidR="006F5821"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03EDE696" wp14:editId="7AF02EED">
                  <wp:extent cx="1104299" cy="600502"/>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460" cy="608202"/>
                          </a:xfrm>
                          <a:prstGeom prst="rect">
                            <a:avLst/>
                          </a:prstGeom>
                          <a:noFill/>
                          <a:ln>
                            <a:noFill/>
                          </a:ln>
                        </pic:spPr>
                      </pic:pic>
                    </a:graphicData>
                  </a:graphic>
                </wp:inline>
              </w:drawing>
            </w:r>
          </w:p>
        </w:tc>
        <w:tc>
          <w:tcPr>
            <w:tcW w:w="1588" w:type="dxa"/>
            <w:vAlign w:val="center"/>
          </w:tcPr>
          <w:p w14:paraId="6F15EFFA"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15%</w:t>
            </w:r>
          </w:p>
        </w:tc>
      </w:tr>
      <w:tr w:rsidR="00886887" w:rsidRPr="009C5E2A" w14:paraId="036F8AFD" w14:textId="77777777" w:rsidTr="00403D07">
        <w:trPr>
          <w:trHeight w:val="254"/>
        </w:trPr>
        <w:tc>
          <w:tcPr>
            <w:tcW w:w="687" w:type="dxa"/>
            <w:vAlign w:val="center"/>
          </w:tcPr>
          <w:p w14:paraId="32F54E4F" w14:textId="10F978BB"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3</w:t>
            </w:r>
            <w:r w:rsidR="00F30AD8" w:rsidRPr="00AB296D">
              <w:rPr>
                <w:rFonts w:ascii="Times New Roman" w:hAnsi="Times New Roman"/>
                <w:color w:val="262626" w:themeColor="text1" w:themeTint="D9"/>
                <w:sz w:val="18"/>
                <w:szCs w:val="18"/>
                <w:lang w:val="en-US"/>
              </w:rPr>
              <w:t>3.</w:t>
            </w:r>
            <w:r w:rsidR="00DC66D5" w:rsidRPr="00AB296D">
              <w:rPr>
                <w:rFonts w:ascii="Times New Roman" w:hAnsi="Times New Roman"/>
                <w:color w:val="262626" w:themeColor="text1" w:themeTint="D9"/>
                <w:sz w:val="18"/>
                <w:szCs w:val="18"/>
                <w:lang w:val="uz-Cyrl-UZ"/>
              </w:rPr>
              <w:t>.</w:t>
            </w:r>
          </w:p>
        </w:tc>
        <w:tc>
          <w:tcPr>
            <w:tcW w:w="4189" w:type="dxa"/>
            <w:vAlign w:val="center"/>
          </w:tcPr>
          <w:p w14:paraId="07C9E87F" w14:textId="074D484E"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uz-Cyrl-UZ"/>
              </w:rPr>
            </w:pPr>
            <w:proofErr w:type="spellStart"/>
            <w:r w:rsidRPr="00AB296D">
              <w:rPr>
                <w:rFonts w:ascii="Times New Roman" w:hAnsi="Times New Roman"/>
                <w:color w:val="262626" w:themeColor="text1" w:themeTint="D9"/>
                <w:sz w:val="18"/>
                <w:szCs w:val="18"/>
              </w:rPr>
              <w:t>Damage</w:t>
            </w:r>
            <w:proofErr w:type="spellEnd"/>
            <w:r w:rsidRPr="00AB296D">
              <w:rPr>
                <w:rFonts w:ascii="Times New Roman" w:hAnsi="Times New Roman"/>
                <w:color w:val="262626" w:themeColor="text1" w:themeTint="D9"/>
                <w:sz w:val="18"/>
                <w:szCs w:val="18"/>
              </w:rPr>
              <w:t xml:space="preserve"> </w:t>
            </w:r>
            <w:proofErr w:type="spellStart"/>
            <w:r w:rsidRPr="00AB296D">
              <w:rPr>
                <w:rFonts w:ascii="Times New Roman" w:hAnsi="Times New Roman"/>
                <w:color w:val="262626" w:themeColor="text1" w:themeTint="D9"/>
                <w:sz w:val="18"/>
                <w:szCs w:val="18"/>
              </w:rPr>
              <w:t>to</w:t>
            </w:r>
            <w:proofErr w:type="spellEnd"/>
            <w:r w:rsidRPr="00AB296D">
              <w:rPr>
                <w:rFonts w:ascii="Times New Roman" w:hAnsi="Times New Roman"/>
                <w:color w:val="262626" w:themeColor="text1" w:themeTint="D9"/>
                <w:sz w:val="18"/>
                <w:szCs w:val="18"/>
              </w:rPr>
              <w:t xml:space="preserve"> </w:t>
            </w:r>
            <w:proofErr w:type="spellStart"/>
            <w:r w:rsidRPr="00AB296D">
              <w:rPr>
                <w:rFonts w:ascii="Times New Roman" w:hAnsi="Times New Roman"/>
                <w:color w:val="262626" w:themeColor="text1" w:themeTint="D9"/>
                <w:sz w:val="18"/>
                <w:szCs w:val="18"/>
              </w:rPr>
              <w:t>bearings</w:t>
            </w:r>
            <w:proofErr w:type="spellEnd"/>
          </w:p>
        </w:tc>
        <w:tc>
          <w:tcPr>
            <w:tcW w:w="2456" w:type="dxa"/>
            <w:vAlign w:val="center"/>
          </w:tcPr>
          <w:p w14:paraId="67E901AA" w14:textId="739330D7" w:rsidR="006F5821"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03727CEF" wp14:editId="02197403">
                  <wp:extent cx="1066800" cy="56435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065" cy="569259"/>
                          </a:xfrm>
                          <a:prstGeom prst="rect">
                            <a:avLst/>
                          </a:prstGeom>
                          <a:noFill/>
                          <a:ln>
                            <a:noFill/>
                          </a:ln>
                        </pic:spPr>
                      </pic:pic>
                    </a:graphicData>
                  </a:graphic>
                </wp:inline>
              </w:drawing>
            </w:r>
          </w:p>
        </w:tc>
        <w:tc>
          <w:tcPr>
            <w:tcW w:w="1588" w:type="dxa"/>
            <w:vAlign w:val="center"/>
          </w:tcPr>
          <w:p w14:paraId="70F1B311"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12%</w:t>
            </w:r>
          </w:p>
        </w:tc>
      </w:tr>
      <w:tr w:rsidR="00886887" w:rsidRPr="009C5E2A" w14:paraId="22B433A8" w14:textId="77777777" w:rsidTr="00403D07">
        <w:trPr>
          <w:trHeight w:val="408"/>
        </w:trPr>
        <w:tc>
          <w:tcPr>
            <w:tcW w:w="687" w:type="dxa"/>
            <w:vAlign w:val="center"/>
          </w:tcPr>
          <w:p w14:paraId="6933D078" w14:textId="4D9955AE"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4</w:t>
            </w:r>
            <w:r w:rsidR="00F30AD8" w:rsidRPr="00AB296D">
              <w:rPr>
                <w:rFonts w:ascii="Times New Roman" w:hAnsi="Times New Roman"/>
                <w:color w:val="262626" w:themeColor="text1" w:themeTint="D9"/>
                <w:sz w:val="18"/>
                <w:szCs w:val="18"/>
                <w:lang w:val="en-US"/>
              </w:rPr>
              <w:t>4</w:t>
            </w:r>
            <w:r w:rsidR="00DC66D5" w:rsidRPr="00AB296D">
              <w:rPr>
                <w:rFonts w:ascii="Times New Roman" w:hAnsi="Times New Roman"/>
                <w:color w:val="262626" w:themeColor="text1" w:themeTint="D9"/>
                <w:sz w:val="18"/>
                <w:szCs w:val="18"/>
                <w:lang w:val="uz-Cyrl-UZ"/>
              </w:rPr>
              <w:t>.</w:t>
            </w:r>
          </w:p>
        </w:tc>
        <w:tc>
          <w:tcPr>
            <w:tcW w:w="4189" w:type="dxa"/>
            <w:vAlign w:val="center"/>
          </w:tcPr>
          <w:p w14:paraId="03D16D28" w14:textId="7F7BEBBC"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Damage (burning) of stator winding insulation</w:t>
            </w:r>
          </w:p>
        </w:tc>
        <w:tc>
          <w:tcPr>
            <w:tcW w:w="2456" w:type="dxa"/>
            <w:vAlign w:val="center"/>
          </w:tcPr>
          <w:p w14:paraId="145537AE" w14:textId="70C5920D" w:rsidR="006F5821"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6AD72D23" wp14:editId="4E27127E">
                  <wp:extent cx="1043940" cy="5938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8893" cy="596688"/>
                          </a:xfrm>
                          <a:prstGeom prst="rect">
                            <a:avLst/>
                          </a:prstGeom>
                          <a:noFill/>
                          <a:ln>
                            <a:noFill/>
                          </a:ln>
                        </pic:spPr>
                      </pic:pic>
                    </a:graphicData>
                  </a:graphic>
                </wp:inline>
              </w:drawing>
            </w:r>
          </w:p>
        </w:tc>
        <w:tc>
          <w:tcPr>
            <w:tcW w:w="1588" w:type="dxa"/>
            <w:vAlign w:val="center"/>
          </w:tcPr>
          <w:p w14:paraId="2445BEC4"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11%</w:t>
            </w:r>
          </w:p>
        </w:tc>
      </w:tr>
      <w:tr w:rsidR="00886887" w:rsidRPr="009C5E2A" w14:paraId="7D88A9BC" w14:textId="77777777" w:rsidTr="00403D07">
        <w:trPr>
          <w:trHeight w:val="259"/>
        </w:trPr>
        <w:tc>
          <w:tcPr>
            <w:tcW w:w="687" w:type="dxa"/>
            <w:vAlign w:val="center"/>
          </w:tcPr>
          <w:p w14:paraId="762E6E53" w14:textId="0E78D373"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5</w:t>
            </w:r>
            <w:r w:rsidR="00F30AD8" w:rsidRPr="00AB296D">
              <w:rPr>
                <w:rFonts w:ascii="Times New Roman" w:hAnsi="Times New Roman"/>
                <w:color w:val="262626" w:themeColor="text1" w:themeTint="D9"/>
                <w:sz w:val="18"/>
                <w:szCs w:val="18"/>
                <w:lang w:val="en-US"/>
              </w:rPr>
              <w:t>5</w:t>
            </w:r>
            <w:r w:rsidR="00DC66D5" w:rsidRPr="00AB296D">
              <w:rPr>
                <w:rFonts w:ascii="Times New Roman" w:hAnsi="Times New Roman"/>
                <w:color w:val="262626" w:themeColor="text1" w:themeTint="D9"/>
                <w:sz w:val="18"/>
                <w:szCs w:val="18"/>
                <w:lang w:val="uz-Cyrl-UZ"/>
              </w:rPr>
              <w:t>.</w:t>
            </w:r>
          </w:p>
        </w:tc>
        <w:tc>
          <w:tcPr>
            <w:tcW w:w="4189" w:type="dxa"/>
            <w:vAlign w:val="center"/>
          </w:tcPr>
          <w:p w14:paraId="42C4C666" w14:textId="77777777" w:rsidR="00D31A93" w:rsidRPr="00AB296D" w:rsidRDefault="00D31A93"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lang w:val="uz-Cyrl-UZ"/>
              </w:rPr>
              <w:t>Uneven air gap between the stator and rotor of the motor</w:t>
            </w:r>
          </w:p>
          <w:p w14:paraId="6E4B4C21" w14:textId="2B7DBDCA" w:rsidR="00D31A93"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uz-Cyrl-UZ"/>
              </w:rPr>
              <w:t>(Stator slots / Air gap / Rotor slots)</w:t>
            </w:r>
          </w:p>
        </w:tc>
        <w:tc>
          <w:tcPr>
            <w:tcW w:w="2456" w:type="dxa"/>
            <w:vAlign w:val="center"/>
          </w:tcPr>
          <w:p w14:paraId="0493AF2D" w14:textId="77777777" w:rsidR="00AB296D" w:rsidRPr="00AB296D" w:rsidRDefault="00AB296D" w:rsidP="00D36AEB">
            <w:pPr>
              <w:tabs>
                <w:tab w:val="left" w:pos="1701"/>
                <w:tab w:val="left" w:pos="2410"/>
              </w:tabs>
              <w:jc w:val="center"/>
              <w:rPr>
                <w:rFonts w:ascii="Times New Roman" w:hAnsi="Times New Roman"/>
                <w:noProof/>
                <w:color w:val="262626" w:themeColor="text1" w:themeTint="D9"/>
                <w:sz w:val="18"/>
                <w:szCs w:val="18"/>
                <w:lang w:val="uz-Cyrl-UZ" w:eastAsia="ru-RU"/>
              </w:rPr>
            </w:pPr>
            <w:r w:rsidRPr="00AB296D">
              <w:rPr>
                <w:rFonts w:ascii="Times New Roman" w:hAnsi="Times New Roman"/>
                <w:noProof/>
                <w:color w:val="262626" w:themeColor="text1" w:themeTint="D9"/>
                <w:sz w:val="18"/>
                <w:szCs w:val="18"/>
                <w:lang w:val="uz-Cyrl-UZ" w:eastAsia="ru-RU"/>
              </w:rPr>
              <w:t>Stator slot</w:t>
            </w:r>
          </w:p>
          <w:p w14:paraId="30B400DA" w14:textId="77777777" w:rsidR="00AB296D" w:rsidRPr="00AB296D" w:rsidRDefault="00AB296D" w:rsidP="00D36AEB">
            <w:pPr>
              <w:tabs>
                <w:tab w:val="left" w:pos="1701"/>
                <w:tab w:val="left" w:pos="2410"/>
              </w:tabs>
              <w:jc w:val="center"/>
              <w:rPr>
                <w:rFonts w:ascii="Times New Roman" w:hAnsi="Times New Roman"/>
                <w:noProof/>
                <w:color w:val="262626" w:themeColor="text1" w:themeTint="D9"/>
                <w:sz w:val="18"/>
                <w:szCs w:val="18"/>
                <w:lang w:val="uz-Cyrl-UZ" w:eastAsia="ru-RU"/>
              </w:rPr>
            </w:pPr>
            <w:r w:rsidRPr="00AB296D">
              <w:rPr>
                <w:rFonts w:ascii="Times New Roman" w:hAnsi="Times New Roman"/>
                <w:noProof/>
                <w:color w:val="262626" w:themeColor="text1" w:themeTint="D9"/>
                <w:sz w:val="18"/>
                <w:szCs w:val="18"/>
                <w:lang w:val="uz-Cyrl-UZ" w:eastAsia="ru-RU"/>
              </w:rPr>
              <w:t>Air gap</w:t>
            </w:r>
          </w:p>
          <w:p w14:paraId="134C39A5" w14:textId="04918B2F" w:rsidR="00886887" w:rsidRPr="00AB296D" w:rsidRDefault="00AB296D" w:rsidP="00D36AEB">
            <w:pPr>
              <w:tabs>
                <w:tab w:val="left" w:pos="1701"/>
                <w:tab w:val="left" w:pos="2410"/>
              </w:tabs>
              <w:jc w:val="center"/>
              <w:rPr>
                <w:rFonts w:ascii="Times New Roman" w:hAnsi="Times New Roman"/>
                <w:noProof/>
                <w:color w:val="262626" w:themeColor="text1" w:themeTint="D9"/>
                <w:sz w:val="18"/>
                <w:szCs w:val="18"/>
                <w:lang w:val="en-US" w:eastAsia="ru-RU"/>
              </w:rPr>
            </w:pPr>
            <w:r w:rsidRPr="00AB296D">
              <w:rPr>
                <w:rFonts w:ascii="Times New Roman" w:hAnsi="Times New Roman"/>
                <w:noProof/>
                <w:color w:val="262626" w:themeColor="text1" w:themeTint="D9"/>
                <w:sz w:val="18"/>
                <w:szCs w:val="18"/>
                <w:lang w:val="uz-Cyrl-UZ" w:eastAsia="ru-RU"/>
              </w:rPr>
              <w:t>Rotor slot</w:t>
            </w:r>
          </w:p>
        </w:tc>
        <w:tc>
          <w:tcPr>
            <w:tcW w:w="1588" w:type="dxa"/>
            <w:vAlign w:val="center"/>
          </w:tcPr>
          <w:p w14:paraId="6E4C3B37" w14:textId="77777777" w:rsidR="00886887" w:rsidRPr="00AB296D" w:rsidRDefault="00886887" w:rsidP="00D36AEB">
            <w:pPr>
              <w:tabs>
                <w:tab w:val="left" w:pos="804"/>
                <w:tab w:val="center" w:pos="1078"/>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9%</w:t>
            </w:r>
          </w:p>
        </w:tc>
      </w:tr>
      <w:tr w:rsidR="00886887" w:rsidRPr="009C5E2A" w14:paraId="0ED85949" w14:textId="77777777" w:rsidTr="00403D07">
        <w:trPr>
          <w:trHeight w:val="392"/>
        </w:trPr>
        <w:tc>
          <w:tcPr>
            <w:tcW w:w="687" w:type="dxa"/>
            <w:vAlign w:val="center"/>
          </w:tcPr>
          <w:p w14:paraId="7EE47BC4" w14:textId="4C549115"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6</w:t>
            </w:r>
            <w:r w:rsidR="00F30AD8" w:rsidRPr="00AB296D">
              <w:rPr>
                <w:rFonts w:ascii="Times New Roman" w:hAnsi="Times New Roman"/>
                <w:color w:val="262626" w:themeColor="text1" w:themeTint="D9"/>
                <w:sz w:val="18"/>
                <w:szCs w:val="18"/>
                <w:lang w:val="en-US"/>
              </w:rPr>
              <w:t>6</w:t>
            </w:r>
            <w:r w:rsidR="00DC66D5" w:rsidRPr="00AB296D">
              <w:rPr>
                <w:rFonts w:ascii="Times New Roman" w:hAnsi="Times New Roman"/>
                <w:color w:val="262626" w:themeColor="text1" w:themeTint="D9"/>
                <w:sz w:val="18"/>
                <w:szCs w:val="18"/>
                <w:lang w:val="uz-Cyrl-UZ"/>
              </w:rPr>
              <w:t>.</w:t>
            </w:r>
          </w:p>
        </w:tc>
        <w:tc>
          <w:tcPr>
            <w:tcW w:w="4189" w:type="dxa"/>
            <w:vAlign w:val="center"/>
          </w:tcPr>
          <w:p w14:paraId="1E6D12C1" w14:textId="4050D4A6"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Two-phase operation of the electric motor (loss of one phase)</w:t>
            </w:r>
          </w:p>
        </w:tc>
        <w:tc>
          <w:tcPr>
            <w:tcW w:w="2456" w:type="dxa"/>
            <w:vAlign w:val="center"/>
          </w:tcPr>
          <w:p w14:paraId="59753607" w14:textId="6680F6EE" w:rsidR="006F5821"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509B2C6A" wp14:editId="42B9F093">
                  <wp:extent cx="936625" cy="570018"/>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287" cy="580767"/>
                          </a:xfrm>
                          <a:prstGeom prst="rect">
                            <a:avLst/>
                          </a:prstGeom>
                          <a:noFill/>
                          <a:ln>
                            <a:noFill/>
                          </a:ln>
                        </pic:spPr>
                      </pic:pic>
                    </a:graphicData>
                  </a:graphic>
                </wp:inline>
              </w:drawing>
            </w:r>
          </w:p>
        </w:tc>
        <w:tc>
          <w:tcPr>
            <w:tcW w:w="1588" w:type="dxa"/>
            <w:vAlign w:val="center"/>
          </w:tcPr>
          <w:p w14:paraId="00A68210"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8%</w:t>
            </w:r>
          </w:p>
        </w:tc>
      </w:tr>
      <w:tr w:rsidR="00886887" w:rsidRPr="009C5E2A" w14:paraId="394CF838" w14:textId="77777777" w:rsidTr="00403D07">
        <w:trPr>
          <w:trHeight w:val="299"/>
        </w:trPr>
        <w:tc>
          <w:tcPr>
            <w:tcW w:w="687" w:type="dxa"/>
            <w:vAlign w:val="center"/>
          </w:tcPr>
          <w:p w14:paraId="1CE60536" w14:textId="634EB635"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7</w:t>
            </w:r>
            <w:r w:rsidR="00F30AD8" w:rsidRPr="00AB296D">
              <w:rPr>
                <w:rFonts w:ascii="Times New Roman" w:hAnsi="Times New Roman"/>
                <w:color w:val="262626" w:themeColor="text1" w:themeTint="D9"/>
                <w:sz w:val="18"/>
                <w:szCs w:val="18"/>
                <w:lang w:val="en-US"/>
              </w:rPr>
              <w:t>7</w:t>
            </w:r>
            <w:r w:rsidR="00DC66D5" w:rsidRPr="00AB296D">
              <w:rPr>
                <w:rFonts w:ascii="Times New Roman" w:hAnsi="Times New Roman"/>
                <w:color w:val="262626" w:themeColor="text1" w:themeTint="D9"/>
                <w:sz w:val="18"/>
                <w:szCs w:val="18"/>
                <w:lang w:val="uz-Cyrl-UZ"/>
              </w:rPr>
              <w:t>.</w:t>
            </w:r>
          </w:p>
        </w:tc>
        <w:tc>
          <w:tcPr>
            <w:tcW w:w="4189" w:type="dxa"/>
            <w:vAlign w:val="center"/>
          </w:tcPr>
          <w:p w14:paraId="3F62B6BB" w14:textId="063A2750"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Damage to the rotor of the asynchronous motor</w:t>
            </w:r>
          </w:p>
        </w:tc>
        <w:tc>
          <w:tcPr>
            <w:tcW w:w="2456" w:type="dxa"/>
            <w:vAlign w:val="center"/>
          </w:tcPr>
          <w:p w14:paraId="4908F86A" w14:textId="7C8DEC30" w:rsidR="006F5821"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66483A0E" wp14:editId="7BE806B8">
                  <wp:extent cx="1049525" cy="32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525" cy="324000"/>
                          </a:xfrm>
                          <a:prstGeom prst="rect">
                            <a:avLst/>
                          </a:prstGeom>
                          <a:noFill/>
                          <a:ln>
                            <a:noFill/>
                          </a:ln>
                        </pic:spPr>
                      </pic:pic>
                    </a:graphicData>
                  </a:graphic>
                </wp:inline>
              </w:drawing>
            </w:r>
          </w:p>
        </w:tc>
        <w:tc>
          <w:tcPr>
            <w:tcW w:w="1588" w:type="dxa"/>
            <w:vAlign w:val="center"/>
          </w:tcPr>
          <w:p w14:paraId="782EDFCF"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5%</w:t>
            </w:r>
          </w:p>
        </w:tc>
      </w:tr>
      <w:tr w:rsidR="00886887" w:rsidRPr="009C5E2A" w14:paraId="4935A3CF" w14:textId="77777777" w:rsidTr="00403D07">
        <w:trPr>
          <w:trHeight w:val="338"/>
        </w:trPr>
        <w:tc>
          <w:tcPr>
            <w:tcW w:w="687" w:type="dxa"/>
            <w:vAlign w:val="center"/>
          </w:tcPr>
          <w:p w14:paraId="58DB4519" w14:textId="5DB0F874"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8</w:t>
            </w:r>
            <w:r w:rsidR="00F30AD8" w:rsidRPr="00AB296D">
              <w:rPr>
                <w:rFonts w:ascii="Times New Roman" w:hAnsi="Times New Roman"/>
                <w:color w:val="262626" w:themeColor="text1" w:themeTint="D9"/>
                <w:sz w:val="18"/>
                <w:szCs w:val="18"/>
                <w:lang w:val="en-US"/>
              </w:rPr>
              <w:t>8</w:t>
            </w:r>
            <w:r w:rsidR="00DC66D5" w:rsidRPr="00AB296D">
              <w:rPr>
                <w:rFonts w:ascii="Times New Roman" w:hAnsi="Times New Roman"/>
                <w:color w:val="262626" w:themeColor="text1" w:themeTint="D9"/>
                <w:sz w:val="18"/>
                <w:szCs w:val="18"/>
                <w:lang w:val="uz-Cyrl-UZ"/>
              </w:rPr>
              <w:t>.</w:t>
            </w:r>
          </w:p>
        </w:tc>
        <w:tc>
          <w:tcPr>
            <w:tcW w:w="4189" w:type="dxa"/>
            <w:vAlign w:val="center"/>
          </w:tcPr>
          <w:p w14:paraId="6EF6B83B" w14:textId="38DE417D"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Loosening at the fastening points of the stator windings</w:t>
            </w:r>
          </w:p>
        </w:tc>
        <w:tc>
          <w:tcPr>
            <w:tcW w:w="2456" w:type="dxa"/>
            <w:vAlign w:val="center"/>
          </w:tcPr>
          <w:p w14:paraId="0A069BB5" w14:textId="6BAAE492" w:rsidR="006F5821"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0F56C6AB" wp14:editId="47B638DD">
                  <wp:extent cx="710447" cy="7506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432" cy="753781"/>
                          </a:xfrm>
                          <a:prstGeom prst="rect">
                            <a:avLst/>
                          </a:prstGeom>
                          <a:noFill/>
                          <a:ln>
                            <a:noFill/>
                          </a:ln>
                        </pic:spPr>
                      </pic:pic>
                    </a:graphicData>
                  </a:graphic>
                </wp:inline>
              </w:drawing>
            </w:r>
          </w:p>
        </w:tc>
        <w:tc>
          <w:tcPr>
            <w:tcW w:w="1588" w:type="dxa"/>
            <w:vAlign w:val="center"/>
          </w:tcPr>
          <w:p w14:paraId="3A90345D"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4%</w:t>
            </w:r>
          </w:p>
        </w:tc>
      </w:tr>
      <w:tr w:rsidR="00886887" w:rsidRPr="009C5E2A" w14:paraId="25FAF563" w14:textId="77777777" w:rsidTr="00403D07">
        <w:trPr>
          <w:trHeight w:val="473"/>
        </w:trPr>
        <w:tc>
          <w:tcPr>
            <w:tcW w:w="687" w:type="dxa"/>
            <w:vAlign w:val="center"/>
          </w:tcPr>
          <w:p w14:paraId="29DA15BD" w14:textId="693854E0"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9</w:t>
            </w:r>
            <w:r w:rsidR="00F30AD8" w:rsidRPr="00AB296D">
              <w:rPr>
                <w:rFonts w:ascii="Times New Roman" w:hAnsi="Times New Roman"/>
                <w:color w:val="262626" w:themeColor="text1" w:themeTint="D9"/>
                <w:sz w:val="18"/>
                <w:szCs w:val="18"/>
                <w:lang w:val="en-US"/>
              </w:rPr>
              <w:t>9</w:t>
            </w:r>
            <w:r w:rsidR="00DC66D5" w:rsidRPr="00AB296D">
              <w:rPr>
                <w:rFonts w:ascii="Times New Roman" w:hAnsi="Times New Roman"/>
                <w:color w:val="262626" w:themeColor="text1" w:themeTint="D9"/>
                <w:sz w:val="18"/>
                <w:szCs w:val="18"/>
                <w:lang w:val="uz-Cyrl-UZ"/>
              </w:rPr>
              <w:t>.</w:t>
            </w:r>
          </w:p>
        </w:tc>
        <w:tc>
          <w:tcPr>
            <w:tcW w:w="4189" w:type="dxa"/>
            <w:vAlign w:val="center"/>
          </w:tcPr>
          <w:p w14:paraId="2E80CFD3" w14:textId="1571DF2B"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Imbalance of the motor rotor</w:t>
            </w:r>
          </w:p>
        </w:tc>
        <w:tc>
          <w:tcPr>
            <w:tcW w:w="2456" w:type="dxa"/>
            <w:vAlign w:val="center"/>
          </w:tcPr>
          <w:p w14:paraId="1EB1952A"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noProof/>
                <w:color w:val="262626" w:themeColor="text1" w:themeTint="D9"/>
                <w:sz w:val="18"/>
                <w:szCs w:val="18"/>
                <w:lang w:eastAsia="ru-RU"/>
              </w:rPr>
              <w:drawing>
                <wp:inline distT="0" distB="0" distL="0" distR="0" wp14:anchorId="0012C0D7" wp14:editId="4BEF6C94">
                  <wp:extent cx="859530" cy="72333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12" cy="727104"/>
                          </a:xfrm>
                          <a:prstGeom prst="rect">
                            <a:avLst/>
                          </a:prstGeom>
                          <a:noFill/>
                          <a:ln>
                            <a:noFill/>
                          </a:ln>
                        </pic:spPr>
                      </pic:pic>
                    </a:graphicData>
                  </a:graphic>
                </wp:inline>
              </w:drawing>
            </w:r>
          </w:p>
        </w:tc>
        <w:tc>
          <w:tcPr>
            <w:tcW w:w="1588" w:type="dxa"/>
            <w:vAlign w:val="center"/>
          </w:tcPr>
          <w:p w14:paraId="1DB438FD" w14:textId="77777777"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3%</w:t>
            </w:r>
          </w:p>
        </w:tc>
      </w:tr>
      <w:tr w:rsidR="00886887" w:rsidRPr="009C5E2A" w14:paraId="3F2FD5A8" w14:textId="77777777" w:rsidTr="00D36AEB">
        <w:trPr>
          <w:trHeight w:val="1056"/>
        </w:trPr>
        <w:tc>
          <w:tcPr>
            <w:tcW w:w="687" w:type="dxa"/>
            <w:vAlign w:val="center"/>
          </w:tcPr>
          <w:p w14:paraId="27A4A8A3" w14:textId="311D144E" w:rsidR="00886887" w:rsidRPr="00AB296D" w:rsidRDefault="00886887"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color w:val="262626" w:themeColor="text1" w:themeTint="D9"/>
                <w:sz w:val="18"/>
                <w:szCs w:val="18"/>
              </w:rPr>
              <w:t>1</w:t>
            </w:r>
            <w:r w:rsidR="00F30AD8" w:rsidRPr="00AB296D">
              <w:rPr>
                <w:rFonts w:ascii="Times New Roman" w:hAnsi="Times New Roman"/>
                <w:color w:val="262626" w:themeColor="text1" w:themeTint="D9"/>
                <w:sz w:val="18"/>
                <w:szCs w:val="18"/>
                <w:lang w:val="en-US"/>
              </w:rPr>
              <w:t>1</w:t>
            </w:r>
            <w:r w:rsidRPr="00AB296D">
              <w:rPr>
                <w:rFonts w:ascii="Times New Roman" w:hAnsi="Times New Roman"/>
                <w:color w:val="262626" w:themeColor="text1" w:themeTint="D9"/>
                <w:sz w:val="18"/>
                <w:szCs w:val="18"/>
              </w:rPr>
              <w:t>0</w:t>
            </w:r>
            <w:r w:rsidR="00DC66D5" w:rsidRPr="00AB296D">
              <w:rPr>
                <w:rFonts w:ascii="Times New Roman" w:hAnsi="Times New Roman"/>
                <w:color w:val="262626" w:themeColor="text1" w:themeTint="D9"/>
                <w:sz w:val="18"/>
                <w:szCs w:val="18"/>
                <w:lang w:val="uz-Cyrl-UZ"/>
              </w:rPr>
              <w:t>.</w:t>
            </w:r>
          </w:p>
        </w:tc>
        <w:tc>
          <w:tcPr>
            <w:tcW w:w="4189" w:type="dxa"/>
            <w:vAlign w:val="center"/>
          </w:tcPr>
          <w:p w14:paraId="72E64E9A" w14:textId="3722D212" w:rsidR="00886887" w:rsidRPr="00AB296D" w:rsidRDefault="00D31A93" w:rsidP="00D36AEB">
            <w:pPr>
              <w:tabs>
                <w:tab w:val="left" w:pos="1701"/>
                <w:tab w:val="left" w:pos="2410"/>
              </w:tabs>
              <w:jc w:val="center"/>
              <w:rPr>
                <w:rFonts w:ascii="Times New Roman" w:hAnsi="Times New Roman"/>
                <w:color w:val="262626" w:themeColor="text1" w:themeTint="D9"/>
                <w:sz w:val="18"/>
                <w:szCs w:val="18"/>
                <w:lang w:val="en-US"/>
              </w:rPr>
            </w:pPr>
            <w:r w:rsidRPr="00AB296D">
              <w:rPr>
                <w:rFonts w:ascii="Times New Roman" w:hAnsi="Times New Roman"/>
                <w:color w:val="262626" w:themeColor="text1" w:themeTint="D9"/>
                <w:sz w:val="18"/>
                <w:szCs w:val="18"/>
                <w:lang w:val="en-US"/>
              </w:rPr>
              <w:t>Improper alignment of the motor shaft</w:t>
            </w:r>
          </w:p>
        </w:tc>
        <w:tc>
          <w:tcPr>
            <w:tcW w:w="2456" w:type="dxa"/>
            <w:tcBorders>
              <w:bottom w:val="single" w:sz="4" w:space="0" w:color="auto"/>
            </w:tcBorders>
            <w:vAlign w:val="center"/>
          </w:tcPr>
          <w:p w14:paraId="08625E8A" w14:textId="77777777" w:rsidR="00886887" w:rsidRPr="00AB296D" w:rsidRDefault="002F23AF" w:rsidP="00D36AEB">
            <w:pPr>
              <w:tabs>
                <w:tab w:val="left" w:pos="1701"/>
                <w:tab w:val="left" w:pos="2410"/>
              </w:tabs>
              <w:jc w:val="center"/>
              <w:rPr>
                <w:rFonts w:ascii="Times New Roman" w:hAnsi="Times New Roman"/>
                <w:color w:val="262626" w:themeColor="text1" w:themeTint="D9"/>
                <w:sz w:val="18"/>
                <w:szCs w:val="18"/>
                <w:lang w:val="uz-Cyrl-UZ"/>
              </w:rPr>
            </w:pPr>
            <w:r w:rsidRPr="00AB296D">
              <w:rPr>
                <w:rFonts w:ascii="Times New Roman" w:hAnsi="Times New Roman"/>
                <w:noProof/>
                <w:color w:val="262626" w:themeColor="text1" w:themeTint="D9"/>
                <w:sz w:val="18"/>
                <w:szCs w:val="18"/>
                <w:lang w:eastAsia="ru-RU"/>
              </w:rPr>
              <w:drawing>
                <wp:inline distT="0" distB="0" distL="0" distR="0" wp14:anchorId="4D0B7693" wp14:editId="5EA2B57E">
                  <wp:extent cx="992431" cy="600075"/>
                  <wp:effectExtent l="0" t="0" r="0" b="0"/>
                  <wp:docPr id="36" name="Рисунок 36" descr="C:\Users\hp\Desktop\в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вал.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1378" cy="617578"/>
                          </a:xfrm>
                          <a:prstGeom prst="rect">
                            <a:avLst/>
                          </a:prstGeom>
                          <a:noFill/>
                          <a:ln>
                            <a:noFill/>
                          </a:ln>
                        </pic:spPr>
                      </pic:pic>
                    </a:graphicData>
                  </a:graphic>
                </wp:inline>
              </w:drawing>
            </w:r>
          </w:p>
        </w:tc>
        <w:tc>
          <w:tcPr>
            <w:tcW w:w="1588" w:type="dxa"/>
            <w:tcBorders>
              <w:bottom w:val="single" w:sz="4" w:space="0" w:color="auto"/>
            </w:tcBorders>
            <w:vAlign w:val="center"/>
          </w:tcPr>
          <w:p w14:paraId="40D17986" w14:textId="0957B9F0" w:rsidR="00886887" w:rsidRPr="00AB296D" w:rsidRDefault="00886887" w:rsidP="00D36AEB">
            <w:pPr>
              <w:tabs>
                <w:tab w:val="left" w:pos="1701"/>
                <w:tab w:val="left" w:pos="2410"/>
              </w:tabs>
              <w:jc w:val="center"/>
              <w:rPr>
                <w:rFonts w:ascii="Times New Roman" w:hAnsi="Times New Roman"/>
                <w:color w:val="262626" w:themeColor="text1" w:themeTint="D9"/>
                <w:sz w:val="18"/>
                <w:szCs w:val="18"/>
              </w:rPr>
            </w:pPr>
            <w:r w:rsidRPr="00AB296D">
              <w:rPr>
                <w:rFonts w:ascii="Times New Roman" w:hAnsi="Times New Roman"/>
                <w:color w:val="262626" w:themeColor="text1" w:themeTint="D9"/>
                <w:sz w:val="18"/>
                <w:szCs w:val="18"/>
              </w:rPr>
              <w:t>2%</w:t>
            </w:r>
          </w:p>
        </w:tc>
      </w:tr>
    </w:tbl>
    <w:p w14:paraId="323B82C0" w14:textId="77777777" w:rsidR="00375C21" w:rsidRPr="009C5E2A" w:rsidRDefault="00375C21" w:rsidP="00330CD0">
      <w:pPr>
        <w:pStyle w:val="a6"/>
        <w:tabs>
          <w:tab w:val="left" w:pos="1701"/>
          <w:tab w:val="left" w:pos="2410"/>
        </w:tabs>
        <w:spacing w:before="0" w:beforeAutospacing="0" w:after="0" w:afterAutospacing="0"/>
        <w:ind w:firstLine="709"/>
        <w:jc w:val="both"/>
        <w:rPr>
          <w:color w:val="262626" w:themeColor="text1" w:themeTint="D9"/>
          <w:lang w:val="uz-Cyrl-UZ"/>
        </w:rPr>
      </w:pPr>
    </w:p>
    <w:p w14:paraId="4A4BE16D" w14:textId="7CE9BCC4" w:rsidR="00F17092" w:rsidRPr="00F17092" w:rsidRDefault="00F17092" w:rsidP="00403D07">
      <w:pPr>
        <w:tabs>
          <w:tab w:val="left" w:pos="567"/>
          <w:tab w:val="left" w:pos="1701"/>
          <w:tab w:val="left" w:pos="2410"/>
        </w:tabs>
        <w:spacing w:after="0" w:line="240" w:lineRule="auto"/>
        <w:ind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The primary and most common cause of bearing damage is improper lubrication</w:t>
      </w:r>
      <w:r w:rsidR="0088050E">
        <w:rPr>
          <w:rFonts w:ascii="Times New Roman" w:eastAsia="Times New Roman" w:hAnsi="Times New Roman"/>
          <w:color w:val="262626" w:themeColor="text1" w:themeTint="D9"/>
          <w:sz w:val="20"/>
          <w:szCs w:val="20"/>
          <w:lang w:val="en-US" w:eastAsia="ru-RU"/>
        </w:rPr>
        <w:t xml:space="preserve"> [8]</w:t>
      </w:r>
      <w:r w:rsidRPr="00F17092">
        <w:rPr>
          <w:rFonts w:ascii="Times New Roman" w:eastAsia="Times New Roman" w:hAnsi="Times New Roman"/>
          <w:color w:val="262626" w:themeColor="text1" w:themeTint="D9"/>
          <w:sz w:val="20"/>
          <w:szCs w:val="20"/>
          <w:lang w:val="en-US" w:eastAsia="ru-RU"/>
        </w:rPr>
        <w:t>. This includes:</w:t>
      </w:r>
    </w:p>
    <w:p w14:paraId="5C13EF5C"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Insufficient lubrication. Metal-to-metal friction occurs in the bearing, leading to overheating, burn marks, and deformation of balls or rollers.</w:t>
      </w:r>
    </w:p>
    <w:p w14:paraId="03D27152"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Excessive lubrication. Excess grease heats up during rotation and loses its properties. Too much grease increases aerodynamic resistance inside the bearing and intensifies friction.</w:t>
      </w:r>
    </w:p>
    <w:p w14:paraId="3B52028C"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Use of inappropriate lubricant type. Lubricants with low temperature resistance harden or melt quickly and fail to withstand bearing loads.</w:t>
      </w:r>
    </w:p>
    <w:p w14:paraId="543891B2"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eastAsia="ru-RU"/>
        </w:rPr>
      </w:pPr>
      <w:r w:rsidRPr="00F17092">
        <w:rPr>
          <w:rFonts w:ascii="Times New Roman" w:eastAsia="Times New Roman" w:hAnsi="Times New Roman"/>
          <w:color w:val="262626" w:themeColor="text1" w:themeTint="D9"/>
          <w:sz w:val="20"/>
          <w:szCs w:val="20"/>
          <w:lang w:val="en-US" w:eastAsia="ru-RU"/>
        </w:rPr>
        <w:lastRenderedPageBreak/>
        <w:t xml:space="preserve">Contaminated lubricant. Metal particles, dust, water, or chemicals accelerate bearing surface wear. </w:t>
      </w:r>
      <w:proofErr w:type="spellStart"/>
      <w:r w:rsidRPr="00F17092">
        <w:rPr>
          <w:rFonts w:ascii="Times New Roman" w:eastAsia="Times New Roman" w:hAnsi="Times New Roman"/>
          <w:color w:val="262626" w:themeColor="text1" w:themeTint="D9"/>
          <w:sz w:val="20"/>
          <w:szCs w:val="20"/>
          <w:lang w:eastAsia="ru-RU"/>
        </w:rPr>
        <w:t>Contaminated</w:t>
      </w:r>
      <w:proofErr w:type="spellEnd"/>
      <w:r w:rsidRPr="00F17092">
        <w:rPr>
          <w:rFonts w:ascii="Times New Roman" w:eastAsia="Times New Roman" w:hAnsi="Times New Roman"/>
          <w:color w:val="262626" w:themeColor="text1" w:themeTint="D9"/>
          <w:sz w:val="20"/>
          <w:szCs w:val="20"/>
          <w:lang w:eastAsia="ru-RU"/>
        </w:rPr>
        <w:t xml:space="preserve"> </w:t>
      </w:r>
      <w:proofErr w:type="spellStart"/>
      <w:r w:rsidRPr="00F17092">
        <w:rPr>
          <w:rFonts w:ascii="Times New Roman" w:eastAsia="Times New Roman" w:hAnsi="Times New Roman"/>
          <w:color w:val="262626" w:themeColor="text1" w:themeTint="D9"/>
          <w:sz w:val="20"/>
          <w:szCs w:val="20"/>
          <w:lang w:eastAsia="ru-RU"/>
        </w:rPr>
        <w:t>grease</w:t>
      </w:r>
      <w:proofErr w:type="spellEnd"/>
      <w:r w:rsidRPr="00F17092">
        <w:rPr>
          <w:rFonts w:ascii="Times New Roman" w:eastAsia="Times New Roman" w:hAnsi="Times New Roman"/>
          <w:color w:val="262626" w:themeColor="text1" w:themeTint="D9"/>
          <w:sz w:val="20"/>
          <w:szCs w:val="20"/>
          <w:lang w:eastAsia="ru-RU"/>
        </w:rPr>
        <w:t xml:space="preserve"> </w:t>
      </w:r>
      <w:proofErr w:type="spellStart"/>
      <w:r w:rsidRPr="00F17092">
        <w:rPr>
          <w:rFonts w:ascii="Times New Roman" w:eastAsia="Times New Roman" w:hAnsi="Times New Roman"/>
          <w:color w:val="262626" w:themeColor="text1" w:themeTint="D9"/>
          <w:sz w:val="20"/>
          <w:szCs w:val="20"/>
          <w:lang w:eastAsia="ru-RU"/>
        </w:rPr>
        <w:t>significantly</w:t>
      </w:r>
      <w:proofErr w:type="spellEnd"/>
      <w:r w:rsidRPr="00F17092">
        <w:rPr>
          <w:rFonts w:ascii="Times New Roman" w:eastAsia="Times New Roman" w:hAnsi="Times New Roman"/>
          <w:color w:val="262626" w:themeColor="text1" w:themeTint="D9"/>
          <w:sz w:val="20"/>
          <w:szCs w:val="20"/>
          <w:lang w:eastAsia="ru-RU"/>
        </w:rPr>
        <w:t xml:space="preserve"> </w:t>
      </w:r>
      <w:proofErr w:type="spellStart"/>
      <w:r w:rsidRPr="00F17092">
        <w:rPr>
          <w:rFonts w:ascii="Times New Roman" w:eastAsia="Times New Roman" w:hAnsi="Times New Roman"/>
          <w:color w:val="262626" w:themeColor="text1" w:themeTint="D9"/>
          <w:sz w:val="20"/>
          <w:szCs w:val="20"/>
          <w:lang w:eastAsia="ru-RU"/>
        </w:rPr>
        <w:t>reduces</w:t>
      </w:r>
      <w:proofErr w:type="spellEnd"/>
      <w:r w:rsidRPr="00F17092">
        <w:rPr>
          <w:rFonts w:ascii="Times New Roman" w:eastAsia="Times New Roman" w:hAnsi="Times New Roman"/>
          <w:color w:val="262626" w:themeColor="text1" w:themeTint="D9"/>
          <w:sz w:val="20"/>
          <w:szCs w:val="20"/>
          <w:lang w:eastAsia="ru-RU"/>
        </w:rPr>
        <w:t xml:space="preserve"> </w:t>
      </w:r>
      <w:proofErr w:type="spellStart"/>
      <w:r w:rsidRPr="00F17092">
        <w:rPr>
          <w:rFonts w:ascii="Times New Roman" w:eastAsia="Times New Roman" w:hAnsi="Times New Roman"/>
          <w:color w:val="262626" w:themeColor="text1" w:themeTint="D9"/>
          <w:sz w:val="20"/>
          <w:szCs w:val="20"/>
          <w:lang w:eastAsia="ru-RU"/>
        </w:rPr>
        <w:t>bearing</w:t>
      </w:r>
      <w:proofErr w:type="spellEnd"/>
      <w:r w:rsidRPr="00F17092">
        <w:rPr>
          <w:rFonts w:ascii="Times New Roman" w:eastAsia="Times New Roman" w:hAnsi="Times New Roman"/>
          <w:color w:val="262626" w:themeColor="text1" w:themeTint="D9"/>
          <w:sz w:val="20"/>
          <w:szCs w:val="20"/>
          <w:lang w:eastAsia="ru-RU"/>
        </w:rPr>
        <w:t xml:space="preserve"> </w:t>
      </w:r>
      <w:proofErr w:type="spellStart"/>
      <w:r w:rsidRPr="00F17092">
        <w:rPr>
          <w:rFonts w:ascii="Times New Roman" w:eastAsia="Times New Roman" w:hAnsi="Times New Roman"/>
          <w:color w:val="262626" w:themeColor="text1" w:themeTint="D9"/>
          <w:sz w:val="20"/>
          <w:szCs w:val="20"/>
          <w:lang w:eastAsia="ru-RU"/>
        </w:rPr>
        <w:t>service</w:t>
      </w:r>
      <w:proofErr w:type="spellEnd"/>
      <w:r w:rsidRPr="00F17092">
        <w:rPr>
          <w:rFonts w:ascii="Times New Roman" w:eastAsia="Times New Roman" w:hAnsi="Times New Roman"/>
          <w:color w:val="262626" w:themeColor="text1" w:themeTint="D9"/>
          <w:sz w:val="20"/>
          <w:szCs w:val="20"/>
          <w:lang w:eastAsia="ru-RU"/>
        </w:rPr>
        <w:t xml:space="preserve"> </w:t>
      </w:r>
      <w:proofErr w:type="spellStart"/>
      <w:r w:rsidRPr="00F17092">
        <w:rPr>
          <w:rFonts w:ascii="Times New Roman" w:eastAsia="Times New Roman" w:hAnsi="Times New Roman"/>
          <w:color w:val="262626" w:themeColor="text1" w:themeTint="D9"/>
          <w:sz w:val="20"/>
          <w:szCs w:val="20"/>
          <w:lang w:eastAsia="ru-RU"/>
        </w:rPr>
        <w:t>life</w:t>
      </w:r>
      <w:proofErr w:type="spellEnd"/>
      <w:r w:rsidRPr="00F17092">
        <w:rPr>
          <w:rFonts w:ascii="Times New Roman" w:eastAsia="Times New Roman" w:hAnsi="Times New Roman"/>
          <w:color w:val="262626" w:themeColor="text1" w:themeTint="D9"/>
          <w:sz w:val="20"/>
          <w:szCs w:val="20"/>
          <w:lang w:eastAsia="ru-RU"/>
        </w:rPr>
        <w:t>.</w:t>
      </w:r>
    </w:p>
    <w:p w14:paraId="193A3587"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Incorrect shaft alignment. Additional loads and forces arise in the bearing.</w:t>
      </w:r>
    </w:p>
    <w:p w14:paraId="69244A0B"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High vibration levels. Caused by imbalance of the motor, pump, or gearbox.</w:t>
      </w:r>
    </w:p>
    <w:p w14:paraId="30396535"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Excessive load. Torque exceeding the nominal value prevents the bearing assembly from carrying the design load.</w:t>
      </w:r>
    </w:p>
    <w:p w14:paraId="24EC7A99" w14:textId="77777777" w:rsidR="00F17092" w:rsidRP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Installation errors. Inclined installation of bearings, hammering during mounting (causing deformation of balls or rollers), and improper installation of bearing covers.</w:t>
      </w:r>
    </w:p>
    <w:p w14:paraId="1F27F8FB" w14:textId="77777777" w:rsidR="00F17092" w:rsidRDefault="00F17092" w:rsidP="00403D07">
      <w:pPr>
        <w:numPr>
          <w:ilvl w:val="0"/>
          <w:numId w:val="8"/>
        </w:numPr>
        <w:tabs>
          <w:tab w:val="left" w:pos="567"/>
          <w:tab w:val="left" w:pos="1701"/>
          <w:tab w:val="left" w:pos="2410"/>
        </w:tabs>
        <w:spacing w:after="0" w:line="240" w:lineRule="auto"/>
        <w:ind w:left="0"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Corrosion. Exposure to moisture, acids, or alkalis causes corrosion, leading to rapid damage of bearing raceways.</w:t>
      </w:r>
    </w:p>
    <w:p w14:paraId="75902403" w14:textId="1E6A758D" w:rsidR="00F17092" w:rsidRPr="00F17092" w:rsidRDefault="00F17092" w:rsidP="00403D07">
      <w:pPr>
        <w:tabs>
          <w:tab w:val="left" w:pos="567"/>
          <w:tab w:val="left" w:pos="1701"/>
          <w:tab w:val="left" w:pos="2410"/>
        </w:tabs>
        <w:spacing w:after="0" w:line="240" w:lineRule="auto"/>
        <w:ind w:firstLine="284"/>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Misalignment of gearboxes, shafts, pumps, and motor shafts in pumping station units occurs when the axes of the motor and the connected mechanism (pump, gearbox, generator) are not collinear. This condition is considered one of the most harmful mechanical faults for electric motors. Shaft misalignment leads to several serious consequences: increased vibration, rapid bearing failure, uneven air gap between stator and rotor, damage to couplings and shafts, motor overheating and reduced efficiency, and a shortened overall service life of the unit</w:t>
      </w:r>
      <w:r w:rsidR="0088050E">
        <w:rPr>
          <w:rFonts w:ascii="Times New Roman" w:eastAsia="Times New Roman" w:hAnsi="Times New Roman"/>
          <w:color w:val="262626" w:themeColor="text1" w:themeTint="D9"/>
          <w:sz w:val="20"/>
          <w:szCs w:val="20"/>
          <w:lang w:val="en-US" w:eastAsia="ru-RU"/>
        </w:rPr>
        <w:t xml:space="preserve"> [9]</w:t>
      </w:r>
      <w:r w:rsidRPr="00F17092">
        <w:rPr>
          <w:rFonts w:ascii="Times New Roman" w:eastAsia="Times New Roman" w:hAnsi="Times New Roman"/>
          <w:color w:val="262626" w:themeColor="text1" w:themeTint="D9"/>
          <w:sz w:val="20"/>
          <w:szCs w:val="20"/>
          <w:lang w:val="en-US" w:eastAsia="ru-RU"/>
        </w:rPr>
        <w:t>.</w:t>
      </w:r>
      <w:r w:rsidR="0088050E">
        <w:rPr>
          <w:rFonts w:ascii="Times New Roman" w:eastAsia="Times New Roman" w:hAnsi="Times New Roman"/>
          <w:color w:val="262626" w:themeColor="text1" w:themeTint="D9"/>
          <w:sz w:val="20"/>
          <w:szCs w:val="20"/>
          <w:lang w:val="en-US" w:eastAsia="ru-RU"/>
        </w:rPr>
        <w:t xml:space="preserve"> F</w:t>
      </w:r>
      <w:r w:rsidRPr="00F17092">
        <w:rPr>
          <w:rFonts w:ascii="Times New Roman" w:eastAsia="Times New Roman" w:hAnsi="Times New Roman"/>
          <w:color w:val="262626" w:themeColor="text1" w:themeTint="D9"/>
          <w:sz w:val="20"/>
          <w:szCs w:val="20"/>
          <w:lang w:val="en-US" w:eastAsia="ru-RU"/>
        </w:rPr>
        <w:t>ailures of asynchronous motors in pumping stations can generally be divided into two categories: electrical and mechanical</w:t>
      </w:r>
      <w:r w:rsidR="00920A99">
        <w:rPr>
          <w:rFonts w:ascii="Times New Roman" w:eastAsia="Times New Roman" w:hAnsi="Times New Roman"/>
          <w:color w:val="262626" w:themeColor="text1" w:themeTint="D9"/>
          <w:sz w:val="20"/>
          <w:szCs w:val="20"/>
          <w:lang w:val="en-US" w:eastAsia="ru-RU"/>
        </w:rPr>
        <w:t xml:space="preserve"> </w:t>
      </w:r>
      <w:r w:rsidR="00920A99" w:rsidRPr="00920A99">
        <w:rPr>
          <w:rFonts w:ascii="Times New Roman" w:hAnsi="Times New Roman"/>
          <w:color w:val="262626" w:themeColor="text1" w:themeTint="D9"/>
          <w:sz w:val="20"/>
          <w:szCs w:val="20"/>
          <w:lang w:val="en-US"/>
        </w:rPr>
        <w:t>(fig. 1)</w:t>
      </w:r>
      <w:r w:rsidRPr="00F17092">
        <w:rPr>
          <w:rFonts w:ascii="Times New Roman" w:eastAsia="Times New Roman" w:hAnsi="Times New Roman"/>
          <w:color w:val="262626" w:themeColor="text1" w:themeTint="D9"/>
          <w:sz w:val="20"/>
          <w:szCs w:val="20"/>
          <w:lang w:val="en-US" w:eastAsia="ru-RU"/>
        </w:rPr>
        <w:t>. According to industrial operation statistics, faults are classified into 10 groups (as shown in Table 1), among which the most common type is short circuit in the stator windings.</w:t>
      </w:r>
    </w:p>
    <w:p w14:paraId="35C272EA" w14:textId="10E964E5" w:rsidR="00F17092" w:rsidRPr="00F17092" w:rsidRDefault="00F17092" w:rsidP="00F17092">
      <w:pPr>
        <w:tabs>
          <w:tab w:val="left" w:pos="1701"/>
          <w:tab w:val="left" w:pos="2410"/>
        </w:tabs>
        <w:spacing w:after="0" w:line="240" w:lineRule="auto"/>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One of the most widespread faults in asynchronous motors is mechanical damage, which represents a serious problem</w:t>
      </w:r>
      <w:r w:rsidR="0088050E">
        <w:rPr>
          <w:rFonts w:ascii="Times New Roman" w:eastAsia="Times New Roman" w:hAnsi="Times New Roman"/>
          <w:color w:val="262626" w:themeColor="text1" w:themeTint="D9"/>
          <w:sz w:val="20"/>
          <w:szCs w:val="20"/>
          <w:lang w:val="en-US" w:eastAsia="ru-RU"/>
        </w:rPr>
        <w:t xml:space="preserve"> [10]</w:t>
      </w:r>
      <w:r w:rsidRPr="00F17092">
        <w:rPr>
          <w:rFonts w:ascii="Times New Roman" w:eastAsia="Times New Roman" w:hAnsi="Times New Roman"/>
          <w:color w:val="262626" w:themeColor="text1" w:themeTint="D9"/>
          <w:sz w:val="20"/>
          <w:szCs w:val="20"/>
          <w:lang w:val="en-US" w:eastAsia="ru-RU"/>
        </w:rPr>
        <w:t>. A typical sign of winding wear is increased noise. During motor operation, the occurrence of vibration causes additional heating of the asynchronous motor</w:t>
      </w:r>
      <w:r w:rsidR="00920A99">
        <w:rPr>
          <w:rFonts w:ascii="Times New Roman" w:eastAsia="Times New Roman" w:hAnsi="Times New Roman"/>
          <w:color w:val="262626" w:themeColor="text1" w:themeTint="D9"/>
          <w:sz w:val="20"/>
          <w:szCs w:val="20"/>
          <w:lang w:val="en-US" w:eastAsia="ru-RU"/>
        </w:rPr>
        <w:t xml:space="preserve"> </w:t>
      </w:r>
      <w:r w:rsidR="00920A99" w:rsidRPr="00920A99">
        <w:rPr>
          <w:rFonts w:ascii="Times New Roman" w:hAnsi="Times New Roman"/>
          <w:color w:val="262626" w:themeColor="text1" w:themeTint="D9"/>
          <w:sz w:val="20"/>
          <w:szCs w:val="20"/>
          <w:lang w:val="en-US"/>
        </w:rPr>
        <w:t xml:space="preserve">(fig. </w:t>
      </w:r>
      <w:r w:rsidR="00920A99">
        <w:rPr>
          <w:rFonts w:ascii="Times New Roman" w:hAnsi="Times New Roman"/>
          <w:color w:val="262626" w:themeColor="text1" w:themeTint="D9"/>
          <w:sz w:val="20"/>
          <w:szCs w:val="20"/>
          <w:lang w:val="en-US"/>
        </w:rPr>
        <w:t>2</w:t>
      </w:r>
      <w:r w:rsidR="00920A99" w:rsidRPr="00920A99">
        <w:rPr>
          <w:rFonts w:ascii="Times New Roman" w:hAnsi="Times New Roman"/>
          <w:color w:val="262626" w:themeColor="text1" w:themeTint="D9"/>
          <w:sz w:val="20"/>
          <w:szCs w:val="20"/>
          <w:lang w:val="en-US"/>
        </w:rPr>
        <w:t>)</w:t>
      </w:r>
      <w:r w:rsidR="00920A99" w:rsidRPr="00F17092">
        <w:rPr>
          <w:rFonts w:ascii="Times New Roman" w:eastAsia="Times New Roman" w:hAnsi="Times New Roman"/>
          <w:color w:val="262626" w:themeColor="text1" w:themeTint="D9"/>
          <w:sz w:val="20"/>
          <w:szCs w:val="20"/>
          <w:lang w:val="en-US" w:eastAsia="ru-RU"/>
        </w:rPr>
        <w:t xml:space="preserve">. </w:t>
      </w:r>
      <w:r w:rsidRPr="00F17092">
        <w:rPr>
          <w:rFonts w:ascii="Times New Roman" w:eastAsia="Times New Roman" w:hAnsi="Times New Roman"/>
          <w:color w:val="262626" w:themeColor="text1" w:themeTint="D9"/>
          <w:sz w:val="20"/>
          <w:szCs w:val="20"/>
          <w:lang w:val="en-US" w:eastAsia="ru-RU"/>
        </w:rPr>
        <w:t xml:space="preserve"> Electrical motor damage during short circuits includes insulation breakdown of stator windings, reduction in resistance, damage to insulation, and deterioration of electrical contacts and connections.</w:t>
      </w:r>
    </w:p>
    <w:p w14:paraId="669A835E" w14:textId="393D7C4D" w:rsidR="00F17092" w:rsidRDefault="00F17092" w:rsidP="00962F05">
      <w:pPr>
        <w:tabs>
          <w:tab w:val="left" w:pos="1701"/>
          <w:tab w:val="left" w:pos="2410"/>
        </w:tabs>
        <w:spacing w:after="0" w:line="240" w:lineRule="auto"/>
        <w:jc w:val="both"/>
        <w:rPr>
          <w:rFonts w:ascii="Times New Roman" w:eastAsia="Times New Roman" w:hAnsi="Times New Roman"/>
          <w:color w:val="262626" w:themeColor="text1" w:themeTint="D9"/>
          <w:sz w:val="20"/>
          <w:szCs w:val="20"/>
          <w:lang w:val="en-US" w:eastAsia="ru-RU"/>
        </w:rPr>
      </w:pPr>
      <w:r w:rsidRPr="00F17092">
        <w:rPr>
          <w:rFonts w:ascii="Times New Roman" w:eastAsia="Times New Roman" w:hAnsi="Times New Roman"/>
          <w:color w:val="262626" w:themeColor="text1" w:themeTint="D9"/>
          <w:sz w:val="20"/>
          <w:szCs w:val="20"/>
          <w:lang w:val="en-US" w:eastAsia="ru-RU"/>
        </w:rPr>
        <w:t>At present, the following main methods are used for diagnosing asynchronous motors in pumping stations</w:t>
      </w:r>
      <w:r w:rsidR="00962F05">
        <w:rPr>
          <w:rFonts w:ascii="Times New Roman" w:eastAsia="Times New Roman" w:hAnsi="Times New Roman"/>
          <w:color w:val="262626" w:themeColor="text1" w:themeTint="D9"/>
          <w:sz w:val="20"/>
          <w:szCs w:val="20"/>
          <w:lang w:val="en-US" w:eastAsia="ru-RU"/>
        </w:rPr>
        <w:t xml:space="preserve">. </w:t>
      </w:r>
      <w:r w:rsidRPr="00F17092">
        <w:rPr>
          <w:rFonts w:ascii="Times New Roman" w:eastAsia="Times New Roman" w:hAnsi="Times New Roman"/>
          <w:color w:val="262626" w:themeColor="text1" w:themeTint="D9"/>
          <w:sz w:val="20"/>
          <w:szCs w:val="20"/>
          <w:lang w:val="en-US" w:eastAsia="ru-RU"/>
        </w:rPr>
        <w:t xml:space="preserve">Vibration diagnostics </w:t>
      </w:r>
      <w:r w:rsidR="00962F05">
        <w:rPr>
          <w:rFonts w:ascii="Times New Roman" w:eastAsia="Times New Roman" w:hAnsi="Times New Roman"/>
          <w:color w:val="262626" w:themeColor="text1" w:themeTint="D9"/>
          <w:sz w:val="20"/>
          <w:szCs w:val="20"/>
          <w:lang w:val="en-US" w:eastAsia="ru-RU"/>
        </w:rPr>
        <w:t>–</w:t>
      </w:r>
      <w:r w:rsidRPr="00F17092">
        <w:rPr>
          <w:rFonts w:ascii="Times New Roman" w:eastAsia="Times New Roman" w:hAnsi="Times New Roman"/>
          <w:color w:val="262626" w:themeColor="text1" w:themeTint="D9"/>
          <w:sz w:val="20"/>
          <w:szCs w:val="20"/>
          <w:lang w:val="en-US" w:eastAsia="ru-RU"/>
        </w:rPr>
        <w:t xml:space="preserve"> sensors</w:t>
      </w:r>
      <w:r w:rsidR="00962F05">
        <w:rPr>
          <w:rFonts w:ascii="Times New Roman" w:eastAsia="Times New Roman" w:hAnsi="Times New Roman"/>
          <w:color w:val="262626" w:themeColor="text1" w:themeTint="D9"/>
          <w:sz w:val="20"/>
          <w:szCs w:val="20"/>
          <w:lang w:val="en-US" w:eastAsia="ru-RU"/>
        </w:rPr>
        <w:t xml:space="preserve"> </w:t>
      </w:r>
      <w:r w:rsidRPr="00F17092">
        <w:rPr>
          <w:rFonts w:ascii="Times New Roman" w:eastAsia="Times New Roman" w:hAnsi="Times New Roman"/>
          <w:color w:val="262626" w:themeColor="text1" w:themeTint="D9"/>
          <w:sz w:val="20"/>
          <w:szCs w:val="20"/>
          <w:lang w:val="en-US" w:eastAsia="ru-RU"/>
        </w:rPr>
        <w:t>designed to monitor and analyze vibration in mechanical components of pumps (rotor, bearings, balancing elements, etc.). This method monitors pump operating quality, detects component damage in advance (bearing defects, imbalance), and identifies preventive maintenance needs during servicing</w:t>
      </w:r>
      <w:r w:rsidR="0088050E">
        <w:rPr>
          <w:rFonts w:ascii="Times New Roman" w:eastAsia="Times New Roman" w:hAnsi="Times New Roman"/>
          <w:color w:val="262626" w:themeColor="text1" w:themeTint="D9"/>
          <w:sz w:val="20"/>
          <w:szCs w:val="20"/>
          <w:lang w:val="en-US" w:eastAsia="ru-RU"/>
        </w:rPr>
        <w:t xml:space="preserve"> [11]</w:t>
      </w:r>
      <w:r w:rsidRPr="00F17092">
        <w:rPr>
          <w:rFonts w:ascii="Times New Roman" w:eastAsia="Times New Roman" w:hAnsi="Times New Roman"/>
          <w:color w:val="262626" w:themeColor="text1" w:themeTint="D9"/>
          <w:sz w:val="20"/>
          <w:szCs w:val="20"/>
          <w:lang w:val="en-US" w:eastAsia="ru-RU"/>
        </w:rPr>
        <w:t>.</w:t>
      </w:r>
    </w:p>
    <w:p w14:paraId="2314D170" w14:textId="77777777" w:rsidR="00962F05" w:rsidRPr="00F17092" w:rsidRDefault="00962F05" w:rsidP="00962F05">
      <w:pPr>
        <w:tabs>
          <w:tab w:val="left" w:pos="1701"/>
          <w:tab w:val="left" w:pos="2410"/>
        </w:tabs>
        <w:spacing w:after="0" w:line="240" w:lineRule="auto"/>
        <w:ind w:left="720"/>
        <w:jc w:val="both"/>
        <w:rPr>
          <w:rFonts w:ascii="Times New Roman" w:eastAsia="Times New Roman" w:hAnsi="Times New Roman"/>
          <w:color w:val="262626" w:themeColor="text1" w:themeTint="D9"/>
          <w:sz w:val="20"/>
          <w:szCs w:val="20"/>
          <w:lang w:val="en-US" w:eastAsia="ru-RU"/>
        </w:rPr>
      </w:pPr>
    </w:p>
    <w:p w14:paraId="666162ED" w14:textId="18F55ED1" w:rsidR="00605F9C" w:rsidRDefault="00605F9C" w:rsidP="00C82A3E">
      <w:pPr>
        <w:tabs>
          <w:tab w:val="left" w:pos="1701"/>
          <w:tab w:val="left" w:pos="2410"/>
        </w:tabs>
        <w:spacing w:after="0" w:line="240" w:lineRule="auto"/>
        <w:ind w:firstLine="709"/>
        <w:jc w:val="center"/>
        <w:rPr>
          <w:rFonts w:ascii="Times New Roman" w:hAnsi="Times New Roman"/>
          <w:color w:val="262626" w:themeColor="text1" w:themeTint="D9"/>
          <w:sz w:val="24"/>
          <w:szCs w:val="24"/>
          <w:lang w:val="en-US"/>
        </w:rPr>
      </w:pPr>
      <w:r w:rsidRPr="009C5E2A">
        <w:rPr>
          <w:rFonts w:ascii="Times New Roman" w:hAnsi="Times New Roman"/>
          <w:noProof/>
          <w:color w:val="262626" w:themeColor="text1" w:themeTint="D9"/>
          <w:sz w:val="24"/>
          <w:szCs w:val="24"/>
          <w:lang w:eastAsia="ru-RU"/>
        </w:rPr>
        <w:drawing>
          <wp:inline distT="0" distB="0" distL="0" distR="0" wp14:anchorId="18433D9D" wp14:editId="279ACE16">
            <wp:extent cx="2757055" cy="198120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8803" cy="1982456"/>
                    </a:xfrm>
                    <a:prstGeom prst="rect">
                      <a:avLst/>
                    </a:prstGeom>
                  </pic:spPr>
                </pic:pic>
              </a:graphicData>
            </a:graphic>
          </wp:inline>
        </w:drawing>
      </w:r>
    </w:p>
    <w:p w14:paraId="774D352E" w14:textId="7765E76B" w:rsidR="00AB296D" w:rsidRDefault="00011A1B" w:rsidP="00403D07">
      <w:pPr>
        <w:pStyle w:val="a6"/>
        <w:spacing w:before="0" w:beforeAutospacing="0" w:after="0" w:afterAutospacing="0"/>
        <w:jc w:val="center"/>
        <w:rPr>
          <w:sz w:val="18"/>
          <w:szCs w:val="18"/>
          <w:lang w:val="en-US"/>
        </w:rPr>
      </w:pPr>
      <w:r w:rsidRPr="00011A1B">
        <w:rPr>
          <w:b/>
          <w:bCs/>
          <w:sz w:val="18"/>
          <w:szCs w:val="18"/>
          <w:lang w:val="en-US"/>
        </w:rPr>
        <w:t xml:space="preserve">FIGURE </w:t>
      </w:r>
      <w:r>
        <w:rPr>
          <w:b/>
          <w:bCs/>
          <w:sz w:val="18"/>
          <w:szCs w:val="18"/>
          <w:lang w:val="en-US"/>
        </w:rPr>
        <w:t>1.</w:t>
      </w:r>
      <w:r w:rsidR="00CF62A9">
        <w:rPr>
          <w:b/>
          <w:bCs/>
          <w:sz w:val="18"/>
          <w:szCs w:val="18"/>
          <w:lang w:val="en-US"/>
        </w:rPr>
        <w:t xml:space="preserve"> </w:t>
      </w:r>
      <w:proofErr w:type="spellStart"/>
      <w:r w:rsidR="000A7A45" w:rsidRPr="000A7A45">
        <w:rPr>
          <w:sz w:val="18"/>
          <w:szCs w:val="18"/>
          <w:lang w:val="en-US"/>
        </w:rPr>
        <w:t>DiSco</w:t>
      </w:r>
      <w:proofErr w:type="spellEnd"/>
      <w:r w:rsidR="000A7A45" w:rsidRPr="000A7A45">
        <w:rPr>
          <w:sz w:val="18"/>
          <w:szCs w:val="18"/>
          <w:lang w:val="en-US"/>
        </w:rPr>
        <w:t xml:space="preserve"> vibration sensor</w:t>
      </w:r>
    </w:p>
    <w:p w14:paraId="1B6BE158" w14:textId="77777777" w:rsidR="00403D07" w:rsidRPr="000A7A45" w:rsidRDefault="00403D07" w:rsidP="00403D07">
      <w:pPr>
        <w:pStyle w:val="a6"/>
        <w:spacing w:before="0" w:beforeAutospacing="0" w:after="0" w:afterAutospacing="0"/>
        <w:jc w:val="center"/>
        <w:rPr>
          <w:sz w:val="18"/>
          <w:szCs w:val="18"/>
          <w:lang w:val="en-US"/>
        </w:rPr>
      </w:pPr>
    </w:p>
    <w:p w14:paraId="30399A9A" w14:textId="77777777" w:rsidR="00F17092" w:rsidRPr="00F17092" w:rsidRDefault="00F17092" w:rsidP="00D36AEB">
      <w:pPr>
        <w:pStyle w:val="a6"/>
        <w:spacing w:before="0" w:beforeAutospacing="0" w:after="0" w:afterAutospacing="0"/>
        <w:ind w:firstLine="284"/>
        <w:jc w:val="both"/>
        <w:rPr>
          <w:color w:val="262626" w:themeColor="text1" w:themeTint="D9"/>
          <w:sz w:val="20"/>
          <w:szCs w:val="20"/>
          <w:lang w:val="en-US"/>
        </w:rPr>
      </w:pPr>
      <w:r w:rsidRPr="00F17092">
        <w:rPr>
          <w:color w:val="262626" w:themeColor="text1" w:themeTint="D9"/>
          <w:sz w:val="20"/>
          <w:szCs w:val="20"/>
          <w:lang w:val="en-US"/>
        </w:rPr>
        <w:t>The operating principle of a vibration sensor can be explained as follows:</w:t>
      </w:r>
    </w:p>
    <w:p w14:paraId="2CECCA5B" w14:textId="0EB8318F" w:rsidR="00F17092" w:rsidRPr="00F17092" w:rsidRDefault="00F17092" w:rsidP="00D36AEB">
      <w:pPr>
        <w:pStyle w:val="a6"/>
        <w:numPr>
          <w:ilvl w:val="0"/>
          <w:numId w:val="10"/>
        </w:numPr>
        <w:spacing w:before="0" w:beforeAutospacing="0" w:after="0" w:afterAutospacing="0"/>
        <w:ind w:left="0" w:firstLine="284"/>
        <w:jc w:val="both"/>
        <w:rPr>
          <w:color w:val="262626" w:themeColor="text1" w:themeTint="D9"/>
          <w:sz w:val="20"/>
          <w:szCs w:val="20"/>
          <w:lang w:val="en-US"/>
        </w:rPr>
      </w:pPr>
      <w:r w:rsidRPr="00F17092">
        <w:rPr>
          <w:color w:val="262626" w:themeColor="text1" w:themeTint="D9"/>
          <w:sz w:val="20"/>
          <w:szCs w:val="20"/>
          <w:lang w:val="en-US"/>
        </w:rPr>
        <w:t>It measures vibration in the form of velocity, acceleration, or angular position.</w:t>
      </w:r>
    </w:p>
    <w:p w14:paraId="131BD8AE" w14:textId="77777777" w:rsidR="00F17092" w:rsidRPr="00F17092" w:rsidRDefault="00F17092" w:rsidP="00D36AEB">
      <w:pPr>
        <w:pStyle w:val="a6"/>
        <w:numPr>
          <w:ilvl w:val="0"/>
          <w:numId w:val="10"/>
        </w:numPr>
        <w:spacing w:before="0" w:beforeAutospacing="0" w:after="0" w:afterAutospacing="0"/>
        <w:ind w:left="0" w:firstLine="284"/>
        <w:jc w:val="both"/>
        <w:rPr>
          <w:color w:val="262626" w:themeColor="text1" w:themeTint="D9"/>
          <w:sz w:val="20"/>
          <w:szCs w:val="20"/>
          <w:lang w:val="en-US"/>
        </w:rPr>
      </w:pPr>
      <w:r w:rsidRPr="00F17092">
        <w:rPr>
          <w:color w:val="262626" w:themeColor="text1" w:themeTint="D9"/>
          <w:sz w:val="20"/>
          <w:szCs w:val="20"/>
          <w:lang w:val="en-US"/>
        </w:rPr>
        <w:t>It transmits data and signals to an electronic monitoring system.</w:t>
      </w:r>
    </w:p>
    <w:p w14:paraId="600FF3E9" w14:textId="77777777" w:rsidR="00962F05" w:rsidRDefault="00F17092" w:rsidP="00D36AEB">
      <w:pPr>
        <w:pStyle w:val="a6"/>
        <w:numPr>
          <w:ilvl w:val="0"/>
          <w:numId w:val="10"/>
        </w:numPr>
        <w:spacing w:before="0" w:beforeAutospacing="0" w:after="0" w:afterAutospacing="0"/>
        <w:ind w:left="0" w:firstLine="284"/>
        <w:jc w:val="both"/>
        <w:rPr>
          <w:color w:val="262626" w:themeColor="text1" w:themeTint="D9"/>
          <w:sz w:val="20"/>
          <w:szCs w:val="20"/>
          <w:lang w:val="en-US"/>
        </w:rPr>
      </w:pPr>
      <w:r w:rsidRPr="00F17092">
        <w:rPr>
          <w:color w:val="262626" w:themeColor="text1" w:themeTint="D9"/>
          <w:sz w:val="20"/>
          <w:szCs w:val="20"/>
          <w:lang w:val="en-US"/>
        </w:rPr>
        <w:t>When predefined threshold values are exceeded, it enables automatic alarms or shutdown of the pump.</w:t>
      </w:r>
    </w:p>
    <w:p w14:paraId="182AFD63" w14:textId="362893B0" w:rsidR="00F17092" w:rsidRDefault="00F17092" w:rsidP="00D36AEB">
      <w:pPr>
        <w:pStyle w:val="a6"/>
        <w:numPr>
          <w:ilvl w:val="0"/>
          <w:numId w:val="10"/>
        </w:numPr>
        <w:tabs>
          <w:tab w:val="clear" w:pos="720"/>
          <w:tab w:val="num" w:pos="360"/>
        </w:tabs>
        <w:spacing w:before="0" w:beforeAutospacing="0" w:after="0" w:afterAutospacing="0"/>
        <w:ind w:left="0" w:firstLine="284"/>
        <w:jc w:val="both"/>
        <w:rPr>
          <w:color w:val="262626" w:themeColor="text1" w:themeTint="D9"/>
          <w:sz w:val="20"/>
          <w:szCs w:val="20"/>
          <w:lang w:val="en-US"/>
        </w:rPr>
      </w:pPr>
      <w:r w:rsidRPr="00F17092">
        <w:rPr>
          <w:color w:val="262626" w:themeColor="text1" w:themeTint="D9"/>
          <w:sz w:val="20"/>
          <w:szCs w:val="20"/>
          <w:lang w:val="en-US"/>
        </w:rPr>
        <w:t xml:space="preserve">Thermal imaging </w:t>
      </w:r>
      <w:r w:rsidR="004A2648" w:rsidRPr="00F17092">
        <w:rPr>
          <w:color w:val="262626" w:themeColor="text1" w:themeTint="D9"/>
          <w:sz w:val="20"/>
          <w:szCs w:val="20"/>
          <w:lang w:val="en-US"/>
        </w:rPr>
        <w:t xml:space="preserve">diagnostics </w:t>
      </w:r>
      <w:r w:rsidR="004A2648">
        <w:rPr>
          <w:color w:val="262626" w:themeColor="text1" w:themeTint="D9"/>
          <w:sz w:val="20"/>
          <w:szCs w:val="20"/>
          <w:lang w:val="en-US"/>
        </w:rPr>
        <w:t xml:space="preserve">– </w:t>
      </w:r>
      <w:r w:rsidR="004A2648" w:rsidRPr="00F17092">
        <w:rPr>
          <w:color w:val="262626" w:themeColor="text1" w:themeTint="D9"/>
          <w:sz w:val="20"/>
          <w:szCs w:val="20"/>
          <w:lang w:val="en-US"/>
        </w:rPr>
        <w:t>this</w:t>
      </w:r>
      <w:r w:rsidRPr="00F17092">
        <w:rPr>
          <w:color w:val="262626" w:themeColor="text1" w:themeTint="D9"/>
          <w:sz w:val="20"/>
          <w:szCs w:val="20"/>
          <w:lang w:val="en-US"/>
        </w:rPr>
        <w:t xml:space="preserve"> method identifies an infrared sensor and camera system used for non-contact, rapid, and accurate measurement of temperature distribution in a pump or pumping system</w:t>
      </w:r>
      <w:r w:rsidR="00CA7B14">
        <w:rPr>
          <w:color w:val="262626" w:themeColor="text1" w:themeTint="D9"/>
          <w:sz w:val="20"/>
          <w:szCs w:val="20"/>
          <w:lang w:val="en-US"/>
        </w:rPr>
        <w:t xml:space="preserve"> </w:t>
      </w:r>
      <w:r w:rsidR="00CA7B14" w:rsidRPr="00920A99">
        <w:rPr>
          <w:color w:val="262626" w:themeColor="text1" w:themeTint="D9"/>
          <w:sz w:val="20"/>
          <w:szCs w:val="20"/>
          <w:lang w:val="en-US"/>
        </w:rPr>
        <w:t>(fig.</w:t>
      </w:r>
      <w:r w:rsidR="00CA7B14">
        <w:rPr>
          <w:color w:val="262626" w:themeColor="text1" w:themeTint="D9"/>
          <w:sz w:val="20"/>
          <w:szCs w:val="20"/>
          <w:lang w:val="en-US"/>
        </w:rPr>
        <w:t xml:space="preserve"> 3</w:t>
      </w:r>
      <w:r w:rsidR="00CA7B14" w:rsidRPr="00920A99">
        <w:rPr>
          <w:color w:val="262626" w:themeColor="text1" w:themeTint="D9"/>
          <w:sz w:val="20"/>
          <w:szCs w:val="20"/>
          <w:lang w:val="en-US"/>
        </w:rPr>
        <w:t>)</w:t>
      </w:r>
      <w:r w:rsidRPr="00F17092">
        <w:rPr>
          <w:color w:val="262626" w:themeColor="text1" w:themeTint="D9"/>
          <w:sz w:val="20"/>
          <w:szCs w:val="20"/>
          <w:lang w:val="en-US"/>
        </w:rPr>
        <w:t>.</w:t>
      </w:r>
      <w:r w:rsidR="00E94071" w:rsidRPr="00962F05">
        <w:rPr>
          <w:color w:val="262626" w:themeColor="text1" w:themeTint="D9"/>
          <w:sz w:val="20"/>
          <w:szCs w:val="20"/>
          <w:lang w:val="en-US"/>
        </w:rPr>
        <w:t xml:space="preserve"> </w:t>
      </w:r>
      <w:r w:rsidRPr="00F17092">
        <w:rPr>
          <w:color w:val="262626" w:themeColor="text1" w:themeTint="D9"/>
          <w:sz w:val="20"/>
          <w:szCs w:val="20"/>
          <w:lang w:val="en-US"/>
        </w:rPr>
        <w:t>It is mainly applied to detect overheating zones in pumping units</w:t>
      </w:r>
      <w:r w:rsidR="0088050E">
        <w:rPr>
          <w:color w:val="262626" w:themeColor="text1" w:themeTint="D9"/>
          <w:sz w:val="20"/>
          <w:szCs w:val="20"/>
          <w:lang w:val="en-US"/>
        </w:rPr>
        <w:t xml:space="preserve"> [12]</w:t>
      </w:r>
      <w:r w:rsidRPr="00F17092">
        <w:rPr>
          <w:color w:val="262626" w:themeColor="text1" w:themeTint="D9"/>
          <w:sz w:val="20"/>
          <w:szCs w:val="20"/>
          <w:lang w:val="en-US"/>
        </w:rPr>
        <w:t>.</w:t>
      </w:r>
    </w:p>
    <w:p w14:paraId="6F4B0CC3" w14:textId="329524AE" w:rsidR="000A7A45" w:rsidRPr="00E94071" w:rsidRDefault="000A7A45"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It serves to predict faults in bearings, rotors, and electrical components in advance, identify mechanical and electrical operating problems, and detect power losses and safety deficiencies</w:t>
      </w:r>
      <w:r w:rsidR="00CA7B14">
        <w:rPr>
          <w:color w:val="262626" w:themeColor="text1" w:themeTint="D9"/>
          <w:sz w:val="20"/>
          <w:szCs w:val="20"/>
          <w:lang w:val="en-US"/>
        </w:rPr>
        <w:t xml:space="preserve"> </w:t>
      </w:r>
      <w:r w:rsidR="00CA7B14" w:rsidRPr="00920A99">
        <w:rPr>
          <w:color w:val="262626" w:themeColor="text1" w:themeTint="D9"/>
          <w:sz w:val="20"/>
          <w:szCs w:val="20"/>
          <w:lang w:val="en-US"/>
        </w:rPr>
        <w:t>(fig.</w:t>
      </w:r>
      <w:r w:rsidR="00CA7B14">
        <w:rPr>
          <w:color w:val="262626" w:themeColor="text1" w:themeTint="D9"/>
          <w:sz w:val="20"/>
          <w:szCs w:val="20"/>
          <w:lang w:val="en-US"/>
        </w:rPr>
        <w:t xml:space="preserve"> 4</w:t>
      </w:r>
      <w:r w:rsidR="00CA7B14" w:rsidRPr="00920A99">
        <w:rPr>
          <w:color w:val="262626" w:themeColor="text1" w:themeTint="D9"/>
          <w:sz w:val="20"/>
          <w:szCs w:val="20"/>
          <w:lang w:val="en-US"/>
        </w:rPr>
        <w:t>)</w:t>
      </w:r>
      <w:r w:rsidRPr="00E94071">
        <w:rPr>
          <w:color w:val="262626" w:themeColor="text1" w:themeTint="D9"/>
          <w:sz w:val="20"/>
          <w:szCs w:val="20"/>
          <w:lang w:val="en-US"/>
        </w:rPr>
        <w:t>.</w:t>
      </w:r>
    </w:p>
    <w:p w14:paraId="2D35859C" w14:textId="77777777" w:rsidR="000A7A45" w:rsidRPr="00E94071" w:rsidRDefault="000A7A45"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The operating principle of a thermal imager can be explained as follows:</w:t>
      </w:r>
    </w:p>
    <w:p w14:paraId="79537361" w14:textId="77777777" w:rsidR="000A7A45" w:rsidRPr="00E94071" w:rsidRDefault="000A7A45" w:rsidP="00D36AEB">
      <w:pPr>
        <w:pStyle w:val="a6"/>
        <w:numPr>
          <w:ilvl w:val="0"/>
          <w:numId w:val="12"/>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lastRenderedPageBreak/>
        <w:t>It measures infrared radiation, which propagates depending on temperature and is displayed in the form of a color-coded image.</w:t>
      </w:r>
    </w:p>
    <w:p w14:paraId="117E5BE8" w14:textId="77777777" w:rsidR="000A7A45" w:rsidRPr="00E94071" w:rsidRDefault="000A7A45" w:rsidP="00D36AEB">
      <w:pPr>
        <w:pStyle w:val="a6"/>
        <w:numPr>
          <w:ilvl w:val="0"/>
          <w:numId w:val="12"/>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The thermal imaging camera quickly scans any part of the pump.</w:t>
      </w:r>
    </w:p>
    <w:p w14:paraId="37989CF0" w14:textId="77777777" w:rsidR="000A7A45" w:rsidRPr="00E94071" w:rsidRDefault="000A7A45" w:rsidP="00D36AEB">
      <w:pPr>
        <w:pStyle w:val="a6"/>
        <w:numPr>
          <w:ilvl w:val="0"/>
          <w:numId w:val="12"/>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Temperature differences are used to identify defects and overheating zones.</w:t>
      </w:r>
    </w:p>
    <w:p w14:paraId="74C96BDD" w14:textId="77777777" w:rsidR="000A7A45" w:rsidRPr="00E94071" w:rsidRDefault="000A7A45" w:rsidP="00D36AEB">
      <w:pPr>
        <w:pStyle w:val="a6"/>
        <w:numPr>
          <w:ilvl w:val="0"/>
          <w:numId w:val="12"/>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The collected data are transmitted to a computer or mobile applications.</w:t>
      </w:r>
    </w:p>
    <w:p w14:paraId="6526253F" w14:textId="7A011FB9" w:rsidR="00605F9C" w:rsidRDefault="00605F9C" w:rsidP="00D36AEB">
      <w:pPr>
        <w:pStyle w:val="a6"/>
        <w:spacing w:before="0" w:beforeAutospacing="0" w:after="0" w:afterAutospacing="0"/>
        <w:ind w:firstLine="284"/>
        <w:jc w:val="center"/>
        <w:rPr>
          <w:color w:val="262626" w:themeColor="text1" w:themeTint="D9"/>
          <w:lang w:val="en-US"/>
        </w:rPr>
      </w:pPr>
      <w:r w:rsidRPr="009C5E2A">
        <w:rPr>
          <w:noProof/>
          <w:color w:val="262626" w:themeColor="text1" w:themeTint="D9"/>
        </w:rPr>
        <w:drawing>
          <wp:inline distT="0" distB="0" distL="0" distR="0" wp14:anchorId="29E258D3" wp14:editId="787E0417">
            <wp:extent cx="1463040" cy="142159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78283" cy="1436401"/>
                    </a:xfrm>
                    <a:prstGeom prst="rect">
                      <a:avLst/>
                    </a:prstGeom>
                  </pic:spPr>
                </pic:pic>
              </a:graphicData>
            </a:graphic>
          </wp:inline>
        </w:drawing>
      </w:r>
    </w:p>
    <w:p w14:paraId="3A0887B4" w14:textId="0BA72D57" w:rsidR="00011A1B" w:rsidRDefault="00011A1B" w:rsidP="00D36AEB">
      <w:pPr>
        <w:pStyle w:val="a6"/>
        <w:spacing w:before="0" w:beforeAutospacing="0" w:after="0" w:afterAutospacing="0"/>
        <w:ind w:firstLine="284"/>
        <w:jc w:val="center"/>
        <w:rPr>
          <w:sz w:val="18"/>
          <w:szCs w:val="18"/>
          <w:lang w:val="en-US"/>
        </w:rPr>
      </w:pPr>
      <w:r w:rsidRPr="00011A1B">
        <w:rPr>
          <w:b/>
          <w:bCs/>
          <w:sz w:val="18"/>
          <w:szCs w:val="18"/>
          <w:lang w:val="en-US"/>
        </w:rPr>
        <w:t xml:space="preserve">FIGURE </w:t>
      </w:r>
      <w:r>
        <w:rPr>
          <w:b/>
          <w:bCs/>
          <w:sz w:val="18"/>
          <w:szCs w:val="18"/>
          <w:lang w:val="en-US"/>
        </w:rPr>
        <w:t>2.</w:t>
      </w:r>
      <w:r w:rsidR="000A7A45">
        <w:rPr>
          <w:b/>
          <w:bCs/>
          <w:sz w:val="18"/>
          <w:szCs w:val="18"/>
          <w:lang w:val="en-US"/>
        </w:rPr>
        <w:t xml:space="preserve"> </w:t>
      </w:r>
      <w:r w:rsidR="000A7A45" w:rsidRPr="000A7A45">
        <w:rPr>
          <w:sz w:val="18"/>
          <w:szCs w:val="18"/>
          <w:lang w:val="en-US"/>
        </w:rPr>
        <w:t xml:space="preserve">Thermal imagers registered in the </w:t>
      </w:r>
      <w:r w:rsidR="000A7A45">
        <w:rPr>
          <w:sz w:val="18"/>
          <w:szCs w:val="18"/>
          <w:lang w:val="en-US"/>
        </w:rPr>
        <w:t>s</w:t>
      </w:r>
      <w:r w:rsidR="000A7A45" w:rsidRPr="000A7A45">
        <w:rPr>
          <w:sz w:val="18"/>
          <w:szCs w:val="18"/>
          <w:lang w:val="en-US"/>
        </w:rPr>
        <w:t xml:space="preserve">tate </w:t>
      </w:r>
      <w:r w:rsidR="000A7A45">
        <w:rPr>
          <w:sz w:val="18"/>
          <w:szCs w:val="18"/>
          <w:lang w:val="en-US"/>
        </w:rPr>
        <w:t>r</w:t>
      </w:r>
      <w:r w:rsidR="000A7A45" w:rsidRPr="000A7A45">
        <w:rPr>
          <w:sz w:val="18"/>
          <w:szCs w:val="18"/>
          <w:lang w:val="en-US"/>
        </w:rPr>
        <w:t>egister</w:t>
      </w:r>
    </w:p>
    <w:p w14:paraId="2783114A" w14:textId="77777777" w:rsidR="00403D07" w:rsidRPr="000A7A45" w:rsidRDefault="00403D07" w:rsidP="00D36AEB">
      <w:pPr>
        <w:pStyle w:val="a6"/>
        <w:spacing w:before="0" w:beforeAutospacing="0" w:after="0" w:afterAutospacing="0"/>
        <w:ind w:firstLine="284"/>
        <w:jc w:val="center"/>
        <w:rPr>
          <w:sz w:val="18"/>
          <w:szCs w:val="18"/>
          <w:lang w:val="en-US"/>
        </w:rPr>
      </w:pPr>
    </w:p>
    <w:p w14:paraId="534494FA" w14:textId="2CC8D9C4" w:rsidR="00E94071" w:rsidRPr="00E94071" w:rsidRDefault="00E94071"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The main functions of a thermal imager include: detecting bearing overheating, monitoring the temperature of electric motor components and cables, identifying non-uniform heating of the pump casing (indicating imbalance), and detecting power losses and insulation problems</w:t>
      </w:r>
      <w:r w:rsidR="0088050E">
        <w:rPr>
          <w:color w:val="262626" w:themeColor="text1" w:themeTint="D9"/>
          <w:sz w:val="20"/>
          <w:szCs w:val="20"/>
          <w:lang w:val="en-US"/>
        </w:rPr>
        <w:t xml:space="preserve"> [13]</w:t>
      </w:r>
      <w:r w:rsidRPr="00E94071">
        <w:rPr>
          <w:color w:val="262626" w:themeColor="text1" w:themeTint="D9"/>
          <w:sz w:val="20"/>
          <w:szCs w:val="20"/>
          <w:lang w:val="en-US"/>
        </w:rPr>
        <w:t>.</w:t>
      </w:r>
    </w:p>
    <w:p w14:paraId="0914108B" w14:textId="77777777" w:rsidR="00E94071" w:rsidRPr="00E94071" w:rsidRDefault="00E94071"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The main advantages of a thermal imager are as follows:</w:t>
      </w:r>
    </w:p>
    <w:p w14:paraId="61CB502D" w14:textId="77777777" w:rsidR="00E94071" w:rsidRPr="00E94071" w:rsidRDefault="00E94071" w:rsidP="00D36AEB">
      <w:pPr>
        <w:pStyle w:val="a6"/>
        <w:numPr>
          <w:ilvl w:val="0"/>
          <w:numId w:val="13"/>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Non-contact and rapid measurement.</w:t>
      </w:r>
    </w:p>
    <w:p w14:paraId="4FCFCA94" w14:textId="77777777" w:rsidR="00E94071" w:rsidRPr="00E94071" w:rsidRDefault="00E94071" w:rsidP="00D36AEB">
      <w:pPr>
        <w:pStyle w:val="a6"/>
        <w:numPr>
          <w:ilvl w:val="0"/>
          <w:numId w:val="13"/>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Enhanced safety (inspection without opening electrical components or equipment).</w:t>
      </w:r>
    </w:p>
    <w:p w14:paraId="719B6FBF" w14:textId="77777777" w:rsidR="00E94071" w:rsidRPr="00E94071" w:rsidRDefault="00E94071" w:rsidP="00D36AEB">
      <w:pPr>
        <w:pStyle w:val="a6"/>
        <w:numPr>
          <w:ilvl w:val="0"/>
          <w:numId w:val="13"/>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Early fault detection and the ability to perform preventive maintenance.</w:t>
      </w:r>
    </w:p>
    <w:p w14:paraId="731AE65F" w14:textId="77777777" w:rsidR="00E94071" w:rsidRPr="00E94071" w:rsidRDefault="00E94071" w:rsidP="00D36AEB">
      <w:pPr>
        <w:pStyle w:val="a6"/>
        <w:numPr>
          <w:ilvl w:val="0"/>
          <w:numId w:val="13"/>
        </w:numPr>
        <w:spacing w:before="0" w:beforeAutospacing="0" w:after="0" w:afterAutospacing="0"/>
        <w:ind w:left="0" w:firstLine="284"/>
        <w:jc w:val="both"/>
        <w:rPr>
          <w:color w:val="262626" w:themeColor="text1" w:themeTint="D9"/>
          <w:sz w:val="20"/>
          <w:szCs w:val="20"/>
          <w:lang w:val="en-US"/>
        </w:rPr>
      </w:pPr>
      <w:r w:rsidRPr="00E94071">
        <w:rPr>
          <w:color w:val="262626" w:themeColor="text1" w:themeTint="D9"/>
          <w:sz w:val="20"/>
          <w:szCs w:val="20"/>
          <w:lang w:val="en-US"/>
        </w:rPr>
        <w:t>Storage of data in both visual and digital formats.</w:t>
      </w:r>
    </w:p>
    <w:p w14:paraId="6A04D19B" w14:textId="77777777" w:rsidR="00E94071" w:rsidRPr="00E94071" w:rsidRDefault="00E94071"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Areas of application include pump maintenance, monitoring of electric pump motors, and preventive inspections at industrial facilities.</w:t>
      </w:r>
    </w:p>
    <w:p w14:paraId="101ABF5F" w14:textId="4714356F" w:rsidR="00E94071" w:rsidRPr="00E94071" w:rsidRDefault="00E94071"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Analysis of insulation condition</w:t>
      </w:r>
      <w:r w:rsidR="00962F05" w:rsidRPr="0012649B">
        <w:rPr>
          <w:color w:val="262626" w:themeColor="text1" w:themeTint="D9"/>
          <w:sz w:val="20"/>
          <w:szCs w:val="20"/>
          <w:lang w:val="en-US"/>
        </w:rPr>
        <w:t xml:space="preserve"> –</w:t>
      </w:r>
      <w:r w:rsidRPr="00E94071">
        <w:rPr>
          <w:color w:val="262626" w:themeColor="text1" w:themeTint="D9"/>
          <w:sz w:val="20"/>
          <w:szCs w:val="20"/>
          <w:lang w:val="en-US"/>
        </w:rPr>
        <w:t xml:space="preserve"> insulation resistance and dielectric losses are measured. Motors in pumping stations are exposed to high humidity, vibration, dust, and temperature fluctuations. Therefore, continuous monitoring of insulation condition is extremely important. The objective is to verify the insulation’s ability to withstand maximum voltage</w:t>
      </w:r>
      <w:r w:rsidR="0012649B" w:rsidRPr="0012649B">
        <w:rPr>
          <w:color w:val="262626" w:themeColor="text1" w:themeTint="D9"/>
          <w:sz w:val="20"/>
          <w:szCs w:val="20"/>
          <w:lang w:val="en-US"/>
        </w:rPr>
        <w:t xml:space="preserve"> (fig. 5)</w:t>
      </w:r>
      <w:r w:rsidRPr="00E94071">
        <w:rPr>
          <w:color w:val="262626" w:themeColor="text1" w:themeTint="D9"/>
          <w:sz w:val="20"/>
          <w:szCs w:val="20"/>
          <w:lang w:val="en-US"/>
        </w:rPr>
        <w:t>. A sharp increase in current indicates insulation deterioration. Insulation failure is also closely related to vibration and overheating</w:t>
      </w:r>
      <w:r w:rsidR="0088050E">
        <w:rPr>
          <w:color w:val="262626" w:themeColor="text1" w:themeTint="D9"/>
          <w:sz w:val="20"/>
          <w:szCs w:val="20"/>
          <w:lang w:val="en-US"/>
        </w:rPr>
        <w:t xml:space="preserve"> [14]</w:t>
      </w:r>
      <w:r w:rsidRPr="00E94071">
        <w:rPr>
          <w:color w:val="262626" w:themeColor="text1" w:themeTint="D9"/>
          <w:sz w:val="20"/>
          <w:szCs w:val="20"/>
          <w:lang w:val="en-US"/>
        </w:rPr>
        <w:t>.</w:t>
      </w:r>
    </w:p>
    <w:p w14:paraId="5B472540" w14:textId="34315B27" w:rsidR="00E94071" w:rsidRDefault="00E94071" w:rsidP="00D36AEB">
      <w:pPr>
        <w:pStyle w:val="a6"/>
        <w:spacing w:before="0" w:beforeAutospacing="0" w:after="0" w:afterAutospacing="0"/>
        <w:ind w:firstLine="284"/>
        <w:jc w:val="both"/>
        <w:rPr>
          <w:color w:val="262626" w:themeColor="text1" w:themeTint="D9"/>
          <w:sz w:val="20"/>
          <w:szCs w:val="20"/>
          <w:lang w:val="en-US"/>
        </w:rPr>
      </w:pPr>
      <w:r w:rsidRPr="00E94071">
        <w:rPr>
          <w:color w:val="262626" w:themeColor="text1" w:themeTint="D9"/>
          <w:sz w:val="20"/>
          <w:szCs w:val="20"/>
          <w:lang w:val="en-US"/>
        </w:rPr>
        <w:t>Pressure sensor</w:t>
      </w:r>
      <w:r w:rsidR="00962F05">
        <w:rPr>
          <w:color w:val="262626" w:themeColor="text1" w:themeTint="D9"/>
          <w:sz w:val="20"/>
          <w:szCs w:val="20"/>
          <w:lang w:val="en-US"/>
        </w:rPr>
        <w:t xml:space="preserve"> – </w:t>
      </w:r>
      <w:r w:rsidRPr="00E94071">
        <w:rPr>
          <w:color w:val="262626" w:themeColor="text1" w:themeTint="D9"/>
          <w:sz w:val="20"/>
          <w:szCs w:val="20"/>
          <w:lang w:val="en-US"/>
        </w:rPr>
        <w:t>this sensor mainly measures the pressure of liquid inside pipelines or reservoirs at pumping stations and transmits this information to the control system</w:t>
      </w:r>
      <w:r w:rsidR="0012649B">
        <w:rPr>
          <w:color w:val="262626" w:themeColor="text1" w:themeTint="D9"/>
          <w:sz w:val="20"/>
          <w:szCs w:val="20"/>
          <w:lang w:val="en-US"/>
        </w:rPr>
        <w:t xml:space="preserve"> (fig. 6)</w:t>
      </w:r>
      <w:r w:rsidRPr="00E94071">
        <w:rPr>
          <w:color w:val="262626" w:themeColor="text1" w:themeTint="D9"/>
          <w:sz w:val="20"/>
          <w:szCs w:val="20"/>
          <w:lang w:val="en-US"/>
        </w:rPr>
        <w:t xml:space="preserve">. Its main functions include automatic start/stop of the pump, prevention of excessive or insufficient pressure in the system, protection of pumps and pipelines from </w:t>
      </w:r>
      <w:r w:rsidRPr="00E94071">
        <w:rPr>
          <w:color w:val="262626" w:themeColor="text1" w:themeTint="D9"/>
          <w:sz w:val="20"/>
          <w:szCs w:val="20"/>
        </w:rPr>
        <w:t>аварий</w:t>
      </w:r>
      <w:r w:rsidRPr="00E94071">
        <w:rPr>
          <w:color w:val="262626" w:themeColor="text1" w:themeTint="D9"/>
          <w:sz w:val="20"/>
          <w:szCs w:val="20"/>
          <w:lang w:val="en-US"/>
        </w:rPr>
        <w:t xml:space="preserve"> conditions, and ensuring stable pressure in water supply systems</w:t>
      </w:r>
      <w:r w:rsidR="0088050E">
        <w:rPr>
          <w:color w:val="262626" w:themeColor="text1" w:themeTint="D9"/>
          <w:sz w:val="20"/>
          <w:szCs w:val="20"/>
          <w:lang w:val="en-US"/>
        </w:rPr>
        <w:t xml:space="preserve"> [15]</w:t>
      </w:r>
      <w:r w:rsidRPr="00E94071">
        <w:rPr>
          <w:color w:val="262626" w:themeColor="text1" w:themeTint="D9"/>
          <w:sz w:val="20"/>
          <w:szCs w:val="20"/>
          <w:lang w:val="en-US"/>
        </w:rPr>
        <w:t>.</w:t>
      </w:r>
    </w:p>
    <w:p w14:paraId="1A8E441C" w14:textId="77777777" w:rsidR="00CA7B14" w:rsidRPr="00011A1B" w:rsidRDefault="00CA7B14" w:rsidP="00D36AEB">
      <w:pPr>
        <w:pStyle w:val="a6"/>
        <w:spacing w:before="0" w:beforeAutospacing="0" w:after="0" w:afterAutospacing="0"/>
        <w:ind w:firstLine="284"/>
        <w:jc w:val="both"/>
        <w:rPr>
          <w:sz w:val="20"/>
          <w:szCs w:val="20"/>
          <w:lang w:val="en-US"/>
        </w:rPr>
      </w:pPr>
      <w:r w:rsidRPr="00011A1B">
        <w:rPr>
          <w:sz w:val="20"/>
          <w:szCs w:val="20"/>
          <w:lang w:val="en-US"/>
        </w:rPr>
        <w:t>Main types:</w:t>
      </w:r>
    </w:p>
    <w:p w14:paraId="5ED7B478" w14:textId="77777777" w:rsidR="00CA7B14" w:rsidRPr="00E94071" w:rsidRDefault="00CA7B14" w:rsidP="00D36AEB">
      <w:pPr>
        <w:pStyle w:val="a6"/>
        <w:numPr>
          <w:ilvl w:val="0"/>
          <w:numId w:val="16"/>
        </w:numPr>
        <w:spacing w:before="0" w:beforeAutospacing="0" w:after="0" w:afterAutospacing="0"/>
        <w:ind w:left="0" w:firstLine="284"/>
        <w:jc w:val="both"/>
        <w:rPr>
          <w:sz w:val="20"/>
          <w:szCs w:val="20"/>
          <w:lang w:val="en-US"/>
        </w:rPr>
      </w:pPr>
      <w:r w:rsidRPr="00E94071">
        <w:rPr>
          <w:sz w:val="20"/>
          <w:szCs w:val="20"/>
          <w:lang w:val="en-US"/>
        </w:rPr>
        <w:t>Mechanical pressure relay</w:t>
      </w:r>
      <w:r>
        <w:rPr>
          <w:sz w:val="20"/>
          <w:szCs w:val="20"/>
          <w:lang w:val="en-US"/>
        </w:rPr>
        <w:t xml:space="preserve"> – </w:t>
      </w:r>
      <w:r w:rsidRPr="00E94071">
        <w:rPr>
          <w:sz w:val="20"/>
          <w:szCs w:val="20"/>
          <w:lang w:val="en-US"/>
        </w:rPr>
        <w:t>has a simple design and is used in small pumping stations.</w:t>
      </w:r>
    </w:p>
    <w:p w14:paraId="143358AE" w14:textId="77777777" w:rsidR="00CA7B14" w:rsidRPr="00E94071" w:rsidRDefault="00CA7B14" w:rsidP="00D36AEB">
      <w:pPr>
        <w:pStyle w:val="a6"/>
        <w:numPr>
          <w:ilvl w:val="0"/>
          <w:numId w:val="16"/>
        </w:numPr>
        <w:spacing w:before="0" w:beforeAutospacing="0" w:after="0" w:afterAutospacing="0"/>
        <w:ind w:left="0" w:firstLine="284"/>
        <w:jc w:val="both"/>
        <w:rPr>
          <w:sz w:val="20"/>
          <w:szCs w:val="20"/>
          <w:lang w:val="en-US"/>
        </w:rPr>
      </w:pPr>
      <w:r w:rsidRPr="00E94071">
        <w:rPr>
          <w:sz w:val="20"/>
          <w:szCs w:val="20"/>
          <w:lang w:val="en-US"/>
        </w:rPr>
        <w:t>Electronic (analog/digital) pressure sensor</w:t>
      </w:r>
      <w:r>
        <w:rPr>
          <w:sz w:val="20"/>
          <w:szCs w:val="20"/>
          <w:lang w:val="en-US"/>
        </w:rPr>
        <w:t xml:space="preserve"> – </w:t>
      </w:r>
      <w:r w:rsidRPr="00E94071">
        <w:rPr>
          <w:sz w:val="20"/>
          <w:szCs w:val="20"/>
          <w:lang w:val="en-US"/>
        </w:rPr>
        <w:t>operates in conjunction with automated control systems.</w:t>
      </w:r>
    </w:p>
    <w:p w14:paraId="0E8D9045" w14:textId="555E5C84" w:rsidR="009D30CC" w:rsidRDefault="009D30CC" w:rsidP="00D36AEB">
      <w:pPr>
        <w:pStyle w:val="a6"/>
        <w:spacing w:before="0" w:beforeAutospacing="0" w:after="0" w:afterAutospacing="0"/>
        <w:ind w:firstLine="284"/>
        <w:jc w:val="center"/>
        <w:rPr>
          <w:lang w:val="en-US"/>
        </w:rPr>
      </w:pPr>
      <w:r w:rsidRPr="009C5E2A">
        <w:rPr>
          <w:noProof/>
          <w:color w:val="262626" w:themeColor="text1" w:themeTint="D9"/>
        </w:rPr>
        <w:drawing>
          <wp:inline distT="0" distB="0" distL="0" distR="0" wp14:anchorId="2010186F" wp14:editId="2DFB954E">
            <wp:extent cx="2270760" cy="1247015"/>
            <wp:effectExtent l="0" t="0" r="0" b="0"/>
            <wp:docPr id="11" name="Рисунок 11" descr="Датчик температура насос-PT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атчик температура насос-PT100(-50"/>
                    <pic:cNvPicPr>
                      <a:picLocks noChangeAspect="1" noChangeArrowheads="1"/>
                    </pic:cNvPicPr>
                  </pic:nvPicPr>
                  <pic:blipFill rotWithShape="1">
                    <a:blip r:embed="rId20">
                      <a:extLst>
                        <a:ext uri="{28A0092B-C50C-407E-A947-70E740481C1C}">
                          <a14:useLocalDpi xmlns:a14="http://schemas.microsoft.com/office/drawing/2010/main" val="0"/>
                        </a:ext>
                      </a:extLst>
                    </a:blip>
                    <a:srcRect l="9549" t="18922" r="15516" b="16177"/>
                    <a:stretch>
                      <a:fillRect/>
                    </a:stretch>
                  </pic:blipFill>
                  <pic:spPr bwMode="auto">
                    <a:xfrm>
                      <a:off x="0" y="0"/>
                      <a:ext cx="2310377" cy="1268771"/>
                    </a:xfrm>
                    <a:prstGeom prst="rect">
                      <a:avLst/>
                    </a:prstGeom>
                    <a:noFill/>
                    <a:ln>
                      <a:noFill/>
                    </a:ln>
                    <a:extLst>
                      <a:ext uri="{53640926-AAD7-44D8-BBD7-CCE9431645EC}">
                        <a14:shadowObscured xmlns:a14="http://schemas.microsoft.com/office/drawing/2010/main"/>
                      </a:ext>
                    </a:extLst>
                  </pic:spPr>
                </pic:pic>
              </a:graphicData>
            </a:graphic>
          </wp:inline>
        </w:drawing>
      </w:r>
    </w:p>
    <w:p w14:paraId="7A8B4AC6" w14:textId="279BA6D5" w:rsidR="00011A1B" w:rsidRDefault="00011A1B" w:rsidP="00D36AEB">
      <w:pPr>
        <w:pStyle w:val="a6"/>
        <w:spacing w:before="0" w:beforeAutospacing="0" w:after="0" w:afterAutospacing="0"/>
        <w:ind w:firstLine="284"/>
        <w:jc w:val="center"/>
        <w:rPr>
          <w:sz w:val="18"/>
          <w:szCs w:val="18"/>
          <w:lang w:val="en-US"/>
        </w:rPr>
      </w:pPr>
      <w:r w:rsidRPr="00011A1B">
        <w:rPr>
          <w:b/>
          <w:bCs/>
          <w:sz w:val="18"/>
          <w:szCs w:val="18"/>
          <w:lang w:val="en-US"/>
        </w:rPr>
        <w:t xml:space="preserve">FIGURE </w:t>
      </w:r>
      <w:r>
        <w:rPr>
          <w:b/>
          <w:bCs/>
          <w:sz w:val="18"/>
          <w:szCs w:val="18"/>
          <w:lang w:val="en-US"/>
        </w:rPr>
        <w:t>3.</w:t>
      </w:r>
      <w:r w:rsidR="000A7A45">
        <w:rPr>
          <w:b/>
          <w:bCs/>
          <w:sz w:val="18"/>
          <w:szCs w:val="18"/>
          <w:lang w:val="en-US"/>
        </w:rPr>
        <w:t xml:space="preserve"> </w:t>
      </w:r>
      <w:r w:rsidR="000A7A45">
        <w:rPr>
          <w:sz w:val="18"/>
          <w:szCs w:val="18"/>
          <w:lang w:val="en-US"/>
        </w:rPr>
        <w:t>V</w:t>
      </w:r>
      <w:r w:rsidR="000A7A45" w:rsidRPr="00CA7B14">
        <w:rPr>
          <w:sz w:val="18"/>
          <w:szCs w:val="18"/>
          <w:lang w:val="en-US"/>
        </w:rPr>
        <w:t>ibration sensor</w:t>
      </w:r>
    </w:p>
    <w:p w14:paraId="195BF686" w14:textId="77777777" w:rsidR="00403D07" w:rsidRPr="00011A1B" w:rsidRDefault="00403D07" w:rsidP="00D36AEB">
      <w:pPr>
        <w:pStyle w:val="a6"/>
        <w:spacing w:before="0" w:beforeAutospacing="0" w:after="0" w:afterAutospacing="0"/>
        <w:ind w:firstLine="284"/>
        <w:jc w:val="center"/>
        <w:rPr>
          <w:b/>
          <w:bCs/>
          <w:sz w:val="18"/>
          <w:szCs w:val="18"/>
          <w:lang w:val="en-US"/>
        </w:rPr>
      </w:pPr>
    </w:p>
    <w:p w14:paraId="38886725" w14:textId="77777777"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Main technical parameters:</w:t>
      </w:r>
    </w:p>
    <w:p w14:paraId="63E9C770" w14:textId="69CF1B37" w:rsidR="00E94071" w:rsidRPr="00E94071" w:rsidRDefault="00E94071" w:rsidP="00D36AEB">
      <w:pPr>
        <w:pStyle w:val="a6"/>
        <w:numPr>
          <w:ilvl w:val="0"/>
          <w:numId w:val="17"/>
        </w:numPr>
        <w:spacing w:before="0" w:beforeAutospacing="0" w:after="0" w:afterAutospacing="0"/>
        <w:ind w:left="0" w:firstLine="284"/>
        <w:jc w:val="both"/>
        <w:rPr>
          <w:sz w:val="20"/>
          <w:szCs w:val="20"/>
          <w:lang w:val="en-US"/>
        </w:rPr>
      </w:pPr>
      <w:r w:rsidRPr="00E94071">
        <w:rPr>
          <w:sz w:val="20"/>
          <w:szCs w:val="20"/>
          <w:lang w:val="en-US"/>
        </w:rPr>
        <w:t>Measurement range (e.g., 0–6 bar, 0–10 bar),</w:t>
      </w:r>
    </w:p>
    <w:p w14:paraId="1A94FB17" w14:textId="77777777" w:rsidR="00E94071" w:rsidRPr="00E94071" w:rsidRDefault="00E94071" w:rsidP="00D36AEB">
      <w:pPr>
        <w:pStyle w:val="a6"/>
        <w:numPr>
          <w:ilvl w:val="0"/>
          <w:numId w:val="17"/>
        </w:numPr>
        <w:spacing w:before="0" w:beforeAutospacing="0" w:after="0" w:afterAutospacing="0"/>
        <w:ind w:left="0" w:firstLine="284"/>
        <w:jc w:val="both"/>
        <w:rPr>
          <w:sz w:val="20"/>
          <w:szCs w:val="20"/>
        </w:rPr>
      </w:pPr>
      <w:proofErr w:type="spellStart"/>
      <w:r w:rsidRPr="00E94071">
        <w:rPr>
          <w:sz w:val="20"/>
          <w:szCs w:val="20"/>
        </w:rPr>
        <w:t>Accuracy</w:t>
      </w:r>
      <w:proofErr w:type="spellEnd"/>
      <w:r w:rsidRPr="00E94071">
        <w:rPr>
          <w:sz w:val="20"/>
          <w:szCs w:val="20"/>
        </w:rPr>
        <w:t xml:space="preserve"> </w:t>
      </w:r>
      <w:proofErr w:type="spellStart"/>
      <w:r w:rsidRPr="00E94071">
        <w:rPr>
          <w:sz w:val="20"/>
          <w:szCs w:val="20"/>
        </w:rPr>
        <w:t>class</w:t>
      </w:r>
      <w:proofErr w:type="spellEnd"/>
      <w:r w:rsidRPr="00E94071">
        <w:rPr>
          <w:sz w:val="20"/>
          <w:szCs w:val="20"/>
        </w:rPr>
        <w:t>,</w:t>
      </w:r>
    </w:p>
    <w:p w14:paraId="60716E4E" w14:textId="77777777" w:rsidR="00E94071" w:rsidRPr="00E94071" w:rsidRDefault="00E94071" w:rsidP="00D36AEB">
      <w:pPr>
        <w:pStyle w:val="a6"/>
        <w:numPr>
          <w:ilvl w:val="0"/>
          <w:numId w:val="17"/>
        </w:numPr>
        <w:spacing w:before="0" w:beforeAutospacing="0" w:after="0" w:afterAutospacing="0"/>
        <w:ind w:left="0" w:firstLine="284"/>
        <w:jc w:val="both"/>
        <w:rPr>
          <w:sz w:val="20"/>
          <w:szCs w:val="20"/>
          <w:lang w:val="en-US"/>
        </w:rPr>
      </w:pPr>
      <w:r w:rsidRPr="00E94071">
        <w:rPr>
          <w:sz w:val="20"/>
          <w:szCs w:val="20"/>
          <w:lang w:val="en-US"/>
        </w:rPr>
        <w:t>Output signal (4–20 mA, 0–10 V, etc.),</w:t>
      </w:r>
    </w:p>
    <w:p w14:paraId="7AA19514" w14:textId="77777777" w:rsidR="00E94071" w:rsidRPr="00E94071" w:rsidRDefault="00E94071" w:rsidP="00D36AEB">
      <w:pPr>
        <w:pStyle w:val="a6"/>
        <w:numPr>
          <w:ilvl w:val="0"/>
          <w:numId w:val="17"/>
        </w:numPr>
        <w:spacing w:before="0" w:beforeAutospacing="0" w:after="0" w:afterAutospacing="0"/>
        <w:ind w:left="0" w:firstLine="284"/>
        <w:jc w:val="both"/>
        <w:rPr>
          <w:sz w:val="20"/>
          <w:szCs w:val="20"/>
        </w:rPr>
      </w:pPr>
      <w:r w:rsidRPr="00E94071">
        <w:rPr>
          <w:sz w:val="20"/>
          <w:szCs w:val="20"/>
        </w:rPr>
        <w:t xml:space="preserve">Supply </w:t>
      </w:r>
      <w:proofErr w:type="spellStart"/>
      <w:r w:rsidRPr="00E94071">
        <w:rPr>
          <w:sz w:val="20"/>
          <w:szCs w:val="20"/>
        </w:rPr>
        <w:t>voltage</w:t>
      </w:r>
      <w:proofErr w:type="spellEnd"/>
      <w:r w:rsidRPr="00E94071">
        <w:rPr>
          <w:sz w:val="20"/>
          <w:szCs w:val="20"/>
        </w:rPr>
        <w:t>,</w:t>
      </w:r>
    </w:p>
    <w:p w14:paraId="23E10BF1" w14:textId="77777777" w:rsidR="00E94071" w:rsidRPr="00E94071" w:rsidRDefault="00E94071" w:rsidP="00D36AEB">
      <w:pPr>
        <w:pStyle w:val="a6"/>
        <w:numPr>
          <w:ilvl w:val="0"/>
          <w:numId w:val="17"/>
        </w:numPr>
        <w:spacing w:before="0" w:beforeAutospacing="0" w:after="0" w:afterAutospacing="0"/>
        <w:ind w:left="0" w:firstLine="284"/>
        <w:jc w:val="both"/>
        <w:rPr>
          <w:sz w:val="20"/>
          <w:szCs w:val="20"/>
        </w:rPr>
      </w:pPr>
      <w:r w:rsidRPr="00E94071">
        <w:rPr>
          <w:sz w:val="20"/>
          <w:szCs w:val="20"/>
        </w:rPr>
        <w:t xml:space="preserve">Protection </w:t>
      </w:r>
      <w:proofErr w:type="spellStart"/>
      <w:r w:rsidRPr="00E94071">
        <w:rPr>
          <w:sz w:val="20"/>
          <w:szCs w:val="20"/>
        </w:rPr>
        <w:t>class</w:t>
      </w:r>
      <w:proofErr w:type="spellEnd"/>
      <w:r w:rsidRPr="00E94071">
        <w:rPr>
          <w:sz w:val="20"/>
          <w:szCs w:val="20"/>
        </w:rPr>
        <w:t xml:space="preserve"> (IP65, IP67).</w:t>
      </w:r>
    </w:p>
    <w:p w14:paraId="0B93D0C8" w14:textId="77777777" w:rsidR="00E94071" w:rsidRPr="00E94071" w:rsidRDefault="00E94071" w:rsidP="00D36AEB">
      <w:pPr>
        <w:pStyle w:val="a6"/>
        <w:spacing w:before="0" w:beforeAutospacing="0" w:after="0" w:afterAutospacing="0"/>
        <w:ind w:firstLine="284"/>
        <w:jc w:val="both"/>
        <w:rPr>
          <w:sz w:val="20"/>
          <w:szCs w:val="20"/>
        </w:rPr>
      </w:pPr>
      <w:proofErr w:type="spellStart"/>
      <w:r w:rsidRPr="00E94071">
        <w:rPr>
          <w:sz w:val="20"/>
          <w:szCs w:val="20"/>
        </w:rPr>
        <w:lastRenderedPageBreak/>
        <w:t>Advantages</w:t>
      </w:r>
      <w:proofErr w:type="spellEnd"/>
      <w:r w:rsidRPr="00E94071">
        <w:rPr>
          <w:sz w:val="20"/>
          <w:szCs w:val="20"/>
        </w:rPr>
        <w:t>:</w:t>
      </w:r>
    </w:p>
    <w:p w14:paraId="40BD2CEC" w14:textId="79F90CF2" w:rsidR="00E94071" w:rsidRPr="00E94071" w:rsidRDefault="00E94071" w:rsidP="00D36AEB">
      <w:pPr>
        <w:pStyle w:val="a6"/>
        <w:numPr>
          <w:ilvl w:val="0"/>
          <w:numId w:val="18"/>
        </w:numPr>
        <w:spacing w:before="0" w:beforeAutospacing="0" w:after="0" w:afterAutospacing="0"/>
        <w:ind w:left="0" w:firstLine="284"/>
        <w:jc w:val="both"/>
        <w:rPr>
          <w:sz w:val="20"/>
          <w:szCs w:val="20"/>
          <w:lang w:val="en-US"/>
        </w:rPr>
      </w:pPr>
      <w:r w:rsidRPr="00E94071">
        <w:rPr>
          <w:sz w:val="20"/>
          <w:szCs w:val="20"/>
          <w:lang w:val="en-US"/>
        </w:rPr>
        <w:t>Extends the service life of the pump,</w:t>
      </w:r>
    </w:p>
    <w:p w14:paraId="34713047" w14:textId="77777777" w:rsidR="00E94071" w:rsidRPr="00E94071" w:rsidRDefault="00E94071" w:rsidP="00D36AEB">
      <w:pPr>
        <w:pStyle w:val="a6"/>
        <w:numPr>
          <w:ilvl w:val="0"/>
          <w:numId w:val="18"/>
        </w:numPr>
        <w:spacing w:before="0" w:beforeAutospacing="0" w:after="0" w:afterAutospacing="0"/>
        <w:ind w:left="0" w:firstLine="284"/>
        <w:jc w:val="both"/>
        <w:rPr>
          <w:sz w:val="20"/>
          <w:szCs w:val="20"/>
        </w:rPr>
      </w:pPr>
      <w:proofErr w:type="spellStart"/>
      <w:r w:rsidRPr="00E94071">
        <w:rPr>
          <w:sz w:val="20"/>
          <w:szCs w:val="20"/>
        </w:rPr>
        <w:t>Saves</w:t>
      </w:r>
      <w:proofErr w:type="spellEnd"/>
      <w:r w:rsidRPr="00E94071">
        <w:rPr>
          <w:sz w:val="20"/>
          <w:szCs w:val="20"/>
        </w:rPr>
        <w:t xml:space="preserve"> </w:t>
      </w:r>
      <w:proofErr w:type="spellStart"/>
      <w:r w:rsidRPr="00E94071">
        <w:rPr>
          <w:sz w:val="20"/>
          <w:szCs w:val="20"/>
        </w:rPr>
        <w:t>electrical</w:t>
      </w:r>
      <w:proofErr w:type="spellEnd"/>
      <w:r w:rsidRPr="00E94071">
        <w:rPr>
          <w:sz w:val="20"/>
          <w:szCs w:val="20"/>
        </w:rPr>
        <w:t xml:space="preserve"> </w:t>
      </w:r>
      <w:proofErr w:type="spellStart"/>
      <w:r w:rsidRPr="00E94071">
        <w:rPr>
          <w:sz w:val="20"/>
          <w:szCs w:val="20"/>
        </w:rPr>
        <w:t>energy</w:t>
      </w:r>
      <w:proofErr w:type="spellEnd"/>
      <w:r w:rsidRPr="00E94071">
        <w:rPr>
          <w:sz w:val="20"/>
          <w:szCs w:val="20"/>
        </w:rPr>
        <w:t>,</w:t>
      </w:r>
    </w:p>
    <w:p w14:paraId="7555E5C3" w14:textId="77777777" w:rsidR="00E94071" w:rsidRPr="00E94071" w:rsidRDefault="00E94071" w:rsidP="00D36AEB">
      <w:pPr>
        <w:pStyle w:val="a6"/>
        <w:numPr>
          <w:ilvl w:val="0"/>
          <w:numId w:val="18"/>
        </w:numPr>
        <w:spacing w:before="0" w:beforeAutospacing="0" w:after="0" w:afterAutospacing="0"/>
        <w:ind w:left="0" w:firstLine="284"/>
        <w:jc w:val="both"/>
        <w:rPr>
          <w:sz w:val="20"/>
          <w:szCs w:val="20"/>
          <w:lang w:val="en-US"/>
        </w:rPr>
      </w:pPr>
      <w:r w:rsidRPr="00E94071">
        <w:rPr>
          <w:sz w:val="20"/>
          <w:szCs w:val="20"/>
          <w:lang w:val="en-US"/>
        </w:rPr>
        <w:t>Reduces the number of emergency situations.</w:t>
      </w:r>
    </w:p>
    <w:p w14:paraId="21B94CA0" w14:textId="44B7650D"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Manometer (pressure gauge)</w:t>
      </w:r>
      <w:r w:rsidR="00A1526F">
        <w:rPr>
          <w:sz w:val="20"/>
          <w:szCs w:val="20"/>
          <w:lang w:val="en-US"/>
        </w:rPr>
        <w:t xml:space="preserve"> – </w:t>
      </w:r>
      <w:r w:rsidRPr="00E94071">
        <w:rPr>
          <w:sz w:val="20"/>
          <w:szCs w:val="20"/>
          <w:lang w:val="en-US"/>
        </w:rPr>
        <w:t>a device used in pumping stations to accurately and visually measure water pressure. It is very important for monitoring pump operating pressure</w:t>
      </w:r>
      <w:r w:rsidR="0088050E">
        <w:rPr>
          <w:sz w:val="20"/>
          <w:szCs w:val="20"/>
          <w:lang w:val="en-US"/>
        </w:rPr>
        <w:t xml:space="preserve"> [16]</w:t>
      </w:r>
      <w:r w:rsidRPr="00E94071">
        <w:rPr>
          <w:sz w:val="20"/>
          <w:szCs w:val="20"/>
          <w:lang w:val="en-US"/>
        </w:rPr>
        <w:t>. The main operating principle of a manometer is based on measuring the pressure of a liquid or gas and displaying it in units such as millimeters of water column, bar, or psi. The operator monitors the pump pressure through the manometer and, if necessary, controls the system accordingly.</w:t>
      </w:r>
    </w:p>
    <w:p w14:paraId="59D39748" w14:textId="5CBD6A6B" w:rsidR="00C82A3E" w:rsidRPr="009C5E2A" w:rsidRDefault="00C82A3E" w:rsidP="00D36AEB">
      <w:pPr>
        <w:pStyle w:val="a6"/>
        <w:spacing w:before="0" w:beforeAutospacing="0" w:after="0" w:afterAutospacing="0"/>
        <w:ind w:firstLine="284"/>
        <w:jc w:val="center"/>
        <w:rPr>
          <w:lang w:val="uz-Cyrl-UZ"/>
        </w:rPr>
      </w:pPr>
      <w:r w:rsidRPr="009C5E2A">
        <w:rPr>
          <w:noProof/>
          <w:color w:val="262626" w:themeColor="text1" w:themeTint="D9"/>
        </w:rPr>
        <w:drawing>
          <wp:inline distT="0" distB="0" distL="0" distR="0" wp14:anchorId="255F8C1C" wp14:editId="798C68AF">
            <wp:extent cx="2476500" cy="1493012"/>
            <wp:effectExtent l="0" t="0" r="0" b="0"/>
            <wp:docPr id="28" name="Рисунок 28" descr="Monometr ( Rele davleniya)-Danfoss K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nometr ( Rele davleniya)-Danfoss KP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475" cy="1502040"/>
                    </a:xfrm>
                    <a:prstGeom prst="rect">
                      <a:avLst/>
                    </a:prstGeom>
                    <a:noFill/>
                    <a:ln>
                      <a:noFill/>
                    </a:ln>
                  </pic:spPr>
                </pic:pic>
              </a:graphicData>
            </a:graphic>
          </wp:inline>
        </w:drawing>
      </w:r>
    </w:p>
    <w:p w14:paraId="352A23E8" w14:textId="1A98F980" w:rsidR="00011A1B" w:rsidRDefault="00011A1B" w:rsidP="00D36AEB">
      <w:pPr>
        <w:pStyle w:val="a6"/>
        <w:spacing w:before="0" w:beforeAutospacing="0" w:after="0" w:afterAutospacing="0"/>
        <w:ind w:firstLine="284"/>
        <w:jc w:val="center"/>
        <w:rPr>
          <w:sz w:val="18"/>
          <w:szCs w:val="18"/>
          <w:lang w:val="en-US"/>
        </w:rPr>
      </w:pPr>
      <w:r w:rsidRPr="00011A1B">
        <w:rPr>
          <w:b/>
          <w:bCs/>
          <w:sz w:val="18"/>
          <w:szCs w:val="18"/>
          <w:lang w:val="en-US"/>
        </w:rPr>
        <w:t xml:space="preserve">FIGURE </w:t>
      </w:r>
      <w:r>
        <w:rPr>
          <w:b/>
          <w:bCs/>
          <w:sz w:val="18"/>
          <w:szCs w:val="18"/>
          <w:lang w:val="en-US"/>
        </w:rPr>
        <w:t>4.</w:t>
      </w:r>
      <w:r w:rsidR="000A7A45">
        <w:rPr>
          <w:b/>
          <w:bCs/>
          <w:sz w:val="18"/>
          <w:szCs w:val="18"/>
          <w:lang w:val="en-US"/>
        </w:rPr>
        <w:t xml:space="preserve"> </w:t>
      </w:r>
      <w:r w:rsidR="000A7A45">
        <w:rPr>
          <w:sz w:val="18"/>
          <w:szCs w:val="18"/>
          <w:lang w:val="en-US"/>
        </w:rPr>
        <w:t>P</w:t>
      </w:r>
      <w:r w:rsidR="000A7A45" w:rsidRPr="0012649B">
        <w:rPr>
          <w:sz w:val="18"/>
          <w:szCs w:val="18"/>
          <w:lang w:val="en-US"/>
        </w:rPr>
        <w:t>ressure switch</w:t>
      </w:r>
    </w:p>
    <w:p w14:paraId="79A85F5D" w14:textId="77777777" w:rsidR="00403D07" w:rsidRPr="00011A1B" w:rsidRDefault="00403D07" w:rsidP="00D36AEB">
      <w:pPr>
        <w:pStyle w:val="a6"/>
        <w:spacing w:before="0" w:beforeAutospacing="0" w:after="0" w:afterAutospacing="0"/>
        <w:ind w:firstLine="284"/>
        <w:jc w:val="center"/>
        <w:rPr>
          <w:b/>
          <w:bCs/>
          <w:sz w:val="18"/>
          <w:szCs w:val="18"/>
          <w:lang w:val="en-US"/>
        </w:rPr>
      </w:pPr>
    </w:p>
    <w:p w14:paraId="26181F6D" w14:textId="4A0355D0" w:rsidR="00E94071" w:rsidRPr="00011A1B" w:rsidRDefault="00E94071" w:rsidP="00D36AEB">
      <w:pPr>
        <w:spacing w:after="0" w:line="240" w:lineRule="auto"/>
        <w:ind w:firstLine="284"/>
        <w:jc w:val="both"/>
        <w:rPr>
          <w:rFonts w:ascii="Times New Roman" w:hAnsi="Times New Roman"/>
          <w:sz w:val="20"/>
          <w:szCs w:val="20"/>
          <w:lang w:val="en-US"/>
        </w:rPr>
      </w:pPr>
      <w:r w:rsidRPr="00011A1B">
        <w:rPr>
          <w:rFonts w:ascii="Times New Roman" w:hAnsi="Times New Roman"/>
          <w:sz w:val="20"/>
          <w:szCs w:val="20"/>
          <w:lang w:val="en-US"/>
        </w:rPr>
        <w:t>The main types of manometers include:</w:t>
      </w:r>
      <w:r w:rsidR="00AB296D" w:rsidRPr="00011A1B">
        <w:rPr>
          <w:rFonts w:ascii="Times New Roman" w:hAnsi="Times New Roman"/>
          <w:sz w:val="20"/>
          <w:szCs w:val="20"/>
          <w:lang w:val="en-US"/>
        </w:rPr>
        <w:t xml:space="preserve"> </w:t>
      </w:r>
      <w:r w:rsidRPr="00011A1B">
        <w:rPr>
          <w:rFonts w:ascii="Times New Roman" w:hAnsi="Times New Roman"/>
          <w:sz w:val="20"/>
          <w:szCs w:val="20"/>
          <w:lang w:val="en-US"/>
        </w:rPr>
        <w:t>a) Mechanical manometers (spring-type, capillary-type),</w:t>
      </w:r>
      <w:r w:rsidRPr="00011A1B">
        <w:rPr>
          <w:rFonts w:ascii="Times New Roman" w:hAnsi="Times New Roman"/>
          <w:sz w:val="20"/>
          <w:szCs w:val="20"/>
          <w:lang w:val="en-US"/>
        </w:rPr>
        <w:br/>
        <w:t>b) Electronic (digital) manometers</w:t>
      </w:r>
      <w:r w:rsidR="00962F05" w:rsidRPr="00011A1B">
        <w:rPr>
          <w:rFonts w:ascii="Times New Roman" w:hAnsi="Times New Roman"/>
          <w:sz w:val="20"/>
          <w:szCs w:val="20"/>
          <w:lang w:val="en-US"/>
        </w:rPr>
        <w:t xml:space="preserve"> –</w:t>
      </w:r>
      <w:r w:rsidRPr="00011A1B">
        <w:rPr>
          <w:rFonts w:ascii="Times New Roman" w:hAnsi="Times New Roman"/>
          <w:sz w:val="20"/>
          <w:szCs w:val="20"/>
          <w:lang w:val="en-US"/>
        </w:rPr>
        <w:t xml:space="preserve"> intended for use in automated systems</w:t>
      </w:r>
      <w:r w:rsidR="0088050E">
        <w:rPr>
          <w:rFonts w:ascii="Times New Roman" w:hAnsi="Times New Roman"/>
          <w:sz w:val="20"/>
          <w:szCs w:val="20"/>
          <w:lang w:val="en-US"/>
        </w:rPr>
        <w:t xml:space="preserve"> [17]</w:t>
      </w:r>
      <w:r w:rsidRPr="00011A1B">
        <w:rPr>
          <w:rFonts w:ascii="Times New Roman" w:hAnsi="Times New Roman"/>
          <w:sz w:val="20"/>
          <w:szCs w:val="20"/>
          <w:lang w:val="en-US"/>
        </w:rPr>
        <w:t>.</w:t>
      </w:r>
    </w:p>
    <w:p w14:paraId="067A6B19" w14:textId="171D1011" w:rsidR="00E94071" w:rsidRPr="00E94071" w:rsidRDefault="00E94071" w:rsidP="00D36AEB">
      <w:pPr>
        <w:spacing w:after="0" w:line="240" w:lineRule="auto"/>
        <w:ind w:firstLine="284"/>
        <w:jc w:val="both"/>
        <w:rPr>
          <w:rFonts w:ascii="Times New Roman" w:hAnsi="Times New Roman"/>
          <w:sz w:val="20"/>
          <w:szCs w:val="20"/>
          <w:lang w:val="en-US"/>
        </w:rPr>
      </w:pPr>
      <w:r w:rsidRPr="00E94071">
        <w:rPr>
          <w:rFonts w:ascii="Times New Roman" w:hAnsi="Times New Roman"/>
          <w:sz w:val="20"/>
          <w:szCs w:val="20"/>
          <w:lang w:val="en-US"/>
        </w:rPr>
        <w:t>In schematic diagrams, a manometer is also referred to as a pressure relay (pressure switch)</w:t>
      </w:r>
      <w:r w:rsidR="00962F05" w:rsidRPr="00011A1B">
        <w:rPr>
          <w:rFonts w:ascii="Times New Roman" w:hAnsi="Times New Roman"/>
          <w:sz w:val="20"/>
          <w:szCs w:val="20"/>
          <w:lang w:val="en-US"/>
        </w:rPr>
        <w:t xml:space="preserve"> – </w:t>
      </w:r>
      <w:r w:rsidRPr="00E94071">
        <w:rPr>
          <w:rFonts w:ascii="Times New Roman" w:hAnsi="Times New Roman"/>
          <w:sz w:val="20"/>
          <w:szCs w:val="20"/>
          <w:lang w:val="en-US"/>
        </w:rPr>
        <w:t>a device that sends a signal to automatically start or stop the pump when the pressure in the pumping station reaches or falls below a predefined limit. The manometer is installed at the pump outlet. Thus, the manometer indicates the pump discharge pressure and monitors pressure for automatic pump control.</w:t>
      </w:r>
    </w:p>
    <w:p w14:paraId="2D108D87" w14:textId="17258C80" w:rsidR="00E94071" w:rsidRDefault="00E94071" w:rsidP="00D36AEB">
      <w:pPr>
        <w:spacing w:after="0" w:line="240" w:lineRule="auto"/>
        <w:ind w:firstLine="284"/>
        <w:jc w:val="both"/>
        <w:rPr>
          <w:rFonts w:ascii="Times New Roman" w:hAnsi="Times New Roman"/>
          <w:sz w:val="20"/>
          <w:szCs w:val="20"/>
          <w:lang w:val="en-US"/>
        </w:rPr>
      </w:pPr>
      <w:r w:rsidRPr="00E94071">
        <w:rPr>
          <w:rFonts w:ascii="Times New Roman" w:hAnsi="Times New Roman"/>
          <w:sz w:val="20"/>
          <w:szCs w:val="20"/>
          <w:lang w:val="en-US"/>
        </w:rPr>
        <w:t>Noise sensor</w:t>
      </w:r>
      <w:r w:rsidR="00962F05" w:rsidRPr="00011A1B">
        <w:rPr>
          <w:rFonts w:ascii="Times New Roman" w:hAnsi="Times New Roman"/>
          <w:sz w:val="20"/>
          <w:szCs w:val="20"/>
          <w:lang w:val="en-US"/>
        </w:rPr>
        <w:t xml:space="preserve"> –</w:t>
      </w:r>
      <w:r w:rsidRPr="00E94071">
        <w:rPr>
          <w:rFonts w:ascii="Times New Roman" w:hAnsi="Times New Roman"/>
          <w:sz w:val="20"/>
          <w:szCs w:val="20"/>
          <w:lang w:val="en-US"/>
        </w:rPr>
        <w:t xml:space="preserve"> a sensor used to detect abnormal, excessive, or improper acoustic signals generated</w:t>
      </w:r>
      <w:r w:rsidR="00011A1B">
        <w:rPr>
          <w:rFonts w:ascii="Times New Roman" w:hAnsi="Times New Roman"/>
          <w:sz w:val="20"/>
          <w:szCs w:val="20"/>
          <w:lang w:val="en-US"/>
        </w:rPr>
        <w:t xml:space="preserve"> </w:t>
      </w:r>
      <w:r w:rsidRPr="00E94071">
        <w:rPr>
          <w:rFonts w:ascii="Times New Roman" w:hAnsi="Times New Roman"/>
          <w:sz w:val="20"/>
          <w:szCs w:val="20"/>
          <w:lang w:val="en-US"/>
        </w:rPr>
        <w:t>during the operation of a pump or pumping system</w:t>
      </w:r>
      <w:r w:rsidR="0088050E">
        <w:rPr>
          <w:rFonts w:ascii="Times New Roman" w:hAnsi="Times New Roman"/>
          <w:sz w:val="20"/>
          <w:szCs w:val="20"/>
          <w:lang w:val="en-US"/>
        </w:rPr>
        <w:t xml:space="preserve"> [18]</w:t>
      </w:r>
      <w:r w:rsidRPr="00E94071">
        <w:rPr>
          <w:rFonts w:ascii="Times New Roman" w:hAnsi="Times New Roman"/>
          <w:sz w:val="20"/>
          <w:szCs w:val="20"/>
          <w:lang w:val="en-US"/>
        </w:rPr>
        <w:t>.</w:t>
      </w:r>
    </w:p>
    <w:p w14:paraId="4F926C99" w14:textId="4A477C3D" w:rsidR="00A1526F" w:rsidRPr="00E94071" w:rsidRDefault="00A1526F" w:rsidP="00D36AEB">
      <w:pPr>
        <w:pStyle w:val="a6"/>
        <w:spacing w:before="0" w:beforeAutospacing="0" w:after="0" w:afterAutospacing="0"/>
        <w:ind w:firstLine="284"/>
        <w:jc w:val="both"/>
        <w:rPr>
          <w:sz w:val="20"/>
          <w:szCs w:val="20"/>
          <w:lang w:val="en-US"/>
        </w:rPr>
      </w:pPr>
      <w:r w:rsidRPr="00E94071">
        <w:rPr>
          <w:sz w:val="20"/>
          <w:szCs w:val="20"/>
          <w:lang w:val="en-US"/>
        </w:rPr>
        <w:t>It enables early detection of pump faults such as bearing, rotor, and valve problems and provides monitoring of the machine’s technical condition</w:t>
      </w:r>
      <w:r w:rsidR="0088050E">
        <w:rPr>
          <w:sz w:val="20"/>
          <w:szCs w:val="20"/>
          <w:lang w:val="en-US"/>
        </w:rPr>
        <w:t xml:space="preserve"> [19</w:t>
      </w:r>
      <w:r w:rsidR="00CE1C0C">
        <w:rPr>
          <w:sz w:val="20"/>
          <w:szCs w:val="20"/>
          <w:lang w:val="en-US"/>
        </w:rPr>
        <w:t>-20</w:t>
      </w:r>
      <w:r w:rsidR="0088050E">
        <w:rPr>
          <w:sz w:val="20"/>
          <w:szCs w:val="20"/>
          <w:lang w:val="en-US"/>
        </w:rPr>
        <w:t>]</w:t>
      </w:r>
      <w:r w:rsidRPr="00E94071">
        <w:rPr>
          <w:sz w:val="20"/>
          <w:szCs w:val="20"/>
          <w:lang w:val="en-US"/>
        </w:rPr>
        <w:t>.</w:t>
      </w:r>
    </w:p>
    <w:p w14:paraId="3F5D0332" w14:textId="77777777" w:rsidR="00A1526F" w:rsidRPr="00E94071" w:rsidRDefault="00A1526F" w:rsidP="00D36AEB">
      <w:pPr>
        <w:pStyle w:val="a6"/>
        <w:spacing w:before="0" w:beforeAutospacing="0" w:after="0" w:afterAutospacing="0"/>
        <w:ind w:firstLine="284"/>
        <w:jc w:val="both"/>
        <w:rPr>
          <w:sz w:val="20"/>
          <w:szCs w:val="20"/>
          <w:lang w:val="en-US"/>
        </w:rPr>
      </w:pPr>
      <w:r w:rsidRPr="00E94071">
        <w:rPr>
          <w:sz w:val="20"/>
          <w:szCs w:val="20"/>
          <w:lang w:val="en-US"/>
        </w:rPr>
        <w:t>The main operating principle of a noise sensor can be explained as follows:</w:t>
      </w:r>
    </w:p>
    <w:p w14:paraId="6E50784B" w14:textId="77777777" w:rsidR="00A1526F" w:rsidRPr="00E94071" w:rsidRDefault="00A1526F" w:rsidP="00D36AEB">
      <w:pPr>
        <w:pStyle w:val="a6"/>
        <w:numPr>
          <w:ilvl w:val="0"/>
          <w:numId w:val="21"/>
        </w:numPr>
        <w:spacing w:before="0" w:beforeAutospacing="0" w:after="0" w:afterAutospacing="0"/>
        <w:ind w:left="0" w:firstLine="284"/>
        <w:jc w:val="both"/>
        <w:rPr>
          <w:sz w:val="20"/>
          <w:szCs w:val="20"/>
          <w:lang w:val="en-US"/>
        </w:rPr>
      </w:pPr>
      <w:r w:rsidRPr="00E94071">
        <w:rPr>
          <w:sz w:val="20"/>
          <w:szCs w:val="20"/>
          <w:lang w:val="en-US"/>
        </w:rPr>
        <w:t>The noise sensor listens to acoustic signals in the surrounding environment.</w:t>
      </w:r>
    </w:p>
    <w:p w14:paraId="2023BB00" w14:textId="77777777" w:rsidR="00A1526F" w:rsidRPr="00E94071" w:rsidRDefault="00A1526F" w:rsidP="00D36AEB">
      <w:pPr>
        <w:pStyle w:val="a6"/>
        <w:numPr>
          <w:ilvl w:val="0"/>
          <w:numId w:val="21"/>
        </w:numPr>
        <w:spacing w:before="0" w:beforeAutospacing="0" w:after="0" w:afterAutospacing="0"/>
        <w:ind w:left="0" w:firstLine="284"/>
        <w:jc w:val="both"/>
        <w:rPr>
          <w:sz w:val="20"/>
          <w:szCs w:val="20"/>
          <w:lang w:val="en-US"/>
        </w:rPr>
      </w:pPr>
      <w:r w:rsidRPr="00E94071">
        <w:rPr>
          <w:sz w:val="20"/>
          <w:szCs w:val="20"/>
          <w:lang w:val="en-US"/>
        </w:rPr>
        <w:t>The signals are analyzed through specialized electronic systems.</w:t>
      </w:r>
    </w:p>
    <w:p w14:paraId="15C9BC41" w14:textId="77777777" w:rsidR="00A1526F" w:rsidRPr="00E94071" w:rsidRDefault="00A1526F" w:rsidP="00D36AEB">
      <w:pPr>
        <w:pStyle w:val="a6"/>
        <w:numPr>
          <w:ilvl w:val="0"/>
          <w:numId w:val="21"/>
        </w:numPr>
        <w:spacing w:before="0" w:beforeAutospacing="0" w:after="0" w:afterAutospacing="0"/>
        <w:ind w:left="0" w:firstLine="284"/>
        <w:jc w:val="both"/>
        <w:rPr>
          <w:sz w:val="20"/>
          <w:szCs w:val="20"/>
          <w:lang w:val="en-US"/>
        </w:rPr>
      </w:pPr>
      <w:r w:rsidRPr="00E94071">
        <w:rPr>
          <w:sz w:val="20"/>
          <w:szCs w:val="20"/>
          <w:lang w:val="en-US"/>
        </w:rPr>
        <w:t>When abnormal or non-standard sounds are detected, an alarm is triggered or an automatic corrective system is activated.</w:t>
      </w:r>
    </w:p>
    <w:p w14:paraId="7747C780" w14:textId="77777777" w:rsidR="00A1526F" w:rsidRPr="00E94071" w:rsidRDefault="00A1526F" w:rsidP="00D36AEB">
      <w:pPr>
        <w:pStyle w:val="a6"/>
        <w:spacing w:before="0" w:beforeAutospacing="0" w:after="0" w:afterAutospacing="0"/>
        <w:ind w:firstLine="284"/>
        <w:jc w:val="both"/>
        <w:rPr>
          <w:sz w:val="20"/>
          <w:szCs w:val="20"/>
          <w:lang w:val="en-US"/>
        </w:rPr>
      </w:pPr>
      <w:r w:rsidRPr="00E94071">
        <w:rPr>
          <w:sz w:val="20"/>
          <w:szCs w:val="20"/>
          <w:lang w:val="en-US"/>
        </w:rPr>
        <w:t>Main types of noise sensors:</w:t>
      </w:r>
    </w:p>
    <w:p w14:paraId="17BD7B0E" w14:textId="7B650E2E" w:rsidR="00A1526F" w:rsidRPr="00E94071" w:rsidRDefault="00A1526F" w:rsidP="00D36AEB">
      <w:pPr>
        <w:pStyle w:val="a6"/>
        <w:numPr>
          <w:ilvl w:val="0"/>
          <w:numId w:val="22"/>
        </w:numPr>
        <w:spacing w:before="0" w:beforeAutospacing="0" w:after="0" w:afterAutospacing="0"/>
        <w:ind w:left="0" w:firstLine="284"/>
        <w:jc w:val="both"/>
        <w:rPr>
          <w:sz w:val="20"/>
          <w:szCs w:val="20"/>
          <w:lang w:val="en-US"/>
        </w:rPr>
      </w:pPr>
      <w:r w:rsidRPr="00E94071">
        <w:rPr>
          <w:sz w:val="20"/>
          <w:szCs w:val="20"/>
          <w:lang w:val="en-US"/>
        </w:rPr>
        <w:t>Microphone-based acoustic sensors</w:t>
      </w:r>
      <w:r>
        <w:rPr>
          <w:sz w:val="20"/>
          <w:szCs w:val="20"/>
          <w:lang w:val="en-US"/>
        </w:rPr>
        <w:t xml:space="preserve"> – </w:t>
      </w:r>
      <w:r w:rsidRPr="00E94071">
        <w:rPr>
          <w:sz w:val="20"/>
          <w:szCs w:val="20"/>
          <w:lang w:val="en-US"/>
        </w:rPr>
        <w:t>operate using high-sensitivity microphones; suitable for open environments and industrial pumps.</w:t>
      </w:r>
    </w:p>
    <w:p w14:paraId="5B267DCF" w14:textId="519CDB09" w:rsidR="00A1526F" w:rsidRPr="00E94071" w:rsidRDefault="00A1526F" w:rsidP="00D36AEB">
      <w:pPr>
        <w:pStyle w:val="a6"/>
        <w:numPr>
          <w:ilvl w:val="0"/>
          <w:numId w:val="22"/>
        </w:numPr>
        <w:spacing w:before="0" w:beforeAutospacing="0" w:after="0" w:afterAutospacing="0"/>
        <w:ind w:left="0" w:firstLine="284"/>
        <w:jc w:val="both"/>
        <w:rPr>
          <w:sz w:val="20"/>
          <w:szCs w:val="20"/>
          <w:lang w:val="en-US"/>
        </w:rPr>
      </w:pPr>
      <w:r w:rsidRPr="00E94071">
        <w:rPr>
          <w:sz w:val="20"/>
          <w:szCs w:val="20"/>
          <w:lang w:val="en-US"/>
        </w:rPr>
        <w:t>Ultrasonic sensors</w:t>
      </w:r>
      <w:r>
        <w:rPr>
          <w:sz w:val="20"/>
          <w:szCs w:val="20"/>
          <w:lang w:val="en-US"/>
        </w:rPr>
        <w:t xml:space="preserve"> – </w:t>
      </w:r>
      <w:r w:rsidRPr="00E94071">
        <w:rPr>
          <w:sz w:val="20"/>
          <w:szCs w:val="20"/>
          <w:lang w:val="en-US"/>
        </w:rPr>
        <w:t>detect high-frequency sounds; mainly used for bearings and motors.</w:t>
      </w:r>
    </w:p>
    <w:p w14:paraId="6EB5511A" w14:textId="51747FEA" w:rsidR="00A1526F" w:rsidRPr="00E94071" w:rsidRDefault="00A1526F" w:rsidP="00D36AEB">
      <w:pPr>
        <w:pStyle w:val="a6"/>
        <w:numPr>
          <w:ilvl w:val="0"/>
          <w:numId w:val="22"/>
        </w:numPr>
        <w:spacing w:before="0" w:beforeAutospacing="0" w:after="0" w:afterAutospacing="0"/>
        <w:ind w:left="0" w:firstLine="284"/>
        <w:jc w:val="both"/>
        <w:rPr>
          <w:sz w:val="20"/>
          <w:szCs w:val="20"/>
          <w:lang w:val="en-US"/>
        </w:rPr>
      </w:pPr>
      <w:r w:rsidRPr="00E94071">
        <w:rPr>
          <w:sz w:val="20"/>
          <w:szCs w:val="20"/>
          <w:lang w:val="en-US"/>
        </w:rPr>
        <w:t>Analytical and intelligent sensors</w:t>
      </w:r>
      <w:r>
        <w:rPr>
          <w:sz w:val="20"/>
          <w:szCs w:val="20"/>
          <w:lang w:val="en-US"/>
        </w:rPr>
        <w:t xml:space="preserve"> – </w:t>
      </w:r>
      <w:r w:rsidRPr="00E94071">
        <w:rPr>
          <w:sz w:val="20"/>
          <w:szCs w:val="20"/>
          <w:lang w:val="en-US"/>
        </w:rPr>
        <w:t>automatically recognize different types of noise and identify faults.</w:t>
      </w:r>
    </w:p>
    <w:p w14:paraId="5A84F22F" w14:textId="6F1243EA" w:rsidR="00570664" w:rsidRDefault="00570664" w:rsidP="00D36AEB">
      <w:pPr>
        <w:spacing w:after="0" w:line="240" w:lineRule="auto"/>
        <w:ind w:firstLine="284"/>
        <w:jc w:val="center"/>
        <w:rPr>
          <w:lang w:val="en-US"/>
        </w:rPr>
      </w:pPr>
      <w:r w:rsidRPr="009C5E2A">
        <w:rPr>
          <w:noProof/>
        </w:rPr>
        <w:drawing>
          <wp:inline distT="0" distB="0" distL="0" distR="0" wp14:anchorId="035FE151" wp14:editId="43AB9932">
            <wp:extent cx="944880" cy="1614440"/>
            <wp:effectExtent l="0" t="0" r="762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751" r="35742" b="10961"/>
                    <a:stretch>
                      <a:fillRect/>
                    </a:stretch>
                  </pic:blipFill>
                  <pic:spPr bwMode="auto">
                    <a:xfrm>
                      <a:off x="0" y="0"/>
                      <a:ext cx="955150" cy="1631988"/>
                    </a:xfrm>
                    <a:prstGeom prst="rect">
                      <a:avLst/>
                    </a:prstGeom>
                    <a:ln>
                      <a:noFill/>
                    </a:ln>
                    <a:extLst>
                      <a:ext uri="{53640926-AAD7-44D8-BBD7-CCE9431645EC}">
                        <a14:shadowObscured xmlns:a14="http://schemas.microsoft.com/office/drawing/2010/main"/>
                      </a:ext>
                    </a:extLst>
                  </pic:spPr>
                </pic:pic>
              </a:graphicData>
            </a:graphic>
          </wp:inline>
        </w:drawing>
      </w:r>
    </w:p>
    <w:p w14:paraId="7CD80F2A" w14:textId="2920E67C" w:rsidR="00011A1B" w:rsidRDefault="00011A1B" w:rsidP="00D36AEB">
      <w:pPr>
        <w:pStyle w:val="a6"/>
        <w:spacing w:before="0" w:beforeAutospacing="0" w:after="0" w:afterAutospacing="0"/>
        <w:ind w:firstLine="284"/>
        <w:jc w:val="center"/>
        <w:rPr>
          <w:sz w:val="18"/>
          <w:szCs w:val="18"/>
          <w:lang w:val="en-US"/>
        </w:rPr>
      </w:pPr>
      <w:r w:rsidRPr="00011A1B">
        <w:rPr>
          <w:b/>
          <w:bCs/>
          <w:sz w:val="18"/>
          <w:szCs w:val="18"/>
          <w:lang w:val="en-US"/>
        </w:rPr>
        <w:t xml:space="preserve">FIGURE </w:t>
      </w:r>
      <w:r>
        <w:rPr>
          <w:b/>
          <w:bCs/>
          <w:sz w:val="18"/>
          <w:szCs w:val="18"/>
          <w:lang w:val="en-US"/>
        </w:rPr>
        <w:t>5.</w:t>
      </w:r>
      <w:r w:rsidR="000A7A45">
        <w:rPr>
          <w:b/>
          <w:bCs/>
          <w:sz w:val="18"/>
          <w:szCs w:val="18"/>
          <w:lang w:val="en-US"/>
        </w:rPr>
        <w:t xml:space="preserve"> </w:t>
      </w:r>
      <w:r w:rsidR="000A7A45" w:rsidRPr="000A7A45">
        <w:rPr>
          <w:sz w:val="18"/>
          <w:szCs w:val="18"/>
          <w:lang w:val="en-US"/>
        </w:rPr>
        <w:t>ICB300-06 noise sensor (indoor type)</w:t>
      </w:r>
    </w:p>
    <w:p w14:paraId="6E36FC49" w14:textId="77777777" w:rsidR="00403D07" w:rsidRPr="000A7A45" w:rsidRDefault="00403D07" w:rsidP="00D36AEB">
      <w:pPr>
        <w:pStyle w:val="a6"/>
        <w:spacing w:before="0" w:beforeAutospacing="0" w:after="0" w:afterAutospacing="0"/>
        <w:ind w:firstLine="284"/>
        <w:jc w:val="center"/>
        <w:rPr>
          <w:b/>
          <w:bCs/>
          <w:sz w:val="18"/>
          <w:szCs w:val="18"/>
          <w:lang w:val="en-US"/>
        </w:rPr>
      </w:pPr>
    </w:p>
    <w:p w14:paraId="090520CF" w14:textId="06F5FFBB"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lastRenderedPageBreak/>
        <w:t>Installation method of a noise sensor in pumps</w:t>
      </w:r>
      <w:r w:rsidR="00A1526F">
        <w:rPr>
          <w:sz w:val="20"/>
          <w:szCs w:val="20"/>
          <w:lang w:val="en-US"/>
        </w:rPr>
        <w:t>, m</w:t>
      </w:r>
      <w:r w:rsidRPr="00E94071">
        <w:rPr>
          <w:sz w:val="20"/>
          <w:szCs w:val="20"/>
          <w:lang w:val="en-US"/>
        </w:rPr>
        <w:t>ounted on the pump housing,</w:t>
      </w:r>
      <w:r w:rsidR="00A1526F">
        <w:rPr>
          <w:sz w:val="20"/>
          <w:szCs w:val="20"/>
          <w:lang w:val="en-US"/>
        </w:rPr>
        <w:t xml:space="preserve"> c</w:t>
      </w:r>
      <w:r w:rsidRPr="00E94071">
        <w:rPr>
          <w:sz w:val="20"/>
          <w:szCs w:val="20"/>
          <w:lang w:val="en-US"/>
        </w:rPr>
        <w:t>onnected to the electronic control system,</w:t>
      </w:r>
      <w:r w:rsidR="00A1526F">
        <w:rPr>
          <w:sz w:val="20"/>
          <w:szCs w:val="20"/>
          <w:lang w:val="en-US"/>
        </w:rPr>
        <w:t xml:space="preserve"> e</w:t>
      </w:r>
      <w:r w:rsidRPr="00E94071">
        <w:rPr>
          <w:sz w:val="20"/>
          <w:szCs w:val="20"/>
          <w:lang w:val="en-US"/>
        </w:rPr>
        <w:t>nables real-time monitoring and analysis</w:t>
      </w:r>
      <w:r w:rsidR="00CE1C0C">
        <w:rPr>
          <w:sz w:val="20"/>
          <w:szCs w:val="20"/>
          <w:lang w:val="en-US"/>
        </w:rPr>
        <w:t xml:space="preserve"> [21]</w:t>
      </w:r>
      <w:r w:rsidRPr="00E94071">
        <w:rPr>
          <w:sz w:val="20"/>
          <w:szCs w:val="20"/>
          <w:lang w:val="en-US"/>
        </w:rPr>
        <w:t>.</w:t>
      </w:r>
      <w:r w:rsidR="00A1526F">
        <w:rPr>
          <w:sz w:val="20"/>
          <w:szCs w:val="20"/>
          <w:lang w:val="en-US"/>
        </w:rPr>
        <w:t xml:space="preserve"> </w:t>
      </w:r>
      <w:r w:rsidRPr="00E94071">
        <w:rPr>
          <w:sz w:val="20"/>
          <w:szCs w:val="20"/>
          <w:lang w:val="en-US"/>
        </w:rPr>
        <w:t>Main advantages of noise sensors</w:t>
      </w:r>
      <w:r w:rsidR="00A1526F">
        <w:rPr>
          <w:sz w:val="20"/>
          <w:szCs w:val="20"/>
          <w:lang w:val="en-US"/>
        </w:rPr>
        <w:t>, a</w:t>
      </w:r>
      <w:r w:rsidRPr="00E94071">
        <w:rPr>
          <w:sz w:val="20"/>
          <w:szCs w:val="20"/>
          <w:lang w:val="en-US"/>
        </w:rPr>
        <w:t>llow rapid detection of mechanical faults,</w:t>
      </w:r>
      <w:r w:rsidR="00A1526F">
        <w:rPr>
          <w:sz w:val="20"/>
          <w:szCs w:val="20"/>
          <w:lang w:val="en-US"/>
        </w:rPr>
        <w:t xml:space="preserve"> i</w:t>
      </w:r>
      <w:r w:rsidRPr="00E94071">
        <w:rPr>
          <w:sz w:val="20"/>
          <w:szCs w:val="20"/>
          <w:lang w:val="en-US"/>
        </w:rPr>
        <w:t>mprove overall pump operating quality,</w:t>
      </w:r>
      <w:r w:rsidR="00A1526F">
        <w:rPr>
          <w:sz w:val="20"/>
          <w:szCs w:val="20"/>
          <w:lang w:val="en-US"/>
        </w:rPr>
        <w:t xml:space="preserve"> r</w:t>
      </w:r>
      <w:r w:rsidRPr="00E94071">
        <w:rPr>
          <w:sz w:val="20"/>
          <w:szCs w:val="20"/>
          <w:lang w:val="en-US"/>
        </w:rPr>
        <w:t>educe preventive maintenance and repair costs.</w:t>
      </w:r>
    </w:p>
    <w:p w14:paraId="3F615330" w14:textId="2DAD1888" w:rsidR="00D124A6" w:rsidRDefault="00D124A6" w:rsidP="00D36AEB">
      <w:pPr>
        <w:pStyle w:val="a6"/>
        <w:spacing w:before="0" w:beforeAutospacing="0" w:after="0" w:afterAutospacing="0"/>
        <w:ind w:firstLine="284"/>
        <w:jc w:val="center"/>
        <w:rPr>
          <w:lang w:val="en-US"/>
        </w:rPr>
      </w:pPr>
      <w:r w:rsidRPr="009C5E2A">
        <w:rPr>
          <w:noProof/>
        </w:rPr>
        <w:drawing>
          <wp:inline distT="0" distB="0" distL="0" distR="0" wp14:anchorId="6492E1DC" wp14:editId="1737B7CA">
            <wp:extent cx="2787015" cy="1440001"/>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9586" b="17955"/>
                    <a:stretch/>
                  </pic:blipFill>
                  <pic:spPr bwMode="auto">
                    <a:xfrm>
                      <a:off x="0" y="0"/>
                      <a:ext cx="2794723" cy="1443984"/>
                    </a:xfrm>
                    <a:prstGeom prst="rect">
                      <a:avLst/>
                    </a:prstGeom>
                    <a:ln>
                      <a:noFill/>
                    </a:ln>
                    <a:extLst>
                      <a:ext uri="{53640926-AAD7-44D8-BBD7-CCE9431645EC}">
                        <a14:shadowObscured xmlns:a14="http://schemas.microsoft.com/office/drawing/2010/main"/>
                      </a:ext>
                    </a:extLst>
                  </pic:spPr>
                </pic:pic>
              </a:graphicData>
            </a:graphic>
          </wp:inline>
        </w:drawing>
      </w:r>
    </w:p>
    <w:p w14:paraId="68F6E879" w14:textId="35CC5FDC" w:rsidR="00011A1B" w:rsidRDefault="00011A1B" w:rsidP="00D36AEB">
      <w:pPr>
        <w:pStyle w:val="a6"/>
        <w:spacing w:before="0" w:beforeAutospacing="0" w:after="0" w:afterAutospacing="0"/>
        <w:ind w:firstLine="284"/>
        <w:jc w:val="center"/>
        <w:rPr>
          <w:sz w:val="18"/>
          <w:szCs w:val="18"/>
          <w:lang w:val="en-US"/>
        </w:rPr>
      </w:pPr>
      <w:r w:rsidRPr="00011A1B">
        <w:rPr>
          <w:b/>
          <w:bCs/>
          <w:sz w:val="18"/>
          <w:szCs w:val="18"/>
          <w:lang w:val="en-US"/>
        </w:rPr>
        <w:t xml:space="preserve">FIGURE </w:t>
      </w:r>
      <w:r>
        <w:rPr>
          <w:b/>
          <w:bCs/>
          <w:sz w:val="18"/>
          <w:szCs w:val="18"/>
          <w:lang w:val="en-US"/>
        </w:rPr>
        <w:t>6.</w:t>
      </w:r>
      <w:r w:rsidR="000A7A45">
        <w:rPr>
          <w:b/>
          <w:bCs/>
          <w:sz w:val="18"/>
          <w:szCs w:val="18"/>
          <w:lang w:val="en-US"/>
        </w:rPr>
        <w:t xml:space="preserve"> </w:t>
      </w:r>
      <w:r w:rsidR="000A7A45" w:rsidRPr="000A7A45">
        <w:rPr>
          <w:sz w:val="18"/>
          <w:szCs w:val="18"/>
          <w:lang w:val="en-US"/>
        </w:rPr>
        <w:t>Water mass flow sensor (SEO) Yf-B1, standard air mass flow sensor G1/2, 1–25 L/min</w:t>
      </w:r>
    </w:p>
    <w:p w14:paraId="7C86397C" w14:textId="77777777" w:rsidR="00403D07" w:rsidRPr="00011A1B" w:rsidRDefault="00403D07" w:rsidP="00D36AEB">
      <w:pPr>
        <w:pStyle w:val="a6"/>
        <w:spacing w:before="0" w:beforeAutospacing="0" w:after="0" w:afterAutospacing="0"/>
        <w:ind w:firstLine="284"/>
        <w:jc w:val="center"/>
        <w:rPr>
          <w:lang w:val="en-US"/>
        </w:rPr>
      </w:pPr>
    </w:p>
    <w:p w14:paraId="47A89C64" w14:textId="7D044444" w:rsidR="00E94071" w:rsidRPr="00A1526F" w:rsidRDefault="002614EC" w:rsidP="00D36AEB">
      <w:pPr>
        <w:pStyle w:val="a6"/>
        <w:spacing w:before="0" w:beforeAutospacing="0" w:after="0" w:afterAutospacing="0"/>
        <w:ind w:firstLine="284"/>
        <w:jc w:val="both"/>
        <w:rPr>
          <w:sz w:val="20"/>
          <w:szCs w:val="20"/>
          <w:lang w:val="en-US"/>
        </w:rPr>
      </w:pPr>
      <w:r w:rsidRPr="00AB296D">
        <w:rPr>
          <w:sz w:val="20"/>
          <w:szCs w:val="20"/>
          <w:lang w:val="uz-Cyrl-UZ"/>
        </w:rPr>
        <w:t xml:space="preserve"> </w:t>
      </w:r>
      <w:r w:rsidR="00E94071" w:rsidRPr="00AB296D">
        <w:rPr>
          <w:sz w:val="20"/>
          <w:szCs w:val="20"/>
          <w:lang w:val="en-US"/>
        </w:rPr>
        <w:t xml:space="preserve">In pump protection systems, when flow conditions deteriorate (for example, due to blockage or insufficient water supply), the control system introduces corrective actions or shuts down the pump. In automated control, PLC/SCADA systems use the flowmeter signal (e.g., 4–20 mA) to regulate pump speed, valves, and other </w:t>
      </w:r>
      <w:r w:rsidR="00E94071" w:rsidRPr="00A1526F">
        <w:rPr>
          <w:sz w:val="20"/>
          <w:szCs w:val="20"/>
          <w:lang w:val="en-US"/>
        </w:rPr>
        <w:t>system components</w:t>
      </w:r>
      <w:r w:rsidR="0088050E">
        <w:rPr>
          <w:sz w:val="20"/>
          <w:szCs w:val="20"/>
          <w:lang w:val="en-US"/>
        </w:rPr>
        <w:t xml:space="preserve"> [22]</w:t>
      </w:r>
      <w:r w:rsidR="00E94071" w:rsidRPr="00A1526F">
        <w:rPr>
          <w:sz w:val="20"/>
          <w:szCs w:val="20"/>
          <w:lang w:val="en-US"/>
        </w:rPr>
        <w:t>.</w:t>
      </w:r>
    </w:p>
    <w:p w14:paraId="2A848BFC" w14:textId="77777777"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Flowmeters operate based on different technologies:</w:t>
      </w:r>
    </w:p>
    <w:p w14:paraId="39FB0C5A" w14:textId="4DDCE2E7" w:rsidR="00E94071" w:rsidRPr="00E94071" w:rsidRDefault="00E94071" w:rsidP="00D36AEB">
      <w:pPr>
        <w:pStyle w:val="a6"/>
        <w:numPr>
          <w:ilvl w:val="0"/>
          <w:numId w:val="25"/>
        </w:numPr>
        <w:tabs>
          <w:tab w:val="clear" w:pos="720"/>
          <w:tab w:val="num" w:pos="567"/>
        </w:tabs>
        <w:spacing w:before="0" w:beforeAutospacing="0" w:after="0" w:afterAutospacing="0"/>
        <w:ind w:left="0" w:firstLine="284"/>
        <w:jc w:val="both"/>
        <w:rPr>
          <w:sz w:val="20"/>
          <w:szCs w:val="20"/>
          <w:lang w:val="en-US"/>
        </w:rPr>
      </w:pPr>
      <w:r w:rsidRPr="00E94071">
        <w:rPr>
          <w:sz w:val="20"/>
          <w:szCs w:val="20"/>
          <w:lang w:val="en-US"/>
        </w:rPr>
        <w:t>Electromagnetic (magnetic) flowmeters</w:t>
      </w:r>
      <w:r w:rsidR="00A1526F">
        <w:rPr>
          <w:sz w:val="20"/>
          <w:szCs w:val="20"/>
          <w:lang w:val="en-US"/>
        </w:rPr>
        <w:t xml:space="preserve"> – </w:t>
      </w:r>
      <w:r w:rsidRPr="00E94071">
        <w:rPr>
          <w:sz w:val="20"/>
          <w:szCs w:val="20"/>
          <w:lang w:val="en-US"/>
        </w:rPr>
        <w:t>when a liquid passes through a magnetic field, an induced electrical signal is generated.</w:t>
      </w:r>
    </w:p>
    <w:p w14:paraId="6F15AF4F" w14:textId="5AEF0A6C" w:rsidR="00E94071" w:rsidRPr="00E94071" w:rsidRDefault="00E94071" w:rsidP="00D36AEB">
      <w:pPr>
        <w:pStyle w:val="a6"/>
        <w:numPr>
          <w:ilvl w:val="0"/>
          <w:numId w:val="25"/>
        </w:numPr>
        <w:tabs>
          <w:tab w:val="clear" w:pos="720"/>
          <w:tab w:val="num" w:pos="567"/>
        </w:tabs>
        <w:spacing w:before="0" w:beforeAutospacing="0" w:after="0" w:afterAutospacing="0"/>
        <w:ind w:left="0" w:firstLine="284"/>
        <w:jc w:val="both"/>
        <w:rPr>
          <w:sz w:val="20"/>
          <w:szCs w:val="20"/>
          <w:lang w:val="en-US"/>
        </w:rPr>
      </w:pPr>
      <w:r w:rsidRPr="00E94071">
        <w:rPr>
          <w:sz w:val="20"/>
          <w:szCs w:val="20"/>
          <w:lang w:val="en-US"/>
        </w:rPr>
        <w:t>Turbine flowmeters</w:t>
      </w:r>
      <w:r w:rsidR="00A1526F">
        <w:rPr>
          <w:sz w:val="20"/>
          <w:szCs w:val="20"/>
          <w:lang w:val="en-US"/>
        </w:rPr>
        <w:t xml:space="preserve"> – </w:t>
      </w:r>
      <w:r w:rsidRPr="00E94071">
        <w:rPr>
          <w:sz w:val="20"/>
          <w:szCs w:val="20"/>
          <w:lang w:val="en-US"/>
        </w:rPr>
        <w:t>the flow rotates an internal turbine, and the rotational speed is proportional to the flow rate.</w:t>
      </w:r>
    </w:p>
    <w:p w14:paraId="2DF36901" w14:textId="1C52EEF0" w:rsidR="00E94071" w:rsidRPr="00E94071" w:rsidRDefault="00E94071" w:rsidP="00D36AEB">
      <w:pPr>
        <w:pStyle w:val="a6"/>
        <w:numPr>
          <w:ilvl w:val="0"/>
          <w:numId w:val="25"/>
        </w:numPr>
        <w:tabs>
          <w:tab w:val="clear" w:pos="720"/>
          <w:tab w:val="num" w:pos="567"/>
        </w:tabs>
        <w:spacing w:before="0" w:beforeAutospacing="0" w:after="0" w:afterAutospacing="0"/>
        <w:ind w:left="0" w:firstLine="284"/>
        <w:jc w:val="both"/>
        <w:rPr>
          <w:sz w:val="20"/>
          <w:szCs w:val="20"/>
          <w:lang w:val="en-US"/>
        </w:rPr>
      </w:pPr>
      <w:r w:rsidRPr="00E94071">
        <w:rPr>
          <w:sz w:val="20"/>
          <w:szCs w:val="20"/>
          <w:lang w:val="en-US"/>
        </w:rPr>
        <w:t>Ultrasonic flowmeters</w:t>
      </w:r>
      <w:r w:rsidR="00A1526F">
        <w:rPr>
          <w:sz w:val="20"/>
          <w:szCs w:val="20"/>
          <w:lang w:val="en-US"/>
        </w:rPr>
        <w:t xml:space="preserve"> – </w:t>
      </w:r>
      <w:r w:rsidRPr="00E94071">
        <w:rPr>
          <w:sz w:val="20"/>
          <w:szCs w:val="20"/>
          <w:lang w:val="en-US"/>
        </w:rPr>
        <w:t>fluid velocity is determined using ultrasonic waves.</w:t>
      </w:r>
    </w:p>
    <w:p w14:paraId="6E101637" w14:textId="58A18347" w:rsidR="00E94071" w:rsidRPr="00E94071" w:rsidRDefault="00E94071" w:rsidP="00D36AEB">
      <w:pPr>
        <w:pStyle w:val="a6"/>
        <w:numPr>
          <w:ilvl w:val="0"/>
          <w:numId w:val="25"/>
        </w:numPr>
        <w:tabs>
          <w:tab w:val="clear" w:pos="720"/>
          <w:tab w:val="num" w:pos="567"/>
        </w:tabs>
        <w:spacing w:before="0" w:beforeAutospacing="0" w:after="0" w:afterAutospacing="0"/>
        <w:ind w:left="0" w:firstLine="284"/>
        <w:jc w:val="both"/>
        <w:rPr>
          <w:sz w:val="20"/>
          <w:szCs w:val="20"/>
          <w:lang w:val="en-US"/>
        </w:rPr>
      </w:pPr>
      <w:r w:rsidRPr="00E94071">
        <w:rPr>
          <w:sz w:val="20"/>
          <w:szCs w:val="20"/>
          <w:lang w:val="en-US"/>
        </w:rPr>
        <w:t>Vortex (turbulent) flowmeters</w:t>
      </w:r>
      <w:r w:rsidR="00A1526F">
        <w:rPr>
          <w:sz w:val="20"/>
          <w:szCs w:val="20"/>
          <w:lang w:val="en-US"/>
        </w:rPr>
        <w:t xml:space="preserve"> – </w:t>
      </w:r>
      <w:r w:rsidRPr="00E94071">
        <w:rPr>
          <w:sz w:val="20"/>
          <w:szCs w:val="20"/>
          <w:lang w:val="en-US"/>
        </w:rPr>
        <w:t>generate signals based on the frequency of vortices formed downstream of an obstruction when flow passes through the meter.</w:t>
      </w:r>
    </w:p>
    <w:p w14:paraId="7A31276D" w14:textId="7FB148CE" w:rsidR="00E94071" w:rsidRPr="00E94071" w:rsidRDefault="00E94071" w:rsidP="00D36AEB">
      <w:pPr>
        <w:pStyle w:val="a6"/>
        <w:numPr>
          <w:ilvl w:val="0"/>
          <w:numId w:val="25"/>
        </w:numPr>
        <w:tabs>
          <w:tab w:val="clear" w:pos="720"/>
          <w:tab w:val="num" w:pos="567"/>
        </w:tabs>
        <w:spacing w:before="0" w:beforeAutospacing="0" w:after="0" w:afterAutospacing="0"/>
        <w:ind w:left="0" w:firstLine="284"/>
        <w:jc w:val="both"/>
        <w:rPr>
          <w:sz w:val="20"/>
          <w:szCs w:val="20"/>
          <w:lang w:val="en-US"/>
        </w:rPr>
      </w:pPr>
      <w:r w:rsidRPr="00E94071">
        <w:rPr>
          <w:sz w:val="20"/>
          <w:szCs w:val="20"/>
          <w:lang w:val="en-US"/>
        </w:rPr>
        <w:t>Mass / thermal or correlation-type meters</w:t>
      </w:r>
      <w:r w:rsidR="00A1526F">
        <w:rPr>
          <w:sz w:val="20"/>
          <w:szCs w:val="20"/>
          <w:lang w:val="en-US"/>
        </w:rPr>
        <w:t xml:space="preserve"> – </w:t>
      </w:r>
      <w:r w:rsidRPr="00E94071">
        <w:rPr>
          <w:sz w:val="20"/>
          <w:szCs w:val="20"/>
          <w:lang w:val="en-US"/>
        </w:rPr>
        <w:t>measure flow based on thermal or mass principles, mainly for gases (remote or in-line types).</w:t>
      </w:r>
    </w:p>
    <w:p w14:paraId="4AC26CB8" w14:textId="40ACA144"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In pump assemblies (for example, a flow metering skid</w:t>
      </w:r>
      <w:r w:rsidR="00A1526F">
        <w:rPr>
          <w:sz w:val="20"/>
          <w:szCs w:val="20"/>
          <w:lang w:val="en-US"/>
        </w:rPr>
        <w:t xml:space="preserve"> – </w:t>
      </w:r>
      <w:r w:rsidRPr="00E94071">
        <w:rPr>
          <w:sz w:val="20"/>
          <w:szCs w:val="20"/>
          <w:lang w:val="en-US"/>
        </w:rPr>
        <w:t>pump + measurement + control package), the flowmeter acts as the primary sensor, providing flow data to the instrument system. This data is used for automatic control of pump operating speed, energy consumption, and water delivery quality</w:t>
      </w:r>
      <w:r w:rsidR="0088050E">
        <w:rPr>
          <w:sz w:val="20"/>
          <w:szCs w:val="20"/>
          <w:lang w:val="en-US"/>
        </w:rPr>
        <w:t xml:space="preserve"> [23</w:t>
      </w:r>
      <w:r w:rsidR="0056364E">
        <w:rPr>
          <w:sz w:val="20"/>
          <w:szCs w:val="20"/>
          <w:lang w:val="en-US"/>
        </w:rPr>
        <w:t>-27</w:t>
      </w:r>
      <w:r w:rsidR="0088050E">
        <w:rPr>
          <w:sz w:val="20"/>
          <w:szCs w:val="20"/>
          <w:lang w:val="en-US"/>
        </w:rPr>
        <w:t>]</w:t>
      </w:r>
      <w:r w:rsidRPr="00E94071">
        <w:rPr>
          <w:sz w:val="20"/>
          <w:szCs w:val="20"/>
          <w:lang w:val="en-US"/>
        </w:rPr>
        <w:t>.</w:t>
      </w:r>
    </w:p>
    <w:p w14:paraId="1FD1ACE2" w14:textId="77777777"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Through flowmeters, the following parameters are obtained:</w:t>
      </w:r>
    </w:p>
    <w:p w14:paraId="49E20C01" w14:textId="55932052" w:rsidR="00E94071" w:rsidRPr="00E94071" w:rsidRDefault="00E94071" w:rsidP="00D36AEB">
      <w:pPr>
        <w:pStyle w:val="a6"/>
        <w:numPr>
          <w:ilvl w:val="0"/>
          <w:numId w:val="26"/>
        </w:numPr>
        <w:tabs>
          <w:tab w:val="clear" w:pos="720"/>
          <w:tab w:val="left" w:pos="567"/>
        </w:tabs>
        <w:spacing w:before="0" w:beforeAutospacing="0" w:after="0" w:afterAutospacing="0"/>
        <w:ind w:left="0" w:firstLine="284"/>
        <w:jc w:val="both"/>
        <w:rPr>
          <w:sz w:val="20"/>
          <w:szCs w:val="20"/>
          <w:lang w:val="en-US"/>
        </w:rPr>
      </w:pPr>
      <w:r w:rsidRPr="00E94071">
        <w:rPr>
          <w:sz w:val="20"/>
          <w:szCs w:val="20"/>
          <w:lang w:val="en-US"/>
        </w:rPr>
        <w:t>Flow rate</w:t>
      </w:r>
      <w:r w:rsidR="00A1526F">
        <w:rPr>
          <w:sz w:val="20"/>
          <w:szCs w:val="20"/>
          <w:lang w:val="en-US"/>
        </w:rPr>
        <w:t xml:space="preserve"> – </w:t>
      </w:r>
      <w:r w:rsidRPr="00E94071">
        <w:rPr>
          <w:sz w:val="20"/>
          <w:szCs w:val="20"/>
          <w:lang w:val="en-US"/>
        </w:rPr>
        <w:t>amount of liquid or gas passing through,</w:t>
      </w:r>
    </w:p>
    <w:p w14:paraId="7FF35B26" w14:textId="572E5FBD" w:rsidR="00E94071" w:rsidRPr="00E94071" w:rsidRDefault="00E94071" w:rsidP="00D36AEB">
      <w:pPr>
        <w:pStyle w:val="a6"/>
        <w:numPr>
          <w:ilvl w:val="0"/>
          <w:numId w:val="26"/>
        </w:numPr>
        <w:tabs>
          <w:tab w:val="clear" w:pos="720"/>
          <w:tab w:val="left" w:pos="567"/>
        </w:tabs>
        <w:spacing w:before="0" w:beforeAutospacing="0" w:after="0" w:afterAutospacing="0"/>
        <w:ind w:left="0" w:firstLine="284"/>
        <w:jc w:val="both"/>
        <w:rPr>
          <w:sz w:val="20"/>
          <w:szCs w:val="20"/>
        </w:rPr>
      </w:pPr>
      <w:r w:rsidRPr="00E94071">
        <w:rPr>
          <w:sz w:val="20"/>
          <w:szCs w:val="20"/>
        </w:rPr>
        <w:t xml:space="preserve">Total </w:t>
      </w:r>
      <w:proofErr w:type="spellStart"/>
      <w:r w:rsidRPr="00E94071">
        <w:rPr>
          <w:sz w:val="20"/>
          <w:szCs w:val="20"/>
        </w:rPr>
        <w:t>flow</w:t>
      </w:r>
      <w:proofErr w:type="spellEnd"/>
      <w:r w:rsidR="00A1526F">
        <w:rPr>
          <w:sz w:val="20"/>
          <w:szCs w:val="20"/>
        </w:rPr>
        <w:t xml:space="preserve"> – </w:t>
      </w:r>
      <w:proofErr w:type="spellStart"/>
      <w:r w:rsidRPr="00E94071">
        <w:rPr>
          <w:sz w:val="20"/>
          <w:szCs w:val="20"/>
        </w:rPr>
        <w:t>cumulative</w:t>
      </w:r>
      <w:proofErr w:type="spellEnd"/>
      <w:r w:rsidRPr="00E94071">
        <w:rPr>
          <w:sz w:val="20"/>
          <w:szCs w:val="20"/>
        </w:rPr>
        <w:t xml:space="preserve"> </w:t>
      </w:r>
      <w:proofErr w:type="spellStart"/>
      <w:r w:rsidRPr="00E94071">
        <w:rPr>
          <w:sz w:val="20"/>
          <w:szCs w:val="20"/>
        </w:rPr>
        <w:t>consumption</w:t>
      </w:r>
      <w:proofErr w:type="spellEnd"/>
      <w:r w:rsidRPr="00E94071">
        <w:rPr>
          <w:sz w:val="20"/>
          <w:szCs w:val="20"/>
        </w:rPr>
        <w:t>,</w:t>
      </w:r>
    </w:p>
    <w:p w14:paraId="35FCCA60" w14:textId="25D536ED" w:rsidR="00E94071" w:rsidRPr="00E94071" w:rsidRDefault="00E94071" w:rsidP="00D36AEB">
      <w:pPr>
        <w:pStyle w:val="a6"/>
        <w:numPr>
          <w:ilvl w:val="0"/>
          <w:numId w:val="26"/>
        </w:numPr>
        <w:tabs>
          <w:tab w:val="clear" w:pos="720"/>
          <w:tab w:val="left" w:pos="567"/>
        </w:tabs>
        <w:spacing w:before="0" w:beforeAutospacing="0" w:after="0" w:afterAutospacing="0"/>
        <w:ind w:left="0" w:firstLine="284"/>
        <w:jc w:val="both"/>
        <w:rPr>
          <w:sz w:val="20"/>
          <w:szCs w:val="20"/>
          <w:lang w:val="en-US"/>
        </w:rPr>
      </w:pPr>
      <w:r w:rsidRPr="00E94071">
        <w:rPr>
          <w:sz w:val="20"/>
          <w:szCs w:val="20"/>
          <w:lang w:val="en-US"/>
        </w:rPr>
        <w:t>Flow trends</w:t>
      </w:r>
      <w:r w:rsidR="00A1526F">
        <w:rPr>
          <w:sz w:val="20"/>
          <w:szCs w:val="20"/>
          <w:lang w:val="en-US"/>
        </w:rPr>
        <w:t xml:space="preserve"> – </w:t>
      </w:r>
      <w:r w:rsidRPr="00E94071">
        <w:rPr>
          <w:sz w:val="20"/>
          <w:szCs w:val="20"/>
          <w:lang w:val="en-US"/>
        </w:rPr>
        <w:t>changes over time,</w:t>
      </w:r>
    </w:p>
    <w:p w14:paraId="3DEC8B3C" w14:textId="0BAE9339" w:rsidR="00E94071" w:rsidRPr="00E94071" w:rsidRDefault="00E94071" w:rsidP="00D36AEB">
      <w:pPr>
        <w:pStyle w:val="a6"/>
        <w:numPr>
          <w:ilvl w:val="0"/>
          <w:numId w:val="26"/>
        </w:numPr>
        <w:tabs>
          <w:tab w:val="clear" w:pos="720"/>
          <w:tab w:val="left" w:pos="567"/>
        </w:tabs>
        <w:spacing w:before="0" w:beforeAutospacing="0" w:after="0" w:afterAutospacing="0"/>
        <w:ind w:left="0" w:firstLine="284"/>
        <w:jc w:val="both"/>
        <w:rPr>
          <w:sz w:val="20"/>
          <w:szCs w:val="20"/>
          <w:lang w:val="en-US"/>
        </w:rPr>
      </w:pPr>
      <w:r w:rsidRPr="00E94071">
        <w:rPr>
          <w:sz w:val="20"/>
          <w:szCs w:val="20"/>
          <w:lang w:val="en-US"/>
        </w:rPr>
        <w:t>Control signals</w:t>
      </w:r>
      <w:r w:rsidR="00A1526F">
        <w:rPr>
          <w:sz w:val="20"/>
          <w:szCs w:val="20"/>
          <w:lang w:val="en-US"/>
        </w:rPr>
        <w:t xml:space="preserve"> – </w:t>
      </w:r>
      <w:r w:rsidRPr="00E94071">
        <w:rPr>
          <w:sz w:val="20"/>
          <w:szCs w:val="20"/>
          <w:lang w:val="en-US"/>
        </w:rPr>
        <w:t>inputs for automated systems.</w:t>
      </w:r>
    </w:p>
    <w:p w14:paraId="36A645C7" w14:textId="77777777" w:rsidR="00E94071" w:rsidRPr="00E94071" w:rsidRDefault="00E94071" w:rsidP="00D36AEB">
      <w:pPr>
        <w:pStyle w:val="a6"/>
        <w:tabs>
          <w:tab w:val="left" w:pos="567"/>
        </w:tabs>
        <w:spacing w:before="0" w:beforeAutospacing="0" w:after="0" w:afterAutospacing="0"/>
        <w:ind w:firstLine="284"/>
        <w:jc w:val="both"/>
        <w:rPr>
          <w:sz w:val="20"/>
          <w:szCs w:val="20"/>
          <w:lang w:val="en-US"/>
        </w:rPr>
      </w:pPr>
      <w:r w:rsidRPr="00E94071">
        <w:rPr>
          <w:sz w:val="20"/>
          <w:szCs w:val="20"/>
          <w:lang w:val="en-US"/>
        </w:rPr>
        <w:t>If a flowmeter is installed on a pump:</w:t>
      </w:r>
    </w:p>
    <w:p w14:paraId="23CFB9FD" w14:textId="702A3A66" w:rsidR="00E94071" w:rsidRPr="00E94071" w:rsidRDefault="00E94071" w:rsidP="00D36AEB">
      <w:pPr>
        <w:pStyle w:val="a6"/>
        <w:numPr>
          <w:ilvl w:val="0"/>
          <w:numId w:val="27"/>
        </w:numPr>
        <w:tabs>
          <w:tab w:val="clear" w:pos="720"/>
          <w:tab w:val="left" w:pos="567"/>
        </w:tabs>
        <w:spacing w:before="0" w:beforeAutospacing="0" w:after="0" w:afterAutospacing="0"/>
        <w:ind w:left="0" w:firstLine="284"/>
        <w:jc w:val="both"/>
        <w:rPr>
          <w:sz w:val="20"/>
          <w:szCs w:val="20"/>
          <w:lang w:val="en-US"/>
        </w:rPr>
      </w:pPr>
      <w:r w:rsidRPr="00E94071">
        <w:rPr>
          <w:sz w:val="20"/>
          <w:szCs w:val="20"/>
          <w:lang w:val="en-US"/>
        </w:rPr>
        <w:t>Direct installation</w:t>
      </w:r>
      <w:r w:rsidR="00A1526F">
        <w:rPr>
          <w:sz w:val="20"/>
          <w:szCs w:val="20"/>
          <w:lang w:val="en-US"/>
        </w:rPr>
        <w:t xml:space="preserve"> – </w:t>
      </w:r>
      <w:r w:rsidRPr="00E94071">
        <w:rPr>
          <w:sz w:val="20"/>
          <w:szCs w:val="20"/>
          <w:lang w:val="en-US"/>
        </w:rPr>
        <w:t>the flow passes through the meter inside the pipe,</w:t>
      </w:r>
    </w:p>
    <w:p w14:paraId="731ED874" w14:textId="06E3CC58" w:rsidR="00E94071" w:rsidRPr="00E94071" w:rsidRDefault="00E94071" w:rsidP="00D36AEB">
      <w:pPr>
        <w:pStyle w:val="a6"/>
        <w:numPr>
          <w:ilvl w:val="0"/>
          <w:numId w:val="27"/>
        </w:numPr>
        <w:tabs>
          <w:tab w:val="clear" w:pos="720"/>
          <w:tab w:val="left" w:pos="567"/>
        </w:tabs>
        <w:spacing w:before="0" w:beforeAutospacing="0" w:after="0" w:afterAutospacing="0"/>
        <w:ind w:left="0" w:firstLine="284"/>
        <w:jc w:val="both"/>
        <w:rPr>
          <w:sz w:val="20"/>
          <w:szCs w:val="20"/>
          <w:lang w:val="en-US"/>
        </w:rPr>
      </w:pPr>
      <w:r w:rsidRPr="00E94071">
        <w:rPr>
          <w:sz w:val="20"/>
          <w:szCs w:val="20"/>
          <w:lang w:val="en-US"/>
        </w:rPr>
        <w:t>Clamp-on type</w:t>
      </w:r>
      <w:r w:rsidR="00A1526F">
        <w:rPr>
          <w:sz w:val="20"/>
          <w:szCs w:val="20"/>
          <w:lang w:val="en-US"/>
        </w:rPr>
        <w:t xml:space="preserve"> – </w:t>
      </w:r>
      <w:r w:rsidRPr="00E94071">
        <w:rPr>
          <w:sz w:val="20"/>
          <w:szCs w:val="20"/>
          <w:lang w:val="en-US"/>
        </w:rPr>
        <w:t>mounted externally on the pipe, enabling non-contact measurement.</w:t>
      </w:r>
    </w:p>
    <w:p w14:paraId="0162C72A" w14:textId="315D825E"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Although these methods provide a certain level of effectiveness, each has specific limitations. For example, vibration diagnostics is effective in detecting mechanical defects but cannot assess insulation conditions. Acoustic analysis is effective for identifying mechanical faults but requires specialized equipment and significant time. Thermal imaging diagnostics is useful for evaluating insulation conditions by observing temperature distribution, but it is relatively expensive. Electrical parameter analysis enables accurate assessment of operating conditions by monitoring current, voltage, and power harmonics.</w:t>
      </w:r>
    </w:p>
    <w:p w14:paraId="457F54D3" w14:textId="333A4CB5"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In addition, each method requires costly equipment, and the practical implementation of their integrated use has not yet been sufficiently studied. At present, there is a strong need for an integrated approach to assessing the technical condition of asynchronous motors in pumping stations.</w:t>
      </w:r>
    </w:p>
    <w:p w14:paraId="40E5EFD4" w14:textId="77777777"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In a comprehensive diagnostic device for pumping station pump units, dynamic parameters such as vibration and noise, hydraulic parameters including water flow rate, pressure, and efficiency, as well as the temperature and condition of bearings installed in the pump, are determined.</w:t>
      </w:r>
    </w:p>
    <w:p w14:paraId="502E80C4" w14:textId="77777777" w:rsidR="00E94071" w:rsidRPr="00E94071" w:rsidRDefault="00E94071" w:rsidP="00D36AEB">
      <w:pPr>
        <w:pStyle w:val="a6"/>
        <w:spacing w:before="0" w:beforeAutospacing="0" w:after="0" w:afterAutospacing="0"/>
        <w:ind w:firstLine="284"/>
        <w:jc w:val="both"/>
        <w:rPr>
          <w:sz w:val="20"/>
          <w:szCs w:val="20"/>
          <w:lang w:val="en-US"/>
        </w:rPr>
      </w:pPr>
      <w:r w:rsidRPr="00E94071">
        <w:rPr>
          <w:sz w:val="20"/>
          <w:szCs w:val="20"/>
          <w:lang w:val="en-US"/>
        </w:rPr>
        <w:t>According to research results, scientific issues related to increasing equipment reliability through comprehensive diagnostics of pumping stations, developing monitoring systems, and integrating remote control functionalities have not yet been sufficiently investigated.</w:t>
      </w:r>
    </w:p>
    <w:p w14:paraId="369992C0" w14:textId="3558CC4B" w:rsidR="00A74CEE" w:rsidRPr="00A1526F" w:rsidRDefault="00E94071" w:rsidP="00D36AEB">
      <w:pPr>
        <w:pStyle w:val="a6"/>
        <w:spacing w:before="0" w:beforeAutospacing="0" w:after="0" w:afterAutospacing="0"/>
        <w:ind w:firstLine="284"/>
        <w:jc w:val="both"/>
        <w:rPr>
          <w:color w:val="262626" w:themeColor="text1" w:themeTint="D9"/>
          <w:sz w:val="20"/>
          <w:szCs w:val="20"/>
          <w:lang w:val="en-US"/>
        </w:rPr>
      </w:pPr>
      <w:r w:rsidRPr="00E94071">
        <w:rPr>
          <w:sz w:val="20"/>
          <w:szCs w:val="20"/>
          <w:lang w:val="en-US"/>
        </w:rPr>
        <w:lastRenderedPageBreak/>
        <w:t>Based on this, the development of a real-time comprehensive diagnostic device for pumping stations is considered one of the most pressing challenges. The creation of a system capable of simultaneously monitoring the energy, operational, and technological parameters of pump units, performing comprehensive diagnostics, and enabling remote control would undoubtedly allow effective and complete resolution of any problems occurring in asynchronous motors.</w:t>
      </w:r>
    </w:p>
    <w:p w14:paraId="17023B8C" w14:textId="21723529" w:rsidR="008B7607" w:rsidRPr="00A1526F" w:rsidRDefault="008B7607" w:rsidP="00403D07">
      <w:pPr>
        <w:overflowPunct w:val="0"/>
        <w:autoSpaceDE w:val="0"/>
        <w:autoSpaceDN w:val="0"/>
        <w:adjustRightInd w:val="0"/>
        <w:spacing w:before="240" w:after="240" w:line="240" w:lineRule="auto"/>
        <w:ind w:firstLine="284"/>
        <w:jc w:val="center"/>
        <w:textAlignment w:val="baseline"/>
        <w:rPr>
          <w:rFonts w:ascii="Times New Roman" w:hAnsi="Times New Roman"/>
          <w:b/>
          <w:bCs/>
          <w:sz w:val="24"/>
          <w:szCs w:val="24"/>
          <w:lang w:val="en-US"/>
        </w:rPr>
      </w:pPr>
      <w:r w:rsidRPr="00A1526F">
        <w:rPr>
          <w:rFonts w:ascii="Times New Roman" w:hAnsi="Times New Roman"/>
          <w:b/>
          <w:bCs/>
          <w:sz w:val="24"/>
          <w:szCs w:val="24"/>
          <w:lang w:val="uz-Cyrl-UZ"/>
        </w:rPr>
        <w:t>CONCLUSION</w:t>
      </w:r>
    </w:p>
    <w:p w14:paraId="16CDAAB9" w14:textId="77777777" w:rsidR="00E94071" w:rsidRPr="00E94071" w:rsidRDefault="00E94071" w:rsidP="00403D07">
      <w:pPr>
        <w:overflowPunct w:val="0"/>
        <w:autoSpaceDE w:val="0"/>
        <w:autoSpaceDN w:val="0"/>
        <w:adjustRightInd w:val="0"/>
        <w:spacing w:after="0" w:line="240" w:lineRule="auto"/>
        <w:ind w:firstLine="284"/>
        <w:jc w:val="both"/>
        <w:textAlignment w:val="baseline"/>
        <w:rPr>
          <w:rFonts w:ascii="Times New Roman" w:hAnsi="Times New Roman"/>
          <w:sz w:val="20"/>
          <w:szCs w:val="20"/>
          <w:lang w:val="en-US"/>
        </w:rPr>
      </w:pPr>
      <w:r w:rsidRPr="00E94071">
        <w:rPr>
          <w:rFonts w:ascii="Times New Roman" w:hAnsi="Times New Roman"/>
          <w:sz w:val="20"/>
          <w:szCs w:val="20"/>
          <w:lang w:val="en-US"/>
        </w:rPr>
        <w:t>Comprehensive diagnostic methods for pump units in pumping stations were analyzed, focusing on fault types and their percentage distribution, including insulation failure, bearing wear, rotor imbalance, and short circuits in stator windings, as well as their operational characteristics. Timely detection and elimination of these faults play a decisive role in improving the overall reliability of electromechanical systems. In addition, methods for analyzing external magnetic fields of asynchronous motors are still insufficiently applied, indicating the need for further in-depth research in this area. Comprehensive diagnostic approaches were proposed. Although these methods demonstrate a certain level of effectiveness, an analysis of their capabilities and shortcomings clearly shows that each method has specific limitations.</w:t>
      </w:r>
    </w:p>
    <w:p w14:paraId="6B1B37D2" w14:textId="4B263447" w:rsidR="00E94071" w:rsidRPr="00E94071" w:rsidRDefault="00E94071" w:rsidP="00403D07">
      <w:pPr>
        <w:overflowPunct w:val="0"/>
        <w:autoSpaceDE w:val="0"/>
        <w:autoSpaceDN w:val="0"/>
        <w:adjustRightInd w:val="0"/>
        <w:spacing w:after="0" w:line="240" w:lineRule="auto"/>
        <w:ind w:firstLine="284"/>
        <w:jc w:val="both"/>
        <w:textAlignment w:val="baseline"/>
        <w:rPr>
          <w:rFonts w:ascii="Times New Roman" w:hAnsi="Times New Roman"/>
          <w:sz w:val="20"/>
          <w:szCs w:val="20"/>
          <w:lang w:val="en-US"/>
        </w:rPr>
      </w:pPr>
      <w:r w:rsidRPr="00E94071">
        <w:rPr>
          <w:rFonts w:ascii="Times New Roman" w:hAnsi="Times New Roman"/>
          <w:sz w:val="20"/>
          <w:szCs w:val="20"/>
          <w:lang w:val="en-US"/>
        </w:rPr>
        <w:t>To implement comprehensive diagnostics, it is first necessary to develop a methodological approach, followed by the design of a functional scheme, fabrication of the device, development of operating algorithms, and creation of appropriate software. The obtained results indicate that introducing an integrated approach to diagnosing asynchronous motors in pumping stations</w:t>
      </w:r>
      <w:r w:rsidR="00962F05" w:rsidRPr="00A1526F">
        <w:rPr>
          <w:rFonts w:ascii="Times New Roman" w:hAnsi="Times New Roman"/>
          <w:sz w:val="20"/>
          <w:szCs w:val="20"/>
          <w:lang w:val="en-US"/>
        </w:rPr>
        <w:t xml:space="preserve"> – </w:t>
      </w:r>
      <w:r w:rsidRPr="00E94071">
        <w:rPr>
          <w:rFonts w:ascii="Times New Roman" w:hAnsi="Times New Roman"/>
          <w:sz w:val="20"/>
          <w:szCs w:val="20"/>
          <w:lang w:val="en-US"/>
        </w:rPr>
        <w:t>namely, the simultaneous analysis of vibration, temperature, insulation condition, electrical parameters, and magnetic fields</w:t>
      </w:r>
      <w:r w:rsidR="00962F05" w:rsidRPr="00A1526F">
        <w:rPr>
          <w:rFonts w:ascii="Times New Roman" w:hAnsi="Times New Roman"/>
          <w:sz w:val="20"/>
          <w:szCs w:val="20"/>
          <w:lang w:val="en-US"/>
        </w:rPr>
        <w:t xml:space="preserve"> – </w:t>
      </w:r>
      <w:r w:rsidRPr="00E94071">
        <w:rPr>
          <w:rFonts w:ascii="Times New Roman" w:hAnsi="Times New Roman"/>
          <w:sz w:val="20"/>
          <w:szCs w:val="20"/>
          <w:lang w:val="en-US"/>
        </w:rPr>
        <w:t>represents the most effective solution. Such a comprehensive diagnostic system enables scientifically grounded prediction of motor faults, extension of service life, and assurance of reliable operation.</w:t>
      </w:r>
    </w:p>
    <w:p w14:paraId="0E397179" w14:textId="77777777" w:rsidR="00E94071" w:rsidRPr="00E94071" w:rsidRDefault="00E94071" w:rsidP="00403D07">
      <w:pPr>
        <w:overflowPunct w:val="0"/>
        <w:autoSpaceDE w:val="0"/>
        <w:autoSpaceDN w:val="0"/>
        <w:adjustRightInd w:val="0"/>
        <w:spacing w:after="0" w:line="240" w:lineRule="auto"/>
        <w:ind w:firstLine="284"/>
        <w:jc w:val="both"/>
        <w:textAlignment w:val="baseline"/>
        <w:rPr>
          <w:rFonts w:ascii="Times New Roman" w:hAnsi="Times New Roman"/>
          <w:sz w:val="20"/>
          <w:szCs w:val="20"/>
          <w:lang w:val="en-US"/>
        </w:rPr>
      </w:pPr>
      <w:r w:rsidRPr="00E94071">
        <w:rPr>
          <w:rFonts w:ascii="Times New Roman" w:hAnsi="Times New Roman"/>
          <w:sz w:val="20"/>
          <w:szCs w:val="20"/>
          <w:lang w:val="en-US"/>
        </w:rPr>
        <w:t>Moreover, research findings show that the implementation of modern diagnostic systems for asynchronous motors in pumping stations can increase maintenance efficiency by 24–25%, reduce the number of emergency failures by 30%, decrease spare parts shortages by 27%, and save 20–25% in excess operating time and energy consumption.</w:t>
      </w:r>
    </w:p>
    <w:p w14:paraId="3F2DD0F5" w14:textId="77777777" w:rsidR="00375C21" w:rsidRDefault="00375C21" w:rsidP="00403D07">
      <w:pPr>
        <w:overflowPunct w:val="0"/>
        <w:autoSpaceDE w:val="0"/>
        <w:autoSpaceDN w:val="0"/>
        <w:adjustRightInd w:val="0"/>
        <w:spacing w:before="240" w:after="240" w:line="240" w:lineRule="auto"/>
        <w:ind w:firstLine="284"/>
        <w:jc w:val="center"/>
        <w:textAlignment w:val="baseline"/>
        <w:rPr>
          <w:rFonts w:ascii="Times New Roman" w:hAnsi="Times New Roman"/>
          <w:b/>
          <w:bCs/>
          <w:sz w:val="24"/>
          <w:szCs w:val="24"/>
          <w:lang w:val="en-US"/>
        </w:rPr>
      </w:pPr>
      <w:r w:rsidRPr="00A1526F">
        <w:rPr>
          <w:rFonts w:ascii="Times New Roman" w:hAnsi="Times New Roman"/>
          <w:b/>
          <w:bCs/>
          <w:sz w:val="24"/>
          <w:szCs w:val="24"/>
        </w:rPr>
        <w:t>REFERENCES</w:t>
      </w:r>
    </w:p>
    <w:p w14:paraId="1CE399A2" w14:textId="5121A771" w:rsidR="00DF2D55" w:rsidRPr="00D36AEB" w:rsidRDefault="00DF2D5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A. Sinelnikov. Technical maintenance and efficiency of diagnosing induction motors / A.M. Sinelnikov, V.V. Bonnet // Bulletin of Irkutsk State Agricultural Academy. – 2009. – No. 37. – pp. 60–65.</w:t>
      </w:r>
    </w:p>
    <w:p w14:paraId="0562E77C" w14:textId="487391DD" w:rsidR="003F086F" w:rsidRPr="00D36AEB" w:rsidRDefault="00DF2D5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w:t>
      </w:r>
      <w:r w:rsidR="003F086F" w:rsidRPr="00D36AEB">
        <w:rPr>
          <w:rFonts w:ascii="Times New Roman" w:hAnsi="Times New Roman"/>
          <w:sz w:val="20"/>
          <w:szCs w:val="20"/>
          <w:lang w:val="en-US"/>
        </w:rPr>
        <w:t xml:space="preserve">M. </w:t>
      </w:r>
      <w:proofErr w:type="spellStart"/>
      <w:r w:rsidR="003F086F" w:rsidRPr="00D36AEB">
        <w:rPr>
          <w:rFonts w:ascii="Times New Roman" w:hAnsi="Times New Roman"/>
          <w:sz w:val="20"/>
          <w:szCs w:val="20"/>
          <w:lang w:val="en-US"/>
        </w:rPr>
        <w:t>Taniev</w:t>
      </w:r>
      <w:proofErr w:type="spellEnd"/>
      <w:r w:rsidR="003F086F" w:rsidRPr="00D36AEB">
        <w:rPr>
          <w:rFonts w:ascii="Times New Roman" w:hAnsi="Times New Roman"/>
          <w:sz w:val="20"/>
          <w:szCs w:val="20"/>
          <w:lang w:val="en-US"/>
        </w:rPr>
        <w:t xml:space="preserve">, M. Hamdamov, A. </w:t>
      </w:r>
      <w:proofErr w:type="spellStart"/>
      <w:r w:rsidR="003F086F" w:rsidRPr="00D36AEB">
        <w:rPr>
          <w:rFonts w:ascii="Times New Roman" w:hAnsi="Times New Roman"/>
          <w:sz w:val="20"/>
          <w:szCs w:val="20"/>
          <w:lang w:val="en-US"/>
        </w:rPr>
        <w:t>Sotiboldiev</w:t>
      </w:r>
      <w:proofErr w:type="spellEnd"/>
      <w:r w:rsidR="003F086F" w:rsidRPr="00D36AEB">
        <w:rPr>
          <w:rFonts w:ascii="Times New Roman" w:hAnsi="Times New Roman"/>
          <w:sz w:val="20"/>
          <w:szCs w:val="20"/>
          <w:lang w:val="en-US"/>
        </w:rPr>
        <w:t xml:space="preserve">, Power Losses </w:t>
      </w:r>
      <w:proofErr w:type="gramStart"/>
      <w:r w:rsidR="003F086F" w:rsidRPr="00D36AEB">
        <w:rPr>
          <w:rFonts w:ascii="Times New Roman" w:hAnsi="Times New Roman"/>
          <w:sz w:val="20"/>
          <w:szCs w:val="20"/>
          <w:lang w:val="en-US"/>
        </w:rPr>
        <w:t>Of</w:t>
      </w:r>
      <w:proofErr w:type="gramEnd"/>
      <w:r w:rsidR="003F086F" w:rsidRPr="00D36AEB">
        <w:rPr>
          <w:rFonts w:ascii="Times New Roman" w:hAnsi="Times New Roman"/>
          <w:sz w:val="20"/>
          <w:szCs w:val="20"/>
          <w:lang w:val="en-US"/>
        </w:rPr>
        <w:t xml:space="preserve"> Asynchronous Generators Based </w:t>
      </w:r>
      <w:proofErr w:type="gramStart"/>
      <w:r w:rsidR="003F086F" w:rsidRPr="00D36AEB">
        <w:rPr>
          <w:rFonts w:ascii="Times New Roman" w:hAnsi="Times New Roman"/>
          <w:sz w:val="20"/>
          <w:szCs w:val="20"/>
          <w:lang w:val="en-US"/>
        </w:rPr>
        <w:t>On</w:t>
      </w:r>
      <w:proofErr w:type="gramEnd"/>
      <w:r w:rsidR="003F086F" w:rsidRPr="00D36AEB">
        <w:rPr>
          <w:rFonts w:ascii="Times New Roman" w:hAnsi="Times New Roman"/>
          <w:sz w:val="20"/>
          <w:szCs w:val="20"/>
          <w:lang w:val="en-US"/>
        </w:rPr>
        <w:t xml:space="preserve"> Renewable Energy Sources E3S Web of Conferences, 434, 01020, (2023)  </w:t>
      </w:r>
      <w:hyperlink r:id="rId24" w:history="1">
        <w:r w:rsidR="003F086F" w:rsidRPr="00D36AEB">
          <w:rPr>
            <w:rStyle w:val="a9"/>
            <w:rFonts w:ascii="Times New Roman" w:hAnsi="Times New Roman"/>
            <w:sz w:val="20"/>
            <w:szCs w:val="20"/>
            <w:lang w:val="en-US"/>
          </w:rPr>
          <w:t>https://doi.org/10.1051/e3sconf/202343401020</w:t>
        </w:r>
      </w:hyperlink>
      <w:r w:rsidR="003F086F" w:rsidRPr="00D36AEB">
        <w:rPr>
          <w:rFonts w:ascii="Times New Roman" w:hAnsi="Times New Roman"/>
          <w:sz w:val="20"/>
          <w:szCs w:val="20"/>
          <w:lang w:val="en-US"/>
        </w:rPr>
        <w:t xml:space="preserve"> </w:t>
      </w:r>
    </w:p>
    <w:p w14:paraId="795E5DE8" w14:textId="77777777"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bookmarkStart w:id="1" w:name="_Hlk217322954"/>
      <w:r w:rsidRPr="00D36AEB">
        <w:rPr>
          <w:rFonts w:ascii="Times New Roman" w:hAnsi="Times New Roman"/>
          <w:sz w:val="20"/>
          <w:szCs w:val="20"/>
          <w:lang w:val="en-US"/>
        </w:rPr>
        <w:t xml:space="preserve">D. </w:t>
      </w:r>
      <w:proofErr w:type="spellStart"/>
      <w:r w:rsidRPr="00D36AEB">
        <w:rPr>
          <w:rFonts w:ascii="Times New Roman" w:hAnsi="Times New Roman"/>
          <w:sz w:val="20"/>
          <w:szCs w:val="20"/>
          <w:lang w:val="en-US"/>
        </w:rPr>
        <w:t>Jumaeva</w:t>
      </w:r>
      <w:proofErr w:type="spellEnd"/>
      <w:r w:rsidRPr="00D36AEB">
        <w:rPr>
          <w:rFonts w:ascii="Times New Roman" w:hAnsi="Times New Roman"/>
          <w:sz w:val="20"/>
          <w:szCs w:val="20"/>
          <w:lang w:val="en-US"/>
        </w:rPr>
        <w:t xml:space="preserve">, O. Toirov, B. Numonov, N. </w:t>
      </w:r>
      <w:proofErr w:type="spellStart"/>
      <w:r w:rsidRPr="00D36AEB">
        <w:rPr>
          <w:rFonts w:ascii="Times New Roman" w:hAnsi="Times New Roman"/>
          <w:sz w:val="20"/>
          <w:szCs w:val="20"/>
          <w:lang w:val="en-US"/>
        </w:rPr>
        <w:t>Raxmatullaeva</w:t>
      </w:r>
      <w:proofErr w:type="spellEnd"/>
      <w:r w:rsidRPr="00D36AEB">
        <w:rPr>
          <w:rFonts w:ascii="Times New Roman" w:hAnsi="Times New Roman"/>
          <w:sz w:val="20"/>
          <w:szCs w:val="20"/>
          <w:lang w:val="en-US"/>
        </w:rPr>
        <w:t xml:space="preserve">, M. </w:t>
      </w:r>
      <w:proofErr w:type="spellStart"/>
      <w:r w:rsidRPr="00D36AEB">
        <w:rPr>
          <w:rFonts w:ascii="Times New Roman" w:hAnsi="Times New Roman"/>
          <w:sz w:val="20"/>
          <w:szCs w:val="20"/>
          <w:lang w:val="en-US"/>
        </w:rPr>
        <w:t>Shamuratova</w:t>
      </w:r>
      <w:proofErr w:type="spellEnd"/>
      <w:r w:rsidRPr="00D36AEB">
        <w:rPr>
          <w:rFonts w:ascii="Times New Roman" w:hAnsi="Times New Roman"/>
          <w:sz w:val="20"/>
          <w:szCs w:val="20"/>
          <w:lang w:val="uz-Cyrl-UZ"/>
        </w:rPr>
        <w:t xml:space="preserve">. </w:t>
      </w:r>
      <w:r w:rsidRPr="00D36AEB">
        <w:rPr>
          <w:rFonts w:ascii="Times New Roman" w:hAnsi="Times New Roman"/>
          <w:sz w:val="20"/>
          <w:szCs w:val="20"/>
          <w:lang w:val="en-US"/>
        </w:rPr>
        <w:t xml:space="preserve">Obtaining of highly energy-efficient activated carbons based on wood, </w:t>
      </w:r>
      <w:r w:rsidRPr="00D36AEB">
        <w:rPr>
          <w:rFonts w:ascii="Times New Roman" w:hAnsi="Times New Roman"/>
          <w:sz w:val="20"/>
          <w:szCs w:val="20"/>
          <w:lang w:val="uz-Cyrl-UZ"/>
        </w:rPr>
        <w:t xml:space="preserve">// </w:t>
      </w:r>
      <w:r w:rsidRPr="00D36AEB">
        <w:rPr>
          <w:rFonts w:ascii="Times New Roman" w:hAnsi="Times New Roman"/>
          <w:sz w:val="20"/>
          <w:szCs w:val="20"/>
          <w:lang w:val="en-US"/>
        </w:rPr>
        <w:t>E3S Web of Conferences 410, 01018</w:t>
      </w:r>
      <w:r w:rsidRPr="00D36AEB">
        <w:rPr>
          <w:rFonts w:ascii="Times New Roman" w:hAnsi="Times New Roman"/>
          <w:sz w:val="20"/>
          <w:szCs w:val="20"/>
          <w:lang w:val="uz-Cyrl-UZ"/>
        </w:rPr>
        <w:t xml:space="preserve">, </w:t>
      </w:r>
      <w:r w:rsidRPr="00D36AEB">
        <w:rPr>
          <w:rFonts w:ascii="Times New Roman" w:hAnsi="Times New Roman"/>
          <w:sz w:val="20"/>
          <w:szCs w:val="20"/>
          <w:lang w:val="en-US"/>
        </w:rPr>
        <w:t>(2023)</w:t>
      </w:r>
      <w:r w:rsidRPr="00D36AEB">
        <w:rPr>
          <w:rFonts w:ascii="Times New Roman" w:hAnsi="Times New Roman"/>
          <w:sz w:val="20"/>
          <w:szCs w:val="20"/>
          <w:lang w:val="uz-Cyrl-UZ"/>
        </w:rPr>
        <w:t xml:space="preserve">. </w:t>
      </w:r>
      <w:hyperlink r:id="rId25" w:history="1">
        <w:r w:rsidRPr="00D36AEB">
          <w:rPr>
            <w:rStyle w:val="a9"/>
            <w:rFonts w:ascii="Times New Roman" w:hAnsi="Times New Roman"/>
            <w:sz w:val="20"/>
            <w:szCs w:val="20"/>
            <w:lang w:val="uz-Cyrl-UZ"/>
          </w:rPr>
          <w:t>https://doi.org/10.1051/e3sconf/202341001018</w:t>
        </w:r>
      </w:hyperlink>
      <w:r w:rsidRPr="00D36AEB">
        <w:rPr>
          <w:rFonts w:ascii="Times New Roman" w:hAnsi="Times New Roman"/>
          <w:sz w:val="20"/>
          <w:szCs w:val="20"/>
          <w:lang w:val="uz-Cyrl-UZ"/>
        </w:rPr>
        <w:t xml:space="preserve"> </w:t>
      </w:r>
    </w:p>
    <w:p w14:paraId="47E43981" w14:textId="77777777" w:rsidR="003F086F" w:rsidRPr="00D36AEB" w:rsidRDefault="003F086F"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Sh. Azimov, Z. Najmitdinov, M. Sharipov, Z. Toirov. Improvement of the cooling system of reactive power compensating devices used in railway power supply // E3S Web of Conferences, 497, 01015, (2024). </w:t>
      </w:r>
      <w:hyperlink r:id="rId26" w:history="1">
        <w:r w:rsidRPr="00D36AEB">
          <w:rPr>
            <w:rStyle w:val="a9"/>
            <w:rFonts w:ascii="Times New Roman" w:hAnsi="Times New Roman"/>
            <w:sz w:val="20"/>
            <w:szCs w:val="20"/>
            <w:lang w:val="en-US"/>
          </w:rPr>
          <w:t>https://doi.org/10.1051/e3sconf/202449701015</w:t>
        </w:r>
      </w:hyperlink>
    </w:p>
    <w:p w14:paraId="3445926E" w14:textId="2AEFF1AA"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D. </w:t>
      </w:r>
      <w:proofErr w:type="spellStart"/>
      <w:r w:rsidRPr="00D36AEB">
        <w:rPr>
          <w:rFonts w:ascii="Times New Roman" w:hAnsi="Times New Roman"/>
          <w:sz w:val="20"/>
          <w:szCs w:val="20"/>
          <w:lang w:val="en-US"/>
        </w:rPr>
        <w:t>Jumaeva</w:t>
      </w:r>
      <w:proofErr w:type="spellEnd"/>
      <w:r w:rsidRPr="00D36AEB">
        <w:rPr>
          <w:rFonts w:ascii="Times New Roman" w:hAnsi="Times New Roman"/>
          <w:sz w:val="20"/>
          <w:szCs w:val="20"/>
          <w:lang w:val="en-US"/>
        </w:rPr>
        <w:t xml:space="preserve">, U. Raximov, O. Ergashev, A. Abdyrakhimov. Basic thermodynamic description of adsorption of polar and nonpolar molecules on AOGW, // E3S Web of Conferences 425, 04003 (2023) </w:t>
      </w:r>
      <w:hyperlink r:id="rId27" w:history="1">
        <w:r w:rsidRPr="00D36AEB">
          <w:rPr>
            <w:rStyle w:val="a9"/>
            <w:rFonts w:ascii="Times New Roman" w:hAnsi="Times New Roman"/>
            <w:sz w:val="20"/>
            <w:szCs w:val="20"/>
            <w:lang w:val="en-US"/>
          </w:rPr>
          <w:t>https://doi.org/10.1051/e3sconf/202343401020</w:t>
        </w:r>
      </w:hyperlink>
    </w:p>
    <w:p w14:paraId="0CDAD8E6" w14:textId="0DD2BEB0" w:rsidR="00DF2D55" w:rsidRPr="00D36AEB" w:rsidRDefault="00DF2D5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A. </w:t>
      </w:r>
      <w:proofErr w:type="spellStart"/>
      <w:r w:rsidRPr="00D36AEB">
        <w:rPr>
          <w:rFonts w:ascii="Times New Roman" w:hAnsi="Times New Roman"/>
          <w:sz w:val="20"/>
          <w:szCs w:val="20"/>
          <w:lang w:val="en-US"/>
        </w:rPr>
        <w:t>Zrelov</w:t>
      </w:r>
      <w:proofErr w:type="spellEnd"/>
      <w:r w:rsidRPr="00D36AEB">
        <w:rPr>
          <w:rFonts w:ascii="Times New Roman" w:hAnsi="Times New Roman"/>
          <w:sz w:val="20"/>
          <w:szCs w:val="20"/>
          <w:lang w:val="en-US"/>
        </w:rPr>
        <w:t xml:space="preserve"> Analysis of methods for detecting defects in the squirrel-cage windings of a high-power induction motor // Modern Materials, Engineering and Technology: Proceedings of the 4th International Scientific and Practical Conference, December 25–26, 2014.</w:t>
      </w:r>
    </w:p>
    <w:p w14:paraId="23935BE4" w14:textId="7AEC6650"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S. Khalikov, </w:t>
      </w:r>
      <w:proofErr w:type="spellStart"/>
      <w:r w:rsidRPr="00D36AEB">
        <w:rPr>
          <w:rFonts w:ascii="Times New Roman" w:hAnsi="Times New Roman"/>
          <w:sz w:val="20"/>
          <w:szCs w:val="20"/>
          <w:lang w:val="en-US"/>
        </w:rPr>
        <w:t>Sodikjon</w:t>
      </w:r>
      <w:proofErr w:type="spellEnd"/>
      <w:r w:rsidRPr="00D36AEB">
        <w:rPr>
          <w:rFonts w:ascii="Times New Roman" w:hAnsi="Times New Roman"/>
          <w:sz w:val="20"/>
          <w:szCs w:val="20"/>
          <w:lang w:val="en-US"/>
        </w:rPr>
        <w:t xml:space="preserve"> Khalikov, F. Sharopov, Studies of reliability indicators of pumping units of machine irrigation on the example of the “Namangan” pumping station, // E3S Web of Conferences 410, 05015, (2023). </w:t>
      </w:r>
      <w:hyperlink r:id="rId28" w:history="1">
        <w:r w:rsidRPr="00D36AEB">
          <w:rPr>
            <w:rStyle w:val="a9"/>
            <w:rFonts w:ascii="Times New Roman" w:hAnsi="Times New Roman"/>
            <w:sz w:val="20"/>
            <w:szCs w:val="20"/>
            <w:lang w:val="en-US"/>
          </w:rPr>
          <w:t>https://doi.org/10.1051/e3sconf/202341005015</w:t>
        </w:r>
      </w:hyperlink>
    </w:p>
    <w:p w14:paraId="6738F64B" w14:textId="259819CB"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D. Bystrov, S. Giyasov, M. </w:t>
      </w:r>
      <w:proofErr w:type="spellStart"/>
      <w:r w:rsidRPr="00D36AEB">
        <w:rPr>
          <w:rFonts w:ascii="Times New Roman" w:hAnsi="Times New Roman"/>
          <w:sz w:val="20"/>
          <w:szCs w:val="20"/>
          <w:lang w:val="en-US"/>
        </w:rPr>
        <w:t>Taniev</w:t>
      </w:r>
      <w:proofErr w:type="spellEnd"/>
      <w:r w:rsidRPr="00D36AEB">
        <w:rPr>
          <w:rFonts w:ascii="Times New Roman" w:hAnsi="Times New Roman"/>
          <w:sz w:val="20"/>
          <w:szCs w:val="20"/>
          <w:lang w:val="en-US"/>
        </w:rPr>
        <w:t xml:space="preserve">, S. Urokov. Role of Reengineering in Training of Specialists // ACM International Conference Proceeding Series (2020)  </w:t>
      </w:r>
      <w:hyperlink r:id="rId29" w:history="1">
        <w:r w:rsidRPr="00D36AEB">
          <w:rPr>
            <w:rStyle w:val="a9"/>
            <w:rFonts w:ascii="Times New Roman" w:hAnsi="Times New Roman"/>
            <w:sz w:val="20"/>
            <w:szCs w:val="20"/>
            <w:lang w:val="en-US"/>
          </w:rPr>
          <w:t>https://doi.org/10.1145/3386723.3387868</w:t>
        </w:r>
      </w:hyperlink>
    </w:p>
    <w:p w14:paraId="1E8B245D" w14:textId="26E623B0" w:rsidR="002E0564" w:rsidRPr="00D36AEB" w:rsidRDefault="002E0564"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proofErr w:type="spellStart"/>
      <w:proofErr w:type="gramStart"/>
      <w:r w:rsidRPr="00D36AEB">
        <w:rPr>
          <w:rFonts w:ascii="Times New Roman" w:hAnsi="Times New Roman"/>
          <w:sz w:val="20"/>
          <w:szCs w:val="20"/>
          <w:lang w:val="en-US"/>
        </w:rPr>
        <w:t>A.Vakalchuk</w:t>
      </w:r>
      <w:proofErr w:type="spellEnd"/>
      <w:proofErr w:type="gramEnd"/>
      <w:r w:rsidRPr="00D36AEB">
        <w:rPr>
          <w:rFonts w:ascii="Times New Roman" w:hAnsi="Times New Roman"/>
          <w:sz w:val="20"/>
          <w:szCs w:val="20"/>
          <w:lang w:val="en-US"/>
        </w:rPr>
        <w:t xml:space="preserve">. Diagnostics of electrical machine faults / A.A. </w:t>
      </w:r>
      <w:proofErr w:type="spellStart"/>
      <w:r w:rsidRPr="00D36AEB">
        <w:rPr>
          <w:rFonts w:ascii="Times New Roman" w:hAnsi="Times New Roman"/>
          <w:sz w:val="20"/>
          <w:szCs w:val="20"/>
          <w:lang w:val="en-US"/>
        </w:rPr>
        <w:t>Vakalchuk</w:t>
      </w:r>
      <w:proofErr w:type="spellEnd"/>
      <w:r w:rsidRPr="00D36AEB">
        <w:rPr>
          <w:rFonts w:ascii="Times New Roman" w:hAnsi="Times New Roman"/>
          <w:sz w:val="20"/>
          <w:szCs w:val="20"/>
          <w:lang w:val="en-US"/>
        </w:rPr>
        <w:t xml:space="preserve">, S.V. </w:t>
      </w:r>
      <w:proofErr w:type="spellStart"/>
      <w:r w:rsidRPr="00D36AEB">
        <w:rPr>
          <w:rFonts w:ascii="Times New Roman" w:hAnsi="Times New Roman"/>
          <w:sz w:val="20"/>
          <w:szCs w:val="20"/>
          <w:lang w:val="en-US"/>
        </w:rPr>
        <w:t>Sukyasov</w:t>
      </w:r>
      <w:proofErr w:type="spellEnd"/>
      <w:r w:rsidRPr="00D36AEB">
        <w:rPr>
          <w:rFonts w:ascii="Times New Roman" w:hAnsi="Times New Roman"/>
          <w:sz w:val="20"/>
          <w:szCs w:val="20"/>
          <w:lang w:val="en-US"/>
        </w:rPr>
        <w:t xml:space="preserve"> // Bulletin of Irkutsk State Agricultural Academy. – 2009. – No. 37. – pp. 60–65.</w:t>
      </w:r>
    </w:p>
    <w:p w14:paraId="3456E069" w14:textId="47EF416C" w:rsidR="002E0564" w:rsidRPr="00D36AEB" w:rsidRDefault="002E0564"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lastRenderedPageBreak/>
        <w:t xml:space="preserve">L. Sidelnikov. Review of methods for monitoring the technical condition of induction motors during operation / L.G. </w:t>
      </w:r>
      <w:proofErr w:type="spellStart"/>
      <w:r w:rsidRPr="00D36AEB">
        <w:rPr>
          <w:rFonts w:ascii="Times New Roman" w:hAnsi="Times New Roman"/>
          <w:sz w:val="20"/>
          <w:szCs w:val="20"/>
          <w:lang w:val="en-US"/>
        </w:rPr>
        <w:t>Sidelnikov</w:t>
      </w:r>
      <w:proofErr w:type="spellEnd"/>
      <w:r w:rsidRPr="00D36AEB">
        <w:rPr>
          <w:rFonts w:ascii="Times New Roman" w:hAnsi="Times New Roman"/>
          <w:sz w:val="20"/>
          <w:szCs w:val="20"/>
          <w:lang w:val="en-US"/>
        </w:rPr>
        <w:t>, D.O. Afanasyev // Bulletin of Perm National Research Polytechnic University. Geology. Oil and Gas Engineering and Mining. – 2013. – No. 7. – pp. 127–137.</w:t>
      </w:r>
    </w:p>
    <w:p w14:paraId="0F4D8B7E" w14:textId="04BBADDE"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V. Ivanova, V. Tsypkina, D. </w:t>
      </w:r>
      <w:proofErr w:type="spellStart"/>
      <w:r w:rsidRPr="00D36AEB">
        <w:rPr>
          <w:rFonts w:ascii="Times New Roman" w:hAnsi="Times New Roman"/>
          <w:sz w:val="20"/>
          <w:szCs w:val="20"/>
          <w:lang w:val="en-US"/>
        </w:rPr>
        <w:t>Jumaeva</w:t>
      </w:r>
      <w:proofErr w:type="spellEnd"/>
      <w:r w:rsidRPr="00D36AEB">
        <w:rPr>
          <w:rFonts w:ascii="Times New Roman" w:hAnsi="Times New Roman"/>
          <w:sz w:val="20"/>
          <w:szCs w:val="20"/>
          <w:lang w:val="en-US"/>
        </w:rPr>
        <w:t xml:space="preserve">, D. Abdullaeva, Improvement of the multifilament wire lager for cable production, // E3S Web of Conferences 411, 01041 (2023), </w:t>
      </w:r>
      <w:hyperlink r:id="rId30" w:history="1">
        <w:r w:rsidRPr="00D36AEB">
          <w:rPr>
            <w:rStyle w:val="a9"/>
            <w:rFonts w:ascii="Times New Roman" w:hAnsi="Times New Roman"/>
            <w:sz w:val="20"/>
            <w:szCs w:val="20"/>
            <w:lang w:val="en-US"/>
          </w:rPr>
          <w:t>https://doi.org/10.1051/e3sconf/202341101041</w:t>
        </w:r>
      </w:hyperlink>
    </w:p>
    <w:p w14:paraId="2CED17FF" w14:textId="4956EED6"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T. Kamalov, U. Mirkhonov, S. Urokov, D. </w:t>
      </w:r>
      <w:proofErr w:type="spellStart"/>
      <w:r w:rsidRPr="00D36AEB">
        <w:rPr>
          <w:rFonts w:ascii="Times New Roman" w:hAnsi="Times New Roman"/>
          <w:sz w:val="20"/>
          <w:szCs w:val="20"/>
          <w:lang w:val="en-US"/>
        </w:rPr>
        <w:t>Jumaeva</w:t>
      </w:r>
      <w:proofErr w:type="spellEnd"/>
      <w:r w:rsidRPr="00D36AEB">
        <w:rPr>
          <w:rFonts w:ascii="Times New Roman" w:hAnsi="Times New Roman"/>
          <w:sz w:val="20"/>
          <w:szCs w:val="20"/>
          <w:lang w:val="en-US"/>
        </w:rPr>
        <w:t xml:space="preserve">, The mathematical model and a block diagram of a synchronous motor compressor unit with a system of automatic control of the excitation // E3S Web of Conferences, 288, 01083, (2021), </w:t>
      </w:r>
      <w:hyperlink r:id="rId31" w:history="1">
        <w:r w:rsidRPr="00D36AEB">
          <w:rPr>
            <w:rStyle w:val="a9"/>
            <w:rFonts w:ascii="Times New Roman" w:hAnsi="Times New Roman"/>
            <w:sz w:val="20"/>
            <w:szCs w:val="20"/>
            <w:lang w:val="en-US"/>
          </w:rPr>
          <w:t>https://doi.org/10.1051/e3sconf/202128801083</w:t>
        </w:r>
      </w:hyperlink>
    </w:p>
    <w:p w14:paraId="1EBE6675" w14:textId="0895EAF3"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w:t>
      </w:r>
      <w:proofErr w:type="gramStart"/>
      <w:r w:rsidRPr="00D36AEB">
        <w:rPr>
          <w:rFonts w:ascii="Times New Roman" w:hAnsi="Times New Roman"/>
          <w:sz w:val="20"/>
          <w:szCs w:val="20"/>
          <w:lang w:val="en-US"/>
        </w:rPr>
        <w:t>Toirov,  S.</w:t>
      </w:r>
      <w:proofErr w:type="gramEnd"/>
      <w:r w:rsidRPr="00D36AEB">
        <w:rPr>
          <w:rFonts w:ascii="Times New Roman" w:hAnsi="Times New Roman"/>
          <w:sz w:val="20"/>
          <w:szCs w:val="20"/>
          <w:lang w:val="en-US"/>
        </w:rPr>
        <w:t xml:space="preserve"> </w:t>
      </w:r>
      <w:proofErr w:type="gramStart"/>
      <w:r w:rsidRPr="00D36AEB">
        <w:rPr>
          <w:rFonts w:ascii="Times New Roman" w:hAnsi="Times New Roman"/>
          <w:sz w:val="20"/>
          <w:szCs w:val="20"/>
          <w:lang w:val="en-US"/>
        </w:rPr>
        <w:t>Urokov,  U.</w:t>
      </w:r>
      <w:proofErr w:type="gramEnd"/>
      <w:r w:rsidRPr="00D36AEB">
        <w:rPr>
          <w:rFonts w:ascii="Times New Roman" w:hAnsi="Times New Roman"/>
          <w:sz w:val="20"/>
          <w:szCs w:val="20"/>
          <w:lang w:val="en-US"/>
        </w:rPr>
        <w:t xml:space="preserve"> </w:t>
      </w:r>
      <w:proofErr w:type="gramStart"/>
      <w:r w:rsidRPr="00D36AEB">
        <w:rPr>
          <w:rFonts w:ascii="Times New Roman" w:hAnsi="Times New Roman"/>
          <w:sz w:val="20"/>
          <w:szCs w:val="20"/>
          <w:lang w:val="en-US"/>
        </w:rPr>
        <w:t>Mirkhonov,  H.</w:t>
      </w:r>
      <w:proofErr w:type="gramEnd"/>
      <w:r w:rsidRPr="00D36AEB">
        <w:rPr>
          <w:rFonts w:ascii="Times New Roman" w:hAnsi="Times New Roman"/>
          <w:sz w:val="20"/>
          <w:szCs w:val="20"/>
          <w:lang w:val="en-US"/>
        </w:rPr>
        <w:t xml:space="preserve"> </w:t>
      </w:r>
      <w:proofErr w:type="spellStart"/>
      <w:proofErr w:type="gramStart"/>
      <w:r w:rsidRPr="00D36AEB">
        <w:rPr>
          <w:rFonts w:ascii="Times New Roman" w:hAnsi="Times New Roman"/>
          <w:sz w:val="20"/>
          <w:szCs w:val="20"/>
          <w:lang w:val="en-US"/>
        </w:rPr>
        <w:t>Afrisal</w:t>
      </w:r>
      <w:proofErr w:type="spellEnd"/>
      <w:r w:rsidRPr="00D36AEB">
        <w:rPr>
          <w:rFonts w:ascii="Times New Roman" w:hAnsi="Times New Roman"/>
          <w:sz w:val="20"/>
          <w:szCs w:val="20"/>
          <w:lang w:val="en-US"/>
        </w:rPr>
        <w:t>,  D.</w:t>
      </w:r>
      <w:proofErr w:type="gramEnd"/>
      <w:r w:rsidRPr="00D36AEB">
        <w:rPr>
          <w:rFonts w:ascii="Times New Roman" w:hAnsi="Times New Roman"/>
          <w:sz w:val="20"/>
          <w:szCs w:val="20"/>
          <w:lang w:val="en-US"/>
        </w:rPr>
        <w:t xml:space="preserve"> </w:t>
      </w:r>
      <w:proofErr w:type="spellStart"/>
      <w:r w:rsidRPr="00D36AEB">
        <w:rPr>
          <w:rFonts w:ascii="Times New Roman" w:hAnsi="Times New Roman"/>
          <w:sz w:val="20"/>
          <w:szCs w:val="20"/>
          <w:lang w:val="en-US"/>
        </w:rPr>
        <w:t>Jumaeva</w:t>
      </w:r>
      <w:proofErr w:type="spellEnd"/>
      <w:r w:rsidRPr="00D36AEB">
        <w:rPr>
          <w:rFonts w:ascii="Times New Roman" w:hAnsi="Times New Roman"/>
          <w:sz w:val="20"/>
          <w:szCs w:val="20"/>
          <w:lang w:val="en-US"/>
        </w:rPr>
        <w:t xml:space="preserve">, Experimental study of the control of operating modes of a plate feeder based on a frequency-controlled electric drive, // E3S Web of Conferences, SUSE-2021, 288, </w:t>
      </w:r>
      <w:proofErr w:type="gramStart"/>
      <w:r w:rsidRPr="00D36AEB">
        <w:rPr>
          <w:rFonts w:ascii="Times New Roman" w:hAnsi="Times New Roman"/>
          <w:sz w:val="20"/>
          <w:szCs w:val="20"/>
          <w:lang w:val="en-US"/>
        </w:rPr>
        <w:t>01086  (</w:t>
      </w:r>
      <w:proofErr w:type="gramEnd"/>
      <w:r w:rsidRPr="00D36AEB">
        <w:rPr>
          <w:rFonts w:ascii="Times New Roman" w:hAnsi="Times New Roman"/>
          <w:sz w:val="20"/>
          <w:szCs w:val="20"/>
          <w:lang w:val="en-US"/>
        </w:rPr>
        <w:t xml:space="preserve">2021). </w:t>
      </w:r>
      <w:hyperlink r:id="rId32" w:history="1">
        <w:r w:rsidR="002E0564" w:rsidRPr="00D36AEB">
          <w:rPr>
            <w:rStyle w:val="a9"/>
            <w:rFonts w:ascii="Times New Roman" w:hAnsi="Times New Roman"/>
            <w:sz w:val="20"/>
            <w:szCs w:val="20"/>
            <w:lang w:val="en-US"/>
          </w:rPr>
          <w:t>https://doi.org/10.1051/e3sconf/202128801086</w:t>
        </w:r>
      </w:hyperlink>
      <w:r w:rsidR="002E0564" w:rsidRPr="00D36AEB">
        <w:rPr>
          <w:rFonts w:ascii="Times New Roman" w:hAnsi="Times New Roman"/>
          <w:sz w:val="20"/>
          <w:szCs w:val="20"/>
          <w:lang w:val="en-US"/>
        </w:rPr>
        <w:t xml:space="preserve"> </w:t>
      </w:r>
      <w:r w:rsidRPr="00D36AEB">
        <w:rPr>
          <w:rFonts w:ascii="Times New Roman" w:hAnsi="Times New Roman"/>
          <w:sz w:val="20"/>
          <w:szCs w:val="20"/>
          <w:lang w:val="en-US"/>
        </w:rPr>
        <w:t xml:space="preserve"> </w:t>
      </w:r>
    </w:p>
    <w:p w14:paraId="096D61A9" w14:textId="7A02A629"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S. Khalikov, Diagnostics of pumping units of pumping station of machine water lifting, // E3S Web of Conferences 365, 04013, (2023).  </w:t>
      </w:r>
      <w:hyperlink r:id="rId33" w:history="1">
        <w:r w:rsidRPr="00D36AEB">
          <w:rPr>
            <w:rStyle w:val="a9"/>
            <w:rFonts w:ascii="Times New Roman" w:hAnsi="Times New Roman"/>
            <w:sz w:val="20"/>
            <w:szCs w:val="20"/>
            <w:lang w:val="en-US"/>
          </w:rPr>
          <w:t>https://doi.org/10.1051/e3sconf/202336504013</w:t>
        </w:r>
      </w:hyperlink>
    </w:p>
    <w:p w14:paraId="1CFFC273" w14:textId="00D7DAAB" w:rsidR="002E0564" w:rsidRPr="00D36AEB" w:rsidRDefault="002E0564" w:rsidP="00D36AEB">
      <w:pPr>
        <w:pStyle w:val="a7"/>
        <w:numPr>
          <w:ilvl w:val="0"/>
          <w:numId w:val="30"/>
        </w:numPr>
        <w:tabs>
          <w:tab w:val="left" w:pos="426"/>
        </w:tabs>
        <w:spacing w:after="0" w:line="240" w:lineRule="auto"/>
        <w:ind w:left="0" w:firstLine="0"/>
        <w:jc w:val="both"/>
        <w:rPr>
          <w:rFonts w:ascii="Times New Roman" w:eastAsiaTheme="minorHAnsi" w:hAnsi="Times New Roman"/>
          <w:sz w:val="20"/>
          <w:szCs w:val="20"/>
          <w:lang w:val="en-US"/>
        </w:rPr>
      </w:pPr>
      <w:r w:rsidRPr="00D36AEB">
        <w:rPr>
          <w:rFonts w:ascii="Times New Roman" w:eastAsiaTheme="minorHAnsi" w:hAnsi="Times New Roman"/>
          <w:sz w:val="20"/>
          <w:szCs w:val="20"/>
          <w:lang w:val="en-US"/>
        </w:rPr>
        <w:t xml:space="preserve">A. Korobeynikov. Analysis of existing methods for diagnosing electric motors and prospects for their development / A.B. Korobeynikov, A.S. </w:t>
      </w:r>
      <w:proofErr w:type="spellStart"/>
      <w:r w:rsidRPr="00D36AEB">
        <w:rPr>
          <w:rFonts w:ascii="Times New Roman" w:eastAsiaTheme="minorHAnsi" w:hAnsi="Times New Roman"/>
          <w:sz w:val="20"/>
          <w:szCs w:val="20"/>
          <w:lang w:val="en-US"/>
        </w:rPr>
        <w:t>Sarvarov</w:t>
      </w:r>
      <w:proofErr w:type="spellEnd"/>
      <w:r w:rsidRPr="00D36AEB">
        <w:rPr>
          <w:rFonts w:ascii="Times New Roman" w:eastAsiaTheme="minorHAnsi" w:hAnsi="Times New Roman"/>
          <w:sz w:val="20"/>
          <w:szCs w:val="20"/>
          <w:lang w:val="en-US"/>
        </w:rPr>
        <w:t xml:space="preserve"> // Electrical Engineering Systems and Complexes. – 2015. – No. 1 (26). – pp. 4–9.</w:t>
      </w:r>
    </w:p>
    <w:p w14:paraId="7E6F204D" w14:textId="0510AAA6" w:rsidR="00C07245" w:rsidRPr="00D36AEB" w:rsidRDefault="00C07245" w:rsidP="00D36AEB">
      <w:pPr>
        <w:pStyle w:val="a7"/>
        <w:numPr>
          <w:ilvl w:val="0"/>
          <w:numId w:val="30"/>
        </w:numPr>
        <w:tabs>
          <w:tab w:val="left" w:pos="426"/>
        </w:tabs>
        <w:spacing w:after="0" w:line="240" w:lineRule="auto"/>
        <w:ind w:left="0" w:firstLine="0"/>
        <w:jc w:val="both"/>
        <w:rPr>
          <w:rFonts w:ascii="Times New Roman" w:eastAsiaTheme="minorHAnsi" w:hAnsi="Times New Roman"/>
          <w:sz w:val="20"/>
          <w:szCs w:val="20"/>
          <w:lang w:val="en-US"/>
        </w:rPr>
      </w:pPr>
      <w:r w:rsidRPr="00D36AEB">
        <w:rPr>
          <w:rFonts w:ascii="Times New Roman" w:hAnsi="Times New Roman"/>
          <w:sz w:val="20"/>
          <w:szCs w:val="20"/>
          <w:lang w:val="en-US"/>
        </w:rPr>
        <w:t xml:space="preserve">O. Toirov, A. </w:t>
      </w:r>
      <w:proofErr w:type="spellStart"/>
      <w:r w:rsidRPr="00D36AEB">
        <w:rPr>
          <w:rFonts w:ascii="Times New Roman" w:hAnsi="Times New Roman"/>
          <w:sz w:val="20"/>
          <w:szCs w:val="20"/>
          <w:lang w:val="en-US"/>
        </w:rPr>
        <w:t>Khalbutaeva</w:t>
      </w:r>
      <w:proofErr w:type="spellEnd"/>
      <w:r w:rsidRPr="00D36AEB">
        <w:rPr>
          <w:rFonts w:ascii="Times New Roman" w:hAnsi="Times New Roman"/>
          <w:sz w:val="20"/>
          <w:szCs w:val="20"/>
          <w:lang w:val="en-US"/>
        </w:rPr>
        <w:t xml:space="preserve">, Z. Toirov. Calculation of the magnetic flux with considering nonlinearities of saturation of the magnetic circuit of synchronous motors, // 3rd International Scientific and Technical Conference on Actual Issues of Power Supply Systems, ICAIPSS 040022, (2023). </w:t>
      </w:r>
      <w:hyperlink r:id="rId34" w:history="1">
        <w:r w:rsidRPr="00D36AEB">
          <w:rPr>
            <w:rStyle w:val="a9"/>
            <w:rFonts w:ascii="Times New Roman" w:hAnsi="Times New Roman"/>
            <w:sz w:val="20"/>
            <w:szCs w:val="20"/>
            <w:lang w:val="en-US"/>
          </w:rPr>
          <w:t>https://doi.org/10.1063/5.0218821</w:t>
        </w:r>
      </w:hyperlink>
    </w:p>
    <w:p w14:paraId="0837211D" w14:textId="2193B517"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S. Khalikov. Research and Evaluation of the Reliability Indicators of Pumping Units for Mechanical Irrigation of the Pumping Station “Kyzyl-Tepa”, // Power Technology and Engineering, 57 (5), (2024). </w:t>
      </w:r>
      <w:hyperlink r:id="rId35" w:history="1">
        <w:r w:rsidRPr="00D36AEB">
          <w:rPr>
            <w:rStyle w:val="a9"/>
            <w:rFonts w:ascii="Times New Roman" w:hAnsi="Times New Roman"/>
            <w:sz w:val="20"/>
            <w:szCs w:val="20"/>
            <w:lang w:val="en-US"/>
          </w:rPr>
          <w:t>https://doi.org/10.1007/s10749-024-01720-2</w:t>
        </w:r>
      </w:hyperlink>
      <w:r w:rsidRPr="00D36AEB">
        <w:rPr>
          <w:rFonts w:ascii="Times New Roman" w:hAnsi="Times New Roman"/>
          <w:sz w:val="20"/>
          <w:szCs w:val="20"/>
          <w:lang w:val="en-US"/>
        </w:rPr>
        <w:t xml:space="preserve"> </w:t>
      </w:r>
    </w:p>
    <w:p w14:paraId="45FE01D1" w14:textId="77777777"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M. </w:t>
      </w:r>
      <w:proofErr w:type="spellStart"/>
      <w:r w:rsidRPr="00D36AEB">
        <w:rPr>
          <w:rFonts w:ascii="Times New Roman" w:hAnsi="Times New Roman"/>
          <w:sz w:val="20"/>
          <w:szCs w:val="20"/>
          <w:lang w:val="en-US"/>
        </w:rPr>
        <w:t>Taniev</w:t>
      </w:r>
      <w:proofErr w:type="spellEnd"/>
      <w:r w:rsidRPr="00D36AEB">
        <w:rPr>
          <w:rFonts w:ascii="Times New Roman" w:hAnsi="Times New Roman"/>
          <w:sz w:val="20"/>
          <w:szCs w:val="20"/>
          <w:lang w:val="en-US"/>
        </w:rPr>
        <w:t xml:space="preserve">, B. Safarov, Z. Toirov. Simulation model of an asynchronous generator integrated with a power supply system at different wind speeds, // AIP Conference Proceedings, 3331 (1), 060025, (2025). </w:t>
      </w:r>
      <w:hyperlink r:id="rId36" w:history="1">
        <w:r w:rsidRPr="00D36AEB">
          <w:rPr>
            <w:rStyle w:val="a9"/>
            <w:rFonts w:ascii="Times New Roman" w:hAnsi="Times New Roman"/>
            <w:sz w:val="20"/>
            <w:szCs w:val="20"/>
            <w:lang w:val="en-US"/>
          </w:rPr>
          <w:t>https://doi.org/10.1063/5.0305672</w:t>
        </w:r>
      </w:hyperlink>
      <w:r w:rsidRPr="00D36AEB">
        <w:rPr>
          <w:rFonts w:ascii="Times New Roman" w:hAnsi="Times New Roman"/>
          <w:sz w:val="20"/>
          <w:szCs w:val="20"/>
          <w:lang w:val="en-US"/>
        </w:rPr>
        <w:t xml:space="preserve"> </w:t>
      </w:r>
    </w:p>
    <w:p w14:paraId="0B2DD9A7" w14:textId="77777777" w:rsidR="00092545" w:rsidRPr="00D36AEB" w:rsidRDefault="000925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w:t>
      </w:r>
      <w:proofErr w:type="spellStart"/>
      <w:r w:rsidRPr="00D36AEB">
        <w:rPr>
          <w:rFonts w:ascii="Times New Roman" w:hAnsi="Times New Roman"/>
          <w:sz w:val="20"/>
          <w:szCs w:val="20"/>
          <w:lang w:val="en-US"/>
        </w:rPr>
        <w:t>Filina</w:t>
      </w:r>
      <w:proofErr w:type="spellEnd"/>
      <w:r w:rsidRPr="00D36AEB">
        <w:rPr>
          <w:rFonts w:ascii="Times New Roman" w:hAnsi="Times New Roman"/>
          <w:sz w:val="20"/>
          <w:szCs w:val="20"/>
          <w:lang w:val="en-US"/>
        </w:rPr>
        <w:t xml:space="preserve">, A. Khusnutdinov, O. Toirov, Kh. </w:t>
      </w:r>
      <w:proofErr w:type="spellStart"/>
      <w:r w:rsidRPr="00D36AEB">
        <w:rPr>
          <w:rFonts w:ascii="Times New Roman" w:hAnsi="Times New Roman"/>
          <w:sz w:val="20"/>
          <w:szCs w:val="20"/>
          <w:lang w:val="en-US"/>
        </w:rPr>
        <w:t>Vakhitov</w:t>
      </w:r>
      <w:proofErr w:type="spellEnd"/>
      <w:r w:rsidRPr="00D36AEB">
        <w:rPr>
          <w:rFonts w:ascii="Times New Roman" w:hAnsi="Times New Roman"/>
          <w:sz w:val="20"/>
          <w:szCs w:val="20"/>
          <w:lang w:val="en-US"/>
        </w:rPr>
        <w:t xml:space="preserve">, A. Abdyllina, Investigation the conditions of existence and disturbances of brush-collector contact // E3S Web Conf. 563, 01009, (2024). </w:t>
      </w:r>
      <w:hyperlink r:id="rId37" w:history="1">
        <w:r w:rsidRPr="00D36AEB">
          <w:rPr>
            <w:rStyle w:val="a9"/>
            <w:rFonts w:ascii="Times New Roman" w:hAnsi="Times New Roman"/>
            <w:sz w:val="20"/>
            <w:szCs w:val="20"/>
            <w:lang w:val="en-US"/>
          </w:rPr>
          <w:t>https://doi.org/10.1051/e3sconf/202456301009</w:t>
        </w:r>
      </w:hyperlink>
      <w:r w:rsidRPr="00D36AEB">
        <w:rPr>
          <w:rFonts w:ascii="Times New Roman" w:hAnsi="Times New Roman"/>
          <w:sz w:val="20"/>
          <w:szCs w:val="20"/>
          <w:lang w:val="en-US"/>
        </w:rPr>
        <w:t xml:space="preserve"> </w:t>
      </w:r>
    </w:p>
    <w:p w14:paraId="3C98962D" w14:textId="77777777"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Sh. Azimov, Z. Toirov. Improving the cooling system of reactive power compensation devices used in railway power supply // AIP Conference Proceedings, 3331, 1, 050030, (2025). </w:t>
      </w:r>
      <w:hyperlink r:id="rId38" w:history="1">
        <w:r w:rsidRPr="00D36AEB">
          <w:rPr>
            <w:rStyle w:val="a9"/>
            <w:rFonts w:ascii="Times New Roman" w:hAnsi="Times New Roman"/>
            <w:sz w:val="20"/>
            <w:szCs w:val="20"/>
            <w:lang w:val="en-US"/>
          </w:rPr>
          <w:t>https://doi.org/10.1063/5.0305670</w:t>
        </w:r>
      </w:hyperlink>
    </w:p>
    <w:p w14:paraId="5DD86F11" w14:textId="6FD9B106" w:rsidR="002E0564" w:rsidRPr="00D36AEB" w:rsidRDefault="002E0564"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A. </w:t>
      </w:r>
      <w:proofErr w:type="spellStart"/>
      <w:r w:rsidRPr="00D36AEB">
        <w:rPr>
          <w:rFonts w:ascii="Times New Roman" w:hAnsi="Times New Roman"/>
          <w:sz w:val="20"/>
          <w:szCs w:val="20"/>
          <w:lang w:val="en-US"/>
        </w:rPr>
        <w:t>Gerasimuk</w:t>
      </w:r>
      <w:proofErr w:type="spellEnd"/>
      <w:r w:rsidRPr="00D36AEB">
        <w:rPr>
          <w:rFonts w:ascii="Times New Roman" w:hAnsi="Times New Roman"/>
          <w:sz w:val="20"/>
          <w:szCs w:val="20"/>
          <w:lang w:val="en-US"/>
        </w:rPr>
        <w:t xml:space="preserve">. Study of heating in a high-power high-voltage synchronous motor during sudden shutdown of the cooling system / A.V. </w:t>
      </w:r>
      <w:proofErr w:type="spellStart"/>
      <w:r w:rsidRPr="00D36AEB">
        <w:rPr>
          <w:rFonts w:ascii="Times New Roman" w:hAnsi="Times New Roman"/>
          <w:sz w:val="20"/>
          <w:szCs w:val="20"/>
          <w:lang w:val="en-US"/>
        </w:rPr>
        <w:t>Gerasimuk</w:t>
      </w:r>
      <w:proofErr w:type="spellEnd"/>
      <w:r w:rsidRPr="00D36AEB">
        <w:rPr>
          <w:rFonts w:ascii="Times New Roman" w:hAnsi="Times New Roman"/>
          <w:sz w:val="20"/>
          <w:szCs w:val="20"/>
          <w:lang w:val="en-US"/>
        </w:rPr>
        <w:t xml:space="preserve">, M.V. Kipervasser, E.N. </w:t>
      </w:r>
      <w:proofErr w:type="spellStart"/>
      <w:r w:rsidRPr="00D36AEB">
        <w:rPr>
          <w:rFonts w:ascii="Times New Roman" w:hAnsi="Times New Roman"/>
          <w:sz w:val="20"/>
          <w:szCs w:val="20"/>
          <w:lang w:val="en-US"/>
        </w:rPr>
        <w:t>Topilskaya</w:t>
      </w:r>
      <w:proofErr w:type="spellEnd"/>
      <w:r w:rsidRPr="00D36AEB">
        <w:rPr>
          <w:rFonts w:ascii="Times New Roman" w:hAnsi="Times New Roman"/>
          <w:sz w:val="20"/>
          <w:szCs w:val="20"/>
          <w:lang w:val="en-US"/>
        </w:rPr>
        <w:t xml:space="preserve"> // Bulletin of the Siberian State Industrial University. – 2016. – No. 2 (16). – pp. 32–34.</w:t>
      </w:r>
    </w:p>
    <w:p w14:paraId="0008AD33" w14:textId="6445E492"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O. Toirov, W. Yu. Non-Intrusive Load Monitoring Based on Image Load Signatures and Continual Learning</w:t>
      </w:r>
      <w:r w:rsidR="003F086F" w:rsidRPr="00D36AEB">
        <w:rPr>
          <w:rFonts w:ascii="Times New Roman" w:hAnsi="Times New Roman"/>
          <w:sz w:val="20"/>
          <w:szCs w:val="20"/>
          <w:lang w:val="en-US"/>
        </w:rPr>
        <w:t xml:space="preserve"> </w:t>
      </w:r>
      <w:r w:rsidRPr="00D36AEB">
        <w:rPr>
          <w:rFonts w:ascii="Times New Roman" w:hAnsi="Times New Roman"/>
          <w:sz w:val="20"/>
          <w:szCs w:val="20"/>
          <w:lang w:val="en-US"/>
        </w:rPr>
        <w:t xml:space="preserve">// Proceedings of 2025 2nd International Conference on Digital Society and Artificial Intelligence, (2025) </w:t>
      </w:r>
      <w:hyperlink r:id="rId39" w:history="1">
        <w:r w:rsidRPr="00D36AEB">
          <w:rPr>
            <w:rStyle w:val="a9"/>
            <w:rFonts w:ascii="Times New Roman" w:hAnsi="Times New Roman"/>
            <w:sz w:val="20"/>
            <w:szCs w:val="20"/>
            <w:lang w:val="en-US"/>
          </w:rPr>
          <w:t>https://doi.org/10.10.1145/3748825.3748963</w:t>
        </w:r>
      </w:hyperlink>
      <w:r w:rsidRPr="00D36AEB">
        <w:rPr>
          <w:rFonts w:ascii="Times New Roman" w:hAnsi="Times New Roman"/>
          <w:sz w:val="20"/>
          <w:szCs w:val="20"/>
          <w:lang w:val="en-US"/>
        </w:rPr>
        <w:t xml:space="preserve"> </w:t>
      </w:r>
    </w:p>
    <w:p w14:paraId="239AE248" w14:textId="77777777" w:rsidR="002E0564" w:rsidRPr="00D36AEB" w:rsidRDefault="002E0564" w:rsidP="00D36AEB">
      <w:pPr>
        <w:pStyle w:val="a7"/>
        <w:numPr>
          <w:ilvl w:val="0"/>
          <w:numId w:val="30"/>
        </w:numPr>
        <w:tabs>
          <w:tab w:val="left" w:pos="426"/>
        </w:tabs>
        <w:spacing w:after="0" w:line="240" w:lineRule="auto"/>
        <w:ind w:left="0" w:firstLine="0"/>
        <w:rPr>
          <w:rFonts w:ascii="Times New Roman" w:hAnsi="Times New Roman"/>
          <w:sz w:val="20"/>
          <w:szCs w:val="20"/>
          <w:lang w:val="en-US"/>
        </w:rPr>
      </w:pPr>
      <w:bookmarkStart w:id="2" w:name="_Hlk217348032"/>
      <w:r w:rsidRPr="00D36AEB">
        <w:rPr>
          <w:rFonts w:ascii="Times New Roman" w:hAnsi="Times New Roman"/>
          <w:sz w:val="20"/>
          <w:szCs w:val="20"/>
          <w:lang w:val="en-US"/>
        </w:rPr>
        <w:t>Fedorov M.M. Method for diagnosing open circuits and inter-turn short circuits in induction motor stator windings / M.M. Fedorov, A.A. Tkachenko // Explosion-Proof Electrical Equipment. – 2011. – No. 1. – pp. 168–174.</w:t>
      </w:r>
    </w:p>
    <w:p w14:paraId="554C0A96" w14:textId="44BE9576"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O. Toirov, V. Tsypkina, V. Ivanova, D. Isamukhamedov, M. </w:t>
      </w:r>
      <w:proofErr w:type="spellStart"/>
      <w:r w:rsidRPr="00D36AEB">
        <w:rPr>
          <w:rFonts w:ascii="Times New Roman" w:hAnsi="Times New Roman"/>
          <w:sz w:val="20"/>
          <w:szCs w:val="20"/>
          <w:lang w:val="en-US"/>
        </w:rPr>
        <w:t>Kozlitin</w:t>
      </w:r>
      <w:proofErr w:type="spellEnd"/>
      <w:r w:rsidRPr="00D36AEB">
        <w:rPr>
          <w:rFonts w:ascii="Times New Roman" w:hAnsi="Times New Roman"/>
          <w:sz w:val="20"/>
          <w:szCs w:val="20"/>
          <w:lang w:val="en-US"/>
        </w:rPr>
        <w:t xml:space="preserve">, Z. Toirov. Overview of Modern Materials Used for the Production of Optical Fiber for Fiber Optic Cables AIP Conference Proceedings, 3331 (1), 050029 (2025).  </w:t>
      </w:r>
      <w:hyperlink r:id="rId40" w:history="1">
        <w:r w:rsidRPr="00D36AEB">
          <w:rPr>
            <w:rStyle w:val="a9"/>
            <w:rFonts w:ascii="Times New Roman" w:hAnsi="Times New Roman"/>
            <w:sz w:val="20"/>
            <w:szCs w:val="20"/>
            <w:lang w:val="en-US"/>
          </w:rPr>
          <w:t>https://doi.org/10.1063/5.0305669</w:t>
        </w:r>
      </w:hyperlink>
      <w:r w:rsidRPr="00D36AEB">
        <w:rPr>
          <w:rFonts w:ascii="Times New Roman" w:hAnsi="Times New Roman"/>
          <w:sz w:val="20"/>
          <w:szCs w:val="20"/>
          <w:lang w:val="en-US"/>
        </w:rPr>
        <w:t xml:space="preserve"> </w:t>
      </w:r>
    </w:p>
    <w:p w14:paraId="25881B14" w14:textId="151596FA"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bookmarkStart w:id="3" w:name="_Hlk217348038"/>
      <w:bookmarkEnd w:id="2"/>
      <w:r w:rsidRPr="00D36AEB">
        <w:rPr>
          <w:rFonts w:ascii="Times New Roman" w:hAnsi="Times New Roman"/>
          <w:sz w:val="20"/>
          <w:szCs w:val="20"/>
          <w:lang w:val="en-US"/>
        </w:rPr>
        <w:t xml:space="preserve">T. Sadullaev, U. Hoshimov, S. Urokov, A. Naimov, J. Khudoyorov, Z. Toirov. Development of an integrated method for rating electrical energy consumption during the drilling process, // AIP Conference Proceedings, 3331 (1), 050028, (2025). </w:t>
      </w:r>
      <w:hyperlink r:id="rId41" w:history="1">
        <w:r w:rsidRPr="00D36AEB">
          <w:rPr>
            <w:rStyle w:val="a9"/>
            <w:rFonts w:ascii="Times New Roman" w:hAnsi="Times New Roman"/>
            <w:sz w:val="20"/>
            <w:szCs w:val="20"/>
            <w:lang w:val="en-US"/>
          </w:rPr>
          <w:t>https://doi.org/10.1063/5.0305668</w:t>
        </w:r>
      </w:hyperlink>
      <w:r w:rsidRPr="00D36AEB">
        <w:rPr>
          <w:rFonts w:ascii="Times New Roman" w:hAnsi="Times New Roman"/>
          <w:sz w:val="20"/>
          <w:szCs w:val="20"/>
          <w:lang w:val="en-US"/>
        </w:rPr>
        <w:t xml:space="preserve"> </w:t>
      </w:r>
    </w:p>
    <w:p w14:paraId="5DF77484" w14:textId="57346EC6" w:rsidR="00C07245"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bookmarkStart w:id="4" w:name="_Hlk217348046"/>
      <w:bookmarkEnd w:id="3"/>
      <w:r w:rsidRPr="00D36AEB">
        <w:rPr>
          <w:rFonts w:ascii="Times New Roman" w:hAnsi="Times New Roman"/>
          <w:sz w:val="20"/>
          <w:szCs w:val="20"/>
          <w:lang w:val="en-US"/>
        </w:rPr>
        <w:t xml:space="preserve">N. </w:t>
      </w:r>
      <w:proofErr w:type="spellStart"/>
      <w:r w:rsidRPr="00D36AEB">
        <w:rPr>
          <w:rFonts w:ascii="Times New Roman" w:hAnsi="Times New Roman"/>
          <w:sz w:val="20"/>
          <w:szCs w:val="20"/>
          <w:lang w:val="en-US"/>
        </w:rPr>
        <w:t>Avezova</w:t>
      </w:r>
      <w:proofErr w:type="spellEnd"/>
      <w:r w:rsidRPr="00D36AEB">
        <w:rPr>
          <w:rFonts w:ascii="Times New Roman" w:hAnsi="Times New Roman"/>
          <w:sz w:val="20"/>
          <w:szCs w:val="20"/>
          <w:lang w:val="en-US"/>
        </w:rPr>
        <w:t xml:space="preserve">, A. Usmanov. Review of Modern Approaches in the Development of Hybrid Biogas Systems // Applied Solar Energy, 60 (6), (2024) </w:t>
      </w:r>
      <w:hyperlink r:id="rId42" w:history="1">
        <w:r w:rsidRPr="00D36AEB">
          <w:rPr>
            <w:rStyle w:val="a9"/>
            <w:rFonts w:ascii="Times New Roman" w:hAnsi="Times New Roman"/>
            <w:sz w:val="20"/>
            <w:szCs w:val="20"/>
            <w:lang w:val="en-US"/>
          </w:rPr>
          <w:t>https://doi.org/10.3103/S0003701X25600845</w:t>
        </w:r>
      </w:hyperlink>
      <w:r w:rsidRPr="00D36AEB">
        <w:rPr>
          <w:rFonts w:ascii="Times New Roman" w:hAnsi="Times New Roman"/>
          <w:sz w:val="20"/>
          <w:szCs w:val="20"/>
          <w:lang w:val="en-US"/>
        </w:rPr>
        <w:t xml:space="preserve"> </w:t>
      </w:r>
    </w:p>
    <w:bookmarkEnd w:id="4"/>
    <w:p w14:paraId="45030D0B" w14:textId="2CB0C4E4" w:rsidR="00533B7E" w:rsidRPr="00D36AEB" w:rsidRDefault="00C07245" w:rsidP="00D36AEB">
      <w:pPr>
        <w:pStyle w:val="a7"/>
        <w:numPr>
          <w:ilvl w:val="0"/>
          <w:numId w:val="30"/>
        </w:numPr>
        <w:tabs>
          <w:tab w:val="left" w:pos="426"/>
        </w:tabs>
        <w:spacing w:after="0" w:line="240" w:lineRule="auto"/>
        <w:ind w:left="0" w:firstLine="0"/>
        <w:jc w:val="both"/>
        <w:rPr>
          <w:rFonts w:ascii="Times New Roman" w:hAnsi="Times New Roman"/>
          <w:sz w:val="20"/>
          <w:szCs w:val="20"/>
          <w:lang w:val="en-US"/>
        </w:rPr>
      </w:pPr>
      <w:r w:rsidRPr="00D36AEB">
        <w:rPr>
          <w:rFonts w:ascii="Times New Roman" w:hAnsi="Times New Roman"/>
          <w:sz w:val="20"/>
          <w:szCs w:val="20"/>
          <w:lang w:val="en-US"/>
        </w:rPr>
        <w:t xml:space="preserve">Sh. Atoev, T. Sadullayev, D. </w:t>
      </w:r>
      <w:proofErr w:type="spellStart"/>
      <w:r w:rsidRPr="00D36AEB">
        <w:rPr>
          <w:rFonts w:ascii="Times New Roman" w:hAnsi="Times New Roman"/>
          <w:sz w:val="20"/>
          <w:szCs w:val="20"/>
          <w:lang w:val="en-US"/>
        </w:rPr>
        <w:t>Jumaeva</w:t>
      </w:r>
      <w:proofErr w:type="spellEnd"/>
      <w:r w:rsidRPr="00D36AEB">
        <w:rPr>
          <w:rFonts w:ascii="Times New Roman" w:hAnsi="Times New Roman"/>
          <w:sz w:val="20"/>
          <w:szCs w:val="20"/>
          <w:lang w:val="en-US"/>
        </w:rPr>
        <w:t xml:space="preserve">, Energy-saving operating modes and functional diagrams of a cotton-cleaning device based on frequency-controlled electric drives. // AIP Conference Proceedings, 3152 (1), 030016, </w:t>
      </w:r>
      <w:hyperlink r:id="rId43" w:history="1">
        <w:r w:rsidRPr="00D36AEB">
          <w:rPr>
            <w:rStyle w:val="a9"/>
            <w:rFonts w:ascii="Times New Roman" w:hAnsi="Times New Roman"/>
            <w:sz w:val="20"/>
            <w:szCs w:val="20"/>
            <w:lang w:val="en-US"/>
          </w:rPr>
          <w:t>https://doi.org/10.1063/5.0218797</w:t>
        </w:r>
      </w:hyperlink>
      <w:bookmarkEnd w:id="1"/>
    </w:p>
    <w:sectPr w:rsidR="00533B7E" w:rsidRPr="00D36AEB" w:rsidSect="00D36AEB">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97EC9" w14:textId="77777777" w:rsidR="007B1FC9" w:rsidRDefault="007B1FC9" w:rsidP="00F763AE">
      <w:pPr>
        <w:spacing w:after="0" w:line="240" w:lineRule="auto"/>
      </w:pPr>
      <w:r>
        <w:separator/>
      </w:r>
    </w:p>
  </w:endnote>
  <w:endnote w:type="continuationSeparator" w:id="0">
    <w:p w14:paraId="6B276C3B" w14:textId="77777777" w:rsidR="007B1FC9" w:rsidRDefault="007B1FC9" w:rsidP="00F7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FA380" w14:textId="77777777" w:rsidR="007B1FC9" w:rsidRDefault="007B1FC9" w:rsidP="00F763AE">
      <w:pPr>
        <w:spacing w:after="0" w:line="240" w:lineRule="auto"/>
      </w:pPr>
      <w:r>
        <w:separator/>
      </w:r>
    </w:p>
  </w:footnote>
  <w:footnote w:type="continuationSeparator" w:id="0">
    <w:p w14:paraId="33873244" w14:textId="77777777" w:rsidR="007B1FC9" w:rsidRDefault="007B1FC9" w:rsidP="00F76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7EF"/>
    <w:multiLevelType w:val="multilevel"/>
    <w:tmpl w:val="C940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152F8"/>
    <w:multiLevelType w:val="multilevel"/>
    <w:tmpl w:val="8F66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722F5"/>
    <w:multiLevelType w:val="multilevel"/>
    <w:tmpl w:val="A9362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34BAF"/>
    <w:multiLevelType w:val="multilevel"/>
    <w:tmpl w:val="5968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9369E"/>
    <w:multiLevelType w:val="multilevel"/>
    <w:tmpl w:val="19D8D9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55D38"/>
    <w:multiLevelType w:val="multilevel"/>
    <w:tmpl w:val="D1EE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64348"/>
    <w:multiLevelType w:val="multilevel"/>
    <w:tmpl w:val="A638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C3C2A"/>
    <w:multiLevelType w:val="multilevel"/>
    <w:tmpl w:val="E2C8D2E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96365"/>
    <w:multiLevelType w:val="multilevel"/>
    <w:tmpl w:val="305CC4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21A73"/>
    <w:multiLevelType w:val="multilevel"/>
    <w:tmpl w:val="ED546EA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252FA"/>
    <w:multiLevelType w:val="multilevel"/>
    <w:tmpl w:val="F0BE6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0478A8"/>
    <w:multiLevelType w:val="hybridMultilevel"/>
    <w:tmpl w:val="0CA0C59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191489"/>
    <w:multiLevelType w:val="multilevel"/>
    <w:tmpl w:val="EE7A6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362896"/>
    <w:multiLevelType w:val="multilevel"/>
    <w:tmpl w:val="8240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0957C0"/>
    <w:multiLevelType w:val="multilevel"/>
    <w:tmpl w:val="5AB06E9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54233"/>
    <w:multiLevelType w:val="multilevel"/>
    <w:tmpl w:val="7E9A81E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4495F"/>
    <w:multiLevelType w:val="multilevel"/>
    <w:tmpl w:val="0404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59390D"/>
    <w:multiLevelType w:val="hybridMultilevel"/>
    <w:tmpl w:val="32B255A2"/>
    <w:lvl w:ilvl="0" w:tplc="7F8C96FE">
      <w:start w:val="1"/>
      <w:numFmt w:val="decimal"/>
      <w:lvlText w:val="%1."/>
      <w:lvlJc w:val="left"/>
      <w:pPr>
        <w:ind w:left="644" w:hanging="360"/>
      </w:pPr>
      <w:rPr>
        <w:rFonts w:hint="default"/>
        <w:b w:val="0"/>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60317E6E"/>
    <w:multiLevelType w:val="multilevel"/>
    <w:tmpl w:val="3F26F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4D7697"/>
    <w:multiLevelType w:val="multilevel"/>
    <w:tmpl w:val="7E863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EE303D"/>
    <w:multiLevelType w:val="hybridMultilevel"/>
    <w:tmpl w:val="0CD48B1A"/>
    <w:lvl w:ilvl="0" w:tplc="EDC660C0">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6B6C5D62"/>
    <w:multiLevelType w:val="multilevel"/>
    <w:tmpl w:val="77B02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234C2F"/>
    <w:multiLevelType w:val="multilevel"/>
    <w:tmpl w:val="C4740B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3B47A6"/>
    <w:multiLevelType w:val="hybridMultilevel"/>
    <w:tmpl w:val="DB480232"/>
    <w:lvl w:ilvl="0" w:tplc="E65277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194C2F"/>
    <w:multiLevelType w:val="multilevel"/>
    <w:tmpl w:val="F33A9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616B95"/>
    <w:multiLevelType w:val="multilevel"/>
    <w:tmpl w:val="274E4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925CE0"/>
    <w:multiLevelType w:val="multilevel"/>
    <w:tmpl w:val="7E04F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CF0204"/>
    <w:multiLevelType w:val="hybridMultilevel"/>
    <w:tmpl w:val="98D0E552"/>
    <w:lvl w:ilvl="0" w:tplc="915C0CA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E22F6F"/>
    <w:multiLevelType w:val="multilevel"/>
    <w:tmpl w:val="E0DE30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A36DAA"/>
    <w:multiLevelType w:val="multilevel"/>
    <w:tmpl w:val="D7FEC26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2870137">
    <w:abstractNumId w:val="23"/>
  </w:num>
  <w:num w:numId="2" w16cid:durableId="404647813">
    <w:abstractNumId w:val="21"/>
  </w:num>
  <w:num w:numId="3" w16cid:durableId="1722099200">
    <w:abstractNumId w:val="27"/>
  </w:num>
  <w:num w:numId="4" w16cid:durableId="532546864">
    <w:abstractNumId w:val="6"/>
  </w:num>
  <w:num w:numId="5" w16cid:durableId="784424954">
    <w:abstractNumId w:val="3"/>
  </w:num>
  <w:num w:numId="6" w16cid:durableId="50806843">
    <w:abstractNumId w:val="16"/>
  </w:num>
  <w:num w:numId="7" w16cid:durableId="1508328180">
    <w:abstractNumId w:val="0"/>
  </w:num>
  <w:num w:numId="8" w16cid:durableId="2050108593">
    <w:abstractNumId w:val="18"/>
  </w:num>
  <w:num w:numId="9" w16cid:durableId="363293827">
    <w:abstractNumId w:val="25"/>
  </w:num>
  <w:num w:numId="10" w16cid:durableId="1878619560">
    <w:abstractNumId w:val="8"/>
  </w:num>
  <w:num w:numId="11" w16cid:durableId="2068645504">
    <w:abstractNumId w:val="2"/>
  </w:num>
  <w:num w:numId="12" w16cid:durableId="33625016">
    <w:abstractNumId w:val="19"/>
  </w:num>
  <w:num w:numId="13" w16cid:durableId="307131976">
    <w:abstractNumId w:val="13"/>
  </w:num>
  <w:num w:numId="14" w16cid:durableId="102575215">
    <w:abstractNumId w:val="28"/>
  </w:num>
  <w:num w:numId="15" w16cid:durableId="557208223">
    <w:abstractNumId w:val="26"/>
  </w:num>
  <w:num w:numId="16" w16cid:durableId="2008514558">
    <w:abstractNumId w:val="15"/>
  </w:num>
  <w:num w:numId="17" w16cid:durableId="971400366">
    <w:abstractNumId w:val="29"/>
  </w:num>
  <w:num w:numId="18" w16cid:durableId="428477319">
    <w:abstractNumId w:val="14"/>
  </w:num>
  <w:num w:numId="19" w16cid:durableId="1233932242">
    <w:abstractNumId w:val="4"/>
  </w:num>
  <w:num w:numId="20" w16cid:durableId="1302998700">
    <w:abstractNumId w:val="22"/>
  </w:num>
  <w:num w:numId="21" w16cid:durableId="782454832">
    <w:abstractNumId w:val="12"/>
  </w:num>
  <w:num w:numId="22" w16cid:durableId="1607611655">
    <w:abstractNumId w:val="24"/>
  </w:num>
  <w:num w:numId="23" w16cid:durableId="1816528173">
    <w:abstractNumId w:val="5"/>
  </w:num>
  <w:num w:numId="24" w16cid:durableId="976959034">
    <w:abstractNumId w:val="1"/>
  </w:num>
  <w:num w:numId="25" w16cid:durableId="1530335093">
    <w:abstractNumId w:val="10"/>
  </w:num>
  <w:num w:numId="26" w16cid:durableId="882181099">
    <w:abstractNumId w:val="9"/>
  </w:num>
  <w:num w:numId="27" w16cid:durableId="1483156458">
    <w:abstractNumId w:val="7"/>
  </w:num>
  <w:num w:numId="28" w16cid:durableId="818350081">
    <w:abstractNumId w:val="17"/>
  </w:num>
  <w:num w:numId="29" w16cid:durableId="396435332">
    <w:abstractNumId w:val="20"/>
  </w:num>
  <w:num w:numId="30" w16cid:durableId="1169950456">
    <w:abstractNumId w:val="11"/>
  </w:num>
  <w:num w:numId="31" w16cid:durableId="7416078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F80"/>
    <w:rsid w:val="00003D1A"/>
    <w:rsid w:val="0000594C"/>
    <w:rsid w:val="00011886"/>
    <w:rsid w:val="00011A1B"/>
    <w:rsid w:val="000140AF"/>
    <w:rsid w:val="00014557"/>
    <w:rsid w:val="0001775F"/>
    <w:rsid w:val="00025F94"/>
    <w:rsid w:val="000360BF"/>
    <w:rsid w:val="00045B5E"/>
    <w:rsid w:val="000546E2"/>
    <w:rsid w:val="00062F05"/>
    <w:rsid w:val="000648B6"/>
    <w:rsid w:val="000713A1"/>
    <w:rsid w:val="00075826"/>
    <w:rsid w:val="000901FD"/>
    <w:rsid w:val="00092545"/>
    <w:rsid w:val="00093F80"/>
    <w:rsid w:val="00094044"/>
    <w:rsid w:val="00094626"/>
    <w:rsid w:val="0009555D"/>
    <w:rsid w:val="000A142B"/>
    <w:rsid w:val="000A4C3F"/>
    <w:rsid w:val="000A7A45"/>
    <w:rsid w:val="000A7DFD"/>
    <w:rsid w:val="000C3084"/>
    <w:rsid w:val="000C6025"/>
    <w:rsid w:val="000C73ED"/>
    <w:rsid w:val="000D1460"/>
    <w:rsid w:val="000E0467"/>
    <w:rsid w:val="000F4196"/>
    <w:rsid w:val="000F471E"/>
    <w:rsid w:val="000F54F1"/>
    <w:rsid w:val="000F678C"/>
    <w:rsid w:val="000F7C5A"/>
    <w:rsid w:val="00103DFC"/>
    <w:rsid w:val="001070A2"/>
    <w:rsid w:val="00111E1C"/>
    <w:rsid w:val="0011605F"/>
    <w:rsid w:val="001225C7"/>
    <w:rsid w:val="00124C0D"/>
    <w:rsid w:val="0012649B"/>
    <w:rsid w:val="00135BEB"/>
    <w:rsid w:val="00137F9E"/>
    <w:rsid w:val="001524AC"/>
    <w:rsid w:val="00152743"/>
    <w:rsid w:val="00162BA4"/>
    <w:rsid w:val="00166626"/>
    <w:rsid w:val="001700F7"/>
    <w:rsid w:val="00172665"/>
    <w:rsid w:val="00176E9D"/>
    <w:rsid w:val="00185A67"/>
    <w:rsid w:val="00191401"/>
    <w:rsid w:val="00194F55"/>
    <w:rsid w:val="001A2517"/>
    <w:rsid w:val="001A3D4B"/>
    <w:rsid w:val="001A78F3"/>
    <w:rsid w:val="001B074B"/>
    <w:rsid w:val="001B2593"/>
    <w:rsid w:val="001B464A"/>
    <w:rsid w:val="001B6CB0"/>
    <w:rsid w:val="001C3C03"/>
    <w:rsid w:val="001C671E"/>
    <w:rsid w:val="001D7FE4"/>
    <w:rsid w:val="001F26ED"/>
    <w:rsid w:val="001F51EA"/>
    <w:rsid w:val="002018D1"/>
    <w:rsid w:val="00201C32"/>
    <w:rsid w:val="00204BD0"/>
    <w:rsid w:val="00204D96"/>
    <w:rsid w:val="00214D7F"/>
    <w:rsid w:val="002239CE"/>
    <w:rsid w:val="002309DA"/>
    <w:rsid w:val="00233927"/>
    <w:rsid w:val="00233C59"/>
    <w:rsid w:val="00247FB3"/>
    <w:rsid w:val="00250F99"/>
    <w:rsid w:val="0025523E"/>
    <w:rsid w:val="00261300"/>
    <w:rsid w:val="002614EC"/>
    <w:rsid w:val="00264549"/>
    <w:rsid w:val="00275D42"/>
    <w:rsid w:val="00282113"/>
    <w:rsid w:val="0028342F"/>
    <w:rsid w:val="00286906"/>
    <w:rsid w:val="002A77DD"/>
    <w:rsid w:val="002B670D"/>
    <w:rsid w:val="002C62CC"/>
    <w:rsid w:val="002D241A"/>
    <w:rsid w:val="002D2942"/>
    <w:rsid w:val="002D4798"/>
    <w:rsid w:val="002E0564"/>
    <w:rsid w:val="002E18AD"/>
    <w:rsid w:val="002E6691"/>
    <w:rsid w:val="002F1718"/>
    <w:rsid w:val="002F23AF"/>
    <w:rsid w:val="002F365D"/>
    <w:rsid w:val="002F7FF9"/>
    <w:rsid w:val="00305C84"/>
    <w:rsid w:val="003156B2"/>
    <w:rsid w:val="0032152B"/>
    <w:rsid w:val="00330CD0"/>
    <w:rsid w:val="00332967"/>
    <w:rsid w:val="00337107"/>
    <w:rsid w:val="00343851"/>
    <w:rsid w:val="00345EFE"/>
    <w:rsid w:val="00352CE2"/>
    <w:rsid w:val="00357F46"/>
    <w:rsid w:val="00362E80"/>
    <w:rsid w:val="00364EB7"/>
    <w:rsid w:val="00366F7C"/>
    <w:rsid w:val="00375C21"/>
    <w:rsid w:val="0038687F"/>
    <w:rsid w:val="00397149"/>
    <w:rsid w:val="003B1B97"/>
    <w:rsid w:val="003B23DB"/>
    <w:rsid w:val="003B27AA"/>
    <w:rsid w:val="003B7B04"/>
    <w:rsid w:val="003C49EF"/>
    <w:rsid w:val="003C734D"/>
    <w:rsid w:val="003D4DA4"/>
    <w:rsid w:val="003D54BE"/>
    <w:rsid w:val="003D790C"/>
    <w:rsid w:val="003D7CA5"/>
    <w:rsid w:val="003E09CB"/>
    <w:rsid w:val="003E2D10"/>
    <w:rsid w:val="003E3B3B"/>
    <w:rsid w:val="003E55CA"/>
    <w:rsid w:val="003F086F"/>
    <w:rsid w:val="003F38C7"/>
    <w:rsid w:val="003F3E80"/>
    <w:rsid w:val="00400545"/>
    <w:rsid w:val="00402423"/>
    <w:rsid w:val="00403D07"/>
    <w:rsid w:val="00404AD3"/>
    <w:rsid w:val="00405F5D"/>
    <w:rsid w:val="00413C95"/>
    <w:rsid w:val="00416395"/>
    <w:rsid w:val="004209CC"/>
    <w:rsid w:val="00425690"/>
    <w:rsid w:val="004268CE"/>
    <w:rsid w:val="004341E3"/>
    <w:rsid w:val="00443ADB"/>
    <w:rsid w:val="0044481A"/>
    <w:rsid w:val="00447A7A"/>
    <w:rsid w:val="00457074"/>
    <w:rsid w:val="004645F5"/>
    <w:rsid w:val="00470C1D"/>
    <w:rsid w:val="004725C1"/>
    <w:rsid w:val="00472E1D"/>
    <w:rsid w:val="00474967"/>
    <w:rsid w:val="004751A8"/>
    <w:rsid w:val="004835F2"/>
    <w:rsid w:val="00490B7F"/>
    <w:rsid w:val="00493237"/>
    <w:rsid w:val="004A11CE"/>
    <w:rsid w:val="004A2648"/>
    <w:rsid w:val="004A6F72"/>
    <w:rsid w:val="004A7CA9"/>
    <w:rsid w:val="004B1A0C"/>
    <w:rsid w:val="004B45F7"/>
    <w:rsid w:val="004B70C5"/>
    <w:rsid w:val="004C0736"/>
    <w:rsid w:val="004C39E0"/>
    <w:rsid w:val="004C5CBE"/>
    <w:rsid w:val="004C5F33"/>
    <w:rsid w:val="004D3948"/>
    <w:rsid w:val="004E2380"/>
    <w:rsid w:val="004E351D"/>
    <w:rsid w:val="004F74F5"/>
    <w:rsid w:val="00501101"/>
    <w:rsid w:val="00505B6C"/>
    <w:rsid w:val="00510B83"/>
    <w:rsid w:val="00511523"/>
    <w:rsid w:val="00512347"/>
    <w:rsid w:val="0051408E"/>
    <w:rsid w:val="00521ECF"/>
    <w:rsid w:val="00522F1F"/>
    <w:rsid w:val="005250EF"/>
    <w:rsid w:val="005315B0"/>
    <w:rsid w:val="00532492"/>
    <w:rsid w:val="005324A9"/>
    <w:rsid w:val="005333DB"/>
    <w:rsid w:val="00533B7E"/>
    <w:rsid w:val="00555358"/>
    <w:rsid w:val="005578B6"/>
    <w:rsid w:val="0056364E"/>
    <w:rsid w:val="00564D78"/>
    <w:rsid w:val="00570664"/>
    <w:rsid w:val="00573B4A"/>
    <w:rsid w:val="005755E9"/>
    <w:rsid w:val="00584A54"/>
    <w:rsid w:val="00584F57"/>
    <w:rsid w:val="005954E4"/>
    <w:rsid w:val="005962A5"/>
    <w:rsid w:val="005963A7"/>
    <w:rsid w:val="005A1B00"/>
    <w:rsid w:val="005A57AC"/>
    <w:rsid w:val="005B01C8"/>
    <w:rsid w:val="005B7443"/>
    <w:rsid w:val="005B78EF"/>
    <w:rsid w:val="005C0B86"/>
    <w:rsid w:val="005C1ADC"/>
    <w:rsid w:val="005C2287"/>
    <w:rsid w:val="005C32BC"/>
    <w:rsid w:val="005C6B1C"/>
    <w:rsid w:val="005C6EAE"/>
    <w:rsid w:val="005D385D"/>
    <w:rsid w:val="005D4AD7"/>
    <w:rsid w:val="005D4F2E"/>
    <w:rsid w:val="005E79D6"/>
    <w:rsid w:val="00602DA7"/>
    <w:rsid w:val="00605F9C"/>
    <w:rsid w:val="00611C8D"/>
    <w:rsid w:val="0061250F"/>
    <w:rsid w:val="0062061A"/>
    <w:rsid w:val="00621691"/>
    <w:rsid w:val="00625D88"/>
    <w:rsid w:val="00640960"/>
    <w:rsid w:val="00640CED"/>
    <w:rsid w:val="00641FFF"/>
    <w:rsid w:val="00646ABE"/>
    <w:rsid w:val="006507A8"/>
    <w:rsid w:val="00650CC9"/>
    <w:rsid w:val="0065164F"/>
    <w:rsid w:val="0065453B"/>
    <w:rsid w:val="006615FD"/>
    <w:rsid w:val="0067715F"/>
    <w:rsid w:val="006831EE"/>
    <w:rsid w:val="006845FF"/>
    <w:rsid w:val="006848DB"/>
    <w:rsid w:val="00690048"/>
    <w:rsid w:val="00696E3C"/>
    <w:rsid w:val="006D1AC1"/>
    <w:rsid w:val="006D27C6"/>
    <w:rsid w:val="006D625B"/>
    <w:rsid w:val="006D6634"/>
    <w:rsid w:val="006E1C31"/>
    <w:rsid w:val="006E4FEA"/>
    <w:rsid w:val="006E6720"/>
    <w:rsid w:val="006E6D97"/>
    <w:rsid w:val="006F3B5D"/>
    <w:rsid w:val="006F5821"/>
    <w:rsid w:val="00703EAA"/>
    <w:rsid w:val="00711576"/>
    <w:rsid w:val="007122E3"/>
    <w:rsid w:val="0072263B"/>
    <w:rsid w:val="00725EB8"/>
    <w:rsid w:val="00726282"/>
    <w:rsid w:val="007274FC"/>
    <w:rsid w:val="007311B3"/>
    <w:rsid w:val="007366A3"/>
    <w:rsid w:val="007376A9"/>
    <w:rsid w:val="00752685"/>
    <w:rsid w:val="00760B09"/>
    <w:rsid w:val="00763F10"/>
    <w:rsid w:val="00764A4A"/>
    <w:rsid w:val="00770E31"/>
    <w:rsid w:val="00775C27"/>
    <w:rsid w:val="007854A6"/>
    <w:rsid w:val="00786592"/>
    <w:rsid w:val="0079273B"/>
    <w:rsid w:val="007A1D43"/>
    <w:rsid w:val="007A32D0"/>
    <w:rsid w:val="007A4769"/>
    <w:rsid w:val="007B1FC9"/>
    <w:rsid w:val="007C258E"/>
    <w:rsid w:val="007D553A"/>
    <w:rsid w:val="007E0806"/>
    <w:rsid w:val="007F16B7"/>
    <w:rsid w:val="007F30A2"/>
    <w:rsid w:val="007F3B3C"/>
    <w:rsid w:val="007F3DAF"/>
    <w:rsid w:val="007F4777"/>
    <w:rsid w:val="00806A6C"/>
    <w:rsid w:val="00806D74"/>
    <w:rsid w:val="00810412"/>
    <w:rsid w:val="008112B4"/>
    <w:rsid w:val="00816346"/>
    <w:rsid w:val="00820DB8"/>
    <w:rsid w:val="0082400E"/>
    <w:rsid w:val="00825CE3"/>
    <w:rsid w:val="008311CF"/>
    <w:rsid w:val="00832577"/>
    <w:rsid w:val="00834CD1"/>
    <w:rsid w:val="00837A9C"/>
    <w:rsid w:val="0084436B"/>
    <w:rsid w:val="00857983"/>
    <w:rsid w:val="0088050E"/>
    <w:rsid w:val="00881D30"/>
    <w:rsid w:val="00883C58"/>
    <w:rsid w:val="00886887"/>
    <w:rsid w:val="008979DD"/>
    <w:rsid w:val="008A7F57"/>
    <w:rsid w:val="008B4437"/>
    <w:rsid w:val="008B7607"/>
    <w:rsid w:val="008C385A"/>
    <w:rsid w:val="008D39E1"/>
    <w:rsid w:val="008E4483"/>
    <w:rsid w:val="008F1416"/>
    <w:rsid w:val="008F63FB"/>
    <w:rsid w:val="008F7AD0"/>
    <w:rsid w:val="00911505"/>
    <w:rsid w:val="00913C03"/>
    <w:rsid w:val="00915AB9"/>
    <w:rsid w:val="00920A99"/>
    <w:rsid w:val="00933284"/>
    <w:rsid w:val="0093410B"/>
    <w:rsid w:val="0094024B"/>
    <w:rsid w:val="00943FCB"/>
    <w:rsid w:val="00961C46"/>
    <w:rsid w:val="00962F05"/>
    <w:rsid w:val="009655C8"/>
    <w:rsid w:val="00966795"/>
    <w:rsid w:val="00974D2D"/>
    <w:rsid w:val="0097799E"/>
    <w:rsid w:val="00977E9B"/>
    <w:rsid w:val="00981A28"/>
    <w:rsid w:val="00985B05"/>
    <w:rsid w:val="00987188"/>
    <w:rsid w:val="009A639C"/>
    <w:rsid w:val="009B4D72"/>
    <w:rsid w:val="009C1358"/>
    <w:rsid w:val="009C13FD"/>
    <w:rsid w:val="009C3F58"/>
    <w:rsid w:val="009C4F5C"/>
    <w:rsid w:val="009C5E2A"/>
    <w:rsid w:val="009D28EB"/>
    <w:rsid w:val="009D30CC"/>
    <w:rsid w:val="009D3BAA"/>
    <w:rsid w:val="009D6073"/>
    <w:rsid w:val="009E0305"/>
    <w:rsid w:val="00A04087"/>
    <w:rsid w:val="00A1526F"/>
    <w:rsid w:val="00A278DF"/>
    <w:rsid w:val="00A347EA"/>
    <w:rsid w:val="00A401D8"/>
    <w:rsid w:val="00A5055B"/>
    <w:rsid w:val="00A63A3A"/>
    <w:rsid w:val="00A653DD"/>
    <w:rsid w:val="00A65E9B"/>
    <w:rsid w:val="00A745DB"/>
    <w:rsid w:val="00A74CEE"/>
    <w:rsid w:val="00AA2E56"/>
    <w:rsid w:val="00AA6BEE"/>
    <w:rsid w:val="00AB1BF1"/>
    <w:rsid w:val="00AB2784"/>
    <w:rsid w:val="00AB296D"/>
    <w:rsid w:val="00AC0151"/>
    <w:rsid w:val="00AC6D79"/>
    <w:rsid w:val="00AC7409"/>
    <w:rsid w:val="00AD14E3"/>
    <w:rsid w:val="00AD67B6"/>
    <w:rsid w:val="00AD6846"/>
    <w:rsid w:val="00AE1DB9"/>
    <w:rsid w:val="00AE690B"/>
    <w:rsid w:val="00AF6A67"/>
    <w:rsid w:val="00AF7038"/>
    <w:rsid w:val="00AF7DEB"/>
    <w:rsid w:val="00B11722"/>
    <w:rsid w:val="00B2327B"/>
    <w:rsid w:val="00B23CDB"/>
    <w:rsid w:val="00B24CF3"/>
    <w:rsid w:val="00B252ED"/>
    <w:rsid w:val="00B26C15"/>
    <w:rsid w:val="00B31EE1"/>
    <w:rsid w:val="00B36A95"/>
    <w:rsid w:val="00B43CCF"/>
    <w:rsid w:val="00B44F4B"/>
    <w:rsid w:val="00B61296"/>
    <w:rsid w:val="00B6362E"/>
    <w:rsid w:val="00B6434C"/>
    <w:rsid w:val="00B6458C"/>
    <w:rsid w:val="00B6669E"/>
    <w:rsid w:val="00B66E76"/>
    <w:rsid w:val="00B715C9"/>
    <w:rsid w:val="00B74B47"/>
    <w:rsid w:val="00B77526"/>
    <w:rsid w:val="00B8587C"/>
    <w:rsid w:val="00B864DC"/>
    <w:rsid w:val="00B916F2"/>
    <w:rsid w:val="00B92991"/>
    <w:rsid w:val="00B93F85"/>
    <w:rsid w:val="00B97814"/>
    <w:rsid w:val="00BC340C"/>
    <w:rsid w:val="00BC6BE5"/>
    <w:rsid w:val="00BD603B"/>
    <w:rsid w:val="00BE18F5"/>
    <w:rsid w:val="00BE5C4D"/>
    <w:rsid w:val="00BF2202"/>
    <w:rsid w:val="00C0116A"/>
    <w:rsid w:val="00C012E0"/>
    <w:rsid w:val="00C01C46"/>
    <w:rsid w:val="00C07245"/>
    <w:rsid w:val="00C257AF"/>
    <w:rsid w:val="00C300E8"/>
    <w:rsid w:val="00C32F56"/>
    <w:rsid w:val="00C41E4E"/>
    <w:rsid w:val="00C4660D"/>
    <w:rsid w:val="00C47B38"/>
    <w:rsid w:val="00C50632"/>
    <w:rsid w:val="00C70962"/>
    <w:rsid w:val="00C76348"/>
    <w:rsid w:val="00C77D54"/>
    <w:rsid w:val="00C82A3E"/>
    <w:rsid w:val="00C84863"/>
    <w:rsid w:val="00C85128"/>
    <w:rsid w:val="00C87012"/>
    <w:rsid w:val="00C94563"/>
    <w:rsid w:val="00C95C05"/>
    <w:rsid w:val="00CA367E"/>
    <w:rsid w:val="00CA4DAB"/>
    <w:rsid w:val="00CA6B27"/>
    <w:rsid w:val="00CA7B14"/>
    <w:rsid w:val="00CB0FD3"/>
    <w:rsid w:val="00CB1797"/>
    <w:rsid w:val="00CE1C0C"/>
    <w:rsid w:val="00CE29D6"/>
    <w:rsid w:val="00CE4C81"/>
    <w:rsid w:val="00CE56BC"/>
    <w:rsid w:val="00CF2B3E"/>
    <w:rsid w:val="00CF62A9"/>
    <w:rsid w:val="00D01843"/>
    <w:rsid w:val="00D0491A"/>
    <w:rsid w:val="00D124A6"/>
    <w:rsid w:val="00D23408"/>
    <w:rsid w:val="00D24377"/>
    <w:rsid w:val="00D248E0"/>
    <w:rsid w:val="00D31A93"/>
    <w:rsid w:val="00D35944"/>
    <w:rsid w:val="00D36AEB"/>
    <w:rsid w:val="00D45536"/>
    <w:rsid w:val="00D51C8D"/>
    <w:rsid w:val="00D615DB"/>
    <w:rsid w:val="00D64F51"/>
    <w:rsid w:val="00D72C46"/>
    <w:rsid w:val="00D7516A"/>
    <w:rsid w:val="00D7696B"/>
    <w:rsid w:val="00D94D67"/>
    <w:rsid w:val="00DA433E"/>
    <w:rsid w:val="00DA4644"/>
    <w:rsid w:val="00DA688A"/>
    <w:rsid w:val="00DA75E9"/>
    <w:rsid w:val="00DB0A78"/>
    <w:rsid w:val="00DB19A2"/>
    <w:rsid w:val="00DB2D0F"/>
    <w:rsid w:val="00DB4371"/>
    <w:rsid w:val="00DB6249"/>
    <w:rsid w:val="00DC0EB1"/>
    <w:rsid w:val="00DC1BC2"/>
    <w:rsid w:val="00DC66D5"/>
    <w:rsid w:val="00DD4096"/>
    <w:rsid w:val="00DE23AE"/>
    <w:rsid w:val="00DE4442"/>
    <w:rsid w:val="00DF2D55"/>
    <w:rsid w:val="00E050DF"/>
    <w:rsid w:val="00E053BD"/>
    <w:rsid w:val="00E10F1E"/>
    <w:rsid w:val="00E131FA"/>
    <w:rsid w:val="00E2498F"/>
    <w:rsid w:val="00E2587F"/>
    <w:rsid w:val="00E27651"/>
    <w:rsid w:val="00E3597C"/>
    <w:rsid w:val="00E410C4"/>
    <w:rsid w:val="00E46861"/>
    <w:rsid w:val="00E50D57"/>
    <w:rsid w:val="00E56DED"/>
    <w:rsid w:val="00E574FA"/>
    <w:rsid w:val="00E647BF"/>
    <w:rsid w:val="00E65454"/>
    <w:rsid w:val="00E65A61"/>
    <w:rsid w:val="00E67AA0"/>
    <w:rsid w:val="00E67E68"/>
    <w:rsid w:val="00E702EB"/>
    <w:rsid w:val="00E77016"/>
    <w:rsid w:val="00E915D7"/>
    <w:rsid w:val="00E94071"/>
    <w:rsid w:val="00EA24B6"/>
    <w:rsid w:val="00EB18CB"/>
    <w:rsid w:val="00EC08AE"/>
    <w:rsid w:val="00EE5A21"/>
    <w:rsid w:val="00EE6EA3"/>
    <w:rsid w:val="00EF21BA"/>
    <w:rsid w:val="00EF4141"/>
    <w:rsid w:val="00EF5464"/>
    <w:rsid w:val="00F040DD"/>
    <w:rsid w:val="00F041BD"/>
    <w:rsid w:val="00F17092"/>
    <w:rsid w:val="00F2324B"/>
    <w:rsid w:val="00F26B41"/>
    <w:rsid w:val="00F30AD8"/>
    <w:rsid w:val="00F35F54"/>
    <w:rsid w:val="00F46FE1"/>
    <w:rsid w:val="00F47EE2"/>
    <w:rsid w:val="00F508AD"/>
    <w:rsid w:val="00F56244"/>
    <w:rsid w:val="00F6649B"/>
    <w:rsid w:val="00F704AF"/>
    <w:rsid w:val="00F763AE"/>
    <w:rsid w:val="00F8088E"/>
    <w:rsid w:val="00F86896"/>
    <w:rsid w:val="00F909AD"/>
    <w:rsid w:val="00F91B2E"/>
    <w:rsid w:val="00FA1D0D"/>
    <w:rsid w:val="00FA252A"/>
    <w:rsid w:val="00FA2910"/>
    <w:rsid w:val="00FA3A7E"/>
    <w:rsid w:val="00FB16EF"/>
    <w:rsid w:val="00FB5D77"/>
    <w:rsid w:val="00FC5AA4"/>
    <w:rsid w:val="00FC7290"/>
    <w:rsid w:val="00FD38BB"/>
    <w:rsid w:val="00FE0F50"/>
    <w:rsid w:val="00FE1067"/>
    <w:rsid w:val="00FE1F47"/>
    <w:rsid w:val="00FE616D"/>
    <w:rsid w:val="00FF02A9"/>
    <w:rsid w:val="00FF23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FF2D1"/>
  <w15:docId w15:val="{18764FDD-516D-4B7E-9B3A-C04B5146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526"/>
    <w:rPr>
      <w:rFonts w:ascii="Calibri" w:eastAsia="Calibri" w:hAnsi="Calibri" w:cs="Times New Roman"/>
    </w:rPr>
  </w:style>
  <w:style w:type="paragraph" w:styleId="1">
    <w:name w:val="heading 1"/>
    <w:basedOn w:val="a"/>
    <w:link w:val="10"/>
    <w:uiPriority w:val="9"/>
    <w:qFormat/>
    <w:rsid w:val="00337107"/>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33710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3371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6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868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6887"/>
    <w:rPr>
      <w:rFonts w:ascii="Tahoma" w:eastAsia="Calibri" w:hAnsi="Tahoma" w:cs="Tahoma"/>
      <w:sz w:val="16"/>
      <w:szCs w:val="16"/>
    </w:rPr>
  </w:style>
  <w:style w:type="paragraph" w:styleId="a6">
    <w:name w:val="Normal (Web)"/>
    <w:basedOn w:val="a"/>
    <w:uiPriority w:val="99"/>
    <w:unhideWhenUsed/>
    <w:rsid w:val="00490B7F"/>
    <w:pPr>
      <w:spacing w:before="100" w:beforeAutospacing="1" w:after="100" w:afterAutospacing="1" w:line="240" w:lineRule="auto"/>
    </w:pPr>
    <w:rPr>
      <w:rFonts w:ascii="Times New Roman" w:eastAsia="Times New Roman" w:hAnsi="Times New Roman"/>
      <w:sz w:val="24"/>
      <w:szCs w:val="24"/>
      <w:lang w:eastAsia="ru-RU"/>
    </w:rPr>
  </w:style>
  <w:style w:type="table" w:styleId="1-5">
    <w:name w:val="Medium Grid 1 Accent 5"/>
    <w:basedOn w:val="a1"/>
    <w:uiPriority w:val="67"/>
    <w:rsid w:val="005333D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7">
    <w:name w:val="List Paragraph"/>
    <w:aliases w:val="Абзац вправо-1,List Paragraph1,Рисунки,HH,Абзац списка1"/>
    <w:basedOn w:val="a"/>
    <w:link w:val="a8"/>
    <w:uiPriority w:val="34"/>
    <w:qFormat/>
    <w:rsid w:val="00357F46"/>
    <w:pPr>
      <w:ind w:left="720"/>
      <w:contextualSpacing/>
    </w:pPr>
  </w:style>
  <w:style w:type="character" w:styleId="a9">
    <w:name w:val="Hyperlink"/>
    <w:basedOn w:val="a0"/>
    <w:uiPriority w:val="99"/>
    <w:unhideWhenUsed/>
    <w:qFormat/>
    <w:rsid w:val="00233927"/>
    <w:rPr>
      <w:color w:val="0000FF" w:themeColor="hyperlink"/>
      <w:u w:val="single"/>
    </w:rPr>
  </w:style>
  <w:style w:type="paragraph" w:styleId="aa">
    <w:name w:val="header"/>
    <w:basedOn w:val="a"/>
    <w:link w:val="ab"/>
    <w:uiPriority w:val="99"/>
    <w:unhideWhenUsed/>
    <w:rsid w:val="00F763A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763AE"/>
    <w:rPr>
      <w:rFonts w:ascii="Calibri" w:eastAsia="Calibri" w:hAnsi="Calibri" w:cs="Times New Roman"/>
    </w:rPr>
  </w:style>
  <w:style w:type="paragraph" w:styleId="ac">
    <w:name w:val="footer"/>
    <w:basedOn w:val="a"/>
    <w:link w:val="ad"/>
    <w:uiPriority w:val="99"/>
    <w:unhideWhenUsed/>
    <w:rsid w:val="00F763A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63AE"/>
    <w:rPr>
      <w:rFonts w:ascii="Calibri" w:eastAsia="Calibri" w:hAnsi="Calibri" w:cs="Times New Roman"/>
    </w:rPr>
  </w:style>
  <w:style w:type="character" w:styleId="ae">
    <w:name w:val="Strong"/>
    <w:basedOn w:val="a0"/>
    <w:uiPriority w:val="22"/>
    <w:qFormat/>
    <w:rsid w:val="00FE1F47"/>
    <w:rPr>
      <w:b/>
      <w:bCs/>
    </w:rPr>
  </w:style>
  <w:style w:type="character" w:customStyle="1" w:styleId="10">
    <w:name w:val="Заголовок 1 Знак"/>
    <w:basedOn w:val="a0"/>
    <w:link w:val="1"/>
    <w:uiPriority w:val="9"/>
    <w:rsid w:val="003371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371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37107"/>
    <w:rPr>
      <w:rFonts w:asciiTheme="majorHAnsi" w:eastAsiaTheme="majorEastAsia" w:hAnsiTheme="majorHAnsi" w:cstheme="majorBidi"/>
      <w:b/>
      <w:bCs/>
      <w:color w:val="4F81BD" w:themeColor="accent1"/>
    </w:rPr>
  </w:style>
  <w:style w:type="character" w:styleId="af">
    <w:name w:val="Emphasis"/>
    <w:basedOn w:val="a0"/>
    <w:uiPriority w:val="20"/>
    <w:qFormat/>
    <w:rsid w:val="0097799E"/>
    <w:rPr>
      <w:i/>
      <w:iCs/>
    </w:rPr>
  </w:style>
  <w:style w:type="paragraph" w:customStyle="1" w:styleId="AuthorAffiliation">
    <w:name w:val="Author Affiliation"/>
    <w:basedOn w:val="a"/>
    <w:qFormat/>
    <w:rsid w:val="00F30AD8"/>
    <w:pPr>
      <w:spacing w:after="0" w:line="240" w:lineRule="auto"/>
      <w:jc w:val="center"/>
    </w:pPr>
    <w:rPr>
      <w:rFonts w:ascii="Times New Roman" w:eastAsia="Times New Roman" w:hAnsi="Times New Roman"/>
      <w:i/>
      <w:sz w:val="20"/>
      <w:szCs w:val="20"/>
      <w:lang w:val="en-US"/>
    </w:rPr>
  </w:style>
  <w:style w:type="character" w:customStyle="1" w:styleId="a8">
    <w:name w:val="Абзац списка Знак"/>
    <w:aliases w:val="Абзац вправо-1 Знак,List Paragraph1 Знак,Рисунки Знак,HH Знак,Абзац списка1 Знак"/>
    <w:link w:val="a7"/>
    <w:uiPriority w:val="34"/>
    <w:locked/>
    <w:rsid w:val="00DC1BC2"/>
    <w:rPr>
      <w:rFonts w:ascii="Calibri" w:eastAsia="Calibri" w:hAnsi="Calibri" w:cs="Times New Roman"/>
    </w:rPr>
  </w:style>
  <w:style w:type="paragraph" w:customStyle="1" w:styleId="mb-3">
    <w:name w:val="mb-3"/>
    <w:basedOn w:val="a"/>
    <w:rsid w:val="008B443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body-small">
    <w:name w:val="text-body-small"/>
    <w:basedOn w:val="a0"/>
    <w:rsid w:val="008B4437"/>
  </w:style>
  <w:style w:type="paragraph" w:styleId="z-">
    <w:name w:val="HTML Top of Form"/>
    <w:basedOn w:val="a"/>
    <w:next w:val="a"/>
    <w:link w:val="z-0"/>
    <w:hidden/>
    <w:uiPriority w:val="99"/>
    <w:semiHidden/>
    <w:unhideWhenUsed/>
    <w:rsid w:val="008B443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B443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B443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B4437"/>
    <w:rPr>
      <w:rFonts w:ascii="Arial" w:eastAsia="Times New Roman" w:hAnsi="Arial" w:cs="Arial"/>
      <w:vanish/>
      <w:sz w:val="16"/>
      <w:szCs w:val="16"/>
      <w:lang w:eastAsia="ru-RU"/>
    </w:rPr>
  </w:style>
  <w:style w:type="character" w:customStyle="1" w:styleId="ms-1">
    <w:name w:val="ms-1"/>
    <w:basedOn w:val="a0"/>
    <w:rsid w:val="002614EC"/>
  </w:style>
  <w:style w:type="character" w:customStyle="1" w:styleId="max-w-15ch">
    <w:name w:val="max-w-[15ch]"/>
    <w:basedOn w:val="a0"/>
    <w:rsid w:val="002614EC"/>
  </w:style>
  <w:style w:type="paragraph" w:customStyle="1" w:styleId="AuthorName">
    <w:name w:val="Author Name"/>
    <w:basedOn w:val="a"/>
    <w:next w:val="AuthorAffiliation"/>
    <w:link w:val="AuthorNameChar"/>
    <w:qFormat/>
    <w:rsid w:val="00366F7C"/>
    <w:pPr>
      <w:spacing w:before="360" w:after="360" w:line="240" w:lineRule="auto"/>
      <w:jc w:val="center"/>
    </w:pPr>
    <w:rPr>
      <w:rFonts w:ascii="Times New Roman" w:eastAsia="Times New Roman" w:hAnsi="Times New Roman"/>
      <w:sz w:val="28"/>
      <w:szCs w:val="20"/>
      <w:lang w:val="en-US"/>
    </w:rPr>
  </w:style>
  <w:style w:type="character" w:customStyle="1" w:styleId="AuthorNameChar">
    <w:name w:val="Author Name Char"/>
    <w:link w:val="AuthorName"/>
    <w:rsid w:val="00366F7C"/>
    <w:rPr>
      <w:rFonts w:ascii="Times New Roman" w:eastAsia="Times New Roman" w:hAnsi="Times New Roman" w:cs="Times New Roman"/>
      <w:sz w:val="28"/>
      <w:szCs w:val="20"/>
      <w:lang w:val="en-US"/>
    </w:rPr>
  </w:style>
  <w:style w:type="character" w:styleId="af0">
    <w:name w:val="Unresolved Mention"/>
    <w:basedOn w:val="a0"/>
    <w:uiPriority w:val="99"/>
    <w:semiHidden/>
    <w:unhideWhenUsed/>
    <w:rsid w:val="002E0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53686">
      <w:bodyDiv w:val="1"/>
      <w:marLeft w:val="0"/>
      <w:marRight w:val="0"/>
      <w:marTop w:val="0"/>
      <w:marBottom w:val="0"/>
      <w:divBdr>
        <w:top w:val="none" w:sz="0" w:space="0" w:color="auto"/>
        <w:left w:val="none" w:sz="0" w:space="0" w:color="auto"/>
        <w:bottom w:val="none" w:sz="0" w:space="0" w:color="auto"/>
        <w:right w:val="none" w:sz="0" w:space="0" w:color="auto"/>
      </w:divBdr>
      <w:divsChild>
        <w:div w:id="440105289">
          <w:marLeft w:val="0"/>
          <w:marRight w:val="0"/>
          <w:marTop w:val="0"/>
          <w:marBottom w:val="0"/>
          <w:divBdr>
            <w:top w:val="none" w:sz="0" w:space="0" w:color="auto"/>
            <w:left w:val="none" w:sz="0" w:space="0" w:color="auto"/>
            <w:bottom w:val="none" w:sz="0" w:space="0" w:color="auto"/>
            <w:right w:val="none" w:sz="0" w:space="0" w:color="auto"/>
          </w:divBdr>
          <w:divsChild>
            <w:div w:id="288752200">
              <w:marLeft w:val="0"/>
              <w:marRight w:val="0"/>
              <w:marTop w:val="0"/>
              <w:marBottom w:val="0"/>
              <w:divBdr>
                <w:top w:val="none" w:sz="0" w:space="0" w:color="auto"/>
                <w:left w:val="none" w:sz="0" w:space="0" w:color="auto"/>
                <w:bottom w:val="none" w:sz="0" w:space="0" w:color="auto"/>
                <w:right w:val="none" w:sz="0" w:space="0" w:color="auto"/>
              </w:divBdr>
              <w:divsChild>
                <w:div w:id="238946185">
                  <w:marLeft w:val="0"/>
                  <w:marRight w:val="0"/>
                  <w:marTop w:val="0"/>
                  <w:marBottom w:val="0"/>
                  <w:divBdr>
                    <w:top w:val="none" w:sz="0" w:space="0" w:color="auto"/>
                    <w:left w:val="none" w:sz="0" w:space="0" w:color="auto"/>
                    <w:bottom w:val="none" w:sz="0" w:space="0" w:color="auto"/>
                    <w:right w:val="none" w:sz="0" w:space="0" w:color="auto"/>
                  </w:divBdr>
                  <w:divsChild>
                    <w:div w:id="524363792">
                      <w:marLeft w:val="0"/>
                      <w:marRight w:val="0"/>
                      <w:marTop w:val="0"/>
                      <w:marBottom w:val="0"/>
                      <w:divBdr>
                        <w:top w:val="none" w:sz="0" w:space="0" w:color="auto"/>
                        <w:left w:val="none" w:sz="0" w:space="0" w:color="auto"/>
                        <w:bottom w:val="none" w:sz="0" w:space="0" w:color="auto"/>
                        <w:right w:val="none" w:sz="0" w:space="0" w:color="auto"/>
                      </w:divBdr>
                      <w:divsChild>
                        <w:div w:id="1580358880">
                          <w:marLeft w:val="0"/>
                          <w:marRight w:val="0"/>
                          <w:marTop w:val="0"/>
                          <w:marBottom w:val="0"/>
                          <w:divBdr>
                            <w:top w:val="none" w:sz="0" w:space="0" w:color="auto"/>
                            <w:left w:val="none" w:sz="0" w:space="0" w:color="auto"/>
                            <w:bottom w:val="none" w:sz="0" w:space="0" w:color="auto"/>
                            <w:right w:val="none" w:sz="0" w:space="0" w:color="auto"/>
                          </w:divBdr>
                          <w:divsChild>
                            <w:div w:id="550727490">
                              <w:marLeft w:val="0"/>
                              <w:marRight w:val="0"/>
                              <w:marTop w:val="0"/>
                              <w:marBottom w:val="0"/>
                              <w:divBdr>
                                <w:top w:val="none" w:sz="0" w:space="0" w:color="auto"/>
                                <w:left w:val="none" w:sz="0" w:space="0" w:color="auto"/>
                                <w:bottom w:val="none" w:sz="0" w:space="0" w:color="auto"/>
                                <w:right w:val="none" w:sz="0" w:space="0" w:color="auto"/>
                              </w:divBdr>
                              <w:divsChild>
                                <w:div w:id="394352110">
                                  <w:marLeft w:val="0"/>
                                  <w:marRight w:val="0"/>
                                  <w:marTop w:val="0"/>
                                  <w:marBottom w:val="0"/>
                                  <w:divBdr>
                                    <w:top w:val="none" w:sz="0" w:space="0" w:color="auto"/>
                                    <w:left w:val="none" w:sz="0" w:space="0" w:color="auto"/>
                                    <w:bottom w:val="none" w:sz="0" w:space="0" w:color="auto"/>
                                    <w:right w:val="none" w:sz="0" w:space="0" w:color="auto"/>
                                  </w:divBdr>
                                  <w:divsChild>
                                    <w:div w:id="5916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76287">
          <w:marLeft w:val="0"/>
          <w:marRight w:val="0"/>
          <w:marTop w:val="0"/>
          <w:marBottom w:val="0"/>
          <w:divBdr>
            <w:top w:val="none" w:sz="0" w:space="0" w:color="auto"/>
            <w:left w:val="none" w:sz="0" w:space="0" w:color="auto"/>
            <w:bottom w:val="none" w:sz="0" w:space="0" w:color="auto"/>
            <w:right w:val="none" w:sz="0" w:space="0" w:color="auto"/>
          </w:divBdr>
          <w:divsChild>
            <w:div w:id="294289255">
              <w:marLeft w:val="0"/>
              <w:marRight w:val="0"/>
              <w:marTop w:val="0"/>
              <w:marBottom w:val="0"/>
              <w:divBdr>
                <w:top w:val="none" w:sz="0" w:space="0" w:color="auto"/>
                <w:left w:val="none" w:sz="0" w:space="0" w:color="auto"/>
                <w:bottom w:val="none" w:sz="0" w:space="0" w:color="auto"/>
                <w:right w:val="none" w:sz="0" w:space="0" w:color="auto"/>
              </w:divBdr>
              <w:divsChild>
                <w:div w:id="758798516">
                  <w:marLeft w:val="0"/>
                  <w:marRight w:val="0"/>
                  <w:marTop w:val="0"/>
                  <w:marBottom w:val="0"/>
                  <w:divBdr>
                    <w:top w:val="none" w:sz="0" w:space="0" w:color="auto"/>
                    <w:left w:val="none" w:sz="0" w:space="0" w:color="auto"/>
                    <w:bottom w:val="none" w:sz="0" w:space="0" w:color="auto"/>
                    <w:right w:val="none" w:sz="0" w:space="0" w:color="auto"/>
                  </w:divBdr>
                  <w:divsChild>
                    <w:div w:id="2136020387">
                      <w:marLeft w:val="0"/>
                      <w:marRight w:val="0"/>
                      <w:marTop w:val="0"/>
                      <w:marBottom w:val="0"/>
                      <w:divBdr>
                        <w:top w:val="none" w:sz="0" w:space="0" w:color="auto"/>
                        <w:left w:val="none" w:sz="0" w:space="0" w:color="auto"/>
                        <w:bottom w:val="none" w:sz="0" w:space="0" w:color="auto"/>
                        <w:right w:val="none" w:sz="0" w:space="0" w:color="auto"/>
                      </w:divBdr>
                      <w:divsChild>
                        <w:div w:id="923758100">
                          <w:marLeft w:val="0"/>
                          <w:marRight w:val="0"/>
                          <w:marTop w:val="0"/>
                          <w:marBottom w:val="0"/>
                          <w:divBdr>
                            <w:top w:val="none" w:sz="0" w:space="0" w:color="auto"/>
                            <w:left w:val="none" w:sz="0" w:space="0" w:color="auto"/>
                            <w:bottom w:val="none" w:sz="0" w:space="0" w:color="auto"/>
                            <w:right w:val="none" w:sz="0" w:space="0" w:color="auto"/>
                          </w:divBdr>
                          <w:divsChild>
                            <w:div w:id="1646347981">
                              <w:marLeft w:val="0"/>
                              <w:marRight w:val="0"/>
                              <w:marTop w:val="0"/>
                              <w:marBottom w:val="0"/>
                              <w:divBdr>
                                <w:top w:val="none" w:sz="0" w:space="0" w:color="auto"/>
                                <w:left w:val="none" w:sz="0" w:space="0" w:color="auto"/>
                                <w:bottom w:val="none" w:sz="0" w:space="0" w:color="auto"/>
                                <w:right w:val="none" w:sz="0" w:space="0" w:color="auto"/>
                              </w:divBdr>
                              <w:divsChild>
                                <w:div w:id="424693881">
                                  <w:marLeft w:val="0"/>
                                  <w:marRight w:val="0"/>
                                  <w:marTop w:val="0"/>
                                  <w:marBottom w:val="0"/>
                                  <w:divBdr>
                                    <w:top w:val="none" w:sz="0" w:space="0" w:color="auto"/>
                                    <w:left w:val="none" w:sz="0" w:space="0" w:color="auto"/>
                                    <w:bottom w:val="none" w:sz="0" w:space="0" w:color="auto"/>
                                    <w:right w:val="none" w:sz="0" w:space="0" w:color="auto"/>
                                  </w:divBdr>
                                  <w:divsChild>
                                    <w:div w:id="1549411359">
                                      <w:marLeft w:val="0"/>
                                      <w:marRight w:val="0"/>
                                      <w:marTop w:val="0"/>
                                      <w:marBottom w:val="0"/>
                                      <w:divBdr>
                                        <w:top w:val="none" w:sz="0" w:space="0" w:color="auto"/>
                                        <w:left w:val="none" w:sz="0" w:space="0" w:color="auto"/>
                                        <w:bottom w:val="none" w:sz="0" w:space="0" w:color="auto"/>
                                        <w:right w:val="none" w:sz="0" w:space="0" w:color="auto"/>
                                      </w:divBdr>
                                      <w:divsChild>
                                        <w:div w:id="396516461">
                                          <w:marLeft w:val="0"/>
                                          <w:marRight w:val="0"/>
                                          <w:marTop w:val="0"/>
                                          <w:marBottom w:val="0"/>
                                          <w:divBdr>
                                            <w:top w:val="none" w:sz="0" w:space="0" w:color="auto"/>
                                            <w:left w:val="none" w:sz="0" w:space="0" w:color="auto"/>
                                            <w:bottom w:val="none" w:sz="0" w:space="0" w:color="auto"/>
                                            <w:right w:val="none" w:sz="0" w:space="0" w:color="auto"/>
                                          </w:divBdr>
                                          <w:divsChild>
                                            <w:div w:id="1350990981">
                                              <w:marLeft w:val="0"/>
                                              <w:marRight w:val="0"/>
                                              <w:marTop w:val="0"/>
                                              <w:marBottom w:val="0"/>
                                              <w:divBdr>
                                                <w:top w:val="none" w:sz="0" w:space="0" w:color="auto"/>
                                                <w:left w:val="none" w:sz="0" w:space="0" w:color="auto"/>
                                                <w:bottom w:val="none" w:sz="0" w:space="0" w:color="auto"/>
                                                <w:right w:val="none" w:sz="0" w:space="0" w:color="auto"/>
                                              </w:divBdr>
                                              <w:divsChild>
                                                <w:div w:id="21377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608">
                                      <w:marLeft w:val="0"/>
                                      <w:marRight w:val="0"/>
                                      <w:marTop w:val="0"/>
                                      <w:marBottom w:val="0"/>
                                      <w:divBdr>
                                        <w:top w:val="none" w:sz="0" w:space="0" w:color="auto"/>
                                        <w:left w:val="none" w:sz="0" w:space="0" w:color="auto"/>
                                        <w:bottom w:val="none" w:sz="0" w:space="0" w:color="auto"/>
                                        <w:right w:val="none" w:sz="0" w:space="0" w:color="auto"/>
                                      </w:divBdr>
                                      <w:divsChild>
                                        <w:div w:id="144200927">
                                          <w:marLeft w:val="0"/>
                                          <w:marRight w:val="0"/>
                                          <w:marTop w:val="0"/>
                                          <w:marBottom w:val="0"/>
                                          <w:divBdr>
                                            <w:top w:val="none" w:sz="0" w:space="0" w:color="auto"/>
                                            <w:left w:val="none" w:sz="0" w:space="0" w:color="auto"/>
                                            <w:bottom w:val="none" w:sz="0" w:space="0" w:color="auto"/>
                                            <w:right w:val="none" w:sz="0" w:space="0" w:color="auto"/>
                                          </w:divBdr>
                                          <w:divsChild>
                                            <w:div w:id="208996252">
                                              <w:marLeft w:val="0"/>
                                              <w:marRight w:val="0"/>
                                              <w:marTop w:val="0"/>
                                              <w:marBottom w:val="0"/>
                                              <w:divBdr>
                                                <w:top w:val="none" w:sz="0" w:space="0" w:color="auto"/>
                                                <w:left w:val="none" w:sz="0" w:space="0" w:color="auto"/>
                                                <w:bottom w:val="none" w:sz="0" w:space="0" w:color="auto"/>
                                                <w:right w:val="none" w:sz="0" w:space="0" w:color="auto"/>
                                              </w:divBdr>
                                              <w:divsChild>
                                                <w:div w:id="1386760020">
                                                  <w:marLeft w:val="0"/>
                                                  <w:marRight w:val="0"/>
                                                  <w:marTop w:val="0"/>
                                                  <w:marBottom w:val="0"/>
                                                  <w:divBdr>
                                                    <w:top w:val="none" w:sz="0" w:space="0" w:color="auto"/>
                                                    <w:left w:val="none" w:sz="0" w:space="0" w:color="auto"/>
                                                    <w:bottom w:val="none" w:sz="0" w:space="0" w:color="auto"/>
                                                    <w:right w:val="none" w:sz="0" w:space="0" w:color="auto"/>
                                                  </w:divBdr>
                                                </w:div>
                                                <w:div w:id="208997684">
                                                  <w:marLeft w:val="0"/>
                                                  <w:marRight w:val="0"/>
                                                  <w:marTop w:val="0"/>
                                                  <w:marBottom w:val="0"/>
                                                  <w:divBdr>
                                                    <w:top w:val="none" w:sz="0" w:space="0" w:color="auto"/>
                                                    <w:left w:val="none" w:sz="0" w:space="0" w:color="auto"/>
                                                    <w:bottom w:val="none" w:sz="0" w:space="0" w:color="auto"/>
                                                    <w:right w:val="none" w:sz="0" w:space="0" w:color="auto"/>
                                                  </w:divBdr>
                                                </w:div>
                                                <w:div w:id="374235472">
                                                  <w:marLeft w:val="0"/>
                                                  <w:marRight w:val="0"/>
                                                  <w:marTop w:val="0"/>
                                                  <w:marBottom w:val="0"/>
                                                  <w:divBdr>
                                                    <w:top w:val="none" w:sz="0" w:space="0" w:color="auto"/>
                                                    <w:left w:val="none" w:sz="0" w:space="0" w:color="auto"/>
                                                    <w:bottom w:val="none" w:sz="0" w:space="0" w:color="auto"/>
                                                    <w:right w:val="none" w:sz="0" w:space="0" w:color="auto"/>
                                                  </w:divBdr>
                                                </w:div>
                                                <w:div w:id="1805728829">
                                                  <w:marLeft w:val="0"/>
                                                  <w:marRight w:val="0"/>
                                                  <w:marTop w:val="0"/>
                                                  <w:marBottom w:val="0"/>
                                                  <w:divBdr>
                                                    <w:top w:val="none" w:sz="0" w:space="0" w:color="auto"/>
                                                    <w:left w:val="none" w:sz="0" w:space="0" w:color="auto"/>
                                                    <w:bottom w:val="none" w:sz="0" w:space="0" w:color="auto"/>
                                                    <w:right w:val="none" w:sz="0" w:space="0" w:color="auto"/>
                                                  </w:divBdr>
                                                </w:div>
                                                <w:div w:id="242573834">
                                                  <w:marLeft w:val="0"/>
                                                  <w:marRight w:val="0"/>
                                                  <w:marTop w:val="0"/>
                                                  <w:marBottom w:val="0"/>
                                                  <w:divBdr>
                                                    <w:top w:val="none" w:sz="0" w:space="0" w:color="auto"/>
                                                    <w:left w:val="none" w:sz="0" w:space="0" w:color="auto"/>
                                                    <w:bottom w:val="none" w:sz="0" w:space="0" w:color="auto"/>
                                                    <w:right w:val="none" w:sz="0" w:space="0" w:color="auto"/>
                                                  </w:divBdr>
                                                </w:div>
                                                <w:div w:id="1359621610">
                                                  <w:marLeft w:val="0"/>
                                                  <w:marRight w:val="0"/>
                                                  <w:marTop w:val="0"/>
                                                  <w:marBottom w:val="0"/>
                                                  <w:divBdr>
                                                    <w:top w:val="none" w:sz="0" w:space="0" w:color="auto"/>
                                                    <w:left w:val="none" w:sz="0" w:space="0" w:color="auto"/>
                                                    <w:bottom w:val="none" w:sz="0" w:space="0" w:color="auto"/>
                                                    <w:right w:val="none" w:sz="0" w:space="0" w:color="auto"/>
                                                  </w:divBdr>
                                                </w:div>
                                                <w:div w:id="15927659">
                                                  <w:marLeft w:val="0"/>
                                                  <w:marRight w:val="0"/>
                                                  <w:marTop w:val="0"/>
                                                  <w:marBottom w:val="0"/>
                                                  <w:divBdr>
                                                    <w:top w:val="none" w:sz="0" w:space="0" w:color="auto"/>
                                                    <w:left w:val="none" w:sz="0" w:space="0" w:color="auto"/>
                                                    <w:bottom w:val="none" w:sz="0" w:space="0" w:color="auto"/>
                                                    <w:right w:val="none" w:sz="0" w:space="0" w:color="auto"/>
                                                  </w:divBdr>
                                                </w:div>
                                                <w:div w:id="1712606880">
                                                  <w:marLeft w:val="0"/>
                                                  <w:marRight w:val="0"/>
                                                  <w:marTop w:val="0"/>
                                                  <w:marBottom w:val="0"/>
                                                  <w:divBdr>
                                                    <w:top w:val="none" w:sz="0" w:space="0" w:color="auto"/>
                                                    <w:left w:val="none" w:sz="0" w:space="0" w:color="auto"/>
                                                    <w:bottom w:val="none" w:sz="0" w:space="0" w:color="auto"/>
                                                    <w:right w:val="none" w:sz="0" w:space="0" w:color="auto"/>
                                                  </w:divBdr>
                                                </w:div>
                                                <w:div w:id="1771583634">
                                                  <w:marLeft w:val="0"/>
                                                  <w:marRight w:val="0"/>
                                                  <w:marTop w:val="0"/>
                                                  <w:marBottom w:val="0"/>
                                                  <w:divBdr>
                                                    <w:top w:val="none" w:sz="0" w:space="0" w:color="auto"/>
                                                    <w:left w:val="none" w:sz="0" w:space="0" w:color="auto"/>
                                                    <w:bottom w:val="none" w:sz="0" w:space="0" w:color="auto"/>
                                                    <w:right w:val="none" w:sz="0" w:space="0" w:color="auto"/>
                                                  </w:divBdr>
                                                </w:div>
                                                <w:div w:id="1602449912">
                                                  <w:marLeft w:val="0"/>
                                                  <w:marRight w:val="0"/>
                                                  <w:marTop w:val="0"/>
                                                  <w:marBottom w:val="0"/>
                                                  <w:divBdr>
                                                    <w:top w:val="none" w:sz="0" w:space="0" w:color="auto"/>
                                                    <w:left w:val="none" w:sz="0" w:space="0" w:color="auto"/>
                                                    <w:bottom w:val="none" w:sz="0" w:space="0" w:color="auto"/>
                                                    <w:right w:val="none" w:sz="0" w:space="0" w:color="auto"/>
                                                  </w:divBdr>
                                                </w:div>
                                                <w:div w:id="1483159180">
                                                  <w:marLeft w:val="0"/>
                                                  <w:marRight w:val="0"/>
                                                  <w:marTop w:val="0"/>
                                                  <w:marBottom w:val="0"/>
                                                  <w:divBdr>
                                                    <w:top w:val="none" w:sz="0" w:space="0" w:color="auto"/>
                                                    <w:left w:val="none" w:sz="0" w:space="0" w:color="auto"/>
                                                    <w:bottom w:val="none" w:sz="0" w:space="0" w:color="auto"/>
                                                    <w:right w:val="none" w:sz="0" w:space="0" w:color="auto"/>
                                                  </w:divBdr>
                                                </w:div>
                                                <w:div w:id="613711045">
                                                  <w:marLeft w:val="0"/>
                                                  <w:marRight w:val="0"/>
                                                  <w:marTop w:val="0"/>
                                                  <w:marBottom w:val="0"/>
                                                  <w:divBdr>
                                                    <w:top w:val="none" w:sz="0" w:space="0" w:color="auto"/>
                                                    <w:left w:val="none" w:sz="0" w:space="0" w:color="auto"/>
                                                    <w:bottom w:val="none" w:sz="0" w:space="0" w:color="auto"/>
                                                    <w:right w:val="none" w:sz="0" w:space="0" w:color="auto"/>
                                                  </w:divBdr>
                                                </w:div>
                                                <w:div w:id="1283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49205">
                          <w:marLeft w:val="0"/>
                          <w:marRight w:val="0"/>
                          <w:marTop w:val="0"/>
                          <w:marBottom w:val="0"/>
                          <w:divBdr>
                            <w:top w:val="none" w:sz="0" w:space="0" w:color="auto"/>
                            <w:left w:val="none" w:sz="0" w:space="0" w:color="auto"/>
                            <w:bottom w:val="none" w:sz="0" w:space="0" w:color="auto"/>
                            <w:right w:val="none" w:sz="0" w:space="0" w:color="auto"/>
                          </w:divBdr>
                          <w:divsChild>
                            <w:div w:id="1531802312">
                              <w:marLeft w:val="0"/>
                              <w:marRight w:val="0"/>
                              <w:marTop w:val="0"/>
                              <w:marBottom w:val="0"/>
                              <w:divBdr>
                                <w:top w:val="none" w:sz="0" w:space="0" w:color="auto"/>
                                <w:left w:val="none" w:sz="0" w:space="0" w:color="auto"/>
                                <w:bottom w:val="none" w:sz="0" w:space="0" w:color="auto"/>
                                <w:right w:val="none" w:sz="0" w:space="0" w:color="auto"/>
                              </w:divBdr>
                              <w:divsChild>
                                <w:div w:id="1318919269">
                                  <w:marLeft w:val="0"/>
                                  <w:marRight w:val="0"/>
                                  <w:marTop w:val="0"/>
                                  <w:marBottom w:val="0"/>
                                  <w:divBdr>
                                    <w:top w:val="none" w:sz="0" w:space="0" w:color="auto"/>
                                    <w:left w:val="none" w:sz="0" w:space="0" w:color="auto"/>
                                    <w:bottom w:val="none" w:sz="0" w:space="0" w:color="auto"/>
                                    <w:right w:val="none" w:sz="0" w:space="0" w:color="auto"/>
                                  </w:divBdr>
                                  <w:divsChild>
                                    <w:div w:id="625548749">
                                      <w:marLeft w:val="0"/>
                                      <w:marRight w:val="0"/>
                                      <w:marTop w:val="0"/>
                                      <w:marBottom w:val="0"/>
                                      <w:divBdr>
                                        <w:top w:val="none" w:sz="0" w:space="0" w:color="auto"/>
                                        <w:left w:val="none" w:sz="0" w:space="0" w:color="auto"/>
                                        <w:bottom w:val="none" w:sz="0" w:space="0" w:color="auto"/>
                                        <w:right w:val="none" w:sz="0" w:space="0" w:color="auto"/>
                                      </w:divBdr>
                                      <w:divsChild>
                                        <w:div w:id="4014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63812">
      <w:bodyDiv w:val="1"/>
      <w:marLeft w:val="0"/>
      <w:marRight w:val="0"/>
      <w:marTop w:val="0"/>
      <w:marBottom w:val="0"/>
      <w:divBdr>
        <w:top w:val="none" w:sz="0" w:space="0" w:color="auto"/>
        <w:left w:val="none" w:sz="0" w:space="0" w:color="auto"/>
        <w:bottom w:val="none" w:sz="0" w:space="0" w:color="auto"/>
        <w:right w:val="none" w:sz="0" w:space="0" w:color="auto"/>
      </w:divBdr>
    </w:div>
    <w:div w:id="192036403">
      <w:bodyDiv w:val="1"/>
      <w:marLeft w:val="0"/>
      <w:marRight w:val="0"/>
      <w:marTop w:val="0"/>
      <w:marBottom w:val="0"/>
      <w:divBdr>
        <w:top w:val="none" w:sz="0" w:space="0" w:color="auto"/>
        <w:left w:val="none" w:sz="0" w:space="0" w:color="auto"/>
        <w:bottom w:val="none" w:sz="0" w:space="0" w:color="auto"/>
        <w:right w:val="none" w:sz="0" w:space="0" w:color="auto"/>
      </w:divBdr>
    </w:div>
    <w:div w:id="209877409">
      <w:bodyDiv w:val="1"/>
      <w:marLeft w:val="0"/>
      <w:marRight w:val="0"/>
      <w:marTop w:val="0"/>
      <w:marBottom w:val="0"/>
      <w:divBdr>
        <w:top w:val="none" w:sz="0" w:space="0" w:color="auto"/>
        <w:left w:val="none" w:sz="0" w:space="0" w:color="auto"/>
        <w:bottom w:val="none" w:sz="0" w:space="0" w:color="auto"/>
        <w:right w:val="none" w:sz="0" w:space="0" w:color="auto"/>
      </w:divBdr>
      <w:divsChild>
        <w:div w:id="1465733223">
          <w:marLeft w:val="0"/>
          <w:marRight w:val="0"/>
          <w:marTop w:val="0"/>
          <w:marBottom w:val="0"/>
          <w:divBdr>
            <w:top w:val="none" w:sz="0" w:space="0" w:color="auto"/>
            <w:left w:val="none" w:sz="0" w:space="0" w:color="auto"/>
            <w:bottom w:val="none" w:sz="0" w:space="0" w:color="auto"/>
            <w:right w:val="none" w:sz="0" w:space="0" w:color="auto"/>
          </w:divBdr>
          <w:divsChild>
            <w:div w:id="745883368">
              <w:marLeft w:val="0"/>
              <w:marRight w:val="0"/>
              <w:marTop w:val="0"/>
              <w:marBottom w:val="0"/>
              <w:divBdr>
                <w:top w:val="none" w:sz="0" w:space="0" w:color="auto"/>
                <w:left w:val="none" w:sz="0" w:space="0" w:color="auto"/>
                <w:bottom w:val="none" w:sz="0" w:space="0" w:color="auto"/>
                <w:right w:val="none" w:sz="0" w:space="0" w:color="auto"/>
              </w:divBdr>
            </w:div>
          </w:divsChild>
        </w:div>
        <w:div w:id="1801875280">
          <w:marLeft w:val="0"/>
          <w:marRight w:val="0"/>
          <w:marTop w:val="0"/>
          <w:marBottom w:val="0"/>
          <w:divBdr>
            <w:top w:val="none" w:sz="0" w:space="0" w:color="auto"/>
            <w:left w:val="none" w:sz="0" w:space="0" w:color="auto"/>
            <w:bottom w:val="none" w:sz="0" w:space="0" w:color="auto"/>
            <w:right w:val="none" w:sz="0" w:space="0" w:color="auto"/>
          </w:divBdr>
          <w:divsChild>
            <w:div w:id="112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3101">
      <w:bodyDiv w:val="1"/>
      <w:marLeft w:val="0"/>
      <w:marRight w:val="0"/>
      <w:marTop w:val="0"/>
      <w:marBottom w:val="0"/>
      <w:divBdr>
        <w:top w:val="none" w:sz="0" w:space="0" w:color="auto"/>
        <w:left w:val="none" w:sz="0" w:space="0" w:color="auto"/>
        <w:bottom w:val="none" w:sz="0" w:space="0" w:color="auto"/>
        <w:right w:val="none" w:sz="0" w:space="0" w:color="auto"/>
      </w:divBdr>
    </w:div>
    <w:div w:id="271981526">
      <w:bodyDiv w:val="1"/>
      <w:marLeft w:val="0"/>
      <w:marRight w:val="0"/>
      <w:marTop w:val="0"/>
      <w:marBottom w:val="0"/>
      <w:divBdr>
        <w:top w:val="none" w:sz="0" w:space="0" w:color="auto"/>
        <w:left w:val="none" w:sz="0" w:space="0" w:color="auto"/>
        <w:bottom w:val="none" w:sz="0" w:space="0" w:color="auto"/>
        <w:right w:val="none" w:sz="0" w:space="0" w:color="auto"/>
      </w:divBdr>
    </w:div>
    <w:div w:id="618874182">
      <w:bodyDiv w:val="1"/>
      <w:marLeft w:val="0"/>
      <w:marRight w:val="0"/>
      <w:marTop w:val="0"/>
      <w:marBottom w:val="0"/>
      <w:divBdr>
        <w:top w:val="none" w:sz="0" w:space="0" w:color="auto"/>
        <w:left w:val="none" w:sz="0" w:space="0" w:color="auto"/>
        <w:bottom w:val="none" w:sz="0" w:space="0" w:color="auto"/>
        <w:right w:val="none" w:sz="0" w:space="0" w:color="auto"/>
      </w:divBdr>
    </w:div>
    <w:div w:id="649333586">
      <w:bodyDiv w:val="1"/>
      <w:marLeft w:val="0"/>
      <w:marRight w:val="0"/>
      <w:marTop w:val="0"/>
      <w:marBottom w:val="0"/>
      <w:divBdr>
        <w:top w:val="none" w:sz="0" w:space="0" w:color="auto"/>
        <w:left w:val="none" w:sz="0" w:space="0" w:color="auto"/>
        <w:bottom w:val="none" w:sz="0" w:space="0" w:color="auto"/>
        <w:right w:val="none" w:sz="0" w:space="0" w:color="auto"/>
      </w:divBdr>
    </w:div>
    <w:div w:id="690566490">
      <w:bodyDiv w:val="1"/>
      <w:marLeft w:val="0"/>
      <w:marRight w:val="0"/>
      <w:marTop w:val="0"/>
      <w:marBottom w:val="0"/>
      <w:divBdr>
        <w:top w:val="none" w:sz="0" w:space="0" w:color="auto"/>
        <w:left w:val="none" w:sz="0" w:space="0" w:color="auto"/>
        <w:bottom w:val="none" w:sz="0" w:space="0" w:color="auto"/>
        <w:right w:val="none" w:sz="0" w:space="0" w:color="auto"/>
      </w:divBdr>
    </w:div>
    <w:div w:id="741173167">
      <w:bodyDiv w:val="1"/>
      <w:marLeft w:val="0"/>
      <w:marRight w:val="0"/>
      <w:marTop w:val="0"/>
      <w:marBottom w:val="0"/>
      <w:divBdr>
        <w:top w:val="none" w:sz="0" w:space="0" w:color="auto"/>
        <w:left w:val="none" w:sz="0" w:space="0" w:color="auto"/>
        <w:bottom w:val="none" w:sz="0" w:space="0" w:color="auto"/>
        <w:right w:val="none" w:sz="0" w:space="0" w:color="auto"/>
      </w:divBdr>
    </w:div>
    <w:div w:id="800000609">
      <w:bodyDiv w:val="1"/>
      <w:marLeft w:val="0"/>
      <w:marRight w:val="0"/>
      <w:marTop w:val="0"/>
      <w:marBottom w:val="0"/>
      <w:divBdr>
        <w:top w:val="none" w:sz="0" w:space="0" w:color="auto"/>
        <w:left w:val="none" w:sz="0" w:space="0" w:color="auto"/>
        <w:bottom w:val="none" w:sz="0" w:space="0" w:color="auto"/>
        <w:right w:val="none" w:sz="0" w:space="0" w:color="auto"/>
      </w:divBdr>
    </w:div>
    <w:div w:id="887454274">
      <w:bodyDiv w:val="1"/>
      <w:marLeft w:val="0"/>
      <w:marRight w:val="0"/>
      <w:marTop w:val="0"/>
      <w:marBottom w:val="0"/>
      <w:divBdr>
        <w:top w:val="none" w:sz="0" w:space="0" w:color="auto"/>
        <w:left w:val="none" w:sz="0" w:space="0" w:color="auto"/>
        <w:bottom w:val="none" w:sz="0" w:space="0" w:color="auto"/>
        <w:right w:val="none" w:sz="0" w:space="0" w:color="auto"/>
      </w:divBdr>
    </w:div>
    <w:div w:id="950359579">
      <w:bodyDiv w:val="1"/>
      <w:marLeft w:val="0"/>
      <w:marRight w:val="0"/>
      <w:marTop w:val="0"/>
      <w:marBottom w:val="0"/>
      <w:divBdr>
        <w:top w:val="none" w:sz="0" w:space="0" w:color="auto"/>
        <w:left w:val="none" w:sz="0" w:space="0" w:color="auto"/>
        <w:bottom w:val="none" w:sz="0" w:space="0" w:color="auto"/>
        <w:right w:val="none" w:sz="0" w:space="0" w:color="auto"/>
      </w:divBdr>
    </w:div>
    <w:div w:id="1057707479">
      <w:bodyDiv w:val="1"/>
      <w:marLeft w:val="0"/>
      <w:marRight w:val="0"/>
      <w:marTop w:val="0"/>
      <w:marBottom w:val="0"/>
      <w:divBdr>
        <w:top w:val="none" w:sz="0" w:space="0" w:color="auto"/>
        <w:left w:val="none" w:sz="0" w:space="0" w:color="auto"/>
        <w:bottom w:val="none" w:sz="0" w:space="0" w:color="auto"/>
        <w:right w:val="none" w:sz="0" w:space="0" w:color="auto"/>
      </w:divBdr>
    </w:div>
    <w:div w:id="1164707268">
      <w:bodyDiv w:val="1"/>
      <w:marLeft w:val="0"/>
      <w:marRight w:val="0"/>
      <w:marTop w:val="0"/>
      <w:marBottom w:val="0"/>
      <w:divBdr>
        <w:top w:val="none" w:sz="0" w:space="0" w:color="auto"/>
        <w:left w:val="none" w:sz="0" w:space="0" w:color="auto"/>
        <w:bottom w:val="none" w:sz="0" w:space="0" w:color="auto"/>
        <w:right w:val="none" w:sz="0" w:space="0" w:color="auto"/>
      </w:divBdr>
    </w:div>
    <w:div w:id="1177766071">
      <w:bodyDiv w:val="1"/>
      <w:marLeft w:val="0"/>
      <w:marRight w:val="0"/>
      <w:marTop w:val="0"/>
      <w:marBottom w:val="0"/>
      <w:divBdr>
        <w:top w:val="none" w:sz="0" w:space="0" w:color="auto"/>
        <w:left w:val="none" w:sz="0" w:space="0" w:color="auto"/>
        <w:bottom w:val="none" w:sz="0" w:space="0" w:color="auto"/>
        <w:right w:val="none" w:sz="0" w:space="0" w:color="auto"/>
      </w:divBdr>
    </w:div>
    <w:div w:id="1233934137">
      <w:bodyDiv w:val="1"/>
      <w:marLeft w:val="0"/>
      <w:marRight w:val="0"/>
      <w:marTop w:val="0"/>
      <w:marBottom w:val="0"/>
      <w:divBdr>
        <w:top w:val="none" w:sz="0" w:space="0" w:color="auto"/>
        <w:left w:val="none" w:sz="0" w:space="0" w:color="auto"/>
        <w:bottom w:val="none" w:sz="0" w:space="0" w:color="auto"/>
        <w:right w:val="none" w:sz="0" w:space="0" w:color="auto"/>
      </w:divBdr>
    </w:div>
    <w:div w:id="1410538427">
      <w:bodyDiv w:val="1"/>
      <w:marLeft w:val="0"/>
      <w:marRight w:val="0"/>
      <w:marTop w:val="0"/>
      <w:marBottom w:val="0"/>
      <w:divBdr>
        <w:top w:val="none" w:sz="0" w:space="0" w:color="auto"/>
        <w:left w:val="none" w:sz="0" w:space="0" w:color="auto"/>
        <w:bottom w:val="none" w:sz="0" w:space="0" w:color="auto"/>
        <w:right w:val="none" w:sz="0" w:space="0" w:color="auto"/>
      </w:divBdr>
    </w:div>
    <w:div w:id="1536191686">
      <w:bodyDiv w:val="1"/>
      <w:marLeft w:val="0"/>
      <w:marRight w:val="0"/>
      <w:marTop w:val="0"/>
      <w:marBottom w:val="0"/>
      <w:divBdr>
        <w:top w:val="none" w:sz="0" w:space="0" w:color="auto"/>
        <w:left w:val="none" w:sz="0" w:space="0" w:color="auto"/>
        <w:bottom w:val="none" w:sz="0" w:space="0" w:color="auto"/>
        <w:right w:val="none" w:sz="0" w:space="0" w:color="auto"/>
      </w:divBdr>
    </w:div>
    <w:div w:id="1539778333">
      <w:bodyDiv w:val="1"/>
      <w:marLeft w:val="0"/>
      <w:marRight w:val="0"/>
      <w:marTop w:val="0"/>
      <w:marBottom w:val="0"/>
      <w:divBdr>
        <w:top w:val="none" w:sz="0" w:space="0" w:color="auto"/>
        <w:left w:val="none" w:sz="0" w:space="0" w:color="auto"/>
        <w:bottom w:val="none" w:sz="0" w:space="0" w:color="auto"/>
        <w:right w:val="none" w:sz="0" w:space="0" w:color="auto"/>
      </w:divBdr>
    </w:div>
    <w:div w:id="1541432961">
      <w:bodyDiv w:val="1"/>
      <w:marLeft w:val="0"/>
      <w:marRight w:val="0"/>
      <w:marTop w:val="0"/>
      <w:marBottom w:val="0"/>
      <w:divBdr>
        <w:top w:val="none" w:sz="0" w:space="0" w:color="auto"/>
        <w:left w:val="none" w:sz="0" w:space="0" w:color="auto"/>
        <w:bottom w:val="none" w:sz="0" w:space="0" w:color="auto"/>
        <w:right w:val="none" w:sz="0" w:space="0" w:color="auto"/>
      </w:divBdr>
    </w:div>
    <w:div w:id="1619799478">
      <w:bodyDiv w:val="1"/>
      <w:marLeft w:val="0"/>
      <w:marRight w:val="0"/>
      <w:marTop w:val="0"/>
      <w:marBottom w:val="0"/>
      <w:divBdr>
        <w:top w:val="none" w:sz="0" w:space="0" w:color="auto"/>
        <w:left w:val="none" w:sz="0" w:space="0" w:color="auto"/>
        <w:bottom w:val="none" w:sz="0" w:space="0" w:color="auto"/>
        <w:right w:val="none" w:sz="0" w:space="0" w:color="auto"/>
      </w:divBdr>
    </w:div>
    <w:div w:id="1722825061">
      <w:bodyDiv w:val="1"/>
      <w:marLeft w:val="0"/>
      <w:marRight w:val="0"/>
      <w:marTop w:val="0"/>
      <w:marBottom w:val="0"/>
      <w:divBdr>
        <w:top w:val="none" w:sz="0" w:space="0" w:color="auto"/>
        <w:left w:val="none" w:sz="0" w:space="0" w:color="auto"/>
        <w:bottom w:val="none" w:sz="0" w:space="0" w:color="auto"/>
        <w:right w:val="none" w:sz="0" w:space="0" w:color="auto"/>
      </w:divBdr>
    </w:div>
    <w:div w:id="1904560059">
      <w:bodyDiv w:val="1"/>
      <w:marLeft w:val="0"/>
      <w:marRight w:val="0"/>
      <w:marTop w:val="0"/>
      <w:marBottom w:val="0"/>
      <w:divBdr>
        <w:top w:val="none" w:sz="0" w:space="0" w:color="auto"/>
        <w:left w:val="none" w:sz="0" w:space="0" w:color="auto"/>
        <w:bottom w:val="none" w:sz="0" w:space="0" w:color="auto"/>
        <w:right w:val="none" w:sz="0" w:space="0" w:color="auto"/>
      </w:divBdr>
    </w:div>
    <w:div w:id="201819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s://doi.org/10.1051/e3sconf/202449701015" TargetMode="External"/><Relationship Id="rId39" Type="http://schemas.openxmlformats.org/officeDocument/2006/relationships/hyperlink" Target="https://doi.org/10.10.1145/3748825.3748963" TargetMode="External"/><Relationship Id="rId21" Type="http://schemas.openxmlformats.org/officeDocument/2006/relationships/image" Target="media/image13.jpeg"/><Relationship Id="rId34" Type="http://schemas.openxmlformats.org/officeDocument/2006/relationships/hyperlink" Target="https://doi.org/10.1063/5.0218821" TargetMode="External"/><Relationship Id="rId42" Type="http://schemas.openxmlformats.org/officeDocument/2006/relationships/hyperlink" Target="https://doi.org/10.3103/S0003701X2560084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doi.org/10.1145/3386723.33878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10.1051/e3sconf/202343401020" TargetMode="External"/><Relationship Id="rId32" Type="http://schemas.openxmlformats.org/officeDocument/2006/relationships/hyperlink" Target="https://doi.org/10.1051/e3sconf/202128801086" TargetMode="External"/><Relationship Id="rId37" Type="http://schemas.openxmlformats.org/officeDocument/2006/relationships/hyperlink" Target="https://doi.org/10.1051/e3sconf/202456301009" TargetMode="External"/><Relationship Id="rId40" Type="http://schemas.openxmlformats.org/officeDocument/2006/relationships/hyperlink" Target="https://doi.org/10.1063/5.030566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yperlink" Target="https://doi.org/10.1051/e3sconf/202341005015" TargetMode="External"/><Relationship Id="rId36" Type="http://schemas.openxmlformats.org/officeDocument/2006/relationships/hyperlink" Target="https://doi.org/10.1063/5.0305672"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doi.org/10.1051/e3sconf/20212880108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s://doi.org/10.1051/e3sconf/202343401020" TargetMode="External"/><Relationship Id="rId30" Type="http://schemas.openxmlformats.org/officeDocument/2006/relationships/hyperlink" Target="https://doi.org/10.1051/e3sconf/202341101041" TargetMode="External"/><Relationship Id="rId35" Type="http://schemas.openxmlformats.org/officeDocument/2006/relationships/hyperlink" Target="https://doi.org/10.1007/s10749-024-01720-2" TargetMode="External"/><Relationship Id="rId43" Type="http://schemas.openxmlformats.org/officeDocument/2006/relationships/hyperlink" Target="https://doi.org/10.1063/5.0218797" TargetMode="External"/><Relationship Id="rId8" Type="http://schemas.openxmlformats.org/officeDocument/2006/relationships/hyperlink" Target="mailto:sharopovfozilqobilovich@gmail.co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doi.org/10.1051/e3sconf/202341001018" TargetMode="External"/><Relationship Id="rId33" Type="http://schemas.openxmlformats.org/officeDocument/2006/relationships/hyperlink" Target="https://doi.org/10.1051/e3sconf/202336504013" TargetMode="External"/><Relationship Id="rId38" Type="http://schemas.openxmlformats.org/officeDocument/2006/relationships/hyperlink" Target="https://doi.org/10.1063/5.0305670" TargetMode="External"/><Relationship Id="rId20" Type="http://schemas.openxmlformats.org/officeDocument/2006/relationships/image" Target="media/image12.jpeg"/><Relationship Id="rId41" Type="http://schemas.openxmlformats.org/officeDocument/2006/relationships/hyperlink" Target="https://doi.org/10.1063/5.03056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8C241-A4C1-4FFC-A6A5-AF309E4D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4677</Words>
  <Characters>26661</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11</cp:revision>
  <dcterms:created xsi:type="dcterms:W3CDTF">2025-12-25T10:27:00Z</dcterms:created>
  <dcterms:modified xsi:type="dcterms:W3CDTF">2026-01-05T06:19:00Z</dcterms:modified>
</cp:coreProperties>
</file>