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7762B49F" w:rsidR="001E129E" w:rsidRPr="00463E81" w:rsidRDefault="001F2BA7" w:rsidP="008745D5">
      <w:pPr>
        <w:spacing w:before="1200" w:after="200" w:line="240" w:lineRule="auto"/>
        <w:ind w:firstLine="567"/>
        <w:jc w:val="center"/>
        <w:rPr>
          <w:rFonts w:ascii="Times New Roman" w:hAnsi="Times New Roman" w:cs="Times New Roman"/>
          <w:b/>
          <w:sz w:val="36"/>
          <w:szCs w:val="36"/>
        </w:rPr>
      </w:pPr>
      <w:r w:rsidRPr="00463E81">
        <w:rPr>
          <w:rFonts w:ascii="Times New Roman" w:hAnsi="Times New Roman" w:cs="Times New Roman"/>
          <w:b/>
          <w:sz w:val="36"/>
          <w:szCs w:val="36"/>
        </w:rPr>
        <w:t>Impact of Thread Density on Quality of Double-Layer Knitted Fabrics</w:t>
      </w:r>
    </w:p>
    <w:p w14:paraId="7797EA11" w14:textId="32C0D692" w:rsidR="00463E81" w:rsidRPr="00382B19" w:rsidRDefault="00AC13E6" w:rsidP="00382B19">
      <w:pPr>
        <w:spacing w:before="240" w:after="200" w:line="276" w:lineRule="auto"/>
        <w:jc w:val="center"/>
        <w:rPr>
          <w:rFonts w:ascii="Times New Roman" w:eastAsia="Times New Roman" w:hAnsi="Times New Roman" w:cs="Times New Roman"/>
          <w:sz w:val="28"/>
          <w:szCs w:val="28"/>
          <w:vertAlign w:val="superscript"/>
          <w:lang w:val="uz-Cyrl-UZ"/>
        </w:rPr>
      </w:pPr>
      <w:r w:rsidRPr="00382B19">
        <w:rPr>
          <w:rFonts w:ascii="Times New Roman" w:hAnsi="Times New Roman" w:cs="Times New Roman"/>
          <w:sz w:val="28"/>
          <w:szCs w:val="28"/>
        </w:rPr>
        <w:t xml:space="preserve">Elyor Jurakulov </w:t>
      </w:r>
      <w:r w:rsidR="001970E3" w:rsidRPr="00382B19">
        <w:rPr>
          <w:rFonts w:ascii="Times New Roman" w:hAnsi="Times New Roman" w:cs="Times New Roman"/>
          <w:sz w:val="28"/>
          <w:szCs w:val="28"/>
          <w:vertAlign w:val="superscript"/>
          <w:lang w:val="uz-Cyrl-UZ"/>
        </w:rPr>
        <w:t>1,</w:t>
      </w:r>
      <w:r w:rsidR="000621F1">
        <w:rPr>
          <w:rFonts w:ascii="Times New Roman" w:hAnsi="Times New Roman" w:cs="Times New Roman"/>
          <w:sz w:val="28"/>
          <w:szCs w:val="28"/>
          <w:vertAlign w:val="superscript"/>
        </w:rPr>
        <w:t xml:space="preserve"> </w:t>
      </w:r>
      <w:r w:rsidR="008745D5" w:rsidRPr="00382B19">
        <w:rPr>
          <w:rFonts w:ascii="Times New Roman" w:hAnsi="Times New Roman" w:cs="Times New Roman"/>
          <w:sz w:val="28"/>
          <w:szCs w:val="28"/>
          <w:vertAlign w:val="superscript"/>
        </w:rPr>
        <w:t>a)</w:t>
      </w:r>
      <w:r w:rsidR="000C106A" w:rsidRPr="00382B19">
        <w:rPr>
          <w:rFonts w:ascii="Times New Roman" w:hAnsi="Times New Roman" w:cs="Times New Roman"/>
          <w:sz w:val="28"/>
          <w:szCs w:val="28"/>
        </w:rPr>
        <w:t xml:space="preserve">, </w:t>
      </w:r>
      <w:r w:rsidRPr="00382B19">
        <w:rPr>
          <w:rFonts w:ascii="Times New Roman" w:hAnsi="Times New Roman" w:cs="Times New Roman"/>
          <w:sz w:val="28"/>
          <w:szCs w:val="28"/>
        </w:rPr>
        <w:t xml:space="preserve">Kamoliddin Yunusov </w:t>
      </w:r>
      <w:r w:rsidRPr="00382B19">
        <w:rPr>
          <w:rFonts w:ascii="Times New Roman" w:hAnsi="Times New Roman" w:cs="Times New Roman"/>
          <w:sz w:val="28"/>
          <w:szCs w:val="28"/>
          <w:vertAlign w:val="superscript"/>
        </w:rPr>
        <w:t>2</w:t>
      </w:r>
      <w:r w:rsidR="000C106A" w:rsidRPr="00382B19">
        <w:rPr>
          <w:rFonts w:ascii="Times New Roman" w:hAnsi="Times New Roman" w:cs="Times New Roman"/>
          <w:sz w:val="28"/>
          <w:szCs w:val="28"/>
        </w:rPr>
        <w:t xml:space="preserve">, </w:t>
      </w:r>
      <w:proofErr w:type="spellStart"/>
      <w:r w:rsidR="00C63F08" w:rsidRPr="00382B19">
        <w:rPr>
          <w:rStyle w:val="fontstyle01"/>
          <w:rFonts w:ascii="Times New Roman" w:hAnsi="Times New Roman" w:cs="Times New Roman"/>
        </w:rPr>
        <w:t>Odil</w:t>
      </w:r>
      <w:proofErr w:type="spellEnd"/>
      <w:r w:rsidR="00C63F08" w:rsidRPr="00382B19">
        <w:rPr>
          <w:rStyle w:val="fontstyle01"/>
          <w:rFonts w:ascii="Times New Roman" w:hAnsi="Times New Roman" w:cs="Times New Roman"/>
        </w:rPr>
        <w:t xml:space="preserve"> Toshbekov</w:t>
      </w:r>
      <w:r w:rsidR="00C63F08" w:rsidRPr="00382B19">
        <w:rPr>
          <w:rStyle w:val="fontstyle01"/>
          <w:rFonts w:ascii="Times New Roman" w:hAnsi="Times New Roman" w:cs="Times New Roman"/>
          <w:vertAlign w:val="superscript"/>
        </w:rPr>
        <w:t>1</w:t>
      </w:r>
      <w:r w:rsidR="00C63F08" w:rsidRPr="00382B19">
        <w:rPr>
          <w:rStyle w:val="fontstyle01"/>
          <w:rFonts w:ascii="Times New Roman" w:hAnsi="Times New Roman" w:cs="Times New Roman"/>
        </w:rPr>
        <w:t xml:space="preserve">, </w:t>
      </w:r>
      <w:proofErr w:type="spellStart"/>
      <w:r w:rsidR="00C63F08" w:rsidRPr="00382B19">
        <w:rPr>
          <w:rStyle w:val="fontstyle01"/>
          <w:rFonts w:ascii="Times New Roman" w:hAnsi="Times New Roman" w:cs="Times New Roman"/>
        </w:rPr>
        <w:t>Baymurova</w:t>
      </w:r>
      <w:proofErr w:type="spellEnd"/>
      <w:r w:rsidR="00C63F08" w:rsidRPr="00382B19">
        <w:rPr>
          <w:rStyle w:val="fontstyle01"/>
          <w:rFonts w:ascii="Times New Roman" w:hAnsi="Times New Roman" w:cs="Times New Roman"/>
        </w:rPr>
        <w:t xml:space="preserve"> Nigora</w:t>
      </w:r>
      <w:r w:rsidR="00C63F08" w:rsidRPr="00382B19">
        <w:rPr>
          <w:rStyle w:val="fontstyle01"/>
          <w:rFonts w:ascii="Times New Roman" w:hAnsi="Times New Roman" w:cs="Times New Roman"/>
          <w:vertAlign w:val="superscript"/>
        </w:rPr>
        <w:t>1</w:t>
      </w:r>
      <w:r w:rsidR="00C63F08" w:rsidRPr="00382B19">
        <w:rPr>
          <w:rStyle w:val="fontstyle01"/>
          <w:rFonts w:ascii="Times New Roman" w:hAnsi="Times New Roman" w:cs="Times New Roman"/>
        </w:rPr>
        <w:t>,</w:t>
      </w:r>
      <w:r w:rsidR="00C63F08" w:rsidRPr="00382B19">
        <w:rPr>
          <w:rFonts w:ascii="Times New Roman" w:hAnsi="Times New Roman" w:cs="Times New Roman"/>
          <w:sz w:val="28"/>
          <w:szCs w:val="28"/>
        </w:rPr>
        <w:t xml:space="preserve"> </w:t>
      </w:r>
      <w:proofErr w:type="spellStart"/>
      <w:r w:rsidRPr="00382B19">
        <w:rPr>
          <w:rFonts w:ascii="Times New Roman" w:hAnsi="Times New Roman" w:cs="Times New Roman"/>
          <w:sz w:val="28"/>
          <w:szCs w:val="28"/>
        </w:rPr>
        <w:t>Olimjon</w:t>
      </w:r>
      <w:proofErr w:type="spellEnd"/>
      <w:r w:rsidRPr="00382B19">
        <w:rPr>
          <w:rFonts w:ascii="Times New Roman" w:hAnsi="Times New Roman" w:cs="Times New Roman"/>
          <w:sz w:val="28"/>
          <w:szCs w:val="28"/>
        </w:rPr>
        <w:t xml:space="preserve"> </w:t>
      </w:r>
      <w:proofErr w:type="spellStart"/>
      <w:r w:rsidRPr="00382B19">
        <w:rPr>
          <w:rFonts w:ascii="Times New Roman" w:hAnsi="Times New Roman" w:cs="Times New Roman"/>
          <w:sz w:val="28"/>
          <w:szCs w:val="28"/>
        </w:rPr>
        <w:t>Kulmuminov</w:t>
      </w:r>
      <w:proofErr w:type="spellEnd"/>
      <w:r w:rsidRPr="00382B19">
        <w:rPr>
          <w:rFonts w:ascii="Times New Roman" w:hAnsi="Times New Roman" w:cs="Times New Roman"/>
          <w:sz w:val="28"/>
          <w:szCs w:val="28"/>
        </w:rPr>
        <w:t xml:space="preserve"> </w:t>
      </w:r>
      <w:r w:rsidRPr="00382B19">
        <w:rPr>
          <w:rFonts w:ascii="Times New Roman" w:hAnsi="Times New Roman" w:cs="Times New Roman"/>
          <w:sz w:val="28"/>
          <w:szCs w:val="28"/>
          <w:vertAlign w:val="superscript"/>
        </w:rPr>
        <w:t>3</w:t>
      </w:r>
      <w:r w:rsidR="00CC779E" w:rsidRPr="00382B19">
        <w:rPr>
          <w:rFonts w:ascii="Times New Roman" w:hAnsi="Times New Roman" w:cs="Times New Roman"/>
          <w:sz w:val="28"/>
          <w:szCs w:val="28"/>
          <w:lang w:val="uz-Cyrl-UZ"/>
        </w:rPr>
        <w:t>,</w:t>
      </w:r>
      <w:r w:rsidR="00463E81" w:rsidRPr="00382B19">
        <w:rPr>
          <w:rFonts w:ascii="Times New Roman" w:hAnsi="Times New Roman" w:cs="Times New Roman"/>
          <w:sz w:val="28"/>
          <w:szCs w:val="28"/>
          <w:lang w:val="uz-Cyrl-UZ"/>
        </w:rPr>
        <w:t xml:space="preserve"> </w:t>
      </w:r>
      <w:r w:rsidR="00463E81" w:rsidRPr="00382B19">
        <w:rPr>
          <w:rFonts w:ascii="Times New Roman" w:eastAsia="Times New Roman" w:hAnsi="Times New Roman" w:cs="Times New Roman"/>
          <w:sz w:val="28"/>
          <w:szCs w:val="28"/>
          <w:lang w:val="uz-Cyrl-UZ"/>
        </w:rPr>
        <w:t xml:space="preserve">Urozov Mustafokul </w:t>
      </w:r>
      <w:r w:rsidR="00463E81" w:rsidRPr="00382B19">
        <w:rPr>
          <w:rFonts w:ascii="Times New Roman" w:eastAsia="Times New Roman" w:hAnsi="Times New Roman" w:cs="Times New Roman"/>
          <w:sz w:val="28"/>
          <w:szCs w:val="28"/>
          <w:vertAlign w:val="superscript"/>
          <w:lang w:val="uz-Cyrl-UZ"/>
        </w:rPr>
        <w:t>3</w:t>
      </w:r>
    </w:p>
    <w:p w14:paraId="4709ED4E" w14:textId="6C70307E" w:rsidR="008745D5" w:rsidRPr="00463E81" w:rsidRDefault="001970E3" w:rsidP="00A4691D">
      <w:pPr>
        <w:pStyle w:val="AuthorAffiliation"/>
      </w:pPr>
      <w:r w:rsidRPr="00463E81">
        <w:rPr>
          <w:vertAlign w:val="superscript"/>
          <w:lang w:val="uz-Cyrl-UZ"/>
        </w:rPr>
        <w:t>1</w:t>
      </w:r>
      <w:r w:rsidR="006D748B" w:rsidRPr="00463E81">
        <w:t>Termez State University, Termez, Uzbekistan</w:t>
      </w:r>
      <w:r w:rsidRPr="00463E81">
        <w:rPr>
          <w:lang w:val="uz-Cyrl-UZ"/>
        </w:rPr>
        <w:t xml:space="preserve"> </w:t>
      </w:r>
    </w:p>
    <w:p w14:paraId="6E3296F3" w14:textId="186AEF4B" w:rsidR="00A4691D" w:rsidRPr="00463E81" w:rsidRDefault="00A4691D" w:rsidP="00A4691D">
      <w:pPr>
        <w:pStyle w:val="AuthorAffiliation"/>
      </w:pPr>
      <w:r w:rsidRPr="00463E81">
        <w:rPr>
          <w:vertAlign w:val="superscript"/>
        </w:rPr>
        <w:t>2</w:t>
      </w:r>
      <w:r w:rsidR="006D748B" w:rsidRPr="00463E81">
        <w:t xml:space="preserve">Tashkent </w:t>
      </w:r>
      <w:proofErr w:type="spellStart"/>
      <w:r w:rsidR="006D748B" w:rsidRPr="00463E81">
        <w:t>Insititute</w:t>
      </w:r>
      <w:proofErr w:type="spellEnd"/>
      <w:r w:rsidR="006D748B" w:rsidRPr="00463E81">
        <w:t xml:space="preserve"> of Textile and Light Industry, Tashkent, Uzbekistan</w:t>
      </w:r>
    </w:p>
    <w:p w14:paraId="397B5A2B" w14:textId="2969B231" w:rsidR="006D748B" w:rsidRPr="00463E81" w:rsidRDefault="006D748B" w:rsidP="00A4691D">
      <w:pPr>
        <w:pStyle w:val="AuthorAffiliation"/>
      </w:pPr>
      <w:r w:rsidRPr="00463E81">
        <w:rPr>
          <w:vertAlign w:val="superscript"/>
        </w:rPr>
        <w:t>3</w:t>
      </w:r>
      <w:r w:rsidRPr="00463E81">
        <w:t>Termez State University of Engineering and Agrotechnology Termez, Uzbekistan</w:t>
      </w:r>
    </w:p>
    <w:p w14:paraId="1397C91D" w14:textId="3F2D8A9C" w:rsidR="00CA398A" w:rsidRPr="00463E81" w:rsidRDefault="008745D5" w:rsidP="008745D5">
      <w:pPr>
        <w:pStyle w:val="AuthorAffiliation"/>
        <w:spacing w:before="200" w:after="200"/>
      </w:pPr>
      <w:r w:rsidRPr="00463E81">
        <w:rPr>
          <w:szCs w:val="18"/>
          <w:vertAlign w:val="superscript"/>
        </w:rPr>
        <w:t>a)</w:t>
      </w:r>
      <w:r w:rsidRPr="00463E81">
        <w:rPr>
          <w:szCs w:val="18"/>
        </w:rPr>
        <w:t xml:space="preserve"> Corresponding author: </w:t>
      </w:r>
      <w:hyperlink r:id="rId5" w:history="1">
        <w:r w:rsidR="00531494" w:rsidRPr="0097633D">
          <w:rPr>
            <w:rStyle w:val="a6"/>
          </w:rPr>
          <w:t>elyor_jurakulov90@mail.ru</w:t>
        </w:r>
      </w:hyperlink>
      <w:r w:rsidR="00531494">
        <w:rPr>
          <w:u w:val="single"/>
        </w:rPr>
        <w:t xml:space="preserve"> </w:t>
      </w:r>
    </w:p>
    <w:p w14:paraId="410B173B" w14:textId="60B6C3DF" w:rsidR="00BC4E3B" w:rsidRPr="00382B19" w:rsidRDefault="00E25282" w:rsidP="000C106A">
      <w:pPr>
        <w:spacing w:before="360" w:after="360" w:line="240" w:lineRule="auto"/>
        <w:ind w:left="284" w:right="284"/>
        <w:jc w:val="both"/>
        <w:rPr>
          <w:rFonts w:ascii="Times New Roman" w:hAnsi="Times New Roman" w:cs="Times New Roman"/>
          <w:iCs/>
          <w:sz w:val="18"/>
          <w:szCs w:val="20"/>
        </w:rPr>
      </w:pPr>
      <w:r w:rsidRPr="00382B19">
        <w:rPr>
          <w:rFonts w:ascii="Times New Roman" w:hAnsi="Times New Roman" w:cs="Times New Roman"/>
          <w:b/>
          <w:sz w:val="18"/>
          <w:szCs w:val="20"/>
        </w:rPr>
        <w:t>Abstract</w:t>
      </w:r>
      <w:r w:rsidR="00CA398A" w:rsidRPr="00382B19">
        <w:rPr>
          <w:rFonts w:ascii="Times New Roman" w:hAnsi="Times New Roman" w:cs="Times New Roman"/>
          <w:b/>
          <w:sz w:val="18"/>
          <w:szCs w:val="20"/>
        </w:rPr>
        <w:t>.</w:t>
      </w:r>
      <w:r w:rsidR="000C106A" w:rsidRPr="00382B19">
        <w:rPr>
          <w:rFonts w:ascii="Times New Roman" w:hAnsi="Times New Roman" w:cs="Times New Roman"/>
          <w:iCs/>
          <w:sz w:val="18"/>
          <w:szCs w:val="20"/>
          <w:lang w:val="uz-Cyrl-UZ"/>
        </w:rPr>
        <w:t xml:space="preserve"> </w:t>
      </w:r>
      <w:r w:rsidR="002116DB" w:rsidRPr="00382B19">
        <w:rPr>
          <w:rFonts w:ascii="Times New Roman" w:hAnsi="Times New Roman" w:cs="Times New Roman"/>
          <w:iCs/>
          <w:sz w:val="18"/>
          <w:szCs w:val="20"/>
        </w:rPr>
        <w:t xml:space="preserve">This study investigates how the linear density of polyester threads connecting the layers of double-layer knitted fabrics affects their quality indicators. Two-layer knitted fabrics were produced using round needle knitting machines with varying </w:t>
      </w:r>
      <w:r w:rsidR="001C2864" w:rsidRPr="00382B19">
        <w:rPr>
          <w:rFonts w:ascii="Times New Roman" w:hAnsi="Times New Roman" w:cs="Times New Roman"/>
          <w:iCs/>
          <w:sz w:val="18"/>
          <w:szCs w:val="20"/>
        </w:rPr>
        <w:t xml:space="preserve">linear </w:t>
      </w:r>
      <w:proofErr w:type="spellStart"/>
      <w:r w:rsidR="001C2864" w:rsidRPr="00382B19">
        <w:rPr>
          <w:rFonts w:ascii="Times New Roman" w:hAnsi="Times New Roman" w:cs="Times New Roman"/>
          <w:iCs/>
          <w:sz w:val="18"/>
          <w:szCs w:val="20"/>
        </w:rPr>
        <w:t>dencities</w:t>
      </w:r>
      <w:proofErr w:type="spellEnd"/>
      <w:r w:rsidR="001C2864" w:rsidRPr="00382B19">
        <w:rPr>
          <w:rFonts w:ascii="Times New Roman" w:hAnsi="Times New Roman" w:cs="Times New Roman"/>
          <w:iCs/>
          <w:sz w:val="18"/>
          <w:szCs w:val="20"/>
        </w:rPr>
        <w:t xml:space="preserve"> of connecting threads. The research aims to optimize the quality of these fabrics by examining indicators such as breathability, stiffness, extensibility, and abrasion resistance. The findings indicate that using a polyester thread with a linear </w:t>
      </w:r>
      <w:proofErr w:type="spellStart"/>
      <w:r w:rsidR="001C2864" w:rsidRPr="00382B19">
        <w:rPr>
          <w:rFonts w:ascii="Times New Roman" w:hAnsi="Times New Roman" w:cs="Times New Roman"/>
          <w:iCs/>
          <w:sz w:val="18"/>
          <w:szCs w:val="20"/>
        </w:rPr>
        <w:t>dencity</w:t>
      </w:r>
      <w:proofErr w:type="spellEnd"/>
      <w:r w:rsidR="001C2864" w:rsidRPr="00382B19">
        <w:rPr>
          <w:rFonts w:ascii="Times New Roman" w:hAnsi="Times New Roman" w:cs="Times New Roman"/>
          <w:iCs/>
          <w:sz w:val="18"/>
          <w:szCs w:val="20"/>
        </w:rPr>
        <w:t xml:space="preserve"> of 7,7 </w:t>
      </w:r>
      <w:proofErr w:type="spellStart"/>
      <w:r w:rsidR="001C2864" w:rsidRPr="00382B19">
        <w:rPr>
          <w:rFonts w:ascii="Times New Roman" w:hAnsi="Times New Roman" w:cs="Times New Roman"/>
          <w:iCs/>
          <w:sz w:val="18"/>
          <w:szCs w:val="20"/>
        </w:rPr>
        <w:t>tex</w:t>
      </w:r>
      <w:proofErr w:type="spellEnd"/>
      <w:r w:rsidR="001C2864" w:rsidRPr="00382B19">
        <w:rPr>
          <w:rFonts w:ascii="Times New Roman" w:hAnsi="Times New Roman" w:cs="Times New Roman"/>
          <w:iCs/>
          <w:sz w:val="18"/>
          <w:szCs w:val="20"/>
        </w:rPr>
        <w:t xml:space="preserve"> results in improved quality characteristics compared to using a 11,1 </w:t>
      </w:r>
      <w:proofErr w:type="spellStart"/>
      <w:r w:rsidR="001C2864" w:rsidRPr="00382B19">
        <w:rPr>
          <w:rFonts w:ascii="Times New Roman" w:hAnsi="Times New Roman" w:cs="Times New Roman"/>
          <w:iCs/>
          <w:sz w:val="18"/>
          <w:szCs w:val="20"/>
        </w:rPr>
        <w:t>tex</w:t>
      </w:r>
      <w:proofErr w:type="spellEnd"/>
      <w:r w:rsidR="001C2864" w:rsidRPr="00382B19">
        <w:rPr>
          <w:rFonts w:ascii="Times New Roman" w:hAnsi="Times New Roman" w:cs="Times New Roman"/>
          <w:iCs/>
          <w:sz w:val="18"/>
          <w:szCs w:val="20"/>
        </w:rPr>
        <w:t xml:space="preserve"> thread. This study provides insight into enhancing the performance of double-layer knitted fabrics by adjusting the linear </w:t>
      </w:r>
      <w:proofErr w:type="spellStart"/>
      <w:r w:rsidR="001C2864" w:rsidRPr="00382B19">
        <w:rPr>
          <w:rFonts w:ascii="Times New Roman" w:hAnsi="Times New Roman" w:cs="Times New Roman"/>
          <w:iCs/>
          <w:sz w:val="18"/>
          <w:szCs w:val="20"/>
        </w:rPr>
        <w:t>dencity</w:t>
      </w:r>
      <w:proofErr w:type="spellEnd"/>
      <w:r w:rsidR="001C2864" w:rsidRPr="00382B19">
        <w:rPr>
          <w:rFonts w:ascii="Times New Roman" w:hAnsi="Times New Roman" w:cs="Times New Roman"/>
          <w:iCs/>
          <w:sz w:val="18"/>
          <w:szCs w:val="20"/>
        </w:rPr>
        <w:t xml:space="preserve"> of connecting threads.</w:t>
      </w:r>
    </w:p>
    <w:p w14:paraId="61870707" w14:textId="1ED93274" w:rsidR="008A22AB" w:rsidRPr="00463E81" w:rsidRDefault="00CA398A" w:rsidP="00CA398A">
      <w:pPr>
        <w:spacing w:before="240" w:after="240" w:line="240" w:lineRule="auto"/>
        <w:ind w:firstLine="567"/>
        <w:jc w:val="center"/>
        <w:rPr>
          <w:rFonts w:ascii="Times New Roman" w:hAnsi="Times New Roman" w:cs="Times New Roman"/>
          <w:b/>
          <w:sz w:val="24"/>
          <w:szCs w:val="24"/>
        </w:rPr>
      </w:pPr>
      <w:r w:rsidRPr="00463E81">
        <w:rPr>
          <w:rFonts w:ascii="Times New Roman" w:hAnsi="Times New Roman" w:cs="Times New Roman"/>
          <w:b/>
          <w:sz w:val="24"/>
          <w:szCs w:val="24"/>
        </w:rPr>
        <w:t>INTRODUCTION</w:t>
      </w:r>
    </w:p>
    <w:p w14:paraId="11D66FFB" w14:textId="77777777" w:rsidR="00E25482" w:rsidRPr="00463E81" w:rsidRDefault="00E25482" w:rsidP="00E25482">
      <w:pPr>
        <w:tabs>
          <w:tab w:val="left" w:pos="0"/>
        </w:tabs>
        <w:spacing w:after="0" w:line="240" w:lineRule="auto"/>
        <w:ind w:firstLine="284"/>
        <w:jc w:val="both"/>
        <w:rPr>
          <w:rFonts w:ascii="Times New Roman" w:eastAsia="Times New Roman" w:hAnsi="Times New Roman" w:cs="Times New Roman"/>
          <w:sz w:val="20"/>
          <w:szCs w:val="20"/>
          <w:lang w:val="uz-Cyrl-UZ"/>
        </w:rPr>
      </w:pPr>
      <w:r w:rsidRPr="00463E81">
        <w:rPr>
          <w:rFonts w:ascii="Times New Roman" w:eastAsia="Times New Roman" w:hAnsi="Times New Roman" w:cs="Times New Roman"/>
          <w:sz w:val="20"/>
          <w:szCs w:val="20"/>
          <w:lang w:val="uz-Cyrl-UZ"/>
        </w:rPr>
        <w:t>Analysis of the quality indicators of knitted fabrics allows not only to study the types of fabrics obtained, but also to create various knitted fabrics with a new structure and expand the range of knitted fabrics and products [1].</w:t>
      </w:r>
    </w:p>
    <w:p w14:paraId="6A92B9C3" w14:textId="77777777" w:rsidR="00E25482" w:rsidRPr="00463E81" w:rsidRDefault="00E25482" w:rsidP="00E25482">
      <w:pPr>
        <w:tabs>
          <w:tab w:val="left" w:pos="0"/>
        </w:tabs>
        <w:spacing w:after="0" w:line="240" w:lineRule="auto"/>
        <w:ind w:firstLine="284"/>
        <w:jc w:val="both"/>
        <w:rPr>
          <w:rFonts w:ascii="Times New Roman" w:eastAsia="Times New Roman" w:hAnsi="Times New Roman" w:cs="Times New Roman"/>
          <w:sz w:val="20"/>
          <w:szCs w:val="20"/>
          <w:lang w:val="uz-Cyrl-UZ"/>
        </w:rPr>
      </w:pPr>
      <w:r w:rsidRPr="00463E81">
        <w:rPr>
          <w:rFonts w:ascii="Times New Roman" w:eastAsia="Times New Roman" w:hAnsi="Times New Roman" w:cs="Times New Roman"/>
          <w:sz w:val="20"/>
          <w:szCs w:val="20"/>
          <w:lang w:val="uz-Cyrl-UZ"/>
        </w:rPr>
        <w:t>In order to reduce the consumption of raw materials per unit of production, improve the quality indicators of knitted fabric and expand the range of knitted fabrics, three variants of the structure of a two-layer knitted fabric and the method of its production were developed [2].</w:t>
      </w:r>
    </w:p>
    <w:p w14:paraId="19ED616B" w14:textId="77777777" w:rsidR="00E25482" w:rsidRPr="00463E81" w:rsidRDefault="00E25482" w:rsidP="00E25482">
      <w:pPr>
        <w:tabs>
          <w:tab w:val="left" w:pos="0"/>
        </w:tabs>
        <w:spacing w:after="0" w:line="240" w:lineRule="auto"/>
        <w:ind w:firstLine="284"/>
        <w:jc w:val="both"/>
        <w:rPr>
          <w:rFonts w:ascii="Times New Roman" w:eastAsia="Times New Roman" w:hAnsi="Times New Roman" w:cs="Times New Roman"/>
          <w:sz w:val="20"/>
          <w:szCs w:val="20"/>
          <w:lang w:val="uz-Cyrl-UZ"/>
        </w:rPr>
      </w:pPr>
      <w:r w:rsidRPr="00463E81">
        <w:rPr>
          <w:rFonts w:ascii="Times New Roman" w:eastAsia="Times New Roman" w:hAnsi="Times New Roman" w:cs="Times New Roman"/>
          <w:sz w:val="20"/>
          <w:szCs w:val="20"/>
          <w:lang w:val="uz-Cyrl-UZ"/>
        </w:rPr>
        <w:t>[3] the work has developed a method for producing a two-layer knitted fabric, consisting of a rainbow element of fabric, the layers of which are fastened with lycra thread, on a circular knitting two-needle rotary machine of class 10.</w:t>
      </w:r>
    </w:p>
    <w:p w14:paraId="42BF137F" w14:textId="77777777" w:rsidR="00E25482" w:rsidRPr="00463E81" w:rsidRDefault="00E25482" w:rsidP="00E25482">
      <w:pPr>
        <w:tabs>
          <w:tab w:val="left" w:pos="0"/>
        </w:tabs>
        <w:spacing w:after="0" w:line="240" w:lineRule="auto"/>
        <w:ind w:firstLine="284"/>
        <w:jc w:val="both"/>
        <w:rPr>
          <w:rFonts w:ascii="Times New Roman" w:eastAsia="Times New Roman" w:hAnsi="Times New Roman" w:cs="Times New Roman"/>
          <w:sz w:val="20"/>
          <w:szCs w:val="20"/>
          <w:lang w:val="uz-Cyrl-UZ"/>
        </w:rPr>
      </w:pPr>
      <w:r w:rsidRPr="00463E81">
        <w:rPr>
          <w:rFonts w:ascii="Times New Roman" w:eastAsia="Times New Roman" w:hAnsi="Times New Roman" w:cs="Times New Roman"/>
          <w:sz w:val="20"/>
          <w:szCs w:val="20"/>
          <w:lang w:val="uz-Cyrl-UZ"/>
        </w:rPr>
        <w:t>A method for producing a two-layer knitted fabric for fire-resistant natural children's clothing is presented in [4]. Bamboo and modacrylic threads were used to connect the layers. According to experimental analysis, the percentage of modacrylic yarn in knitted fabric is 40-60%, which increases its fire resistance.</w:t>
      </w:r>
    </w:p>
    <w:p w14:paraId="375BCFDF" w14:textId="77777777" w:rsidR="00E25482" w:rsidRPr="00463E81" w:rsidRDefault="00E25482" w:rsidP="00E25482">
      <w:pPr>
        <w:tabs>
          <w:tab w:val="left" w:pos="0"/>
        </w:tabs>
        <w:spacing w:after="0" w:line="240" w:lineRule="auto"/>
        <w:ind w:firstLine="284"/>
        <w:jc w:val="both"/>
        <w:rPr>
          <w:rFonts w:ascii="Times New Roman" w:eastAsia="Times New Roman" w:hAnsi="Times New Roman" w:cs="Times New Roman"/>
          <w:sz w:val="20"/>
          <w:szCs w:val="20"/>
          <w:lang w:val="uz-Cyrl-UZ"/>
        </w:rPr>
      </w:pPr>
      <w:r w:rsidRPr="00463E81">
        <w:rPr>
          <w:rFonts w:ascii="Times New Roman" w:eastAsia="Times New Roman" w:hAnsi="Times New Roman" w:cs="Times New Roman"/>
          <w:sz w:val="20"/>
          <w:szCs w:val="20"/>
          <w:lang w:val="uz-Cyrl-UZ"/>
        </w:rPr>
        <w:t>In order to improve the heat-retaining properties of a two-layer knitted fabric, [5] created a method for producing a two-layer fleece knitted fabric with a new structure, in which each independent layer of a two-layer knitted fabric is formed into fleece fabric and the layers are connected using an additional connecting thread.</w:t>
      </w:r>
    </w:p>
    <w:p w14:paraId="58426498" w14:textId="77777777" w:rsidR="00E25482" w:rsidRPr="00463E81" w:rsidRDefault="00E25482" w:rsidP="00E25482">
      <w:pPr>
        <w:tabs>
          <w:tab w:val="left" w:pos="0"/>
        </w:tabs>
        <w:spacing w:after="0" w:line="240" w:lineRule="auto"/>
        <w:ind w:firstLine="284"/>
        <w:jc w:val="both"/>
        <w:rPr>
          <w:rFonts w:ascii="Times New Roman" w:eastAsia="Times New Roman" w:hAnsi="Times New Roman" w:cs="Times New Roman"/>
          <w:sz w:val="20"/>
          <w:szCs w:val="20"/>
          <w:lang w:val="uz-Cyrl-UZ"/>
        </w:rPr>
      </w:pPr>
      <w:r w:rsidRPr="00463E81">
        <w:rPr>
          <w:rFonts w:ascii="Times New Roman" w:eastAsia="Times New Roman" w:hAnsi="Times New Roman" w:cs="Times New Roman"/>
          <w:sz w:val="20"/>
          <w:szCs w:val="20"/>
          <w:lang w:val="uz-Cyrl-UZ"/>
        </w:rPr>
        <w:t>In order to expand the range of knitted products, a method for producing lining knitted fabric based on a two-layer fabric is presented in [6]. The front and back layers of the jersey are woven from the rainbow element of the fabric. Highly elastic lycra with a linear density of 7.7 tex was used as a connecting thread to join the layers.</w:t>
      </w:r>
    </w:p>
    <w:p w14:paraId="0619F91C" w14:textId="77777777" w:rsidR="00E25482" w:rsidRPr="00463E81" w:rsidRDefault="00E25482" w:rsidP="00E25482">
      <w:pPr>
        <w:tabs>
          <w:tab w:val="left" w:pos="0"/>
        </w:tabs>
        <w:spacing w:after="0" w:line="240" w:lineRule="auto"/>
        <w:ind w:firstLine="284"/>
        <w:jc w:val="both"/>
        <w:rPr>
          <w:rFonts w:ascii="Times New Roman" w:eastAsia="Times New Roman" w:hAnsi="Times New Roman" w:cs="Times New Roman"/>
          <w:sz w:val="20"/>
          <w:szCs w:val="20"/>
          <w:lang w:val="uz-Cyrl-UZ"/>
        </w:rPr>
      </w:pPr>
      <w:r w:rsidRPr="00463E81">
        <w:rPr>
          <w:rFonts w:ascii="Times New Roman" w:eastAsia="Times New Roman" w:hAnsi="Times New Roman" w:cs="Times New Roman"/>
          <w:sz w:val="20"/>
          <w:szCs w:val="20"/>
          <w:lang w:val="uz-Cyrl-UZ"/>
        </w:rPr>
        <w:t>Aegean University scientists N. Oglakcioglu, A. Chai and B. Sarilar studied the moisture management and drying properties of two-layer knitted fabric [7]. The research work examined the influence of different types of yarn on the moisture permeability and drying parameters of two-layer knitted fabrics.</w:t>
      </w:r>
    </w:p>
    <w:p w14:paraId="2D764B24" w14:textId="77777777" w:rsidR="00E25482" w:rsidRPr="00463E81" w:rsidRDefault="00E25482" w:rsidP="00E25482">
      <w:pPr>
        <w:tabs>
          <w:tab w:val="left" w:pos="0"/>
        </w:tabs>
        <w:spacing w:after="0" w:line="240" w:lineRule="auto"/>
        <w:ind w:firstLine="284"/>
        <w:jc w:val="both"/>
        <w:rPr>
          <w:rFonts w:ascii="Times New Roman" w:eastAsia="Times New Roman" w:hAnsi="Times New Roman" w:cs="Times New Roman"/>
          <w:sz w:val="20"/>
          <w:szCs w:val="20"/>
          <w:lang w:val="uz-Cyrl-UZ"/>
        </w:rPr>
      </w:pPr>
      <w:r w:rsidRPr="00463E81">
        <w:rPr>
          <w:rFonts w:ascii="Times New Roman" w:eastAsia="Times New Roman" w:hAnsi="Times New Roman" w:cs="Times New Roman"/>
          <w:sz w:val="20"/>
          <w:szCs w:val="20"/>
          <w:lang w:val="uz-Cyrl-UZ"/>
        </w:rPr>
        <w:t>In [8] the structure and methods of manufacturing a two-layer knitted fabric with longitudinal weaving are presented. The canvas with a new structure can be used for medicine, everyday life and technical purposes. Two-layer knitwear consists of an outer and an inner layer connected by an elastic thread.</w:t>
      </w:r>
    </w:p>
    <w:p w14:paraId="26092E1A" w14:textId="1D98A7D8" w:rsidR="00631443" w:rsidRPr="00463E81" w:rsidRDefault="00E25482" w:rsidP="00E25482">
      <w:pPr>
        <w:tabs>
          <w:tab w:val="left" w:pos="851"/>
        </w:tabs>
        <w:ind w:firstLine="284"/>
        <w:jc w:val="both"/>
        <w:rPr>
          <w:rFonts w:ascii="Times New Roman" w:hAnsi="Times New Roman" w:cs="Times New Roman"/>
          <w:color w:val="FF0000"/>
          <w:sz w:val="20"/>
          <w:szCs w:val="20"/>
          <w:lang w:val="uz-Cyrl-UZ"/>
        </w:rPr>
      </w:pPr>
      <w:r w:rsidRPr="00463E81">
        <w:rPr>
          <w:rFonts w:ascii="Times New Roman" w:eastAsia="Times New Roman" w:hAnsi="Times New Roman" w:cs="Times New Roman"/>
          <w:sz w:val="20"/>
          <w:szCs w:val="20"/>
          <w:lang w:val="uz-Cyrl-UZ"/>
        </w:rPr>
        <w:t>The results of the influence of yarn type on moisture permeability for a number of two-layer knitted fabrics made of cotton, polyester, acrylic, polypropylene, nylon threads used in the production of sportswear are highlighted in [9].</w:t>
      </w:r>
    </w:p>
    <w:p w14:paraId="493A640D" w14:textId="237A955D" w:rsidR="008A22AB" w:rsidRPr="000621F1" w:rsidRDefault="00DE4111" w:rsidP="000621F1">
      <w:pPr>
        <w:spacing w:before="240" w:after="240" w:line="240" w:lineRule="auto"/>
        <w:ind w:firstLine="567"/>
        <w:jc w:val="center"/>
        <w:rPr>
          <w:rFonts w:ascii="Times New Roman" w:hAnsi="Times New Roman" w:cs="Times New Roman"/>
          <w:b/>
          <w:sz w:val="24"/>
          <w:szCs w:val="24"/>
        </w:rPr>
      </w:pPr>
      <w:r w:rsidRPr="00463E81">
        <w:rPr>
          <w:rFonts w:ascii="Times New Roman" w:hAnsi="Times New Roman" w:cs="Times New Roman"/>
          <w:b/>
          <w:sz w:val="24"/>
          <w:szCs w:val="24"/>
        </w:rPr>
        <w:lastRenderedPageBreak/>
        <w:t>EXPERIM</w:t>
      </w:r>
      <w:r w:rsidR="007C2176" w:rsidRPr="00463E81">
        <w:rPr>
          <w:rFonts w:ascii="Times New Roman" w:hAnsi="Times New Roman" w:cs="Times New Roman"/>
          <w:b/>
          <w:sz w:val="24"/>
          <w:szCs w:val="24"/>
        </w:rPr>
        <w:t>ENTAL RESEARCH</w:t>
      </w:r>
    </w:p>
    <w:p w14:paraId="601D2C70" w14:textId="5FE560A8" w:rsidR="008A22AB" w:rsidRPr="00463E81" w:rsidRDefault="005A5128" w:rsidP="002A1DC6">
      <w:pPr>
        <w:spacing w:after="0" w:line="240" w:lineRule="auto"/>
        <w:ind w:firstLine="283"/>
        <w:jc w:val="both"/>
        <w:rPr>
          <w:rFonts w:ascii="Times New Roman" w:hAnsi="Times New Roman" w:cs="Times New Roman"/>
          <w:sz w:val="20"/>
        </w:rPr>
      </w:pPr>
      <w:r w:rsidRPr="00463E81">
        <w:rPr>
          <w:rFonts w:ascii="Times New Roman" w:hAnsi="Times New Roman" w:cs="Times New Roman"/>
          <w:sz w:val="20"/>
          <w:lang w:val="uz-Cyrl-UZ"/>
        </w:rPr>
        <w:t>To create a new knitted fabric, a round needle knitting machine was used and a project for a new knitted fabric was developed [10]. As a result of the analysis of the scientific work carried out, it became known that the influence of the linear density of the connecting thread on the quality indicators of two-layer knitted fabrics has not been studied</w:t>
      </w:r>
      <w:r w:rsidR="007C2176" w:rsidRPr="00463E81">
        <w:rPr>
          <w:rFonts w:ascii="Times New Roman" w:hAnsi="Times New Roman" w:cs="Times New Roman"/>
          <w:sz w:val="20"/>
        </w:rPr>
        <w:t>.</w:t>
      </w:r>
    </w:p>
    <w:p w14:paraId="5A3EA173" w14:textId="51C9E41E" w:rsidR="008A22AB" w:rsidRPr="00463E81" w:rsidRDefault="002A1DC6" w:rsidP="007C2176">
      <w:pPr>
        <w:spacing w:after="0" w:line="240" w:lineRule="auto"/>
        <w:ind w:firstLine="283"/>
        <w:jc w:val="both"/>
        <w:rPr>
          <w:rFonts w:ascii="Times New Roman" w:hAnsi="Times New Roman" w:cs="Times New Roman"/>
          <w:sz w:val="20"/>
        </w:rPr>
      </w:pPr>
      <w:r w:rsidRPr="00463E81">
        <w:rPr>
          <w:rFonts w:ascii="Times New Roman" w:hAnsi="Times New Roman" w:cs="Times New Roman"/>
          <w:sz w:val="20"/>
          <w:lang w:val="uz-Cyrl-UZ"/>
        </w:rPr>
        <w:t>In order to improve the quality of knitting, the technological capabilities of binding and knitting machines with circular needles were used [11], two-layer knitted fabrics with different linear densities of the connecting thread belong to the same class 22 with high performance characteristics. The fabric was woven on a knitting machine and quality indicators were analyzed (</w:t>
      </w:r>
      <w:r w:rsidR="00382B19" w:rsidRPr="00463E81">
        <w:rPr>
          <w:rFonts w:ascii="Times New Roman" w:hAnsi="Times New Roman" w:cs="Times New Roman"/>
          <w:sz w:val="20"/>
          <w:lang w:val="uz-Cyrl-UZ"/>
        </w:rPr>
        <w:t xml:space="preserve">Fig </w:t>
      </w:r>
      <w:r w:rsidRPr="00463E81">
        <w:rPr>
          <w:rFonts w:ascii="Times New Roman" w:hAnsi="Times New Roman" w:cs="Times New Roman"/>
          <w:sz w:val="20"/>
          <w:lang w:val="uz-Cyrl-UZ"/>
        </w:rPr>
        <w:t>1)</w:t>
      </w:r>
      <w:r w:rsidRPr="00463E81">
        <w:rPr>
          <w:rFonts w:ascii="Times New Roman" w:hAnsi="Times New Roman" w:cs="Times New Roman"/>
          <w:sz w:val="20"/>
        </w:rPr>
        <w:t>.</w:t>
      </w:r>
    </w:p>
    <w:p w14:paraId="7C4D4A8A" w14:textId="77777777" w:rsidR="00E1305D" w:rsidRPr="00463E81" w:rsidRDefault="00E1305D" w:rsidP="007C2176">
      <w:pPr>
        <w:spacing w:after="0" w:line="240" w:lineRule="auto"/>
        <w:ind w:firstLine="283"/>
        <w:jc w:val="both"/>
        <w:rPr>
          <w:rFonts w:ascii="Times New Roman" w:hAnsi="Times New Roman" w:cs="Times New Roman"/>
          <w:sz w:val="20"/>
        </w:rPr>
      </w:pPr>
    </w:p>
    <w:tbl>
      <w:tblPr>
        <w:tblStyle w:val="a3"/>
        <w:tblW w:w="0" w:type="auto"/>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495"/>
        <w:gridCol w:w="2308"/>
        <w:gridCol w:w="4552"/>
      </w:tblGrid>
      <w:tr w:rsidR="00E1305D" w:rsidRPr="00463E81" w14:paraId="69B143C6" w14:textId="77777777" w:rsidTr="00EB3AE4">
        <w:tc>
          <w:tcPr>
            <w:tcW w:w="2556" w:type="dxa"/>
            <w:vMerge w:val="restart"/>
          </w:tcPr>
          <w:p w14:paraId="0BE3BC4F" w14:textId="77777777" w:rsidR="00E1305D" w:rsidRPr="00463E81" w:rsidRDefault="00E1305D" w:rsidP="00C01360">
            <w:pPr>
              <w:jc w:val="both"/>
              <w:rPr>
                <w:rFonts w:eastAsia="Calibri"/>
                <w:sz w:val="24"/>
                <w:szCs w:val="24"/>
                <w:lang w:val="en-US"/>
              </w:rPr>
            </w:pPr>
            <w:r w:rsidRPr="00463E81">
              <w:rPr>
                <w:rFonts w:eastAsia="Calibri"/>
                <w:noProof/>
                <w:sz w:val="24"/>
                <w:szCs w:val="24"/>
              </w:rPr>
              <w:drawing>
                <wp:inline distT="0" distB="0" distL="0" distR="0" wp14:anchorId="4C7ABC10" wp14:editId="1B8DA222">
                  <wp:extent cx="1616957" cy="2083242"/>
                  <wp:effectExtent l="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8787" cy="2085599"/>
                          </a:xfrm>
                          <a:prstGeom prst="rect">
                            <a:avLst/>
                          </a:prstGeom>
                          <a:noFill/>
                          <a:ln>
                            <a:noFill/>
                          </a:ln>
                        </pic:spPr>
                      </pic:pic>
                    </a:graphicData>
                  </a:graphic>
                </wp:inline>
              </w:drawing>
            </w:r>
          </w:p>
        </w:tc>
        <w:tc>
          <w:tcPr>
            <w:tcW w:w="2364" w:type="dxa"/>
            <w:vAlign w:val="center"/>
          </w:tcPr>
          <w:p w14:paraId="3ABBDCBB" w14:textId="77777777" w:rsidR="00E1305D" w:rsidRPr="00463E81" w:rsidRDefault="00E1305D" w:rsidP="00C01360">
            <w:pPr>
              <w:jc w:val="center"/>
              <w:rPr>
                <w:rFonts w:eastAsia="Calibri"/>
                <w:sz w:val="24"/>
                <w:szCs w:val="24"/>
                <w:lang w:val="en-US"/>
              </w:rPr>
            </w:pPr>
            <w:r w:rsidRPr="00463E81">
              <w:rPr>
                <w:rFonts w:eastAsia="Calibri"/>
                <w:noProof/>
                <w:sz w:val="24"/>
                <w:szCs w:val="24"/>
              </w:rPr>
              <w:drawing>
                <wp:inline distT="0" distB="0" distL="0" distR="0" wp14:anchorId="2391B08B" wp14:editId="272E9532">
                  <wp:extent cx="1486893" cy="1097799"/>
                  <wp:effectExtent l="0" t="0" r="0" b="762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548" cy="1104189"/>
                          </a:xfrm>
                          <a:prstGeom prst="rect">
                            <a:avLst/>
                          </a:prstGeom>
                          <a:noFill/>
                          <a:ln>
                            <a:noFill/>
                          </a:ln>
                        </pic:spPr>
                      </pic:pic>
                    </a:graphicData>
                  </a:graphic>
                </wp:inline>
              </w:drawing>
            </w:r>
          </w:p>
        </w:tc>
        <w:tc>
          <w:tcPr>
            <w:tcW w:w="4656" w:type="dxa"/>
            <w:vMerge w:val="restart"/>
          </w:tcPr>
          <w:tbl>
            <w:tblPr>
              <w:tblStyle w:val="a3"/>
              <w:tblW w:w="4789" w:type="dxa"/>
              <w:tblLook w:val="0420" w:firstRow="1" w:lastRow="0" w:firstColumn="0" w:lastColumn="0" w:noHBand="0" w:noVBand="1"/>
            </w:tblPr>
            <w:tblGrid>
              <w:gridCol w:w="3040"/>
              <w:gridCol w:w="1749"/>
            </w:tblGrid>
            <w:tr w:rsidR="00E1305D" w:rsidRPr="00463E81" w14:paraId="3ED68C49" w14:textId="77777777" w:rsidTr="00C01360">
              <w:trPr>
                <w:trHeight w:val="426"/>
              </w:trPr>
              <w:tc>
                <w:tcPr>
                  <w:tcW w:w="3040" w:type="dxa"/>
                  <w:vAlign w:val="center"/>
                  <w:hideMark/>
                </w:tcPr>
                <w:p w14:paraId="540FD2B4" w14:textId="77777777" w:rsidR="00E1305D" w:rsidRPr="00463E81" w:rsidRDefault="00E1305D" w:rsidP="00C01360">
                  <w:pPr>
                    <w:jc w:val="center"/>
                    <w:rPr>
                      <w:rFonts w:eastAsia="Calibri"/>
                    </w:rPr>
                  </w:pPr>
                  <w:r w:rsidRPr="00463E81">
                    <w:rPr>
                      <w:rFonts w:eastAsia="Calibri"/>
                      <w:lang w:val="en-US"/>
                    </w:rPr>
                    <w:t>Place of production</w:t>
                  </w:r>
                </w:p>
              </w:tc>
              <w:tc>
                <w:tcPr>
                  <w:tcW w:w="1749" w:type="dxa"/>
                  <w:vAlign w:val="center"/>
                  <w:hideMark/>
                </w:tcPr>
                <w:p w14:paraId="7E132099" w14:textId="77777777" w:rsidR="00E1305D" w:rsidRPr="00463E81" w:rsidRDefault="00E1305D" w:rsidP="00C01360">
                  <w:pPr>
                    <w:ind w:hanging="525"/>
                    <w:jc w:val="center"/>
                    <w:rPr>
                      <w:rFonts w:eastAsia="Calibri"/>
                    </w:rPr>
                  </w:pPr>
                  <w:r w:rsidRPr="00463E81">
                    <w:rPr>
                      <w:rFonts w:eastAsia="Calibri"/>
                      <w:lang w:val="en-US"/>
                    </w:rPr>
                    <w:t>Korea</w:t>
                  </w:r>
                </w:p>
              </w:tc>
            </w:tr>
            <w:tr w:rsidR="00E1305D" w:rsidRPr="00463E81" w14:paraId="241E2E5D" w14:textId="77777777" w:rsidTr="00C01360">
              <w:trPr>
                <w:trHeight w:val="381"/>
              </w:trPr>
              <w:tc>
                <w:tcPr>
                  <w:tcW w:w="3040" w:type="dxa"/>
                  <w:vAlign w:val="center"/>
                  <w:hideMark/>
                </w:tcPr>
                <w:p w14:paraId="47D0AC5A" w14:textId="77777777" w:rsidR="00E1305D" w:rsidRPr="00463E81" w:rsidRDefault="00E1305D" w:rsidP="00C01360">
                  <w:pPr>
                    <w:jc w:val="center"/>
                    <w:rPr>
                      <w:rFonts w:eastAsia="Calibri"/>
                      <w:lang w:val="en-US"/>
                    </w:rPr>
                  </w:pPr>
                  <w:r w:rsidRPr="00463E81">
                    <w:rPr>
                      <w:rFonts w:eastAsia="Calibri"/>
                      <w:lang w:val="en-US"/>
                    </w:rPr>
                    <w:t>Model name, SD-R2/SD-I4</w:t>
                  </w:r>
                </w:p>
              </w:tc>
              <w:tc>
                <w:tcPr>
                  <w:tcW w:w="1749" w:type="dxa"/>
                  <w:vAlign w:val="center"/>
                  <w:hideMark/>
                </w:tcPr>
                <w:p w14:paraId="2B70DEC0" w14:textId="77777777" w:rsidR="00E1305D" w:rsidRPr="00463E81" w:rsidRDefault="00E1305D" w:rsidP="00C01360">
                  <w:pPr>
                    <w:ind w:hanging="525"/>
                    <w:jc w:val="center"/>
                    <w:rPr>
                      <w:rFonts w:eastAsia="Calibri"/>
                    </w:rPr>
                  </w:pPr>
                  <w:r w:rsidRPr="00463E81">
                    <w:rPr>
                      <w:rFonts w:eastAsia="Calibri"/>
                      <w:lang w:val="en-US"/>
                    </w:rPr>
                    <w:t>SD-I4</w:t>
                  </w:r>
                </w:p>
              </w:tc>
            </w:tr>
            <w:tr w:rsidR="00E1305D" w:rsidRPr="00463E81" w14:paraId="222E70B2" w14:textId="77777777" w:rsidTr="00C01360">
              <w:trPr>
                <w:trHeight w:val="386"/>
              </w:trPr>
              <w:tc>
                <w:tcPr>
                  <w:tcW w:w="3040" w:type="dxa"/>
                  <w:vAlign w:val="center"/>
                  <w:hideMark/>
                </w:tcPr>
                <w:p w14:paraId="34E56B9F" w14:textId="77777777" w:rsidR="00E1305D" w:rsidRPr="00463E81" w:rsidRDefault="00E1305D" w:rsidP="00C01360">
                  <w:pPr>
                    <w:jc w:val="center"/>
                    <w:rPr>
                      <w:rFonts w:eastAsia="Calibri"/>
                    </w:rPr>
                  </w:pPr>
                  <w:r w:rsidRPr="00463E81">
                    <w:rPr>
                      <w:rFonts w:eastAsia="Calibri"/>
                      <w:lang w:val="en-US"/>
                    </w:rPr>
                    <w:t xml:space="preserve">Inch, 30~36 </w:t>
                  </w:r>
                  <w:proofErr w:type="spellStart"/>
                  <w:r w:rsidRPr="00463E81">
                    <w:rPr>
                      <w:rFonts w:eastAsia="Calibri"/>
                      <w:lang w:val="en-US"/>
                    </w:rPr>
                    <w:t>dyum</w:t>
                  </w:r>
                  <w:proofErr w:type="spellEnd"/>
                </w:p>
              </w:tc>
              <w:tc>
                <w:tcPr>
                  <w:tcW w:w="1749" w:type="dxa"/>
                  <w:vAlign w:val="center"/>
                  <w:hideMark/>
                </w:tcPr>
                <w:p w14:paraId="605E7153" w14:textId="77777777" w:rsidR="00E1305D" w:rsidRPr="00463E81" w:rsidRDefault="00E1305D" w:rsidP="00C01360">
                  <w:pPr>
                    <w:ind w:hanging="525"/>
                    <w:jc w:val="center"/>
                    <w:rPr>
                      <w:rFonts w:eastAsia="Calibri"/>
                    </w:rPr>
                  </w:pPr>
                  <w:r w:rsidRPr="00463E81">
                    <w:rPr>
                      <w:rFonts w:eastAsia="Calibri"/>
                      <w:lang w:val="en-US"/>
                    </w:rPr>
                    <w:t>36</w:t>
                  </w:r>
                </w:p>
              </w:tc>
            </w:tr>
            <w:tr w:rsidR="00E1305D" w:rsidRPr="00463E81" w14:paraId="3BA4D41C" w14:textId="77777777" w:rsidTr="00C01360">
              <w:trPr>
                <w:trHeight w:val="408"/>
              </w:trPr>
              <w:tc>
                <w:tcPr>
                  <w:tcW w:w="3040" w:type="dxa"/>
                  <w:vAlign w:val="center"/>
                  <w:hideMark/>
                </w:tcPr>
                <w:p w14:paraId="6AA61396" w14:textId="77777777" w:rsidR="00E1305D" w:rsidRPr="00463E81" w:rsidRDefault="00E1305D" w:rsidP="00C01360">
                  <w:pPr>
                    <w:jc w:val="center"/>
                    <w:rPr>
                      <w:rFonts w:eastAsia="Calibri"/>
                    </w:rPr>
                  </w:pPr>
                  <w:r w:rsidRPr="00463E81">
                    <w:rPr>
                      <w:rFonts w:eastAsia="Calibri"/>
                      <w:lang w:val="en-US"/>
                    </w:rPr>
                    <w:t>Gauge, 18~42</w:t>
                  </w:r>
                </w:p>
              </w:tc>
              <w:tc>
                <w:tcPr>
                  <w:tcW w:w="1749" w:type="dxa"/>
                  <w:vAlign w:val="center"/>
                  <w:hideMark/>
                </w:tcPr>
                <w:p w14:paraId="004A40CE" w14:textId="77777777" w:rsidR="00E1305D" w:rsidRPr="00463E81" w:rsidRDefault="00E1305D" w:rsidP="00C01360">
                  <w:pPr>
                    <w:ind w:hanging="525"/>
                    <w:jc w:val="center"/>
                    <w:rPr>
                      <w:rFonts w:eastAsia="Calibri"/>
                    </w:rPr>
                  </w:pPr>
                  <w:r w:rsidRPr="00463E81">
                    <w:rPr>
                      <w:rFonts w:eastAsia="Calibri"/>
                      <w:lang w:val="en-US"/>
                    </w:rPr>
                    <w:t>22</w:t>
                  </w:r>
                </w:p>
              </w:tc>
            </w:tr>
            <w:tr w:rsidR="00E1305D" w:rsidRPr="00463E81" w14:paraId="2DF34333" w14:textId="77777777" w:rsidTr="00C01360">
              <w:trPr>
                <w:trHeight w:val="402"/>
              </w:trPr>
              <w:tc>
                <w:tcPr>
                  <w:tcW w:w="3040" w:type="dxa"/>
                  <w:vAlign w:val="center"/>
                  <w:hideMark/>
                </w:tcPr>
                <w:p w14:paraId="3D6A15A2" w14:textId="77777777" w:rsidR="00E1305D" w:rsidRPr="00463E81" w:rsidRDefault="00E1305D" w:rsidP="00C01360">
                  <w:pPr>
                    <w:jc w:val="center"/>
                    <w:rPr>
                      <w:rFonts w:eastAsia="Calibri"/>
                    </w:rPr>
                  </w:pPr>
                  <w:r w:rsidRPr="00463E81">
                    <w:rPr>
                      <w:rFonts w:eastAsia="Calibri"/>
                      <w:lang w:val="en-US"/>
                    </w:rPr>
                    <w:t>Feeder, 96~108 dona</w:t>
                  </w:r>
                </w:p>
              </w:tc>
              <w:tc>
                <w:tcPr>
                  <w:tcW w:w="1749" w:type="dxa"/>
                  <w:vAlign w:val="center"/>
                  <w:hideMark/>
                </w:tcPr>
                <w:p w14:paraId="29CCB973" w14:textId="77777777" w:rsidR="00E1305D" w:rsidRPr="00463E81" w:rsidRDefault="00E1305D" w:rsidP="00C01360">
                  <w:pPr>
                    <w:ind w:hanging="525"/>
                    <w:jc w:val="center"/>
                    <w:rPr>
                      <w:rFonts w:eastAsia="Calibri"/>
                    </w:rPr>
                  </w:pPr>
                  <w:r w:rsidRPr="00463E81">
                    <w:rPr>
                      <w:rFonts w:eastAsia="Calibri"/>
                      <w:lang w:val="en-US"/>
                    </w:rPr>
                    <w:t>96</w:t>
                  </w:r>
                </w:p>
              </w:tc>
            </w:tr>
            <w:tr w:rsidR="00E1305D" w:rsidRPr="00463E81" w14:paraId="6FF01C9C" w14:textId="77777777" w:rsidTr="00C01360">
              <w:trPr>
                <w:trHeight w:val="396"/>
              </w:trPr>
              <w:tc>
                <w:tcPr>
                  <w:tcW w:w="3040" w:type="dxa"/>
                  <w:vAlign w:val="center"/>
                  <w:hideMark/>
                </w:tcPr>
                <w:p w14:paraId="6865CDDF" w14:textId="77777777" w:rsidR="00E1305D" w:rsidRPr="00463E81" w:rsidRDefault="00E1305D" w:rsidP="00C01360">
                  <w:pPr>
                    <w:jc w:val="center"/>
                    <w:rPr>
                      <w:rFonts w:eastAsia="Calibri"/>
                    </w:rPr>
                  </w:pPr>
                  <w:r w:rsidRPr="00463E81">
                    <w:rPr>
                      <w:rFonts w:eastAsia="Calibri"/>
                      <w:lang w:val="en-US"/>
                    </w:rPr>
                    <w:t>interlock/rib</w:t>
                  </w:r>
                </w:p>
              </w:tc>
              <w:tc>
                <w:tcPr>
                  <w:tcW w:w="1749" w:type="dxa"/>
                  <w:vAlign w:val="center"/>
                  <w:hideMark/>
                </w:tcPr>
                <w:p w14:paraId="2497D5C1" w14:textId="7F2E81E5" w:rsidR="00E1305D" w:rsidRPr="00463E81" w:rsidRDefault="00EB17D2" w:rsidP="00C01360">
                  <w:pPr>
                    <w:ind w:hanging="525"/>
                    <w:jc w:val="center"/>
                    <w:rPr>
                      <w:rFonts w:eastAsia="Calibri"/>
                    </w:rPr>
                  </w:pPr>
                  <w:proofErr w:type="spellStart"/>
                  <w:r w:rsidRPr="00463E81">
                    <w:rPr>
                      <w:rFonts w:eastAsia="Calibri"/>
                      <w:lang w:val="en-US"/>
                    </w:rPr>
                    <w:t>I</w:t>
                  </w:r>
                  <w:r w:rsidR="00E1305D" w:rsidRPr="00463E81">
                    <w:rPr>
                      <w:rFonts w:eastAsia="Calibri"/>
                      <w:lang w:val="en-US"/>
                    </w:rPr>
                    <w:t>nterlok</w:t>
                  </w:r>
                  <w:proofErr w:type="spellEnd"/>
                </w:p>
              </w:tc>
            </w:tr>
            <w:tr w:rsidR="00E1305D" w:rsidRPr="00463E81" w14:paraId="68456262" w14:textId="77777777" w:rsidTr="00C01360">
              <w:trPr>
                <w:trHeight w:val="417"/>
              </w:trPr>
              <w:tc>
                <w:tcPr>
                  <w:tcW w:w="3040" w:type="dxa"/>
                  <w:vAlign w:val="center"/>
                  <w:hideMark/>
                </w:tcPr>
                <w:p w14:paraId="69868228" w14:textId="77777777" w:rsidR="00E1305D" w:rsidRPr="00463E81" w:rsidRDefault="00E1305D" w:rsidP="00C01360">
                  <w:pPr>
                    <w:jc w:val="center"/>
                    <w:rPr>
                      <w:rFonts w:eastAsia="Calibri"/>
                    </w:rPr>
                  </w:pPr>
                  <w:r w:rsidRPr="00463E81">
                    <w:rPr>
                      <w:rFonts w:eastAsia="Calibri"/>
                      <w:lang w:val="en-US"/>
                    </w:rPr>
                    <w:t>Number of needles</w:t>
                  </w:r>
                </w:p>
              </w:tc>
              <w:tc>
                <w:tcPr>
                  <w:tcW w:w="1749" w:type="dxa"/>
                  <w:vAlign w:val="center"/>
                  <w:hideMark/>
                </w:tcPr>
                <w:p w14:paraId="683C318A" w14:textId="77777777" w:rsidR="00E1305D" w:rsidRPr="00463E81" w:rsidRDefault="00E1305D" w:rsidP="00C01360">
                  <w:pPr>
                    <w:ind w:hanging="525"/>
                    <w:jc w:val="center"/>
                    <w:rPr>
                      <w:rFonts w:eastAsia="Calibri"/>
                    </w:rPr>
                  </w:pPr>
                  <w:r w:rsidRPr="00463E81">
                    <w:rPr>
                      <w:rFonts w:eastAsia="Calibri"/>
                      <w:lang w:val="en-US"/>
                    </w:rPr>
                    <w:t>2</w:t>
                  </w:r>
                </w:p>
              </w:tc>
            </w:tr>
            <w:tr w:rsidR="00E1305D" w:rsidRPr="00463E81" w14:paraId="0D8180C3" w14:textId="77777777" w:rsidTr="00C01360">
              <w:trPr>
                <w:trHeight w:val="397"/>
              </w:trPr>
              <w:tc>
                <w:tcPr>
                  <w:tcW w:w="3040" w:type="dxa"/>
                  <w:vAlign w:val="center"/>
                  <w:hideMark/>
                </w:tcPr>
                <w:p w14:paraId="48DC2EFB" w14:textId="77777777" w:rsidR="00E1305D" w:rsidRPr="00463E81" w:rsidRDefault="00E1305D" w:rsidP="00C01360">
                  <w:pPr>
                    <w:jc w:val="center"/>
                    <w:rPr>
                      <w:rFonts w:eastAsia="Calibri"/>
                    </w:rPr>
                  </w:pPr>
                  <w:r w:rsidRPr="00463E81">
                    <w:rPr>
                      <w:rFonts w:eastAsia="Calibri"/>
                      <w:lang w:val="en-US"/>
                    </w:rPr>
                    <w:t>Voltage frequency, V</w:t>
                  </w:r>
                </w:p>
              </w:tc>
              <w:tc>
                <w:tcPr>
                  <w:tcW w:w="1749" w:type="dxa"/>
                  <w:vAlign w:val="center"/>
                  <w:hideMark/>
                </w:tcPr>
                <w:p w14:paraId="420323CE" w14:textId="77777777" w:rsidR="00E1305D" w:rsidRPr="00463E81" w:rsidRDefault="00E1305D" w:rsidP="00C01360">
                  <w:pPr>
                    <w:ind w:hanging="525"/>
                    <w:jc w:val="center"/>
                    <w:rPr>
                      <w:rFonts w:eastAsia="Calibri"/>
                    </w:rPr>
                  </w:pPr>
                  <w:r w:rsidRPr="00463E81">
                    <w:rPr>
                      <w:rFonts w:eastAsia="Calibri"/>
                    </w:rPr>
                    <w:t xml:space="preserve">380 </w:t>
                  </w:r>
                  <w:r w:rsidRPr="00463E81">
                    <w:rPr>
                      <w:rFonts w:eastAsia="Calibri"/>
                      <w:lang w:val="en-US"/>
                    </w:rPr>
                    <w:t>V</w:t>
                  </w:r>
                  <w:r w:rsidRPr="00463E81">
                    <w:rPr>
                      <w:rFonts w:eastAsia="Calibri"/>
                    </w:rPr>
                    <w:t>/50</w:t>
                  </w:r>
                  <w:r w:rsidRPr="00463E81">
                    <w:rPr>
                      <w:rFonts w:eastAsia="Calibri"/>
                      <w:lang w:val="en-US"/>
                    </w:rPr>
                    <w:t>~60</w:t>
                  </w:r>
                  <w:r w:rsidRPr="00463E81">
                    <w:rPr>
                      <w:rFonts w:eastAsia="Calibri"/>
                    </w:rPr>
                    <w:t xml:space="preserve"> </w:t>
                  </w:r>
                  <w:r w:rsidRPr="00463E81">
                    <w:rPr>
                      <w:rFonts w:eastAsia="Calibri"/>
                      <w:lang w:val="en-US"/>
                    </w:rPr>
                    <w:t>Hz</w:t>
                  </w:r>
                </w:p>
              </w:tc>
            </w:tr>
          </w:tbl>
          <w:p w14:paraId="3C357409" w14:textId="77777777" w:rsidR="00E1305D" w:rsidRPr="00463E81" w:rsidRDefault="00E1305D" w:rsidP="00C01360">
            <w:pPr>
              <w:jc w:val="center"/>
              <w:rPr>
                <w:rFonts w:eastAsia="Calibri"/>
                <w:sz w:val="24"/>
                <w:szCs w:val="24"/>
              </w:rPr>
            </w:pPr>
          </w:p>
        </w:tc>
      </w:tr>
      <w:tr w:rsidR="00E1305D" w:rsidRPr="00463E81" w14:paraId="278FA35C" w14:textId="77777777" w:rsidTr="00EB3AE4">
        <w:tc>
          <w:tcPr>
            <w:tcW w:w="2556" w:type="dxa"/>
            <w:vMerge/>
          </w:tcPr>
          <w:p w14:paraId="50820036" w14:textId="77777777" w:rsidR="00E1305D" w:rsidRPr="00463E81" w:rsidRDefault="00E1305D" w:rsidP="00C01360">
            <w:pPr>
              <w:jc w:val="both"/>
              <w:rPr>
                <w:rFonts w:eastAsia="Calibri"/>
                <w:sz w:val="24"/>
                <w:szCs w:val="24"/>
                <w:lang w:val="en-US"/>
              </w:rPr>
            </w:pPr>
          </w:p>
        </w:tc>
        <w:tc>
          <w:tcPr>
            <w:tcW w:w="2364" w:type="dxa"/>
          </w:tcPr>
          <w:p w14:paraId="264EE612" w14:textId="77777777" w:rsidR="00E1305D" w:rsidRPr="00463E81" w:rsidRDefault="00E1305D" w:rsidP="00C01360">
            <w:pPr>
              <w:jc w:val="both"/>
              <w:rPr>
                <w:rFonts w:eastAsia="Calibri"/>
                <w:sz w:val="24"/>
                <w:szCs w:val="24"/>
                <w:lang w:val="en-US"/>
              </w:rPr>
            </w:pPr>
            <w:r w:rsidRPr="00463E81">
              <w:rPr>
                <w:rFonts w:eastAsia="Calibri"/>
                <w:noProof/>
                <w:sz w:val="24"/>
                <w:szCs w:val="24"/>
              </w:rPr>
              <w:drawing>
                <wp:inline distT="0" distB="0" distL="0" distR="0" wp14:anchorId="411E6AB1" wp14:editId="46EFE5BC">
                  <wp:extent cx="1377511" cy="97801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3456"/>
                          <a:stretch/>
                        </pic:blipFill>
                        <pic:spPr bwMode="auto">
                          <a:xfrm>
                            <a:off x="0" y="0"/>
                            <a:ext cx="1389177" cy="9862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56" w:type="dxa"/>
            <w:vMerge/>
          </w:tcPr>
          <w:p w14:paraId="3BDCFAD5" w14:textId="77777777" w:rsidR="00E1305D" w:rsidRPr="00463E81" w:rsidRDefault="00E1305D" w:rsidP="00C01360">
            <w:pPr>
              <w:jc w:val="both"/>
              <w:rPr>
                <w:rFonts w:eastAsia="Calibri"/>
                <w:sz w:val="24"/>
                <w:szCs w:val="24"/>
              </w:rPr>
            </w:pPr>
          </w:p>
        </w:tc>
      </w:tr>
    </w:tbl>
    <w:p w14:paraId="6D7D2452" w14:textId="181BAAB7" w:rsidR="00EB3AE4" w:rsidRPr="00463E81" w:rsidRDefault="00EB3AE4" w:rsidP="00EB3AE4">
      <w:pPr>
        <w:numPr>
          <w:ilvl w:val="0"/>
          <w:numId w:val="6"/>
        </w:numPr>
        <w:tabs>
          <w:tab w:val="left" w:pos="0"/>
        </w:tabs>
        <w:spacing w:after="0" w:line="240" w:lineRule="auto"/>
        <w:contextualSpacing/>
        <w:jc w:val="center"/>
        <w:rPr>
          <w:rFonts w:ascii="Times New Roman" w:eastAsia="Times New Roman" w:hAnsi="Times New Roman" w:cs="Times New Roman"/>
          <w:sz w:val="20"/>
          <w:szCs w:val="20"/>
        </w:rPr>
      </w:pPr>
      <w:r w:rsidRPr="00463E81">
        <w:rPr>
          <w:rFonts w:ascii="Times New Roman" w:eastAsia="Times New Roman" w:hAnsi="Times New Roman" w:cs="Times New Roman"/>
          <w:sz w:val="20"/>
          <w:szCs w:val="20"/>
        </w:rPr>
        <w:tab/>
      </w:r>
      <w:r w:rsidRPr="00463E81">
        <w:rPr>
          <w:rFonts w:ascii="Times New Roman" w:eastAsia="Times New Roman" w:hAnsi="Times New Roman" w:cs="Times New Roman"/>
          <w:sz w:val="20"/>
          <w:szCs w:val="20"/>
        </w:rPr>
        <w:tab/>
      </w:r>
      <w:r w:rsidRPr="00463E81">
        <w:rPr>
          <w:rFonts w:ascii="Times New Roman" w:eastAsia="Times New Roman" w:hAnsi="Times New Roman" w:cs="Times New Roman"/>
          <w:sz w:val="20"/>
          <w:szCs w:val="20"/>
        </w:rPr>
        <w:tab/>
      </w:r>
      <w:r w:rsidRPr="00463E81">
        <w:rPr>
          <w:rFonts w:ascii="Times New Roman" w:eastAsia="Times New Roman" w:hAnsi="Times New Roman" w:cs="Times New Roman"/>
          <w:sz w:val="20"/>
          <w:szCs w:val="20"/>
        </w:rPr>
        <w:tab/>
      </w:r>
      <w:r w:rsidRPr="00463E81">
        <w:rPr>
          <w:rFonts w:ascii="Times New Roman" w:eastAsia="Times New Roman" w:hAnsi="Times New Roman" w:cs="Times New Roman"/>
          <w:sz w:val="20"/>
          <w:szCs w:val="20"/>
        </w:rPr>
        <w:tab/>
        <w:t>b)</w:t>
      </w:r>
    </w:p>
    <w:p w14:paraId="74E759B8" w14:textId="25FF6527" w:rsidR="00EB3AE4" w:rsidRPr="00463E81" w:rsidRDefault="007C13D2" w:rsidP="00EB3AE4">
      <w:pPr>
        <w:tabs>
          <w:tab w:val="left" w:pos="0"/>
        </w:tabs>
        <w:spacing w:after="0" w:line="240" w:lineRule="auto"/>
        <w:ind w:firstLine="284"/>
        <w:jc w:val="center"/>
        <w:rPr>
          <w:rFonts w:ascii="Times New Roman" w:eastAsia="Times New Roman" w:hAnsi="Times New Roman" w:cs="Times New Roman"/>
          <w:sz w:val="20"/>
          <w:szCs w:val="20"/>
        </w:rPr>
      </w:pPr>
      <w:r w:rsidRPr="007C13D2">
        <w:rPr>
          <w:rFonts w:ascii="Times New Roman" w:eastAsia="Times New Roman" w:hAnsi="Times New Roman" w:cs="Times New Roman"/>
          <w:b/>
          <w:sz w:val="20"/>
          <w:szCs w:val="20"/>
        </w:rPr>
        <w:t xml:space="preserve">FIGURE </w:t>
      </w:r>
      <w:r w:rsidR="00EB3AE4" w:rsidRPr="007C13D2">
        <w:rPr>
          <w:rFonts w:ascii="Times New Roman" w:eastAsia="Times New Roman" w:hAnsi="Times New Roman" w:cs="Times New Roman"/>
          <w:b/>
          <w:sz w:val="20"/>
          <w:szCs w:val="20"/>
        </w:rPr>
        <w:t>1</w:t>
      </w:r>
      <w:r w:rsidR="00EB3AE4" w:rsidRPr="00463E81">
        <w:rPr>
          <w:rFonts w:ascii="Times New Roman" w:eastAsia="Times New Roman" w:hAnsi="Times New Roman" w:cs="Times New Roman"/>
          <w:sz w:val="20"/>
          <w:szCs w:val="20"/>
        </w:rPr>
        <w:t>. a) Interlock knitting machine. b) technical classification of the vehicle</w:t>
      </w:r>
    </w:p>
    <w:p w14:paraId="042169A6" w14:textId="77777777" w:rsidR="00E1305D" w:rsidRPr="00463E81" w:rsidRDefault="00E1305D" w:rsidP="007C2176">
      <w:pPr>
        <w:spacing w:after="0" w:line="240" w:lineRule="auto"/>
        <w:ind w:firstLine="283"/>
        <w:jc w:val="both"/>
        <w:rPr>
          <w:rFonts w:ascii="Times New Roman" w:hAnsi="Times New Roman" w:cs="Times New Roman"/>
          <w:sz w:val="20"/>
        </w:rPr>
      </w:pPr>
    </w:p>
    <w:p w14:paraId="2FC48DAC" w14:textId="0ED811A9" w:rsidR="008A22AB" w:rsidRPr="00463E81" w:rsidRDefault="00E53D31" w:rsidP="007C217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463E81">
        <w:rPr>
          <w:rFonts w:ascii="Times New Roman" w:eastAsia="Times New Roman" w:hAnsi="Times New Roman" w:cs="Times New Roman"/>
          <w:sz w:val="20"/>
          <w:szCs w:val="20"/>
          <w:lang w:eastAsia="de-DE"/>
        </w:rPr>
        <w:t>The technology of knitting samples on a circular two-needle interlock machine is presented (</w:t>
      </w:r>
      <w:r w:rsidR="00C622D5" w:rsidRPr="00463E81">
        <w:rPr>
          <w:rFonts w:ascii="Times New Roman" w:eastAsia="Times New Roman" w:hAnsi="Times New Roman" w:cs="Times New Roman"/>
          <w:sz w:val="20"/>
          <w:szCs w:val="20"/>
          <w:lang w:eastAsia="de-DE"/>
        </w:rPr>
        <w:t xml:space="preserve">Fig </w:t>
      </w:r>
      <w:r w:rsidRPr="00463E81">
        <w:rPr>
          <w:rFonts w:ascii="Times New Roman" w:eastAsia="Times New Roman" w:hAnsi="Times New Roman" w:cs="Times New Roman"/>
          <w:sz w:val="20"/>
          <w:szCs w:val="20"/>
          <w:lang w:eastAsia="de-DE"/>
        </w:rPr>
        <w:t>2</w:t>
      </w:r>
      <w:r w:rsidR="00C622D5">
        <w:rPr>
          <w:rFonts w:ascii="Times New Roman" w:eastAsia="Times New Roman" w:hAnsi="Times New Roman" w:cs="Times New Roman"/>
          <w:sz w:val="20"/>
          <w:szCs w:val="20"/>
          <w:lang w:eastAsia="de-DE"/>
        </w:rPr>
        <w:t>.</w:t>
      </w:r>
      <w:r w:rsidRPr="00463E81">
        <w:rPr>
          <w:rFonts w:ascii="Times New Roman" w:eastAsia="Times New Roman" w:hAnsi="Times New Roman" w:cs="Times New Roman"/>
          <w:sz w:val="20"/>
          <w:szCs w:val="20"/>
          <w:lang w:eastAsia="de-DE"/>
        </w:rPr>
        <w:t>)</w:t>
      </w:r>
      <w:r w:rsidR="003546EA" w:rsidRPr="00463E81">
        <w:rPr>
          <w:rFonts w:ascii="Times New Roman" w:eastAsia="Times New Roman" w:hAnsi="Times New Roman" w:cs="Times New Roman"/>
          <w:sz w:val="20"/>
          <w:szCs w:val="20"/>
          <w:lang w:eastAsia="de-DE"/>
        </w:rPr>
        <w:t>.</w:t>
      </w:r>
    </w:p>
    <w:p w14:paraId="0CEE989B" w14:textId="5207138C" w:rsidR="007C2176" w:rsidRPr="00463E81" w:rsidRDefault="00E53D31" w:rsidP="007C2176">
      <w:pPr>
        <w:spacing w:after="0" w:line="240" w:lineRule="auto"/>
        <w:ind w:firstLine="284"/>
        <w:jc w:val="both"/>
        <w:rPr>
          <w:rFonts w:ascii="Times New Roman" w:hAnsi="Times New Roman" w:cs="Times New Roman"/>
          <w:sz w:val="20"/>
          <w:lang w:val="uz-Cyrl-UZ"/>
        </w:rPr>
      </w:pPr>
      <w:r w:rsidRPr="00463E81">
        <w:rPr>
          <w:rFonts w:ascii="Times New Roman" w:hAnsi="Times New Roman" w:cs="Times New Roman"/>
          <w:sz w:val="20"/>
        </w:rPr>
        <w:t>In system I, IV, the satin fabric element is knitted on knitting needles 1, 2, 3, 4, 5, 6, 7, 8 of a cylindrical needle and forms the front loops of the knitted fabric. In the II, V-system, on knitting needles 1', 2', 3', 4', 5', 6', 7', 8', an element of the satin fabric is knitted and the purl loops of the knitted fabric are knitted. In system III, the connecting thread forms half-loops on knitting needles 1,3,5,7 of a cylindrical needle and on knitting needles 2',4',6',8' of a disk needle</w:t>
      </w:r>
      <w:r w:rsidR="00E839E0">
        <w:rPr>
          <w:rFonts w:ascii="Times New Roman" w:hAnsi="Times New Roman" w:cs="Times New Roman"/>
          <w:sz w:val="20"/>
        </w:rPr>
        <w:t xml:space="preserve"> [18-40]</w:t>
      </w:r>
      <w:bookmarkStart w:id="0" w:name="_GoBack"/>
      <w:bookmarkEnd w:id="0"/>
      <w:r w:rsidRPr="00463E81">
        <w:rPr>
          <w:rFonts w:ascii="Times New Roman" w:hAnsi="Times New Roman" w:cs="Times New Roman"/>
          <w:sz w:val="20"/>
        </w:rPr>
        <w:t>. In the VI-system, the connecting thread, in contrast to the III-system, forms half-loops in knitting needles 2,4,6,8 of a cylindrical needle and in knitting needles 1',3',5',7' of a disk needle (</w:t>
      </w:r>
      <w:r w:rsidR="0048241C" w:rsidRPr="00463E81">
        <w:rPr>
          <w:rFonts w:ascii="Times New Roman" w:hAnsi="Times New Roman" w:cs="Times New Roman"/>
          <w:sz w:val="20"/>
        </w:rPr>
        <w:t xml:space="preserve">Fig </w:t>
      </w:r>
      <w:r w:rsidRPr="00463E81">
        <w:rPr>
          <w:rFonts w:ascii="Times New Roman" w:hAnsi="Times New Roman" w:cs="Times New Roman"/>
          <w:sz w:val="20"/>
        </w:rPr>
        <w:t>2a)</w:t>
      </w:r>
      <w:r w:rsidR="007C2176" w:rsidRPr="00463E81">
        <w:rPr>
          <w:rFonts w:ascii="Times New Roman" w:hAnsi="Times New Roman" w:cs="Times New Roman"/>
          <w:sz w:val="20"/>
          <w:lang w:val="uz-Cyrl-UZ"/>
        </w:rPr>
        <w:t>.</w:t>
      </w:r>
    </w:p>
    <w:p w14:paraId="227BD19C" w14:textId="38B2E1B5" w:rsidR="008A22AB" w:rsidRPr="00463E81" w:rsidRDefault="00CD24A5" w:rsidP="006520BC">
      <w:pPr>
        <w:overflowPunct w:val="0"/>
        <w:autoSpaceDE w:val="0"/>
        <w:autoSpaceDN w:val="0"/>
        <w:adjustRightInd w:val="0"/>
        <w:spacing w:after="0" w:line="240" w:lineRule="auto"/>
        <w:ind w:right="49" w:firstLine="284"/>
        <w:jc w:val="both"/>
        <w:textAlignment w:val="baseline"/>
        <w:rPr>
          <w:rFonts w:ascii="Times New Roman" w:hAnsi="Times New Roman" w:cs="Times New Roman"/>
          <w:bCs/>
          <w:sz w:val="20"/>
        </w:rPr>
      </w:pPr>
      <w:r w:rsidRPr="00463E81">
        <w:rPr>
          <w:rFonts w:ascii="Times New Roman" w:hAnsi="Times New Roman" w:cs="Times New Roman"/>
          <w:bCs/>
          <w:sz w:val="20"/>
        </w:rPr>
        <w:t xml:space="preserve">Samples I and II differ from each other in the linear density of the connecting thread used to connect the layers (system III, VI) (fig. 2b). As a connecting thread for sample I, a polyester thread with a density of 11.1 </w:t>
      </w:r>
      <w:proofErr w:type="spellStart"/>
      <w:r w:rsidRPr="00463E81">
        <w:rPr>
          <w:rFonts w:ascii="Times New Roman" w:hAnsi="Times New Roman" w:cs="Times New Roman"/>
          <w:bCs/>
          <w:sz w:val="20"/>
        </w:rPr>
        <w:t>tex</w:t>
      </w:r>
      <w:proofErr w:type="spellEnd"/>
      <w:r w:rsidRPr="00463E81">
        <w:rPr>
          <w:rFonts w:ascii="Times New Roman" w:hAnsi="Times New Roman" w:cs="Times New Roman"/>
          <w:bCs/>
          <w:sz w:val="20"/>
        </w:rPr>
        <w:t xml:space="preserve"> (white) and 7.7 </w:t>
      </w:r>
      <w:proofErr w:type="spellStart"/>
      <w:r w:rsidRPr="00463E81">
        <w:rPr>
          <w:rFonts w:ascii="Times New Roman" w:hAnsi="Times New Roman" w:cs="Times New Roman"/>
          <w:bCs/>
          <w:sz w:val="20"/>
        </w:rPr>
        <w:t>tex</w:t>
      </w:r>
      <w:proofErr w:type="spellEnd"/>
      <w:r w:rsidRPr="00463E81">
        <w:rPr>
          <w:rFonts w:ascii="Times New Roman" w:hAnsi="Times New Roman" w:cs="Times New Roman"/>
          <w:bCs/>
          <w:sz w:val="20"/>
        </w:rPr>
        <w:t xml:space="preserve"> (black) was used, and for sample II 7.7 </w:t>
      </w:r>
      <w:proofErr w:type="spellStart"/>
      <w:r w:rsidRPr="00463E81">
        <w:rPr>
          <w:rFonts w:ascii="Times New Roman" w:hAnsi="Times New Roman" w:cs="Times New Roman"/>
          <w:bCs/>
          <w:sz w:val="20"/>
        </w:rPr>
        <w:t>tex</w:t>
      </w:r>
      <w:proofErr w:type="spellEnd"/>
      <w:r w:rsidRPr="00463E81">
        <w:rPr>
          <w:rFonts w:ascii="Times New Roman" w:hAnsi="Times New Roman" w:cs="Times New Roman"/>
          <w:bCs/>
          <w:sz w:val="20"/>
        </w:rPr>
        <w:t xml:space="preserve"> (black)</w:t>
      </w:r>
      <w:r w:rsidR="006520BC" w:rsidRPr="00463E81">
        <w:rPr>
          <w:rFonts w:ascii="Times New Roman" w:hAnsi="Times New Roman" w:cs="Times New Roman"/>
          <w:sz w:val="20"/>
        </w:rPr>
        <w:t>.</w:t>
      </w:r>
    </w:p>
    <w:p w14:paraId="384BF118" w14:textId="1FD59CF9" w:rsidR="00A51A1F" w:rsidRDefault="007A72C0" w:rsidP="006520BC">
      <w:pPr>
        <w:overflowPunct w:val="0"/>
        <w:autoSpaceDE w:val="0"/>
        <w:autoSpaceDN w:val="0"/>
        <w:adjustRightInd w:val="0"/>
        <w:spacing w:after="0" w:line="240" w:lineRule="auto"/>
        <w:ind w:right="49" w:firstLine="284"/>
        <w:jc w:val="both"/>
        <w:textAlignment w:val="baseline"/>
        <w:rPr>
          <w:rFonts w:ascii="Times New Roman" w:hAnsi="Times New Roman" w:cs="Times New Roman"/>
          <w:bCs/>
          <w:sz w:val="20"/>
        </w:rPr>
      </w:pPr>
      <w:r w:rsidRPr="00463E81">
        <w:rPr>
          <w:rFonts w:ascii="Times New Roman" w:hAnsi="Times New Roman" w:cs="Times New Roman"/>
          <w:bCs/>
          <w:sz w:val="20"/>
        </w:rPr>
        <w:t>In the analyzed samples, it is important to determine the influence of the linear density of the connecting thread on the quality indicators of two-layer knitwear. Indicators such as breathability, stiffness, extensibility, penetration and abrasion resistance can provide information about the quality of knitwear and its functional use [12]</w:t>
      </w:r>
      <w:r w:rsidR="006520BC" w:rsidRPr="00463E81">
        <w:rPr>
          <w:rFonts w:ascii="Times New Roman" w:hAnsi="Times New Roman" w:cs="Times New Roman"/>
          <w:bCs/>
          <w:sz w:val="20"/>
        </w:rPr>
        <w:t>.</w:t>
      </w:r>
    </w:p>
    <w:p w14:paraId="60F3C762" w14:textId="77777777" w:rsidR="00A51A1F" w:rsidRDefault="00A51A1F">
      <w:pPr>
        <w:rPr>
          <w:rFonts w:ascii="Times New Roman" w:hAnsi="Times New Roman" w:cs="Times New Roman"/>
          <w:bCs/>
          <w:sz w:val="20"/>
        </w:rPr>
      </w:pPr>
      <w:r>
        <w:rPr>
          <w:rFonts w:ascii="Times New Roman" w:hAnsi="Times New Roman" w:cs="Times New Roman"/>
          <w:bCs/>
          <w:sz w:val="20"/>
        </w:rPr>
        <w:br w:type="page"/>
      </w:r>
    </w:p>
    <w:p w14:paraId="0EBA6587" w14:textId="70B34708" w:rsidR="006520BC" w:rsidRPr="00463E81" w:rsidRDefault="00A51A1F" w:rsidP="006520BC">
      <w:pPr>
        <w:overflowPunct w:val="0"/>
        <w:autoSpaceDE w:val="0"/>
        <w:autoSpaceDN w:val="0"/>
        <w:adjustRightInd w:val="0"/>
        <w:spacing w:after="0" w:line="240" w:lineRule="auto"/>
        <w:ind w:right="49" w:firstLine="284"/>
        <w:jc w:val="both"/>
        <w:textAlignment w:val="baseline"/>
        <w:rPr>
          <w:rFonts w:ascii="Times New Roman" w:hAnsi="Times New Roman" w:cs="Times New Roman"/>
          <w:bCs/>
          <w:sz w:val="20"/>
        </w:rPr>
      </w:pPr>
      <w:r w:rsidRPr="00A51A1F">
        <w:rPr>
          <w:rFonts w:ascii="Times New Roman" w:hAnsi="Times New Roman" w:cs="Times New Roman"/>
          <w:bCs/>
          <w:noProof/>
          <w:sz w:val="20"/>
          <w:lang w:val="ru-RU" w:eastAsia="ru-RU"/>
        </w:rPr>
        <w:lastRenderedPageBreak/>
        <w:drawing>
          <wp:inline distT="0" distB="0" distL="0" distR="0" wp14:anchorId="28B8F891" wp14:editId="7EF59A95">
            <wp:extent cx="5087155" cy="3009900"/>
            <wp:effectExtent l="0" t="0" r="0" b="0"/>
            <wp:docPr id="7357659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65983" name=""/>
                    <pic:cNvPicPr/>
                  </pic:nvPicPr>
                  <pic:blipFill>
                    <a:blip r:embed="rId9"/>
                    <a:stretch>
                      <a:fillRect/>
                    </a:stretch>
                  </pic:blipFill>
                  <pic:spPr>
                    <a:xfrm>
                      <a:off x="0" y="0"/>
                      <a:ext cx="5098078" cy="3016363"/>
                    </a:xfrm>
                    <a:prstGeom prst="rect">
                      <a:avLst/>
                    </a:prstGeom>
                  </pic:spPr>
                </pic:pic>
              </a:graphicData>
            </a:graphic>
          </wp:inline>
        </w:drawing>
      </w:r>
    </w:p>
    <w:tbl>
      <w:tblPr>
        <w:tblStyle w:val="a3"/>
        <w:tblW w:w="932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2"/>
        <w:gridCol w:w="737"/>
        <w:gridCol w:w="5351"/>
      </w:tblGrid>
      <w:tr w:rsidR="00E62692" w:rsidRPr="00463E81" w14:paraId="4739633D" w14:textId="77777777" w:rsidTr="00A51A1F">
        <w:trPr>
          <w:trHeight w:val="70"/>
        </w:trPr>
        <w:tc>
          <w:tcPr>
            <w:tcW w:w="3232" w:type="dxa"/>
          </w:tcPr>
          <w:p w14:paraId="058EBB0E" w14:textId="60159F47" w:rsidR="00E62692" w:rsidRPr="00463E81" w:rsidRDefault="00E62692" w:rsidP="00C01360">
            <w:pPr>
              <w:jc w:val="center"/>
              <w:rPr>
                <w:rFonts w:eastAsia="Calibri"/>
                <w:color w:val="FF0000"/>
                <w:lang w:val="en-US"/>
              </w:rPr>
            </w:pPr>
            <w:r w:rsidRPr="00463E81">
              <w:rPr>
                <w:rFonts w:eastAsia="Calibri"/>
                <w:lang w:val="en-US"/>
              </w:rPr>
              <w:t>a)</w:t>
            </w:r>
          </w:p>
        </w:tc>
        <w:tc>
          <w:tcPr>
            <w:tcW w:w="737" w:type="dxa"/>
            <w:vAlign w:val="center"/>
          </w:tcPr>
          <w:p w14:paraId="4FAAC394" w14:textId="77777777" w:rsidR="00E62692" w:rsidRPr="00463E81" w:rsidRDefault="00E62692" w:rsidP="00C01360">
            <w:pPr>
              <w:jc w:val="center"/>
              <w:rPr>
                <w:rFonts w:eastAsia="Calibri"/>
                <w:sz w:val="28"/>
                <w:szCs w:val="28"/>
                <w:lang w:val="en-US"/>
              </w:rPr>
            </w:pPr>
          </w:p>
        </w:tc>
        <w:tc>
          <w:tcPr>
            <w:tcW w:w="5351" w:type="dxa"/>
            <w:vAlign w:val="center"/>
          </w:tcPr>
          <w:p w14:paraId="651DE725" w14:textId="77777777" w:rsidR="00E62692" w:rsidRPr="00463E81" w:rsidRDefault="00E62692" w:rsidP="00C01360">
            <w:pPr>
              <w:jc w:val="center"/>
              <w:rPr>
                <w:rFonts w:eastAsia="Calibri"/>
                <w:lang w:val="en-US"/>
              </w:rPr>
            </w:pPr>
            <w:r w:rsidRPr="00463E81">
              <w:rPr>
                <w:rFonts w:eastAsia="Calibri"/>
                <w:lang w:val="en-US"/>
              </w:rPr>
              <w:t>b)</w:t>
            </w:r>
          </w:p>
        </w:tc>
      </w:tr>
    </w:tbl>
    <w:p w14:paraId="20759A4E" w14:textId="77777777" w:rsidR="00A51A1F" w:rsidRDefault="00A51A1F" w:rsidP="00E62692">
      <w:pPr>
        <w:overflowPunct w:val="0"/>
        <w:autoSpaceDE w:val="0"/>
        <w:autoSpaceDN w:val="0"/>
        <w:adjustRightInd w:val="0"/>
        <w:spacing w:after="0" w:line="240" w:lineRule="auto"/>
        <w:ind w:right="49" w:firstLine="284"/>
        <w:jc w:val="center"/>
        <w:textAlignment w:val="baseline"/>
        <w:rPr>
          <w:rFonts w:ascii="Times New Roman" w:eastAsia="Times New Roman" w:hAnsi="Times New Roman" w:cs="Times New Roman"/>
          <w:sz w:val="20"/>
          <w:szCs w:val="20"/>
        </w:rPr>
      </w:pPr>
    </w:p>
    <w:p w14:paraId="0830CFA8" w14:textId="0334ED05" w:rsidR="00E62692" w:rsidRPr="00463E81" w:rsidRDefault="00E62692" w:rsidP="00E62692">
      <w:pPr>
        <w:overflowPunct w:val="0"/>
        <w:autoSpaceDE w:val="0"/>
        <w:autoSpaceDN w:val="0"/>
        <w:adjustRightInd w:val="0"/>
        <w:spacing w:after="0" w:line="240" w:lineRule="auto"/>
        <w:ind w:right="49" w:firstLine="284"/>
        <w:jc w:val="center"/>
        <w:textAlignment w:val="baseline"/>
        <w:rPr>
          <w:rFonts w:ascii="Times New Roman" w:hAnsi="Times New Roman" w:cs="Times New Roman"/>
          <w:bCs/>
          <w:sz w:val="20"/>
          <w:szCs w:val="20"/>
        </w:rPr>
      </w:pPr>
      <w:r w:rsidRPr="00A51A1F">
        <w:rPr>
          <w:rFonts w:ascii="Times New Roman" w:eastAsia="Times New Roman" w:hAnsi="Times New Roman" w:cs="Times New Roman"/>
          <w:b/>
          <w:bCs/>
          <w:sz w:val="20"/>
          <w:szCs w:val="20"/>
        </w:rPr>
        <w:t>FIGURE 2.</w:t>
      </w:r>
      <w:r w:rsidRPr="00463E81">
        <w:rPr>
          <w:rFonts w:ascii="Times New Roman" w:eastAsia="Times New Roman" w:hAnsi="Times New Roman" w:cs="Times New Roman"/>
          <w:sz w:val="20"/>
          <w:szCs w:val="20"/>
        </w:rPr>
        <w:t xml:space="preserve"> a) graphic symbol for knitting b) double layer knitted fabric.</w:t>
      </w:r>
    </w:p>
    <w:p w14:paraId="5AF256BB" w14:textId="672F9FD8" w:rsidR="00487CEA" w:rsidRPr="00463E81"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463E81">
        <w:rPr>
          <w:rFonts w:ascii="Times New Roman" w:eastAsia="Times New Roman" w:hAnsi="Times New Roman" w:cs="Times New Roman"/>
          <w:b/>
          <w:sz w:val="24"/>
          <w:szCs w:val="24"/>
          <w:lang w:eastAsia="de-DE"/>
        </w:rPr>
        <w:t>RESEARCH RESULTS</w:t>
      </w:r>
    </w:p>
    <w:p w14:paraId="3EE543FD" w14:textId="0362F589" w:rsidR="008F5C21" w:rsidRDefault="008A1BC4" w:rsidP="00467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rPr>
      </w:pPr>
      <w:proofErr w:type="spellStart"/>
      <w:r w:rsidRPr="00463E81">
        <w:rPr>
          <w:rFonts w:ascii="Times New Roman" w:hAnsi="Times New Roman" w:cs="Times New Roman"/>
          <w:bCs/>
          <w:iCs/>
          <w:sz w:val="20"/>
          <w:lang w:val="de-DE"/>
        </w:rPr>
        <w:t>It</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is</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especially</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important</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to</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compare</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the</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quality</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indicators</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of</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knitted</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products</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obtained</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by</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changing</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the</w:t>
      </w:r>
      <w:proofErr w:type="spellEnd"/>
      <w:r w:rsidRPr="00463E81">
        <w:rPr>
          <w:rFonts w:ascii="Times New Roman" w:hAnsi="Times New Roman" w:cs="Times New Roman"/>
          <w:bCs/>
          <w:iCs/>
          <w:sz w:val="20"/>
          <w:lang w:val="de-DE"/>
        </w:rPr>
        <w:t xml:space="preserve"> linear </w:t>
      </w:r>
      <w:proofErr w:type="spellStart"/>
      <w:r w:rsidRPr="00463E81">
        <w:rPr>
          <w:rFonts w:ascii="Times New Roman" w:hAnsi="Times New Roman" w:cs="Times New Roman"/>
          <w:bCs/>
          <w:iCs/>
          <w:sz w:val="20"/>
          <w:lang w:val="de-DE"/>
        </w:rPr>
        <w:t>density</w:t>
      </w:r>
      <w:proofErr w:type="spellEnd"/>
      <w:r w:rsidR="00FF1117" w:rsidRPr="00463E81">
        <w:rPr>
          <w:rFonts w:ascii="Times New Roman" w:hAnsi="Times New Roman" w:cs="Times New Roman"/>
          <w:bCs/>
          <w:iCs/>
          <w:sz w:val="20"/>
          <w:lang w:val="de-DE"/>
        </w:rPr>
        <w:t xml:space="preserve"> </w:t>
      </w:r>
      <w:r w:rsidR="00FF1117" w:rsidRPr="00463E81">
        <w:rPr>
          <w:rFonts w:ascii="Times New Roman" w:hAnsi="Times New Roman" w:cs="Times New Roman"/>
          <w:bCs/>
          <w:sz w:val="20"/>
        </w:rPr>
        <w:t>[13]</w:t>
      </w:r>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of</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the</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binding</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thread</w:t>
      </w:r>
      <w:proofErr w:type="spellEnd"/>
      <w:r w:rsidRPr="00463E81">
        <w:rPr>
          <w:rFonts w:ascii="Times New Roman" w:hAnsi="Times New Roman" w:cs="Times New Roman"/>
          <w:bCs/>
          <w:iCs/>
          <w:sz w:val="20"/>
          <w:lang w:val="de-DE"/>
        </w:rPr>
        <w:t xml:space="preserve">. The </w:t>
      </w:r>
      <w:proofErr w:type="spellStart"/>
      <w:r w:rsidRPr="00463E81">
        <w:rPr>
          <w:rFonts w:ascii="Times New Roman" w:hAnsi="Times New Roman" w:cs="Times New Roman"/>
          <w:bCs/>
          <w:iCs/>
          <w:sz w:val="20"/>
          <w:lang w:val="de-DE"/>
        </w:rPr>
        <w:t>quality</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indicators</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of</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knitted</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samples</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were</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determined</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and</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the</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results</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are</w:t>
      </w:r>
      <w:proofErr w:type="spellEnd"/>
      <w:r w:rsidRPr="00463E81">
        <w:rPr>
          <w:rFonts w:ascii="Times New Roman" w:hAnsi="Times New Roman" w:cs="Times New Roman"/>
          <w:bCs/>
          <w:iCs/>
          <w:sz w:val="20"/>
          <w:lang w:val="de-DE"/>
        </w:rPr>
        <w:t xml:space="preserve"> </w:t>
      </w:r>
      <w:proofErr w:type="spellStart"/>
      <w:r w:rsidRPr="00463E81">
        <w:rPr>
          <w:rFonts w:ascii="Times New Roman" w:hAnsi="Times New Roman" w:cs="Times New Roman"/>
          <w:bCs/>
          <w:iCs/>
          <w:sz w:val="20"/>
          <w:lang w:val="de-DE"/>
        </w:rPr>
        <w:t>summarized</w:t>
      </w:r>
      <w:proofErr w:type="spellEnd"/>
      <w:r w:rsidRPr="00463E81">
        <w:rPr>
          <w:rFonts w:ascii="Times New Roman" w:hAnsi="Times New Roman" w:cs="Times New Roman"/>
          <w:bCs/>
          <w:iCs/>
          <w:sz w:val="20"/>
          <w:lang w:val="de-DE"/>
        </w:rPr>
        <w:t xml:space="preserve"> in Table 1</w:t>
      </w:r>
      <w:r w:rsidR="006520BC" w:rsidRPr="00463E81">
        <w:rPr>
          <w:rFonts w:ascii="Times New Roman" w:hAnsi="Times New Roman" w:cs="Times New Roman"/>
          <w:sz w:val="20"/>
          <w:lang w:val="de-DE"/>
        </w:rPr>
        <w:t>.</w:t>
      </w:r>
      <w:r w:rsidR="00FF1117" w:rsidRPr="00463E81">
        <w:rPr>
          <w:rFonts w:ascii="Times New Roman" w:hAnsi="Times New Roman" w:cs="Times New Roman"/>
          <w:bCs/>
          <w:sz w:val="20"/>
        </w:rPr>
        <w:t xml:space="preserve"> [14]</w:t>
      </w:r>
    </w:p>
    <w:p w14:paraId="279FAD7F" w14:textId="77777777" w:rsidR="0042163D" w:rsidRPr="00463E81" w:rsidRDefault="0042163D" w:rsidP="004675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de-DE"/>
        </w:rPr>
      </w:pPr>
    </w:p>
    <w:p w14:paraId="41F51FD2" w14:textId="52008919" w:rsidR="008F5C21" w:rsidRPr="0042163D" w:rsidRDefault="0042163D" w:rsidP="00421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531494">
        <w:rPr>
          <w:rFonts w:ascii="Times New Roman" w:eastAsia="Times New Roman" w:hAnsi="Times New Roman" w:cs="Times New Roman"/>
          <w:b/>
          <w:bCs/>
          <w:sz w:val="20"/>
          <w:szCs w:val="20"/>
        </w:rPr>
        <w:t>TABLE</w:t>
      </w:r>
      <w:r w:rsidR="00492690" w:rsidRPr="00531494">
        <w:rPr>
          <w:rFonts w:ascii="Times New Roman" w:eastAsia="Times New Roman" w:hAnsi="Times New Roman" w:cs="Times New Roman"/>
          <w:b/>
          <w:bCs/>
          <w:sz w:val="20"/>
          <w:szCs w:val="20"/>
        </w:rPr>
        <w:t xml:space="preserve"> 1</w:t>
      </w:r>
      <w:r w:rsidRPr="00531494">
        <w:rPr>
          <w:rFonts w:ascii="Times New Roman" w:eastAsia="Times New Roman" w:hAnsi="Times New Roman" w:cs="Times New Roman"/>
          <w:b/>
          <w:bCs/>
          <w:sz w:val="20"/>
          <w:szCs w:val="20"/>
        </w:rPr>
        <w:t>.</w:t>
      </w:r>
      <w:r w:rsidRPr="0042163D">
        <w:rPr>
          <w:rFonts w:ascii="Times New Roman" w:eastAsia="Times New Roman" w:hAnsi="Times New Roman" w:cs="Times New Roman"/>
          <w:sz w:val="20"/>
          <w:szCs w:val="20"/>
        </w:rPr>
        <w:t xml:space="preserve"> </w:t>
      </w:r>
      <w:r w:rsidRPr="0042163D">
        <w:rPr>
          <w:rFonts w:ascii="Times New Roman" w:hAnsi="Times New Roman" w:cs="Times New Roman"/>
          <w:bCs/>
          <w:iCs/>
          <w:sz w:val="20"/>
          <w:lang w:val="de-DE"/>
        </w:rPr>
        <w:t xml:space="preserve">The </w:t>
      </w:r>
      <w:proofErr w:type="spellStart"/>
      <w:r w:rsidRPr="0042163D">
        <w:rPr>
          <w:rFonts w:ascii="Times New Roman" w:hAnsi="Times New Roman" w:cs="Times New Roman"/>
          <w:bCs/>
          <w:iCs/>
          <w:sz w:val="20"/>
          <w:lang w:val="de-DE"/>
        </w:rPr>
        <w:t>quality</w:t>
      </w:r>
      <w:proofErr w:type="spellEnd"/>
      <w:r w:rsidRPr="0042163D">
        <w:rPr>
          <w:rFonts w:ascii="Times New Roman" w:hAnsi="Times New Roman" w:cs="Times New Roman"/>
          <w:bCs/>
          <w:iCs/>
          <w:sz w:val="20"/>
          <w:lang w:val="de-DE"/>
        </w:rPr>
        <w:t xml:space="preserve"> </w:t>
      </w:r>
      <w:proofErr w:type="spellStart"/>
      <w:r w:rsidRPr="0042163D">
        <w:rPr>
          <w:rFonts w:ascii="Times New Roman" w:hAnsi="Times New Roman" w:cs="Times New Roman"/>
          <w:bCs/>
          <w:iCs/>
          <w:sz w:val="20"/>
          <w:lang w:val="de-DE"/>
        </w:rPr>
        <w:t>indicators</w:t>
      </w:r>
      <w:proofErr w:type="spellEnd"/>
      <w:r w:rsidRPr="0042163D">
        <w:rPr>
          <w:rFonts w:ascii="Times New Roman" w:hAnsi="Times New Roman" w:cs="Times New Roman"/>
          <w:bCs/>
          <w:iCs/>
          <w:sz w:val="20"/>
          <w:lang w:val="de-DE"/>
        </w:rPr>
        <w:t xml:space="preserve"> </w:t>
      </w:r>
      <w:proofErr w:type="spellStart"/>
      <w:r w:rsidRPr="0042163D">
        <w:rPr>
          <w:rFonts w:ascii="Times New Roman" w:hAnsi="Times New Roman" w:cs="Times New Roman"/>
          <w:bCs/>
          <w:iCs/>
          <w:sz w:val="20"/>
          <w:lang w:val="de-DE"/>
        </w:rPr>
        <w:t>of</w:t>
      </w:r>
      <w:proofErr w:type="spellEnd"/>
      <w:r w:rsidRPr="0042163D">
        <w:rPr>
          <w:rFonts w:ascii="Times New Roman" w:hAnsi="Times New Roman" w:cs="Times New Roman"/>
          <w:bCs/>
          <w:iCs/>
          <w:sz w:val="20"/>
          <w:lang w:val="de-DE"/>
        </w:rPr>
        <w:t xml:space="preserve"> </w:t>
      </w:r>
      <w:proofErr w:type="spellStart"/>
      <w:r w:rsidRPr="0042163D">
        <w:rPr>
          <w:rFonts w:ascii="Times New Roman" w:hAnsi="Times New Roman" w:cs="Times New Roman"/>
          <w:bCs/>
          <w:iCs/>
          <w:sz w:val="20"/>
          <w:lang w:val="de-DE"/>
        </w:rPr>
        <w:t>knitted</w:t>
      </w:r>
      <w:proofErr w:type="spellEnd"/>
      <w:r w:rsidRPr="0042163D">
        <w:rPr>
          <w:rFonts w:ascii="Times New Roman" w:hAnsi="Times New Roman" w:cs="Times New Roman"/>
          <w:bCs/>
          <w:iCs/>
          <w:sz w:val="20"/>
          <w:lang w:val="de-DE"/>
        </w:rPr>
        <w:t xml:space="preserve"> </w:t>
      </w:r>
      <w:proofErr w:type="spellStart"/>
      <w:r w:rsidRPr="0042163D">
        <w:rPr>
          <w:rFonts w:ascii="Times New Roman" w:hAnsi="Times New Roman" w:cs="Times New Roman"/>
          <w:bCs/>
          <w:iCs/>
          <w:sz w:val="20"/>
          <w:lang w:val="de-DE"/>
        </w:rPr>
        <w:t>samples</w:t>
      </w:r>
      <w:proofErr w:type="spellEnd"/>
      <w:r w:rsidRPr="0042163D">
        <w:rPr>
          <w:rFonts w:ascii="Times New Roman" w:hAnsi="Times New Roman" w:cs="Times New Roman"/>
          <w:bCs/>
          <w:iCs/>
          <w:sz w:val="20"/>
          <w:lang w:val="de-DE"/>
        </w:rPr>
        <w:t xml:space="preserve"> </w:t>
      </w:r>
      <w:proofErr w:type="spellStart"/>
      <w:r w:rsidRPr="0042163D">
        <w:rPr>
          <w:rFonts w:ascii="Times New Roman" w:hAnsi="Times New Roman" w:cs="Times New Roman"/>
          <w:bCs/>
          <w:iCs/>
          <w:sz w:val="20"/>
          <w:lang w:val="de-DE"/>
        </w:rPr>
        <w:t>were</w:t>
      </w:r>
      <w:proofErr w:type="spellEnd"/>
      <w:r w:rsidRPr="0042163D">
        <w:rPr>
          <w:rFonts w:ascii="Times New Roman" w:hAnsi="Times New Roman" w:cs="Times New Roman"/>
          <w:bCs/>
          <w:iCs/>
          <w:sz w:val="20"/>
          <w:lang w:val="de-DE"/>
        </w:rPr>
        <w:t xml:space="preserve"> </w:t>
      </w:r>
      <w:proofErr w:type="spellStart"/>
      <w:r w:rsidRPr="0042163D">
        <w:rPr>
          <w:rFonts w:ascii="Times New Roman" w:hAnsi="Times New Roman" w:cs="Times New Roman"/>
          <w:bCs/>
          <w:iCs/>
          <w:sz w:val="20"/>
          <w:lang w:val="de-DE"/>
        </w:rPr>
        <w:t>determined</w:t>
      </w:r>
      <w:proofErr w:type="spellEnd"/>
      <w:r w:rsidRPr="0042163D">
        <w:rPr>
          <w:rFonts w:ascii="Times New Roman" w:hAnsi="Times New Roman" w:cs="Times New Roman"/>
          <w:bCs/>
          <w:iCs/>
          <w:sz w:val="20"/>
          <w:lang w:val="de-DE"/>
        </w:rPr>
        <w:t xml:space="preserve"> </w:t>
      </w:r>
      <w:proofErr w:type="spellStart"/>
      <w:r w:rsidRPr="0042163D">
        <w:rPr>
          <w:rFonts w:ascii="Times New Roman" w:hAnsi="Times New Roman" w:cs="Times New Roman"/>
          <w:bCs/>
          <w:iCs/>
          <w:sz w:val="20"/>
          <w:lang w:val="de-DE"/>
        </w:rPr>
        <w:t>and</w:t>
      </w:r>
      <w:proofErr w:type="spellEnd"/>
      <w:r w:rsidRPr="0042163D">
        <w:rPr>
          <w:rFonts w:ascii="Times New Roman" w:hAnsi="Times New Roman" w:cs="Times New Roman"/>
          <w:bCs/>
          <w:iCs/>
          <w:sz w:val="20"/>
          <w:lang w:val="de-DE"/>
        </w:rPr>
        <w:t xml:space="preserve"> </w:t>
      </w:r>
      <w:proofErr w:type="spellStart"/>
      <w:r w:rsidRPr="0042163D">
        <w:rPr>
          <w:rFonts w:ascii="Times New Roman" w:hAnsi="Times New Roman" w:cs="Times New Roman"/>
          <w:bCs/>
          <w:iCs/>
          <w:sz w:val="20"/>
          <w:lang w:val="de-DE"/>
        </w:rPr>
        <w:t>the</w:t>
      </w:r>
      <w:proofErr w:type="spellEnd"/>
      <w:r w:rsidRPr="0042163D">
        <w:rPr>
          <w:rFonts w:ascii="Times New Roman" w:hAnsi="Times New Roman" w:cs="Times New Roman"/>
          <w:bCs/>
          <w:iCs/>
          <w:sz w:val="20"/>
          <w:lang w:val="de-DE"/>
        </w:rPr>
        <w:t xml:space="preserve"> </w:t>
      </w:r>
      <w:proofErr w:type="spellStart"/>
      <w:r w:rsidRPr="0042163D">
        <w:rPr>
          <w:rFonts w:ascii="Times New Roman" w:hAnsi="Times New Roman" w:cs="Times New Roman"/>
          <w:bCs/>
          <w:iCs/>
          <w:sz w:val="20"/>
          <w:lang w:val="de-DE"/>
        </w:rPr>
        <w:t>results</w:t>
      </w:r>
      <w:proofErr w:type="spellEnd"/>
    </w:p>
    <w:tbl>
      <w:tblPr>
        <w:tblStyle w:val="a3"/>
        <w:tblW w:w="9322" w:type="dxa"/>
        <w:tblLayout w:type="fixed"/>
        <w:tblLook w:val="04A0" w:firstRow="1" w:lastRow="0" w:firstColumn="1" w:lastColumn="0" w:noHBand="0" w:noVBand="1"/>
      </w:tblPr>
      <w:tblGrid>
        <w:gridCol w:w="436"/>
        <w:gridCol w:w="1090"/>
        <w:gridCol w:w="992"/>
        <w:gridCol w:w="709"/>
        <w:gridCol w:w="709"/>
        <w:gridCol w:w="708"/>
        <w:gridCol w:w="709"/>
        <w:gridCol w:w="709"/>
        <w:gridCol w:w="709"/>
        <w:gridCol w:w="708"/>
        <w:gridCol w:w="709"/>
        <w:gridCol w:w="1134"/>
      </w:tblGrid>
      <w:tr w:rsidR="00492690" w:rsidRPr="0042163D" w14:paraId="2668724D" w14:textId="77777777" w:rsidTr="00C01360">
        <w:trPr>
          <w:cantSplit/>
          <w:trHeight w:val="1604"/>
        </w:trPr>
        <w:tc>
          <w:tcPr>
            <w:tcW w:w="436" w:type="dxa"/>
            <w:vMerge w:val="restart"/>
            <w:vAlign w:val="center"/>
          </w:tcPr>
          <w:p w14:paraId="261046C6" w14:textId="77777777" w:rsidR="00492690" w:rsidRPr="0042163D" w:rsidRDefault="00492690" w:rsidP="00492690">
            <w:pPr>
              <w:jc w:val="center"/>
              <w:rPr>
                <w:rFonts w:eastAsia="Calibri"/>
                <w:sz w:val="18"/>
                <w:szCs w:val="18"/>
              </w:rPr>
            </w:pPr>
            <w:r w:rsidRPr="0042163D">
              <w:rPr>
                <w:rFonts w:eastAsia="Calibri"/>
                <w:sz w:val="18"/>
                <w:szCs w:val="18"/>
              </w:rPr>
              <w:t>№</w:t>
            </w:r>
          </w:p>
        </w:tc>
        <w:tc>
          <w:tcPr>
            <w:tcW w:w="2082" w:type="dxa"/>
            <w:gridSpan w:val="2"/>
            <w:vMerge w:val="restart"/>
            <w:vAlign w:val="center"/>
          </w:tcPr>
          <w:p w14:paraId="5977E2D5"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Raw materials</w:t>
            </w:r>
          </w:p>
          <w:p w14:paraId="6745FB77"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type, linear</w:t>
            </w:r>
          </w:p>
          <w:p w14:paraId="02CCE844"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density</w:t>
            </w:r>
          </w:p>
        </w:tc>
        <w:tc>
          <w:tcPr>
            <w:tcW w:w="709" w:type="dxa"/>
            <w:vMerge w:val="restart"/>
            <w:textDirection w:val="btLr"/>
            <w:vAlign w:val="center"/>
          </w:tcPr>
          <w:p w14:paraId="09F718A0" w14:textId="77777777" w:rsidR="00492690" w:rsidRPr="0042163D" w:rsidRDefault="00492690" w:rsidP="00492690">
            <w:pPr>
              <w:ind w:left="113" w:right="113"/>
              <w:jc w:val="center"/>
              <w:rPr>
                <w:rFonts w:eastAsia="Calibri"/>
                <w:sz w:val="18"/>
                <w:szCs w:val="18"/>
                <w:lang w:val="en-US"/>
              </w:rPr>
            </w:pPr>
            <w:r w:rsidRPr="0042163D">
              <w:rPr>
                <w:rFonts w:eastAsia="Calibri"/>
                <w:sz w:val="18"/>
                <w:szCs w:val="18"/>
                <w:lang w:val="en-US"/>
              </w:rPr>
              <w:t xml:space="preserve">Surface density, </w:t>
            </w:r>
            <w:r w:rsidRPr="0042163D">
              <w:rPr>
                <w:rFonts w:eastAsia="Calibri"/>
                <w:sz w:val="18"/>
                <w:szCs w:val="18"/>
                <w:lang w:val="uz-Cyrl-UZ"/>
              </w:rPr>
              <w:t>М</w:t>
            </w:r>
            <w:r w:rsidRPr="0042163D">
              <w:rPr>
                <w:rFonts w:eastAsia="Calibri"/>
                <w:sz w:val="18"/>
                <w:szCs w:val="18"/>
                <w:vertAlign w:val="subscript"/>
                <w:lang w:val="en-US"/>
              </w:rPr>
              <w:t>S</w:t>
            </w:r>
            <w:r w:rsidRPr="0042163D">
              <w:rPr>
                <w:rFonts w:eastAsia="Calibri"/>
                <w:sz w:val="18"/>
                <w:szCs w:val="18"/>
                <w:lang w:val="uz-Cyrl-UZ"/>
              </w:rPr>
              <w:t>,</w:t>
            </w:r>
            <w:r w:rsidRPr="0042163D">
              <w:rPr>
                <w:rFonts w:eastAsia="Calibri"/>
                <w:sz w:val="18"/>
                <w:szCs w:val="18"/>
                <w:lang w:val="en-US"/>
              </w:rPr>
              <w:t xml:space="preserve"> g/m</w:t>
            </w:r>
            <w:r w:rsidRPr="0042163D">
              <w:rPr>
                <w:rFonts w:eastAsia="Calibri"/>
                <w:sz w:val="18"/>
                <w:szCs w:val="18"/>
                <w:vertAlign w:val="superscript"/>
                <w:lang w:val="en-US"/>
              </w:rPr>
              <w:t>2</w:t>
            </w:r>
          </w:p>
        </w:tc>
        <w:tc>
          <w:tcPr>
            <w:tcW w:w="709" w:type="dxa"/>
            <w:vMerge w:val="restart"/>
            <w:textDirection w:val="btLr"/>
            <w:vAlign w:val="center"/>
          </w:tcPr>
          <w:p w14:paraId="67787423" w14:textId="77777777" w:rsidR="00492690" w:rsidRPr="0042163D" w:rsidRDefault="00492690" w:rsidP="00492690">
            <w:pPr>
              <w:ind w:left="113" w:right="113"/>
              <w:jc w:val="center"/>
              <w:rPr>
                <w:rFonts w:eastAsia="Calibri"/>
                <w:sz w:val="18"/>
                <w:szCs w:val="18"/>
                <w:lang w:val="en-US"/>
              </w:rPr>
            </w:pPr>
            <w:r w:rsidRPr="0042163D">
              <w:rPr>
                <w:rFonts w:eastAsia="Calibri"/>
                <w:sz w:val="18"/>
                <w:szCs w:val="18"/>
                <w:lang w:val="en-US"/>
              </w:rPr>
              <w:t>Thickness, T</w:t>
            </w:r>
          </w:p>
        </w:tc>
        <w:tc>
          <w:tcPr>
            <w:tcW w:w="1417" w:type="dxa"/>
            <w:gridSpan w:val="2"/>
            <w:vAlign w:val="center"/>
          </w:tcPr>
          <w:p w14:paraId="130C5486"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Tensile strength,</w:t>
            </w:r>
          </w:p>
          <w:p w14:paraId="5B135FDC" w14:textId="77777777" w:rsidR="00492690" w:rsidRPr="0042163D" w:rsidRDefault="00492690" w:rsidP="00492690">
            <w:pPr>
              <w:jc w:val="center"/>
              <w:rPr>
                <w:rFonts w:eastAsia="Calibri"/>
                <w:sz w:val="18"/>
                <w:szCs w:val="18"/>
                <w:lang w:val="en-US"/>
              </w:rPr>
            </w:pPr>
            <w:r w:rsidRPr="0042163D">
              <w:rPr>
                <w:rFonts w:eastAsia="Calibri"/>
                <w:sz w:val="18"/>
                <w:szCs w:val="18"/>
                <w:lang w:val="uz-Cyrl-UZ"/>
              </w:rPr>
              <w:t xml:space="preserve">Р, </w:t>
            </w:r>
            <w:r w:rsidRPr="0042163D">
              <w:rPr>
                <w:rFonts w:eastAsia="Calibri"/>
                <w:sz w:val="18"/>
                <w:szCs w:val="18"/>
                <w:lang w:val="en-US"/>
              </w:rPr>
              <w:t>N</w:t>
            </w:r>
          </w:p>
        </w:tc>
        <w:tc>
          <w:tcPr>
            <w:tcW w:w="1418" w:type="dxa"/>
            <w:gridSpan w:val="2"/>
            <w:vAlign w:val="center"/>
          </w:tcPr>
          <w:p w14:paraId="11516A32"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 xml:space="preserve">Irreversible deformation, </w:t>
            </w:r>
            <w:r w:rsidRPr="0042163D">
              <w:rPr>
                <w:rFonts w:eastAsia="Calibri"/>
                <w:sz w:val="18"/>
                <w:szCs w:val="18"/>
                <w:lang w:val="uz-Cyrl-UZ"/>
              </w:rPr>
              <w:t>ε</w:t>
            </w:r>
            <w:r w:rsidRPr="0042163D">
              <w:rPr>
                <w:rFonts w:eastAsia="Calibri"/>
                <w:sz w:val="18"/>
                <w:szCs w:val="18"/>
                <w:vertAlign w:val="subscript"/>
                <w:lang w:val="uz-Cyrl-UZ"/>
              </w:rPr>
              <w:t>н</w:t>
            </w:r>
            <w:r w:rsidRPr="0042163D">
              <w:rPr>
                <w:rFonts w:eastAsia="Calibri"/>
                <w:sz w:val="18"/>
                <w:szCs w:val="18"/>
                <w:lang w:val="en-US"/>
              </w:rPr>
              <w:t>, %</w:t>
            </w:r>
          </w:p>
        </w:tc>
        <w:tc>
          <w:tcPr>
            <w:tcW w:w="1417" w:type="dxa"/>
            <w:gridSpan w:val="2"/>
            <w:vAlign w:val="center"/>
          </w:tcPr>
          <w:p w14:paraId="7B63A985"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Tissue entry</w:t>
            </w:r>
            <w:r w:rsidRPr="0042163D">
              <w:rPr>
                <w:rFonts w:eastAsia="Calibri"/>
                <w:sz w:val="18"/>
                <w:szCs w:val="18"/>
                <w:lang w:val="uz-Cyrl-UZ"/>
              </w:rPr>
              <w:t xml:space="preserve"> </w:t>
            </w:r>
            <w:r w:rsidRPr="0042163D">
              <w:rPr>
                <w:rFonts w:eastAsia="Calibri"/>
                <w:sz w:val="18"/>
                <w:szCs w:val="18"/>
                <w:lang w:val="en-US"/>
              </w:rPr>
              <w:t>U</w:t>
            </w:r>
            <w:r w:rsidRPr="0042163D">
              <w:rPr>
                <w:rFonts w:eastAsia="Calibri"/>
                <w:sz w:val="18"/>
                <w:szCs w:val="18"/>
                <w:lang w:val="uz-Cyrl-UZ"/>
              </w:rPr>
              <w:t xml:space="preserve">, </w:t>
            </w:r>
            <w:r w:rsidRPr="0042163D">
              <w:rPr>
                <w:rFonts w:eastAsia="Calibri"/>
                <w:sz w:val="18"/>
                <w:szCs w:val="18"/>
                <w:lang w:val="en-US"/>
              </w:rPr>
              <w:t>%</w:t>
            </w:r>
          </w:p>
        </w:tc>
        <w:tc>
          <w:tcPr>
            <w:tcW w:w="1134" w:type="dxa"/>
            <w:textDirection w:val="btLr"/>
            <w:vAlign w:val="center"/>
          </w:tcPr>
          <w:p w14:paraId="396B5DB6" w14:textId="77777777" w:rsidR="00492690" w:rsidRPr="0042163D" w:rsidRDefault="00492690" w:rsidP="00492690">
            <w:pPr>
              <w:ind w:left="113" w:right="113"/>
              <w:jc w:val="center"/>
              <w:rPr>
                <w:rFonts w:eastAsia="Calibri"/>
                <w:sz w:val="18"/>
                <w:szCs w:val="18"/>
                <w:lang w:val="en-US"/>
              </w:rPr>
            </w:pPr>
            <w:r w:rsidRPr="0042163D">
              <w:rPr>
                <w:rFonts w:eastAsia="Calibri"/>
                <w:sz w:val="18"/>
                <w:szCs w:val="18"/>
                <w:lang w:val="en-US"/>
              </w:rPr>
              <w:t>Abrasion resistance</w:t>
            </w:r>
            <w:r w:rsidRPr="0042163D">
              <w:rPr>
                <w:rFonts w:eastAsia="Calibri"/>
                <w:sz w:val="18"/>
                <w:szCs w:val="18"/>
                <w:lang w:val="uz-Cyrl-UZ"/>
              </w:rPr>
              <w:t>,</w:t>
            </w:r>
          </w:p>
          <w:p w14:paraId="66F6D579" w14:textId="77777777" w:rsidR="00492690" w:rsidRPr="0042163D" w:rsidRDefault="00492690" w:rsidP="00492690">
            <w:pPr>
              <w:ind w:left="113" w:right="113"/>
              <w:jc w:val="center"/>
              <w:rPr>
                <w:rFonts w:eastAsia="Calibri"/>
                <w:sz w:val="18"/>
                <w:szCs w:val="18"/>
                <w:lang w:val="en-US"/>
              </w:rPr>
            </w:pPr>
            <w:r w:rsidRPr="0042163D">
              <w:rPr>
                <w:rFonts w:eastAsia="Calibri"/>
                <w:sz w:val="18"/>
                <w:szCs w:val="18"/>
                <w:lang w:val="en-US"/>
              </w:rPr>
              <w:t>a thousand rounds</w:t>
            </w:r>
          </w:p>
        </w:tc>
      </w:tr>
      <w:tr w:rsidR="00492690" w:rsidRPr="0042163D" w14:paraId="65E4BCB3" w14:textId="77777777" w:rsidTr="00C01360">
        <w:trPr>
          <w:trHeight w:val="660"/>
        </w:trPr>
        <w:tc>
          <w:tcPr>
            <w:tcW w:w="436" w:type="dxa"/>
            <w:vMerge/>
          </w:tcPr>
          <w:p w14:paraId="0FF5CAAB" w14:textId="77777777" w:rsidR="00492690" w:rsidRPr="0042163D" w:rsidRDefault="00492690" w:rsidP="00492690">
            <w:pPr>
              <w:jc w:val="center"/>
              <w:rPr>
                <w:rFonts w:eastAsia="Calibri"/>
                <w:sz w:val="18"/>
                <w:szCs w:val="18"/>
                <w:lang w:val="en-US"/>
              </w:rPr>
            </w:pPr>
          </w:p>
        </w:tc>
        <w:tc>
          <w:tcPr>
            <w:tcW w:w="2082" w:type="dxa"/>
            <w:gridSpan w:val="2"/>
            <w:vMerge/>
          </w:tcPr>
          <w:p w14:paraId="636CBBAA" w14:textId="77777777" w:rsidR="00492690" w:rsidRPr="0042163D" w:rsidRDefault="00492690" w:rsidP="00492690">
            <w:pPr>
              <w:jc w:val="center"/>
              <w:rPr>
                <w:rFonts w:eastAsia="Calibri"/>
                <w:sz w:val="18"/>
                <w:szCs w:val="18"/>
                <w:lang w:val="en-US"/>
              </w:rPr>
            </w:pPr>
          </w:p>
        </w:tc>
        <w:tc>
          <w:tcPr>
            <w:tcW w:w="709" w:type="dxa"/>
            <w:vMerge/>
          </w:tcPr>
          <w:p w14:paraId="5D6855C7" w14:textId="77777777" w:rsidR="00492690" w:rsidRPr="0042163D" w:rsidRDefault="00492690" w:rsidP="00492690">
            <w:pPr>
              <w:jc w:val="center"/>
              <w:rPr>
                <w:rFonts w:eastAsia="Calibri"/>
                <w:sz w:val="18"/>
                <w:szCs w:val="18"/>
                <w:lang w:val="en-US"/>
              </w:rPr>
            </w:pPr>
          </w:p>
        </w:tc>
        <w:tc>
          <w:tcPr>
            <w:tcW w:w="709" w:type="dxa"/>
            <w:vMerge/>
          </w:tcPr>
          <w:p w14:paraId="06AF9826" w14:textId="77777777" w:rsidR="00492690" w:rsidRPr="0042163D" w:rsidRDefault="00492690" w:rsidP="00492690">
            <w:pPr>
              <w:jc w:val="center"/>
              <w:rPr>
                <w:rFonts w:eastAsia="Calibri"/>
                <w:sz w:val="18"/>
                <w:szCs w:val="18"/>
                <w:lang w:val="en-US"/>
              </w:rPr>
            </w:pPr>
          </w:p>
        </w:tc>
        <w:tc>
          <w:tcPr>
            <w:tcW w:w="708" w:type="dxa"/>
            <w:vAlign w:val="center"/>
          </w:tcPr>
          <w:p w14:paraId="196CB004"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high</w:t>
            </w:r>
          </w:p>
        </w:tc>
        <w:tc>
          <w:tcPr>
            <w:tcW w:w="709" w:type="dxa"/>
            <w:vAlign w:val="center"/>
          </w:tcPr>
          <w:p w14:paraId="79A9447E"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width</w:t>
            </w:r>
          </w:p>
        </w:tc>
        <w:tc>
          <w:tcPr>
            <w:tcW w:w="709" w:type="dxa"/>
            <w:vAlign w:val="center"/>
          </w:tcPr>
          <w:p w14:paraId="6DB59B12" w14:textId="77777777" w:rsidR="00492690" w:rsidRPr="0042163D" w:rsidRDefault="00492690" w:rsidP="00492690">
            <w:pPr>
              <w:jc w:val="center"/>
              <w:rPr>
                <w:rFonts w:eastAsia="Calibri"/>
                <w:sz w:val="18"/>
                <w:szCs w:val="18"/>
              </w:rPr>
            </w:pPr>
            <w:proofErr w:type="spellStart"/>
            <w:r w:rsidRPr="0042163D">
              <w:rPr>
                <w:rFonts w:eastAsia="Calibri"/>
                <w:sz w:val="18"/>
                <w:szCs w:val="18"/>
              </w:rPr>
              <w:t>high</w:t>
            </w:r>
            <w:proofErr w:type="spellEnd"/>
          </w:p>
        </w:tc>
        <w:tc>
          <w:tcPr>
            <w:tcW w:w="709" w:type="dxa"/>
            <w:vAlign w:val="center"/>
          </w:tcPr>
          <w:p w14:paraId="6B0AE0C5" w14:textId="77777777" w:rsidR="00492690" w:rsidRPr="0042163D" w:rsidRDefault="00492690" w:rsidP="00492690">
            <w:pPr>
              <w:jc w:val="center"/>
              <w:rPr>
                <w:rFonts w:eastAsia="Calibri"/>
                <w:sz w:val="18"/>
                <w:szCs w:val="18"/>
              </w:rPr>
            </w:pPr>
            <w:proofErr w:type="spellStart"/>
            <w:r w:rsidRPr="0042163D">
              <w:rPr>
                <w:rFonts w:eastAsia="Calibri"/>
                <w:sz w:val="18"/>
                <w:szCs w:val="18"/>
              </w:rPr>
              <w:t>width</w:t>
            </w:r>
            <w:proofErr w:type="spellEnd"/>
          </w:p>
        </w:tc>
        <w:tc>
          <w:tcPr>
            <w:tcW w:w="708" w:type="dxa"/>
            <w:vAlign w:val="center"/>
          </w:tcPr>
          <w:p w14:paraId="1B5DE0AD" w14:textId="77777777" w:rsidR="00492690" w:rsidRPr="0042163D" w:rsidRDefault="00492690" w:rsidP="00492690">
            <w:pPr>
              <w:jc w:val="center"/>
              <w:rPr>
                <w:rFonts w:eastAsia="Calibri"/>
                <w:sz w:val="18"/>
                <w:szCs w:val="18"/>
              </w:rPr>
            </w:pPr>
            <w:proofErr w:type="spellStart"/>
            <w:r w:rsidRPr="0042163D">
              <w:rPr>
                <w:rFonts w:eastAsia="Calibri"/>
                <w:sz w:val="18"/>
                <w:szCs w:val="18"/>
              </w:rPr>
              <w:t>high</w:t>
            </w:r>
            <w:proofErr w:type="spellEnd"/>
          </w:p>
        </w:tc>
        <w:tc>
          <w:tcPr>
            <w:tcW w:w="709" w:type="dxa"/>
            <w:vAlign w:val="center"/>
          </w:tcPr>
          <w:p w14:paraId="7B81111B" w14:textId="77777777" w:rsidR="00492690" w:rsidRPr="0042163D" w:rsidRDefault="00492690" w:rsidP="00492690">
            <w:pPr>
              <w:jc w:val="center"/>
              <w:rPr>
                <w:rFonts w:eastAsia="Calibri"/>
                <w:sz w:val="18"/>
                <w:szCs w:val="18"/>
              </w:rPr>
            </w:pPr>
            <w:proofErr w:type="spellStart"/>
            <w:r w:rsidRPr="0042163D">
              <w:rPr>
                <w:rFonts w:eastAsia="Calibri"/>
                <w:sz w:val="18"/>
                <w:szCs w:val="18"/>
              </w:rPr>
              <w:t>width</w:t>
            </w:r>
            <w:proofErr w:type="spellEnd"/>
          </w:p>
        </w:tc>
        <w:tc>
          <w:tcPr>
            <w:tcW w:w="1134" w:type="dxa"/>
          </w:tcPr>
          <w:p w14:paraId="217A24DB" w14:textId="77777777" w:rsidR="00492690" w:rsidRPr="0042163D" w:rsidRDefault="00492690" w:rsidP="00492690">
            <w:pPr>
              <w:jc w:val="center"/>
              <w:rPr>
                <w:rFonts w:eastAsia="Calibri"/>
                <w:sz w:val="18"/>
                <w:szCs w:val="18"/>
                <w:lang w:val="en-US"/>
              </w:rPr>
            </w:pPr>
          </w:p>
        </w:tc>
      </w:tr>
      <w:tr w:rsidR="00492690" w:rsidRPr="0042163D" w14:paraId="4A88A052" w14:textId="77777777" w:rsidTr="00C01360">
        <w:tc>
          <w:tcPr>
            <w:tcW w:w="436" w:type="dxa"/>
            <w:vAlign w:val="center"/>
          </w:tcPr>
          <w:p w14:paraId="13280263"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I</w:t>
            </w:r>
          </w:p>
        </w:tc>
        <w:tc>
          <w:tcPr>
            <w:tcW w:w="1090" w:type="dxa"/>
            <w:vAlign w:val="center"/>
          </w:tcPr>
          <w:p w14:paraId="00F03DE6"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 xml:space="preserve">Cotton </w:t>
            </w:r>
          </w:p>
          <w:p w14:paraId="1B83614C"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 xml:space="preserve">18 </w:t>
            </w:r>
            <w:proofErr w:type="spellStart"/>
            <w:r w:rsidRPr="0042163D">
              <w:rPr>
                <w:rFonts w:eastAsia="Calibri"/>
                <w:sz w:val="18"/>
                <w:szCs w:val="18"/>
                <w:lang w:val="en-US"/>
              </w:rPr>
              <w:t>tex</w:t>
            </w:r>
            <w:proofErr w:type="spellEnd"/>
          </w:p>
        </w:tc>
        <w:tc>
          <w:tcPr>
            <w:tcW w:w="992" w:type="dxa"/>
            <w:vAlign w:val="center"/>
          </w:tcPr>
          <w:p w14:paraId="1A3851B1"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 xml:space="preserve">Polyester 11,1 </w:t>
            </w:r>
            <w:proofErr w:type="spellStart"/>
            <w:r w:rsidRPr="0042163D">
              <w:rPr>
                <w:rFonts w:eastAsia="Calibri"/>
                <w:sz w:val="18"/>
                <w:szCs w:val="18"/>
                <w:lang w:val="en-US"/>
              </w:rPr>
              <w:t>tex</w:t>
            </w:r>
            <w:proofErr w:type="spellEnd"/>
          </w:p>
        </w:tc>
        <w:tc>
          <w:tcPr>
            <w:tcW w:w="709" w:type="dxa"/>
            <w:vAlign w:val="center"/>
          </w:tcPr>
          <w:p w14:paraId="7DA2B14D"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203,4</w:t>
            </w:r>
          </w:p>
        </w:tc>
        <w:tc>
          <w:tcPr>
            <w:tcW w:w="709" w:type="dxa"/>
            <w:vAlign w:val="center"/>
          </w:tcPr>
          <w:p w14:paraId="6578CFCB"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0,75</w:t>
            </w:r>
          </w:p>
        </w:tc>
        <w:tc>
          <w:tcPr>
            <w:tcW w:w="708" w:type="dxa"/>
            <w:vAlign w:val="center"/>
          </w:tcPr>
          <w:p w14:paraId="66C887DE"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312,3</w:t>
            </w:r>
          </w:p>
        </w:tc>
        <w:tc>
          <w:tcPr>
            <w:tcW w:w="709" w:type="dxa"/>
            <w:vAlign w:val="center"/>
          </w:tcPr>
          <w:p w14:paraId="361149C8"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256</w:t>
            </w:r>
          </w:p>
        </w:tc>
        <w:tc>
          <w:tcPr>
            <w:tcW w:w="709" w:type="dxa"/>
            <w:vAlign w:val="center"/>
          </w:tcPr>
          <w:p w14:paraId="50485A58"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22</w:t>
            </w:r>
          </w:p>
        </w:tc>
        <w:tc>
          <w:tcPr>
            <w:tcW w:w="709" w:type="dxa"/>
            <w:vAlign w:val="center"/>
          </w:tcPr>
          <w:p w14:paraId="02BEAFE6"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27</w:t>
            </w:r>
          </w:p>
        </w:tc>
        <w:tc>
          <w:tcPr>
            <w:tcW w:w="708" w:type="dxa"/>
            <w:vAlign w:val="center"/>
          </w:tcPr>
          <w:p w14:paraId="686EBA6F"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7</w:t>
            </w:r>
          </w:p>
        </w:tc>
        <w:tc>
          <w:tcPr>
            <w:tcW w:w="709" w:type="dxa"/>
            <w:vAlign w:val="center"/>
          </w:tcPr>
          <w:p w14:paraId="7AF310C9"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7</w:t>
            </w:r>
          </w:p>
        </w:tc>
        <w:tc>
          <w:tcPr>
            <w:tcW w:w="1134" w:type="dxa"/>
            <w:vAlign w:val="center"/>
          </w:tcPr>
          <w:p w14:paraId="59D7E568"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18,5</w:t>
            </w:r>
          </w:p>
        </w:tc>
      </w:tr>
      <w:tr w:rsidR="00492690" w:rsidRPr="000621F1" w14:paraId="1DA0BC72" w14:textId="77777777" w:rsidTr="00C01360">
        <w:tc>
          <w:tcPr>
            <w:tcW w:w="436" w:type="dxa"/>
            <w:vAlign w:val="center"/>
          </w:tcPr>
          <w:p w14:paraId="767B45F3"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II</w:t>
            </w:r>
          </w:p>
        </w:tc>
        <w:tc>
          <w:tcPr>
            <w:tcW w:w="1090" w:type="dxa"/>
            <w:vAlign w:val="center"/>
          </w:tcPr>
          <w:p w14:paraId="72376526"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 xml:space="preserve">Cotton </w:t>
            </w:r>
          </w:p>
          <w:p w14:paraId="523055F8"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 xml:space="preserve">18 </w:t>
            </w:r>
            <w:proofErr w:type="spellStart"/>
            <w:r w:rsidRPr="0042163D">
              <w:rPr>
                <w:rFonts w:eastAsia="Calibri"/>
                <w:sz w:val="18"/>
                <w:szCs w:val="18"/>
                <w:lang w:val="en-US"/>
              </w:rPr>
              <w:t>tex</w:t>
            </w:r>
            <w:proofErr w:type="spellEnd"/>
          </w:p>
        </w:tc>
        <w:tc>
          <w:tcPr>
            <w:tcW w:w="992" w:type="dxa"/>
            <w:vAlign w:val="center"/>
          </w:tcPr>
          <w:p w14:paraId="235EEBFA"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 xml:space="preserve">Polyester 7,7 </w:t>
            </w:r>
            <w:proofErr w:type="spellStart"/>
            <w:r w:rsidRPr="0042163D">
              <w:rPr>
                <w:rFonts w:eastAsia="Calibri"/>
                <w:sz w:val="18"/>
                <w:szCs w:val="18"/>
                <w:lang w:val="en-US"/>
              </w:rPr>
              <w:t>tex</w:t>
            </w:r>
            <w:proofErr w:type="spellEnd"/>
          </w:p>
        </w:tc>
        <w:tc>
          <w:tcPr>
            <w:tcW w:w="709" w:type="dxa"/>
            <w:vAlign w:val="center"/>
          </w:tcPr>
          <w:p w14:paraId="0B8FAA58"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221,2</w:t>
            </w:r>
          </w:p>
        </w:tc>
        <w:tc>
          <w:tcPr>
            <w:tcW w:w="709" w:type="dxa"/>
            <w:vAlign w:val="center"/>
          </w:tcPr>
          <w:p w14:paraId="2186A140"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0,75</w:t>
            </w:r>
          </w:p>
        </w:tc>
        <w:tc>
          <w:tcPr>
            <w:tcW w:w="708" w:type="dxa"/>
            <w:vAlign w:val="center"/>
          </w:tcPr>
          <w:p w14:paraId="44E4DF54"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330,8</w:t>
            </w:r>
          </w:p>
        </w:tc>
        <w:tc>
          <w:tcPr>
            <w:tcW w:w="709" w:type="dxa"/>
            <w:vAlign w:val="center"/>
          </w:tcPr>
          <w:p w14:paraId="1B587382"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292,5</w:t>
            </w:r>
          </w:p>
        </w:tc>
        <w:tc>
          <w:tcPr>
            <w:tcW w:w="709" w:type="dxa"/>
            <w:vAlign w:val="center"/>
          </w:tcPr>
          <w:p w14:paraId="2B53FB79"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21,1</w:t>
            </w:r>
          </w:p>
        </w:tc>
        <w:tc>
          <w:tcPr>
            <w:tcW w:w="709" w:type="dxa"/>
            <w:vAlign w:val="center"/>
          </w:tcPr>
          <w:p w14:paraId="4FE3221B"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18,6</w:t>
            </w:r>
          </w:p>
        </w:tc>
        <w:tc>
          <w:tcPr>
            <w:tcW w:w="708" w:type="dxa"/>
            <w:vAlign w:val="center"/>
          </w:tcPr>
          <w:p w14:paraId="57A034C8"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1,5</w:t>
            </w:r>
          </w:p>
        </w:tc>
        <w:tc>
          <w:tcPr>
            <w:tcW w:w="709" w:type="dxa"/>
            <w:vAlign w:val="center"/>
          </w:tcPr>
          <w:p w14:paraId="3815C7BB" w14:textId="77777777" w:rsidR="00492690" w:rsidRPr="0042163D" w:rsidRDefault="00492690" w:rsidP="00492690">
            <w:pPr>
              <w:jc w:val="center"/>
              <w:rPr>
                <w:rFonts w:eastAsia="Calibri"/>
                <w:sz w:val="18"/>
                <w:szCs w:val="18"/>
                <w:lang w:val="en-US"/>
              </w:rPr>
            </w:pPr>
            <w:r w:rsidRPr="0042163D">
              <w:rPr>
                <w:rFonts w:eastAsia="Calibri"/>
                <w:sz w:val="18"/>
                <w:szCs w:val="18"/>
                <w:lang w:val="en-US"/>
              </w:rPr>
              <w:t>2</w:t>
            </w:r>
          </w:p>
        </w:tc>
        <w:tc>
          <w:tcPr>
            <w:tcW w:w="1134" w:type="dxa"/>
            <w:vAlign w:val="center"/>
          </w:tcPr>
          <w:p w14:paraId="369C1A11" w14:textId="77777777" w:rsidR="00492690" w:rsidRPr="000621F1" w:rsidRDefault="00492690" w:rsidP="00492690">
            <w:pPr>
              <w:jc w:val="center"/>
              <w:rPr>
                <w:rFonts w:eastAsia="Calibri"/>
                <w:sz w:val="18"/>
                <w:szCs w:val="18"/>
                <w:lang w:val="en-US"/>
              </w:rPr>
            </w:pPr>
            <w:r w:rsidRPr="0042163D">
              <w:rPr>
                <w:rFonts w:eastAsia="Calibri"/>
                <w:sz w:val="18"/>
                <w:szCs w:val="18"/>
                <w:lang w:val="en-US"/>
              </w:rPr>
              <w:t>25</w:t>
            </w:r>
          </w:p>
        </w:tc>
      </w:tr>
    </w:tbl>
    <w:p w14:paraId="20445585" w14:textId="77777777" w:rsidR="00492690" w:rsidRPr="00463E81" w:rsidRDefault="00492690" w:rsidP="00492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cs="Times New Roman"/>
          <w:color w:val="FF0000"/>
          <w:sz w:val="20"/>
          <w:szCs w:val="20"/>
          <w:lang w:val="de-DE"/>
        </w:rPr>
      </w:pPr>
    </w:p>
    <w:p w14:paraId="295E3A1B" w14:textId="4DFB948C" w:rsidR="003450D0" w:rsidRPr="00463E81" w:rsidRDefault="003450D0" w:rsidP="003450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de-DE"/>
        </w:rPr>
      </w:pPr>
      <w:r w:rsidRPr="00463E81">
        <w:rPr>
          <w:rFonts w:ascii="Times New Roman" w:hAnsi="Times New Roman" w:cs="Times New Roman"/>
          <w:sz w:val="20"/>
          <w:szCs w:val="20"/>
          <w:lang w:val="de-DE"/>
        </w:rPr>
        <w:t xml:space="preserve">The linear </w:t>
      </w:r>
      <w:proofErr w:type="spellStart"/>
      <w:r w:rsidRPr="00463E81">
        <w:rPr>
          <w:rFonts w:ascii="Times New Roman" w:hAnsi="Times New Roman" w:cs="Times New Roman"/>
          <w:sz w:val="20"/>
          <w:szCs w:val="20"/>
          <w:lang w:val="de-DE"/>
        </w:rPr>
        <w:t>density</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of</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threads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connecting</w:t>
      </w:r>
      <w:proofErr w:type="spellEnd"/>
      <w:r w:rsidRPr="00463E81">
        <w:rPr>
          <w:rFonts w:ascii="Times New Roman" w:hAnsi="Times New Roman" w:cs="Times New Roman"/>
          <w:sz w:val="20"/>
          <w:szCs w:val="20"/>
          <w:lang w:val="de-DE"/>
        </w:rPr>
        <w:t xml:space="preserve"> a </w:t>
      </w:r>
      <w:proofErr w:type="spellStart"/>
      <w:r w:rsidRPr="00463E81">
        <w:rPr>
          <w:rFonts w:ascii="Times New Roman" w:hAnsi="Times New Roman" w:cs="Times New Roman"/>
          <w:sz w:val="20"/>
          <w:szCs w:val="20"/>
          <w:lang w:val="de-DE"/>
        </w:rPr>
        <w:t>two-layer</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knitted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fabric</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causes</w:t>
      </w:r>
      <w:proofErr w:type="spellEnd"/>
      <w:r w:rsidRPr="00463E81">
        <w:rPr>
          <w:rFonts w:ascii="Times New Roman" w:hAnsi="Times New Roman" w:cs="Times New Roman"/>
          <w:sz w:val="20"/>
          <w:szCs w:val="20"/>
          <w:lang w:val="de-DE"/>
        </w:rPr>
        <w:t xml:space="preserve"> a </w:t>
      </w:r>
      <w:proofErr w:type="spellStart"/>
      <w:r w:rsidRPr="00463E81">
        <w:rPr>
          <w:rFonts w:ascii="Times New Roman" w:hAnsi="Times New Roman" w:cs="Times New Roman"/>
          <w:sz w:val="20"/>
          <w:szCs w:val="20"/>
          <w:lang w:val="de-DE"/>
        </w:rPr>
        <w:t>change</w:t>
      </w:r>
      <w:proofErr w:type="spellEnd"/>
      <w:r w:rsidRPr="00463E81">
        <w:rPr>
          <w:rFonts w:ascii="Times New Roman" w:hAnsi="Times New Roman" w:cs="Times New Roman"/>
          <w:sz w:val="20"/>
          <w:szCs w:val="20"/>
          <w:lang w:val="de-DE"/>
        </w:rPr>
        <w:t xml:space="preserve"> in </w:t>
      </w:r>
      <w:proofErr w:type="spellStart"/>
      <w:r w:rsidRPr="00463E81">
        <w:rPr>
          <w:rFonts w:ascii="Times New Roman" w:hAnsi="Times New Roman" w:cs="Times New Roman"/>
          <w:sz w:val="20"/>
          <w:szCs w:val="20"/>
          <w:lang w:val="de-DE"/>
        </w:rPr>
        <w:t>its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quality</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indicators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that</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is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surface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density</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of</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knitted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fabric</w:t>
      </w:r>
      <w:proofErr w:type="spellEnd"/>
      <w:r w:rsidRPr="00463E81">
        <w:rPr>
          <w:rFonts w:ascii="Times New Roman" w:hAnsi="Times New Roman" w:cs="Times New Roman"/>
          <w:sz w:val="20"/>
          <w:szCs w:val="20"/>
          <w:lang w:val="de-DE"/>
        </w:rPr>
        <w:t xml:space="preserve"> </w:t>
      </w:r>
      <w:r w:rsidR="00FF1117" w:rsidRPr="00463E81">
        <w:rPr>
          <w:rFonts w:ascii="Times New Roman" w:hAnsi="Times New Roman" w:cs="Times New Roman"/>
          <w:bCs/>
          <w:sz w:val="20"/>
        </w:rPr>
        <w:t xml:space="preserve">[15] </w:t>
      </w:r>
      <w:r w:rsidRPr="00463E81">
        <w:rPr>
          <w:rFonts w:ascii="Times New Roman" w:hAnsi="Times New Roman" w:cs="Times New Roman"/>
          <w:sz w:val="20"/>
          <w:szCs w:val="20"/>
          <w:lang w:val="de-DE"/>
        </w:rPr>
        <w:t xml:space="preserve">in sample I was 203.4 g/m2, and in sample II - 221.2 g/m2. At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same time,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volumetric</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density</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of</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knitting</w:t>
      </w:r>
      <w:proofErr w:type="spellEnd"/>
      <w:r w:rsidRPr="00463E81">
        <w:rPr>
          <w:rFonts w:ascii="Times New Roman" w:hAnsi="Times New Roman" w:cs="Times New Roman"/>
          <w:sz w:val="20"/>
          <w:szCs w:val="20"/>
          <w:lang w:val="de-DE"/>
        </w:rPr>
        <w:t xml:space="preserve"> also </w:t>
      </w:r>
      <w:proofErr w:type="spellStart"/>
      <w:r w:rsidRPr="00463E81">
        <w:rPr>
          <w:rFonts w:ascii="Times New Roman" w:hAnsi="Times New Roman" w:cs="Times New Roman"/>
          <w:sz w:val="20"/>
          <w:szCs w:val="20"/>
          <w:lang w:val="de-DE"/>
        </w:rPr>
        <w:t>increases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reason</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for</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this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is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that</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linear </w:t>
      </w:r>
      <w:proofErr w:type="spellStart"/>
      <w:r w:rsidRPr="00463E81">
        <w:rPr>
          <w:rFonts w:ascii="Times New Roman" w:hAnsi="Times New Roman" w:cs="Times New Roman"/>
          <w:sz w:val="20"/>
          <w:szCs w:val="20"/>
          <w:lang w:val="de-DE"/>
        </w:rPr>
        <w:t>density</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of</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connecting</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thread</w:t>
      </w:r>
      <w:proofErr w:type="spellEnd"/>
      <w:r w:rsidRPr="00463E81">
        <w:rPr>
          <w:rFonts w:ascii="Times New Roman" w:hAnsi="Times New Roman" w:cs="Times New Roman"/>
          <w:sz w:val="20"/>
          <w:szCs w:val="20"/>
          <w:lang w:val="de-DE"/>
        </w:rPr>
        <w:t xml:space="preserve"> in sample </w:t>
      </w:r>
      <w:r w:rsidR="00FF1117" w:rsidRPr="00463E81">
        <w:rPr>
          <w:rFonts w:ascii="Times New Roman" w:hAnsi="Times New Roman" w:cs="Times New Roman"/>
          <w:bCs/>
          <w:sz w:val="20"/>
        </w:rPr>
        <w:t xml:space="preserve">[16] </w:t>
      </w:r>
      <w:r w:rsidRPr="00463E81">
        <w:rPr>
          <w:rFonts w:ascii="Times New Roman" w:hAnsi="Times New Roman" w:cs="Times New Roman"/>
          <w:sz w:val="20"/>
          <w:szCs w:val="20"/>
          <w:lang w:val="de-DE"/>
        </w:rPr>
        <w:t xml:space="preserve">II </w:t>
      </w:r>
      <w:proofErr w:type="spellStart"/>
      <w:r w:rsidRPr="00463E81">
        <w:rPr>
          <w:rFonts w:ascii="Times New Roman" w:hAnsi="Times New Roman" w:cs="Times New Roman"/>
          <w:sz w:val="20"/>
          <w:szCs w:val="20"/>
          <w:lang w:val="de-DE"/>
        </w:rPr>
        <w:t>is</w:t>
      </w:r>
      <w:proofErr w:type="spellEnd"/>
      <w:r w:rsidRPr="00463E81">
        <w:rPr>
          <w:rFonts w:ascii="Times New Roman" w:hAnsi="Times New Roman" w:cs="Times New Roman"/>
          <w:sz w:val="20"/>
          <w:szCs w:val="20"/>
          <w:lang w:val="de-DE"/>
        </w:rPr>
        <w:t xml:space="preserve"> 7.7 </w:t>
      </w:r>
      <w:proofErr w:type="spellStart"/>
      <w:r w:rsidRPr="00463E81">
        <w:rPr>
          <w:rFonts w:ascii="Times New Roman" w:hAnsi="Times New Roman" w:cs="Times New Roman"/>
          <w:sz w:val="20"/>
          <w:szCs w:val="20"/>
          <w:lang w:val="de-DE"/>
        </w:rPr>
        <w:t>tex</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Since</w:t>
      </w:r>
      <w:proofErr w:type="spellEnd"/>
      <w:r w:rsidRPr="00463E81">
        <w:rPr>
          <w:rFonts w:ascii="Times New Roman" w:hAnsi="Times New Roman" w:cs="Times New Roman"/>
          <w:sz w:val="20"/>
          <w:szCs w:val="20"/>
          <w:lang w:val="de-DE"/>
        </w:rPr>
        <w:t xml:space="preserve"> in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process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of</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joining</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layers</w:t>
      </w:r>
      <w:proofErr w:type="spellEnd"/>
      <w:r w:rsidRPr="00463E81">
        <w:rPr>
          <w:rFonts w:ascii="Times New Roman" w:hAnsi="Times New Roman" w:cs="Times New Roman"/>
          <w:sz w:val="20"/>
          <w:szCs w:val="20"/>
          <w:lang w:val="de-DE"/>
        </w:rPr>
        <w:t xml:space="preserve">, ring </w:t>
      </w:r>
      <w:proofErr w:type="spellStart"/>
      <w:r w:rsidRPr="00463E81">
        <w:rPr>
          <w:rFonts w:ascii="Times New Roman" w:hAnsi="Times New Roman" w:cs="Times New Roman"/>
          <w:sz w:val="20"/>
          <w:szCs w:val="20"/>
          <w:lang w:val="de-DE"/>
        </w:rPr>
        <w:t>spacers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bend</w:t>
      </w:r>
      <w:proofErr w:type="spellEnd"/>
      <w:r w:rsidRPr="00463E81">
        <w:rPr>
          <w:rFonts w:ascii="Times New Roman" w:hAnsi="Times New Roman" w:cs="Times New Roman"/>
          <w:sz w:val="20"/>
          <w:szCs w:val="20"/>
          <w:lang w:val="de-DE"/>
        </w:rPr>
        <w:t xml:space="preserve"> 7.7 </w:t>
      </w:r>
      <w:proofErr w:type="spellStart"/>
      <w:r w:rsidRPr="00463E81">
        <w:rPr>
          <w:rFonts w:ascii="Times New Roman" w:hAnsi="Times New Roman" w:cs="Times New Roman"/>
          <w:sz w:val="20"/>
          <w:szCs w:val="20"/>
          <w:lang w:val="de-DE"/>
        </w:rPr>
        <w:t>tex</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yarn</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more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than</w:t>
      </w:r>
      <w:proofErr w:type="spellEnd"/>
      <w:r w:rsidRPr="00463E81">
        <w:rPr>
          <w:rFonts w:ascii="Times New Roman" w:hAnsi="Times New Roman" w:cs="Times New Roman"/>
          <w:sz w:val="20"/>
          <w:szCs w:val="20"/>
          <w:lang w:val="de-DE"/>
        </w:rPr>
        <w:t xml:space="preserve"> 11.1 </w:t>
      </w:r>
      <w:proofErr w:type="spellStart"/>
      <w:r w:rsidRPr="00463E81">
        <w:rPr>
          <w:rFonts w:ascii="Times New Roman" w:hAnsi="Times New Roman" w:cs="Times New Roman"/>
          <w:sz w:val="20"/>
          <w:szCs w:val="20"/>
          <w:lang w:val="de-DE"/>
        </w:rPr>
        <w:t>tex</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polyester</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yarn</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which</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increases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surface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and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volumetric</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density</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of</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knitted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fabric</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reduces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air</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permeability</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which</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improves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heat-retaining</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properties</w:t>
      </w:r>
      <w:proofErr w:type="spellEnd"/>
      <w:r w:rsidR="00FF1117" w:rsidRPr="00463E81">
        <w:rPr>
          <w:rFonts w:ascii="Times New Roman" w:hAnsi="Times New Roman" w:cs="Times New Roman"/>
          <w:sz w:val="20"/>
          <w:szCs w:val="20"/>
          <w:lang w:val="de-DE"/>
        </w:rPr>
        <w:t xml:space="preserve"> </w:t>
      </w:r>
      <w:r w:rsidR="00FF1117" w:rsidRPr="00463E81">
        <w:rPr>
          <w:rFonts w:ascii="Times New Roman" w:hAnsi="Times New Roman" w:cs="Times New Roman"/>
          <w:bCs/>
          <w:sz w:val="20"/>
        </w:rPr>
        <w:t>[17]</w:t>
      </w:r>
      <w:r w:rsidRPr="00463E81">
        <w:rPr>
          <w:rFonts w:ascii="Times New Roman" w:hAnsi="Times New Roman" w:cs="Times New Roman"/>
          <w:sz w:val="20"/>
          <w:szCs w:val="20"/>
          <w:lang w:val="de-DE"/>
        </w:rPr>
        <w:t>.</w:t>
      </w:r>
    </w:p>
    <w:p w14:paraId="471F3EEF" w14:textId="401BEF9D" w:rsidR="003450D0" w:rsidRPr="00463E81" w:rsidRDefault="004D61C5" w:rsidP="003450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de-DE"/>
        </w:rPr>
      </w:pPr>
      <w:r w:rsidRPr="00463E81">
        <w:rPr>
          <w:rFonts w:ascii="Times New Roman" w:hAnsi="Times New Roman" w:cs="Times New Roman"/>
          <w:sz w:val="20"/>
          <w:szCs w:val="20"/>
          <w:lang w:val="de-DE"/>
        </w:rPr>
        <w:lastRenderedPageBreak/>
        <w:t xml:space="preserve">The </w:t>
      </w:r>
      <w:proofErr w:type="spellStart"/>
      <w:r w:rsidRPr="00463E81">
        <w:rPr>
          <w:rFonts w:ascii="Times New Roman" w:hAnsi="Times New Roman" w:cs="Times New Roman"/>
          <w:sz w:val="20"/>
          <w:szCs w:val="20"/>
          <w:lang w:val="de-DE"/>
        </w:rPr>
        <w:t>strength</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of</w:t>
      </w:r>
      <w:proofErr w:type="spellEnd"/>
      <w:r w:rsidRPr="00463E81">
        <w:rPr>
          <w:rFonts w:ascii="Times New Roman" w:hAnsi="Times New Roman" w:cs="Times New Roman"/>
          <w:sz w:val="20"/>
          <w:szCs w:val="20"/>
          <w:lang w:val="de-DE"/>
        </w:rPr>
        <w:t xml:space="preserve"> a </w:t>
      </w:r>
      <w:proofErr w:type="spellStart"/>
      <w:r w:rsidRPr="00463E81">
        <w:rPr>
          <w:rFonts w:ascii="Times New Roman" w:hAnsi="Times New Roman" w:cs="Times New Roman"/>
          <w:sz w:val="20"/>
          <w:szCs w:val="20"/>
          <w:lang w:val="de-DE"/>
        </w:rPr>
        <w:t>two-layer</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knitted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fabric</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varies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from</w:t>
      </w:r>
      <w:proofErr w:type="spellEnd"/>
      <w:r w:rsidRPr="00463E81">
        <w:rPr>
          <w:rFonts w:ascii="Times New Roman" w:hAnsi="Times New Roman" w:cs="Times New Roman"/>
          <w:sz w:val="20"/>
          <w:szCs w:val="20"/>
          <w:lang w:val="de-DE"/>
        </w:rPr>
        <w:t xml:space="preserve"> 312.3 N </w:t>
      </w:r>
      <w:proofErr w:type="spellStart"/>
      <w:r w:rsidRPr="00463E81">
        <w:rPr>
          <w:rFonts w:ascii="Times New Roman" w:hAnsi="Times New Roman" w:cs="Times New Roman"/>
          <w:sz w:val="20"/>
          <w:szCs w:val="20"/>
          <w:lang w:val="de-DE"/>
        </w:rPr>
        <w:t>to</w:t>
      </w:r>
      <w:proofErr w:type="spellEnd"/>
      <w:r w:rsidRPr="00463E81">
        <w:rPr>
          <w:rFonts w:ascii="Times New Roman" w:hAnsi="Times New Roman" w:cs="Times New Roman"/>
          <w:sz w:val="20"/>
          <w:szCs w:val="20"/>
          <w:lang w:val="de-DE"/>
        </w:rPr>
        <w:t xml:space="preserve"> 330.8 N </w:t>
      </w:r>
      <w:proofErr w:type="spellStart"/>
      <w:r w:rsidRPr="00463E81">
        <w:rPr>
          <w:rFonts w:ascii="Times New Roman" w:hAnsi="Times New Roman" w:cs="Times New Roman"/>
          <w:sz w:val="20"/>
          <w:szCs w:val="20"/>
          <w:lang w:val="de-DE"/>
        </w:rPr>
        <w:t>along</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length</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and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from</w:t>
      </w:r>
      <w:proofErr w:type="spellEnd"/>
      <w:r w:rsidRPr="00463E81">
        <w:rPr>
          <w:rFonts w:ascii="Times New Roman" w:hAnsi="Times New Roman" w:cs="Times New Roman"/>
          <w:sz w:val="20"/>
          <w:szCs w:val="20"/>
          <w:lang w:val="de-DE"/>
        </w:rPr>
        <w:t xml:space="preserve"> 256 N </w:t>
      </w:r>
      <w:proofErr w:type="spellStart"/>
      <w:r w:rsidRPr="00463E81">
        <w:rPr>
          <w:rFonts w:ascii="Times New Roman" w:hAnsi="Times New Roman" w:cs="Times New Roman"/>
          <w:sz w:val="20"/>
          <w:szCs w:val="20"/>
          <w:lang w:val="de-DE"/>
        </w:rPr>
        <w:t>to</w:t>
      </w:r>
      <w:proofErr w:type="spellEnd"/>
      <w:r w:rsidRPr="00463E81">
        <w:rPr>
          <w:rFonts w:ascii="Times New Roman" w:hAnsi="Times New Roman" w:cs="Times New Roman"/>
          <w:sz w:val="20"/>
          <w:szCs w:val="20"/>
          <w:lang w:val="de-DE"/>
        </w:rPr>
        <w:t xml:space="preserve"> 292.5 N </w:t>
      </w:r>
      <w:proofErr w:type="spellStart"/>
      <w:r w:rsidRPr="00463E81">
        <w:rPr>
          <w:rFonts w:ascii="Times New Roman" w:hAnsi="Times New Roman" w:cs="Times New Roman"/>
          <w:sz w:val="20"/>
          <w:szCs w:val="20"/>
          <w:lang w:val="de-DE"/>
        </w:rPr>
        <w:t>across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width</w:t>
      </w:r>
      <w:proofErr w:type="spellEnd"/>
      <w:r w:rsidRPr="00463E81">
        <w:rPr>
          <w:rFonts w:ascii="Times New Roman" w:hAnsi="Times New Roman" w:cs="Times New Roman"/>
          <w:sz w:val="20"/>
          <w:szCs w:val="20"/>
          <w:lang w:val="de-DE"/>
        </w:rPr>
        <w:t xml:space="preserve"> in </w:t>
      </w:r>
      <w:proofErr w:type="spellStart"/>
      <w:r w:rsidRPr="00463E81">
        <w:rPr>
          <w:rFonts w:ascii="Times New Roman" w:hAnsi="Times New Roman" w:cs="Times New Roman"/>
          <w:sz w:val="20"/>
          <w:szCs w:val="20"/>
          <w:lang w:val="de-DE"/>
        </w:rPr>
        <w:t>samples</w:t>
      </w:r>
      <w:proofErr w:type="spellEnd"/>
      <w:r w:rsidRPr="00463E81">
        <w:rPr>
          <w:rFonts w:ascii="Times New Roman" w:hAnsi="Times New Roman" w:cs="Times New Roman"/>
          <w:sz w:val="20"/>
          <w:szCs w:val="20"/>
          <w:lang w:val="de-DE"/>
        </w:rPr>
        <w:t xml:space="preserve"> I and II. At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same time,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indicator</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of</w:t>
      </w:r>
      <w:proofErr w:type="spellEnd"/>
      <w:r w:rsidRPr="00463E81">
        <w:rPr>
          <w:rFonts w:ascii="Times New Roman" w:hAnsi="Times New Roman" w:cs="Times New Roman"/>
          <w:sz w:val="20"/>
          <w:szCs w:val="20"/>
          <w:lang w:val="de-DE"/>
        </w:rPr>
        <w:t xml:space="preserve"> irreversible </w:t>
      </w:r>
      <w:proofErr w:type="spellStart"/>
      <w:r w:rsidRPr="00463E81">
        <w:rPr>
          <w:rFonts w:ascii="Times New Roman" w:hAnsi="Times New Roman" w:cs="Times New Roman"/>
          <w:sz w:val="20"/>
          <w:szCs w:val="20"/>
          <w:lang w:val="de-DE"/>
        </w:rPr>
        <w:t>deformation</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of</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knitted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fabric</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fabric</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impregnation</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and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resistance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to</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friction</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are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significantly</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improved</w:t>
      </w:r>
      <w:proofErr w:type="spellEnd"/>
      <w:r w:rsidRPr="00463E81">
        <w:rPr>
          <w:rFonts w:ascii="Times New Roman" w:hAnsi="Times New Roman" w:cs="Times New Roman"/>
          <w:sz w:val="20"/>
          <w:szCs w:val="20"/>
          <w:lang w:val="de-DE"/>
        </w:rPr>
        <w:t xml:space="preserve"> in sample II </w:t>
      </w:r>
      <w:proofErr w:type="spellStart"/>
      <w:r w:rsidRPr="00463E81">
        <w:rPr>
          <w:rFonts w:ascii="Times New Roman" w:hAnsi="Times New Roman" w:cs="Times New Roman"/>
          <w:sz w:val="20"/>
          <w:szCs w:val="20"/>
          <w:lang w:val="de-DE"/>
        </w:rPr>
        <w:t>compared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to</w:t>
      </w:r>
      <w:proofErr w:type="spellEnd"/>
      <w:r w:rsidRPr="00463E81">
        <w:rPr>
          <w:rFonts w:ascii="Times New Roman" w:hAnsi="Times New Roman" w:cs="Times New Roman"/>
          <w:sz w:val="20"/>
          <w:szCs w:val="20"/>
          <w:lang w:val="de-DE"/>
        </w:rPr>
        <w:t xml:space="preserve"> sample I</w:t>
      </w:r>
      <w:r w:rsidR="00FF1117" w:rsidRPr="00463E81">
        <w:rPr>
          <w:rFonts w:ascii="Times New Roman" w:hAnsi="Times New Roman" w:cs="Times New Roman"/>
          <w:sz w:val="20"/>
          <w:szCs w:val="20"/>
          <w:lang w:val="de-DE"/>
        </w:rPr>
        <w:t xml:space="preserve"> </w:t>
      </w:r>
      <w:r w:rsidR="00FF1117" w:rsidRPr="00463E81">
        <w:rPr>
          <w:rFonts w:ascii="Times New Roman" w:hAnsi="Times New Roman" w:cs="Times New Roman"/>
          <w:bCs/>
          <w:sz w:val="20"/>
        </w:rPr>
        <w:t>[18]</w:t>
      </w:r>
    </w:p>
    <w:p w14:paraId="71763ECB" w14:textId="477E964D" w:rsidR="004D61C5" w:rsidRPr="00463E81" w:rsidRDefault="004D61C5" w:rsidP="003450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lang w:val="de-DE"/>
        </w:rPr>
      </w:pPr>
      <w:proofErr w:type="spellStart"/>
      <w:r w:rsidRPr="00463E81">
        <w:rPr>
          <w:rFonts w:ascii="Times New Roman" w:hAnsi="Times New Roman" w:cs="Times New Roman"/>
          <w:sz w:val="20"/>
          <w:szCs w:val="20"/>
          <w:lang w:val="de-DE"/>
        </w:rPr>
        <w:t>According</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to</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results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of</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analytical</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comparison</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it</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is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advisable</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to</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use</w:t>
      </w:r>
      <w:proofErr w:type="spellEnd"/>
      <w:r w:rsidRPr="00463E81">
        <w:rPr>
          <w:rFonts w:ascii="Times New Roman" w:hAnsi="Times New Roman" w:cs="Times New Roman"/>
          <w:sz w:val="20"/>
          <w:szCs w:val="20"/>
          <w:lang w:val="de-DE"/>
        </w:rPr>
        <w:t xml:space="preserve"> 7.7 </w:t>
      </w:r>
      <w:proofErr w:type="spellStart"/>
      <w:r w:rsidRPr="00463E81">
        <w:rPr>
          <w:rFonts w:ascii="Times New Roman" w:hAnsi="Times New Roman" w:cs="Times New Roman"/>
          <w:sz w:val="20"/>
          <w:szCs w:val="20"/>
          <w:lang w:val="de-DE"/>
        </w:rPr>
        <w:t>tex</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polyester</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thread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for</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knitting</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this</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two-layer</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knitted</w:t>
      </w:r>
      <w:proofErr w:type="spellEnd"/>
      <w:r w:rsidRPr="00463E81">
        <w:rPr>
          <w:rFonts w:ascii="Times New Roman" w:hAnsi="Times New Roman" w:cs="Times New Roman"/>
          <w:sz w:val="20"/>
          <w:szCs w:val="20"/>
          <w:lang w:val="de-DE"/>
        </w:rPr>
        <w:t xml:space="preserve"> </w:t>
      </w:r>
      <w:proofErr w:type="spellStart"/>
      <w:r w:rsidRPr="00463E81">
        <w:rPr>
          <w:rFonts w:ascii="Times New Roman" w:hAnsi="Times New Roman" w:cs="Times New Roman"/>
          <w:sz w:val="20"/>
          <w:szCs w:val="20"/>
          <w:lang w:val="de-DE"/>
        </w:rPr>
        <w:t>fabric</w:t>
      </w:r>
      <w:proofErr w:type="spellEnd"/>
      <w:r w:rsidR="000621F1">
        <w:rPr>
          <w:rFonts w:ascii="Times New Roman" w:hAnsi="Times New Roman" w:cs="Times New Roman"/>
          <w:sz w:val="20"/>
          <w:szCs w:val="20"/>
          <w:lang w:val="de-DE"/>
        </w:rPr>
        <w:t xml:space="preserve"> </w:t>
      </w:r>
      <w:r w:rsidR="00FF1117" w:rsidRPr="00463E81">
        <w:rPr>
          <w:rFonts w:ascii="Times New Roman" w:hAnsi="Times New Roman" w:cs="Times New Roman"/>
          <w:bCs/>
          <w:sz w:val="20"/>
        </w:rPr>
        <w:t>[19]</w:t>
      </w:r>
      <w:r w:rsidRPr="00463E81">
        <w:rPr>
          <w:rFonts w:ascii="Times New Roman" w:hAnsi="Times New Roman" w:cs="Times New Roman"/>
          <w:sz w:val="20"/>
          <w:szCs w:val="20"/>
          <w:lang w:val="de-DE"/>
        </w:rPr>
        <w:t>.</w:t>
      </w:r>
    </w:p>
    <w:p w14:paraId="51D8FA98" w14:textId="5FB95C07" w:rsidR="007D79DC" w:rsidRPr="00463E81"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463E81">
        <w:rPr>
          <w:rFonts w:ascii="Times New Roman" w:hAnsi="Times New Roman" w:cs="Times New Roman"/>
          <w:b/>
          <w:sz w:val="24"/>
          <w:szCs w:val="24"/>
        </w:rPr>
        <w:t>CONCLUSIONS</w:t>
      </w:r>
    </w:p>
    <w:p w14:paraId="4DA0FB45" w14:textId="60A6BEF3" w:rsidR="00F53273" w:rsidRPr="00463E81" w:rsidRDefault="005B5C1F"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463E81">
        <w:rPr>
          <w:rFonts w:ascii="Times New Roman" w:hAnsi="Times New Roman" w:cs="Times New Roman"/>
          <w:sz w:val="20"/>
        </w:rPr>
        <w:t>It has been established that it is possible to change and improve the quality characteristics of a two-layer knitted fabric by changing the linear density of the connecting thread</w:t>
      </w:r>
      <w:r w:rsidR="00F53273" w:rsidRPr="00463E81">
        <w:rPr>
          <w:rFonts w:ascii="Times New Roman" w:hAnsi="Times New Roman" w:cs="Times New Roman"/>
          <w:sz w:val="20"/>
        </w:rPr>
        <w:t>.</w:t>
      </w:r>
    </w:p>
    <w:p w14:paraId="3C7956ED" w14:textId="659A5D2B" w:rsidR="00F53273" w:rsidRPr="00463E81" w:rsidRDefault="005B5C1F" w:rsidP="00F53273">
      <w:pPr>
        <w:spacing w:after="0" w:line="240" w:lineRule="auto"/>
        <w:ind w:firstLine="284"/>
        <w:jc w:val="both"/>
        <w:rPr>
          <w:rFonts w:ascii="Times New Roman" w:hAnsi="Times New Roman" w:cs="Times New Roman"/>
          <w:sz w:val="20"/>
        </w:rPr>
      </w:pPr>
      <w:r w:rsidRPr="00463E81">
        <w:rPr>
          <w:rFonts w:ascii="Times New Roman" w:hAnsi="Times New Roman" w:cs="Times New Roman"/>
          <w:sz w:val="20"/>
          <w:lang w:val="uz-Cyrl-UZ"/>
        </w:rPr>
        <w:t>In the production of two-layer knitted fabric obtained on the basis of Glad, due to changes in the linear density of the connecting thread, an expansion of the range of fabric types for lightweight outer knitted products with improved quality indicators was achieved</w:t>
      </w:r>
      <w:r w:rsidRPr="00463E81">
        <w:rPr>
          <w:rFonts w:ascii="Times New Roman" w:hAnsi="Times New Roman" w:cs="Times New Roman"/>
          <w:sz w:val="20"/>
        </w:rPr>
        <w:t>.</w:t>
      </w:r>
    </w:p>
    <w:p w14:paraId="5FF2BC5A" w14:textId="585DE9F0" w:rsidR="00F84944" w:rsidRPr="00463E81"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463E81">
        <w:rPr>
          <w:rFonts w:ascii="Times New Roman" w:hAnsi="Times New Roman" w:cs="Times New Roman"/>
          <w:b/>
          <w:sz w:val="24"/>
          <w:szCs w:val="24"/>
        </w:rPr>
        <w:t>REFERENCES</w:t>
      </w:r>
    </w:p>
    <w:p w14:paraId="68DA32CB" w14:textId="48E0647F"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I. I. Shalov, A. S. </w:t>
      </w:r>
      <w:proofErr w:type="spellStart"/>
      <w:r w:rsidRPr="008028D4">
        <w:rPr>
          <w:rFonts w:ascii="Times New Roman" w:eastAsia="Times New Roman" w:hAnsi="Times New Roman" w:cs="Times New Roman"/>
          <w:sz w:val="20"/>
          <w:szCs w:val="20"/>
        </w:rPr>
        <w:t>Dalidovich</w:t>
      </w:r>
      <w:proofErr w:type="spellEnd"/>
      <w:r w:rsidRPr="008028D4">
        <w:rPr>
          <w:rFonts w:ascii="Times New Roman" w:eastAsia="Times New Roman" w:hAnsi="Times New Roman" w:cs="Times New Roman"/>
          <w:sz w:val="20"/>
          <w:szCs w:val="20"/>
        </w:rPr>
        <w:t xml:space="preserve">, and L. A. Kudryavin, </w:t>
      </w:r>
      <w:r w:rsidRPr="008028D4">
        <w:rPr>
          <w:rFonts w:ascii="Times New Roman" w:eastAsia="Times New Roman" w:hAnsi="Times New Roman" w:cs="Times New Roman"/>
          <w:i/>
          <w:iCs/>
          <w:sz w:val="20"/>
          <w:szCs w:val="20"/>
        </w:rPr>
        <w:t>Knitting Technology</w:t>
      </w:r>
      <w:r w:rsidRPr="008028D4">
        <w:rPr>
          <w:rFonts w:ascii="Times New Roman" w:eastAsia="Times New Roman" w:hAnsi="Times New Roman" w:cs="Times New Roman"/>
          <w:sz w:val="20"/>
          <w:szCs w:val="20"/>
        </w:rPr>
        <w:t xml:space="preserve"> (Light and Food Industry, Moscow, 1984), pp. 89–98 (in Russian).</w:t>
      </w:r>
    </w:p>
    <w:p w14:paraId="15DB979A" w14:textId="637C41BD"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Sh. Usmankulov, M. M. Mukimov, and K. Yunusov, “Study of the influence of the fabric structure of two-layer knitted layers on its parameters and physical and mechanical properties,” </w:t>
      </w:r>
      <w:r w:rsidRPr="008028D4">
        <w:rPr>
          <w:rFonts w:ascii="Times New Roman" w:eastAsia="Times New Roman" w:hAnsi="Times New Roman" w:cs="Times New Roman"/>
          <w:i/>
          <w:iCs/>
          <w:sz w:val="20"/>
          <w:szCs w:val="20"/>
        </w:rPr>
        <w:t>Textile Problems</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3</w:t>
      </w:r>
      <w:r w:rsidRPr="008028D4">
        <w:rPr>
          <w:rFonts w:ascii="Times New Roman" w:eastAsia="Times New Roman" w:hAnsi="Times New Roman" w:cs="Times New Roman"/>
          <w:sz w:val="20"/>
          <w:szCs w:val="20"/>
        </w:rPr>
        <w:t>, 50–59 (2015).</w:t>
      </w:r>
    </w:p>
    <w:p w14:paraId="24539A1B" w14:textId="30F2D530"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T. K. </w:t>
      </w:r>
      <w:proofErr w:type="spellStart"/>
      <w:r w:rsidRPr="008028D4">
        <w:rPr>
          <w:rFonts w:ascii="Times New Roman" w:eastAsia="Times New Roman" w:hAnsi="Times New Roman" w:cs="Times New Roman"/>
          <w:sz w:val="20"/>
          <w:szCs w:val="20"/>
        </w:rPr>
        <w:t>Allamuratova</w:t>
      </w:r>
      <w:proofErr w:type="spellEnd"/>
      <w:r w:rsidRPr="008028D4">
        <w:rPr>
          <w:rFonts w:ascii="Times New Roman" w:eastAsia="Times New Roman" w:hAnsi="Times New Roman" w:cs="Times New Roman"/>
          <w:sz w:val="20"/>
          <w:szCs w:val="20"/>
        </w:rPr>
        <w:t xml:space="preserve">, M. M. Mukimov, and K. M. Kholikov, “Features of the production of two-layer knitwear on a circular machine,” </w:t>
      </w:r>
      <w:r w:rsidRPr="008028D4">
        <w:rPr>
          <w:rFonts w:ascii="Times New Roman" w:eastAsia="Times New Roman" w:hAnsi="Times New Roman" w:cs="Times New Roman"/>
          <w:i/>
          <w:iCs/>
          <w:sz w:val="20"/>
          <w:szCs w:val="20"/>
        </w:rPr>
        <w:t xml:space="preserve">Scientific and Technical Journal of </w:t>
      </w:r>
      <w:proofErr w:type="spellStart"/>
      <w:r w:rsidRPr="008028D4">
        <w:rPr>
          <w:rFonts w:ascii="Times New Roman" w:eastAsia="Times New Roman" w:hAnsi="Times New Roman" w:cs="Times New Roman"/>
          <w:i/>
          <w:iCs/>
          <w:sz w:val="20"/>
          <w:szCs w:val="20"/>
        </w:rPr>
        <w:t>FerPI</w:t>
      </w:r>
      <w:proofErr w:type="spellEnd"/>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22</w:t>
      </w:r>
      <w:r w:rsidRPr="008028D4">
        <w:rPr>
          <w:rFonts w:ascii="Times New Roman" w:eastAsia="Times New Roman" w:hAnsi="Times New Roman" w:cs="Times New Roman"/>
          <w:sz w:val="20"/>
          <w:szCs w:val="20"/>
        </w:rPr>
        <w:t>(4), 28–31 (2018).</w:t>
      </w:r>
    </w:p>
    <w:p w14:paraId="364BC943" w14:textId="6EE970FF"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M. E. Sarwar, M. S. Anas, and H. Jamshaid, “Engineering an eco-friendly hybrid bi-layer fabric having inherently flame-resistant antibacterial characteristics for children’s protective clothing,” </w:t>
      </w:r>
      <w:r w:rsidRPr="008028D4">
        <w:rPr>
          <w:rFonts w:ascii="Times New Roman" w:eastAsia="Times New Roman" w:hAnsi="Times New Roman" w:cs="Times New Roman"/>
          <w:i/>
          <w:iCs/>
          <w:sz w:val="20"/>
          <w:szCs w:val="20"/>
        </w:rPr>
        <w:t>Thermal Science and Engineering Progress</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49</w:t>
      </w:r>
      <w:r w:rsidRPr="008028D4">
        <w:rPr>
          <w:rFonts w:ascii="Times New Roman" w:eastAsia="Times New Roman" w:hAnsi="Times New Roman" w:cs="Times New Roman"/>
          <w:sz w:val="20"/>
          <w:szCs w:val="20"/>
        </w:rPr>
        <w:t xml:space="preserve">, 102489 (2024). </w:t>
      </w:r>
      <w:hyperlink r:id="rId10" w:tgtFrame="_new" w:history="1">
        <w:r w:rsidRPr="008028D4">
          <w:rPr>
            <w:rStyle w:val="a6"/>
            <w:rFonts w:ascii="Times New Roman" w:eastAsia="Times New Roman" w:hAnsi="Times New Roman" w:cs="Times New Roman"/>
            <w:sz w:val="20"/>
            <w:szCs w:val="20"/>
          </w:rPr>
          <w:t>https://doi.org/10.1016/j.tsep.2024.102489</w:t>
        </w:r>
      </w:hyperlink>
    </w:p>
    <w:p w14:paraId="1474E5CF" w14:textId="0CA0C952"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Sh. Usmonkulov and M. Mukimov, </w:t>
      </w:r>
      <w:r w:rsidRPr="008028D4">
        <w:rPr>
          <w:rFonts w:ascii="Times New Roman" w:eastAsia="Times New Roman" w:hAnsi="Times New Roman" w:cs="Times New Roman"/>
          <w:i/>
          <w:iCs/>
          <w:sz w:val="20"/>
          <w:szCs w:val="20"/>
        </w:rPr>
        <w:t>Method for Producing Two-Layer Plush Knitwear</w:t>
      </w:r>
      <w:r w:rsidRPr="008028D4">
        <w:rPr>
          <w:rFonts w:ascii="Times New Roman" w:eastAsia="Times New Roman" w:hAnsi="Times New Roman" w:cs="Times New Roman"/>
          <w:sz w:val="20"/>
          <w:szCs w:val="20"/>
        </w:rPr>
        <w:t>, Uzbekistan Patent No. IAP 05269 (application December 26, 2013; published September 30, 2016).</w:t>
      </w:r>
    </w:p>
    <w:p w14:paraId="63A10133" w14:textId="0F580ACF"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Sh. K. Usmonkulov and Kh. A. Khazratkulov, “Technology for producing lined two-layer knitwear,” </w:t>
      </w:r>
      <w:r w:rsidRPr="008028D4">
        <w:rPr>
          <w:rFonts w:ascii="Times New Roman" w:eastAsia="Times New Roman" w:hAnsi="Times New Roman" w:cs="Times New Roman"/>
          <w:i/>
          <w:iCs/>
          <w:sz w:val="20"/>
          <w:szCs w:val="20"/>
        </w:rPr>
        <w:t>European Applied Sciences</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3</w:t>
      </w:r>
      <w:r w:rsidRPr="008028D4">
        <w:rPr>
          <w:rFonts w:ascii="Times New Roman" w:eastAsia="Times New Roman" w:hAnsi="Times New Roman" w:cs="Times New Roman"/>
          <w:sz w:val="20"/>
          <w:szCs w:val="20"/>
        </w:rPr>
        <w:t>, 63–67 (2015).</w:t>
      </w:r>
    </w:p>
    <w:p w14:paraId="32B7FAEA" w14:textId="3FA36DA2"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N. </w:t>
      </w:r>
      <w:proofErr w:type="spellStart"/>
      <w:r w:rsidRPr="008028D4">
        <w:rPr>
          <w:rFonts w:ascii="Times New Roman" w:eastAsia="Times New Roman" w:hAnsi="Times New Roman" w:cs="Times New Roman"/>
          <w:sz w:val="20"/>
          <w:szCs w:val="20"/>
        </w:rPr>
        <w:t>Oglakeioglu</w:t>
      </w:r>
      <w:proofErr w:type="spellEnd"/>
      <w:r w:rsidRPr="008028D4">
        <w:rPr>
          <w:rFonts w:ascii="Times New Roman" w:eastAsia="Times New Roman" w:hAnsi="Times New Roman" w:cs="Times New Roman"/>
          <w:sz w:val="20"/>
          <w:szCs w:val="20"/>
        </w:rPr>
        <w:t xml:space="preserve">, A. Cay, and B. Sari, “Moisture management and drying properties of double-face knitted fabrics,” </w:t>
      </w:r>
      <w:r w:rsidRPr="008028D4">
        <w:rPr>
          <w:rFonts w:ascii="Times New Roman" w:eastAsia="Times New Roman" w:hAnsi="Times New Roman" w:cs="Times New Roman"/>
          <w:i/>
          <w:iCs/>
          <w:sz w:val="20"/>
          <w:szCs w:val="20"/>
        </w:rPr>
        <w:t>IOP Conference Series: Materials Science and Engineering</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459</w:t>
      </w:r>
      <w:r w:rsidRPr="008028D4">
        <w:rPr>
          <w:rFonts w:ascii="Times New Roman" w:eastAsia="Times New Roman" w:hAnsi="Times New Roman" w:cs="Times New Roman"/>
          <w:sz w:val="20"/>
          <w:szCs w:val="20"/>
        </w:rPr>
        <w:t>, 012056 (2018).</w:t>
      </w:r>
    </w:p>
    <w:p w14:paraId="5721A05F" w14:textId="7BB1AFCC"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A. S. </w:t>
      </w:r>
      <w:proofErr w:type="spellStart"/>
      <w:r w:rsidRPr="008028D4">
        <w:rPr>
          <w:rFonts w:ascii="Times New Roman" w:eastAsia="Times New Roman" w:hAnsi="Times New Roman" w:cs="Times New Roman"/>
          <w:sz w:val="20"/>
          <w:szCs w:val="20"/>
        </w:rPr>
        <w:t>Shapalina</w:t>
      </w:r>
      <w:proofErr w:type="spellEnd"/>
      <w:r w:rsidRPr="008028D4">
        <w:rPr>
          <w:rFonts w:ascii="Times New Roman" w:eastAsia="Times New Roman" w:hAnsi="Times New Roman" w:cs="Times New Roman"/>
          <w:sz w:val="20"/>
          <w:szCs w:val="20"/>
        </w:rPr>
        <w:t xml:space="preserve"> and A. D. Ostopenko, </w:t>
      </w:r>
      <w:r w:rsidRPr="008028D4">
        <w:rPr>
          <w:rFonts w:ascii="Times New Roman" w:eastAsia="Times New Roman" w:hAnsi="Times New Roman" w:cs="Times New Roman"/>
          <w:i/>
          <w:iCs/>
          <w:sz w:val="20"/>
          <w:szCs w:val="20"/>
        </w:rPr>
        <w:t>Two-Layer Warp Knitted Fabric</w:t>
      </w:r>
      <w:r w:rsidRPr="008028D4">
        <w:rPr>
          <w:rFonts w:ascii="Times New Roman" w:eastAsia="Times New Roman" w:hAnsi="Times New Roman" w:cs="Times New Roman"/>
          <w:sz w:val="20"/>
          <w:szCs w:val="20"/>
        </w:rPr>
        <w:t>, Russian Patent No. 2172366 (application July 21, 2000; published August 20, 2001).</w:t>
      </w:r>
    </w:p>
    <w:p w14:paraId="401253A6" w14:textId="6AB21E0B"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B. S. Babu, P. Senthil Kumar, and M. Senthil Kumar, “Effect of yarn type on moisture transfer characteristics of double-face knitted fabrics for active sportswear,” </w:t>
      </w:r>
      <w:r w:rsidRPr="008028D4">
        <w:rPr>
          <w:rFonts w:ascii="Times New Roman" w:eastAsia="Times New Roman" w:hAnsi="Times New Roman" w:cs="Times New Roman"/>
          <w:i/>
          <w:iCs/>
          <w:sz w:val="20"/>
          <w:szCs w:val="20"/>
        </w:rPr>
        <w:t>Journal of Industrial Textiles</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49</w:t>
      </w:r>
      <w:r w:rsidRPr="008028D4">
        <w:rPr>
          <w:rFonts w:ascii="Times New Roman" w:eastAsia="Times New Roman" w:hAnsi="Times New Roman" w:cs="Times New Roman"/>
          <w:sz w:val="20"/>
          <w:szCs w:val="20"/>
        </w:rPr>
        <w:t>(8), 1078–1099 (2020).</w:t>
      </w:r>
    </w:p>
    <w:p w14:paraId="1A1FD9CE" w14:textId="4E376C6E"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B. Qoraboyev, E. Jurakulov, and K. Yunusov, “Creation of a new type of single-jersey knitted fabrics on single-bed knitting machines,” </w:t>
      </w:r>
      <w:r w:rsidRPr="008028D4">
        <w:rPr>
          <w:rFonts w:ascii="Times New Roman" w:eastAsia="Times New Roman" w:hAnsi="Times New Roman" w:cs="Times New Roman"/>
          <w:i/>
          <w:iCs/>
          <w:sz w:val="20"/>
          <w:szCs w:val="20"/>
        </w:rPr>
        <w:t>AIP Conference Proceedings</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2789</w:t>
      </w:r>
      <w:r w:rsidRPr="008028D4">
        <w:rPr>
          <w:rFonts w:ascii="Times New Roman" w:eastAsia="Times New Roman" w:hAnsi="Times New Roman" w:cs="Times New Roman"/>
          <w:sz w:val="20"/>
          <w:szCs w:val="20"/>
        </w:rPr>
        <w:t xml:space="preserve">, 040004 (2023). </w:t>
      </w:r>
      <w:hyperlink r:id="rId11" w:tgtFrame="_new" w:history="1">
        <w:r w:rsidRPr="008028D4">
          <w:rPr>
            <w:rStyle w:val="a6"/>
            <w:rFonts w:ascii="Times New Roman" w:eastAsia="Times New Roman" w:hAnsi="Times New Roman" w:cs="Times New Roman"/>
            <w:sz w:val="20"/>
            <w:szCs w:val="20"/>
          </w:rPr>
          <w:t>https://doi.org/10.1063/5.0145458</w:t>
        </w:r>
      </w:hyperlink>
    </w:p>
    <w:p w14:paraId="52F366C9" w14:textId="3F478909"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E. Jurakulov, K. Yunusov, and B. Qoraboyev, “Technology for the production of two-layer knitwear on interlock machines,” </w:t>
      </w:r>
      <w:r w:rsidRPr="008028D4">
        <w:rPr>
          <w:rFonts w:ascii="Times New Roman" w:eastAsia="Times New Roman" w:hAnsi="Times New Roman" w:cs="Times New Roman"/>
          <w:i/>
          <w:iCs/>
          <w:sz w:val="20"/>
          <w:szCs w:val="20"/>
        </w:rPr>
        <w:t>Universe: Technical Sciences</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12</w:t>
      </w:r>
      <w:r w:rsidRPr="008028D4">
        <w:rPr>
          <w:rFonts w:ascii="Times New Roman" w:eastAsia="Times New Roman" w:hAnsi="Times New Roman" w:cs="Times New Roman"/>
          <w:sz w:val="20"/>
          <w:szCs w:val="20"/>
        </w:rPr>
        <w:t>(105), 64–67 (2022). https://doi.org/10.32743/UniTech.2022.105.12.14715</w:t>
      </w:r>
    </w:p>
    <w:p w14:paraId="5EBB1AA3" w14:textId="3660E647"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K. Z. Yunusov, E. N. Dzhurakulov, and B. A. Paulanov, “Analysis of the physical and mechanical properties of knitted fabric obtained from yarn and non-woven fibers,” </w:t>
      </w:r>
      <w:r w:rsidRPr="008028D4">
        <w:rPr>
          <w:rFonts w:ascii="Times New Roman" w:eastAsia="Times New Roman" w:hAnsi="Times New Roman" w:cs="Times New Roman"/>
          <w:i/>
          <w:iCs/>
          <w:sz w:val="20"/>
          <w:szCs w:val="20"/>
        </w:rPr>
        <w:t>Scientific and Technical Journal of Fergana Polytechnic Institute</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27</w:t>
      </w:r>
      <w:r w:rsidRPr="008028D4">
        <w:rPr>
          <w:rFonts w:ascii="Times New Roman" w:eastAsia="Times New Roman" w:hAnsi="Times New Roman" w:cs="Times New Roman"/>
          <w:sz w:val="20"/>
          <w:szCs w:val="20"/>
        </w:rPr>
        <w:t>(4), 79–82 (2023).</w:t>
      </w:r>
    </w:p>
    <w:p w14:paraId="4AF9D574" w14:textId="3E6EFAA0"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K. Jumaniyozov, M. </w:t>
      </w:r>
      <w:proofErr w:type="spellStart"/>
      <w:r w:rsidRPr="008028D4">
        <w:rPr>
          <w:rFonts w:ascii="Times New Roman" w:eastAsia="Times New Roman" w:hAnsi="Times New Roman" w:cs="Times New Roman"/>
          <w:sz w:val="20"/>
          <w:szCs w:val="20"/>
        </w:rPr>
        <w:t>Urozov</w:t>
      </w:r>
      <w:proofErr w:type="spellEnd"/>
      <w:r w:rsidRPr="008028D4">
        <w:rPr>
          <w:rFonts w:ascii="Times New Roman" w:eastAsia="Times New Roman" w:hAnsi="Times New Roman" w:cs="Times New Roman"/>
          <w:sz w:val="20"/>
          <w:szCs w:val="20"/>
        </w:rPr>
        <w:t xml:space="preserve">, O. Toshbekov, M. Salimova, K. </w:t>
      </w:r>
      <w:proofErr w:type="spellStart"/>
      <w:r w:rsidRPr="008028D4">
        <w:rPr>
          <w:rFonts w:ascii="Times New Roman" w:eastAsia="Times New Roman" w:hAnsi="Times New Roman" w:cs="Times New Roman"/>
          <w:sz w:val="20"/>
          <w:szCs w:val="20"/>
        </w:rPr>
        <w:t>Raximova</w:t>
      </w:r>
      <w:proofErr w:type="spellEnd"/>
      <w:r w:rsidRPr="008028D4">
        <w:rPr>
          <w:rFonts w:ascii="Times New Roman" w:eastAsia="Times New Roman" w:hAnsi="Times New Roman" w:cs="Times New Roman"/>
          <w:sz w:val="20"/>
          <w:szCs w:val="20"/>
        </w:rPr>
        <w:t xml:space="preserve">, and B. </w:t>
      </w:r>
      <w:proofErr w:type="spellStart"/>
      <w:r w:rsidRPr="008028D4">
        <w:rPr>
          <w:rFonts w:ascii="Times New Roman" w:eastAsia="Times New Roman" w:hAnsi="Times New Roman" w:cs="Times New Roman"/>
          <w:sz w:val="20"/>
          <w:szCs w:val="20"/>
        </w:rPr>
        <w:t>Khursandova</w:t>
      </w:r>
      <w:proofErr w:type="spellEnd"/>
      <w:r w:rsidRPr="008028D4">
        <w:rPr>
          <w:rFonts w:ascii="Times New Roman" w:eastAsia="Times New Roman" w:hAnsi="Times New Roman" w:cs="Times New Roman"/>
          <w:sz w:val="20"/>
          <w:szCs w:val="20"/>
        </w:rPr>
        <w:t xml:space="preserve">, “Enhancement of energy-efficient cleaning equipment,” </w:t>
      </w:r>
      <w:r w:rsidRPr="008028D4">
        <w:rPr>
          <w:rFonts w:ascii="Times New Roman" w:eastAsia="Times New Roman" w:hAnsi="Times New Roman" w:cs="Times New Roman"/>
          <w:i/>
          <w:iCs/>
          <w:sz w:val="20"/>
          <w:szCs w:val="20"/>
        </w:rPr>
        <w:t>AIP Conference Proceedings</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3331</w:t>
      </w:r>
      <w:r w:rsidRPr="008028D4">
        <w:rPr>
          <w:rFonts w:ascii="Times New Roman" w:eastAsia="Times New Roman" w:hAnsi="Times New Roman" w:cs="Times New Roman"/>
          <w:sz w:val="20"/>
          <w:szCs w:val="20"/>
        </w:rPr>
        <w:t xml:space="preserve">, 050007 (2025). </w:t>
      </w:r>
      <w:hyperlink r:id="rId12" w:tgtFrame="_new" w:history="1">
        <w:r w:rsidRPr="008028D4">
          <w:rPr>
            <w:rStyle w:val="a6"/>
            <w:rFonts w:ascii="Times New Roman" w:eastAsia="Times New Roman" w:hAnsi="Times New Roman" w:cs="Times New Roman"/>
            <w:sz w:val="20"/>
            <w:szCs w:val="20"/>
          </w:rPr>
          <w:t>https://doi.org/10.1063/5.0307149</w:t>
        </w:r>
      </w:hyperlink>
    </w:p>
    <w:p w14:paraId="6D7E8EBE" w14:textId="429194E1"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O. Toshbekov, M. </w:t>
      </w:r>
      <w:proofErr w:type="spellStart"/>
      <w:r w:rsidRPr="008028D4">
        <w:rPr>
          <w:rFonts w:ascii="Times New Roman" w:eastAsia="Times New Roman" w:hAnsi="Times New Roman" w:cs="Times New Roman"/>
          <w:sz w:val="20"/>
          <w:szCs w:val="20"/>
        </w:rPr>
        <w:t>Urozov</w:t>
      </w:r>
      <w:proofErr w:type="spellEnd"/>
      <w:r w:rsidRPr="008028D4">
        <w:rPr>
          <w:rFonts w:ascii="Times New Roman" w:eastAsia="Times New Roman" w:hAnsi="Times New Roman" w:cs="Times New Roman"/>
          <w:sz w:val="20"/>
          <w:szCs w:val="20"/>
        </w:rPr>
        <w:t xml:space="preserve">, F. </w:t>
      </w:r>
      <w:proofErr w:type="spellStart"/>
      <w:r w:rsidRPr="008028D4">
        <w:rPr>
          <w:rFonts w:ascii="Times New Roman" w:eastAsia="Times New Roman" w:hAnsi="Times New Roman" w:cs="Times New Roman"/>
          <w:sz w:val="20"/>
          <w:szCs w:val="20"/>
        </w:rPr>
        <w:t>Sultonova</w:t>
      </w:r>
      <w:proofErr w:type="spellEnd"/>
      <w:r w:rsidRPr="008028D4">
        <w:rPr>
          <w:rFonts w:ascii="Times New Roman" w:eastAsia="Times New Roman" w:hAnsi="Times New Roman" w:cs="Times New Roman"/>
          <w:sz w:val="20"/>
          <w:szCs w:val="20"/>
        </w:rPr>
        <w:t xml:space="preserve">, S. </w:t>
      </w:r>
      <w:proofErr w:type="spellStart"/>
      <w:r w:rsidRPr="008028D4">
        <w:rPr>
          <w:rFonts w:ascii="Times New Roman" w:eastAsia="Times New Roman" w:hAnsi="Times New Roman" w:cs="Times New Roman"/>
          <w:sz w:val="20"/>
          <w:szCs w:val="20"/>
        </w:rPr>
        <w:t>Raximqulova</w:t>
      </w:r>
      <w:proofErr w:type="spellEnd"/>
      <w:r w:rsidRPr="008028D4">
        <w:rPr>
          <w:rFonts w:ascii="Times New Roman" w:eastAsia="Times New Roman" w:hAnsi="Times New Roman" w:cs="Times New Roman"/>
          <w:sz w:val="20"/>
          <w:szCs w:val="20"/>
        </w:rPr>
        <w:t xml:space="preserve">, Z. </w:t>
      </w:r>
      <w:proofErr w:type="spellStart"/>
      <w:r w:rsidRPr="008028D4">
        <w:rPr>
          <w:rFonts w:ascii="Times New Roman" w:eastAsia="Times New Roman" w:hAnsi="Times New Roman" w:cs="Times New Roman"/>
          <w:sz w:val="20"/>
          <w:szCs w:val="20"/>
        </w:rPr>
        <w:t>Mustanova</w:t>
      </w:r>
      <w:proofErr w:type="spellEnd"/>
      <w:r w:rsidRPr="008028D4">
        <w:rPr>
          <w:rFonts w:ascii="Times New Roman" w:eastAsia="Times New Roman" w:hAnsi="Times New Roman" w:cs="Times New Roman"/>
          <w:sz w:val="20"/>
          <w:szCs w:val="20"/>
        </w:rPr>
        <w:t xml:space="preserve">, and G. </w:t>
      </w:r>
      <w:proofErr w:type="spellStart"/>
      <w:r w:rsidRPr="008028D4">
        <w:rPr>
          <w:rFonts w:ascii="Times New Roman" w:eastAsia="Times New Roman" w:hAnsi="Times New Roman" w:cs="Times New Roman"/>
          <w:sz w:val="20"/>
          <w:szCs w:val="20"/>
        </w:rPr>
        <w:t>Xulkaliyeva</w:t>
      </w:r>
      <w:proofErr w:type="spellEnd"/>
      <w:r w:rsidRPr="008028D4">
        <w:rPr>
          <w:rFonts w:ascii="Times New Roman" w:eastAsia="Times New Roman" w:hAnsi="Times New Roman" w:cs="Times New Roman"/>
          <w:sz w:val="20"/>
          <w:szCs w:val="20"/>
        </w:rPr>
        <w:t xml:space="preserve">, “Analysis of the thermal conductivity of nonwoven fabrics made from silkworm cocoons and their influence on ambient temperature,” </w:t>
      </w:r>
      <w:r w:rsidRPr="008028D4">
        <w:rPr>
          <w:rFonts w:ascii="Times New Roman" w:eastAsia="Times New Roman" w:hAnsi="Times New Roman" w:cs="Times New Roman"/>
          <w:i/>
          <w:iCs/>
          <w:sz w:val="20"/>
          <w:szCs w:val="20"/>
        </w:rPr>
        <w:t>AIP Conference Proceedings</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3331</w:t>
      </w:r>
      <w:r w:rsidRPr="008028D4">
        <w:rPr>
          <w:rFonts w:ascii="Times New Roman" w:eastAsia="Times New Roman" w:hAnsi="Times New Roman" w:cs="Times New Roman"/>
          <w:sz w:val="20"/>
          <w:szCs w:val="20"/>
        </w:rPr>
        <w:t xml:space="preserve">, 050005 (2025). </w:t>
      </w:r>
      <w:hyperlink r:id="rId13" w:tgtFrame="_new" w:history="1">
        <w:r w:rsidRPr="008028D4">
          <w:rPr>
            <w:rStyle w:val="a6"/>
            <w:rFonts w:ascii="Times New Roman" w:eastAsia="Times New Roman" w:hAnsi="Times New Roman" w:cs="Times New Roman"/>
            <w:sz w:val="20"/>
            <w:szCs w:val="20"/>
          </w:rPr>
          <w:t>https://doi.org/10.1063/5.0306350</w:t>
        </w:r>
      </w:hyperlink>
    </w:p>
    <w:p w14:paraId="2B36F36E" w14:textId="660963E3"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lastRenderedPageBreak/>
        <w:t xml:space="preserve">  A. Kurbanov, M. </w:t>
      </w:r>
      <w:proofErr w:type="spellStart"/>
      <w:r w:rsidRPr="008028D4">
        <w:rPr>
          <w:rFonts w:ascii="Times New Roman" w:eastAsia="Times New Roman" w:hAnsi="Times New Roman" w:cs="Times New Roman"/>
          <w:sz w:val="20"/>
          <w:szCs w:val="20"/>
        </w:rPr>
        <w:t>Shomirzaev</w:t>
      </w:r>
      <w:proofErr w:type="spellEnd"/>
      <w:r w:rsidRPr="008028D4">
        <w:rPr>
          <w:rFonts w:ascii="Times New Roman" w:eastAsia="Times New Roman" w:hAnsi="Times New Roman" w:cs="Times New Roman"/>
          <w:sz w:val="20"/>
          <w:szCs w:val="20"/>
        </w:rPr>
        <w:t xml:space="preserve">, S. Tursunov, O. Toshbekov, N. </w:t>
      </w:r>
      <w:proofErr w:type="spellStart"/>
      <w:r w:rsidRPr="008028D4">
        <w:rPr>
          <w:rFonts w:ascii="Times New Roman" w:eastAsia="Times New Roman" w:hAnsi="Times New Roman" w:cs="Times New Roman"/>
          <w:sz w:val="20"/>
          <w:szCs w:val="20"/>
        </w:rPr>
        <w:t>Mukhamadieva</w:t>
      </w:r>
      <w:proofErr w:type="spellEnd"/>
      <w:r w:rsidRPr="008028D4">
        <w:rPr>
          <w:rFonts w:ascii="Times New Roman" w:eastAsia="Times New Roman" w:hAnsi="Times New Roman" w:cs="Times New Roman"/>
          <w:sz w:val="20"/>
          <w:szCs w:val="20"/>
        </w:rPr>
        <w:t xml:space="preserve">, B. Kambarov, and S. </w:t>
      </w:r>
      <w:proofErr w:type="spellStart"/>
      <w:r w:rsidRPr="008028D4">
        <w:rPr>
          <w:rFonts w:ascii="Times New Roman" w:eastAsia="Times New Roman" w:hAnsi="Times New Roman" w:cs="Times New Roman"/>
          <w:sz w:val="20"/>
          <w:szCs w:val="20"/>
        </w:rPr>
        <w:t>Mannobova</w:t>
      </w:r>
      <w:proofErr w:type="spellEnd"/>
      <w:r w:rsidRPr="008028D4">
        <w:rPr>
          <w:rFonts w:ascii="Times New Roman" w:eastAsia="Times New Roman" w:hAnsi="Times New Roman" w:cs="Times New Roman"/>
          <w:sz w:val="20"/>
          <w:szCs w:val="20"/>
        </w:rPr>
        <w:t xml:space="preserve">, “Analysis of the state of cultivation and harvesting of mung bean and agro-biological requirements for threshing and separating its grain,” </w:t>
      </w:r>
      <w:r w:rsidRPr="008028D4">
        <w:rPr>
          <w:rFonts w:ascii="Times New Roman" w:eastAsia="Times New Roman" w:hAnsi="Times New Roman" w:cs="Times New Roman"/>
          <w:i/>
          <w:iCs/>
          <w:sz w:val="20"/>
          <w:szCs w:val="20"/>
        </w:rPr>
        <w:t>BIO Web of Conferences</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105</w:t>
      </w:r>
      <w:r w:rsidRPr="008028D4">
        <w:rPr>
          <w:rFonts w:ascii="Times New Roman" w:eastAsia="Times New Roman" w:hAnsi="Times New Roman" w:cs="Times New Roman"/>
          <w:sz w:val="20"/>
          <w:szCs w:val="20"/>
        </w:rPr>
        <w:t>, 02010 (2024).</w:t>
      </w:r>
    </w:p>
    <w:p w14:paraId="762585B8" w14:textId="1149E7BD" w:rsidR="008028D4" w:rsidRPr="008028D4" w:rsidRDefault="008028D4" w:rsidP="008028D4">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T. O. </w:t>
      </w:r>
      <w:proofErr w:type="spellStart"/>
      <w:r w:rsidRPr="008028D4">
        <w:rPr>
          <w:rFonts w:ascii="Times New Roman" w:eastAsia="Times New Roman" w:hAnsi="Times New Roman" w:cs="Times New Roman"/>
          <w:sz w:val="20"/>
          <w:szCs w:val="20"/>
        </w:rPr>
        <w:t>Abdullayevich</w:t>
      </w:r>
      <w:proofErr w:type="spellEnd"/>
      <w:r w:rsidRPr="008028D4">
        <w:rPr>
          <w:rFonts w:ascii="Times New Roman" w:eastAsia="Times New Roman" w:hAnsi="Times New Roman" w:cs="Times New Roman"/>
          <w:sz w:val="20"/>
          <w:szCs w:val="20"/>
        </w:rPr>
        <w:t xml:space="preserve"> and S. M. A. Qizi, “Types and application areas of nonwoven fabrics obtained from coarse fibers,” </w:t>
      </w:r>
      <w:r w:rsidRPr="008028D4">
        <w:rPr>
          <w:rFonts w:ascii="Times New Roman" w:eastAsia="Times New Roman" w:hAnsi="Times New Roman" w:cs="Times New Roman"/>
          <w:i/>
          <w:iCs/>
          <w:sz w:val="20"/>
          <w:szCs w:val="20"/>
        </w:rPr>
        <w:t>Eurasian Journal of Academic Research</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4</w:t>
      </w:r>
      <w:r w:rsidRPr="008028D4">
        <w:rPr>
          <w:rFonts w:ascii="Times New Roman" w:eastAsia="Times New Roman" w:hAnsi="Times New Roman" w:cs="Times New Roman"/>
          <w:sz w:val="20"/>
          <w:szCs w:val="20"/>
        </w:rPr>
        <w:t>(12–2), 12–17 (2024) (in Uzbek).</w:t>
      </w:r>
    </w:p>
    <w:p w14:paraId="7F38DCDC" w14:textId="3850CAC3" w:rsidR="00FF1117" w:rsidRDefault="008028D4" w:rsidP="00E839E0">
      <w:pPr>
        <w:pStyle w:val="a4"/>
        <w:numPr>
          <w:ilvl w:val="0"/>
          <w:numId w:val="3"/>
        </w:numPr>
        <w:tabs>
          <w:tab w:val="left" w:pos="284"/>
          <w:tab w:val="left" w:pos="993"/>
        </w:tabs>
        <w:spacing w:after="0"/>
        <w:ind w:left="0" w:firstLine="0"/>
        <w:jc w:val="both"/>
        <w:rPr>
          <w:rFonts w:ascii="Times New Roman" w:eastAsia="Times New Roman" w:hAnsi="Times New Roman" w:cs="Times New Roman"/>
          <w:sz w:val="20"/>
          <w:szCs w:val="20"/>
        </w:rPr>
      </w:pPr>
      <w:r w:rsidRPr="008028D4">
        <w:rPr>
          <w:rFonts w:ascii="Times New Roman" w:eastAsia="Times New Roman" w:hAnsi="Times New Roman" w:cs="Times New Roman"/>
          <w:sz w:val="20"/>
          <w:szCs w:val="20"/>
        </w:rPr>
        <w:t xml:space="preserve">  T. O. </w:t>
      </w:r>
      <w:proofErr w:type="spellStart"/>
      <w:r w:rsidRPr="008028D4">
        <w:rPr>
          <w:rFonts w:ascii="Times New Roman" w:eastAsia="Times New Roman" w:hAnsi="Times New Roman" w:cs="Times New Roman"/>
          <w:sz w:val="20"/>
          <w:szCs w:val="20"/>
        </w:rPr>
        <w:t>Abdullayevich</w:t>
      </w:r>
      <w:proofErr w:type="spellEnd"/>
      <w:r w:rsidRPr="008028D4">
        <w:rPr>
          <w:rFonts w:ascii="Times New Roman" w:eastAsia="Times New Roman" w:hAnsi="Times New Roman" w:cs="Times New Roman"/>
          <w:sz w:val="20"/>
          <w:szCs w:val="20"/>
        </w:rPr>
        <w:t xml:space="preserve"> and S. M. A. Qizi, “Prospects for the development of technology for the production of waterproof nonwoven materials,” </w:t>
      </w:r>
      <w:r w:rsidRPr="008028D4">
        <w:rPr>
          <w:rFonts w:ascii="Times New Roman" w:eastAsia="Times New Roman" w:hAnsi="Times New Roman" w:cs="Times New Roman"/>
          <w:i/>
          <w:iCs/>
          <w:sz w:val="20"/>
          <w:szCs w:val="20"/>
        </w:rPr>
        <w:t>Eurasian Journal of Academic Research</w:t>
      </w:r>
      <w:r w:rsidRPr="008028D4">
        <w:rPr>
          <w:rFonts w:ascii="Times New Roman" w:eastAsia="Times New Roman" w:hAnsi="Times New Roman" w:cs="Times New Roman"/>
          <w:sz w:val="20"/>
          <w:szCs w:val="20"/>
        </w:rPr>
        <w:t xml:space="preserve"> </w:t>
      </w:r>
      <w:r w:rsidRPr="008028D4">
        <w:rPr>
          <w:rFonts w:ascii="Times New Roman" w:eastAsia="Times New Roman" w:hAnsi="Times New Roman" w:cs="Times New Roman"/>
          <w:b/>
          <w:bCs/>
          <w:sz w:val="20"/>
          <w:szCs w:val="20"/>
        </w:rPr>
        <w:t>4</w:t>
      </w:r>
      <w:r w:rsidRPr="008028D4">
        <w:rPr>
          <w:rFonts w:ascii="Times New Roman" w:eastAsia="Times New Roman" w:hAnsi="Times New Roman" w:cs="Times New Roman"/>
          <w:sz w:val="20"/>
          <w:szCs w:val="20"/>
        </w:rPr>
        <w:t>(12–2), 7–11 (2024) (in Uzbek).</w:t>
      </w:r>
    </w:p>
    <w:p w14:paraId="47BDCAA3"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Safarov</w:t>
      </w:r>
      <w:proofErr w:type="spellEnd"/>
      <w:r w:rsidRPr="00241B39">
        <w:rPr>
          <w:rFonts w:ascii="Times New Roman" w:hAnsi="Times New Roman" w:cs="Times New Roman"/>
          <w:sz w:val="20"/>
          <w:szCs w:val="20"/>
        </w:rPr>
        <w:t xml:space="preserve"> J., </w:t>
      </w:r>
      <w:proofErr w:type="spellStart"/>
      <w:r w:rsidRPr="00241B39">
        <w:rPr>
          <w:rFonts w:ascii="Times New Roman" w:hAnsi="Times New Roman" w:cs="Times New Roman"/>
          <w:sz w:val="20"/>
          <w:szCs w:val="20"/>
        </w:rPr>
        <w:t>Khujakulov</w:t>
      </w:r>
      <w:proofErr w:type="spellEnd"/>
      <w:r w:rsidRPr="00241B39">
        <w:rPr>
          <w:rFonts w:ascii="Times New Roman" w:hAnsi="Times New Roman" w:cs="Times New Roman"/>
          <w:sz w:val="20"/>
          <w:szCs w:val="20"/>
        </w:rPr>
        <w:t xml:space="preserve"> A., </w:t>
      </w:r>
      <w:proofErr w:type="spellStart"/>
      <w:r w:rsidRPr="00241B39">
        <w:rPr>
          <w:rFonts w:ascii="Times New Roman" w:hAnsi="Times New Roman" w:cs="Times New Roman"/>
          <w:sz w:val="20"/>
          <w:szCs w:val="20"/>
        </w:rPr>
        <w:t>Sultanova</w:t>
      </w:r>
      <w:proofErr w:type="spellEnd"/>
      <w:r w:rsidRPr="00241B39">
        <w:rPr>
          <w:rFonts w:ascii="Times New Roman" w:hAnsi="Times New Roman" w:cs="Times New Roman"/>
          <w:sz w:val="20"/>
          <w:szCs w:val="20"/>
        </w:rPr>
        <w:t xml:space="preserve"> Sh., </w:t>
      </w:r>
      <w:proofErr w:type="spellStart"/>
      <w:r w:rsidRPr="00241B39">
        <w:rPr>
          <w:rFonts w:ascii="Times New Roman" w:hAnsi="Times New Roman" w:cs="Times New Roman"/>
          <w:sz w:val="20"/>
          <w:szCs w:val="20"/>
        </w:rPr>
        <w:t>Khujakulov</w:t>
      </w:r>
      <w:proofErr w:type="spellEnd"/>
      <w:r w:rsidRPr="00241B39">
        <w:rPr>
          <w:rFonts w:ascii="Times New Roman" w:hAnsi="Times New Roman" w:cs="Times New Roman"/>
          <w:sz w:val="20"/>
          <w:szCs w:val="20"/>
        </w:rPr>
        <w:t xml:space="preserve"> U., Sunil </w:t>
      </w:r>
      <w:proofErr w:type="spellStart"/>
      <w:r w:rsidRPr="00241B39">
        <w:rPr>
          <w:rFonts w:ascii="Times New Roman" w:hAnsi="Times New Roman" w:cs="Times New Roman"/>
          <w:sz w:val="20"/>
          <w:szCs w:val="20"/>
        </w:rPr>
        <w:t>Verma</w:t>
      </w:r>
      <w:proofErr w:type="spellEnd"/>
      <w:r w:rsidRPr="00241B39">
        <w:rPr>
          <w:rFonts w:ascii="Times New Roman" w:hAnsi="Times New Roman" w:cs="Times New Roman"/>
          <w:sz w:val="20"/>
          <w:szCs w:val="20"/>
        </w:rPr>
        <w:t xml:space="preserve">. Research on energy efficient kinetics of drying raw material. // E3S Web of Conferences: </w:t>
      </w:r>
      <w:proofErr w:type="spellStart"/>
      <w:r w:rsidRPr="00241B39">
        <w:rPr>
          <w:rFonts w:ascii="Times New Roman" w:hAnsi="Times New Roman" w:cs="Times New Roman"/>
          <w:sz w:val="20"/>
          <w:szCs w:val="20"/>
        </w:rPr>
        <w:t>Rudenko</w:t>
      </w:r>
      <w:proofErr w:type="spellEnd"/>
      <w:r w:rsidRPr="00241B39">
        <w:rPr>
          <w:rFonts w:ascii="Times New Roman" w:hAnsi="Times New Roman" w:cs="Times New Roman"/>
          <w:sz w:val="20"/>
          <w:szCs w:val="20"/>
        </w:rPr>
        <w:t xml:space="preserve"> International Conference “Methodological problems in reliability study of large energy systems” (RSES 2020). Vol. 216, 2020. P.1-5.  doi.org/10.1051/e3sconf/202021601093</w:t>
      </w:r>
    </w:p>
    <w:p w14:paraId="5713AA07"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Safarov</w:t>
      </w:r>
      <w:proofErr w:type="spellEnd"/>
      <w:r w:rsidRPr="00241B39">
        <w:rPr>
          <w:rFonts w:ascii="Times New Roman" w:hAnsi="Times New Roman" w:cs="Times New Roman"/>
          <w:sz w:val="20"/>
          <w:szCs w:val="20"/>
        </w:rPr>
        <w:t xml:space="preserve"> J., </w:t>
      </w:r>
      <w:proofErr w:type="spellStart"/>
      <w:r w:rsidRPr="00241B39">
        <w:rPr>
          <w:rFonts w:ascii="Times New Roman" w:hAnsi="Times New Roman" w:cs="Times New Roman"/>
          <w:sz w:val="20"/>
          <w:szCs w:val="20"/>
        </w:rPr>
        <w:t>Sultanova</w:t>
      </w:r>
      <w:proofErr w:type="spellEnd"/>
      <w:r w:rsidRPr="00241B39">
        <w:rPr>
          <w:rFonts w:ascii="Times New Roman" w:hAnsi="Times New Roman" w:cs="Times New Roman"/>
          <w:sz w:val="20"/>
          <w:szCs w:val="20"/>
        </w:rPr>
        <w:t xml:space="preserve"> Sh., </w:t>
      </w:r>
      <w:proofErr w:type="spellStart"/>
      <w:r w:rsidRPr="00241B39">
        <w:rPr>
          <w:rFonts w:ascii="Times New Roman" w:hAnsi="Times New Roman" w:cs="Times New Roman"/>
          <w:sz w:val="20"/>
          <w:szCs w:val="20"/>
        </w:rPr>
        <w:t>Dadayev</w:t>
      </w:r>
      <w:proofErr w:type="spellEnd"/>
      <w:r w:rsidRPr="00241B39">
        <w:rPr>
          <w:rFonts w:ascii="Times New Roman" w:hAnsi="Times New Roman" w:cs="Times New Roman"/>
          <w:sz w:val="20"/>
          <w:szCs w:val="20"/>
        </w:rPr>
        <w:t xml:space="preserve"> G.T., </w:t>
      </w:r>
      <w:proofErr w:type="spellStart"/>
      <w:r w:rsidRPr="00241B39">
        <w:rPr>
          <w:rFonts w:ascii="Times New Roman" w:hAnsi="Times New Roman" w:cs="Times New Roman"/>
          <w:sz w:val="20"/>
          <w:szCs w:val="20"/>
        </w:rPr>
        <w:t>Zulponov</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Sh.U</w:t>
      </w:r>
      <w:proofErr w:type="spellEnd"/>
      <w:r w:rsidRPr="00241B39">
        <w:rPr>
          <w:rFonts w:ascii="Times New Roman" w:hAnsi="Times New Roman" w:cs="Times New Roman"/>
          <w:sz w:val="20"/>
          <w:szCs w:val="20"/>
        </w:rPr>
        <w:t>. Influence of the structure of coolant flows on the temperature profile by phases in a water heating dryer. // IOP Conf. Series: Materials Science and Engineering. Dynamics of Technical Systems (DTS 2020). Vol.1029, 2021. №012019. P.1-11. doi:10.1088/1757-899X/1029/1/012019</w:t>
      </w:r>
    </w:p>
    <w:p w14:paraId="286EAE14"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Sultanova</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Sh.A</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Artikov</w:t>
      </w:r>
      <w:proofErr w:type="spellEnd"/>
      <w:r w:rsidRPr="00241B39">
        <w:rPr>
          <w:rFonts w:ascii="Times New Roman" w:hAnsi="Times New Roman" w:cs="Times New Roman"/>
          <w:sz w:val="20"/>
          <w:szCs w:val="20"/>
        </w:rPr>
        <w:t xml:space="preserve"> A.A., </w:t>
      </w:r>
      <w:proofErr w:type="spellStart"/>
      <w:r w:rsidRPr="00241B39">
        <w:rPr>
          <w:rFonts w:ascii="Times New Roman" w:hAnsi="Times New Roman" w:cs="Times New Roman"/>
          <w:sz w:val="20"/>
          <w:szCs w:val="20"/>
        </w:rPr>
        <w:t>Masharipova</w:t>
      </w:r>
      <w:proofErr w:type="spellEnd"/>
      <w:r w:rsidRPr="00241B39">
        <w:rPr>
          <w:rFonts w:ascii="Times New Roman" w:hAnsi="Times New Roman" w:cs="Times New Roman"/>
          <w:sz w:val="20"/>
          <w:szCs w:val="20"/>
        </w:rPr>
        <w:t xml:space="preserve"> Z.A., </w:t>
      </w:r>
      <w:proofErr w:type="spellStart"/>
      <w:r w:rsidRPr="00241B39">
        <w:rPr>
          <w:rFonts w:ascii="Times New Roman" w:hAnsi="Times New Roman" w:cs="Times New Roman"/>
          <w:sz w:val="20"/>
          <w:szCs w:val="20"/>
        </w:rPr>
        <w:t>Abhijit</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Tarawade</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Safarov</w:t>
      </w:r>
      <w:proofErr w:type="spellEnd"/>
      <w:r w:rsidRPr="00241B39">
        <w:rPr>
          <w:rFonts w:ascii="Times New Roman" w:hAnsi="Times New Roman" w:cs="Times New Roman"/>
          <w:sz w:val="20"/>
          <w:szCs w:val="20"/>
        </w:rPr>
        <w:t xml:space="preserve"> J.E. Results of experiments conducted in a </w:t>
      </w:r>
      <w:proofErr w:type="spellStart"/>
      <w:r w:rsidRPr="00241B39">
        <w:rPr>
          <w:rFonts w:ascii="Times New Roman" w:hAnsi="Times New Roman" w:cs="Times New Roman"/>
          <w:sz w:val="20"/>
          <w:szCs w:val="20"/>
        </w:rPr>
        <w:t>helio</w:t>
      </w:r>
      <w:proofErr w:type="spellEnd"/>
      <w:r w:rsidRPr="00241B39">
        <w:rPr>
          <w:rFonts w:ascii="Times New Roman" w:hAnsi="Times New Roman" w:cs="Times New Roman"/>
          <w:sz w:val="20"/>
          <w:szCs w:val="20"/>
        </w:rPr>
        <w:t xml:space="preserve"> water heating convective drying plant. // International conference AEGIS-2021 «Agricultural Engineering and Green Infrastructure Solutions».  IOP Conf. Series: Earth and Environmental Science 868 (2021) 012045. P.1-6. doi:10.1088/1755-1315/868/1/012045</w:t>
      </w:r>
    </w:p>
    <w:p w14:paraId="3918FF72"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Sultanova</w:t>
      </w:r>
      <w:proofErr w:type="spellEnd"/>
      <w:r w:rsidRPr="00241B39">
        <w:rPr>
          <w:rFonts w:ascii="Times New Roman" w:hAnsi="Times New Roman" w:cs="Times New Roman"/>
          <w:sz w:val="20"/>
          <w:szCs w:val="20"/>
        </w:rPr>
        <w:t xml:space="preserve"> Sh., </w:t>
      </w:r>
      <w:proofErr w:type="spellStart"/>
      <w:r w:rsidRPr="00241B39">
        <w:rPr>
          <w:rFonts w:ascii="Times New Roman" w:hAnsi="Times New Roman" w:cs="Times New Roman"/>
          <w:sz w:val="20"/>
          <w:szCs w:val="20"/>
        </w:rPr>
        <w:t>Safarov</w:t>
      </w:r>
      <w:proofErr w:type="spellEnd"/>
      <w:r w:rsidRPr="00241B39">
        <w:rPr>
          <w:rFonts w:ascii="Times New Roman" w:hAnsi="Times New Roman" w:cs="Times New Roman"/>
          <w:sz w:val="20"/>
          <w:szCs w:val="20"/>
        </w:rPr>
        <w:t xml:space="preserve"> J., </w:t>
      </w:r>
      <w:proofErr w:type="spellStart"/>
      <w:r w:rsidRPr="00241B39">
        <w:rPr>
          <w:rFonts w:ascii="Times New Roman" w:hAnsi="Times New Roman" w:cs="Times New Roman"/>
          <w:sz w:val="20"/>
          <w:szCs w:val="20"/>
        </w:rPr>
        <w:t>Usenov</w:t>
      </w:r>
      <w:proofErr w:type="spellEnd"/>
      <w:r w:rsidRPr="00241B39">
        <w:rPr>
          <w:rFonts w:ascii="Times New Roman" w:hAnsi="Times New Roman" w:cs="Times New Roman"/>
          <w:sz w:val="20"/>
          <w:szCs w:val="20"/>
        </w:rPr>
        <w:t xml:space="preserve"> A., </w:t>
      </w:r>
      <w:proofErr w:type="spellStart"/>
      <w:r w:rsidRPr="00241B39">
        <w:rPr>
          <w:rFonts w:ascii="Times New Roman" w:hAnsi="Times New Roman" w:cs="Times New Roman"/>
          <w:sz w:val="20"/>
          <w:szCs w:val="20"/>
        </w:rPr>
        <w:t>Samandarov</w:t>
      </w:r>
      <w:proofErr w:type="spellEnd"/>
      <w:r w:rsidRPr="00241B39">
        <w:rPr>
          <w:rFonts w:ascii="Times New Roman" w:hAnsi="Times New Roman" w:cs="Times New Roman"/>
          <w:sz w:val="20"/>
          <w:szCs w:val="20"/>
        </w:rPr>
        <w:t xml:space="preserve"> D., </w:t>
      </w:r>
      <w:proofErr w:type="spellStart"/>
      <w:r w:rsidRPr="00241B39">
        <w:rPr>
          <w:rFonts w:ascii="Times New Roman" w:hAnsi="Times New Roman" w:cs="Times New Roman"/>
          <w:sz w:val="20"/>
          <w:szCs w:val="20"/>
        </w:rPr>
        <w:t>Azimov</w:t>
      </w:r>
      <w:proofErr w:type="spellEnd"/>
      <w:r w:rsidRPr="00241B39">
        <w:rPr>
          <w:rFonts w:ascii="Times New Roman" w:hAnsi="Times New Roman" w:cs="Times New Roman"/>
          <w:sz w:val="20"/>
          <w:szCs w:val="20"/>
        </w:rPr>
        <w:t xml:space="preserve"> T. Ultrasonic extraction and determination of flavonoids. XVII International scientific-technical conference “Dynamics of technical systems” (DTS-2021). AIP Conference Proceedings 2507, 050005. 2023. P.1-5. doi.org/10.1063/5.0110524</w:t>
      </w:r>
    </w:p>
    <w:p w14:paraId="0F0C8B83"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Sultanova</w:t>
      </w:r>
      <w:proofErr w:type="spellEnd"/>
      <w:r w:rsidRPr="00241B39">
        <w:rPr>
          <w:rFonts w:ascii="Times New Roman" w:hAnsi="Times New Roman" w:cs="Times New Roman"/>
          <w:sz w:val="20"/>
          <w:szCs w:val="20"/>
        </w:rPr>
        <w:t xml:space="preserve"> Sh., </w:t>
      </w:r>
      <w:proofErr w:type="spellStart"/>
      <w:r w:rsidRPr="00241B39">
        <w:rPr>
          <w:rFonts w:ascii="Times New Roman" w:hAnsi="Times New Roman" w:cs="Times New Roman"/>
          <w:sz w:val="20"/>
          <w:szCs w:val="20"/>
        </w:rPr>
        <w:t>Safarov</w:t>
      </w:r>
      <w:proofErr w:type="spellEnd"/>
      <w:r w:rsidRPr="00241B39">
        <w:rPr>
          <w:rFonts w:ascii="Times New Roman" w:hAnsi="Times New Roman" w:cs="Times New Roman"/>
          <w:sz w:val="20"/>
          <w:szCs w:val="20"/>
        </w:rPr>
        <w:t xml:space="preserve"> J., </w:t>
      </w:r>
      <w:proofErr w:type="spellStart"/>
      <w:r w:rsidRPr="00241B39">
        <w:rPr>
          <w:rFonts w:ascii="Times New Roman" w:hAnsi="Times New Roman" w:cs="Times New Roman"/>
          <w:sz w:val="20"/>
          <w:szCs w:val="20"/>
        </w:rPr>
        <w:t>Usenov</w:t>
      </w:r>
      <w:proofErr w:type="spellEnd"/>
      <w:r w:rsidRPr="00241B39">
        <w:rPr>
          <w:rFonts w:ascii="Times New Roman" w:hAnsi="Times New Roman" w:cs="Times New Roman"/>
          <w:sz w:val="20"/>
          <w:szCs w:val="20"/>
        </w:rPr>
        <w:t xml:space="preserve"> A., </w:t>
      </w:r>
      <w:proofErr w:type="spellStart"/>
      <w:r w:rsidRPr="00241B39">
        <w:rPr>
          <w:rFonts w:ascii="Times New Roman" w:hAnsi="Times New Roman" w:cs="Times New Roman"/>
          <w:sz w:val="20"/>
          <w:szCs w:val="20"/>
        </w:rPr>
        <w:t>Raxmanova</w:t>
      </w:r>
      <w:proofErr w:type="spellEnd"/>
      <w:r w:rsidRPr="00241B39">
        <w:rPr>
          <w:rFonts w:ascii="Times New Roman" w:hAnsi="Times New Roman" w:cs="Times New Roman"/>
          <w:sz w:val="20"/>
          <w:szCs w:val="20"/>
        </w:rPr>
        <w:t xml:space="preserve"> T. Definitions of useful energy and temperature at the outlet of solar collectors. // E3S Web of Conferences: </w:t>
      </w:r>
      <w:proofErr w:type="spellStart"/>
      <w:r w:rsidRPr="00241B39">
        <w:rPr>
          <w:rFonts w:ascii="Times New Roman" w:hAnsi="Times New Roman" w:cs="Times New Roman"/>
          <w:sz w:val="20"/>
          <w:szCs w:val="20"/>
        </w:rPr>
        <w:t>Rudenko</w:t>
      </w:r>
      <w:proofErr w:type="spellEnd"/>
      <w:r w:rsidRPr="00241B39">
        <w:rPr>
          <w:rFonts w:ascii="Times New Roman" w:hAnsi="Times New Roman" w:cs="Times New Roman"/>
          <w:sz w:val="20"/>
          <w:szCs w:val="20"/>
        </w:rPr>
        <w:t xml:space="preserve"> International Conference “Methodological problems in reliability study of large energy systems” (RSES 2020). Vol. 216, 2020. P.1-5.  doi.org/10.1051/e3sconf/202021601094</w:t>
      </w:r>
    </w:p>
    <w:p w14:paraId="6F50E4EC"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Usenov</w:t>
      </w:r>
      <w:proofErr w:type="spellEnd"/>
      <w:r w:rsidRPr="00241B39">
        <w:rPr>
          <w:rFonts w:ascii="Times New Roman" w:hAnsi="Times New Roman" w:cs="Times New Roman"/>
          <w:sz w:val="20"/>
          <w:szCs w:val="20"/>
        </w:rPr>
        <w:t xml:space="preserve"> A.B., </w:t>
      </w:r>
      <w:proofErr w:type="spellStart"/>
      <w:r w:rsidRPr="00241B39">
        <w:rPr>
          <w:rFonts w:ascii="Times New Roman" w:hAnsi="Times New Roman" w:cs="Times New Roman"/>
          <w:sz w:val="20"/>
          <w:szCs w:val="20"/>
        </w:rPr>
        <w:t>Sultanova</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Sh.A</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Safarov</w:t>
      </w:r>
      <w:proofErr w:type="spellEnd"/>
      <w:r w:rsidRPr="00241B39">
        <w:rPr>
          <w:rFonts w:ascii="Times New Roman" w:hAnsi="Times New Roman" w:cs="Times New Roman"/>
          <w:sz w:val="20"/>
          <w:szCs w:val="20"/>
        </w:rPr>
        <w:t xml:space="preserve"> J.E., </w:t>
      </w:r>
      <w:proofErr w:type="spellStart"/>
      <w:r w:rsidRPr="00241B39">
        <w:rPr>
          <w:rFonts w:ascii="Times New Roman" w:hAnsi="Times New Roman" w:cs="Times New Roman"/>
          <w:sz w:val="20"/>
          <w:szCs w:val="20"/>
        </w:rPr>
        <w:t>Azimov</w:t>
      </w:r>
      <w:proofErr w:type="spellEnd"/>
      <w:r w:rsidRPr="00241B39">
        <w:rPr>
          <w:rFonts w:ascii="Times New Roman" w:hAnsi="Times New Roman" w:cs="Times New Roman"/>
          <w:sz w:val="20"/>
          <w:szCs w:val="20"/>
        </w:rPr>
        <w:t xml:space="preserve"> A.T. Experimental-statistic modelling of temperature dependence of solubility in the extraction of </w:t>
      </w:r>
      <w:proofErr w:type="spellStart"/>
      <w:r w:rsidRPr="00241B39">
        <w:rPr>
          <w:rFonts w:ascii="Times New Roman" w:hAnsi="Times New Roman" w:cs="Times New Roman"/>
          <w:sz w:val="20"/>
          <w:szCs w:val="20"/>
        </w:rPr>
        <w:t>ocimum</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basilicum</w:t>
      </w:r>
      <w:proofErr w:type="spellEnd"/>
      <w:r w:rsidRPr="00241B39">
        <w:rPr>
          <w:rFonts w:ascii="Times New Roman" w:hAnsi="Times New Roman" w:cs="Times New Roman"/>
          <w:sz w:val="20"/>
          <w:szCs w:val="20"/>
        </w:rPr>
        <w:t xml:space="preserve"> plants. // International conference AEGIS-2021 «Agricultural Engineering and Green Infrastructure Solutions». IOP Conf. Series: Earth and Environmental Science 868 (2021) 012047. P.1-5. doi:10.1088/1755-1315/868/1/012047</w:t>
      </w:r>
    </w:p>
    <w:p w14:paraId="0D6B24C1"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Baratov</w:t>
      </w:r>
      <w:proofErr w:type="spellEnd"/>
      <w:r w:rsidRPr="00241B39">
        <w:rPr>
          <w:rFonts w:ascii="Times New Roman" w:hAnsi="Times New Roman" w:cs="Times New Roman"/>
          <w:sz w:val="20"/>
          <w:szCs w:val="20"/>
        </w:rPr>
        <w:t xml:space="preserve">, B.N., </w:t>
      </w:r>
      <w:proofErr w:type="spellStart"/>
      <w:r w:rsidRPr="00241B39">
        <w:rPr>
          <w:rFonts w:ascii="Times New Roman" w:hAnsi="Times New Roman" w:cs="Times New Roman"/>
          <w:sz w:val="20"/>
          <w:szCs w:val="20"/>
        </w:rPr>
        <w:t>Umarov</w:t>
      </w:r>
      <w:proofErr w:type="spellEnd"/>
      <w:r w:rsidRPr="00241B39">
        <w:rPr>
          <w:rFonts w:ascii="Times New Roman" w:hAnsi="Times New Roman" w:cs="Times New Roman"/>
          <w:sz w:val="20"/>
          <w:szCs w:val="20"/>
        </w:rPr>
        <w:t xml:space="preserve">, F.Y., </w:t>
      </w: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Z.H. </w:t>
      </w:r>
      <w:proofErr w:type="spellStart"/>
      <w:r w:rsidRPr="00241B39">
        <w:rPr>
          <w:rFonts w:ascii="Times New Roman" w:hAnsi="Times New Roman" w:cs="Times New Roman"/>
          <w:sz w:val="20"/>
          <w:szCs w:val="20"/>
        </w:rPr>
        <w:t>Tricone</w:t>
      </w:r>
      <w:proofErr w:type="spellEnd"/>
      <w:r w:rsidRPr="00241B39">
        <w:rPr>
          <w:rFonts w:ascii="Times New Roman" w:hAnsi="Times New Roman" w:cs="Times New Roman"/>
          <w:sz w:val="20"/>
          <w:szCs w:val="20"/>
        </w:rPr>
        <w:t xml:space="preserve"> drill bit performance evaluation. </w:t>
      </w:r>
      <w:proofErr w:type="spellStart"/>
      <w:r w:rsidRPr="00241B39">
        <w:rPr>
          <w:rFonts w:ascii="Times New Roman" w:hAnsi="Times New Roman" w:cs="Times New Roman"/>
          <w:sz w:val="20"/>
          <w:szCs w:val="20"/>
        </w:rPr>
        <w:t>Gornyi</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Zhurnal</w:t>
      </w:r>
      <w:proofErr w:type="spellEnd"/>
      <w:r w:rsidRPr="00241B39">
        <w:rPr>
          <w:rFonts w:ascii="Times New Roman" w:hAnsi="Times New Roman" w:cs="Times New Roman"/>
          <w:sz w:val="20"/>
          <w:szCs w:val="20"/>
        </w:rPr>
        <w:t>, Moscow, 2021. - № 12. - PP. 60-63. DOI:10.17580/gzh.2021.12.11.</w:t>
      </w:r>
    </w:p>
    <w:p w14:paraId="626DACB2"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J.B., </w:t>
      </w: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B.R., </w:t>
      </w:r>
      <w:proofErr w:type="spellStart"/>
      <w:r w:rsidRPr="00241B39">
        <w:rPr>
          <w:rFonts w:ascii="Times New Roman" w:hAnsi="Times New Roman" w:cs="Times New Roman"/>
          <w:sz w:val="20"/>
          <w:szCs w:val="20"/>
        </w:rPr>
        <w:t>Baratov</w:t>
      </w:r>
      <w:proofErr w:type="spellEnd"/>
      <w:r w:rsidRPr="00241B39">
        <w:rPr>
          <w:rFonts w:ascii="Times New Roman" w:hAnsi="Times New Roman" w:cs="Times New Roman"/>
          <w:sz w:val="20"/>
          <w:szCs w:val="20"/>
        </w:rPr>
        <w:t xml:space="preserve">, B.N., </w:t>
      </w:r>
      <w:proofErr w:type="spellStart"/>
      <w:r w:rsidRPr="00241B39">
        <w:rPr>
          <w:rFonts w:ascii="Times New Roman" w:hAnsi="Times New Roman" w:cs="Times New Roman"/>
          <w:sz w:val="20"/>
          <w:szCs w:val="20"/>
        </w:rPr>
        <w:t>Haqberdiyev</w:t>
      </w:r>
      <w:proofErr w:type="spellEnd"/>
      <w:r w:rsidRPr="00241B39">
        <w:rPr>
          <w:rFonts w:ascii="Times New Roman" w:hAnsi="Times New Roman" w:cs="Times New Roman"/>
          <w:sz w:val="20"/>
          <w:szCs w:val="20"/>
        </w:rPr>
        <w:t xml:space="preserve">, A.L. Designing new generation drill bits with optimal axial eccentricity | </w:t>
      </w:r>
      <w:proofErr w:type="spellStart"/>
      <w:r w:rsidRPr="00241B39">
        <w:rPr>
          <w:rFonts w:ascii="Times New Roman" w:hAnsi="Times New Roman" w:cs="Times New Roman"/>
          <w:sz w:val="20"/>
          <w:szCs w:val="20"/>
        </w:rPr>
        <w:t>Вопросы</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проектирования</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буровых</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долот</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нового</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поколения</w:t>
      </w:r>
      <w:proofErr w:type="spellEnd"/>
      <w:r w:rsidRPr="00241B39">
        <w:rPr>
          <w:rFonts w:ascii="Times New Roman" w:hAnsi="Times New Roman" w:cs="Times New Roman"/>
          <w:sz w:val="20"/>
          <w:szCs w:val="20"/>
        </w:rPr>
        <w:t xml:space="preserve"> с </w:t>
      </w:r>
      <w:proofErr w:type="spellStart"/>
      <w:r w:rsidRPr="00241B39">
        <w:rPr>
          <w:rFonts w:ascii="Times New Roman" w:hAnsi="Times New Roman" w:cs="Times New Roman"/>
          <w:sz w:val="20"/>
          <w:szCs w:val="20"/>
        </w:rPr>
        <w:t>оптимальным</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межосевым</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эксцентриситетом</w:t>
      </w:r>
      <w:proofErr w:type="spellEnd"/>
      <w:r w:rsidRPr="00241B39">
        <w:rPr>
          <w:rFonts w:ascii="Times New Roman" w:hAnsi="Times New Roman" w:cs="Times New Roman"/>
          <w:sz w:val="20"/>
          <w:szCs w:val="20"/>
        </w:rPr>
        <w:t xml:space="preserve"> // Mining Informational and Analytical Bulletin, 2022, (9). - PP. 133–142. DOI: 10.25018/0236_1493_2022_9_0_133</w:t>
      </w:r>
    </w:p>
    <w:p w14:paraId="2487056D"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J., </w:t>
      </w:r>
      <w:proofErr w:type="spellStart"/>
      <w:r w:rsidRPr="00241B39">
        <w:rPr>
          <w:rFonts w:ascii="Times New Roman" w:hAnsi="Times New Roman" w:cs="Times New Roman"/>
          <w:sz w:val="20"/>
          <w:szCs w:val="20"/>
        </w:rPr>
        <w:t>Makhmudov</w:t>
      </w:r>
      <w:proofErr w:type="spellEnd"/>
      <w:r w:rsidRPr="00241B39">
        <w:rPr>
          <w:rFonts w:ascii="Times New Roman" w:hAnsi="Times New Roman" w:cs="Times New Roman"/>
          <w:sz w:val="20"/>
          <w:szCs w:val="20"/>
        </w:rPr>
        <w:t xml:space="preserve"> A., </w:t>
      </w:r>
      <w:proofErr w:type="spellStart"/>
      <w:r w:rsidRPr="00241B39">
        <w:rPr>
          <w:rFonts w:ascii="Times New Roman" w:hAnsi="Times New Roman" w:cs="Times New Roman"/>
          <w:sz w:val="20"/>
          <w:szCs w:val="20"/>
        </w:rPr>
        <w:t>Kurbonov</w:t>
      </w:r>
      <w:proofErr w:type="spellEnd"/>
      <w:r w:rsidRPr="00241B39">
        <w:rPr>
          <w:rFonts w:ascii="Times New Roman" w:hAnsi="Times New Roman" w:cs="Times New Roman"/>
          <w:sz w:val="20"/>
          <w:szCs w:val="20"/>
        </w:rPr>
        <w:t xml:space="preserve"> O., </w:t>
      </w:r>
      <w:proofErr w:type="spellStart"/>
      <w:r w:rsidRPr="00241B39">
        <w:rPr>
          <w:rFonts w:ascii="Times New Roman" w:hAnsi="Times New Roman" w:cs="Times New Roman"/>
          <w:sz w:val="20"/>
          <w:szCs w:val="20"/>
        </w:rPr>
        <w:t>Arzikulov</w:t>
      </w:r>
      <w:proofErr w:type="spellEnd"/>
      <w:r w:rsidRPr="00241B39">
        <w:rPr>
          <w:rFonts w:ascii="Times New Roman" w:hAnsi="Times New Roman" w:cs="Times New Roman"/>
          <w:sz w:val="20"/>
          <w:szCs w:val="20"/>
        </w:rPr>
        <w:t xml:space="preserve"> G., </w:t>
      </w:r>
      <w:proofErr w:type="spellStart"/>
      <w:r w:rsidRPr="00241B39">
        <w:rPr>
          <w:rFonts w:ascii="Times New Roman" w:hAnsi="Times New Roman" w:cs="Times New Roman"/>
          <w:sz w:val="20"/>
          <w:szCs w:val="20"/>
        </w:rPr>
        <w:t>Makhmudova</w:t>
      </w:r>
      <w:proofErr w:type="spellEnd"/>
      <w:r w:rsidRPr="00241B39">
        <w:rPr>
          <w:rFonts w:ascii="Times New Roman" w:hAnsi="Times New Roman" w:cs="Times New Roman"/>
          <w:sz w:val="20"/>
          <w:szCs w:val="20"/>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241B39">
        <w:rPr>
          <w:rFonts w:ascii="Times New Roman" w:hAnsi="Times New Roman" w:cs="Times New Roman"/>
          <w:sz w:val="20"/>
          <w:szCs w:val="20"/>
        </w:rPr>
        <w:t>Koethen</w:t>
      </w:r>
      <w:proofErr w:type="spellEnd"/>
      <w:r w:rsidRPr="00241B39">
        <w:rPr>
          <w:rFonts w:ascii="Times New Roman" w:hAnsi="Times New Roman" w:cs="Times New Roman"/>
          <w:sz w:val="20"/>
          <w:szCs w:val="20"/>
        </w:rPr>
        <w:t xml:space="preserve">, Germany. – РР. 161-165.  </w:t>
      </w:r>
    </w:p>
    <w:p w14:paraId="6AE7FB7D"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J.B. </w:t>
      </w: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K.T. </w:t>
      </w:r>
      <w:proofErr w:type="spellStart"/>
      <w:r w:rsidRPr="00241B39">
        <w:rPr>
          <w:rFonts w:ascii="Times New Roman" w:hAnsi="Times New Roman" w:cs="Times New Roman"/>
          <w:sz w:val="20"/>
          <w:szCs w:val="20"/>
        </w:rPr>
        <w:t>Sherov</w:t>
      </w:r>
      <w:proofErr w:type="spellEnd"/>
      <w:r w:rsidRPr="00241B39">
        <w:rPr>
          <w:rFonts w:ascii="Times New Roman" w:hAnsi="Times New Roman" w:cs="Times New Roman"/>
          <w:sz w:val="20"/>
          <w:szCs w:val="20"/>
        </w:rPr>
        <w:t xml:space="preserve">, B.N. </w:t>
      </w:r>
      <w:proofErr w:type="spellStart"/>
      <w:r w:rsidRPr="00241B39">
        <w:rPr>
          <w:rFonts w:ascii="Times New Roman" w:hAnsi="Times New Roman" w:cs="Times New Roman"/>
          <w:sz w:val="20"/>
          <w:szCs w:val="20"/>
        </w:rPr>
        <w:t>Absadykov</w:t>
      </w:r>
      <w:proofErr w:type="spellEnd"/>
      <w:r w:rsidRPr="00241B39">
        <w:rPr>
          <w:rFonts w:ascii="Times New Roman" w:hAnsi="Times New Roman" w:cs="Times New Roman"/>
          <w:sz w:val="20"/>
          <w:szCs w:val="20"/>
        </w:rPr>
        <w:t xml:space="preserve">, R.U. </w:t>
      </w:r>
      <w:proofErr w:type="spellStart"/>
      <w:r w:rsidRPr="00241B39">
        <w:rPr>
          <w:rFonts w:ascii="Times New Roman" w:hAnsi="Times New Roman" w:cs="Times New Roman"/>
          <w:sz w:val="20"/>
          <w:szCs w:val="20"/>
        </w:rPr>
        <w:t>Djuraev</w:t>
      </w:r>
      <w:proofErr w:type="spellEnd"/>
      <w:r w:rsidRPr="00241B39">
        <w:rPr>
          <w:rFonts w:ascii="Times New Roman" w:hAnsi="Times New Roman" w:cs="Times New Roman"/>
          <w:sz w:val="20"/>
          <w:szCs w:val="20"/>
        </w:rPr>
        <w:t xml:space="preserve">, M.R. </w:t>
      </w:r>
      <w:proofErr w:type="spellStart"/>
      <w:r w:rsidRPr="00241B39">
        <w:rPr>
          <w:rFonts w:ascii="Times New Roman" w:hAnsi="Times New Roman" w:cs="Times New Roman"/>
          <w:sz w:val="20"/>
          <w:szCs w:val="20"/>
        </w:rPr>
        <w:t>Sikhimbayev</w:t>
      </w:r>
      <w:proofErr w:type="spellEnd"/>
      <w:r w:rsidRPr="00241B39">
        <w:rPr>
          <w:rFonts w:ascii="Times New Roman" w:hAnsi="Times New Roman" w:cs="Times New Roman"/>
          <w:sz w:val="20"/>
          <w:szCs w:val="20"/>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cs="Times New Roman"/>
          <w:sz w:val="20"/>
          <w:szCs w:val="20"/>
        </w:rPr>
        <w:cr/>
      </w: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J., </w:t>
      </w: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B., </w:t>
      </w:r>
      <w:proofErr w:type="spellStart"/>
      <w:r w:rsidRPr="00241B39">
        <w:rPr>
          <w:rFonts w:ascii="Times New Roman" w:hAnsi="Times New Roman" w:cs="Times New Roman"/>
          <w:sz w:val="20"/>
          <w:szCs w:val="20"/>
        </w:rPr>
        <w:t>Bainazov</w:t>
      </w:r>
      <w:proofErr w:type="spellEnd"/>
      <w:r w:rsidRPr="00241B39">
        <w:rPr>
          <w:rFonts w:ascii="Times New Roman" w:hAnsi="Times New Roman" w:cs="Times New Roman"/>
          <w:sz w:val="20"/>
          <w:szCs w:val="20"/>
        </w:rPr>
        <w:t xml:space="preserve"> U., </w:t>
      </w:r>
      <w:proofErr w:type="spellStart"/>
      <w:r w:rsidRPr="00241B39">
        <w:rPr>
          <w:rFonts w:ascii="Times New Roman" w:hAnsi="Times New Roman" w:cs="Times New Roman"/>
          <w:sz w:val="20"/>
          <w:szCs w:val="20"/>
        </w:rPr>
        <w:t>Elemonov</w:t>
      </w:r>
      <w:proofErr w:type="spellEnd"/>
      <w:r w:rsidRPr="00241B39">
        <w:rPr>
          <w:rFonts w:ascii="Times New Roman" w:hAnsi="Times New Roman" w:cs="Times New Roman"/>
          <w:sz w:val="20"/>
          <w:szCs w:val="20"/>
        </w:rPr>
        <w:t xml:space="preserve"> M. Application of Cycle-Flow Technology in Coal Mines. Proceedings of the 11th International Conference on Applied Innovations in IT, (ICAIIT), March 2023, </w:t>
      </w:r>
      <w:proofErr w:type="spellStart"/>
      <w:r w:rsidRPr="00241B39">
        <w:rPr>
          <w:rFonts w:ascii="Times New Roman" w:hAnsi="Times New Roman" w:cs="Times New Roman"/>
          <w:sz w:val="20"/>
          <w:szCs w:val="20"/>
        </w:rPr>
        <w:t>Koethen</w:t>
      </w:r>
      <w:proofErr w:type="spellEnd"/>
      <w:r w:rsidRPr="00241B39">
        <w:rPr>
          <w:rFonts w:ascii="Times New Roman" w:hAnsi="Times New Roman" w:cs="Times New Roman"/>
          <w:sz w:val="20"/>
          <w:szCs w:val="20"/>
        </w:rPr>
        <w:t>, Germany. – РР. 279-284.</w:t>
      </w:r>
    </w:p>
    <w:p w14:paraId="60A7E2E5"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Usmanov</w:t>
      </w:r>
      <w:proofErr w:type="spellEnd"/>
      <w:r w:rsidRPr="00241B39">
        <w:rPr>
          <w:rFonts w:ascii="Times New Roman" w:hAnsi="Times New Roman" w:cs="Times New Roman"/>
          <w:sz w:val="20"/>
          <w:szCs w:val="20"/>
        </w:rPr>
        <w:t xml:space="preserve">, E., </w:t>
      </w:r>
      <w:proofErr w:type="spellStart"/>
      <w:r w:rsidRPr="00241B39">
        <w:rPr>
          <w:rFonts w:ascii="Times New Roman" w:hAnsi="Times New Roman" w:cs="Times New Roman"/>
          <w:sz w:val="20"/>
          <w:szCs w:val="20"/>
        </w:rPr>
        <w:t>Kholikhmatov</w:t>
      </w:r>
      <w:proofErr w:type="spellEnd"/>
      <w:r w:rsidRPr="00241B39">
        <w:rPr>
          <w:rFonts w:ascii="Times New Roman" w:hAnsi="Times New Roman" w:cs="Times New Roman"/>
          <w:sz w:val="20"/>
          <w:szCs w:val="20"/>
        </w:rPr>
        <w:t xml:space="preserve">, B., </w:t>
      </w:r>
      <w:proofErr w:type="spellStart"/>
      <w:r w:rsidRPr="00241B39">
        <w:rPr>
          <w:rFonts w:ascii="Times New Roman" w:hAnsi="Times New Roman" w:cs="Times New Roman"/>
          <w:sz w:val="20"/>
          <w:szCs w:val="20"/>
        </w:rPr>
        <w:t>Rikhsitillaev</w:t>
      </w:r>
      <w:proofErr w:type="spellEnd"/>
      <w:r w:rsidRPr="00241B39">
        <w:rPr>
          <w:rFonts w:ascii="Times New Roman" w:hAnsi="Times New Roman" w:cs="Times New Roman"/>
          <w:sz w:val="20"/>
          <w:szCs w:val="20"/>
        </w:rPr>
        <w:t xml:space="preserve">, B., </w:t>
      </w:r>
      <w:proofErr w:type="spellStart"/>
      <w:r w:rsidRPr="00241B39">
        <w:rPr>
          <w:rFonts w:ascii="Times New Roman" w:hAnsi="Times New Roman" w:cs="Times New Roman"/>
          <w:sz w:val="20"/>
          <w:szCs w:val="20"/>
        </w:rPr>
        <w:t>Nimatov</w:t>
      </w:r>
      <w:proofErr w:type="spellEnd"/>
      <w:r w:rsidRPr="00241B39">
        <w:rPr>
          <w:rFonts w:ascii="Times New Roman" w:hAnsi="Times New Roman" w:cs="Times New Roman"/>
          <w:sz w:val="20"/>
          <w:szCs w:val="20"/>
        </w:rPr>
        <w:t xml:space="preserve">, K. Device for reducing asymmetry // E3s Web of Conferences 461. 2023. PP, 01052, 1-5. </w:t>
      </w:r>
      <w:hyperlink r:id="rId14" w:history="1">
        <w:r w:rsidRPr="00241B39">
          <w:rPr>
            <w:rStyle w:val="a6"/>
            <w:rFonts w:ascii="Times New Roman" w:hAnsi="Times New Roman" w:cs="Times New Roman"/>
            <w:sz w:val="20"/>
            <w:szCs w:val="20"/>
          </w:rPr>
          <w:t>https://doi.org/10.1051/e3sconf/202</w:t>
        </w:r>
        <w:r w:rsidRPr="00241B39">
          <w:rPr>
            <w:rStyle w:val="a6"/>
            <w:rFonts w:ascii="Times New Roman" w:hAnsi="Times New Roman" w:cs="Times New Roman"/>
            <w:sz w:val="20"/>
            <w:szCs w:val="20"/>
          </w:rPr>
          <w:t>3</w:t>
        </w:r>
        <w:r w:rsidRPr="00241B39">
          <w:rPr>
            <w:rStyle w:val="a6"/>
            <w:rFonts w:ascii="Times New Roman" w:hAnsi="Times New Roman" w:cs="Times New Roman"/>
            <w:sz w:val="20"/>
            <w:szCs w:val="20"/>
          </w:rPr>
          <w:t>46101052</w:t>
        </w:r>
      </w:hyperlink>
      <w:r w:rsidRPr="00241B39">
        <w:rPr>
          <w:rFonts w:ascii="Times New Roman" w:hAnsi="Times New Roman" w:cs="Times New Roman"/>
          <w:sz w:val="20"/>
          <w:szCs w:val="20"/>
        </w:rPr>
        <w:t xml:space="preserve"> </w:t>
      </w:r>
    </w:p>
    <w:p w14:paraId="23B84808"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B., </w:t>
      </w: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J., </w:t>
      </w:r>
      <w:proofErr w:type="spellStart"/>
      <w:r w:rsidRPr="00241B39">
        <w:rPr>
          <w:rFonts w:ascii="Times New Roman" w:hAnsi="Times New Roman" w:cs="Times New Roman"/>
          <w:sz w:val="20"/>
          <w:szCs w:val="20"/>
        </w:rPr>
        <w:t>Akhmedova</w:t>
      </w:r>
      <w:proofErr w:type="spellEnd"/>
      <w:r w:rsidRPr="00241B39">
        <w:rPr>
          <w:rFonts w:ascii="Times New Roman" w:hAnsi="Times New Roman" w:cs="Times New Roman"/>
          <w:sz w:val="20"/>
          <w:szCs w:val="20"/>
        </w:rPr>
        <w:t xml:space="preserve"> L., </w:t>
      </w:r>
      <w:proofErr w:type="spellStart"/>
      <w:r w:rsidRPr="00241B39">
        <w:rPr>
          <w:rFonts w:ascii="Times New Roman" w:hAnsi="Times New Roman" w:cs="Times New Roman"/>
          <w:sz w:val="20"/>
          <w:szCs w:val="20"/>
        </w:rPr>
        <w:t>Baratov</w:t>
      </w:r>
      <w:proofErr w:type="spellEnd"/>
      <w:r w:rsidRPr="00241B39">
        <w:rPr>
          <w:rFonts w:ascii="Times New Roman" w:hAnsi="Times New Roman" w:cs="Times New Roman"/>
          <w:sz w:val="20"/>
          <w:szCs w:val="20"/>
        </w:rPr>
        <w:t xml:space="preserve"> B. The new design scheme of drilling rock cutting tools, working in rotation mode pairs. E3S Web of Conferences 383, 04069 (2023) TT21C-2023 https://doi.org/10.1051/e3sconf/202338304069 </w:t>
      </w:r>
    </w:p>
    <w:p w14:paraId="6FB01067"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lastRenderedPageBreak/>
        <w:t xml:space="preserve">J.B. </w:t>
      </w:r>
      <w:proofErr w:type="spellStart"/>
      <w:r w:rsidRPr="00241B39">
        <w:rPr>
          <w:rFonts w:ascii="Times New Roman" w:hAnsi="Times New Roman" w:cs="Times New Roman"/>
          <w:sz w:val="20"/>
          <w:szCs w:val="20"/>
        </w:rPr>
        <w:t>Toshev</w:t>
      </w:r>
      <w:proofErr w:type="spellEnd"/>
      <w:r w:rsidRPr="00241B39">
        <w:rPr>
          <w:rFonts w:ascii="Times New Roman" w:hAnsi="Times New Roman" w:cs="Times New Roman"/>
          <w:sz w:val="20"/>
          <w:szCs w:val="20"/>
        </w:rPr>
        <w:t xml:space="preserve">, M.B. </w:t>
      </w:r>
      <w:proofErr w:type="spellStart"/>
      <w:r w:rsidRPr="00241B39">
        <w:rPr>
          <w:rFonts w:ascii="Times New Roman" w:hAnsi="Times New Roman" w:cs="Times New Roman"/>
          <w:sz w:val="20"/>
          <w:szCs w:val="20"/>
        </w:rPr>
        <w:t>Norkulov</w:t>
      </w:r>
      <w:proofErr w:type="spellEnd"/>
      <w:r w:rsidRPr="00241B39">
        <w:rPr>
          <w:rFonts w:ascii="Times New Roman" w:hAnsi="Times New Roman" w:cs="Times New Roman"/>
          <w:sz w:val="20"/>
          <w:szCs w:val="20"/>
        </w:rPr>
        <w:t xml:space="preserve">, A.A. </w:t>
      </w:r>
      <w:proofErr w:type="spellStart"/>
      <w:r w:rsidRPr="00241B39">
        <w:rPr>
          <w:rFonts w:ascii="Times New Roman" w:hAnsi="Times New Roman" w:cs="Times New Roman"/>
          <w:sz w:val="20"/>
          <w:szCs w:val="20"/>
        </w:rPr>
        <w:t>Urazimbetova</w:t>
      </w:r>
      <w:proofErr w:type="spellEnd"/>
      <w:r w:rsidRPr="00241B39">
        <w:rPr>
          <w:rFonts w:ascii="Times New Roman" w:hAnsi="Times New Roman" w:cs="Times New Roman"/>
          <w:sz w:val="20"/>
          <w:szCs w:val="20"/>
        </w:rPr>
        <w:t xml:space="preserve"> and L.G. </w:t>
      </w:r>
      <w:proofErr w:type="spellStart"/>
      <w:r w:rsidRPr="00241B39">
        <w:rPr>
          <w:rFonts w:ascii="Times New Roman" w:hAnsi="Times New Roman" w:cs="Times New Roman"/>
          <w:sz w:val="20"/>
          <w:szCs w:val="20"/>
        </w:rPr>
        <w:t>Toshniyozov</w:t>
      </w:r>
      <w:proofErr w:type="spellEnd"/>
      <w:r w:rsidRPr="00241B39">
        <w:rPr>
          <w:rFonts w:ascii="Times New Roman" w:hAnsi="Times New Roman" w:cs="Times New Roman"/>
          <w:sz w:val="20"/>
          <w:szCs w:val="20"/>
        </w:rPr>
        <w:t xml:space="preserve">. Optimization of scheme of placing cutting structures on the cone drill bit. E3S Web of Conf., Volume 402, 10039 (2023), International Scientific Siberian Transport Forum - </w:t>
      </w:r>
      <w:proofErr w:type="spellStart"/>
      <w:r w:rsidRPr="00241B39">
        <w:rPr>
          <w:rFonts w:ascii="Times New Roman" w:hAnsi="Times New Roman" w:cs="Times New Roman"/>
          <w:sz w:val="20"/>
          <w:szCs w:val="20"/>
        </w:rPr>
        <w:t>TransSiberia</w:t>
      </w:r>
      <w:proofErr w:type="spellEnd"/>
      <w:r w:rsidRPr="00241B39">
        <w:rPr>
          <w:rFonts w:ascii="Times New Roman" w:hAnsi="Times New Roman" w:cs="Times New Roman"/>
          <w:sz w:val="20"/>
          <w:szCs w:val="20"/>
        </w:rPr>
        <w:t xml:space="preserve"> 2023, https://doi.org/10.1051/e3sconf/202340210039</w:t>
      </w:r>
    </w:p>
    <w:p w14:paraId="507233C8"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J., </w:t>
      </w:r>
      <w:proofErr w:type="spellStart"/>
      <w:r w:rsidRPr="00241B39">
        <w:rPr>
          <w:rFonts w:ascii="Times New Roman" w:hAnsi="Times New Roman" w:cs="Times New Roman"/>
          <w:sz w:val="20"/>
          <w:szCs w:val="20"/>
        </w:rPr>
        <w:t>Baratov</w:t>
      </w:r>
      <w:proofErr w:type="spellEnd"/>
      <w:r w:rsidRPr="00241B39">
        <w:rPr>
          <w:rFonts w:ascii="Times New Roman" w:hAnsi="Times New Roman" w:cs="Times New Roman"/>
          <w:sz w:val="20"/>
          <w:szCs w:val="20"/>
        </w:rPr>
        <w:t xml:space="preserve"> B., </w:t>
      </w:r>
      <w:proofErr w:type="spellStart"/>
      <w:r w:rsidRPr="00241B39">
        <w:rPr>
          <w:rFonts w:ascii="Times New Roman" w:hAnsi="Times New Roman" w:cs="Times New Roman"/>
          <w:sz w:val="20"/>
          <w:szCs w:val="20"/>
        </w:rPr>
        <w:t>Sherov</w:t>
      </w:r>
      <w:proofErr w:type="spellEnd"/>
      <w:r w:rsidRPr="00241B39">
        <w:rPr>
          <w:rFonts w:ascii="Times New Roman" w:hAnsi="Times New Roman" w:cs="Times New Roman"/>
          <w:sz w:val="20"/>
          <w:szCs w:val="20"/>
        </w:rPr>
        <w:t xml:space="preserve"> K., </w:t>
      </w:r>
      <w:proofErr w:type="spellStart"/>
      <w:r w:rsidRPr="00241B39">
        <w:rPr>
          <w:rFonts w:ascii="Times New Roman" w:hAnsi="Times New Roman" w:cs="Times New Roman"/>
          <w:sz w:val="20"/>
          <w:szCs w:val="20"/>
        </w:rPr>
        <w:t>Mussayev</w:t>
      </w:r>
      <w:proofErr w:type="spellEnd"/>
      <w:r w:rsidRPr="00241B39">
        <w:rPr>
          <w:rFonts w:ascii="Times New Roman" w:hAnsi="Times New Roman" w:cs="Times New Roman"/>
          <w:sz w:val="20"/>
          <w:szCs w:val="20"/>
        </w:rPr>
        <w:t xml:space="preserve"> M., </w:t>
      </w:r>
      <w:proofErr w:type="spellStart"/>
      <w:r w:rsidRPr="00241B39">
        <w:rPr>
          <w:rFonts w:ascii="Times New Roman" w:hAnsi="Times New Roman" w:cs="Times New Roman"/>
          <w:sz w:val="20"/>
          <w:szCs w:val="20"/>
        </w:rPr>
        <w:t>Baymirzaev</w:t>
      </w:r>
      <w:proofErr w:type="spellEnd"/>
      <w:r w:rsidRPr="00241B39">
        <w:rPr>
          <w:rFonts w:ascii="Times New Roman" w:hAnsi="Times New Roman" w:cs="Times New Roman"/>
          <w:sz w:val="20"/>
          <w:szCs w:val="20"/>
        </w:rPr>
        <w:t xml:space="preserve"> B., </w:t>
      </w:r>
      <w:proofErr w:type="spellStart"/>
      <w:r w:rsidRPr="00241B39">
        <w:rPr>
          <w:rFonts w:ascii="Times New Roman" w:hAnsi="Times New Roman" w:cs="Times New Roman"/>
          <w:sz w:val="20"/>
          <w:szCs w:val="20"/>
        </w:rPr>
        <w:t>Esirkepov</w:t>
      </w:r>
      <w:proofErr w:type="spellEnd"/>
      <w:r w:rsidRPr="00241B39">
        <w:rPr>
          <w:rFonts w:ascii="Times New Roman" w:hAnsi="Times New Roman" w:cs="Times New Roman"/>
          <w:sz w:val="20"/>
          <w:szCs w:val="20"/>
        </w:rPr>
        <w:t xml:space="preserve"> A., </w:t>
      </w:r>
      <w:proofErr w:type="spellStart"/>
      <w:r w:rsidRPr="00241B39">
        <w:rPr>
          <w:rFonts w:ascii="Times New Roman" w:hAnsi="Times New Roman" w:cs="Times New Roman"/>
          <w:sz w:val="20"/>
          <w:szCs w:val="20"/>
        </w:rPr>
        <w:t>Ismailov</w:t>
      </w:r>
      <w:proofErr w:type="spellEnd"/>
      <w:r w:rsidRPr="00241B39">
        <w:rPr>
          <w:rFonts w:ascii="Times New Roman" w:hAnsi="Times New Roman" w:cs="Times New Roman"/>
          <w:sz w:val="20"/>
          <w:szCs w:val="20"/>
        </w:rPr>
        <w:t xml:space="preserve"> G., </w:t>
      </w:r>
      <w:proofErr w:type="spellStart"/>
      <w:r w:rsidRPr="00241B39">
        <w:rPr>
          <w:rFonts w:ascii="Times New Roman" w:hAnsi="Times New Roman" w:cs="Times New Roman"/>
          <w:sz w:val="20"/>
          <w:szCs w:val="20"/>
        </w:rPr>
        <w:t>Abdugaliyeva</w:t>
      </w:r>
      <w:proofErr w:type="spellEnd"/>
      <w:r w:rsidRPr="00241B39">
        <w:rPr>
          <w:rFonts w:ascii="Times New Roman" w:hAnsi="Times New Roman" w:cs="Times New Roman"/>
          <w:sz w:val="20"/>
          <w:szCs w:val="20"/>
        </w:rPr>
        <w:t xml:space="preserve"> G., </w:t>
      </w:r>
      <w:proofErr w:type="spellStart"/>
      <w:r w:rsidRPr="00241B39">
        <w:rPr>
          <w:rFonts w:ascii="Times New Roman" w:hAnsi="Times New Roman" w:cs="Times New Roman"/>
          <w:sz w:val="20"/>
          <w:szCs w:val="20"/>
        </w:rPr>
        <w:t>Burieva</w:t>
      </w:r>
      <w:proofErr w:type="spellEnd"/>
      <w:r w:rsidRPr="00241B39">
        <w:rPr>
          <w:rFonts w:ascii="Times New Roman" w:hAnsi="Times New Roman" w:cs="Times New Roman"/>
          <w:sz w:val="20"/>
          <w:szCs w:val="20"/>
        </w:rPr>
        <w:t xml:space="preserve"> J. Ways to Optimize the Kinetic Parameters of </w:t>
      </w:r>
      <w:proofErr w:type="spellStart"/>
      <w:r w:rsidRPr="00241B39">
        <w:rPr>
          <w:rFonts w:ascii="Times New Roman" w:hAnsi="Times New Roman" w:cs="Times New Roman"/>
          <w:sz w:val="20"/>
          <w:szCs w:val="20"/>
        </w:rPr>
        <w:t>Tricone</w:t>
      </w:r>
      <w:proofErr w:type="spellEnd"/>
      <w:r w:rsidRPr="00241B39">
        <w:rPr>
          <w:rFonts w:ascii="Times New Roman" w:hAnsi="Times New Roman" w:cs="Times New Roman"/>
          <w:sz w:val="20"/>
          <w:szCs w:val="20"/>
        </w:rPr>
        <w:t xml:space="preserve"> Drill Bits. Material and Mechanical Engineering Technology, №1, 2024, 35-45. https://doi.org/10.52209/2706-977X_2024_1_35  </w:t>
      </w:r>
    </w:p>
    <w:p w14:paraId="48395CF1"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K.T. </w:t>
      </w:r>
      <w:proofErr w:type="spellStart"/>
      <w:r w:rsidRPr="00241B39">
        <w:rPr>
          <w:rFonts w:ascii="Times New Roman" w:hAnsi="Times New Roman" w:cs="Times New Roman"/>
          <w:sz w:val="20"/>
          <w:szCs w:val="20"/>
        </w:rPr>
        <w:t>Sherov</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N.Zh</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Karsakova</w:t>
      </w:r>
      <w:proofErr w:type="spellEnd"/>
      <w:r w:rsidRPr="00241B39">
        <w:rPr>
          <w:rFonts w:ascii="Times New Roman" w:hAnsi="Times New Roman" w:cs="Times New Roman"/>
          <w:sz w:val="20"/>
          <w:szCs w:val="20"/>
        </w:rPr>
        <w:t xml:space="preserve">, B.N. </w:t>
      </w:r>
      <w:proofErr w:type="spellStart"/>
      <w:r w:rsidRPr="00241B39">
        <w:rPr>
          <w:rFonts w:ascii="Times New Roman" w:hAnsi="Times New Roman" w:cs="Times New Roman"/>
          <w:sz w:val="20"/>
          <w:szCs w:val="20"/>
        </w:rPr>
        <w:t>Absadykov</w:t>
      </w:r>
      <w:proofErr w:type="spellEnd"/>
      <w:r w:rsidRPr="00241B39">
        <w:rPr>
          <w:rFonts w:ascii="Times New Roman" w:hAnsi="Times New Roman" w:cs="Times New Roman"/>
          <w:sz w:val="20"/>
          <w:szCs w:val="20"/>
        </w:rPr>
        <w:t xml:space="preserve">, J.B. </w:t>
      </w: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M.R. </w:t>
      </w:r>
      <w:proofErr w:type="spellStart"/>
      <w:r w:rsidRPr="00241B39">
        <w:rPr>
          <w:rFonts w:ascii="Times New Roman" w:hAnsi="Times New Roman" w:cs="Times New Roman"/>
          <w:sz w:val="20"/>
          <w:szCs w:val="20"/>
        </w:rPr>
        <w:t>Sikhimbayev</w:t>
      </w:r>
      <w:proofErr w:type="spellEnd"/>
      <w:r w:rsidRPr="00241B39">
        <w:rPr>
          <w:rFonts w:ascii="Times New Roman" w:hAnsi="Times New Roman" w:cs="Times New Roman"/>
          <w:sz w:val="20"/>
          <w:szCs w:val="20"/>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5BAF68DC"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Akbar, K., </w:t>
      </w:r>
      <w:proofErr w:type="spellStart"/>
      <w:r w:rsidRPr="00241B39">
        <w:rPr>
          <w:rFonts w:ascii="Times New Roman" w:hAnsi="Times New Roman" w:cs="Times New Roman"/>
          <w:sz w:val="20"/>
          <w:szCs w:val="20"/>
        </w:rPr>
        <w:t>Javokhir</w:t>
      </w:r>
      <w:proofErr w:type="spellEnd"/>
      <w:r w:rsidRPr="00241B39">
        <w:rPr>
          <w:rFonts w:ascii="Times New Roman" w:hAnsi="Times New Roman" w:cs="Times New Roman"/>
          <w:sz w:val="20"/>
          <w:szCs w:val="20"/>
        </w:rPr>
        <w:t xml:space="preserve">, T., </w:t>
      </w:r>
      <w:proofErr w:type="spellStart"/>
      <w:r w:rsidRPr="00241B39">
        <w:rPr>
          <w:rFonts w:ascii="Times New Roman" w:hAnsi="Times New Roman" w:cs="Times New Roman"/>
          <w:sz w:val="20"/>
          <w:szCs w:val="20"/>
        </w:rPr>
        <w:t>Lazizjon</w:t>
      </w:r>
      <w:proofErr w:type="spellEnd"/>
      <w:r w:rsidRPr="00241B39">
        <w:rPr>
          <w:rFonts w:ascii="Times New Roman" w:hAnsi="Times New Roman" w:cs="Times New Roman"/>
          <w:sz w:val="20"/>
          <w:szCs w:val="20"/>
        </w:rPr>
        <w:t xml:space="preserve">, A., </w:t>
      </w:r>
      <w:proofErr w:type="spellStart"/>
      <w:r w:rsidRPr="00241B39">
        <w:rPr>
          <w:rFonts w:ascii="Times New Roman" w:hAnsi="Times New Roman" w:cs="Times New Roman"/>
          <w:sz w:val="20"/>
          <w:szCs w:val="20"/>
        </w:rPr>
        <w:t>Umidjon</w:t>
      </w:r>
      <w:proofErr w:type="spellEnd"/>
      <w:r w:rsidRPr="00241B39">
        <w:rPr>
          <w:rFonts w:ascii="Times New Roman" w:hAnsi="Times New Roman" w:cs="Times New Roman"/>
          <w:sz w:val="20"/>
          <w:szCs w:val="20"/>
        </w:rPr>
        <w:t>, K., Muhammad, I., Improvement of soft-start method for high-voltage and high-power asynchronous electric drives of pumping plants. AIP Conf. Proc. 3152, 040006 (2024) / III International Scientific and Technical Conference “Actual issues of Power supply systems” (ICAIPSS2023), 7–8 September 2023, Tashkent, Uzbekistan. https://doi.org/10.1063/5.0218899</w:t>
      </w:r>
    </w:p>
    <w:p w14:paraId="73569B8E"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41B39">
        <w:rPr>
          <w:rFonts w:ascii="Times New Roman" w:hAnsi="Times New Roman" w:cs="Times New Roman"/>
          <w:sz w:val="20"/>
          <w:szCs w:val="20"/>
        </w:rPr>
        <w:t xml:space="preserve">J. </w:t>
      </w:r>
      <w:proofErr w:type="spellStart"/>
      <w:r w:rsidRPr="00241B39">
        <w:rPr>
          <w:rFonts w:ascii="Times New Roman" w:hAnsi="Times New Roman" w:cs="Times New Roman"/>
          <w:sz w:val="20"/>
          <w:szCs w:val="20"/>
        </w:rPr>
        <w:t>Toshov</w:t>
      </w:r>
      <w:proofErr w:type="spellEnd"/>
      <w:r w:rsidRPr="00241B39">
        <w:rPr>
          <w:rFonts w:ascii="Times New Roman" w:hAnsi="Times New Roman" w:cs="Times New Roman"/>
          <w:sz w:val="20"/>
          <w:szCs w:val="20"/>
        </w:rPr>
        <w:t xml:space="preserve">, L. </w:t>
      </w:r>
      <w:proofErr w:type="spellStart"/>
      <w:r w:rsidRPr="00241B39">
        <w:rPr>
          <w:rFonts w:ascii="Times New Roman" w:hAnsi="Times New Roman" w:cs="Times New Roman"/>
          <w:sz w:val="20"/>
          <w:szCs w:val="20"/>
        </w:rPr>
        <w:t>Atakulov</w:t>
      </w:r>
      <w:proofErr w:type="spellEnd"/>
      <w:r w:rsidRPr="00241B39">
        <w:rPr>
          <w:rFonts w:ascii="Times New Roman" w:hAnsi="Times New Roman" w:cs="Times New Roman"/>
          <w:sz w:val="20"/>
          <w:szCs w:val="20"/>
        </w:rPr>
        <w:t xml:space="preserve">, G. </w:t>
      </w:r>
      <w:proofErr w:type="spellStart"/>
      <w:r w:rsidRPr="00241B39">
        <w:rPr>
          <w:rFonts w:ascii="Times New Roman" w:hAnsi="Times New Roman" w:cs="Times New Roman"/>
          <w:sz w:val="20"/>
          <w:szCs w:val="20"/>
        </w:rPr>
        <w:t>Arzikulov</w:t>
      </w:r>
      <w:proofErr w:type="spellEnd"/>
      <w:r w:rsidRPr="00241B39">
        <w:rPr>
          <w:rFonts w:ascii="Times New Roman" w:hAnsi="Times New Roman" w:cs="Times New Roman"/>
          <w:sz w:val="20"/>
          <w:szCs w:val="20"/>
        </w:rPr>
        <w:t xml:space="preserve">, U. </w:t>
      </w:r>
      <w:proofErr w:type="spellStart"/>
      <w:r w:rsidRPr="00241B39">
        <w:rPr>
          <w:rFonts w:ascii="Times New Roman" w:hAnsi="Times New Roman" w:cs="Times New Roman"/>
          <w:sz w:val="20"/>
          <w:szCs w:val="20"/>
        </w:rPr>
        <w:t>Baynazov</w:t>
      </w:r>
      <w:proofErr w:type="spellEnd"/>
      <w:r w:rsidRPr="00241B39">
        <w:rPr>
          <w:rFonts w:ascii="Times New Roman" w:hAnsi="Times New Roman" w:cs="Times New Roman"/>
          <w:sz w:val="20"/>
          <w:szCs w:val="20"/>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5" w:history="1">
        <w:r w:rsidRPr="00241B39">
          <w:rPr>
            <w:rStyle w:val="a6"/>
            <w:rFonts w:ascii="Times New Roman" w:hAnsi="Times New Roman" w:cs="Times New Roman"/>
            <w:sz w:val="20"/>
            <w:szCs w:val="20"/>
          </w:rPr>
          <w:t>https://doi.org/10.1063/5.0218904</w:t>
        </w:r>
      </w:hyperlink>
      <w:r w:rsidRPr="00241B39">
        <w:rPr>
          <w:rFonts w:ascii="Times New Roman" w:hAnsi="Times New Roman" w:cs="Times New Roman"/>
          <w:sz w:val="20"/>
          <w:szCs w:val="20"/>
        </w:rPr>
        <w:t xml:space="preserve"> </w:t>
      </w:r>
    </w:p>
    <w:p w14:paraId="5C9A9C68"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Kholikhmatov</w:t>
      </w:r>
      <w:proofErr w:type="spellEnd"/>
      <w:r w:rsidRPr="00241B39">
        <w:rPr>
          <w:rFonts w:ascii="Times New Roman" w:hAnsi="Times New Roman" w:cs="Times New Roman"/>
          <w:sz w:val="20"/>
          <w:szCs w:val="20"/>
        </w:rPr>
        <w:t xml:space="preserve"> B.B., </w:t>
      </w:r>
      <w:proofErr w:type="spellStart"/>
      <w:r w:rsidRPr="00241B39">
        <w:rPr>
          <w:rFonts w:ascii="Times New Roman" w:hAnsi="Times New Roman" w:cs="Times New Roman"/>
          <w:sz w:val="20"/>
          <w:szCs w:val="20"/>
        </w:rPr>
        <w:t>Samiev</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Sh.S</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Erejepov</w:t>
      </w:r>
      <w:proofErr w:type="spellEnd"/>
      <w:r w:rsidRPr="00241B39">
        <w:rPr>
          <w:rFonts w:ascii="Times New Roman" w:hAnsi="Times New Roman" w:cs="Times New Roman"/>
          <w:sz w:val="20"/>
          <w:szCs w:val="20"/>
        </w:rPr>
        <w:t xml:space="preserve"> M.T., </w:t>
      </w:r>
      <w:proofErr w:type="spellStart"/>
      <w:r w:rsidRPr="00241B39">
        <w:rPr>
          <w:rFonts w:ascii="Times New Roman" w:hAnsi="Times New Roman" w:cs="Times New Roman"/>
          <w:sz w:val="20"/>
          <w:szCs w:val="20"/>
        </w:rPr>
        <w:t>Nematov</w:t>
      </w:r>
      <w:proofErr w:type="spellEnd"/>
      <w:r w:rsidRPr="00241B39">
        <w:rPr>
          <w:rFonts w:ascii="Times New Roman" w:hAnsi="Times New Roman" w:cs="Times New Roman"/>
          <w:sz w:val="20"/>
          <w:szCs w:val="20"/>
        </w:rPr>
        <w:t xml:space="preserve"> L.A. Modelling of laboratory work in the science "Fundamentals of power supply" using an educational simulator based on a programmed logic controller // E3S Web of Conferences 384. 2023. РР, 01032, 1-3. https://doi.org/10.1051/e3sconf/202338401032</w:t>
      </w:r>
    </w:p>
    <w:p w14:paraId="326F2B82"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Rakhimov</w:t>
      </w:r>
      <w:proofErr w:type="spellEnd"/>
      <w:r w:rsidRPr="00241B39">
        <w:rPr>
          <w:rFonts w:ascii="Times New Roman" w:hAnsi="Times New Roman" w:cs="Times New Roman"/>
          <w:sz w:val="20"/>
          <w:szCs w:val="20"/>
        </w:rPr>
        <w:t xml:space="preserve"> F, </w:t>
      </w:r>
      <w:proofErr w:type="spellStart"/>
      <w:r w:rsidRPr="00241B39">
        <w:rPr>
          <w:rFonts w:ascii="Times New Roman" w:hAnsi="Times New Roman" w:cs="Times New Roman"/>
          <w:sz w:val="20"/>
          <w:szCs w:val="20"/>
        </w:rPr>
        <w:t>Rakhimov</w:t>
      </w:r>
      <w:proofErr w:type="spellEnd"/>
      <w:r w:rsidRPr="00241B39">
        <w:rPr>
          <w:rFonts w:ascii="Times New Roman" w:hAnsi="Times New Roman" w:cs="Times New Roman"/>
          <w:sz w:val="20"/>
          <w:szCs w:val="20"/>
        </w:rPr>
        <w:t xml:space="preserve"> F, </w:t>
      </w:r>
      <w:proofErr w:type="spellStart"/>
      <w:r w:rsidRPr="00241B39">
        <w:rPr>
          <w:rFonts w:ascii="Times New Roman" w:hAnsi="Times New Roman" w:cs="Times New Roman"/>
          <w:sz w:val="20"/>
          <w:szCs w:val="20"/>
        </w:rPr>
        <w:t>Samiev</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Sh</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Abdukhalilov</w:t>
      </w:r>
      <w:proofErr w:type="spellEnd"/>
      <w:r w:rsidRPr="00241B39">
        <w:rPr>
          <w:rFonts w:ascii="Times New Roman" w:hAnsi="Times New Roman" w:cs="Times New Roman"/>
          <w:sz w:val="20"/>
          <w:szCs w:val="20"/>
        </w:rPr>
        <w:t xml:space="preserve"> D. Justification of Technical and Economic Effectiveness of Application of 20 kV Voltage in Overhead Electric Networks //AIP Conf. Proc. 3152, 030023 (2024). https://doi.org/10.1063/5.0218921</w:t>
      </w:r>
    </w:p>
    <w:p w14:paraId="6DE4D904"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Taslimov</w:t>
      </w:r>
      <w:proofErr w:type="spellEnd"/>
      <w:r w:rsidRPr="00241B39">
        <w:rPr>
          <w:rFonts w:ascii="Times New Roman" w:hAnsi="Times New Roman" w:cs="Times New Roman"/>
          <w:sz w:val="20"/>
          <w:szCs w:val="20"/>
        </w:rPr>
        <w:t xml:space="preserve"> A, </w:t>
      </w:r>
      <w:proofErr w:type="spellStart"/>
      <w:r w:rsidRPr="00241B39">
        <w:rPr>
          <w:rFonts w:ascii="Times New Roman" w:hAnsi="Times New Roman" w:cs="Times New Roman"/>
          <w:sz w:val="20"/>
          <w:szCs w:val="20"/>
        </w:rPr>
        <w:t>Mo'minov</w:t>
      </w:r>
      <w:proofErr w:type="spellEnd"/>
      <w:r w:rsidRPr="00241B39">
        <w:rPr>
          <w:rFonts w:ascii="Times New Roman" w:hAnsi="Times New Roman" w:cs="Times New Roman"/>
          <w:sz w:val="20"/>
          <w:szCs w:val="20"/>
        </w:rPr>
        <w:t xml:space="preserve"> V, </w:t>
      </w:r>
      <w:proofErr w:type="spellStart"/>
      <w:r w:rsidRPr="00241B39">
        <w:rPr>
          <w:rFonts w:ascii="Times New Roman" w:hAnsi="Times New Roman" w:cs="Times New Roman"/>
          <w:sz w:val="20"/>
          <w:szCs w:val="20"/>
        </w:rPr>
        <w:t>Samiev</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Sh</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Abdukhalilov</w:t>
      </w:r>
      <w:proofErr w:type="spellEnd"/>
      <w:r w:rsidRPr="00241B39">
        <w:rPr>
          <w:rFonts w:ascii="Times New Roman" w:hAnsi="Times New Roman" w:cs="Times New Roman"/>
          <w:sz w:val="20"/>
          <w:szCs w:val="20"/>
        </w:rPr>
        <w:t xml:space="preserve"> D. Issues of Optimization of Electrical Network Parameters Medium Voltage //AIP Conf. Proc. 3331, 020007 (2025). </w:t>
      </w:r>
      <w:hyperlink r:id="rId16" w:history="1">
        <w:r w:rsidRPr="00241B39">
          <w:rPr>
            <w:rStyle w:val="a6"/>
            <w:rFonts w:ascii="Times New Roman" w:hAnsi="Times New Roman" w:cs="Times New Roman"/>
            <w:sz w:val="20"/>
            <w:szCs w:val="20"/>
          </w:rPr>
          <w:t>https://doi.org/10.1063/5.0305781</w:t>
        </w:r>
      </w:hyperlink>
    </w:p>
    <w:p w14:paraId="7F665088"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Toshbekov</w:t>
      </w:r>
      <w:proofErr w:type="spellEnd"/>
      <w:r w:rsidRPr="00241B39">
        <w:rPr>
          <w:rFonts w:ascii="Times New Roman" w:hAnsi="Times New Roman" w:cs="Times New Roman"/>
          <w:sz w:val="20"/>
          <w:szCs w:val="20"/>
        </w:rPr>
        <w:t xml:space="preserve">, O., </w:t>
      </w:r>
      <w:proofErr w:type="spellStart"/>
      <w:r w:rsidRPr="00241B39">
        <w:rPr>
          <w:rFonts w:ascii="Times New Roman" w:hAnsi="Times New Roman" w:cs="Times New Roman"/>
          <w:sz w:val="20"/>
          <w:szCs w:val="20"/>
        </w:rPr>
        <w:t>Urazov</w:t>
      </w:r>
      <w:proofErr w:type="spellEnd"/>
      <w:r w:rsidRPr="00241B39">
        <w:rPr>
          <w:rFonts w:ascii="Times New Roman" w:hAnsi="Times New Roman" w:cs="Times New Roman"/>
          <w:sz w:val="20"/>
          <w:szCs w:val="20"/>
        </w:rPr>
        <w:t xml:space="preserve">, M., </w:t>
      </w:r>
      <w:proofErr w:type="spellStart"/>
      <w:r w:rsidRPr="00241B39">
        <w:rPr>
          <w:rFonts w:ascii="Times New Roman" w:hAnsi="Times New Roman" w:cs="Times New Roman"/>
          <w:sz w:val="20"/>
          <w:szCs w:val="20"/>
        </w:rPr>
        <w:t>Yermatov</w:t>
      </w:r>
      <w:proofErr w:type="spellEnd"/>
      <w:r w:rsidRPr="00241B39">
        <w:rPr>
          <w:rFonts w:ascii="Times New Roman" w:hAnsi="Times New Roman" w:cs="Times New Roman"/>
          <w:sz w:val="20"/>
          <w:szCs w:val="20"/>
        </w:rPr>
        <w:t xml:space="preserve">, S., &amp; </w:t>
      </w:r>
      <w:proofErr w:type="spellStart"/>
      <w:r w:rsidRPr="00241B39">
        <w:rPr>
          <w:rFonts w:ascii="Times New Roman" w:hAnsi="Times New Roman" w:cs="Times New Roman"/>
          <w:sz w:val="20"/>
          <w:szCs w:val="20"/>
        </w:rPr>
        <w:t>Khamraeva</w:t>
      </w:r>
      <w:proofErr w:type="spellEnd"/>
      <w:r w:rsidRPr="00241B39">
        <w:rPr>
          <w:rFonts w:ascii="Times New Roman" w:hAnsi="Times New Roman" w:cs="Times New Roman"/>
          <w:sz w:val="20"/>
          <w:szCs w:val="20"/>
        </w:rPr>
        <w:t xml:space="preserve">, M. 2023). </w:t>
      </w:r>
      <w:proofErr w:type="spellStart"/>
      <w:r w:rsidRPr="00241B39">
        <w:rPr>
          <w:rFonts w:ascii="Times New Roman" w:hAnsi="Times New Roman" w:cs="Times New Roman"/>
          <w:sz w:val="20"/>
          <w:szCs w:val="20"/>
        </w:rPr>
        <w:t>Yeffisient</w:t>
      </w:r>
      <w:proofErr w:type="spellEnd"/>
      <w:r w:rsidRPr="00241B39">
        <w:rPr>
          <w:rFonts w:ascii="Times New Roman" w:hAnsi="Times New Roman" w:cs="Times New Roman"/>
          <w:sz w:val="20"/>
          <w:szCs w:val="20"/>
        </w:rPr>
        <w:t xml:space="preserve"> and </w:t>
      </w:r>
      <w:proofErr w:type="spellStart"/>
      <w:r w:rsidRPr="00241B39">
        <w:rPr>
          <w:rFonts w:ascii="Times New Roman" w:hAnsi="Times New Roman" w:cs="Times New Roman"/>
          <w:sz w:val="20"/>
          <w:szCs w:val="20"/>
        </w:rPr>
        <w:t>yesonomisal</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yenergy</w:t>
      </w:r>
      <w:proofErr w:type="spellEnd"/>
      <w:r w:rsidRPr="00241B39">
        <w:rPr>
          <w:rFonts w:ascii="Times New Roman" w:hAnsi="Times New Roman" w:cs="Times New Roman"/>
          <w:sz w:val="20"/>
          <w:szCs w:val="20"/>
        </w:rPr>
        <w:t xml:space="preserve"> use </w:t>
      </w:r>
      <w:proofErr w:type="spellStart"/>
      <w:r w:rsidRPr="00241B39">
        <w:rPr>
          <w:rFonts w:ascii="Times New Roman" w:hAnsi="Times New Roman" w:cs="Times New Roman"/>
          <w:sz w:val="20"/>
          <w:szCs w:val="20"/>
        </w:rPr>
        <w:t>teshnology</w:t>
      </w:r>
      <w:proofErr w:type="spellEnd"/>
      <w:r w:rsidRPr="00241B39">
        <w:rPr>
          <w:rFonts w:ascii="Times New Roman" w:hAnsi="Times New Roman" w:cs="Times New Roman"/>
          <w:sz w:val="20"/>
          <w:szCs w:val="20"/>
        </w:rPr>
        <w:t xml:space="preserve"> in the </w:t>
      </w:r>
      <w:proofErr w:type="spellStart"/>
      <w:r w:rsidRPr="00241B39">
        <w:rPr>
          <w:rFonts w:ascii="Times New Roman" w:hAnsi="Times New Roman" w:cs="Times New Roman"/>
          <w:sz w:val="20"/>
          <w:szCs w:val="20"/>
        </w:rPr>
        <w:t>prosessing</w:t>
      </w:r>
      <w:proofErr w:type="spellEnd"/>
      <w:r w:rsidRPr="00241B39">
        <w:rPr>
          <w:rFonts w:ascii="Times New Roman" w:hAnsi="Times New Roman" w:cs="Times New Roman"/>
          <w:sz w:val="20"/>
          <w:szCs w:val="20"/>
        </w:rPr>
        <w:t xml:space="preserve"> of </w:t>
      </w:r>
      <w:proofErr w:type="spellStart"/>
      <w:r w:rsidRPr="00241B39">
        <w:rPr>
          <w:rFonts w:ascii="Times New Roman" w:hAnsi="Times New Roman" w:cs="Times New Roman"/>
          <w:sz w:val="20"/>
          <w:szCs w:val="20"/>
        </w:rPr>
        <w:t>domestis</w:t>
      </w:r>
      <w:proofErr w:type="spellEnd"/>
      <w:r w:rsidRPr="00241B39">
        <w:rPr>
          <w:rFonts w:ascii="Times New Roman" w:hAnsi="Times New Roman" w:cs="Times New Roman"/>
          <w:sz w:val="20"/>
          <w:szCs w:val="20"/>
        </w:rPr>
        <w:t xml:space="preserve"> </w:t>
      </w:r>
      <w:proofErr w:type="spellStart"/>
      <w:r w:rsidRPr="00241B39">
        <w:rPr>
          <w:rFonts w:ascii="Times New Roman" w:hAnsi="Times New Roman" w:cs="Times New Roman"/>
          <w:sz w:val="20"/>
          <w:szCs w:val="20"/>
        </w:rPr>
        <w:t>soarse</w:t>
      </w:r>
      <w:proofErr w:type="spellEnd"/>
      <w:r w:rsidRPr="00241B39">
        <w:rPr>
          <w:rFonts w:ascii="Times New Roman" w:hAnsi="Times New Roman" w:cs="Times New Roman"/>
          <w:sz w:val="20"/>
          <w:szCs w:val="20"/>
        </w:rPr>
        <w:t xml:space="preserve"> wool fiber. In Ye3S Web of </w:t>
      </w:r>
      <w:proofErr w:type="spellStart"/>
      <w:r w:rsidRPr="00241B39">
        <w:rPr>
          <w:rFonts w:ascii="Times New Roman" w:hAnsi="Times New Roman" w:cs="Times New Roman"/>
          <w:sz w:val="20"/>
          <w:szCs w:val="20"/>
        </w:rPr>
        <w:t>Sonferenses</w:t>
      </w:r>
      <w:proofErr w:type="spellEnd"/>
      <w:r w:rsidRPr="00241B39">
        <w:rPr>
          <w:rFonts w:ascii="Times New Roman" w:hAnsi="Times New Roman" w:cs="Times New Roman"/>
          <w:sz w:val="20"/>
          <w:szCs w:val="20"/>
        </w:rPr>
        <w:t xml:space="preserve"> (Vol. 461, p. 01068). https://doi.org/10.1051/e3sconf/202346101068 </w:t>
      </w:r>
    </w:p>
    <w:p w14:paraId="132C68C5" w14:textId="77777777" w:rsidR="00E839E0" w:rsidRPr="00241B39" w:rsidRDefault="00E839E0" w:rsidP="00E839E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41B39">
        <w:rPr>
          <w:rFonts w:ascii="Times New Roman" w:hAnsi="Times New Roman" w:cs="Times New Roman"/>
          <w:sz w:val="20"/>
          <w:szCs w:val="20"/>
        </w:rPr>
        <w:t>Jumaniyozov</w:t>
      </w:r>
      <w:proofErr w:type="spellEnd"/>
      <w:r w:rsidRPr="00241B39">
        <w:rPr>
          <w:rFonts w:ascii="Times New Roman" w:hAnsi="Times New Roman" w:cs="Times New Roman"/>
          <w:sz w:val="20"/>
          <w:szCs w:val="20"/>
        </w:rPr>
        <w:t xml:space="preserve">, K., </w:t>
      </w:r>
      <w:proofErr w:type="spellStart"/>
      <w:r w:rsidRPr="00241B39">
        <w:rPr>
          <w:rFonts w:ascii="Times New Roman" w:hAnsi="Times New Roman" w:cs="Times New Roman"/>
          <w:sz w:val="20"/>
          <w:szCs w:val="20"/>
        </w:rPr>
        <w:t>Urozov</w:t>
      </w:r>
      <w:proofErr w:type="spellEnd"/>
      <w:r w:rsidRPr="00241B39">
        <w:rPr>
          <w:rFonts w:ascii="Times New Roman" w:hAnsi="Times New Roman" w:cs="Times New Roman"/>
          <w:sz w:val="20"/>
          <w:szCs w:val="20"/>
        </w:rPr>
        <w:t xml:space="preserve">, M., </w:t>
      </w:r>
      <w:proofErr w:type="spellStart"/>
      <w:r w:rsidRPr="00241B39">
        <w:rPr>
          <w:rFonts w:ascii="Times New Roman" w:hAnsi="Times New Roman" w:cs="Times New Roman"/>
          <w:sz w:val="20"/>
          <w:szCs w:val="20"/>
        </w:rPr>
        <w:t>Toshbekov</w:t>
      </w:r>
      <w:proofErr w:type="spellEnd"/>
      <w:r w:rsidRPr="00241B39">
        <w:rPr>
          <w:rFonts w:ascii="Times New Roman" w:hAnsi="Times New Roman" w:cs="Times New Roman"/>
          <w:sz w:val="20"/>
          <w:szCs w:val="20"/>
        </w:rPr>
        <w:t xml:space="preserve">, O., </w:t>
      </w:r>
      <w:proofErr w:type="spellStart"/>
      <w:r w:rsidRPr="00241B39">
        <w:rPr>
          <w:rFonts w:ascii="Times New Roman" w:hAnsi="Times New Roman" w:cs="Times New Roman"/>
          <w:sz w:val="20"/>
          <w:szCs w:val="20"/>
        </w:rPr>
        <w:t>Salimova</w:t>
      </w:r>
      <w:proofErr w:type="spellEnd"/>
      <w:r w:rsidRPr="00241B39">
        <w:rPr>
          <w:rFonts w:ascii="Times New Roman" w:hAnsi="Times New Roman" w:cs="Times New Roman"/>
          <w:sz w:val="20"/>
          <w:szCs w:val="20"/>
        </w:rPr>
        <w:t xml:space="preserve">, M., </w:t>
      </w:r>
      <w:proofErr w:type="spellStart"/>
      <w:r w:rsidRPr="00241B39">
        <w:rPr>
          <w:rFonts w:ascii="Times New Roman" w:hAnsi="Times New Roman" w:cs="Times New Roman"/>
          <w:sz w:val="20"/>
          <w:szCs w:val="20"/>
        </w:rPr>
        <w:t>Raximova</w:t>
      </w:r>
      <w:proofErr w:type="spellEnd"/>
      <w:r w:rsidRPr="00241B39">
        <w:rPr>
          <w:rFonts w:ascii="Times New Roman" w:hAnsi="Times New Roman" w:cs="Times New Roman"/>
          <w:sz w:val="20"/>
          <w:szCs w:val="20"/>
        </w:rPr>
        <w:t xml:space="preserve">, K., &amp; </w:t>
      </w:r>
      <w:proofErr w:type="spellStart"/>
      <w:r w:rsidRPr="00241B39">
        <w:rPr>
          <w:rFonts w:ascii="Times New Roman" w:hAnsi="Times New Roman" w:cs="Times New Roman"/>
          <w:sz w:val="20"/>
          <w:szCs w:val="20"/>
        </w:rPr>
        <w:t>Khursandova</w:t>
      </w:r>
      <w:proofErr w:type="spellEnd"/>
      <w:r w:rsidRPr="00241B39">
        <w:rPr>
          <w:rFonts w:ascii="Times New Roman" w:hAnsi="Times New Roman" w:cs="Times New Roman"/>
          <w:sz w:val="20"/>
          <w:szCs w:val="20"/>
        </w:rPr>
        <w:t>, B. (2025, November). Enhancement of energy-efficient cleaning equipment. In American Institute of Physics Conference Series (Vol. 3331, No. 1, p. 050007). https://doi.org/10.1063/5.0307149</w:t>
      </w:r>
    </w:p>
    <w:p w14:paraId="0E7F6120" w14:textId="29BC0EAE" w:rsidR="00E839E0" w:rsidRPr="008028D4" w:rsidRDefault="00E839E0" w:rsidP="00E839E0">
      <w:pPr>
        <w:pStyle w:val="a4"/>
        <w:numPr>
          <w:ilvl w:val="0"/>
          <w:numId w:val="3"/>
        </w:numPr>
        <w:tabs>
          <w:tab w:val="left" w:pos="284"/>
          <w:tab w:val="left" w:pos="993"/>
        </w:tabs>
        <w:spacing w:after="0"/>
        <w:ind w:left="0" w:firstLine="0"/>
        <w:jc w:val="both"/>
        <w:rPr>
          <w:rStyle w:val="a6"/>
          <w:rFonts w:ascii="Times New Roman" w:eastAsia="Times New Roman" w:hAnsi="Times New Roman" w:cs="Times New Roman"/>
          <w:color w:val="auto"/>
          <w:sz w:val="20"/>
          <w:szCs w:val="20"/>
          <w:u w:val="none"/>
        </w:rPr>
      </w:pPr>
      <w:proofErr w:type="spellStart"/>
      <w:r w:rsidRPr="00241B39">
        <w:rPr>
          <w:rFonts w:ascii="Times New Roman" w:hAnsi="Times New Roman" w:cs="Times New Roman"/>
          <w:sz w:val="20"/>
          <w:szCs w:val="20"/>
        </w:rPr>
        <w:t>Sultonova</w:t>
      </w:r>
      <w:proofErr w:type="spellEnd"/>
      <w:r w:rsidRPr="00241B39">
        <w:rPr>
          <w:rFonts w:ascii="Times New Roman" w:hAnsi="Times New Roman" w:cs="Times New Roman"/>
          <w:sz w:val="20"/>
          <w:szCs w:val="20"/>
        </w:rPr>
        <w:t xml:space="preserve">, F., </w:t>
      </w:r>
      <w:proofErr w:type="spellStart"/>
      <w:r w:rsidRPr="00241B39">
        <w:rPr>
          <w:rFonts w:ascii="Times New Roman" w:hAnsi="Times New Roman" w:cs="Times New Roman"/>
          <w:sz w:val="20"/>
          <w:szCs w:val="20"/>
        </w:rPr>
        <w:t>Toshbekov</w:t>
      </w:r>
      <w:proofErr w:type="spellEnd"/>
      <w:r w:rsidRPr="00241B39">
        <w:rPr>
          <w:rFonts w:ascii="Times New Roman" w:hAnsi="Times New Roman" w:cs="Times New Roman"/>
          <w:sz w:val="20"/>
          <w:szCs w:val="20"/>
        </w:rPr>
        <w:t xml:space="preserve">, O., </w:t>
      </w:r>
      <w:proofErr w:type="spellStart"/>
      <w:r w:rsidRPr="00241B39">
        <w:rPr>
          <w:rFonts w:ascii="Times New Roman" w:hAnsi="Times New Roman" w:cs="Times New Roman"/>
          <w:sz w:val="20"/>
          <w:szCs w:val="20"/>
        </w:rPr>
        <w:t>Urozov</w:t>
      </w:r>
      <w:proofErr w:type="spellEnd"/>
      <w:r w:rsidRPr="00241B39">
        <w:rPr>
          <w:rFonts w:ascii="Times New Roman" w:hAnsi="Times New Roman" w:cs="Times New Roman"/>
          <w:sz w:val="20"/>
          <w:szCs w:val="20"/>
        </w:rPr>
        <w:t xml:space="preserve">, M., </w:t>
      </w:r>
      <w:proofErr w:type="spellStart"/>
      <w:r w:rsidRPr="00241B39">
        <w:rPr>
          <w:rFonts w:ascii="Times New Roman" w:hAnsi="Times New Roman" w:cs="Times New Roman"/>
          <w:sz w:val="20"/>
          <w:szCs w:val="20"/>
        </w:rPr>
        <w:t>Boymurova</w:t>
      </w:r>
      <w:proofErr w:type="spellEnd"/>
      <w:r w:rsidRPr="00241B39">
        <w:rPr>
          <w:rFonts w:ascii="Times New Roman" w:hAnsi="Times New Roman" w:cs="Times New Roman"/>
          <w:sz w:val="20"/>
          <w:szCs w:val="20"/>
        </w:rPr>
        <w:t xml:space="preserve">, N., </w:t>
      </w:r>
      <w:proofErr w:type="spellStart"/>
      <w:r w:rsidRPr="00241B39">
        <w:rPr>
          <w:rFonts w:ascii="Times New Roman" w:hAnsi="Times New Roman" w:cs="Times New Roman"/>
          <w:sz w:val="20"/>
          <w:szCs w:val="20"/>
        </w:rPr>
        <w:t>Mustanova</w:t>
      </w:r>
      <w:proofErr w:type="spellEnd"/>
      <w:r w:rsidRPr="00241B39">
        <w:rPr>
          <w:rFonts w:ascii="Times New Roman" w:hAnsi="Times New Roman" w:cs="Times New Roman"/>
          <w:sz w:val="20"/>
          <w:szCs w:val="20"/>
        </w:rPr>
        <w:t xml:space="preserve">, Z., &amp; </w:t>
      </w:r>
      <w:proofErr w:type="spellStart"/>
      <w:r w:rsidRPr="00241B39">
        <w:rPr>
          <w:rFonts w:ascii="Times New Roman" w:hAnsi="Times New Roman" w:cs="Times New Roman"/>
          <w:sz w:val="20"/>
          <w:szCs w:val="20"/>
        </w:rPr>
        <w:t>Boltaeva</w:t>
      </w:r>
      <w:proofErr w:type="spellEnd"/>
      <w:r w:rsidRPr="00241B39">
        <w:rPr>
          <w:rFonts w:ascii="Times New Roman" w:hAnsi="Times New Roman" w:cs="Times New Roman"/>
          <w:sz w:val="20"/>
          <w:szCs w:val="20"/>
        </w:rPr>
        <w:t xml:space="preserve">, I. (2025, November). Enhancing and evaluating the characteristics of specialized </w:t>
      </w:r>
      <w:proofErr w:type="spellStart"/>
      <w:r w:rsidRPr="00241B39">
        <w:rPr>
          <w:rFonts w:ascii="Times New Roman" w:hAnsi="Times New Roman" w:cs="Times New Roman"/>
          <w:sz w:val="20"/>
          <w:szCs w:val="20"/>
        </w:rPr>
        <w:t>workwear</w:t>
      </w:r>
      <w:proofErr w:type="spellEnd"/>
      <w:r w:rsidRPr="00241B39">
        <w:rPr>
          <w:rFonts w:ascii="Times New Roman" w:hAnsi="Times New Roman" w:cs="Times New Roman"/>
          <w:sz w:val="20"/>
          <w:szCs w:val="20"/>
        </w:rPr>
        <w:t xml:space="preserve"> for employees in the electric power supply sector. In American Institute of Physics Conference Series (Vol. 3331, No. 1, p. 050006).  https://doi.org/10.1063/5.0306350</w:t>
      </w:r>
    </w:p>
    <w:sectPr w:rsidR="00E839E0" w:rsidRPr="008028D4" w:rsidSect="00382B19">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2AD7FB9"/>
    <w:multiLevelType w:val="hybridMultilevel"/>
    <w:tmpl w:val="DCE4B200"/>
    <w:lvl w:ilvl="0" w:tplc="85BC0B90">
      <w:start w:val="1"/>
      <w:numFmt w:val="lowerLetter"/>
      <w:lvlText w:val="%1)"/>
      <w:lvlJc w:val="left"/>
      <w:pPr>
        <w:ind w:left="1409" w:hanging="112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26454E"/>
    <w:multiLevelType w:val="hybridMultilevel"/>
    <w:tmpl w:val="1A4886E2"/>
    <w:lvl w:ilvl="0" w:tplc="2C1A32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7"/>
  </w:num>
  <w:num w:numId="4">
    <w:abstractNumId w:val="5"/>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1F1"/>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2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C1B"/>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264C"/>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A05"/>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4B5D"/>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6AF"/>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864"/>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2BA7"/>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16DB"/>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1FE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1DC6"/>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0D0"/>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EC8"/>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2B19"/>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56A"/>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163D"/>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110"/>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E81"/>
    <w:rsid w:val="004655B9"/>
    <w:rsid w:val="00465E5F"/>
    <w:rsid w:val="00466260"/>
    <w:rsid w:val="0046678D"/>
    <w:rsid w:val="00467321"/>
    <w:rsid w:val="00467548"/>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241C"/>
    <w:rsid w:val="0048366C"/>
    <w:rsid w:val="004836E7"/>
    <w:rsid w:val="00483D88"/>
    <w:rsid w:val="004847BE"/>
    <w:rsid w:val="0048512B"/>
    <w:rsid w:val="004852D8"/>
    <w:rsid w:val="00485944"/>
    <w:rsid w:val="0048600F"/>
    <w:rsid w:val="004860A2"/>
    <w:rsid w:val="00487CEA"/>
    <w:rsid w:val="00491A0F"/>
    <w:rsid w:val="0049214D"/>
    <w:rsid w:val="004923AA"/>
    <w:rsid w:val="00492690"/>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1CB"/>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1C5"/>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532"/>
    <w:rsid w:val="00526966"/>
    <w:rsid w:val="0053006C"/>
    <w:rsid w:val="005305A8"/>
    <w:rsid w:val="00531494"/>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128"/>
    <w:rsid w:val="005A5F8E"/>
    <w:rsid w:val="005A6239"/>
    <w:rsid w:val="005A6408"/>
    <w:rsid w:val="005A6FCF"/>
    <w:rsid w:val="005B06FC"/>
    <w:rsid w:val="005B1CCB"/>
    <w:rsid w:val="005B2202"/>
    <w:rsid w:val="005B2802"/>
    <w:rsid w:val="005B2AF7"/>
    <w:rsid w:val="005B48F1"/>
    <w:rsid w:val="005B54DA"/>
    <w:rsid w:val="005B5B19"/>
    <w:rsid w:val="005B5B98"/>
    <w:rsid w:val="005B5C1F"/>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0F2"/>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48B"/>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6C2"/>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3DB"/>
    <w:rsid w:val="007817B8"/>
    <w:rsid w:val="007818CD"/>
    <w:rsid w:val="00782A67"/>
    <w:rsid w:val="00782B12"/>
    <w:rsid w:val="0078301B"/>
    <w:rsid w:val="0078313A"/>
    <w:rsid w:val="00783316"/>
    <w:rsid w:val="007837CA"/>
    <w:rsid w:val="007839E9"/>
    <w:rsid w:val="00783F14"/>
    <w:rsid w:val="00784595"/>
    <w:rsid w:val="007871BF"/>
    <w:rsid w:val="007873BD"/>
    <w:rsid w:val="00787413"/>
    <w:rsid w:val="007874CC"/>
    <w:rsid w:val="00787D7A"/>
    <w:rsid w:val="00790738"/>
    <w:rsid w:val="00790CE3"/>
    <w:rsid w:val="007911BC"/>
    <w:rsid w:val="0079250A"/>
    <w:rsid w:val="0079284B"/>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2C0"/>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3D2"/>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8D4"/>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EFB"/>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B35"/>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1BC4"/>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513"/>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9CB"/>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A1F"/>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47D"/>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3E6"/>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AB6"/>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3F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D5"/>
    <w:rsid w:val="00C626EE"/>
    <w:rsid w:val="00C627B5"/>
    <w:rsid w:val="00C628A2"/>
    <w:rsid w:val="00C63A53"/>
    <w:rsid w:val="00C63E42"/>
    <w:rsid w:val="00C63F08"/>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4A5"/>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05D"/>
    <w:rsid w:val="00E13591"/>
    <w:rsid w:val="00E13D41"/>
    <w:rsid w:val="00E13DB9"/>
    <w:rsid w:val="00E14D37"/>
    <w:rsid w:val="00E15274"/>
    <w:rsid w:val="00E1546A"/>
    <w:rsid w:val="00E15670"/>
    <w:rsid w:val="00E158C9"/>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4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3D31"/>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69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65C"/>
    <w:rsid w:val="00E74ED1"/>
    <w:rsid w:val="00E76775"/>
    <w:rsid w:val="00E76CE0"/>
    <w:rsid w:val="00E800A9"/>
    <w:rsid w:val="00E8316C"/>
    <w:rsid w:val="00E839E0"/>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7D2"/>
    <w:rsid w:val="00EB1B3C"/>
    <w:rsid w:val="00EB1BC7"/>
    <w:rsid w:val="00EB3AE4"/>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5B3"/>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B5A"/>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110E"/>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117"/>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CB785D6D-B976-49B1-A2E6-DCD4273E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5A51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5128"/>
    <w:rPr>
      <w:rFonts w:ascii="Tahoma" w:hAnsi="Tahoma" w:cs="Tahoma"/>
      <w:sz w:val="16"/>
      <w:szCs w:val="16"/>
    </w:rPr>
  </w:style>
  <w:style w:type="character" w:customStyle="1" w:styleId="fontstyle01">
    <w:name w:val="fontstyle01"/>
    <w:basedOn w:val="a0"/>
    <w:rsid w:val="00C63F08"/>
    <w:rPr>
      <w:rFonts w:ascii="TimesNewRomanPSMT" w:hAnsi="TimesNewRomanPSMT" w:hint="default"/>
      <w:b w:val="0"/>
      <w:bCs w:val="0"/>
      <w:i w:val="0"/>
      <w:iCs w:val="0"/>
      <w:color w:val="000000"/>
      <w:sz w:val="28"/>
      <w:szCs w:val="28"/>
    </w:rPr>
  </w:style>
  <w:style w:type="character" w:customStyle="1" w:styleId="21">
    <w:name w:val="Неразрешенное упоминание2"/>
    <w:basedOn w:val="a0"/>
    <w:uiPriority w:val="99"/>
    <w:semiHidden/>
    <w:unhideWhenUsed/>
    <w:rsid w:val="00FF1117"/>
    <w:rPr>
      <w:color w:val="605E5C"/>
      <w:shd w:val="clear" w:color="auto" w:fill="E1DFDD"/>
    </w:rPr>
  </w:style>
  <w:style w:type="character" w:styleId="a9">
    <w:name w:val="FollowedHyperlink"/>
    <w:basedOn w:val="a0"/>
    <w:uiPriority w:val="99"/>
    <w:semiHidden/>
    <w:unhideWhenUsed/>
    <w:rsid w:val="007813DB"/>
    <w:rPr>
      <w:color w:val="954F72" w:themeColor="followedHyperlink"/>
      <w:u w:val="single"/>
    </w:rPr>
  </w:style>
  <w:style w:type="character" w:customStyle="1" w:styleId="UnresolvedMention">
    <w:name w:val="Unresolved Mention"/>
    <w:basedOn w:val="a0"/>
    <w:uiPriority w:val="99"/>
    <w:semiHidden/>
    <w:unhideWhenUsed/>
    <w:rsid w:val="00802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63/5.030635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63/5.030714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63/5.030578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63/5.0145458" TargetMode="External"/><Relationship Id="rId5" Type="http://schemas.openxmlformats.org/officeDocument/2006/relationships/hyperlink" Target="mailto:elyor_jurakulov90@mail.ru" TargetMode="External"/><Relationship Id="rId15" Type="http://schemas.openxmlformats.org/officeDocument/2006/relationships/hyperlink" Target="https://doi.org/10.1063/5.0218904" TargetMode="External"/><Relationship Id="rId10" Type="http://schemas.openxmlformats.org/officeDocument/2006/relationships/hyperlink" Target="https://doi.org/10.1016/j.tsep.2024.102489"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51/e3sconf/202346101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3023</Words>
  <Characters>17237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17</cp:revision>
  <cp:lastPrinted>2023-12-26T18:03:00Z</cp:lastPrinted>
  <dcterms:created xsi:type="dcterms:W3CDTF">2025-12-13T17:02:00Z</dcterms:created>
  <dcterms:modified xsi:type="dcterms:W3CDTF">2026-01-10T06:01:00Z</dcterms:modified>
</cp:coreProperties>
</file>