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95E" w:rsidRDefault="00CD695E" w:rsidP="004D01E2">
      <w:pPr>
        <w:spacing w:before="1200" w:line="240" w:lineRule="auto"/>
        <w:ind w:firstLine="567"/>
        <w:jc w:val="center"/>
        <w:rPr>
          <w:rFonts w:ascii="Times New Roman" w:hAnsi="Times New Roman"/>
          <w:sz w:val="28"/>
          <w:szCs w:val="28"/>
          <w:lang w:val="en-US"/>
        </w:rPr>
      </w:pPr>
      <w:r w:rsidRPr="00CD695E">
        <w:rPr>
          <w:rFonts w:ascii="Times New Roman" w:hAnsi="Times New Roman"/>
          <w:b/>
          <w:sz w:val="36"/>
          <w:szCs w:val="28"/>
          <w:lang w:val="en-US"/>
        </w:rPr>
        <w:t>I</w:t>
      </w:r>
      <w:r w:rsidR="00C07FEC" w:rsidRPr="00CD695E">
        <w:rPr>
          <w:rFonts w:ascii="Times New Roman" w:hAnsi="Times New Roman"/>
          <w:b/>
          <w:sz w:val="36"/>
          <w:szCs w:val="28"/>
          <w:lang w:val="en-US"/>
        </w:rPr>
        <w:t>ndicator systems and modeling methods for assessing atmospheric air pollution and forecasting environmental risk in southern</w:t>
      </w:r>
      <w:r w:rsidR="00C07FEC" w:rsidRPr="00CD695E">
        <w:rPr>
          <w:rFonts w:ascii="Times New Roman" w:hAnsi="Times New Roman"/>
          <w:sz w:val="36"/>
          <w:szCs w:val="28"/>
          <w:lang w:val="en-US"/>
        </w:rPr>
        <w:t xml:space="preserve"> </w:t>
      </w:r>
    </w:p>
    <w:p w:rsidR="00BD6EEF" w:rsidRPr="004D01E2" w:rsidRDefault="00DB294D" w:rsidP="004D01E2">
      <w:pPr>
        <w:spacing w:before="240" w:line="240" w:lineRule="auto"/>
        <w:jc w:val="center"/>
        <w:rPr>
          <w:rFonts w:ascii="Times New Roman" w:hAnsi="Times New Roman"/>
          <w:sz w:val="28"/>
          <w:szCs w:val="28"/>
          <w:lang w:val="en-US"/>
        </w:rPr>
      </w:pPr>
      <w:r>
        <w:rPr>
          <w:rFonts w:ascii="Times New Roman" w:hAnsi="Times New Roman"/>
          <w:sz w:val="28"/>
          <w:szCs w:val="28"/>
          <w:lang w:val="en-US"/>
        </w:rPr>
        <w:t>Safarova Ruzigul</w:t>
      </w:r>
      <w:r w:rsidR="0093480F">
        <w:rPr>
          <w:rFonts w:ascii="Times New Roman" w:hAnsi="Times New Roman"/>
          <w:sz w:val="28"/>
          <w:szCs w:val="28"/>
          <w:vertAlign w:val="superscript"/>
          <w:lang w:val="en-US"/>
        </w:rPr>
        <w:t xml:space="preserve"> a)</w:t>
      </w:r>
      <w:r>
        <w:rPr>
          <w:rFonts w:ascii="Times New Roman" w:hAnsi="Times New Roman"/>
          <w:sz w:val="28"/>
          <w:szCs w:val="28"/>
          <w:lang w:val="en-US"/>
        </w:rPr>
        <w:t xml:space="preserve">, </w:t>
      </w:r>
      <w:r w:rsidR="0002547F">
        <w:rPr>
          <w:rFonts w:ascii="Times New Roman" w:hAnsi="Times New Roman"/>
          <w:sz w:val="28"/>
          <w:szCs w:val="28"/>
          <w:lang w:val="en-US"/>
        </w:rPr>
        <w:t xml:space="preserve">Husniddin </w:t>
      </w:r>
      <w:r>
        <w:rPr>
          <w:rFonts w:ascii="Times New Roman" w:hAnsi="Times New Roman"/>
          <w:sz w:val="28"/>
          <w:szCs w:val="28"/>
          <w:lang w:val="en-US"/>
        </w:rPr>
        <w:t>Xusanov</w:t>
      </w:r>
    </w:p>
    <w:p w:rsidR="0002547F" w:rsidRPr="0002547F" w:rsidRDefault="0002547F" w:rsidP="004D01E2">
      <w:pPr>
        <w:spacing w:after="0" w:line="240" w:lineRule="auto"/>
        <w:ind w:firstLine="720"/>
        <w:jc w:val="center"/>
        <w:rPr>
          <w:rStyle w:val="fontstyle01"/>
          <w:rFonts w:ascii="Times New Roman" w:hAnsi="Times New Roman"/>
          <w:b w:val="0"/>
          <w:i/>
          <w:sz w:val="20"/>
          <w:szCs w:val="20"/>
          <w:lang w:val="en-US"/>
        </w:rPr>
      </w:pPr>
      <w:r w:rsidRPr="0002547F">
        <w:rPr>
          <w:rFonts w:ascii="Times New Roman" w:hAnsi="Times New Roman"/>
          <w:i/>
          <w:color w:val="000000"/>
          <w:sz w:val="20"/>
          <w:szCs w:val="20"/>
          <w:lang w:val="en-US"/>
        </w:rPr>
        <w:t>Termez State University of Engineering and Agrotechnologies</w:t>
      </w:r>
      <w:r w:rsidRPr="0002547F">
        <w:rPr>
          <w:rFonts w:ascii="Times New Roman" w:hAnsi="Times New Roman"/>
          <w:b/>
          <w:i/>
          <w:color w:val="000000"/>
          <w:sz w:val="20"/>
          <w:szCs w:val="20"/>
          <w:lang w:val="en-US"/>
        </w:rPr>
        <w:t>,</w:t>
      </w:r>
      <w:r w:rsidR="007B14E2">
        <w:rPr>
          <w:rFonts w:ascii="Times New Roman" w:hAnsi="Times New Roman"/>
          <w:b/>
          <w:i/>
          <w:color w:val="000000"/>
          <w:sz w:val="20"/>
          <w:szCs w:val="20"/>
          <w:lang w:val="en-US"/>
        </w:rPr>
        <w:t xml:space="preserve"> </w:t>
      </w:r>
      <w:r w:rsidRPr="0002547F">
        <w:rPr>
          <w:rStyle w:val="fontstyle01"/>
          <w:rFonts w:ascii="Times New Roman" w:hAnsi="Times New Roman"/>
          <w:b w:val="0"/>
          <w:i/>
          <w:sz w:val="20"/>
          <w:szCs w:val="20"/>
          <w:lang w:val="en-US"/>
        </w:rPr>
        <w:t>Termez, Uzbekistan</w:t>
      </w:r>
    </w:p>
    <w:p w:rsidR="00BD6EEF" w:rsidRPr="007B14E2" w:rsidRDefault="0093480F" w:rsidP="004D01E2">
      <w:pPr>
        <w:spacing w:before="200" w:line="240" w:lineRule="auto"/>
        <w:jc w:val="center"/>
        <w:rPr>
          <w:rFonts w:ascii="Times New Roman" w:hAnsi="Times New Roman"/>
          <w:b/>
          <w:i/>
          <w:iCs/>
          <w:color w:val="1F497D"/>
          <w:sz w:val="20"/>
          <w:szCs w:val="20"/>
          <w:u w:val="single"/>
          <w:vertAlign w:val="superscript"/>
          <w:lang w:val="en-US"/>
        </w:rPr>
      </w:pPr>
      <w:r w:rsidRPr="007B14E2">
        <w:rPr>
          <w:rFonts w:ascii="Times New Roman" w:hAnsi="Times New Roman"/>
          <w:i/>
          <w:iCs/>
          <w:sz w:val="20"/>
          <w:szCs w:val="20"/>
          <w:vertAlign w:val="superscript"/>
          <w:lang w:val="en-US"/>
        </w:rPr>
        <w:t>a)</w:t>
      </w:r>
      <w:r w:rsidRPr="007B14E2">
        <w:rPr>
          <w:rFonts w:ascii="Times New Roman" w:hAnsi="Times New Roman"/>
          <w:i/>
          <w:iCs/>
          <w:sz w:val="20"/>
          <w:szCs w:val="20"/>
          <w:lang w:val="en-US"/>
        </w:rPr>
        <w:t xml:space="preserve"> Corresponding author: </w:t>
      </w:r>
      <w:hyperlink r:id="rId7" w:history="1">
        <w:r w:rsidR="00231D71" w:rsidRPr="007B14E2">
          <w:rPr>
            <w:rStyle w:val="a8"/>
            <w:rFonts w:ascii="Times New Roman" w:hAnsi="Times New Roman"/>
            <w:i/>
            <w:iCs/>
            <w:sz w:val="20"/>
            <w:szCs w:val="20"/>
            <w:lang w:val="en-US"/>
          </w:rPr>
          <w:t>ruzigultuhtayevna@gmail.com</w:t>
        </w:r>
      </w:hyperlink>
      <w:r w:rsidR="00CD695E" w:rsidRPr="007B14E2">
        <w:rPr>
          <w:rFonts w:ascii="Times New Roman" w:hAnsi="Times New Roman"/>
          <w:i/>
          <w:iCs/>
          <w:color w:val="4BACC6"/>
          <w:sz w:val="20"/>
          <w:szCs w:val="20"/>
          <w:u w:val="single"/>
          <w:vertAlign w:val="superscript"/>
          <w:lang w:val="en-US"/>
        </w:rPr>
        <w:t xml:space="preserve"> </w:t>
      </w:r>
    </w:p>
    <w:p w:rsidR="00BD6EEF" w:rsidRPr="004C27D9" w:rsidRDefault="00DB294D" w:rsidP="004D01E2">
      <w:pPr>
        <w:spacing w:before="360" w:after="360" w:line="240" w:lineRule="auto"/>
        <w:ind w:left="284" w:right="284"/>
        <w:jc w:val="both"/>
        <w:rPr>
          <w:rFonts w:ascii="Times New Roman" w:hAnsi="Times New Roman"/>
          <w:sz w:val="18"/>
          <w:szCs w:val="18"/>
          <w:lang w:val="en-US"/>
        </w:rPr>
      </w:pPr>
      <w:r w:rsidRPr="004C27D9">
        <w:rPr>
          <w:rFonts w:ascii="Times New Roman" w:hAnsi="Times New Roman"/>
          <w:b/>
          <w:sz w:val="18"/>
          <w:szCs w:val="18"/>
          <w:lang w:val="en-US"/>
        </w:rPr>
        <w:t xml:space="preserve">Abstract: </w:t>
      </w:r>
      <w:r w:rsidRPr="004C27D9">
        <w:rPr>
          <w:rFonts w:ascii="Times New Roman" w:hAnsi="Times New Roman"/>
          <w:sz w:val="18"/>
          <w:szCs w:val="18"/>
          <w:lang w:val="en-US"/>
        </w:rPr>
        <w:t>This study aims to develop a multi-component indicator system and modeling framework for assessing air pollution and forecasting environmental risk in southern regions. It analyses atmosphere composition (PM₂.₅/PM₁₀, NO₂, SO₂, CO, dust-aerosols), meteorological parameters (temperature, wind, humidity) and anthropogenic sources (industry, transport, agriculture). Using GIS and statistical/regression models, pollution distribution and risk zones are predicted. Results support enhanced regional monitoring, risk assessment, and environmental management strategies.</w:t>
      </w:r>
    </w:p>
    <w:p w:rsidR="004C27D9" w:rsidRPr="004C27D9" w:rsidRDefault="004C27D9" w:rsidP="004D01E2">
      <w:pPr>
        <w:spacing w:before="240" w:after="240" w:line="240" w:lineRule="auto"/>
        <w:ind w:firstLine="567"/>
        <w:jc w:val="center"/>
        <w:rPr>
          <w:rFonts w:ascii="Times New Roman" w:hAnsi="Times New Roman"/>
          <w:b/>
          <w:sz w:val="24"/>
          <w:szCs w:val="24"/>
          <w:lang w:val="en-US"/>
        </w:rPr>
      </w:pPr>
      <w:r w:rsidRPr="004C27D9">
        <w:rPr>
          <w:rFonts w:ascii="Times New Roman" w:hAnsi="Times New Roman"/>
          <w:b/>
          <w:sz w:val="24"/>
          <w:szCs w:val="24"/>
          <w:lang w:val="en-US"/>
        </w:rPr>
        <w:t>INTRODUCTION</w:t>
      </w:r>
    </w:p>
    <w:p w:rsidR="00F27A38" w:rsidRPr="00F27A38" w:rsidRDefault="00F27A38" w:rsidP="004D01E2">
      <w:pPr>
        <w:spacing w:after="0" w:line="240" w:lineRule="auto"/>
        <w:ind w:firstLine="284"/>
        <w:jc w:val="both"/>
        <w:rPr>
          <w:rFonts w:ascii="Times New Roman" w:hAnsi="Times New Roman"/>
          <w:sz w:val="20"/>
          <w:szCs w:val="20"/>
          <w:lang w:val="en-US"/>
        </w:rPr>
      </w:pPr>
      <w:r w:rsidRPr="00F27A38">
        <w:rPr>
          <w:rFonts w:ascii="Times New Roman" w:hAnsi="Times New Roman"/>
          <w:sz w:val="20"/>
          <w:szCs w:val="20"/>
          <w:lang w:val="en-US"/>
        </w:rPr>
        <w:t>The state of atmospheric air is a crucial indicator of human health, agro-ecosystem sustainability, socio-economic development, and overall environmental stability. The southern regions of Uzbekistan—particularly Kashkadarya and Surkhandarya—are characterized by arid climatic conditions, frequent strong winds, and high temperatures, which create favorable conditions for dust–aerosol processes and th</w:t>
      </w:r>
      <w:r>
        <w:rPr>
          <w:rFonts w:ascii="Times New Roman" w:hAnsi="Times New Roman"/>
          <w:sz w:val="20"/>
          <w:szCs w:val="20"/>
          <w:lang w:val="en-US"/>
        </w:rPr>
        <w:t>e dispersion of air pollutants.</w:t>
      </w:r>
    </w:p>
    <w:p w:rsidR="00F27A38" w:rsidRPr="00F27A38" w:rsidRDefault="00F27A38" w:rsidP="004D01E2">
      <w:pPr>
        <w:spacing w:after="0" w:line="240" w:lineRule="auto"/>
        <w:ind w:firstLine="284"/>
        <w:jc w:val="both"/>
        <w:rPr>
          <w:rFonts w:ascii="Times New Roman" w:hAnsi="Times New Roman"/>
          <w:sz w:val="20"/>
          <w:szCs w:val="20"/>
          <w:lang w:val="en-US"/>
        </w:rPr>
      </w:pPr>
      <w:r w:rsidRPr="00F27A38">
        <w:rPr>
          <w:rFonts w:ascii="Times New Roman" w:hAnsi="Times New Roman"/>
          <w:sz w:val="20"/>
          <w:szCs w:val="20"/>
          <w:lang w:val="en-US"/>
        </w:rPr>
        <w:t>In recent years, climate change has led to a decrease in precipitation, intensification of droughts, and increased soil degradation. At the same time, the growth of industrial activities and transportation flows has contributed to the intensification of both natural and anthropogenic components of air pollution. For example, in October 2025, dust storms and PM₂.₅/PM₁₀ concentrations in these regions exceeded national air qual</w:t>
      </w:r>
      <w:r>
        <w:rPr>
          <w:rFonts w:ascii="Times New Roman" w:hAnsi="Times New Roman"/>
          <w:sz w:val="20"/>
          <w:szCs w:val="20"/>
          <w:lang w:val="en-US"/>
        </w:rPr>
        <w:t>ity standards by several times.</w:t>
      </w:r>
    </w:p>
    <w:p w:rsidR="00F27A38" w:rsidRPr="00F27A38" w:rsidRDefault="00F27A38" w:rsidP="004D01E2">
      <w:pPr>
        <w:spacing w:after="0" w:line="240" w:lineRule="auto"/>
        <w:ind w:firstLine="284"/>
        <w:jc w:val="both"/>
        <w:rPr>
          <w:rFonts w:ascii="Times New Roman" w:hAnsi="Times New Roman"/>
          <w:sz w:val="20"/>
          <w:szCs w:val="20"/>
          <w:lang w:val="en-US"/>
        </w:rPr>
      </w:pPr>
      <w:r w:rsidRPr="00F27A38">
        <w:rPr>
          <w:rFonts w:ascii="Times New Roman" w:hAnsi="Times New Roman"/>
          <w:sz w:val="20"/>
          <w:szCs w:val="20"/>
          <w:lang w:val="en-US"/>
        </w:rPr>
        <w:t>However, existing air quality monitoring systems often measure only basic physical and chemical parameters, while pollution sources, aerosol composition, meteorological factors, and landscape characteristics are not analyzed in an integrated manner. Therefore, the implementation of indicator-based systems and modeling approaches is essential for scientifically grounded environmental risk assessment</w:t>
      </w:r>
      <w:r>
        <w:rPr>
          <w:rFonts w:ascii="Times New Roman" w:hAnsi="Times New Roman"/>
          <w:sz w:val="20"/>
          <w:szCs w:val="20"/>
          <w:lang w:val="en-US"/>
        </w:rPr>
        <w:t xml:space="preserve"> and forecasting [1], [2], [3].</w:t>
      </w:r>
    </w:p>
    <w:p w:rsidR="00F27A38" w:rsidRPr="00F27A38" w:rsidRDefault="00F27A38" w:rsidP="004D01E2">
      <w:pPr>
        <w:spacing w:after="0" w:line="240" w:lineRule="auto"/>
        <w:ind w:firstLine="284"/>
        <w:jc w:val="both"/>
        <w:rPr>
          <w:rFonts w:ascii="Times New Roman" w:hAnsi="Times New Roman"/>
          <w:sz w:val="20"/>
          <w:szCs w:val="20"/>
          <w:lang w:val="en-US"/>
        </w:rPr>
      </w:pPr>
      <w:r w:rsidRPr="00F27A38">
        <w:rPr>
          <w:rFonts w:ascii="Times New Roman" w:hAnsi="Times New Roman"/>
          <w:sz w:val="20"/>
          <w:szCs w:val="20"/>
          <w:lang w:val="en-US"/>
        </w:rPr>
        <w:t>Under local conditions—where drought, dust storms, and anthropogenic emission sources interact—the accurate assessment of air quality and environmental risk forecasting becomes particularly urgent. Air pollution is not limited to urban areas; environmental risks are also increasing in rural regions, industrial zones, and transport corridors. Official statistics and monitoring data are often limited and not subjected to co</w:t>
      </w:r>
      <w:r>
        <w:rPr>
          <w:rFonts w:ascii="Times New Roman" w:hAnsi="Times New Roman"/>
          <w:sz w:val="20"/>
          <w:szCs w:val="20"/>
          <w:lang w:val="en-US"/>
        </w:rPr>
        <w:t>ntinuous analytical evaluation.</w:t>
      </w:r>
    </w:p>
    <w:p w:rsidR="00F27A38" w:rsidRPr="00F27A38" w:rsidRDefault="00F27A38" w:rsidP="004D01E2">
      <w:pPr>
        <w:spacing w:after="0" w:line="240" w:lineRule="auto"/>
        <w:ind w:firstLine="284"/>
        <w:jc w:val="both"/>
        <w:rPr>
          <w:rFonts w:ascii="Times New Roman" w:hAnsi="Times New Roman"/>
          <w:sz w:val="20"/>
          <w:szCs w:val="20"/>
          <w:lang w:val="en-US"/>
        </w:rPr>
      </w:pPr>
      <w:r w:rsidRPr="00F27A38">
        <w:rPr>
          <w:rFonts w:ascii="Times New Roman" w:hAnsi="Times New Roman"/>
          <w:sz w:val="20"/>
          <w:szCs w:val="20"/>
          <w:lang w:val="en-US"/>
        </w:rPr>
        <w:t>The application of integrated indicator systems and dynamic modeling approaches enables regional environmental risk forecasting, early warning, and the development of effective env</w:t>
      </w:r>
      <w:r>
        <w:rPr>
          <w:rFonts w:ascii="Times New Roman" w:hAnsi="Times New Roman"/>
          <w:sz w:val="20"/>
          <w:szCs w:val="20"/>
          <w:lang w:val="en-US"/>
        </w:rPr>
        <w:t>ironmental management measures.</w:t>
      </w:r>
    </w:p>
    <w:p w:rsidR="00F27A38" w:rsidRPr="00F27A38" w:rsidRDefault="00EB018E" w:rsidP="004D01E2">
      <w:pPr>
        <w:spacing w:after="0" w:line="240" w:lineRule="auto"/>
        <w:ind w:firstLine="284"/>
        <w:jc w:val="both"/>
        <w:rPr>
          <w:rFonts w:ascii="Times New Roman" w:hAnsi="Times New Roman"/>
          <w:sz w:val="20"/>
          <w:szCs w:val="20"/>
          <w:lang w:val="en-US"/>
        </w:rPr>
      </w:pPr>
      <w:r w:rsidRPr="00EB018E">
        <w:rPr>
          <w:rFonts w:ascii="Times New Roman" w:hAnsi="Times New Roman"/>
          <w:b/>
          <w:i/>
          <w:sz w:val="20"/>
          <w:szCs w:val="20"/>
          <w:lang w:val="en-US"/>
        </w:rPr>
        <w:t>Objective.</w:t>
      </w:r>
      <w:r>
        <w:rPr>
          <w:rFonts w:ascii="Times New Roman" w:hAnsi="Times New Roman"/>
          <w:b/>
          <w:sz w:val="20"/>
          <w:szCs w:val="20"/>
          <w:lang w:val="en-US"/>
        </w:rPr>
        <w:t xml:space="preserve"> </w:t>
      </w:r>
      <w:r w:rsidR="00F27A38" w:rsidRPr="00F27A38">
        <w:rPr>
          <w:rFonts w:ascii="Times New Roman" w:hAnsi="Times New Roman"/>
          <w:sz w:val="20"/>
          <w:szCs w:val="20"/>
          <w:lang w:val="en-US"/>
        </w:rPr>
        <w:t>The objective of this study is to develop a multi-parameter indicator system for assessing air pollution and forecasting environmental risks in southern regions (e.g., Kashkadarya Province), as well as to apply GIS-based an</w:t>
      </w:r>
      <w:r w:rsidR="00F27A38">
        <w:rPr>
          <w:rFonts w:ascii="Times New Roman" w:hAnsi="Times New Roman"/>
          <w:sz w:val="20"/>
          <w:szCs w:val="20"/>
          <w:lang w:val="en-US"/>
        </w:rPr>
        <w:t>d statistical/modeling methods.</w:t>
      </w:r>
    </w:p>
    <w:p w:rsidR="00EB018E" w:rsidRPr="00287E0A" w:rsidRDefault="007B14E2" w:rsidP="004D01E2">
      <w:pPr>
        <w:pStyle w:val="aa"/>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b/>
          <w:sz w:val="24"/>
          <w:szCs w:val="24"/>
          <w:lang w:eastAsia="ru-RU"/>
        </w:rPr>
      </w:pPr>
      <w:r>
        <w:rPr>
          <w:rFonts w:ascii="Times New Roman" w:hAnsi="Times New Roman"/>
          <w:b/>
          <w:sz w:val="24"/>
          <w:szCs w:val="24"/>
        </w:rPr>
        <w:br w:type="page"/>
      </w:r>
      <w:r w:rsidR="00EB018E" w:rsidRPr="00287E0A">
        <w:rPr>
          <w:rFonts w:ascii="Times New Roman" w:hAnsi="Times New Roman"/>
          <w:b/>
          <w:sz w:val="24"/>
          <w:szCs w:val="24"/>
        </w:rPr>
        <w:lastRenderedPageBreak/>
        <w:t>EXPERIMENTAL RESEARCH</w:t>
      </w:r>
    </w:p>
    <w:p w:rsidR="00F27A38" w:rsidRPr="00EB018E" w:rsidRDefault="00F27A38" w:rsidP="004D01E2">
      <w:pPr>
        <w:spacing w:after="0" w:line="240" w:lineRule="auto"/>
        <w:ind w:firstLine="284"/>
        <w:jc w:val="both"/>
        <w:rPr>
          <w:rFonts w:ascii="Times New Roman" w:hAnsi="Times New Roman"/>
          <w:i/>
          <w:sz w:val="20"/>
          <w:szCs w:val="20"/>
          <w:lang w:val="en-US"/>
        </w:rPr>
      </w:pPr>
      <w:r w:rsidRPr="00EB018E">
        <w:rPr>
          <w:rFonts w:ascii="Times New Roman" w:hAnsi="Times New Roman"/>
          <w:i/>
          <w:sz w:val="20"/>
          <w:szCs w:val="20"/>
          <w:lang w:val="en-US"/>
        </w:rPr>
        <w:t>Methods</w:t>
      </w:r>
      <w:r w:rsidR="00EB018E">
        <w:rPr>
          <w:rFonts w:ascii="Times New Roman" w:hAnsi="Times New Roman"/>
          <w:i/>
          <w:sz w:val="20"/>
          <w:szCs w:val="20"/>
          <w:lang w:val="en-US"/>
        </w:rPr>
        <w:t>:</w:t>
      </w:r>
    </w:p>
    <w:p w:rsidR="00F27A38" w:rsidRPr="00F27A38" w:rsidRDefault="00F27A38" w:rsidP="004D01E2">
      <w:pPr>
        <w:spacing w:after="0" w:line="240" w:lineRule="auto"/>
        <w:ind w:firstLine="284"/>
        <w:jc w:val="both"/>
        <w:rPr>
          <w:rFonts w:ascii="Times New Roman" w:hAnsi="Times New Roman"/>
          <w:sz w:val="20"/>
          <w:szCs w:val="20"/>
          <w:lang w:val="en-US"/>
        </w:rPr>
      </w:pPr>
      <w:r>
        <w:rPr>
          <w:rFonts w:ascii="Times New Roman" w:hAnsi="Times New Roman"/>
          <w:sz w:val="20"/>
          <w:szCs w:val="20"/>
          <w:lang w:val="en-US"/>
        </w:rPr>
        <w:t>1. Data Collection</w:t>
      </w:r>
    </w:p>
    <w:p w:rsidR="00F27A38" w:rsidRPr="00F27A38" w:rsidRDefault="00F27A38" w:rsidP="004D01E2">
      <w:pPr>
        <w:spacing w:after="0" w:line="240" w:lineRule="auto"/>
        <w:ind w:firstLine="284"/>
        <w:jc w:val="both"/>
        <w:rPr>
          <w:rFonts w:ascii="Times New Roman" w:hAnsi="Times New Roman"/>
          <w:sz w:val="20"/>
          <w:szCs w:val="20"/>
          <w:lang w:val="en-US"/>
        </w:rPr>
      </w:pPr>
      <w:r w:rsidRPr="00F27A38">
        <w:rPr>
          <w:rFonts w:ascii="Times New Roman" w:hAnsi="Times New Roman"/>
          <w:sz w:val="20"/>
          <w:szCs w:val="20"/>
          <w:lang w:val="en-US"/>
        </w:rPr>
        <w:t>Atmospheric air sampling points are established in different functional zones (industrial areas, proximity to transport routes, and rural areas) to measure PM₂.₅, PM₁₀, NO₂, SO₂, CO, and aerosol composition (e.g., carbonaceous partic</w:t>
      </w:r>
      <w:r>
        <w:rPr>
          <w:rFonts w:ascii="Times New Roman" w:hAnsi="Times New Roman"/>
          <w:sz w:val="20"/>
          <w:szCs w:val="20"/>
          <w:lang w:val="en-US"/>
        </w:rPr>
        <w:t>les, metals, and mineral dust).</w:t>
      </w:r>
    </w:p>
    <w:p w:rsidR="00F27A38" w:rsidRPr="00F27A38" w:rsidRDefault="00F27A38" w:rsidP="004D01E2">
      <w:pPr>
        <w:spacing w:after="0" w:line="240" w:lineRule="auto"/>
        <w:ind w:firstLine="284"/>
        <w:jc w:val="both"/>
        <w:rPr>
          <w:rFonts w:ascii="Times New Roman" w:hAnsi="Times New Roman"/>
          <w:sz w:val="20"/>
          <w:szCs w:val="20"/>
          <w:lang w:val="en-US"/>
        </w:rPr>
      </w:pPr>
      <w:r w:rsidRPr="00F27A38">
        <w:rPr>
          <w:rFonts w:ascii="Times New Roman" w:hAnsi="Times New Roman"/>
          <w:sz w:val="20"/>
          <w:szCs w:val="20"/>
          <w:lang w:val="en-US"/>
        </w:rPr>
        <w:t>Meteorological parameters include air temperature, wind direction and speed, humidity, and atmospheric pressure.</w:t>
      </w:r>
    </w:p>
    <w:p w:rsidR="00F27A38" w:rsidRDefault="00F27A38" w:rsidP="004D01E2">
      <w:pPr>
        <w:spacing w:after="0" w:line="240" w:lineRule="auto"/>
        <w:ind w:firstLine="284"/>
        <w:jc w:val="both"/>
        <w:rPr>
          <w:rFonts w:ascii="Times New Roman" w:hAnsi="Times New Roman"/>
          <w:sz w:val="20"/>
          <w:szCs w:val="20"/>
          <w:lang w:val="en-US"/>
        </w:rPr>
      </w:pPr>
      <w:r w:rsidRPr="00F27A38">
        <w:rPr>
          <w:rFonts w:ascii="Times New Roman" w:hAnsi="Times New Roman"/>
          <w:sz w:val="20"/>
          <w:szCs w:val="20"/>
          <w:lang w:val="en-US"/>
        </w:rPr>
        <w:t>Anthropogenic source statistics are collected, including traffic intensity, industrial emissions, agricultural practices, and construction activities.</w:t>
      </w:r>
    </w:p>
    <w:p w:rsidR="00F27A38" w:rsidRDefault="00F27A38" w:rsidP="004D01E2">
      <w:pPr>
        <w:spacing w:after="0" w:line="240" w:lineRule="auto"/>
        <w:ind w:firstLine="708"/>
        <w:jc w:val="center"/>
        <w:rPr>
          <w:rFonts w:ascii="Times New Roman" w:hAnsi="Times New Roman"/>
          <w:noProof/>
          <w:sz w:val="20"/>
          <w:szCs w:val="20"/>
          <w:lang w:val="uz-Cyrl-UZ"/>
        </w:rPr>
      </w:pPr>
    </w:p>
    <w:p w:rsidR="00192304" w:rsidRDefault="00A94B61" w:rsidP="004D01E2">
      <w:pPr>
        <w:spacing w:after="0" w:line="240" w:lineRule="auto"/>
        <w:ind w:firstLine="708"/>
        <w:jc w:val="center"/>
        <w:rPr>
          <w:rFonts w:ascii="Times New Roman" w:hAnsi="Times New Roman"/>
          <w:noProof/>
          <w:sz w:val="20"/>
          <w:szCs w:val="20"/>
          <w:lang w:val="uz-Cyrl-UZ"/>
        </w:rPr>
      </w:pPr>
      <w:r>
        <w:rPr>
          <w:rFonts w:ascii="Times New Roman" w:hAnsi="Times New Roman"/>
          <w:noProof/>
          <w:sz w:val="20"/>
          <w:szCs w:val="20"/>
          <w:lang w:eastAsia="ru-RU"/>
        </w:rPr>
        <w:drawing>
          <wp:inline distT="0" distB="0" distL="0" distR="0">
            <wp:extent cx="3400425" cy="23717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00425" cy="2371725"/>
                    </a:xfrm>
                    <a:prstGeom prst="rect">
                      <a:avLst/>
                    </a:prstGeom>
                    <a:noFill/>
                    <a:ln>
                      <a:noFill/>
                    </a:ln>
                  </pic:spPr>
                </pic:pic>
              </a:graphicData>
            </a:graphic>
          </wp:inline>
        </w:drawing>
      </w:r>
    </w:p>
    <w:p w:rsidR="00F27A38" w:rsidRPr="004D01E2" w:rsidRDefault="009273F8" w:rsidP="004D01E2">
      <w:pPr>
        <w:spacing w:before="80" w:after="160" w:line="240" w:lineRule="auto"/>
        <w:jc w:val="center"/>
        <w:rPr>
          <w:rFonts w:ascii="Times New Roman" w:hAnsi="Times New Roman"/>
          <w:sz w:val="20"/>
          <w:szCs w:val="20"/>
          <w:lang w:val="en-US"/>
        </w:rPr>
      </w:pPr>
      <w:r>
        <w:rPr>
          <w:rFonts w:ascii="Times New Roman" w:hAnsi="Times New Roman"/>
          <w:b/>
          <w:sz w:val="20"/>
          <w:szCs w:val="20"/>
          <w:lang w:val="en-US"/>
        </w:rPr>
        <w:t>FIGURE 1</w:t>
      </w:r>
      <w:r w:rsidR="00F27A38" w:rsidRPr="009273F8">
        <w:rPr>
          <w:rFonts w:ascii="Times New Roman" w:hAnsi="Times New Roman"/>
          <w:b/>
          <w:sz w:val="20"/>
          <w:szCs w:val="20"/>
          <w:lang w:val="en-US"/>
        </w:rPr>
        <w:t>.</w:t>
      </w:r>
      <w:r w:rsidR="00F27A38" w:rsidRPr="00F27A38">
        <w:rPr>
          <w:rFonts w:ascii="Times New Roman" w:hAnsi="Times New Roman"/>
          <w:sz w:val="20"/>
          <w:szCs w:val="20"/>
          <w:lang w:val="en-US"/>
        </w:rPr>
        <w:t xml:space="preserve"> Changes in PM2.5 and P</w:t>
      </w:r>
      <w:r w:rsidR="00F27A38">
        <w:rPr>
          <w:rFonts w:ascii="Times New Roman" w:hAnsi="Times New Roman"/>
          <w:sz w:val="20"/>
          <w:szCs w:val="20"/>
          <w:lang w:val="en-US"/>
        </w:rPr>
        <w:t>M10 Concentrations in 2023–2024</w:t>
      </w:r>
    </w:p>
    <w:p w:rsidR="00F27A38" w:rsidRPr="00F27A38" w:rsidRDefault="00F27A38" w:rsidP="004D01E2">
      <w:pPr>
        <w:spacing w:after="0" w:line="240" w:lineRule="auto"/>
        <w:ind w:firstLine="284"/>
        <w:jc w:val="both"/>
        <w:rPr>
          <w:rFonts w:ascii="Times New Roman" w:hAnsi="Times New Roman"/>
          <w:sz w:val="20"/>
          <w:szCs w:val="20"/>
          <w:lang w:val="en-US"/>
        </w:rPr>
      </w:pPr>
      <w:r w:rsidRPr="00F27A38">
        <w:rPr>
          <w:rFonts w:ascii="Times New Roman" w:hAnsi="Times New Roman"/>
          <w:sz w:val="20"/>
          <w:szCs w:val="20"/>
          <w:lang w:val="en-US"/>
        </w:rPr>
        <w:t>This graph illustrates the average annual concentrations of PM2.5 and PM10 particles in the sou</w:t>
      </w:r>
      <w:r>
        <w:rPr>
          <w:rFonts w:ascii="Times New Roman" w:hAnsi="Times New Roman"/>
          <w:sz w:val="20"/>
          <w:szCs w:val="20"/>
          <w:lang w:val="en-US"/>
        </w:rPr>
        <w:t>thern regions during 2023–2024.</w:t>
      </w:r>
    </w:p>
    <w:p w:rsidR="00F27A38" w:rsidRPr="00F27A38" w:rsidRDefault="00F27A38" w:rsidP="004D01E2">
      <w:pPr>
        <w:spacing w:after="0" w:line="240" w:lineRule="auto"/>
        <w:ind w:firstLine="284"/>
        <w:jc w:val="both"/>
        <w:rPr>
          <w:rFonts w:ascii="Times New Roman" w:hAnsi="Times New Roman"/>
          <w:sz w:val="20"/>
          <w:szCs w:val="20"/>
          <w:lang w:val="en-US"/>
        </w:rPr>
      </w:pPr>
      <w:r w:rsidRPr="00F27A38">
        <w:rPr>
          <w:rFonts w:ascii="Times New Roman" w:hAnsi="Times New Roman"/>
          <w:sz w:val="20"/>
          <w:szCs w:val="20"/>
          <w:lang w:val="en-US"/>
        </w:rPr>
        <w:t>In 2023, the PM2.5 concentration was 23.3 µg/m³, increasing to 42.5 µg/m³ in 2024. This rise indicates intensified anthropogenic activity, particularly related to road construction, agricultural operations,</w:t>
      </w:r>
      <w:r>
        <w:rPr>
          <w:rFonts w:ascii="Times New Roman" w:hAnsi="Times New Roman"/>
          <w:sz w:val="20"/>
          <w:szCs w:val="20"/>
          <w:lang w:val="en-US"/>
        </w:rPr>
        <w:t xml:space="preserve"> and increased transport loads.</w:t>
      </w:r>
    </w:p>
    <w:p w:rsidR="00F27A38" w:rsidRPr="00F27A38" w:rsidRDefault="00F27A38" w:rsidP="004D01E2">
      <w:pPr>
        <w:spacing w:after="0" w:line="240" w:lineRule="auto"/>
        <w:ind w:firstLine="284"/>
        <w:jc w:val="both"/>
        <w:rPr>
          <w:rFonts w:ascii="Times New Roman" w:hAnsi="Times New Roman"/>
          <w:sz w:val="20"/>
          <w:szCs w:val="20"/>
          <w:lang w:val="en-US"/>
        </w:rPr>
      </w:pPr>
      <w:r w:rsidRPr="00F27A38">
        <w:rPr>
          <w:rFonts w:ascii="Times New Roman" w:hAnsi="Times New Roman"/>
          <w:sz w:val="20"/>
          <w:szCs w:val="20"/>
          <w:lang w:val="en-US"/>
        </w:rPr>
        <w:t>PM10 concentrations increased from 56.1 µg/m³ in 2023 to 79.2 µg/m³ in 2024. This increase was primarily influenced by wind erosion, soil dryness, reduced humidity, and decreas</w:t>
      </w:r>
      <w:r>
        <w:rPr>
          <w:rFonts w:ascii="Times New Roman" w:hAnsi="Times New Roman"/>
          <w:sz w:val="20"/>
          <w:szCs w:val="20"/>
          <w:lang w:val="en-US"/>
        </w:rPr>
        <w:t>ed precipitation levels.</w:t>
      </w:r>
    </w:p>
    <w:p w:rsidR="00F27A38" w:rsidRPr="00F27A38" w:rsidRDefault="00F27A38" w:rsidP="004D01E2">
      <w:pPr>
        <w:spacing w:after="0" w:line="240" w:lineRule="auto"/>
        <w:ind w:firstLine="284"/>
        <w:jc w:val="both"/>
        <w:rPr>
          <w:rFonts w:ascii="Times New Roman" w:hAnsi="Times New Roman"/>
          <w:sz w:val="20"/>
          <w:szCs w:val="20"/>
          <w:lang w:val="en-US"/>
        </w:rPr>
      </w:pPr>
      <w:r w:rsidRPr="00F27A38">
        <w:rPr>
          <w:rFonts w:ascii="Times New Roman" w:hAnsi="Times New Roman"/>
          <w:sz w:val="20"/>
          <w:szCs w:val="20"/>
          <w:lang w:val="en-US"/>
        </w:rPr>
        <w:t>The simultaneous increase in both indicators in 2024 is associated with unfavorable meteorological conditions under t</w:t>
      </w:r>
      <w:r>
        <w:rPr>
          <w:rFonts w:ascii="Times New Roman" w:hAnsi="Times New Roman"/>
          <w:sz w:val="20"/>
          <w:szCs w:val="20"/>
          <w:lang w:val="en-US"/>
        </w:rPr>
        <w:t>he influence of climate change.</w:t>
      </w:r>
    </w:p>
    <w:p w:rsidR="00F27A38" w:rsidRPr="00F27A38" w:rsidRDefault="00F27A38" w:rsidP="004D01E2">
      <w:pPr>
        <w:spacing w:after="0" w:line="240" w:lineRule="auto"/>
        <w:ind w:firstLine="284"/>
        <w:jc w:val="both"/>
        <w:rPr>
          <w:rFonts w:ascii="Times New Roman" w:hAnsi="Times New Roman"/>
          <w:sz w:val="20"/>
          <w:szCs w:val="20"/>
          <w:lang w:val="en-US"/>
        </w:rPr>
      </w:pPr>
      <w:r w:rsidRPr="00F27A38">
        <w:rPr>
          <w:rFonts w:ascii="Times New Roman" w:hAnsi="Times New Roman"/>
          <w:sz w:val="20"/>
          <w:szCs w:val="20"/>
          <w:lang w:val="en-US"/>
        </w:rPr>
        <w:t>2</w:t>
      </w:r>
      <w:r>
        <w:rPr>
          <w:rFonts w:ascii="Times New Roman" w:hAnsi="Times New Roman"/>
          <w:sz w:val="20"/>
          <w:szCs w:val="20"/>
          <w:lang w:val="en-US"/>
        </w:rPr>
        <w:t>. Chemical and Aerosol Analyses</w:t>
      </w:r>
    </w:p>
    <w:p w:rsidR="00F27A38" w:rsidRDefault="00F27A38" w:rsidP="004D01E2">
      <w:pPr>
        <w:spacing w:after="0" w:line="240" w:lineRule="auto"/>
        <w:ind w:firstLine="284"/>
        <w:jc w:val="both"/>
        <w:rPr>
          <w:rFonts w:ascii="Times New Roman" w:hAnsi="Times New Roman"/>
          <w:sz w:val="20"/>
          <w:szCs w:val="20"/>
          <w:lang w:val="en-US"/>
        </w:rPr>
      </w:pPr>
      <w:r w:rsidRPr="00F27A38">
        <w:rPr>
          <w:rFonts w:ascii="Times New Roman" w:hAnsi="Times New Roman"/>
          <w:sz w:val="20"/>
          <w:szCs w:val="20"/>
          <w:lang w:val="en-US"/>
        </w:rPr>
        <w:t>PM samples are analyzed for organic and elemental carbon content, as well as elemental composition (metals and mineral ions). Numerous studies have demonstrated the importance of carbonaceous aerosol anal</w:t>
      </w:r>
      <w:r>
        <w:rPr>
          <w:rFonts w:ascii="Times New Roman" w:hAnsi="Times New Roman"/>
          <w:sz w:val="20"/>
          <w:szCs w:val="20"/>
          <w:lang w:val="en-US"/>
        </w:rPr>
        <w:t>ysis for source identification</w:t>
      </w:r>
      <w:r w:rsidR="000E054D">
        <w:rPr>
          <w:rFonts w:ascii="Times New Roman" w:hAnsi="Times New Roman"/>
          <w:sz w:val="20"/>
          <w:szCs w:val="20"/>
          <w:lang w:val="en-US"/>
        </w:rPr>
        <w:t xml:space="preserve"> [8-33</w:t>
      </w:r>
      <w:bookmarkStart w:id="0" w:name="_GoBack"/>
      <w:bookmarkEnd w:id="0"/>
      <w:r w:rsidR="000E054D">
        <w:rPr>
          <w:rFonts w:ascii="Times New Roman" w:hAnsi="Times New Roman"/>
          <w:sz w:val="20"/>
          <w:szCs w:val="20"/>
          <w:lang w:val="en-US"/>
        </w:rPr>
        <w:t>]</w:t>
      </w:r>
      <w:r>
        <w:rPr>
          <w:rFonts w:ascii="Times New Roman" w:hAnsi="Times New Roman"/>
          <w:sz w:val="20"/>
          <w:szCs w:val="20"/>
          <w:lang w:val="en-US"/>
        </w:rPr>
        <w:t>.</w:t>
      </w:r>
    </w:p>
    <w:p w:rsidR="00F27A38" w:rsidRDefault="00F27A38" w:rsidP="004D01E2">
      <w:pPr>
        <w:spacing w:after="0" w:line="240" w:lineRule="auto"/>
        <w:ind w:firstLine="284"/>
        <w:jc w:val="both"/>
        <w:rPr>
          <w:rFonts w:ascii="Times New Roman" w:hAnsi="Times New Roman"/>
          <w:sz w:val="20"/>
          <w:szCs w:val="20"/>
          <w:lang w:val="en-US"/>
        </w:rPr>
      </w:pPr>
      <w:r w:rsidRPr="00F27A38">
        <w:rPr>
          <w:rFonts w:ascii="Times New Roman" w:hAnsi="Times New Roman"/>
          <w:sz w:val="20"/>
          <w:szCs w:val="20"/>
          <w:lang w:val="en-US"/>
        </w:rPr>
        <w:t xml:space="preserve">To differentiate between natural (soil/mineral) and anthropogenic dust components, elemental analysis and mineralogical </w:t>
      </w:r>
      <w:r>
        <w:rPr>
          <w:rFonts w:ascii="Times New Roman" w:hAnsi="Times New Roman"/>
          <w:sz w:val="20"/>
          <w:szCs w:val="20"/>
          <w:lang w:val="en-US"/>
        </w:rPr>
        <w:t>analytical methods are applied.</w:t>
      </w:r>
    </w:p>
    <w:p w:rsidR="000D1E85" w:rsidRPr="00F27A38" w:rsidRDefault="000D1E85" w:rsidP="004D01E2">
      <w:pPr>
        <w:spacing w:after="0" w:line="240" w:lineRule="auto"/>
        <w:ind w:firstLine="284"/>
        <w:jc w:val="both"/>
        <w:rPr>
          <w:rFonts w:ascii="Times New Roman" w:hAnsi="Times New Roman"/>
          <w:sz w:val="20"/>
          <w:szCs w:val="20"/>
          <w:lang w:val="en-US"/>
        </w:rPr>
      </w:pPr>
      <w:r w:rsidRPr="00F27A38">
        <w:rPr>
          <w:rFonts w:ascii="Times New Roman" w:hAnsi="Times New Roman"/>
          <w:sz w:val="20"/>
          <w:szCs w:val="20"/>
          <w:lang w:val="en-US"/>
        </w:rPr>
        <w:t>Monitoring results from 2023–2024 indicate that climate change has significantly altered meteorological parameters, leading to increased PM2.5, PM10 concentrations, and dust sto</w:t>
      </w:r>
      <w:r>
        <w:rPr>
          <w:rFonts w:ascii="Times New Roman" w:hAnsi="Times New Roman"/>
          <w:sz w:val="20"/>
          <w:szCs w:val="20"/>
          <w:lang w:val="en-US"/>
        </w:rPr>
        <w:t>rm indices in southern regions.</w:t>
      </w:r>
    </w:p>
    <w:p w:rsidR="000D1E85" w:rsidRPr="00F27A38" w:rsidRDefault="000D1E85" w:rsidP="004D01E2">
      <w:pPr>
        <w:spacing w:after="0" w:line="240" w:lineRule="auto"/>
        <w:ind w:firstLine="284"/>
        <w:jc w:val="both"/>
        <w:rPr>
          <w:rFonts w:ascii="Times New Roman" w:hAnsi="Times New Roman"/>
          <w:sz w:val="20"/>
          <w:szCs w:val="20"/>
          <w:lang w:val="en-US"/>
        </w:rPr>
      </w:pPr>
      <w:r w:rsidRPr="00F27A38">
        <w:rPr>
          <w:rFonts w:ascii="Times New Roman" w:hAnsi="Times New Roman"/>
          <w:sz w:val="20"/>
          <w:szCs w:val="20"/>
          <w:lang w:val="en-US"/>
        </w:rPr>
        <w:t xml:space="preserve">In particular, reduced relative humidity, decreased precipitation, increased air temperature, and intensified wind speed are directly linked to </w:t>
      </w:r>
      <w:r>
        <w:rPr>
          <w:rFonts w:ascii="Times New Roman" w:hAnsi="Times New Roman"/>
          <w:sz w:val="20"/>
          <w:szCs w:val="20"/>
          <w:lang w:val="en-US"/>
        </w:rPr>
        <w:t>enhanced dust uplift processes.</w:t>
      </w:r>
    </w:p>
    <w:p w:rsidR="000D1E85" w:rsidRPr="00F27A38" w:rsidRDefault="000D1E85" w:rsidP="004D01E2">
      <w:pPr>
        <w:spacing w:after="0" w:line="240" w:lineRule="auto"/>
        <w:ind w:firstLine="284"/>
        <w:jc w:val="both"/>
        <w:rPr>
          <w:rFonts w:ascii="Times New Roman" w:hAnsi="Times New Roman"/>
          <w:sz w:val="20"/>
          <w:szCs w:val="20"/>
          <w:lang w:val="en-US"/>
        </w:rPr>
      </w:pPr>
      <w:r w:rsidRPr="00F27A38">
        <w:rPr>
          <w:rFonts w:ascii="Times New Roman" w:hAnsi="Times New Roman"/>
          <w:sz w:val="20"/>
          <w:szCs w:val="20"/>
          <w:lang w:val="en-US"/>
        </w:rPr>
        <w:t>Therefore, within environmental safety monitoring systems in southern regions, meteorological indicators and dust concentration paramet</w:t>
      </w:r>
      <w:r>
        <w:rPr>
          <w:rFonts w:ascii="Times New Roman" w:hAnsi="Times New Roman"/>
          <w:sz w:val="20"/>
          <w:szCs w:val="20"/>
          <w:lang w:val="en-US"/>
        </w:rPr>
        <w:t>ers should be assessed jointly.</w:t>
      </w:r>
    </w:p>
    <w:p w:rsidR="000D1E85" w:rsidRPr="00F27A38" w:rsidRDefault="000D1E85" w:rsidP="004D01E2">
      <w:pPr>
        <w:spacing w:after="0" w:line="240" w:lineRule="auto"/>
        <w:ind w:firstLine="284"/>
        <w:jc w:val="both"/>
        <w:rPr>
          <w:rFonts w:ascii="Times New Roman" w:hAnsi="Times New Roman"/>
          <w:sz w:val="20"/>
          <w:szCs w:val="20"/>
          <w:lang w:val="en-US"/>
        </w:rPr>
      </w:pPr>
    </w:p>
    <w:p w:rsidR="00F27A38" w:rsidRPr="00F27A38" w:rsidRDefault="00A94B61" w:rsidP="004D01E2">
      <w:pPr>
        <w:spacing w:after="0" w:line="240" w:lineRule="auto"/>
        <w:ind w:firstLine="284"/>
        <w:jc w:val="center"/>
        <w:rPr>
          <w:rFonts w:ascii="Times New Roman" w:hAnsi="Times New Roman"/>
          <w:sz w:val="20"/>
          <w:szCs w:val="20"/>
          <w:lang w:val="en-US"/>
        </w:rPr>
      </w:pPr>
      <w:r w:rsidRPr="00226AB4">
        <w:rPr>
          <w:rFonts w:ascii="Times New Roman" w:hAnsi="Times New Roman"/>
          <w:noProof/>
          <w:sz w:val="20"/>
          <w:szCs w:val="20"/>
          <w:lang w:eastAsia="ru-RU"/>
        </w:rPr>
        <w:lastRenderedPageBreak/>
        <w:drawing>
          <wp:inline distT="0" distB="0" distL="0" distR="0">
            <wp:extent cx="3590925" cy="194310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b="4135"/>
                    <a:stretch>
                      <a:fillRect/>
                    </a:stretch>
                  </pic:blipFill>
                  <pic:spPr bwMode="auto">
                    <a:xfrm>
                      <a:off x="0" y="0"/>
                      <a:ext cx="3590925" cy="1943100"/>
                    </a:xfrm>
                    <a:prstGeom prst="rect">
                      <a:avLst/>
                    </a:prstGeom>
                    <a:noFill/>
                    <a:ln>
                      <a:noFill/>
                    </a:ln>
                  </pic:spPr>
                </pic:pic>
              </a:graphicData>
            </a:graphic>
          </wp:inline>
        </w:drawing>
      </w:r>
    </w:p>
    <w:p w:rsidR="00F27A38" w:rsidRPr="00F27A38" w:rsidRDefault="00D7143D" w:rsidP="004D01E2">
      <w:pPr>
        <w:spacing w:before="80" w:after="160" w:line="240" w:lineRule="auto"/>
        <w:jc w:val="center"/>
        <w:rPr>
          <w:rFonts w:ascii="Times New Roman" w:hAnsi="Times New Roman"/>
          <w:sz w:val="20"/>
          <w:szCs w:val="20"/>
          <w:lang w:val="en-US"/>
        </w:rPr>
      </w:pPr>
      <w:r w:rsidRPr="00D7143D">
        <w:rPr>
          <w:rFonts w:ascii="Times New Roman" w:hAnsi="Times New Roman"/>
          <w:b/>
          <w:sz w:val="20"/>
          <w:szCs w:val="20"/>
          <w:lang w:val="en-US"/>
        </w:rPr>
        <w:t xml:space="preserve">FIGURE </w:t>
      </w:r>
      <w:r w:rsidR="00F27A38" w:rsidRPr="00D7143D">
        <w:rPr>
          <w:rFonts w:ascii="Times New Roman" w:hAnsi="Times New Roman"/>
          <w:b/>
          <w:sz w:val="20"/>
          <w:szCs w:val="20"/>
          <w:lang w:val="en-US"/>
        </w:rPr>
        <w:t>2.</w:t>
      </w:r>
      <w:r w:rsidR="00F27A38" w:rsidRPr="00F27A38">
        <w:rPr>
          <w:rFonts w:ascii="Times New Roman" w:hAnsi="Times New Roman"/>
          <w:sz w:val="20"/>
          <w:szCs w:val="20"/>
          <w:lang w:val="en-US"/>
        </w:rPr>
        <w:t xml:space="preserve"> PM2.5 Indicators</w:t>
      </w:r>
    </w:p>
    <w:p w:rsidR="00F27A38" w:rsidRPr="00F27A38" w:rsidRDefault="00F27A38" w:rsidP="004D01E2">
      <w:pPr>
        <w:spacing w:after="0" w:line="240" w:lineRule="auto"/>
        <w:ind w:firstLine="284"/>
        <w:jc w:val="both"/>
        <w:rPr>
          <w:rFonts w:ascii="Times New Roman" w:hAnsi="Times New Roman"/>
          <w:sz w:val="20"/>
          <w:szCs w:val="20"/>
          <w:lang w:val="en-US"/>
        </w:rPr>
      </w:pPr>
      <w:r>
        <w:rPr>
          <w:rFonts w:ascii="Times New Roman" w:hAnsi="Times New Roman"/>
          <w:sz w:val="20"/>
          <w:szCs w:val="20"/>
          <w:lang w:val="en-US"/>
        </w:rPr>
        <w:t>3. Modeling and GIS Analysis</w:t>
      </w:r>
    </w:p>
    <w:p w:rsidR="00F27A38" w:rsidRPr="00F27A38" w:rsidRDefault="00F27A38" w:rsidP="004D01E2">
      <w:pPr>
        <w:spacing w:after="0" w:line="240" w:lineRule="auto"/>
        <w:ind w:firstLine="284"/>
        <w:jc w:val="both"/>
        <w:rPr>
          <w:rFonts w:ascii="Times New Roman" w:hAnsi="Times New Roman"/>
          <w:sz w:val="20"/>
          <w:szCs w:val="20"/>
          <w:lang w:val="en-US"/>
        </w:rPr>
      </w:pPr>
      <w:r w:rsidRPr="00F27A38">
        <w:rPr>
          <w:rFonts w:ascii="Times New Roman" w:hAnsi="Times New Roman"/>
          <w:sz w:val="20"/>
          <w:szCs w:val="20"/>
          <w:lang w:val="en-US"/>
        </w:rPr>
        <w:t>The collected data are geospatially mapped using GIS platforms to identify and</w:t>
      </w:r>
      <w:r>
        <w:rPr>
          <w:rFonts w:ascii="Times New Roman" w:hAnsi="Times New Roman"/>
          <w:sz w:val="20"/>
          <w:szCs w:val="20"/>
          <w:lang w:val="en-US"/>
        </w:rPr>
        <w:t xml:space="preserve"> visualize air pollution zones.</w:t>
      </w:r>
    </w:p>
    <w:p w:rsidR="00F27A38" w:rsidRPr="00F27A38" w:rsidRDefault="00F27A38" w:rsidP="004D01E2">
      <w:pPr>
        <w:spacing w:after="0" w:line="240" w:lineRule="auto"/>
        <w:ind w:firstLine="284"/>
        <w:jc w:val="both"/>
        <w:rPr>
          <w:rFonts w:ascii="Times New Roman" w:hAnsi="Times New Roman"/>
          <w:sz w:val="20"/>
          <w:szCs w:val="20"/>
          <w:lang w:val="en-US"/>
        </w:rPr>
      </w:pPr>
      <w:r w:rsidRPr="00F27A38">
        <w:rPr>
          <w:rFonts w:ascii="Times New Roman" w:hAnsi="Times New Roman"/>
          <w:sz w:val="20"/>
          <w:szCs w:val="20"/>
          <w:lang w:val="en-US"/>
        </w:rPr>
        <w:t>Statistical and regression models (e.g., multivariate regression analysis) are employed to evaluate the combined influence of anthropogenic, meteorological, and landscape f</w:t>
      </w:r>
      <w:r>
        <w:rPr>
          <w:rFonts w:ascii="Times New Roman" w:hAnsi="Times New Roman"/>
          <w:sz w:val="20"/>
          <w:szCs w:val="20"/>
          <w:lang w:val="en-US"/>
        </w:rPr>
        <w:t>actors on air pollution levels.</w:t>
      </w:r>
    </w:p>
    <w:p w:rsidR="00F27A38" w:rsidRPr="00F27A38" w:rsidRDefault="00F27A38" w:rsidP="004D01E2">
      <w:pPr>
        <w:spacing w:after="0" w:line="240" w:lineRule="auto"/>
        <w:ind w:firstLine="284"/>
        <w:jc w:val="both"/>
        <w:rPr>
          <w:rFonts w:ascii="Times New Roman" w:hAnsi="Times New Roman"/>
          <w:sz w:val="20"/>
          <w:szCs w:val="20"/>
          <w:lang w:val="en-US"/>
        </w:rPr>
      </w:pPr>
      <w:r w:rsidRPr="00F27A38">
        <w:rPr>
          <w:rFonts w:ascii="Times New Roman" w:hAnsi="Times New Roman"/>
          <w:sz w:val="20"/>
          <w:szCs w:val="20"/>
          <w:lang w:val="en-US"/>
        </w:rPr>
        <w:t xml:space="preserve">Where available, integration with remote sensing and satellite data (AOD—Aerosol Optical Depth) is performed. International experience and models applied in other regions—combining satellite, meteorological, and GIS data—can </w:t>
      </w:r>
      <w:r>
        <w:rPr>
          <w:rFonts w:ascii="Times New Roman" w:hAnsi="Times New Roman"/>
          <w:sz w:val="20"/>
          <w:szCs w:val="20"/>
          <w:lang w:val="en-US"/>
        </w:rPr>
        <w:t>be adapted to local conditions.</w:t>
      </w:r>
    </w:p>
    <w:p w:rsidR="00F27A38" w:rsidRPr="00F27A38" w:rsidRDefault="00F27A38" w:rsidP="004D01E2">
      <w:pPr>
        <w:spacing w:after="0" w:line="240" w:lineRule="auto"/>
        <w:ind w:firstLine="284"/>
        <w:jc w:val="both"/>
        <w:rPr>
          <w:rFonts w:ascii="Times New Roman" w:hAnsi="Times New Roman"/>
          <w:sz w:val="20"/>
          <w:szCs w:val="20"/>
          <w:lang w:val="en-US"/>
        </w:rPr>
      </w:pPr>
      <w:r w:rsidRPr="00F27A38">
        <w:rPr>
          <w:rFonts w:ascii="Times New Roman" w:hAnsi="Times New Roman"/>
          <w:sz w:val="20"/>
          <w:szCs w:val="20"/>
          <w:lang w:val="en-US"/>
        </w:rPr>
        <w:t xml:space="preserve">4. </w:t>
      </w:r>
      <w:r>
        <w:rPr>
          <w:rFonts w:ascii="Times New Roman" w:hAnsi="Times New Roman"/>
          <w:sz w:val="20"/>
          <w:szCs w:val="20"/>
          <w:lang w:val="en-US"/>
        </w:rPr>
        <w:t>Risk Assessment and Forecasting</w:t>
      </w:r>
    </w:p>
    <w:p w:rsidR="00F27A38" w:rsidRPr="00F27A38" w:rsidRDefault="00F27A38" w:rsidP="004D01E2">
      <w:pPr>
        <w:spacing w:after="0" w:line="240" w:lineRule="auto"/>
        <w:ind w:firstLine="284"/>
        <w:jc w:val="both"/>
        <w:rPr>
          <w:rFonts w:ascii="Times New Roman" w:hAnsi="Times New Roman"/>
          <w:sz w:val="20"/>
          <w:szCs w:val="20"/>
          <w:lang w:val="en-US"/>
        </w:rPr>
      </w:pPr>
      <w:r w:rsidRPr="00F27A38">
        <w:rPr>
          <w:rFonts w:ascii="Times New Roman" w:hAnsi="Times New Roman"/>
          <w:sz w:val="20"/>
          <w:szCs w:val="20"/>
          <w:lang w:val="en-US"/>
        </w:rPr>
        <w:t>Based on the integrated indicator system, an environmental risk index is developed, incorporating air pollution levels, anthropogenic load, natural aerosol contributions,</w:t>
      </w:r>
      <w:r>
        <w:rPr>
          <w:rFonts w:ascii="Times New Roman" w:hAnsi="Times New Roman"/>
          <w:sz w:val="20"/>
          <w:szCs w:val="20"/>
          <w:lang w:val="en-US"/>
        </w:rPr>
        <w:t xml:space="preserve"> and meteorological conditions.</w:t>
      </w:r>
    </w:p>
    <w:p w:rsidR="00F27A38" w:rsidRPr="00F27A38" w:rsidRDefault="00F27A38" w:rsidP="004D01E2">
      <w:pPr>
        <w:spacing w:after="0" w:line="240" w:lineRule="auto"/>
        <w:ind w:firstLine="284"/>
        <w:jc w:val="both"/>
        <w:rPr>
          <w:rFonts w:ascii="Times New Roman" w:hAnsi="Times New Roman"/>
          <w:sz w:val="20"/>
          <w:szCs w:val="20"/>
          <w:lang w:val="en-US"/>
        </w:rPr>
      </w:pPr>
      <w:r w:rsidRPr="00F27A38">
        <w:rPr>
          <w:rFonts w:ascii="Times New Roman" w:hAnsi="Times New Roman"/>
          <w:sz w:val="20"/>
          <w:szCs w:val="20"/>
          <w:lang w:val="en-US"/>
        </w:rPr>
        <w:t xml:space="preserve">Modeling is used to identify high-risk zones and forecast periods (e.g., seasonal variations, dry and wet periods, dust storm </w:t>
      </w:r>
      <w:r>
        <w:rPr>
          <w:rFonts w:ascii="Times New Roman" w:hAnsi="Times New Roman"/>
          <w:sz w:val="20"/>
          <w:szCs w:val="20"/>
          <w:lang w:val="en-US"/>
        </w:rPr>
        <w:t>seasons).</w:t>
      </w:r>
    </w:p>
    <w:p w:rsidR="00F27A38" w:rsidRPr="00F27A38" w:rsidRDefault="00F27A38" w:rsidP="004D01E2">
      <w:pPr>
        <w:spacing w:after="0" w:line="240" w:lineRule="auto"/>
        <w:ind w:firstLine="284"/>
        <w:jc w:val="both"/>
        <w:rPr>
          <w:rFonts w:ascii="Times New Roman" w:hAnsi="Times New Roman"/>
          <w:sz w:val="20"/>
          <w:szCs w:val="20"/>
          <w:lang w:val="en-US"/>
        </w:rPr>
      </w:pPr>
      <w:r w:rsidRPr="00F27A38">
        <w:rPr>
          <w:rFonts w:ascii="Times New Roman" w:hAnsi="Times New Roman"/>
          <w:sz w:val="20"/>
          <w:szCs w:val="20"/>
          <w:lang w:val="en-US"/>
        </w:rPr>
        <w:t>As a result, detailed data on pollution sources and aerosol composition in southern regions are obtained, allowing for the determination of the relative contributions of natural dust (mineral/soil</w:t>
      </w:r>
      <w:r>
        <w:rPr>
          <w:rFonts w:ascii="Times New Roman" w:hAnsi="Times New Roman"/>
          <w:sz w:val="20"/>
          <w:szCs w:val="20"/>
          <w:lang w:val="en-US"/>
        </w:rPr>
        <w:t>) and anthropogenic components.</w:t>
      </w:r>
    </w:p>
    <w:p w:rsidR="00F27A38" w:rsidRPr="00F27A38" w:rsidRDefault="00F27A38" w:rsidP="004D01E2">
      <w:pPr>
        <w:spacing w:after="0" w:line="240" w:lineRule="auto"/>
        <w:ind w:firstLine="284"/>
        <w:jc w:val="both"/>
        <w:rPr>
          <w:rFonts w:ascii="Times New Roman" w:hAnsi="Times New Roman"/>
          <w:sz w:val="20"/>
          <w:szCs w:val="20"/>
          <w:lang w:val="en-US"/>
        </w:rPr>
      </w:pPr>
      <w:r w:rsidRPr="00F27A38">
        <w:rPr>
          <w:rFonts w:ascii="Times New Roman" w:hAnsi="Times New Roman"/>
          <w:sz w:val="20"/>
          <w:szCs w:val="20"/>
          <w:lang w:val="en-US"/>
        </w:rPr>
        <w:t xml:space="preserve">GIS-based mapping enables the identification of high environmental risk zones, including major transport corridors, industrial areas, and regions affected </w:t>
      </w:r>
      <w:r>
        <w:rPr>
          <w:rFonts w:ascii="Times New Roman" w:hAnsi="Times New Roman"/>
          <w:sz w:val="20"/>
          <w:szCs w:val="20"/>
          <w:lang w:val="en-US"/>
        </w:rPr>
        <w:t>by forest and soil degradation.</w:t>
      </w:r>
    </w:p>
    <w:p w:rsidR="00F27A38" w:rsidRDefault="00F27A38" w:rsidP="004D01E2">
      <w:pPr>
        <w:spacing w:after="0" w:line="240" w:lineRule="auto"/>
        <w:ind w:firstLine="284"/>
        <w:jc w:val="both"/>
        <w:rPr>
          <w:rFonts w:ascii="Times New Roman" w:hAnsi="Times New Roman"/>
          <w:sz w:val="20"/>
          <w:szCs w:val="20"/>
          <w:lang w:val="en-US"/>
        </w:rPr>
      </w:pPr>
      <w:r w:rsidRPr="00F27A38">
        <w:rPr>
          <w:rFonts w:ascii="Times New Roman" w:hAnsi="Times New Roman"/>
          <w:sz w:val="20"/>
          <w:szCs w:val="20"/>
          <w:lang w:val="en-US"/>
        </w:rPr>
        <w:t>Forecasts linked to meteorological factors and climate change trends—such as rising temperatures, increasing drought frequency, and intensified winds—are developed to support proactive environmental management.</w:t>
      </w:r>
    </w:p>
    <w:p w:rsidR="00263BBE" w:rsidRDefault="00A94B61" w:rsidP="004D01E2">
      <w:pPr>
        <w:spacing w:after="0" w:line="240" w:lineRule="auto"/>
        <w:ind w:firstLine="709"/>
        <w:jc w:val="center"/>
        <w:rPr>
          <w:rFonts w:ascii="Times New Roman" w:hAnsi="Times New Roman"/>
          <w:sz w:val="20"/>
          <w:szCs w:val="20"/>
          <w:lang w:val="en-US"/>
        </w:rPr>
      </w:pPr>
      <w:r w:rsidRPr="00E90D14">
        <w:rPr>
          <w:rFonts w:ascii="Times New Roman" w:eastAsia="SimSun" w:hAnsi="Times New Roman"/>
          <w:noProof/>
          <w:sz w:val="24"/>
          <w:szCs w:val="24"/>
          <w:lang w:eastAsia="ru-RU"/>
        </w:rPr>
        <w:drawing>
          <wp:inline distT="0" distB="0" distL="0" distR="0">
            <wp:extent cx="2171700" cy="2171700"/>
            <wp:effectExtent l="0" t="0" r="0" b="0"/>
            <wp:docPr id="3" name="Picture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G_25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71700" cy="2171700"/>
                    </a:xfrm>
                    <a:prstGeom prst="rect">
                      <a:avLst/>
                    </a:prstGeom>
                    <a:noFill/>
                    <a:ln>
                      <a:noFill/>
                    </a:ln>
                  </pic:spPr>
                </pic:pic>
              </a:graphicData>
            </a:graphic>
          </wp:inline>
        </w:drawing>
      </w:r>
    </w:p>
    <w:p w:rsidR="00F27A38" w:rsidRPr="00F27A38" w:rsidRDefault="00AC70F7" w:rsidP="004D01E2">
      <w:pPr>
        <w:spacing w:before="80" w:after="160" w:line="240" w:lineRule="auto"/>
        <w:jc w:val="center"/>
        <w:rPr>
          <w:rFonts w:ascii="Times New Roman" w:hAnsi="Times New Roman"/>
          <w:sz w:val="20"/>
          <w:szCs w:val="20"/>
          <w:lang w:val="en-US"/>
        </w:rPr>
      </w:pPr>
      <w:r w:rsidRPr="00AC70F7">
        <w:rPr>
          <w:rFonts w:ascii="Times New Roman" w:hAnsi="Times New Roman"/>
          <w:b/>
          <w:sz w:val="20"/>
          <w:szCs w:val="20"/>
          <w:lang w:val="en-US"/>
        </w:rPr>
        <w:t xml:space="preserve">FIGURE </w:t>
      </w:r>
      <w:r w:rsidR="00F27A38" w:rsidRPr="00AC70F7">
        <w:rPr>
          <w:rFonts w:ascii="Times New Roman" w:hAnsi="Times New Roman"/>
          <w:b/>
          <w:sz w:val="20"/>
          <w:szCs w:val="20"/>
          <w:lang w:val="en-US"/>
        </w:rPr>
        <w:t>3.</w:t>
      </w:r>
      <w:r w:rsidR="00F27A38" w:rsidRPr="00F27A38">
        <w:rPr>
          <w:rFonts w:ascii="Times New Roman" w:hAnsi="Times New Roman"/>
          <w:sz w:val="20"/>
          <w:szCs w:val="20"/>
          <w:lang w:val="en-US"/>
        </w:rPr>
        <w:t xml:space="preserve"> A modern indicator for measuring PM2.5 and PM10</w:t>
      </w:r>
    </w:p>
    <w:p w:rsidR="00F27A38" w:rsidRPr="00F27A38" w:rsidRDefault="00F27A38" w:rsidP="004D01E2">
      <w:pPr>
        <w:spacing w:after="0" w:line="240" w:lineRule="auto"/>
        <w:ind w:firstLine="284"/>
        <w:jc w:val="both"/>
        <w:rPr>
          <w:rFonts w:ascii="Times New Roman" w:hAnsi="Times New Roman"/>
          <w:sz w:val="20"/>
          <w:szCs w:val="20"/>
          <w:lang w:val="en-US"/>
        </w:rPr>
      </w:pPr>
      <w:r w:rsidRPr="00F27A38">
        <w:rPr>
          <w:rFonts w:ascii="Times New Roman" w:hAnsi="Times New Roman"/>
          <w:sz w:val="20"/>
          <w:szCs w:val="20"/>
          <w:lang w:val="en-US"/>
        </w:rPr>
        <w:t>Based on the indicator system and modeling framework, a scientific foundation is established for air quality monitoring and environmental risk assessment.</w:t>
      </w:r>
    </w:p>
    <w:p w:rsidR="00F27A38" w:rsidRPr="00F27A38" w:rsidRDefault="00F27A38" w:rsidP="004D01E2">
      <w:pPr>
        <w:spacing w:after="0" w:line="240" w:lineRule="auto"/>
        <w:ind w:firstLine="284"/>
        <w:jc w:val="both"/>
        <w:rPr>
          <w:rFonts w:ascii="Times New Roman" w:hAnsi="Times New Roman"/>
          <w:sz w:val="20"/>
          <w:szCs w:val="20"/>
          <w:lang w:val="en-US"/>
        </w:rPr>
      </w:pPr>
      <w:r w:rsidRPr="00F27A38">
        <w:rPr>
          <w:rFonts w:ascii="Times New Roman" w:hAnsi="Times New Roman"/>
          <w:sz w:val="20"/>
          <w:szCs w:val="20"/>
          <w:lang w:val="en-US"/>
        </w:rPr>
        <w:t>The obtained results may serve as a basis for developing regional environmental management and envir</w:t>
      </w:r>
      <w:r w:rsidR="00263BBE">
        <w:rPr>
          <w:rFonts w:ascii="Times New Roman" w:hAnsi="Times New Roman"/>
          <w:sz w:val="20"/>
          <w:szCs w:val="20"/>
          <w:lang w:val="en-US"/>
        </w:rPr>
        <w:t>onmental protection strategies.</w:t>
      </w:r>
    </w:p>
    <w:p w:rsidR="00F27A38" w:rsidRPr="00F27A38" w:rsidRDefault="00F27A38" w:rsidP="004D01E2">
      <w:pPr>
        <w:spacing w:after="0" w:line="240" w:lineRule="auto"/>
        <w:ind w:firstLine="284"/>
        <w:jc w:val="both"/>
        <w:rPr>
          <w:rFonts w:ascii="Times New Roman" w:hAnsi="Times New Roman"/>
          <w:sz w:val="20"/>
          <w:szCs w:val="20"/>
          <w:lang w:val="en-US"/>
        </w:rPr>
      </w:pPr>
      <w:r w:rsidRPr="00F27A38">
        <w:rPr>
          <w:rFonts w:ascii="Times New Roman" w:hAnsi="Times New Roman"/>
          <w:sz w:val="20"/>
          <w:szCs w:val="20"/>
          <w:lang w:val="en-US"/>
        </w:rPr>
        <w:lastRenderedPageBreak/>
        <w:t>Challenges and limitations:</w:t>
      </w:r>
    </w:p>
    <w:p w:rsidR="00F27A38" w:rsidRPr="00F27A38" w:rsidRDefault="00F27A38" w:rsidP="004D01E2">
      <w:pPr>
        <w:spacing w:after="0" w:line="240" w:lineRule="auto"/>
        <w:ind w:firstLine="284"/>
        <w:jc w:val="both"/>
        <w:rPr>
          <w:rFonts w:ascii="Times New Roman" w:hAnsi="Times New Roman"/>
          <w:sz w:val="20"/>
          <w:szCs w:val="20"/>
          <w:lang w:val="en-US"/>
        </w:rPr>
      </w:pPr>
      <w:r w:rsidRPr="00F27A38">
        <w:rPr>
          <w:rFonts w:ascii="Times New Roman" w:hAnsi="Times New Roman"/>
          <w:sz w:val="20"/>
          <w:szCs w:val="20"/>
          <w:lang w:val="en-US"/>
        </w:rPr>
        <w:t>At present, sufficient publicly available statistical data on dust/aerosol concentrations and chemical composition in southern regions are lacking; therefore, field studies and sample analyses are required.</w:t>
      </w:r>
    </w:p>
    <w:p w:rsidR="00F27A38" w:rsidRPr="00F27A38" w:rsidRDefault="00F27A38" w:rsidP="004D01E2">
      <w:pPr>
        <w:spacing w:after="0" w:line="240" w:lineRule="auto"/>
        <w:ind w:firstLine="284"/>
        <w:jc w:val="both"/>
        <w:rPr>
          <w:rFonts w:ascii="Times New Roman" w:hAnsi="Times New Roman"/>
          <w:sz w:val="20"/>
          <w:szCs w:val="20"/>
          <w:lang w:val="en-US"/>
        </w:rPr>
      </w:pPr>
      <w:r w:rsidRPr="00F27A38">
        <w:rPr>
          <w:rFonts w:ascii="Times New Roman" w:hAnsi="Times New Roman"/>
          <w:sz w:val="20"/>
          <w:szCs w:val="20"/>
          <w:lang w:val="en-US"/>
        </w:rPr>
        <w:t>The integration of remote sensing data (AOD, satellite observations) with ground-based monitoring systems may face technical, financial, and institutional barriers.</w:t>
      </w:r>
    </w:p>
    <w:p w:rsidR="00F27A38" w:rsidRPr="00F27A38" w:rsidRDefault="00F27A38" w:rsidP="004D01E2">
      <w:pPr>
        <w:spacing w:after="0" w:line="240" w:lineRule="auto"/>
        <w:ind w:firstLine="284"/>
        <w:jc w:val="both"/>
        <w:rPr>
          <w:rFonts w:ascii="Times New Roman" w:hAnsi="Times New Roman"/>
          <w:sz w:val="20"/>
          <w:szCs w:val="20"/>
          <w:lang w:val="en-US"/>
        </w:rPr>
      </w:pPr>
      <w:r w:rsidRPr="00F27A38">
        <w:rPr>
          <w:rFonts w:ascii="Times New Roman" w:hAnsi="Times New Roman"/>
          <w:sz w:val="20"/>
          <w:szCs w:val="20"/>
          <w:lang w:val="en-US"/>
        </w:rPr>
        <w:t>Indicators and models need to be adapted not to generalized territories but to specific microzones (urban areas, industrial zones, rural areas) [6].</w:t>
      </w:r>
    </w:p>
    <w:p w:rsidR="00F27A38" w:rsidRPr="00F27A38" w:rsidRDefault="00F27A38" w:rsidP="004D01E2">
      <w:pPr>
        <w:spacing w:after="0" w:line="240" w:lineRule="auto"/>
        <w:ind w:firstLine="284"/>
        <w:jc w:val="both"/>
        <w:rPr>
          <w:rFonts w:ascii="Times New Roman" w:hAnsi="Times New Roman"/>
          <w:sz w:val="20"/>
          <w:szCs w:val="20"/>
          <w:lang w:val="en-US"/>
        </w:rPr>
      </w:pPr>
      <w:r w:rsidRPr="00F27A38">
        <w:rPr>
          <w:rFonts w:ascii="Times New Roman" w:hAnsi="Times New Roman"/>
          <w:sz w:val="20"/>
          <w:szCs w:val="20"/>
          <w:lang w:val="en-US"/>
        </w:rPr>
        <w:t>Uncertainties may arise in long-term forecasting of climate change trend</w:t>
      </w:r>
      <w:r w:rsidR="00263BBE">
        <w:rPr>
          <w:rFonts w:ascii="Times New Roman" w:hAnsi="Times New Roman"/>
          <w:sz w:val="20"/>
          <w:szCs w:val="20"/>
          <w:lang w:val="en-US"/>
        </w:rPr>
        <w:t>s and meteorological variables.</w:t>
      </w:r>
    </w:p>
    <w:p w:rsidR="003027CF" w:rsidRPr="003027CF" w:rsidRDefault="003027CF" w:rsidP="004D01E2">
      <w:pPr>
        <w:overflowPunct w:val="0"/>
        <w:autoSpaceDE w:val="0"/>
        <w:autoSpaceDN w:val="0"/>
        <w:adjustRightInd w:val="0"/>
        <w:spacing w:before="240" w:after="240" w:line="240" w:lineRule="auto"/>
        <w:ind w:firstLine="284"/>
        <w:jc w:val="center"/>
        <w:textAlignment w:val="baseline"/>
        <w:rPr>
          <w:rFonts w:ascii="Times New Roman" w:hAnsi="Times New Roman"/>
          <w:b/>
          <w:sz w:val="24"/>
          <w:szCs w:val="24"/>
          <w:lang w:val="en-US"/>
        </w:rPr>
      </w:pPr>
      <w:r w:rsidRPr="003027CF">
        <w:rPr>
          <w:rFonts w:ascii="Times New Roman" w:hAnsi="Times New Roman"/>
          <w:b/>
          <w:sz w:val="24"/>
          <w:szCs w:val="24"/>
          <w:lang w:val="en-US"/>
        </w:rPr>
        <w:t>CONCLUSIONS</w:t>
      </w:r>
    </w:p>
    <w:p w:rsidR="00F27A38" w:rsidRPr="00F27A38" w:rsidRDefault="00F27A38" w:rsidP="004D01E2">
      <w:pPr>
        <w:spacing w:after="0" w:line="240" w:lineRule="auto"/>
        <w:ind w:firstLine="284"/>
        <w:jc w:val="both"/>
        <w:rPr>
          <w:rFonts w:ascii="Times New Roman" w:hAnsi="Times New Roman"/>
          <w:sz w:val="20"/>
          <w:szCs w:val="20"/>
          <w:lang w:val="en-US"/>
        </w:rPr>
      </w:pPr>
      <w:r w:rsidRPr="00F27A38">
        <w:rPr>
          <w:rFonts w:ascii="Times New Roman" w:hAnsi="Times New Roman"/>
          <w:sz w:val="20"/>
          <w:szCs w:val="20"/>
          <w:lang w:val="en-US"/>
        </w:rPr>
        <w:t>Southern regions are highly sensitive to air pollution due to their climatic conditions, landscape characteristics, and anthropogenic load. Therefore, a multi-parameter indicator system and dynamic modeling are essential components of m</w:t>
      </w:r>
      <w:r w:rsidR="00263BBE">
        <w:rPr>
          <w:rFonts w:ascii="Times New Roman" w:hAnsi="Times New Roman"/>
          <w:sz w:val="20"/>
          <w:szCs w:val="20"/>
          <w:lang w:val="en-US"/>
        </w:rPr>
        <w:t>odern environmental monitoring.</w:t>
      </w:r>
    </w:p>
    <w:p w:rsidR="00F27A38" w:rsidRPr="00F27A38" w:rsidRDefault="00F27A38" w:rsidP="004D01E2">
      <w:pPr>
        <w:spacing w:after="0" w:line="240" w:lineRule="auto"/>
        <w:ind w:firstLine="284"/>
        <w:jc w:val="both"/>
        <w:rPr>
          <w:rFonts w:ascii="Times New Roman" w:hAnsi="Times New Roman"/>
          <w:sz w:val="20"/>
          <w:szCs w:val="20"/>
          <w:lang w:val="en-US"/>
        </w:rPr>
      </w:pPr>
      <w:r w:rsidRPr="00F27A38">
        <w:rPr>
          <w:rFonts w:ascii="Times New Roman" w:hAnsi="Times New Roman"/>
          <w:sz w:val="20"/>
          <w:szCs w:val="20"/>
          <w:lang w:val="en-US"/>
        </w:rPr>
        <w:t>When applied in combination with GIS-based and statistical/regression models and remote sensing data, these approaches enable the identification of pollution zones, forecasting, and proactive planning of env</w:t>
      </w:r>
      <w:r w:rsidR="00263BBE">
        <w:rPr>
          <w:rFonts w:ascii="Times New Roman" w:hAnsi="Times New Roman"/>
          <w:sz w:val="20"/>
          <w:szCs w:val="20"/>
          <w:lang w:val="en-US"/>
        </w:rPr>
        <w:t>ironmental management measures.</w:t>
      </w:r>
    </w:p>
    <w:p w:rsidR="00F27A38" w:rsidRPr="00F27A38" w:rsidRDefault="00F27A38" w:rsidP="004D01E2">
      <w:pPr>
        <w:spacing w:after="0" w:line="240" w:lineRule="auto"/>
        <w:ind w:firstLine="284"/>
        <w:jc w:val="both"/>
        <w:rPr>
          <w:rFonts w:ascii="Times New Roman" w:hAnsi="Times New Roman"/>
          <w:sz w:val="20"/>
          <w:szCs w:val="20"/>
          <w:lang w:val="en-US"/>
        </w:rPr>
      </w:pPr>
      <w:r w:rsidRPr="00F27A38">
        <w:rPr>
          <w:rFonts w:ascii="Times New Roman" w:hAnsi="Times New Roman"/>
          <w:sz w:val="20"/>
          <w:szCs w:val="20"/>
          <w:lang w:val="en-US"/>
        </w:rPr>
        <w:t>The differentiation between natural (dust/mineral) and anthropogenic aerosol components, as well as the analysis of structural and chemical composition, plays a crucial role in accurate</w:t>
      </w:r>
      <w:r w:rsidR="00263BBE">
        <w:rPr>
          <w:rFonts w:ascii="Times New Roman" w:hAnsi="Times New Roman"/>
          <w:sz w:val="20"/>
          <w:szCs w:val="20"/>
          <w:lang w:val="en-US"/>
        </w:rPr>
        <w:t xml:space="preserve"> environmental risk assessment.</w:t>
      </w:r>
    </w:p>
    <w:p w:rsidR="00F27A38" w:rsidRPr="00F27A38" w:rsidRDefault="00F27A38" w:rsidP="004D01E2">
      <w:pPr>
        <w:spacing w:after="0" w:line="240" w:lineRule="auto"/>
        <w:ind w:firstLine="284"/>
        <w:jc w:val="both"/>
        <w:rPr>
          <w:rFonts w:ascii="Times New Roman" w:hAnsi="Times New Roman"/>
          <w:sz w:val="20"/>
          <w:szCs w:val="20"/>
          <w:lang w:val="en-US"/>
        </w:rPr>
      </w:pPr>
      <w:r w:rsidRPr="00F27A38">
        <w:rPr>
          <w:rFonts w:ascii="Times New Roman" w:hAnsi="Times New Roman"/>
          <w:sz w:val="20"/>
          <w:szCs w:val="20"/>
          <w:lang w:val="en-US"/>
        </w:rPr>
        <w:t>Recommendations for local authorities and environmental agencies:</w:t>
      </w:r>
    </w:p>
    <w:p w:rsidR="00F27A38" w:rsidRPr="00F27A38" w:rsidRDefault="00F27A38" w:rsidP="004D01E2">
      <w:pPr>
        <w:spacing w:after="0" w:line="240" w:lineRule="auto"/>
        <w:ind w:firstLine="284"/>
        <w:jc w:val="both"/>
        <w:rPr>
          <w:rFonts w:ascii="Times New Roman" w:hAnsi="Times New Roman"/>
          <w:sz w:val="20"/>
          <w:szCs w:val="20"/>
          <w:lang w:val="en-US"/>
        </w:rPr>
      </w:pPr>
      <w:r w:rsidRPr="00F27A38">
        <w:rPr>
          <w:rFonts w:ascii="Times New Roman" w:hAnsi="Times New Roman"/>
          <w:sz w:val="20"/>
          <w:szCs w:val="20"/>
          <w:lang w:val="en-US"/>
        </w:rPr>
        <w:t>establish permanent monitoring stations;</w:t>
      </w:r>
    </w:p>
    <w:p w:rsidR="00F27A38" w:rsidRPr="00F27A38" w:rsidRDefault="00F27A38" w:rsidP="004D01E2">
      <w:pPr>
        <w:spacing w:after="0" w:line="240" w:lineRule="auto"/>
        <w:ind w:firstLine="284"/>
        <w:jc w:val="both"/>
        <w:rPr>
          <w:rFonts w:ascii="Times New Roman" w:hAnsi="Times New Roman"/>
          <w:sz w:val="20"/>
          <w:szCs w:val="20"/>
          <w:lang w:val="en-US"/>
        </w:rPr>
      </w:pPr>
      <w:r w:rsidRPr="00F27A38">
        <w:rPr>
          <w:rFonts w:ascii="Times New Roman" w:hAnsi="Times New Roman"/>
          <w:sz w:val="20"/>
          <w:szCs w:val="20"/>
          <w:lang w:val="en-US"/>
        </w:rPr>
        <w:t>develop GIS-based environmental risk maps;</w:t>
      </w:r>
    </w:p>
    <w:p w:rsidR="00F27A38" w:rsidRDefault="00F27A38" w:rsidP="004D01E2">
      <w:pPr>
        <w:spacing w:after="0" w:line="240" w:lineRule="auto"/>
        <w:ind w:firstLine="284"/>
        <w:jc w:val="both"/>
        <w:rPr>
          <w:rFonts w:ascii="Times New Roman" w:hAnsi="Times New Roman"/>
          <w:sz w:val="20"/>
          <w:szCs w:val="20"/>
          <w:lang w:val="en-US"/>
        </w:rPr>
      </w:pPr>
      <w:r w:rsidRPr="00F27A38">
        <w:rPr>
          <w:rFonts w:ascii="Times New Roman" w:hAnsi="Times New Roman"/>
          <w:sz w:val="20"/>
          <w:szCs w:val="20"/>
          <w:lang w:val="en-US"/>
        </w:rPr>
        <w:t>formulate environmental management measures grounded in climate change projections and anthropogenic load assessments.</w:t>
      </w:r>
    </w:p>
    <w:p w:rsidR="00104046" w:rsidRPr="00287E0A" w:rsidRDefault="00104046" w:rsidP="004D01E2">
      <w:pPr>
        <w:overflowPunct w:val="0"/>
        <w:autoSpaceDE w:val="0"/>
        <w:autoSpaceDN w:val="0"/>
        <w:adjustRightInd w:val="0"/>
        <w:spacing w:before="240" w:after="240" w:line="240" w:lineRule="auto"/>
        <w:jc w:val="center"/>
        <w:textAlignment w:val="baseline"/>
        <w:rPr>
          <w:rFonts w:ascii="Times New Roman" w:hAnsi="Times New Roman"/>
          <w:b/>
          <w:sz w:val="24"/>
          <w:szCs w:val="24"/>
        </w:rPr>
      </w:pPr>
      <w:r w:rsidRPr="00287E0A">
        <w:rPr>
          <w:rFonts w:ascii="Times New Roman" w:hAnsi="Times New Roman"/>
          <w:b/>
          <w:sz w:val="24"/>
          <w:szCs w:val="24"/>
        </w:rPr>
        <w:t>REFERENCES</w:t>
      </w:r>
    </w:p>
    <w:p w:rsidR="00BD6EEF" w:rsidRPr="000E054D" w:rsidRDefault="00DB294D" w:rsidP="000E054D">
      <w:pPr>
        <w:pStyle w:val="a6"/>
        <w:numPr>
          <w:ilvl w:val="0"/>
          <w:numId w:val="1"/>
        </w:numPr>
        <w:tabs>
          <w:tab w:val="clear" w:pos="425"/>
          <w:tab w:val="left" w:pos="142"/>
          <w:tab w:val="left" w:pos="284"/>
        </w:tabs>
        <w:spacing w:before="0" w:beforeAutospacing="0" w:after="0" w:afterAutospacing="0"/>
        <w:ind w:left="0" w:firstLine="0"/>
        <w:jc w:val="both"/>
        <w:rPr>
          <w:sz w:val="20"/>
          <w:szCs w:val="20"/>
          <w:lang w:val="en-US"/>
        </w:rPr>
      </w:pPr>
      <w:r w:rsidRPr="000E054D">
        <w:rPr>
          <w:sz w:val="20"/>
          <w:szCs w:val="20"/>
          <w:lang w:val="en-US"/>
        </w:rPr>
        <w:t xml:space="preserve">Karppinen A., Kukkonen J., Elolähde T., Konttinen M., </w:t>
      </w:r>
      <w:r w:rsidRPr="000E054D">
        <w:rPr>
          <w:rStyle w:val="a7"/>
          <w:b w:val="0"/>
          <w:bCs w:val="0"/>
          <w:sz w:val="20"/>
          <w:szCs w:val="20"/>
          <w:lang w:val="en-US"/>
        </w:rPr>
        <w:t xml:space="preserve">et al. </w:t>
      </w:r>
      <w:r w:rsidRPr="000E054D">
        <w:rPr>
          <w:rStyle w:val="a7"/>
          <w:b w:val="0"/>
          <w:sz w:val="20"/>
          <w:szCs w:val="20"/>
          <w:lang w:val="en-US"/>
        </w:rPr>
        <w:t>A modelling system for predicting urban air pollution</w:t>
      </w:r>
      <w:r w:rsidRPr="000E054D">
        <w:rPr>
          <w:sz w:val="20"/>
          <w:szCs w:val="20"/>
          <w:lang w:val="en-US"/>
        </w:rPr>
        <w:t xml:space="preserve"> // </w:t>
      </w:r>
      <w:r w:rsidRPr="000E054D">
        <w:rPr>
          <w:rStyle w:val="a5"/>
          <w:sz w:val="20"/>
          <w:szCs w:val="20"/>
          <w:lang w:val="en-US"/>
        </w:rPr>
        <w:t>Atmospheric Environment</w:t>
      </w:r>
      <w:r w:rsidRPr="000E054D">
        <w:rPr>
          <w:sz w:val="20"/>
          <w:szCs w:val="20"/>
          <w:lang w:val="en-US"/>
        </w:rPr>
        <w:t xml:space="preserve">. — 2000. — Vol. 34, № 22. — P. 3735–3743. </w:t>
      </w:r>
      <w:hyperlink r:id="rId11" w:history="1">
        <w:r w:rsidR="000428A5" w:rsidRPr="000E054D">
          <w:rPr>
            <w:rStyle w:val="a8"/>
            <w:sz w:val="20"/>
            <w:szCs w:val="20"/>
            <w:lang w:val="en-US"/>
          </w:rPr>
          <w:t>https://doi:10.1016/S1352-2310(00)00073-X</w:t>
        </w:r>
      </w:hyperlink>
      <w:r w:rsidRPr="000E054D">
        <w:rPr>
          <w:sz w:val="20"/>
          <w:szCs w:val="20"/>
          <w:lang w:val="en-US"/>
        </w:rPr>
        <w:t>.</w:t>
      </w:r>
      <w:r w:rsidR="000428A5" w:rsidRPr="000E054D">
        <w:rPr>
          <w:sz w:val="20"/>
          <w:szCs w:val="20"/>
          <w:lang w:val="uz-Cyrl-UZ"/>
        </w:rPr>
        <w:t xml:space="preserve"> </w:t>
      </w:r>
    </w:p>
    <w:p w:rsidR="00BD6EEF" w:rsidRPr="000E054D" w:rsidRDefault="00DB294D" w:rsidP="000E054D">
      <w:pPr>
        <w:pStyle w:val="a6"/>
        <w:numPr>
          <w:ilvl w:val="0"/>
          <w:numId w:val="1"/>
        </w:numPr>
        <w:tabs>
          <w:tab w:val="clear" w:pos="425"/>
          <w:tab w:val="left" w:pos="142"/>
          <w:tab w:val="left" w:pos="284"/>
        </w:tabs>
        <w:spacing w:before="0" w:beforeAutospacing="0" w:after="0" w:afterAutospacing="0"/>
        <w:ind w:left="0" w:firstLine="0"/>
        <w:jc w:val="both"/>
        <w:rPr>
          <w:sz w:val="20"/>
          <w:szCs w:val="20"/>
          <w:lang w:val="en-US"/>
        </w:rPr>
      </w:pPr>
      <w:r w:rsidRPr="000E054D">
        <w:rPr>
          <w:sz w:val="20"/>
          <w:szCs w:val="20"/>
          <w:lang w:val="en-US"/>
        </w:rPr>
        <w:t xml:space="preserve">Samad A., Garuda S., Vogt U., Yang B. </w:t>
      </w:r>
      <w:r w:rsidRPr="000E054D">
        <w:rPr>
          <w:rStyle w:val="a7"/>
          <w:b w:val="0"/>
          <w:sz w:val="20"/>
          <w:szCs w:val="20"/>
          <w:lang w:val="en-US"/>
        </w:rPr>
        <w:t>Air pollution prediction using machine learning techniques – An approach to replace existing monitoring stations with virtual monitoring stations</w:t>
      </w:r>
      <w:r w:rsidRPr="000E054D">
        <w:rPr>
          <w:sz w:val="20"/>
          <w:szCs w:val="20"/>
          <w:lang w:val="en-US"/>
        </w:rPr>
        <w:t xml:space="preserve"> // </w:t>
      </w:r>
      <w:r w:rsidRPr="000E054D">
        <w:rPr>
          <w:rStyle w:val="a5"/>
          <w:sz w:val="20"/>
          <w:szCs w:val="20"/>
          <w:lang w:val="en-US"/>
        </w:rPr>
        <w:t>Atmospheric Environment</w:t>
      </w:r>
      <w:r w:rsidRPr="000E054D">
        <w:rPr>
          <w:sz w:val="20"/>
          <w:szCs w:val="20"/>
          <w:lang w:val="en-US"/>
        </w:rPr>
        <w:t xml:space="preserve">. — 2023. — Vol. 310. — P. 119987. — </w:t>
      </w:r>
      <w:r w:rsidR="000428A5" w:rsidRPr="000E054D">
        <w:rPr>
          <w:sz w:val="20"/>
          <w:szCs w:val="20"/>
          <w:lang w:val="en-US"/>
        </w:rPr>
        <w:t>https://doi</w:t>
      </w:r>
      <w:r w:rsidRPr="000E054D">
        <w:rPr>
          <w:sz w:val="20"/>
          <w:szCs w:val="20"/>
          <w:lang w:val="en-US"/>
        </w:rPr>
        <w:t>: 10.1016</w:t>
      </w:r>
      <w:r w:rsidR="000428A5" w:rsidRPr="000E054D">
        <w:rPr>
          <w:sz w:val="20"/>
          <w:szCs w:val="20"/>
          <w:lang w:val="uz-Cyrl-UZ"/>
        </w:rPr>
        <w:t xml:space="preserve"> </w:t>
      </w:r>
    </w:p>
    <w:p w:rsidR="00BD6EEF" w:rsidRPr="000E054D" w:rsidRDefault="00DB294D" w:rsidP="000E054D">
      <w:pPr>
        <w:pStyle w:val="a6"/>
        <w:numPr>
          <w:ilvl w:val="0"/>
          <w:numId w:val="1"/>
        </w:numPr>
        <w:tabs>
          <w:tab w:val="clear" w:pos="425"/>
          <w:tab w:val="left" w:pos="142"/>
          <w:tab w:val="left" w:pos="284"/>
        </w:tabs>
        <w:spacing w:before="0" w:beforeAutospacing="0" w:after="0" w:afterAutospacing="0"/>
        <w:ind w:left="0" w:firstLine="0"/>
        <w:jc w:val="both"/>
        <w:rPr>
          <w:sz w:val="20"/>
          <w:szCs w:val="18"/>
          <w:lang w:val="en-US"/>
        </w:rPr>
      </w:pPr>
      <w:r w:rsidRPr="000E054D">
        <w:rPr>
          <w:sz w:val="20"/>
          <w:szCs w:val="18"/>
          <w:lang w:val="en-US"/>
        </w:rPr>
        <w:t xml:space="preserve">Analitis A., Barratt B., Green D., Beddows A., Samoli E., Schwartz J., Katsouyanni K. </w:t>
      </w:r>
      <w:r w:rsidRPr="000E054D">
        <w:rPr>
          <w:rStyle w:val="a7"/>
          <w:b w:val="0"/>
          <w:sz w:val="20"/>
          <w:szCs w:val="18"/>
          <w:lang w:val="en-US"/>
        </w:rPr>
        <w:t>Prediction of PM2.5 concentrations at the locations of monitoring sites measuring PM10 and NOx, using generalized additive models and machine learning methods: A case study in London</w:t>
      </w:r>
      <w:r w:rsidRPr="000E054D">
        <w:rPr>
          <w:sz w:val="20"/>
          <w:szCs w:val="18"/>
          <w:lang w:val="en-US"/>
        </w:rPr>
        <w:t xml:space="preserve"> // </w:t>
      </w:r>
      <w:r w:rsidRPr="000E054D">
        <w:rPr>
          <w:rStyle w:val="a5"/>
          <w:sz w:val="20"/>
          <w:szCs w:val="18"/>
          <w:lang w:val="en-US"/>
        </w:rPr>
        <w:t>Atmospheric Environment</w:t>
      </w:r>
      <w:r w:rsidRPr="000E054D">
        <w:rPr>
          <w:sz w:val="20"/>
          <w:szCs w:val="18"/>
          <w:lang w:val="en-US"/>
        </w:rPr>
        <w:t>. — 2020. — Vol. 240. — P. 117757.</w:t>
      </w:r>
    </w:p>
    <w:p w:rsidR="00BD6EEF" w:rsidRPr="000E054D" w:rsidRDefault="00DB294D" w:rsidP="000E054D">
      <w:pPr>
        <w:pStyle w:val="a6"/>
        <w:numPr>
          <w:ilvl w:val="0"/>
          <w:numId w:val="1"/>
        </w:numPr>
        <w:tabs>
          <w:tab w:val="clear" w:pos="425"/>
          <w:tab w:val="left" w:pos="142"/>
          <w:tab w:val="left" w:pos="284"/>
        </w:tabs>
        <w:spacing w:before="0" w:beforeAutospacing="0" w:after="0" w:afterAutospacing="0"/>
        <w:ind w:left="0" w:firstLine="0"/>
        <w:jc w:val="both"/>
        <w:rPr>
          <w:sz w:val="20"/>
          <w:szCs w:val="20"/>
          <w:lang w:val="en-US"/>
        </w:rPr>
      </w:pPr>
      <w:r w:rsidRPr="000E054D">
        <w:rPr>
          <w:sz w:val="20"/>
          <w:szCs w:val="20"/>
          <w:lang w:val="en-US"/>
        </w:rPr>
        <w:t xml:space="preserve">Wang S., Ren Y., Xia B. </w:t>
      </w:r>
      <w:r w:rsidRPr="000E054D">
        <w:rPr>
          <w:rStyle w:val="a7"/>
          <w:b w:val="0"/>
          <w:sz w:val="20"/>
          <w:szCs w:val="20"/>
          <w:lang w:val="en-US"/>
        </w:rPr>
        <w:t>PM2.5 and O3 concentration estimation based on interpretable machine learning</w:t>
      </w:r>
      <w:r w:rsidRPr="000E054D">
        <w:rPr>
          <w:sz w:val="20"/>
          <w:szCs w:val="20"/>
          <w:lang w:val="en-US"/>
        </w:rPr>
        <w:t xml:space="preserve"> // </w:t>
      </w:r>
      <w:r w:rsidRPr="000E054D">
        <w:rPr>
          <w:rStyle w:val="a5"/>
          <w:sz w:val="20"/>
          <w:szCs w:val="20"/>
          <w:lang w:val="en-US"/>
        </w:rPr>
        <w:t>Atmospheric Pollution Research</w:t>
      </w:r>
      <w:r w:rsidRPr="000E054D">
        <w:rPr>
          <w:sz w:val="20"/>
          <w:szCs w:val="20"/>
          <w:lang w:val="en-US"/>
        </w:rPr>
        <w:t xml:space="preserve">. — 2023. — Vol. 14, Issue 9. — P. 101866. </w:t>
      </w:r>
      <w:hyperlink r:id="rId12" w:history="1">
        <w:r w:rsidR="000428A5" w:rsidRPr="000E054D">
          <w:rPr>
            <w:rStyle w:val="a8"/>
            <w:sz w:val="20"/>
            <w:szCs w:val="20"/>
            <w:lang w:val="en-US"/>
          </w:rPr>
          <w:t>https://doi:10.1016/j.apr.2023.101866</w:t>
        </w:r>
      </w:hyperlink>
      <w:r w:rsidRPr="000E054D">
        <w:rPr>
          <w:sz w:val="20"/>
          <w:szCs w:val="20"/>
          <w:lang w:val="en-US"/>
        </w:rPr>
        <w:t>.</w:t>
      </w:r>
      <w:r w:rsidR="000428A5" w:rsidRPr="000E054D">
        <w:rPr>
          <w:sz w:val="20"/>
          <w:szCs w:val="20"/>
          <w:lang w:val="uz-Cyrl-UZ"/>
        </w:rPr>
        <w:t xml:space="preserve"> </w:t>
      </w:r>
    </w:p>
    <w:p w:rsidR="00BD6EEF" w:rsidRPr="000E054D" w:rsidRDefault="00DB294D" w:rsidP="000E054D">
      <w:pPr>
        <w:pStyle w:val="a6"/>
        <w:numPr>
          <w:ilvl w:val="0"/>
          <w:numId w:val="1"/>
        </w:numPr>
        <w:tabs>
          <w:tab w:val="clear" w:pos="425"/>
          <w:tab w:val="left" w:pos="142"/>
          <w:tab w:val="left" w:pos="284"/>
        </w:tabs>
        <w:spacing w:before="0" w:beforeAutospacing="0" w:after="0" w:afterAutospacing="0"/>
        <w:ind w:left="0" w:firstLine="0"/>
        <w:jc w:val="both"/>
        <w:rPr>
          <w:sz w:val="20"/>
          <w:szCs w:val="18"/>
          <w:lang w:val="en-US"/>
        </w:rPr>
      </w:pPr>
      <w:r w:rsidRPr="000E054D">
        <w:rPr>
          <w:sz w:val="20"/>
          <w:szCs w:val="18"/>
          <w:lang w:val="en-US"/>
        </w:rPr>
        <w:t xml:space="preserve">Balogun A.-L., Tella A., Baloo L., Adebisi N. </w:t>
      </w:r>
      <w:r w:rsidRPr="000E054D">
        <w:rPr>
          <w:rStyle w:val="a7"/>
          <w:b w:val="0"/>
          <w:sz w:val="20"/>
          <w:szCs w:val="18"/>
          <w:lang w:val="en-US"/>
        </w:rPr>
        <w:t>A review of the inter-correlation of climate change, air pollution and urban sustainability using novel machine learning algorithms and spatial information science</w:t>
      </w:r>
      <w:r w:rsidRPr="000E054D">
        <w:rPr>
          <w:sz w:val="20"/>
          <w:szCs w:val="18"/>
          <w:lang w:val="en-US"/>
        </w:rPr>
        <w:t xml:space="preserve"> // </w:t>
      </w:r>
      <w:r w:rsidRPr="000E054D">
        <w:rPr>
          <w:rStyle w:val="a5"/>
          <w:sz w:val="20"/>
          <w:szCs w:val="18"/>
          <w:lang w:val="en-US"/>
        </w:rPr>
        <w:t>Urban Climate</w:t>
      </w:r>
      <w:r w:rsidRPr="000E054D">
        <w:rPr>
          <w:sz w:val="20"/>
          <w:szCs w:val="18"/>
          <w:lang w:val="en-US"/>
        </w:rPr>
        <w:t>. — 2021. — Vol. 40. — P. 100989.</w:t>
      </w:r>
    </w:p>
    <w:p w:rsidR="00BD6EEF" w:rsidRPr="000E054D" w:rsidRDefault="00DB294D" w:rsidP="000E054D">
      <w:pPr>
        <w:pStyle w:val="a6"/>
        <w:numPr>
          <w:ilvl w:val="0"/>
          <w:numId w:val="1"/>
        </w:numPr>
        <w:tabs>
          <w:tab w:val="clear" w:pos="425"/>
          <w:tab w:val="left" w:pos="142"/>
          <w:tab w:val="left" w:pos="284"/>
        </w:tabs>
        <w:spacing w:before="0" w:beforeAutospacing="0" w:after="0" w:afterAutospacing="0"/>
        <w:ind w:left="0" w:firstLine="0"/>
        <w:jc w:val="both"/>
        <w:rPr>
          <w:sz w:val="20"/>
          <w:szCs w:val="20"/>
          <w:lang w:val="en-US"/>
        </w:rPr>
      </w:pPr>
      <w:r w:rsidRPr="000E054D">
        <w:rPr>
          <w:sz w:val="20"/>
          <w:szCs w:val="18"/>
          <w:lang w:val="en-US"/>
        </w:rPr>
        <w:t xml:space="preserve">Rybarczyk Y., Zalakeviciute R. </w:t>
      </w:r>
      <w:r w:rsidRPr="000E054D">
        <w:rPr>
          <w:rStyle w:val="a7"/>
          <w:b w:val="0"/>
          <w:sz w:val="20"/>
          <w:szCs w:val="18"/>
          <w:lang w:val="en-US"/>
        </w:rPr>
        <w:t>Regression Models to Predict Air Pollution from Affordable Data Collections</w:t>
      </w:r>
      <w:r w:rsidRPr="000E054D">
        <w:rPr>
          <w:sz w:val="20"/>
          <w:szCs w:val="18"/>
          <w:lang w:val="en-US"/>
        </w:rPr>
        <w:t xml:space="preserve"> // In: Farhadi H. (Ed.) </w:t>
      </w:r>
      <w:r w:rsidRPr="000E054D">
        <w:rPr>
          <w:rStyle w:val="a5"/>
          <w:sz w:val="20"/>
          <w:szCs w:val="18"/>
          <w:lang w:val="en-US"/>
        </w:rPr>
        <w:t xml:space="preserve">Machine Learning – Advanced </w:t>
      </w:r>
      <w:r w:rsidRPr="000E054D">
        <w:rPr>
          <w:rStyle w:val="a5"/>
          <w:sz w:val="20"/>
          <w:szCs w:val="20"/>
          <w:lang w:val="en-US"/>
        </w:rPr>
        <w:t>Techniques and Emerging Applications</w:t>
      </w:r>
      <w:r w:rsidRPr="000E054D">
        <w:rPr>
          <w:sz w:val="20"/>
          <w:szCs w:val="20"/>
          <w:lang w:val="en-US"/>
        </w:rPr>
        <w:t xml:space="preserve">. — London: IntechOpen, 2017. — P. 1–20 </w:t>
      </w:r>
      <w:r w:rsidR="00C83538" w:rsidRPr="000E054D">
        <w:rPr>
          <w:sz w:val="20"/>
          <w:szCs w:val="20"/>
          <w:lang w:val="uz-Cyrl-UZ"/>
        </w:rPr>
        <w:t xml:space="preserve"> </w:t>
      </w:r>
      <w:hyperlink r:id="rId13" w:history="1">
        <w:r w:rsidR="00C83538" w:rsidRPr="000E054D">
          <w:rPr>
            <w:rStyle w:val="a8"/>
            <w:sz w:val="20"/>
            <w:szCs w:val="20"/>
            <w:lang w:val="uz-Cyrl-UZ"/>
          </w:rPr>
          <w:t>https://</w:t>
        </w:r>
        <w:r w:rsidR="00C83538" w:rsidRPr="000E054D">
          <w:rPr>
            <w:rStyle w:val="a8"/>
            <w:sz w:val="20"/>
            <w:szCs w:val="20"/>
            <w:lang w:val="en-US"/>
          </w:rPr>
          <w:t>doi:10.5772/intechopen.71848</w:t>
        </w:r>
      </w:hyperlink>
      <w:r w:rsidRPr="000E054D">
        <w:rPr>
          <w:sz w:val="20"/>
          <w:szCs w:val="20"/>
          <w:lang w:val="en-US"/>
        </w:rPr>
        <w:t>.</w:t>
      </w:r>
      <w:r w:rsidR="00C83538" w:rsidRPr="000E054D">
        <w:rPr>
          <w:sz w:val="20"/>
          <w:szCs w:val="20"/>
          <w:lang w:val="uz-Cyrl-UZ"/>
        </w:rPr>
        <w:t xml:space="preserve">  </w:t>
      </w:r>
    </w:p>
    <w:p w:rsidR="00C83538" w:rsidRPr="000E054D" w:rsidRDefault="00C83538" w:rsidP="000E054D">
      <w:pPr>
        <w:numPr>
          <w:ilvl w:val="0"/>
          <w:numId w:val="1"/>
        </w:numPr>
        <w:tabs>
          <w:tab w:val="clear" w:pos="425"/>
          <w:tab w:val="left" w:pos="142"/>
          <w:tab w:val="left" w:pos="284"/>
        </w:tabs>
        <w:spacing w:after="0" w:line="240" w:lineRule="auto"/>
        <w:ind w:left="0" w:firstLine="0"/>
        <w:jc w:val="both"/>
        <w:rPr>
          <w:rStyle w:val="a8"/>
          <w:rFonts w:ascii="Times New Roman" w:hAnsi="Times New Roman"/>
          <w:bCs/>
          <w:sz w:val="20"/>
          <w:szCs w:val="20"/>
        </w:rPr>
      </w:pPr>
      <w:bookmarkStart w:id="1" w:name="_Hlk216899122"/>
      <w:bookmarkStart w:id="2" w:name="_Hlk216898570"/>
      <w:r w:rsidRPr="000E054D">
        <w:rPr>
          <w:rStyle w:val="a8"/>
          <w:rFonts w:ascii="Times New Roman" w:hAnsi="Times New Roman"/>
          <w:color w:val="auto"/>
          <w:sz w:val="20"/>
          <w:szCs w:val="20"/>
          <w:u w:val="none"/>
          <w:lang w:val="uz-Cyrl-UZ"/>
        </w:rPr>
        <w:t>Jumaniyozov, K., Urozov, M., Toshbekov, O., Salimova, M., Raximova, K., &amp; Khursandova, B. (2025, November). Enhancement of energy-efficient cleaning equipment. In American Institute of Physics Conference Series (Vol. 3331, No. 1, p. 050007).</w:t>
      </w:r>
      <w:r w:rsidRPr="000E054D">
        <w:rPr>
          <w:rStyle w:val="a8"/>
          <w:rFonts w:ascii="Times New Roman" w:hAnsi="Times New Roman"/>
          <w:color w:val="auto"/>
          <w:sz w:val="20"/>
          <w:szCs w:val="20"/>
          <w:lang w:val="uz-Cyrl-UZ"/>
        </w:rPr>
        <w:t xml:space="preserve"> </w:t>
      </w:r>
      <w:hyperlink r:id="rId14" w:history="1">
        <w:bookmarkStart w:id="3" w:name="_Hlk216900158"/>
        <w:r w:rsidRPr="000E054D">
          <w:rPr>
            <w:rStyle w:val="a8"/>
            <w:rFonts w:ascii="Times New Roman" w:hAnsi="Times New Roman"/>
            <w:sz w:val="20"/>
            <w:szCs w:val="20"/>
            <w:lang w:val="uz-Cyrl-UZ"/>
          </w:rPr>
          <w:t>https://</w:t>
        </w:r>
        <w:bookmarkEnd w:id="3"/>
        <w:r w:rsidRPr="000E054D">
          <w:rPr>
            <w:rStyle w:val="a8"/>
            <w:rFonts w:ascii="Times New Roman" w:hAnsi="Times New Roman"/>
            <w:sz w:val="20"/>
            <w:szCs w:val="20"/>
            <w:lang w:val="uz-Cyrl-UZ"/>
          </w:rPr>
          <w:t>doi.org/10.1063/5.0307149</w:t>
        </w:r>
      </w:hyperlink>
    </w:p>
    <w:p w:rsidR="00BD6EEF" w:rsidRPr="000E054D" w:rsidRDefault="00C83538" w:rsidP="000E054D">
      <w:pPr>
        <w:numPr>
          <w:ilvl w:val="0"/>
          <w:numId w:val="1"/>
        </w:numPr>
        <w:tabs>
          <w:tab w:val="clear" w:pos="425"/>
          <w:tab w:val="left" w:pos="142"/>
          <w:tab w:val="left" w:pos="284"/>
        </w:tabs>
        <w:spacing w:after="0" w:line="240" w:lineRule="auto"/>
        <w:ind w:left="0" w:firstLine="0"/>
        <w:jc w:val="both"/>
        <w:rPr>
          <w:rStyle w:val="a8"/>
          <w:rFonts w:ascii="Times New Roman" w:hAnsi="Times New Roman"/>
          <w:color w:val="auto"/>
          <w:sz w:val="28"/>
          <w:szCs w:val="28"/>
          <w:u w:val="none"/>
          <w:lang w:val="en-US"/>
        </w:rPr>
      </w:pPr>
      <w:r w:rsidRPr="000E054D">
        <w:rPr>
          <w:rStyle w:val="a8"/>
          <w:rFonts w:ascii="Times New Roman" w:hAnsi="Times New Roman"/>
          <w:color w:val="auto"/>
          <w:sz w:val="20"/>
          <w:szCs w:val="20"/>
          <w:u w:val="none"/>
          <w:lang w:val="uz-Cyrl-UZ"/>
        </w:rPr>
        <w:t>Sultonova, F., Toshbekov, O., Urozov, M., Boymurova, N., Mustanova, Z., &amp; Boltaeva, I. (2025, November). Enhancing and evaluating the characteristics of specialized workwear for employees in the electric power supply sector. In American Institute of Physics Conference Series (Vol. 3331, No. 1, p. 050006).</w:t>
      </w:r>
      <w:r w:rsidRPr="000E054D">
        <w:rPr>
          <w:rStyle w:val="a8"/>
          <w:rFonts w:ascii="Times New Roman" w:hAnsi="Times New Roman"/>
          <w:color w:val="auto"/>
          <w:sz w:val="20"/>
          <w:szCs w:val="20"/>
          <w:lang w:val="uz-Cyrl-UZ"/>
        </w:rPr>
        <w:t xml:space="preserve">  </w:t>
      </w:r>
      <w:hyperlink r:id="rId15" w:history="1">
        <w:r w:rsidRPr="000E054D">
          <w:rPr>
            <w:rStyle w:val="a8"/>
            <w:rFonts w:ascii="Times New Roman" w:hAnsi="Times New Roman"/>
            <w:sz w:val="20"/>
            <w:szCs w:val="20"/>
            <w:lang w:val="uz-Cyrl-UZ"/>
          </w:rPr>
          <w:t>https://doi.org/10.1063/5.0306350</w:t>
        </w:r>
      </w:hyperlink>
      <w:bookmarkEnd w:id="1"/>
      <w:r w:rsidRPr="000E054D">
        <w:rPr>
          <w:rStyle w:val="a8"/>
          <w:rFonts w:ascii="Times New Roman" w:hAnsi="Times New Roman"/>
          <w:sz w:val="20"/>
          <w:szCs w:val="20"/>
          <w:lang w:val="uz-Cyrl-UZ"/>
        </w:rPr>
        <w:t xml:space="preserve"> </w:t>
      </w:r>
      <w:bookmarkEnd w:id="2"/>
    </w:p>
    <w:p w:rsidR="000E054D" w:rsidRPr="000E054D" w:rsidRDefault="000E054D" w:rsidP="000E054D">
      <w:pPr>
        <w:pStyle w:val="aa"/>
        <w:numPr>
          <w:ilvl w:val="0"/>
          <w:numId w:val="1"/>
        </w:numPr>
        <w:tabs>
          <w:tab w:val="left" w:pos="284"/>
          <w:tab w:val="left" w:pos="851"/>
          <w:tab w:val="left" w:pos="993"/>
        </w:tabs>
        <w:spacing w:after="0" w:line="240" w:lineRule="auto"/>
        <w:ind w:left="0" w:firstLine="0"/>
        <w:jc w:val="both"/>
        <w:rPr>
          <w:rFonts w:ascii="Times New Roman" w:hAnsi="Times New Roman"/>
          <w:sz w:val="20"/>
          <w:szCs w:val="20"/>
          <w:lang w:val="uz-Cyrl-UZ"/>
        </w:rPr>
      </w:pPr>
      <w:bookmarkStart w:id="4" w:name="_Hlk133650480"/>
      <w:bookmarkStart w:id="5" w:name="_Hlk218705325"/>
      <w:r w:rsidRPr="000E054D">
        <w:rPr>
          <w:rStyle w:val="a7"/>
          <w:rFonts w:ascii="Times New Roman" w:hAnsi="Times New Roman"/>
          <w:b w:val="0"/>
          <w:sz w:val="20"/>
          <w:szCs w:val="20"/>
        </w:rPr>
        <w:t>Mahmutkhonov S., Baizhonova L., Mustayev R., Tashmatova S.</w:t>
      </w:r>
      <w:r w:rsidRPr="000E054D">
        <w:rPr>
          <w:rFonts w:ascii="Times New Roman" w:hAnsi="Times New Roman"/>
          <w:sz w:val="20"/>
          <w:szCs w:val="20"/>
        </w:rPr>
        <w:t xml:space="preserve"> Dynamic analysis of voltage-ampere characteristics and harmonic distortions in electric arc furnaces. // </w:t>
      </w:r>
      <w:r w:rsidRPr="000E054D">
        <w:rPr>
          <w:rStyle w:val="a5"/>
          <w:rFonts w:ascii="Times New Roman" w:hAnsi="Times New Roman"/>
          <w:sz w:val="20"/>
          <w:szCs w:val="20"/>
        </w:rPr>
        <w:t>AIP Conference Proceedings</w:t>
      </w:r>
      <w:r w:rsidRPr="000E054D">
        <w:rPr>
          <w:rFonts w:ascii="Times New Roman" w:hAnsi="Times New Roman"/>
          <w:sz w:val="20"/>
          <w:szCs w:val="20"/>
        </w:rPr>
        <w:t xml:space="preserve">. </w:t>
      </w:r>
      <w:r w:rsidRPr="000E054D">
        <w:rPr>
          <w:rStyle w:val="a7"/>
          <w:rFonts w:ascii="Times New Roman" w:hAnsi="Times New Roman"/>
          <w:b w:val="0"/>
          <w:sz w:val="20"/>
          <w:szCs w:val="20"/>
        </w:rPr>
        <w:t>3331</w:t>
      </w:r>
      <w:r w:rsidRPr="000E054D">
        <w:rPr>
          <w:rFonts w:ascii="Times New Roman" w:hAnsi="Times New Roman"/>
          <w:sz w:val="20"/>
          <w:szCs w:val="20"/>
        </w:rPr>
        <w:t xml:space="preserve">(1), 2025. </w:t>
      </w:r>
      <w:r w:rsidRPr="000E054D">
        <w:rPr>
          <w:rStyle w:val="a7"/>
          <w:rFonts w:ascii="Times New Roman" w:hAnsi="Times New Roman"/>
          <w:b w:val="0"/>
          <w:sz w:val="20"/>
          <w:szCs w:val="20"/>
        </w:rPr>
        <w:t>pp. 070023, 1–5.</w:t>
      </w:r>
      <w:r w:rsidRPr="000E054D">
        <w:rPr>
          <w:rFonts w:ascii="Times New Roman" w:hAnsi="Times New Roman"/>
          <w:sz w:val="20"/>
          <w:szCs w:val="20"/>
        </w:rPr>
        <w:t xml:space="preserve"> </w:t>
      </w:r>
      <w:hyperlink r:id="rId16" w:history="1">
        <w:r w:rsidRPr="000E054D">
          <w:rPr>
            <w:rStyle w:val="a8"/>
            <w:rFonts w:ascii="Times New Roman" w:hAnsi="Times New Roman"/>
            <w:sz w:val="20"/>
            <w:szCs w:val="20"/>
          </w:rPr>
          <w:t>https://doi.org/10.1063/5.0305745</w:t>
        </w:r>
      </w:hyperlink>
      <w:r w:rsidRPr="000E054D">
        <w:rPr>
          <w:rFonts w:ascii="Times New Roman" w:hAnsi="Times New Roman"/>
          <w:sz w:val="20"/>
          <w:szCs w:val="20"/>
          <w:lang w:val="uz-Cyrl-UZ"/>
        </w:rPr>
        <w:t>.</w:t>
      </w:r>
      <w:r w:rsidRPr="000E054D">
        <w:rPr>
          <w:rFonts w:ascii="Times New Roman" w:hAnsi="Times New Roman"/>
          <w:sz w:val="20"/>
          <w:szCs w:val="20"/>
        </w:rPr>
        <w:t xml:space="preserve"> </w:t>
      </w:r>
    </w:p>
    <w:p w:rsidR="000E054D" w:rsidRPr="000E054D" w:rsidRDefault="000E054D" w:rsidP="000E054D">
      <w:pPr>
        <w:pStyle w:val="aa"/>
        <w:numPr>
          <w:ilvl w:val="0"/>
          <w:numId w:val="1"/>
        </w:numPr>
        <w:tabs>
          <w:tab w:val="left" w:pos="284"/>
          <w:tab w:val="left" w:pos="851"/>
          <w:tab w:val="left" w:pos="993"/>
        </w:tabs>
        <w:spacing w:after="0" w:line="240" w:lineRule="auto"/>
        <w:ind w:left="0" w:firstLine="0"/>
        <w:jc w:val="both"/>
        <w:rPr>
          <w:rFonts w:ascii="Times New Roman" w:hAnsi="Times New Roman"/>
          <w:color w:val="0563C1" w:themeColor="hyperlink"/>
          <w:sz w:val="20"/>
          <w:szCs w:val="20"/>
          <w:u w:val="single"/>
        </w:rPr>
      </w:pPr>
      <w:r w:rsidRPr="000E054D">
        <w:rPr>
          <w:rFonts w:ascii="Times New Roman" w:hAnsi="Times New Roman"/>
          <w:sz w:val="20"/>
          <w:szCs w:val="20"/>
          <w:lang w:val="uz-Cyrl-UZ"/>
        </w:rPr>
        <w:lastRenderedPageBreak/>
        <w:t>Bobojanov M</w:t>
      </w:r>
      <w:r w:rsidRPr="000E054D">
        <w:rPr>
          <w:rFonts w:ascii="Times New Roman" w:hAnsi="Times New Roman"/>
          <w:sz w:val="20"/>
          <w:szCs w:val="20"/>
        </w:rPr>
        <w:t>.</w:t>
      </w:r>
      <w:r w:rsidRPr="000E054D">
        <w:rPr>
          <w:rFonts w:ascii="Times New Roman" w:hAnsi="Times New Roman"/>
          <w:sz w:val="20"/>
          <w:szCs w:val="20"/>
          <w:lang w:val="uz-Cyrl-UZ"/>
        </w:rPr>
        <w:t>, Mahmutkhonov S</w:t>
      </w:r>
      <w:r w:rsidRPr="000E054D">
        <w:rPr>
          <w:rFonts w:ascii="Times New Roman" w:hAnsi="Times New Roman"/>
          <w:sz w:val="20"/>
          <w:szCs w:val="20"/>
        </w:rPr>
        <w:t>.</w:t>
      </w:r>
      <w:r w:rsidRPr="000E054D">
        <w:rPr>
          <w:rFonts w:ascii="Times New Roman" w:hAnsi="Times New Roman"/>
          <w:sz w:val="20"/>
          <w:szCs w:val="20"/>
          <w:lang w:val="uz-Cyrl-UZ"/>
        </w:rPr>
        <w:t xml:space="preserve"> </w:t>
      </w:r>
      <w:r w:rsidRPr="000E054D">
        <w:rPr>
          <w:rFonts w:ascii="Times New Roman" w:hAnsi="Times New Roman"/>
          <w:sz w:val="20"/>
          <w:szCs w:val="20"/>
        </w:rPr>
        <w:t>Influence of the consumer to power quality at the point of connection</w:t>
      </w:r>
      <w:r w:rsidRPr="000E054D">
        <w:rPr>
          <w:rFonts w:ascii="Times New Roman" w:hAnsi="Times New Roman"/>
          <w:sz w:val="20"/>
          <w:szCs w:val="20"/>
          <w:lang w:val="uz-Cyrl-UZ"/>
        </w:rPr>
        <w:t xml:space="preserve"> // E3S Web of Conferences 384. 2023. РР, </w:t>
      </w:r>
      <w:r w:rsidRPr="000E054D">
        <w:rPr>
          <w:rFonts w:ascii="Times New Roman" w:hAnsi="Times New Roman"/>
          <w:sz w:val="20"/>
          <w:szCs w:val="20"/>
        </w:rPr>
        <w:t>01041</w:t>
      </w:r>
      <w:r w:rsidRPr="000E054D">
        <w:rPr>
          <w:rFonts w:ascii="Times New Roman" w:hAnsi="Times New Roman"/>
          <w:sz w:val="20"/>
          <w:szCs w:val="20"/>
          <w:lang w:val="uz-Cyrl-UZ"/>
        </w:rPr>
        <w:t>, 1-</w:t>
      </w:r>
      <w:r w:rsidRPr="000E054D">
        <w:rPr>
          <w:rFonts w:ascii="Times New Roman" w:hAnsi="Times New Roman"/>
          <w:sz w:val="20"/>
          <w:szCs w:val="20"/>
        </w:rPr>
        <w:t>5</w:t>
      </w:r>
      <w:r w:rsidRPr="000E054D">
        <w:rPr>
          <w:rFonts w:ascii="Times New Roman" w:hAnsi="Times New Roman"/>
          <w:sz w:val="20"/>
          <w:szCs w:val="20"/>
          <w:lang w:val="uz-Cyrl-UZ"/>
        </w:rPr>
        <w:t xml:space="preserve">. </w:t>
      </w:r>
      <w:hyperlink r:id="rId17" w:history="1">
        <w:r w:rsidRPr="000E054D">
          <w:rPr>
            <w:rStyle w:val="a8"/>
            <w:rFonts w:ascii="Times New Roman" w:hAnsi="Times New Roman"/>
            <w:sz w:val="20"/>
            <w:szCs w:val="20"/>
            <w:lang w:val="uz-Cyrl-UZ"/>
          </w:rPr>
          <w:t>https://doi.org/10.1051/e3sconf/2023384010</w:t>
        </w:r>
        <w:r w:rsidRPr="000E054D">
          <w:rPr>
            <w:rStyle w:val="a8"/>
            <w:rFonts w:ascii="Times New Roman" w:hAnsi="Times New Roman"/>
            <w:sz w:val="20"/>
            <w:szCs w:val="20"/>
          </w:rPr>
          <w:t>41</w:t>
        </w:r>
      </w:hyperlink>
      <w:r w:rsidRPr="000E054D">
        <w:rPr>
          <w:rStyle w:val="a8"/>
          <w:rFonts w:ascii="Times New Roman" w:hAnsi="Times New Roman"/>
          <w:sz w:val="20"/>
          <w:szCs w:val="20"/>
          <w:lang w:val="uz-Cyrl-UZ"/>
        </w:rPr>
        <w:t>.</w:t>
      </w:r>
      <w:bookmarkStart w:id="6" w:name="_Hlk218354155"/>
      <w:bookmarkEnd w:id="4"/>
    </w:p>
    <w:p w:rsidR="000E054D" w:rsidRPr="000E054D" w:rsidRDefault="000E054D" w:rsidP="000E054D">
      <w:pPr>
        <w:pStyle w:val="aa"/>
        <w:numPr>
          <w:ilvl w:val="0"/>
          <w:numId w:val="1"/>
        </w:numPr>
        <w:tabs>
          <w:tab w:val="left" w:pos="284"/>
          <w:tab w:val="left" w:pos="993"/>
        </w:tabs>
        <w:spacing w:after="0" w:line="240" w:lineRule="auto"/>
        <w:ind w:left="0" w:firstLine="0"/>
        <w:jc w:val="both"/>
        <w:rPr>
          <w:rFonts w:ascii="Times New Roman" w:hAnsi="Times New Roman"/>
          <w:sz w:val="20"/>
          <w:szCs w:val="20"/>
        </w:rPr>
      </w:pPr>
      <w:bookmarkStart w:id="7" w:name="_Hlk218354131"/>
      <w:bookmarkEnd w:id="6"/>
      <w:r w:rsidRPr="000E054D">
        <w:rPr>
          <w:rFonts w:ascii="Times New Roman" w:hAnsi="Times New Roman"/>
          <w:sz w:val="20"/>
          <w:szCs w:val="20"/>
          <w:lang w:val="uz-Cyrl-UZ"/>
        </w:rPr>
        <w:t xml:space="preserve">Reymov K.M., Makhmuthonov S.K., Turmanova G., Uzaqbaev Q.  Optimization of electric networks modes under conditions of  partial uncertainty of initial information // E3S Web of Conferences 289, 07023 (2021). -2021, pp: 1-4,  </w:t>
      </w:r>
      <w:hyperlink r:id="rId18" w:history="1">
        <w:r w:rsidRPr="000E054D">
          <w:rPr>
            <w:rStyle w:val="a8"/>
            <w:rFonts w:ascii="Times New Roman" w:hAnsi="Times New Roman"/>
            <w:sz w:val="20"/>
            <w:szCs w:val="20"/>
            <w:lang w:val="uz-Cyrl-UZ"/>
          </w:rPr>
          <w:t>https://doi.org/10.1051/e3sconf/202128907023</w:t>
        </w:r>
      </w:hyperlink>
      <w:r w:rsidRPr="000E054D">
        <w:rPr>
          <w:rFonts w:ascii="Times New Roman" w:hAnsi="Times New Roman"/>
          <w:sz w:val="20"/>
          <w:szCs w:val="20"/>
          <w:lang w:val="uz-Cyrl-UZ"/>
        </w:rPr>
        <w:t>.</w:t>
      </w:r>
      <w:bookmarkEnd w:id="7"/>
      <w:r w:rsidRPr="000E054D">
        <w:rPr>
          <w:rFonts w:ascii="Times New Roman" w:hAnsi="Times New Roman"/>
          <w:sz w:val="20"/>
          <w:szCs w:val="20"/>
          <w:lang w:val="uz-Cyrl-UZ"/>
        </w:rPr>
        <w:t xml:space="preserve"> </w:t>
      </w:r>
    </w:p>
    <w:p w:rsidR="000E054D" w:rsidRPr="000E054D" w:rsidRDefault="000E054D" w:rsidP="000E054D">
      <w:pPr>
        <w:pStyle w:val="aa"/>
        <w:numPr>
          <w:ilvl w:val="0"/>
          <w:numId w:val="1"/>
        </w:numPr>
        <w:tabs>
          <w:tab w:val="left" w:pos="142"/>
          <w:tab w:val="left" w:pos="284"/>
          <w:tab w:val="left" w:pos="851"/>
        </w:tabs>
        <w:spacing w:after="0" w:line="240" w:lineRule="auto"/>
        <w:ind w:left="0" w:firstLine="0"/>
        <w:jc w:val="both"/>
        <w:rPr>
          <w:rFonts w:ascii="Times New Roman" w:hAnsi="Times New Roman"/>
          <w:sz w:val="20"/>
          <w:szCs w:val="20"/>
          <w:lang w:val="uz-Latn-UZ"/>
        </w:rPr>
      </w:pPr>
      <w:r w:rsidRPr="000E054D">
        <w:rPr>
          <w:rFonts w:ascii="Times New Roman" w:hAnsi="Times New Roman"/>
          <w:sz w:val="20"/>
          <w:szCs w:val="20"/>
          <w:lang w:val="uz-Latn-UZ"/>
        </w:rPr>
        <w:t xml:space="preserve">Alimov, U.K., Reimov, A.M., Namazov, Sh.S., Beglov, B.M. The insoluble part of phosphorus fertilizers, obtained by processing of phosphorites of central kyzylkum with partially ammoniated extraction phosphoric acid. Russian Journal of Applied Chemistry. Russ J Appl Chem (2010) 83(3): 545–552.  </w:t>
      </w:r>
      <w:hyperlink r:id="rId19" w:history="1">
        <w:r w:rsidRPr="000E054D">
          <w:rPr>
            <w:rStyle w:val="a8"/>
            <w:rFonts w:ascii="Times New Roman" w:hAnsi="Times New Roman"/>
            <w:sz w:val="20"/>
            <w:szCs w:val="20"/>
            <w:lang w:val="uz-Latn-UZ"/>
          </w:rPr>
          <w:t>https://doi.org/10.1134/S107042721030328</w:t>
        </w:r>
      </w:hyperlink>
      <w:r w:rsidRPr="000E054D">
        <w:rPr>
          <w:rFonts w:ascii="Times New Roman" w:hAnsi="Times New Roman"/>
          <w:sz w:val="20"/>
          <w:szCs w:val="20"/>
          <w:lang w:val="uz-Latn-UZ"/>
        </w:rPr>
        <w:t xml:space="preserve">  </w:t>
      </w:r>
    </w:p>
    <w:p w:rsidR="000E054D" w:rsidRPr="000E054D" w:rsidRDefault="000E054D" w:rsidP="000E054D">
      <w:pPr>
        <w:pStyle w:val="aa"/>
        <w:numPr>
          <w:ilvl w:val="0"/>
          <w:numId w:val="1"/>
        </w:numPr>
        <w:tabs>
          <w:tab w:val="left" w:pos="142"/>
          <w:tab w:val="left" w:pos="284"/>
          <w:tab w:val="left" w:pos="851"/>
        </w:tabs>
        <w:spacing w:after="0" w:line="240" w:lineRule="auto"/>
        <w:ind w:left="0" w:firstLine="0"/>
        <w:jc w:val="both"/>
        <w:rPr>
          <w:rFonts w:ascii="Times New Roman" w:hAnsi="Times New Roman"/>
          <w:sz w:val="20"/>
          <w:szCs w:val="20"/>
          <w:lang w:val="uz-Latn-UZ"/>
        </w:rPr>
      </w:pPr>
      <w:r w:rsidRPr="000E054D">
        <w:rPr>
          <w:rFonts w:ascii="Times New Roman" w:hAnsi="Times New Roman"/>
          <w:sz w:val="20"/>
          <w:szCs w:val="20"/>
          <w:lang w:val="uz-Latn-UZ"/>
        </w:rPr>
        <w:t xml:space="preserve">Reymov, A.M., Namazov, S.S., Beglov, B.M. Effect of phosphate additives on physical-chemical properties of ammonium nitrate. Journal of Chemical Technology and Metallurgy 2013 48(4), 391-395. </w:t>
      </w:r>
      <w:hyperlink r:id="rId20" w:history="1">
        <w:r w:rsidRPr="000E054D">
          <w:rPr>
            <w:rStyle w:val="a8"/>
            <w:rFonts w:ascii="Times New Roman" w:hAnsi="Times New Roman"/>
            <w:sz w:val="20"/>
            <w:szCs w:val="20"/>
            <w:lang w:val="uz-Latn-UZ"/>
          </w:rPr>
          <w:t>http://dl.uctm.edu/journal/</w:t>
        </w:r>
      </w:hyperlink>
      <w:r w:rsidRPr="000E054D">
        <w:rPr>
          <w:rFonts w:ascii="Times New Roman" w:hAnsi="Times New Roman"/>
          <w:sz w:val="20"/>
          <w:szCs w:val="20"/>
          <w:lang w:val="uz-Latn-UZ"/>
        </w:rPr>
        <w:t xml:space="preserve"> </w:t>
      </w:r>
    </w:p>
    <w:p w:rsidR="000E054D" w:rsidRPr="000E054D" w:rsidRDefault="000E054D" w:rsidP="000E054D">
      <w:pPr>
        <w:pStyle w:val="aa"/>
        <w:numPr>
          <w:ilvl w:val="0"/>
          <w:numId w:val="1"/>
        </w:numPr>
        <w:tabs>
          <w:tab w:val="left" w:pos="284"/>
          <w:tab w:val="left" w:pos="851"/>
        </w:tabs>
        <w:spacing w:after="0" w:line="240" w:lineRule="auto"/>
        <w:ind w:left="0" w:firstLine="0"/>
        <w:jc w:val="both"/>
        <w:rPr>
          <w:rFonts w:ascii="Times New Roman" w:hAnsi="Times New Roman"/>
          <w:sz w:val="20"/>
          <w:szCs w:val="20"/>
        </w:rPr>
      </w:pPr>
      <w:bookmarkStart w:id="8" w:name="_Hlk218705442"/>
      <w:bookmarkEnd w:id="5"/>
      <w:r w:rsidRPr="000E054D">
        <w:rPr>
          <w:rFonts w:ascii="Times New Roman" w:hAnsi="Times New Roman"/>
          <w:sz w:val="20"/>
          <w:szCs w:val="20"/>
        </w:rPr>
        <w:t>Urishev, B., Fakhriddin Nosirov, and N. Ruzikulova. 2023. “Hydraulic Energy Storage of Wind Power Plants.” E3S Web of Conferences, 383. https://doi.org/10.1051/e3sconf/202338304052</w:t>
      </w:r>
    </w:p>
    <w:p w:rsidR="000E054D" w:rsidRPr="000E054D" w:rsidRDefault="000E054D" w:rsidP="000E054D">
      <w:pPr>
        <w:pStyle w:val="aa"/>
        <w:numPr>
          <w:ilvl w:val="0"/>
          <w:numId w:val="1"/>
        </w:numPr>
        <w:tabs>
          <w:tab w:val="left" w:pos="284"/>
          <w:tab w:val="left" w:pos="851"/>
        </w:tabs>
        <w:spacing w:after="0" w:line="240" w:lineRule="auto"/>
        <w:ind w:left="0" w:firstLine="0"/>
        <w:jc w:val="both"/>
        <w:rPr>
          <w:rFonts w:ascii="Times New Roman" w:hAnsi="Times New Roman"/>
          <w:sz w:val="20"/>
          <w:szCs w:val="20"/>
        </w:rPr>
      </w:pPr>
      <w:r w:rsidRPr="000E054D">
        <w:rPr>
          <w:rFonts w:ascii="Times New Roman" w:hAnsi="Times New Roman"/>
          <w:sz w:val="20"/>
          <w:szCs w:val="20"/>
        </w:rPr>
        <w:t>Urishev, B., S. Eshev, Fakhriddin Nosirov, and U. Kuvatov. 2024. “A Device for Reducing the Siltation of the Front Chamber of the Pumping Station in Irrigation Systems.” E3S Web of Conferences, 274. https://doi.org/10.1051/e3sconf/202127403001</w:t>
      </w:r>
    </w:p>
    <w:p w:rsidR="000E054D" w:rsidRPr="000E054D" w:rsidRDefault="000E054D" w:rsidP="000E054D">
      <w:pPr>
        <w:pStyle w:val="aa"/>
        <w:numPr>
          <w:ilvl w:val="0"/>
          <w:numId w:val="1"/>
        </w:numPr>
        <w:tabs>
          <w:tab w:val="left" w:pos="284"/>
          <w:tab w:val="left" w:pos="851"/>
        </w:tabs>
        <w:spacing w:after="0" w:line="240" w:lineRule="auto"/>
        <w:ind w:left="0" w:firstLine="0"/>
        <w:jc w:val="both"/>
        <w:rPr>
          <w:rFonts w:ascii="Times New Roman" w:hAnsi="Times New Roman"/>
          <w:sz w:val="20"/>
          <w:szCs w:val="20"/>
        </w:rPr>
      </w:pPr>
      <w:r w:rsidRPr="000E054D">
        <w:rPr>
          <w:rFonts w:ascii="Times New Roman" w:hAnsi="Times New Roman"/>
          <w:sz w:val="20"/>
          <w:szCs w:val="20"/>
        </w:rPr>
        <w:t>Turabdjanov, S., Sh. Dungboyev, Fakhriddin Nosirov, A. Juraev, and I. Karabaev. 2021. “Application of a Two-Axle Synchronous Generator Excitations in Small Hydropower Engineering and Wind Power Plants.” AIP Conference Proceedings. https://doi.org/10.1063/5.0130649</w:t>
      </w:r>
    </w:p>
    <w:p w:rsidR="000E054D" w:rsidRPr="000E054D" w:rsidRDefault="000E054D" w:rsidP="000E054D">
      <w:pPr>
        <w:pStyle w:val="aa"/>
        <w:numPr>
          <w:ilvl w:val="0"/>
          <w:numId w:val="1"/>
        </w:numPr>
        <w:tabs>
          <w:tab w:val="left" w:pos="0"/>
          <w:tab w:val="left" w:pos="284"/>
        </w:tabs>
        <w:spacing w:after="0" w:line="240" w:lineRule="auto"/>
        <w:ind w:left="0" w:firstLine="0"/>
        <w:jc w:val="both"/>
        <w:rPr>
          <w:rFonts w:ascii="Times New Roman" w:hAnsi="Times New Roman"/>
          <w:sz w:val="20"/>
          <w:szCs w:val="20"/>
        </w:rPr>
      </w:pPr>
      <w:bookmarkStart w:id="9" w:name="_Hlk214727448"/>
      <w:bookmarkStart w:id="10" w:name="_Hlk218705532"/>
      <w:bookmarkEnd w:id="8"/>
      <w:r w:rsidRPr="000E054D">
        <w:rPr>
          <w:rFonts w:ascii="Times New Roman" w:hAnsi="Times New Roman"/>
          <w:sz w:val="20"/>
          <w:szCs w:val="20"/>
        </w:rPr>
        <w:t>L.Jing, J.Guo, T.Feng, L.Han, Z.Zhou and M.Melikuziev, "Research on Energy Optimization Scheduling Methods for Systems with Multiple Microgrids in Urban Areas," 2024 IEEE 4th International Conference on Digital Twins and Parallel Intelligence (DTPI), Wuhan, China, 2024, pp. 706-711, https://ieeexplore.ieee.org/abstract/document/10778839</w:t>
      </w:r>
    </w:p>
    <w:p w:rsidR="000E054D" w:rsidRPr="000E054D" w:rsidRDefault="000E054D" w:rsidP="000E054D">
      <w:pPr>
        <w:pStyle w:val="aa"/>
        <w:numPr>
          <w:ilvl w:val="0"/>
          <w:numId w:val="1"/>
        </w:numPr>
        <w:tabs>
          <w:tab w:val="left" w:pos="284"/>
          <w:tab w:val="left" w:pos="993"/>
        </w:tabs>
        <w:spacing w:after="0" w:line="240" w:lineRule="auto"/>
        <w:ind w:left="0" w:firstLine="0"/>
        <w:jc w:val="both"/>
        <w:rPr>
          <w:rFonts w:ascii="Times New Roman" w:hAnsi="Times New Roman"/>
          <w:sz w:val="20"/>
          <w:szCs w:val="20"/>
        </w:rPr>
      </w:pPr>
      <w:bookmarkStart w:id="11" w:name="_Hlk218705590"/>
      <w:bookmarkEnd w:id="9"/>
      <w:bookmarkEnd w:id="10"/>
      <w:r w:rsidRPr="000E054D">
        <w:rPr>
          <w:rFonts w:ascii="Times New Roman" w:hAnsi="Times New Roman"/>
          <w:sz w:val="20"/>
          <w:szCs w:val="20"/>
        </w:rPr>
        <w:t>Baratov, B.N., Umarov, F.Y., Toshov, Z.H. Tricone drill bit performance evaluation. Gornyi Zhurnal, Moscow, 2021. - № 12. - PP. 60-63. DOI:10.17580/gzh.2021.12.11.</w:t>
      </w:r>
    </w:p>
    <w:p w:rsidR="000E054D" w:rsidRPr="000E054D" w:rsidRDefault="000E054D" w:rsidP="000E054D">
      <w:pPr>
        <w:pStyle w:val="aa"/>
        <w:numPr>
          <w:ilvl w:val="0"/>
          <w:numId w:val="1"/>
        </w:numPr>
        <w:tabs>
          <w:tab w:val="left" w:pos="284"/>
          <w:tab w:val="left" w:pos="993"/>
        </w:tabs>
        <w:spacing w:after="0" w:line="240" w:lineRule="auto"/>
        <w:ind w:left="0" w:firstLine="0"/>
        <w:jc w:val="both"/>
        <w:rPr>
          <w:rFonts w:ascii="Times New Roman" w:hAnsi="Times New Roman"/>
          <w:sz w:val="20"/>
          <w:szCs w:val="20"/>
        </w:rPr>
      </w:pPr>
      <w:r w:rsidRPr="000E054D">
        <w:rPr>
          <w:rFonts w:ascii="Times New Roman" w:hAnsi="Times New Roman"/>
          <w:sz w:val="20"/>
          <w:szCs w:val="20"/>
        </w:rPr>
        <w:t>Toshov, J.B., Toshov, B.R., Baratov, B.N., Haqberdiyev, A.L. Designing new generation drill bits with optimal axial eccentricity | Вопросы проектирования буровых долот нового поколения с оптимальным межосевым эксцентриситетом // Mining Informational and Analytical Bulletin, 2022, (9). - PP. 133–142. DOI: 10.25018/0236_1493_2022_9_0_133</w:t>
      </w:r>
    </w:p>
    <w:p w:rsidR="000E054D" w:rsidRPr="000E054D" w:rsidRDefault="000E054D" w:rsidP="000E054D">
      <w:pPr>
        <w:pStyle w:val="aa"/>
        <w:numPr>
          <w:ilvl w:val="0"/>
          <w:numId w:val="1"/>
        </w:numPr>
        <w:tabs>
          <w:tab w:val="left" w:pos="284"/>
          <w:tab w:val="left" w:pos="993"/>
        </w:tabs>
        <w:spacing w:after="0" w:line="240" w:lineRule="auto"/>
        <w:ind w:left="0" w:firstLine="0"/>
        <w:jc w:val="both"/>
        <w:rPr>
          <w:rFonts w:ascii="Times New Roman" w:hAnsi="Times New Roman"/>
          <w:sz w:val="20"/>
          <w:szCs w:val="20"/>
        </w:rPr>
      </w:pPr>
      <w:r w:rsidRPr="000E054D">
        <w:rPr>
          <w:rFonts w:ascii="Times New Roman" w:hAnsi="Times New Roman"/>
          <w:sz w:val="20"/>
          <w:szCs w:val="20"/>
        </w:rPr>
        <w:t xml:space="preserve">Toshov J., Makhmudov A., Kurbonov O., Arzikulov G., Makhmudova G. Development and Substantiation of Energy-Saving Methods for Controlling the Modes of Operation of Centrifugal Pumping Units in Complicated Operating Conditions. Proceedings of the 11th International Conference on Applied Innovations in IT, (ICAIIT), November 2023, Koethen, Germany. – РР. 161-165.  </w:t>
      </w:r>
    </w:p>
    <w:p w:rsidR="000E054D" w:rsidRPr="000E054D" w:rsidRDefault="000E054D" w:rsidP="000E054D">
      <w:pPr>
        <w:pStyle w:val="aa"/>
        <w:numPr>
          <w:ilvl w:val="0"/>
          <w:numId w:val="1"/>
        </w:numPr>
        <w:tabs>
          <w:tab w:val="left" w:pos="284"/>
          <w:tab w:val="left" w:pos="993"/>
        </w:tabs>
        <w:spacing w:after="0" w:line="240" w:lineRule="auto"/>
        <w:ind w:left="0" w:firstLine="0"/>
        <w:jc w:val="both"/>
        <w:rPr>
          <w:rFonts w:ascii="Times New Roman" w:hAnsi="Times New Roman"/>
          <w:sz w:val="20"/>
          <w:szCs w:val="20"/>
        </w:rPr>
      </w:pPr>
      <w:r w:rsidRPr="000E054D">
        <w:rPr>
          <w:rFonts w:ascii="Times New Roman" w:hAnsi="Times New Roman"/>
          <w:sz w:val="20"/>
          <w:szCs w:val="20"/>
        </w:rPr>
        <w:t xml:space="preserve">J.B. Toshov, K.T. Sherov, B.N. Absadykov, R.U. Djuraev, M.R. Sikhimbayev, Efficiency of drilling wells with air purge based on the use of a vortex tube. NEWS of the National Academy of Sciences of the Republic of Kazakhstan “Series of geology and technical sciences”. – Almaty, Volume 4, Number 460 (2023), 225–235. https://doi.org/10.32014/2023.2518-170X.331 </w:t>
      </w:r>
      <w:r w:rsidRPr="000E054D">
        <w:rPr>
          <w:rFonts w:ascii="Times New Roman" w:hAnsi="Times New Roman"/>
          <w:sz w:val="20"/>
          <w:szCs w:val="20"/>
        </w:rPr>
        <w:cr/>
        <w:t>Toshov J., Toshov B., Bainazov U., Elemonov M. Application of Cycle-Flow Technology in Coal Mines. Proceedings of the 11th International Conference on Applied Innovations in IT, (ICAIIT), March 2023, Koethen, Germany. – РР. 279-284.</w:t>
      </w:r>
    </w:p>
    <w:p w:rsidR="000E054D" w:rsidRPr="000E054D" w:rsidRDefault="000E054D" w:rsidP="000E054D">
      <w:pPr>
        <w:pStyle w:val="aa"/>
        <w:numPr>
          <w:ilvl w:val="0"/>
          <w:numId w:val="1"/>
        </w:numPr>
        <w:tabs>
          <w:tab w:val="left" w:pos="284"/>
          <w:tab w:val="left" w:pos="993"/>
        </w:tabs>
        <w:spacing w:after="0" w:line="240" w:lineRule="auto"/>
        <w:ind w:left="0" w:firstLine="0"/>
        <w:jc w:val="both"/>
        <w:rPr>
          <w:rFonts w:ascii="Times New Roman" w:hAnsi="Times New Roman"/>
          <w:sz w:val="20"/>
          <w:szCs w:val="20"/>
        </w:rPr>
      </w:pPr>
      <w:r w:rsidRPr="000E054D">
        <w:rPr>
          <w:rFonts w:ascii="Times New Roman" w:hAnsi="Times New Roman"/>
          <w:sz w:val="20"/>
          <w:szCs w:val="20"/>
        </w:rPr>
        <w:t xml:space="preserve">Usmanov, E., Kholikhmatov, B., Rikhsitillaev, B., Nimatov, K. Device for reducing asymmetry // E3s Web of Conferences 461. 2023. PP, 01052, 1-5. </w:t>
      </w:r>
      <w:hyperlink r:id="rId21" w:history="1">
        <w:r w:rsidRPr="000E054D">
          <w:rPr>
            <w:rStyle w:val="a8"/>
            <w:rFonts w:ascii="Times New Roman" w:hAnsi="Times New Roman"/>
            <w:sz w:val="20"/>
            <w:szCs w:val="20"/>
          </w:rPr>
          <w:t>https://doi.org/10.1051/e3sconf/202</w:t>
        </w:r>
        <w:r w:rsidRPr="000E054D">
          <w:rPr>
            <w:rStyle w:val="a8"/>
            <w:rFonts w:ascii="Times New Roman" w:hAnsi="Times New Roman"/>
            <w:sz w:val="20"/>
            <w:szCs w:val="20"/>
          </w:rPr>
          <w:t>3</w:t>
        </w:r>
        <w:r w:rsidRPr="000E054D">
          <w:rPr>
            <w:rStyle w:val="a8"/>
            <w:rFonts w:ascii="Times New Roman" w:hAnsi="Times New Roman"/>
            <w:sz w:val="20"/>
            <w:szCs w:val="20"/>
          </w:rPr>
          <w:t>46101052</w:t>
        </w:r>
      </w:hyperlink>
      <w:r w:rsidRPr="000E054D">
        <w:rPr>
          <w:rFonts w:ascii="Times New Roman" w:hAnsi="Times New Roman"/>
          <w:sz w:val="20"/>
          <w:szCs w:val="20"/>
        </w:rPr>
        <w:t xml:space="preserve"> </w:t>
      </w:r>
    </w:p>
    <w:p w:rsidR="000E054D" w:rsidRPr="000E054D" w:rsidRDefault="000E054D" w:rsidP="000E054D">
      <w:pPr>
        <w:pStyle w:val="aa"/>
        <w:numPr>
          <w:ilvl w:val="0"/>
          <w:numId w:val="1"/>
        </w:numPr>
        <w:tabs>
          <w:tab w:val="left" w:pos="284"/>
          <w:tab w:val="left" w:pos="993"/>
        </w:tabs>
        <w:spacing w:after="0" w:line="240" w:lineRule="auto"/>
        <w:ind w:left="0" w:firstLine="0"/>
        <w:jc w:val="both"/>
        <w:rPr>
          <w:rFonts w:ascii="Times New Roman" w:hAnsi="Times New Roman"/>
          <w:sz w:val="20"/>
          <w:szCs w:val="20"/>
        </w:rPr>
      </w:pPr>
      <w:r w:rsidRPr="000E054D">
        <w:rPr>
          <w:rFonts w:ascii="Times New Roman" w:hAnsi="Times New Roman"/>
          <w:sz w:val="20"/>
          <w:szCs w:val="20"/>
        </w:rPr>
        <w:t xml:space="preserve">Toshov B., Toshov J., Akhmedova L., Baratov B. The new design scheme of drilling rock cutting tools, working in rotation mode pairs. E3S Web of Conferences 383, 04069 (2023) TT21C-2023 https://doi.org/10.1051/e3sconf/202338304069 </w:t>
      </w:r>
    </w:p>
    <w:p w:rsidR="000E054D" w:rsidRPr="000E054D" w:rsidRDefault="000E054D" w:rsidP="000E054D">
      <w:pPr>
        <w:pStyle w:val="aa"/>
        <w:numPr>
          <w:ilvl w:val="0"/>
          <w:numId w:val="1"/>
        </w:numPr>
        <w:tabs>
          <w:tab w:val="left" w:pos="284"/>
          <w:tab w:val="left" w:pos="993"/>
        </w:tabs>
        <w:spacing w:after="0" w:line="240" w:lineRule="auto"/>
        <w:ind w:left="0" w:firstLine="0"/>
        <w:jc w:val="both"/>
        <w:rPr>
          <w:rFonts w:ascii="Times New Roman" w:hAnsi="Times New Roman"/>
          <w:sz w:val="20"/>
          <w:szCs w:val="20"/>
        </w:rPr>
      </w:pPr>
      <w:r w:rsidRPr="000E054D">
        <w:rPr>
          <w:rFonts w:ascii="Times New Roman" w:hAnsi="Times New Roman"/>
          <w:sz w:val="20"/>
          <w:szCs w:val="20"/>
        </w:rPr>
        <w:t>J.B. Toshev, M.B. Norkulov, A.A. Urazimbetova and L.G. Toshniyozov. Optimization of scheme of placing cutting structures on the cone drill bit. E3S Web of Conf., Volume 402, 10039 (2023), International Scientific Siberian Transport Forum - TransSiberia 2023, https://doi.org/10.1051/e3sconf/202340210039</w:t>
      </w:r>
    </w:p>
    <w:p w:rsidR="000E054D" w:rsidRPr="000E054D" w:rsidRDefault="000E054D" w:rsidP="000E054D">
      <w:pPr>
        <w:pStyle w:val="aa"/>
        <w:numPr>
          <w:ilvl w:val="0"/>
          <w:numId w:val="1"/>
        </w:numPr>
        <w:tabs>
          <w:tab w:val="left" w:pos="284"/>
          <w:tab w:val="left" w:pos="993"/>
        </w:tabs>
        <w:spacing w:after="0" w:line="240" w:lineRule="auto"/>
        <w:ind w:left="0" w:firstLine="0"/>
        <w:jc w:val="both"/>
        <w:rPr>
          <w:rFonts w:ascii="Times New Roman" w:hAnsi="Times New Roman"/>
          <w:sz w:val="20"/>
          <w:szCs w:val="20"/>
        </w:rPr>
      </w:pPr>
      <w:r w:rsidRPr="000E054D">
        <w:rPr>
          <w:rFonts w:ascii="Times New Roman" w:hAnsi="Times New Roman"/>
          <w:sz w:val="20"/>
          <w:szCs w:val="20"/>
        </w:rPr>
        <w:t xml:space="preserve">Toshov J., Baratov B., Sherov K., Mussayev M., Baymirzaev B., Esirkepov A., Ismailov G., Abdugaliyeva G., Burieva J. Ways to Optimize the Kinetic Parameters of Tricone Drill Bits. Material and Mechanical Engineering Technology, №1, 2024, 35-45. https://doi.org/10.52209/2706-977X_2024_1_35  </w:t>
      </w:r>
    </w:p>
    <w:p w:rsidR="000E054D" w:rsidRPr="000E054D" w:rsidRDefault="000E054D" w:rsidP="000E054D">
      <w:pPr>
        <w:pStyle w:val="aa"/>
        <w:numPr>
          <w:ilvl w:val="0"/>
          <w:numId w:val="1"/>
        </w:numPr>
        <w:tabs>
          <w:tab w:val="left" w:pos="284"/>
          <w:tab w:val="left" w:pos="993"/>
        </w:tabs>
        <w:spacing w:after="0" w:line="240" w:lineRule="auto"/>
        <w:ind w:left="0" w:firstLine="0"/>
        <w:jc w:val="both"/>
        <w:rPr>
          <w:rFonts w:ascii="Times New Roman" w:hAnsi="Times New Roman"/>
          <w:sz w:val="20"/>
          <w:szCs w:val="20"/>
        </w:rPr>
      </w:pPr>
      <w:r w:rsidRPr="000E054D">
        <w:rPr>
          <w:rFonts w:ascii="Times New Roman" w:hAnsi="Times New Roman"/>
          <w:sz w:val="20"/>
          <w:szCs w:val="20"/>
        </w:rPr>
        <w:t>K.T. Sherov, N.Zh. Karsakova, B.N. Absadykov, J.B. Toshov, M.R. Sikhimbayev, Studying the effect of the boring bar amplitude-frequency characteristics on the accuracy of machining a large-sized part. NEWS of the National Academy of Sciences of the Republic of Kazakhstan “SERIES OF GEOLOGY AND TECHNICAL SCIENCES”. – Almaty, Volume 2, Number 464 (2024), 217–227. https://doi.org/10.32014/2024.2518-170X.405</w:t>
      </w:r>
    </w:p>
    <w:p w:rsidR="000E054D" w:rsidRPr="000E054D" w:rsidRDefault="000E054D" w:rsidP="000E054D">
      <w:pPr>
        <w:pStyle w:val="aa"/>
        <w:numPr>
          <w:ilvl w:val="0"/>
          <w:numId w:val="1"/>
        </w:numPr>
        <w:tabs>
          <w:tab w:val="left" w:pos="284"/>
          <w:tab w:val="left" w:pos="993"/>
        </w:tabs>
        <w:spacing w:after="0" w:line="240" w:lineRule="auto"/>
        <w:ind w:left="0" w:firstLine="0"/>
        <w:jc w:val="both"/>
        <w:rPr>
          <w:rFonts w:ascii="Times New Roman" w:hAnsi="Times New Roman"/>
          <w:sz w:val="20"/>
          <w:szCs w:val="20"/>
        </w:rPr>
      </w:pPr>
      <w:r w:rsidRPr="000E054D">
        <w:rPr>
          <w:rFonts w:ascii="Times New Roman" w:hAnsi="Times New Roman"/>
          <w:sz w:val="20"/>
          <w:szCs w:val="20"/>
        </w:rPr>
        <w:lastRenderedPageBreak/>
        <w:t xml:space="preserve">J. Toshov, L. Atakulov, G. Arzikulov, U. Baynazov, Modeling of optimal operating conditions of cyclic-flow technologies with a belt conveyor at coal mine under the "ANSYS" program. AIP Conf. Proc. 3152, 020006 (2024) / III International Scientific and Technical Conference “Actual issues of Power supply systems” (ICAIPSS2023), 7–8 September 2023, Tashkent, Uzbekistan. </w:t>
      </w:r>
      <w:hyperlink r:id="rId22" w:history="1">
        <w:r w:rsidRPr="000E054D">
          <w:rPr>
            <w:rStyle w:val="a8"/>
            <w:rFonts w:ascii="Times New Roman" w:hAnsi="Times New Roman"/>
            <w:sz w:val="20"/>
            <w:szCs w:val="20"/>
          </w:rPr>
          <w:t>https://doi.org/10.1063/5.0218904</w:t>
        </w:r>
      </w:hyperlink>
      <w:bookmarkEnd w:id="11"/>
      <w:r w:rsidRPr="000E054D">
        <w:rPr>
          <w:rFonts w:ascii="Times New Roman" w:hAnsi="Times New Roman"/>
          <w:sz w:val="20"/>
          <w:szCs w:val="20"/>
        </w:rPr>
        <w:t xml:space="preserve"> </w:t>
      </w:r>
    </w:p>
    <w:p w:rsidR="000E054D" w:rsidRPr="000E054D" w:rsidRDefault="000E054D" w:rsidP="000E054D">
      <w:pPr>
        <w:pStyle w:val="aa"/>
        <w:numPr>
          <w:ilvl w:val="0"/>
          <w:numId w:val="1"/>
        </w:numPr>
        <w:tabs>
          <w:tab w:val="left" w:pos="284"/>
          <w:tab w:val="left" w:pos="993"/>
        </w:tabs>
        <w:spacing w:after="0" w:line="240" w:lineRule="auto"/>
        <w:ind w:left="0" w:firstLine="0"/>
        <w:jc w:val="both"/>
        <w:rPr>
          <w:rFonts w:ascii="Times New Roman" w:hAnsi="Times New Roman"/>
          <w:sz w:val="20"/>
          <w:szCs w:val="20"/>
        </w:rPr>
      </w:pPr>
      <w:r w:rsidRPr="000E054D">
        <w:rPr>
          <w:rFonts w:ascii="Times New Roman" w:hAnsi="Times New Roman"/>
          <w:sz w:val="20"/>
          <w:szCs w:val="20"/>
        </w:rPr>
        <w:t>Kholikhmatov B.B., Samiev Sh.S., Erejepov M.T., Nematov L.A. Modelling of laboratory work in the science "Fundamentals of power supply" using an educational simulator based on a programmed logic controller // E3S Web of Conferences 384. 2023. РР, 01032, 1-3. https://doi.org/10.1051/e3sconf/202338401032</w:t>
      </w:r>
    </w:p>
    <w:p w:rsidR="000E054D" w:rsidRPr="000E054D" w:rsidRDefault="000E054D" w:rsidP="000E054D">
      <w:pPr>
        <w:pStyle w:val="aa"/>
        <w:numPr>
          <w:ilvl w:val="0"/>
          <w:numId w:val="1"/>
        </w:numPr>
        <w:tabs>
          <w:tab w:val="left" w:pos="284"/>
          <w:tab w:val="left" w:pos="993"/>
        </w:tabs>
        <w:spacing w:after="0" w:line="240" w:lineRule="auto"/>
        <w:ind w:left="0" w:firstLine="0"/>
        <w:jc w:val="both"/>
        <w:rPr>
          <w:rFonts w:ascii="Times New Roman" w:hAnsi="Times New Roman"/>
          <w:sz w:val="20"/>
          <w:szCs w:val="20"/>
        </w:rPr>
      </w:pPr>
      <w:r w:rsidRPr="000E054D">
        <w:rPr>
          <w:rFonts w:ascii="Times New Roman" w:hAnsi="Times New Roman"/>
          <w:sz w:val="20"/>
          <w:szCs w:val="20"/>
        </w:rPr>
        <w:t>Rakhimov F, Rakhimov F, Samiev Sh, Abdukhalilov D. Justification of Technical and Economic Effectiveness of Application of 20 kV Voltage in Overhead Electric Networks //AIP Conf. Proc. 3152, 030023 (2024). https://doi.org/10.1063/5.0218921</w:t>
      </w:r>
    </w:p>
    <w:p w:rsidR="000E054D" w:rsidRPr="000E054D" w:rsidRDefault="000E054D" w:rsidP="000E054D">
      <w:pPr>
        <w:pStyle w:val="aa"/>
        <w:numPr>
          <w:ilvl w:val="0"/>
          <w:numId w:val="1"/>
        </w:numPr>
        <w:tabs>
          <w:tab w:val="left" w:pos="284"/>
          <w:tab w:val="left" w:pos="993"/>
        </w:tabs>
        <w:spacing w:after="0" w:line="240" w:lineRule="auto"/>
        <w:ind w:left="0" w:firstLine="0"/>
        <w:jc w:val="both"/>
        <w:rPr>
          <w:rFonts w:ascii="Times New Roman" w:hAnsi="Times New Roman"/>
          <w:sz w:val="20"/>
          <w:szCs w:val="20"/>
        </w:rPr>
      </w:pPr>
      <w:r w:rsidRPr="000E054D">
        <w:rPr>
          <w:rFonts w:ascii="Times New Roman" w:hAnsi="Times New Roman"/>
          <w:sz w:val="20"/>
          <w:szCs w:val="20"/>
        </w:rPr>
        <w:t xml:space="preserve">Taslimov A, Mo'minov V, Samiev Sh, Abdukhalilov D. Issues of Optimization of Electrical Network Parameters Medium Voltage //AIP Conf. Proc. 3331, 020007 (2025). </w:t>
      </w:r>
      <w:hyperlink r:id="rId23" w:history="1">
        <w:r w:rsidRPr="000E054D">
          <w:rPr>
            <w:rStyle w:val="a8"/>
            <w:rFonts w:ascii="Times New Roman" w:hAnsi="Times New Roman"/>
            <w:sz w:val="20"/>
            <w:szCs w:val="20"/>
          </w:rPr>
          <w:t>https://doi.org/10.1063/5.0305781</w:t>
        </w:r>
      </w:hyperlink>
    </w:p>
    <w:p w:rsidR="000E054D" w:rsidRPr="000E054D" w:rsidRDefault="000E054D" w:rsidP="000E054D">
      <w:pPr>
        <w:pStyle w:val="aa"/>
        <w:numPr>
          <w:ilvl w:val="0"/>
          <w:numId w:val="1"/>
        </w:numPr>
        <w:tabs>
          <w:tab w:val="left" w:pos="284"/>
          <w:tab w:val="left" w:pos="993"/>
        </w:tabs>
        <w:spacing w:after="0" w:line="240" w:lineRule="auto"/>
        <w:ind w:left="0" w:firstLine="0"/>
        <w:jc w:val="both"/>
        <w:rPr>
          <w:rFonts w:ascii="Times New Roman" w:hAnsi="Times New Roman"/>
          <w:sz w:val="20"/>
          <w:szCs w:val="20"/>
        </w:rPr>
      </w:pPr>
      <w:r w:rsidRPr="000E054D">
        <w:rPr>
          <w:rFonts w:ascii="Times New Roman" w:hAnsi="Times New Roman"/>
          <w:sz w:val="20"/>
          <w:szCs w:val="20"/>
        </w:rPr>
        <w:t xml:space="preserve">Toshbekov, O., Urazov, M., Yermatov, S., &amp; Khamraeva, M. 2023). Yeffisient and yesonomisal yenergy use teshnology in the prosessing of domestis soarse wool fiber. In Ye3S Web of Sonferenses (Vol. 461, p. 01068). https://doi.org/10.1051/e3sconf/202346101068 </w:t>
      </w:r>
    </w:p>
    <w:p w:rsidR="000E054D" w:rsidRPr="000E054D" w:rsidRDefault="000E054D" w:rsidP="000E054D">
      <w:pPr>
        <w:pStyle w:val="aa"/>
        <w:numPr>
          <w:ilvl w:val="0"/>
          <w:numId w:val="1"/>
        </w:numPr>
        <w:tabs>
          <w:tab w:val="left" w:pos="284"/>
          <w:tab w:val="left" w:pos="993"/>
        </w:tabs>
        <w:spacing w:after="0" w:line="240" w:lineRule="auto"/>
        <w:ind w:left="0" w:firstLine="0"/>
        <w:jc w:val="both"/>
        <w:rPr>
          <w:rFonts w:ascii="Times New Roman" w:hAnsi="Times New Roman"/>
          <w:sz w:val="20"/>
          <w:szCs w:val="20"/>
        </w:rPr>
      </w:pPr>
      <w:r w:rsidRPr="000E054D">
        <w:rPr>
          <w:rFonts w:ascii="Times New Roman" w:hAnsi="Times New Roman"/>
          <w:sz w:val="20"/>
          <w:szCs w:val="20"/>
        </w:rPr>
        <w:t>Jumaniyozov, K., Urozov, M., Toshbekov, O., Salimova, M., Raximova, K., &amp; Khursandova, B. (2025, November). Enhancement of energy-efficient cleaning equipment. In American Institute of Physics Conference Series (Vol. 3331, No. 1, p. 050007). https://doi.org/10.1063/5.0307149</w:t>
      </w:r>
    </w:p>
    <w:p w:rsidR="000E054D" w:rsidRPr="000E054D" w:rsidRDefault="000E054D" w:rsidP="000E054D">
      <w:pPr>
        <w:pStyle w:val="aa"/>
        <w:numPr>
          <w:ilvl w:val="0"/>
          <w:numId w:val="1"/>
        </w:numPr>
        <w:tabs>
          <w:tab w:val="left" w:pos="284"/>
          <w:tab w:val="left" w:pos="993"/>
        </w:tabs>
        <w:spacing w:after="0" w:line="240" w:lineRule="auto"/>
        <w:ind w:left="0" w:firstLine="0"/>
        <w:jc w:val="both"/>
        <w:rPr>
          <w:rFonts w:ascii="Times New Roman" w:hAnsi="Times New Roman"/>
          <w:sz w:val="20"/>
          <w:szCs w:val="20"/>
        </w:rPr>
      </w:pPr>
      <w:r w:rsidRPr="000E054D">
        <w:rPr>
          <w:rFonts w:ascii="Times New Roman" w:hAnsi="Times New Roman"/>
          <w:sz w:val="20"/>
          <w:szCs w:val="20"/>
        </w:rPr>
        <w:t>Sultonova, F., Toshbekov, O., Urozov, M., Boymurova, N., Mustanova, Z., &amp; Boltaeva, I. (2025, November). Enhancing and evaluating the characteristics of specialized workwear for employees in the electric power supply sector. In American Institute of Physics Conference Series (Vol. 3331, No. 1, p. 050006).  https://doi.org/10.1063/5.0306350</w:t>
      </w:r>
    </w:p>
    <w:p w:rsidR="000E054D" w:rsidRPr="00104046" w:rsidRDefault="000E054D" w:rsidP="000E054D">
      <w:pPr>
        <w:tabs>
          <w:tab w:val="left" w:pos="142"/>
          <w:tab w:val="left" w:pos="284"/>
          <w:tab w:val="left" w:pos="425"/>
        </w:tabs>
        <w:spacing w:after="0" w:line="240" w:lineRule="auto"/>
        <w:jc w:val="both"/>
        <w:rPr>
          <w:rFonts w:ascii="Times New Roman" w:hAnsi="Times New Roman"/>
          <w:b/>
          <w:sz w:val="28"/>
          <w:szCs w:val="28"/>
          <w:lang w:val="en-US"/>
        </w:rPr>
      </w:pPr>
    </w:p>
    <w:sectPr w:rsidR="000E054D" w:rsidRPr="00104046" w:rsidSect="00C07FEC">
      <w:pgSz w:w="12242" w:h="15842" w:code="1"/>
      <w:pgMar w:top="1440"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1C41" w:rsidRDefault="004B1C41">
      <w:pPr>
        <w:spacing w:line="240" w:lineRule="auto"/>
      </w:pPr>
      <w:r>
        <w:separator/>
      </w:r>
    </w:p>
  </w:endnote>
  <w:endnote w:type="continuationSeparator" w:id="0">
    <w:p w:rsidR="004B1C41" w:rsidRDefault="004B1C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1C41" w:rsidRDefault="004B1C41">
      <w:pPr>
        <w:spacing w:after="0"/>
      </w:pPr>
      <w:r>
        <w:separator/>
      </w:r>
    </w:p>
  </w:footnote>
  <w:footnote w:type="continuationSeparator" w:id="0">
    <w:p w:rsidR="004B1C41" w:rsidRDefault="004B1C41">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80BE02"/>
    <w:multiLevelType w:val="singleLevel"/>
    <w:tmpl w:val="8AD81222"/>
    <w:lvl w:ilvl="0">
      <w:start w:val="1"/>
      <w:numFmt w:val="decimal"/>
      <w:lvlText w:val="%1."/>
      <w:lvlJc w:val="left"/>
      <w:pPr>
        <w:tabs>
          <w:tab w:val="left" w:pos="425"/>
        </w:tabs>
        <w:ind w:left="425" w:hanging="425"/>
      </w:pPr>
      <w:rPr>
        <w:rFonts w:hint="default"/>
        <w:b w:val="0"/>
        <w:color w:val="auto"/>
        <w:sz w:val="20"/>
        <w:szCs w:val="20"/>
      </w:rPr>
    </w:lvl>
  </w:abstractNum>
  <w:abstractNum w:abstractNumId="1" w15:restartNumberingAfterBreak="0">
    <w:nsid w:val="42CD6F26"/>
    <w:multiLevelType w:val="hybridMultilevel"/>
    <w:tmpl w:val="40485D9C"/>
    <w:lvl w:ilvl="0" w:tplc="8DB83308">
      <w:start w:val="1"/>
      <w:numFmt w:val="decimal"/>
      <w:lvlText w:val="%1."/>
      <w:lvlJc w:val="left"/>
      <w:pPr>
        <w:ind w:left="720" w:hanging="360"/>
      </w:pPr>
      <w:rPr>
        <w:rFonts w:hAnsi="Symbol"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26454E"/>
    <w:multiLevelType w:val="hybridMultilevel"/>
    <w:tmpl w:val="1A4886E2"/>
    <w:lvl w:ilvl="0" w:tplc="2C1A32A0">
      <w:start w:val="1"/>
      <w:numFmt w:val="decimal"/>
      <w:lvlText w:val="%1."/>
      <w:lvlJc w:val="left"/>
      <w:pPr>
        <w:ind w:left="1211"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A02"/>
    <w:rsid w:val="00014F62"/>
    <w:rsid w:val="0002547F"/>
    <w:rsid w:val="000428A5"/>
    <w:rsid w:val="00095C1B"/>
    <w:rsid w:val="000C226E"/>
    <w:rsid w:val="000D1E85"/>
    <w:rsid w:val="000E054D"/>
    <w:rsid w:val="00104046"/>
    <w:rsid w:val="00192304"/>
    <w:rsid w:val="001D04DF"/>
    <w:rsid w:val="00217EC4"/>
    <w:rsid w:val="00226AB4"/>
    <w:rsid w:val="00231D71"/>
    <w:rsid w:val="002507E5"/>
    <w:rsid w:val="00263BBE"/>
    <w:rsid w:val="002D0ED7"/>
    <w:rsid w:val="003027CF"/>
    <w:rsid w:val="00343E73"/>
    <w:rsid w:val="0036288A"/>
    <w:rsid w:val="003D5326"/>
    <w:rsid w:val="004057CC"/>
    <w:rsid w:val="00455231"/>
    <w:rsid w:val="004A0FC2"/>
    <w:rsid w:val="004A7875"/>
    <w:rsid w:val="004B1C41"/>
    <w:rsid w:val="004C27D9"/>
    <w:rsid w:val="004D01E2"/>
    <w:rsid w:val="004E6439"/>
    <w:rsid w:val="005F76EF"/>
    <w:rsid w:val="006524CC"/>
    <w:rsid w:val="00676AE3"/>
    <w:rsid w:val="007B14E2"/>
    <w:rsid w:val="00813EE8"/>
    <w:rsid w:val="008477FE"/>
    <w:rsid w:val="00850610"/>
    <w:rsid w:val="009273F8"/>
    <w:rsid w:val="0093480F"/>
    <w:rsid w:val="009C766E"/>
    <w:rsid w:val="00A45F2E"/>
    <w:rsid w:val="00A94B61"/>
    <w:rsid w:val="00AC70F7"/>
    <w:rsid w:val="00AD6FDC"/>
    <w:rsid w:val="00AE594A"/>
    <w:rsid w:val="00BD6B74"/>
    <w:rsid w:val="00BD6EEF"/>
    <w:rsid w:val="00BE3B16"/>
    <w:rsid w:val="00C07FEC"/>
    <w:rsid w:val="00C83538"/>
    <w:rsid w:val="00CD695E"/>
    <w:rsid w:val="00D672FF"/>
    <w:rsid w:val="00D7143D"/>
    <w:rsid w:val="00DA2E24"/>
    <w:rsid w:val="00DB294D"/>
    <w:rsid w:val="00E03FFD"/>
    <w:rsid w:val="00E04155"/>
    <w:rsid w:val="00E90D14"/>
    <w:rsid w:val="00EB018E"/>
    <w:rsid w:val="00F27A38"/>
    <w:rsid w:val="00F62A02"/>
    <w:rsid w:val="00F81661"/>
    <w:rsid w:val="00F82469"/>
    <w:rsid w:val="29432E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2112F"/>
  <w15:docId w15:val="{45D7372D-1B01-4B0A-BE93-171F3DC0B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Calibri" w:eastAsia="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spacing w:after="0" w:line="240" w:lineRule="auto"/>
    </w:pPr>
    <w:rPr>
      <w:rFonts w:ascii="Tahoma" w:hAnsi="Tahoma" w:cs="Tahoma"/>
      <w:sz w:val="16"/>
      <w:szCs w:val="16"/>
    </w:rPr>
  </w:style>
  <w:style w:type="character" w:styleId="a5">
    <w:name w:val="Emphasis"/>
    <w:uiPriority w:val="20"/>
    <w:qFormat/>
    <w:rPr>
      <w:i/>
      <w:iCs/>
    </w:rPr>
  </w:style>
  <w:style w:type="paragraph" w:styleId="a6">
    <w:name w:val="Normal (Web)"/>
    <w:basedOn w:val="a"/>
    <w:uiPriority w:val="99"/>
    <w:semiHidden/>
    <w:unhideWhenUsed/>
    <w:pPr>
      <w:spacing w:before="100" w:beforeAutospacing="1" w:after="100" w:afterAutospacing="1" w:line="240" w:lineRule="auto"/>
    </w:pPr>
    <w:rPr>
      <w:rFonts w:ascii="Times New Roman" w:eastAsia="Times New Roman" w:hAnsi="Times New Roman"/>
      <w:sz w:val="24"/>
      <w:szCs w:val="24"/>
      <w:lang w:eastAsia="ru-RU"/>
    </w:rPr>
  </w:style>
  <w:style w:type="character" w:styleId="a7">
    <w:name w:val="Strong"/>
    <w:uiPriority w:val="22"/>
    <w:qFormat/>
    <w:rPr>
      <w:b/>
      <w:bCs/>
    </w:rPr>
  </w:style>
  <w:style w:type="character" w:customStyle="1" w:styleId="a4">
    <w:name w:val="Текст выноски Знак"/>
    <w:link w:val="a3"/>
    <w:uiPriority w:val="99"/>
    <w:semiHidden/>
    <w:rPr>
      <w:rFonts w:ascii="Tahoma" w:hAnsi="Tahoma" w:cs="Tahoma"/>
      <w:sz w:val="16"/>
      <w:szCs w:val="16"/>
    </w:rPr>
  </w:style>
  <w:style w:type="character" w:styleId="a8">
    <w:name w:val="Hyperlink"/>
    <w:uiPriority w:val="99"/>
    <w:unhideWhenUsed/>
    <w:rsid w:val="00231D71"/>
    <w:rPr>
      <w:color w:val="0000FF"/>
      <w:u w:val="single"/>
    </w:rPr>
  </w:style>
  <w:style w:type="character" w:customStyle="1" w:styleId="UnresolvedMention">
    <w:name w:val="Unresolved Mention"/>
    <w:uiPriority w:val="99"/>
    <w:semiHidden/>
    <w:unhideWhenUsed/>
    <w:rsid w:val="000428A5"/>
    <w:rPr>
      <w:color w:val="605E5C"/>
      <w:shd w:val="clear" w:color="auto" w:fill="E1DFDD"/>
    </w:rPr>
  </w:style>
  <w:style w:type="character" w:styleId="a9">
    <w:name w:val="FollowedHyperlink"/>
    <w:uiPriority w:val="99"/>
    <w:semiHidden/>
    <w:unhideWhenUsed/>
    <w:rsid w:val="00C83538"/>
    <w:rPr>
      <w:color w:val="800080"/>
      <w:u w:val="single"/>
    </w:rPr>
  </w:style>
  <w:style w:type="character" w:customStyle="1" w:styleId="fontstyle01">
    <w:name w:val="fontstyle01"/>
    <w:rsid w:val="0002547F"/>
    <w:rPr>
      <w:rFonts w:ascii="TimesNewRomanPS-BoldMT" w:hAnsi="TimesNewRomanPS-BoldMT" w:hint="default"/>
      <w:b/>
      <w:bCs/>
      <w:i w:val="0"/>
      <w:iCs w:val="0"/>
      <w:color w:val="000000"/>
      <w:sz w:val="24"/>
      <w:szCs w:val="24"/>
    </w:rPr>
  </w:style>
  <w:style w:type="paragraph" w:styleId="aa">
    <w:name w:val="List Paragraph"/>
    <w:aliases w:val="Абзац вправо-1,List Paragraph1,Абзац списка1"/>
    <w:basedOn w:val="a"/>
    <w:link w:val="ab"/>
    <w:uiPriority w:val="34"/>
    <w:qFormat/>
    <w:rsid w:val="00EB018E"/>
    <w:pPr>
      <w:spacing w:after="160" w:line="259" w:lineRule="auto"/>
      <w:ind w:left="720"/>
      <w:contextualSpacing/>
    </w:pPr>
    <w:rPr>
      <w:lang w:val="en-US"/>
    </w:rPr>
  </w:style>
  <w:style w:type="character" w:customStyle="1" w:styleId="ab">
    <w:name w:val="Абзац списка Знак"/>
    <w:aliases w:val="Абзац вправо-1 Знак,List Paragraph1 Знак,Абзац списка1 Знак"/>
    <w:link w:val="aa"/>
    <w:uiPriority w:val="34"/>
    <w:locked/>
    <w:rsid w:val="00EB018E"/>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10.5772/intechopen.71848" TargetMode="External"/><Relationship Id="rId18" Type="http://schemas.openxmlformats.org/officeDocument/2006/relationships/hyperlink" Target="https://doi.org/10.1051/e3sconf/202128907023" TargetMode="External"/><Relationship Id="rId3" Type="http://schemas.openxmlformats.org/officeDocument/2006/relationships/settings" Target="settings.xml"/><Relationship Id="rId21" Type="http://schemas.openxmlformats.org/officeDocument/2006/relationships/hyperlink" Target="https://doi.org/10.1051/e3sconf/202346101052" TargetMode="External"/><Relationship Id="rId7" Type="http://schemas.openxmlformats.org/officeDocument/2006/relationships/hyperlink" Target="mailto:ruzigultuhtayevna@gmail.com" TargetMode="External"/><Relationship Id="rId12" Type="http://schemas.openxmlformats.org/officeDocument/2006/relationships/hyperlink" Target="https://doi:10.1016/j.apr.2023.101866" TargetMode="External"/><Relationship Id="rId17" Type="http://schemas.openxmlformats.org/officeDocument/2006/relationships/hyperlink" Target="https://doi.org/10.1051/e3sconf/202338401041"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63/5.0305745" TargetMode="External"/><Relationship Id="rId20" Type="http://schemas.openxmlformats.org/officeDocument/2006/relationships/hyperlink" Target="http://dl.uctm.edu/journa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10.1016/S1352-2310(00)00073-X"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63/5.0306350" TargetMode="External"/><Relationship Id="rId23" Type="http://schemas.openxmlformats.org/officeDocument/2006/relationships/hyperlink" Target="https://doi.org/10.1063/5.0305781" TargetMode="External"/><Relationship Id="rId10" Type="http://schemas.openxmlformats.org/officeDocument/2006/relationships/image" Target="media/image3.jpeg"/><Relationship Id="rId19" Type="http://schemas.openxmlformats.org/officeDocument/2006/relationships/hyperlink" Target="https://doi.org/10.1134/S107042721030328"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oi.org/10.1063/5.0307149" TargetMode="External"/><Relationship Id="rId22" Type="http://schemas.openxmlformats.org/officeDocument/2006/relationships/hyperlink" Target="https://doi.org/10.1063/5.02189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2882</Words>
  <Characters>16433</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19277</CharactersWithSpaces>
  <SharedDoc>false</SharedDoc>
  <HLinks>
    <vt:vector size="36" baseType="variant">
      <vt:variant>
        <vt:i4>720991</vt:i4>
      </vt:variant>
      <vt:variant>
        <vt:i4>15</vt:i4>
      </vt:variant>
      <vt:variant>
        <vt:i4>0</vt:i4>
      </vt:variant>
      <vt:variant>
        <vt:i4>5</vt:i4>
      </vt:variant>
      <vt:variant>
        <vt:lpwstr>https://doi.org/10.1063/5.0306350</vt:lpwstr>
      </vt:variant>
      <vt:variant>
        <vt:lpwstr/>
      </vt:variant>
      <vt:variant>
        <vt:i4>720989</vt:i4>
      </vt:variant>
      <vt:variant>
        <vt:i4>12</vt:i4>
      </vt:variant>
      <vt:variant>
        <vt:i4>0</vt:i4>
      </vt:variant>
      <vt:variant>
        <vt:i4>5</vt:i4>
      </vt:variant>
      <vt:variant>
        <vt:lpwstr>https://doi.org/10.1063/5.0307149</vt:lpwstr>
      </vt:variant>
      <vt:variant>
        <vt:lpwstr/>
      </vt:variant>
      <vt:variant>
        <vt:i4>1245192</vt:i4>
      </vt:variant>
      <vt:variant>
        <vt:i4>9</vt:i4>
      </vt:variant>
      <vt:variant>
        <vt:i4>0</vt:i4>
      </vt:variant>
      <vt:variant>
        <vt:i4>5</vt:i4>
      </vt:variant>
      <vt:variant>
        <vt:lpwstr>https://doi:10.5772/intechopen.71848</vt:lpwstr>
      </vt:variant>
      <vt:variant>
        <vt:lpwstr/>
      </vt:variant>
      <vt:variant>
        <vt:i4>1966091</vt:i4>
      </vt:variant>
      <vt:variant>
        <vt:i4>6</vt:i4>
      </vt:variant>
      <vt:variant>
        <vt:i4>0</vt:i4>
      </vt:variant>
      <vt:variant>
        <vt:i4>5</vt:i4>
      </vt:variant>
      <vt:variant>
        <vt:lpwstr>https://doi:10.1016/j.apr.2023.101866</vt:lpwstr>
      </vt:variant>
      <vt:variant>
        <vt:lpwstr/>
      </vt:variant>
      <vt:variant>
        <vt:i4>4325390</vt:i4>
      </vt:variant>
      <vt:variant>
        <vt:i4>3</vt:i4>
      </vt:variant>
      <vt:variant>
        <vt:i4>0</vt:i4>
      </vt:variant>
      <vt:variant>
        <vt:i4>5</vt:i4>
      </vt:variant>
      <vt:variant>
        <vt:lpwstr>https://doi:10.1016/S1352-2310(00)00073-X</vt:lpwstr>
      </vt:variant>
      <vt:variant>
        <vt:lpwstr/>
      </vt:variant>
      <vt:variant>
        <vt:i4>6946896</vt:i4>
      </vt:variant>
      <vt:variant>
        <vt:i4>0</vt:i4>
      </vt:variant>
      <vt:variant>
        <vt:i4>0</vt:i4>
      </vt:variant>
      <vt:variant>
        <vt:i4>5</vt:i4>
      </vt:variant>
      <vt:variant>
        <vt:lpwstr>mailto:ruzigultuhtayevna@gmail.com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Dilmurod Arabov</dc:creator>
  <cp:keywords/>
  <cp:lastModifiedBy>user</cp:lastModifiedBy>
  <cp:revision>3</cp:revision>
  <dcterms:created xsi:type="dcterms:W3CDTF">2026-01-09T16:12:00Z</dcterms:created>
  <dcterms:modified xsi:type="dcterms:W3CDTF">2026-01-10T06:15:00Z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2A1012BE688141728706C9C74C2203DF_13</vt:lpwstr>
  </property>
</Properties>
</file>