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992740" w14:textId="05CF59DC" w:rsidR="006C654D" w:rsidRPr="006F3B97" w:rsidRDefault="00DE5E5B" w:rsidP="006F3B97">
      <w:pPr>
        <w:spacing w:before="1200" w:after="200" w:line="240" w:lineRule="auto"/>
        <w:jc w:val="center"/>
        <w:rPr>
          <w:rFonts w:ascii="Times New Roman" w:hAnsi="Times New Roman" w:cs="Times New Roman"/>
          <w:b/>
          <w:sz w:val="36"/>
          <w:szCs w:val="36"/>
          <w:lang w:val="en-US"/>
        </w:rPr>
      </w:pPr>
      <w:r w:rsidRPr="00DE5E5B">
        <w:rPr>
          <w:rFonts w:ascii="Times New Roman" w:hAnsi="Times New Roman" w:cs="Times New Roman"/>
          <w:b/>
          <w:bCs/>
          <w:sz w:val="36"/>
          <w:szCs w:val="36"/>
          <w:lang w:val="en-US"/>
        </w:rPr>
        <w:t xml:space="preserve">Regional Variability of Mesolithic Cultures in the </w:t>
      </w:r>
      <w:proofErr w:type="spellStart"/>
      <w:r w:rsidRPr="00DE5E5B">
        <w:rPr>
          <w:rFonts w:ascii="Times New Roman" w:hAnsi="Times New Roman" w:cs="Times New Roman"/>
          <w:b/>
          <w:bCs/>
          <w:sz w:val="36"/>
          <w:szCs w:val="36"/>
          <w:lang w:val="en-US"/>
        </w:rPr>
        <w:t>Ust</w:t>
      </w:r>
      <w:r w:rsidR="006A028F">
        <w:rPr>
          <w:rFonts w:ascii="Times New Roman" w:hAnsi="Times New Roman" w:cs="Times New Roman"/>
          <w:b/>
          <w:bCs/>
          <w:sz w:val="36"/>
          <w:szCs w:val="36"/>
          <w:lang w:val="en-US"/>
        </w:rPr>
        <w:t>y</w:t>
      </w:r>
      <w:r w:rsidRPr="00DE5E5B">
        <w:rPr>
          <w:rFonts w:ascii="Times New Roman" w:hAnsi="Times New Roman" w:cs="Times New Roman"/>
          <w:b/>
          <w:bCs/>
          <w:sz w:val="36"/>
          <w:szCs w:val="36"/>
          <w:lang w:val="en-US"/>
        </w:rPr>
        <w:t>urt</w:t>
      </w:r>
      <w:proofErr w:type="spellEnd"/>
      <w:r w:rsidRPr="00DE5E5B">
        <w:rPr>
          <w:rFonts w:ascii="Times New Roman" w:hAnsi="Times New Roman" w:cs="Times New Roman"/>
          <w:b/>
          <w:bCs/>
          <w:sz w:val="36"/>
          <w:szCs w:val="36"/>
          <w:lang w:val="en-US"/>
        </w:rPr>
        <w:t xml:space="preserve"> and </w:t>
      </w:r>
      <w:proofErr w:type="spellStart"/>
      <w:r w:rsidRPr="00DE5E5B">
        <w:rPr>
          <w:rFonts w:ascii="Times New Roman" w:hAnsi="Times New Roman" w:cs="Times New Roman"/>
          <w:b/>
          <w:bCs/>
          <w:sz w:val="36"/>
          <w:szCs w:val="36"/>
          <w:lang w:val="en-US"/>
        </w:rPr>
        <w:t>Kyzylkum</w:t>
      </w:r>
      <w:proofErr w:type="spellEnd"/>
      <w:r w:rsidRPr="00DE5E5B">
        <w:rPr>
          <w:rFonts w:ascii="Times New Roman" w:hAnsi="Times New Roman" w:cs="Times New Roman"/>
          <w:b/>
          <w:bCs/>
          <w:sz w:val="36"/>
          <w:szCs w:val="36"/>
          <w:lang w:val="en-US"/>
        </w:rPr>
        <w:t xml:space="preserve"> Areas</w:t>
      </w:r>
    </w:p>
    <w:p w14:paraId="2983ABE7" w14:textId="7F5524E6" w:rsidR="00401A2E" w:rsidRPr="006F3B97" w:rsidRDefault="00A81FFB" w:rsidP="006F3B97">
      <w:pPr>
        <w:spacing w:before="240" w:after="200" w:line="240" w:lineRule="auto"/>
        <w:ind w:firstLine="709"/>
        <w:jc w:val="center"/>
        <w:rPr>
          <w:rFonts w:ascii="Times New Roman" w:hAnsi="Times New Roman" w:cs="Times New Roman"/>
          <w:sz w:val="28"/>
          <w:szCs w:val="28"/>
          <w:vertAlign w:val="superscript"/>
          <w:lang w:val="en-US"/>
        </w:rPr>
      </w:pPr>
      <w:r>
        <w:rPr>
          <w:rFonts w:ascii="Times New Roman" w:hAnsi="Times New Roman" w:cs="Times New Roman"/>
          <w:sz w:val="28"/>
          <w:szCs w:val="28"/>
          <w:lang w:val="en-US"/>
        </w:rPr>
        <w:t>Berik</w:t>
      </w:r>
      <w:r w:rsidR="001C5D68" w:rsidRPr="006F3B97">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Madreymov</w:t>
      </w:r>
      <w:proofErr w:type="spellEnd"/>
      <w:r>
        <w:rPr>
          <w:rFonts w:ascii="Times New Roman" w:hAnsi="Times New Roman" w:cs="Times New Roman"/>
          <w:sz w:val="28"/>
          <w:szCs w:val="28"/>
          <w:lang w:val="en-US"/>
        </w:rPr>
        <w:t xml:space="preserve"> </w:t>
      </w:r>
      <w:r w:rsidR="006A028F">
        <w:rPr>
          <w:vertAlign w:val="superscript"/>
          <w:lang w:val="en-US"/>
        </w:rPr>
        <w:t xml:space="preserve">1, </w:t>
      </w:r>
      <w:r w:rsidRPr="006F3B97">
        <w:rPr>
          <w:rFonts w:ascii="Times New Roman" w:hAnsi="Times New Roman" w:cs="Times New Roman"/>
          <w:sz w:val="28"/>
          <w:szCs w:val="28"/>
          <w:vertAlign w:val="superscript"/>
          <w:lang w:val="en-US"/>
        </w:rPr>
        <w:t>a)</w:t>
      </w:r>
      <w:r w:rsidR="00401A2E" w:rsidRPr="006F3B97">
        <w:rPr>
          <w:rFonts w:ascii="Times New Roman" w:hAnsi="Times New Roman" w:cs="Times New Roman"/>
          <w:sz w:val="28"/>
          <w:szCs w:val="28"/>
          <w:lang w:val="en-US"/>
        </w:rPr>
        <w:t xml:space="preserve">, </w:t>
      </w:r>
      <w:proofErr w:type="spellStart"/>
      <w:r w:rsidR="006A028F">
        <w:rPr>
          <w:rFonts w:ascii="Times New Roman" w:hAnsi="Times New Roman" w:cs="Times New Roman"/>
          <w:sz w:val="28"/>
          <w:szCs w:val="28"/>
          <w:lang w:val="en-US"/>
        </w:rPr>
        <w:t>Rauaj</w:t>
      </w:r>
      <w:proofErr w:type="spellEnd"/>
      <w:r w:rsidR="006A028F">
        <w:rPr>
          <w:rFonts w:ascii="Times New Roman" w:hAnsi="Times New Roman" w:cs="Times New Roman"/>
          <w:sz w:val="28"/>
          <w:szCs w:val="28"/>
          <w:lang w:val="en-US"/>
        </w:rPr>
        <w:t xml:space="preserve"> </w:t>
      </w:r>
      <w:proofErr w:type="spellStart"/>
      <w:r w:rsidR="006A028F">
        <w:rPr>
          <w:rFonts w:ascii="Times New Roman" w:hAnsi="Times New Roman" w:cs="Times New Roman"/>
          <w:sz w:val="28"/>
          <w:szCs w:val="28"/>
          <w:lang w:val="en-US"/>
        </w:rPr>
        <w:t>Bauetdinov</w:t>
      </w:r>
      <w:proofErr w:type="spellEnd"/>
      <w:r w:rsidR="006A028F">
        <w:rPr>
          <w:rFonts w:ascii="Times New Roman" w:hAnsi="Times New Roman" w:cs="Times New Roman"/>
          <w:sz w:val="28"/>
          <w:szCs w:val="28"/>
          <w:lang w:val="en-US"/>
        </w:rPr>
        <w:t xml:space="preserve"> </w:t>
      </w:r>
      <w:r w:rsidR="006A028F" w:rsidRPr="001970E3">
        <w:rPr>
          <w:vertAlign w:val="superscript"/>
          <w:lang w:val="uz-Cyrl-UZ"/>
        </w:rPr>
        <w:t>2</w:t>
      </w:r>
      <w:r w:rsidR="006A028F">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Bayram</w:t>
      </w:r>
      <w:r w:rsidR="00DE5E5B">
        <w:rPr>
          <w:rFonts w:ascii="Times New Roman" w:hAnsi="Times New Roman" w:cs="Times New Roman"/>
          <w:sz w:val="28"/>
          <w:szCs w:val="28"/>
          <w:lang w:val="en-US"/>
        </w:rPr>
        <w:t>bay</w:t>
      </w:r>
      <w:proofErr w:type="spellEnd"/>
      <w:r w:rsidR="001C5D68" w:rsidRPr="006F3B97">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Dauletmuratov</w:t>
      </w:r>
      <w:proofErr w:type="spellEnd"/>
      <w:r w:rsidR="006A028F">
        <w:rPr>
          <w:rFonts w:ascii="Times New Roman" w:hAnsi="Times New Roman" w:cs="Times New Roman"/>
          <w:sz w:val="28"/>
          <w:szCs w:val="28"/>
          <w:lang w:val="en-US"/>
        </w:rPr>
        <w:t xml:space="preserve"> </w:t>
      </w:r>
      <w:r w:rsidR="006A028F">
        <w:rPr>
          <w:vertAlign w:val="superscript"/>
          <w:lang w:val="en-US"/>
        </w:rPr>
        <w:t>1</w:t>
      </w:r>
    </w:p>
    <w:p w14:paraId="5ECDFD89" w14:textId="06E6FC17" w:rsidR="006A028F" w:rsidRDefault="006A028F" w:rsidP="002223F7">
      <w:pPr>
        <w:pStyle w:val="AuthorAffiliation"/>
      </w:pPr>
      <w:r w:rsidRPr="001970E3">
        <w:rPr>
          <w:vertAlign w:val="superscript"/>
          <w:lang w:val="uz-Cyrl-UZ"/>
        </w:rPr>
        <w:t>1</w:t>
      </w:r>
      <w:r w:rsidR="00645681">
        <w:rPr>
          <w:vertAlign w:val="superscript"/>
        </w:rPr>
        <w:t xml:space="preserve"> </w:t>
      </w:r>
      <w:r w:rsidR="002223F7" w:rsidRPr="006F3B97">
        <w:t xml:space="preserve">Karakalpak State University named after </w:t>
      </w:r>
      <w:proofErr w:type="spellStart"/>
      <w:r w:rsidR="002223F7" w:rsidRPr="006F3B97">
        <w:t>Berdakh</w:t>
      </w:r>
      <w:proofErr w:type="spellEnd"/>
      <w:r w:rsidR="002223F7" w:rsidRPr="006F3B97">
        <w:t xml:space="preserve">, </w:t>
      </w:r>
      <w:proofErr w:type="spellStart"/>
      <w:r w:rsidR="002223F7" w:rsidRPr="006F3B97">
        <w:t>Nukus</w:t>
      </w:r>
      <w:proofErr w:type="spellEnd"/>
      <w:r w:rsidR="008A42C7" w:rsidRPr="006F3B97">
        <w:t>,</w:t>
      </w:r>
      <w:r w:rsidR="002223F7" w:rsidRPr="006F3B97">
        <w:t xml:space="preserve"> Uzbekistan</w:t>
      </w:r>
      <w:r>
        <w:t xml:space="preserve"> </w:t>
      </w:r>
    </w:p>
    <w:p w14:paraId="3B6674BD" w14:textId="1130523B" w:rsidR="002223F7" w:rsidRPr="006A028F" w:rsidRDefault="006A028F" w:rsidP="006A028F">
      <w:pPr>
        <w:ind w:firstLine="540"/>
        <w:jc w:val="center"/>
        <w:rPr>
          <w:szCs w:val="28"/>
          <w:lang w:val="uz-Latn-UZ"/>
        </w:rPr>
      </w:pPr>
      <w:r w:rsidRPr="006A028F">
        <w:rPr>
          <w:rFonts w:ascii="Times New Roman" w:hAnsi="Times New Roman" w:cs="Times New Roman"/>
          <w:vertAlign w:val="superscript"/>
          <w:lang w:val="en-US"/>
        </w:rPr>
        <w:t>2</w:t>
      </w:r>
      <w:r w:rsidRPr="006A028F">
        <w:rPr>
          <w:rFonts w:ascii="Times New Roman" w:hAnsi="Times New Roman" w:cs="Times New Roman"/>
          <w:i/>
          <w:iCs/>
          <w:sz w:val="20"/>
          <w:szCs w:val="20"/>
          <w:lang w:val="uz-Latn-UZ"/>
        </w:rPr>
        <w:t>Pedagogical Center of Excellence Republic of Karakalpakstan</w:t>
      </w:r>
      <w:r w:rsidRPr="006A028F">
        <w:rPr>
          <w:rFonts w:ascii="Times New Roman" w:hAnsi="Times New Roman" w:cs="Times New Roman"/>
          <w:i/>
          <w:iCs/>
          <w:sz w:val="20"/>
          <w:szCs w:val="20"/>
          <w:lang w:val="en-US"/>
        </w:rPr>
        <w:t>,</w:t>
      </w:r>
      <w:r>
        <w:rPr>
          <w:rFonts w:ascii="Times New Roman" w:hAnsi="Times New Roman" w:cs="Times New Roman"/>
          <w:i/>
          <w:iCs/>
          <w:sz w:val="20"/>
          <w:szCs w:val="20"/>
          <w:lang w:val="en-US"/>
        </w:rPr>
        <w:t xml:space="preserve"> Nukus,</w:t>
      </w:r>
      <w:r w:rsidRPr="006A028F">
        <w:rPr>
          <w:rFonts w:ascii="Times New Roman" w:hAnsi="Times New Roman" w:cs="Times New Roman"/>
          <w:i/>
          <w:iCs/>
          <w:sz w:val="20"/>
          <w:szCs w:val="20"/>
          <w:lang w:val="en-US"/>
        </w:rPr>
        <w:t xml:space="preserve"> Uzbekistan</w:t>
      </w:r>
      <w:r w:rsidR="002223F7" w:rsidRPr="006F3B97">
        <w:rPr>
          <w:lang w:val="uz-Cyrl-UZ"/>
        </w:rPr>
        <w:t xml:space="preserve"> </w:t>
      </w:r>
    </w:p>
    <w:p w14:paraId="64995CDC" w14:textId="26F107CE" w:rsidR="00401A2E" w:rsidRPr="00D4449D" w:rsidRDefault="00645681" w:rsidP="00645681">
      <w:pPr>
        <w:pStyle w:val="a3"/>
        <w:spacing w:before="200" w:after="200" w:line="240" w:lineRule="auto"/>
        <w:jc w:val="center"/>
        <w:rPr>
          <w:rFonts w:ascii="Times New Roman" w:hAnsi="Times New Roman" w:cs="Times New Roman"/>
          <w:i/>
          <w:iCs/>
          <w:color w:val="5B9BD5"/>
          <w:sz w:val="20"/>
          <w:szCs w:val="20"/>
        </w:rPr>
      </w:pPr>
      <w:r w:rsidRPr="00645681">
        <w:rPr>
          <w:rFonts w:ascii="Times New Roman" w:hAnsi="Times New Roman" w:cs="Times New Roman"/>
          <w:i/>
          <w:iCs/>
          <w:sz w:val="20"/>
          <w:szCs w:val="20"/>
          <w:vertAlign w:val="superscript"/>
        </w:rPr>
        <w:t xml:space="preserve">a) </w:t>
      </w:r>
      <w:r w:rsidR="00EC13D9" w:rsidRPr="00D4449D">
        <w:rPr>
          <w:rFonts w:ascii="Times New Roman" w:hAnsi="Times New Roman" w:cs="Times New Roman"/>
          <w:i/>
          <w:iCs/>
          <w:sz w:val="20"/>
          <w:szCs w:val="20"/>
        </w:rPr>
        <w:t>Corresponding author:</w:t>
      </w:r>
      <w:r w:rsidR="00401A2E" w:rsidRPr="00D4449D">
        <w:rPr>
          <w:rFonts w:ascii="Times New Roman" w:hAnsi="Times New Roman" w:cs="Times New Roman"/>
          <w:i/>
          <w:iCs/>
          <w:sz w:val="20"/>
          <w:szCs w:val="20"/>
        </w:rPr>
        <w:t xml:space="preserve"> </w:t>
      </w:r>
      <w:hyperlink r:id="rId6" w:history="1">
        <w:r w:rsidR="00DE5E5B" w:rsidRPr="00D4449D">
          <w:rPr>
            <w:rStyle w:val="a5"/>
            <w:rFonts w:ascii="Times New Roman" w:hAnsi="Times New Roman" w:cs="Times New Roman"/>
            <w:i/>
            <w:iCs/>
            <w:sz w:val="20"/>
            <w:szCs w:val="20"/>
          </w:rPr>
          <w:t>bmadreymov@inbox.ru</w:t>
        </w:r>
      </w:hyperlink>
    </w:p>
    <w:p w14:paraId="6A8C5AD5" w14:textId="499FC4F1" w:rsidR="006C654D" w:rsidRPr="006F3B97" w:rsidRDefault="00ED27A7" w:rsidP="00867346">
      <w:pPr>
        <w:spacing w:after="0" w:line="240" w:lineRule="auto"/>
        <w:ind w:left="284" w:right="284"/>
        <w:jc w:val="both"/>
        <w:rPr>
          <w:rFonts w:ascii="Times New Roman" w:hAnsi="Times New Roman" w:cs="Times New Roman"/>
          <w:sz w:val="18"/>
          <w:szCs w:val="18"/>
          <w:lang w:val="en-US"/>
        </w:rPr>
      </w:pPr>
      <w:r w:rsidRPr="006F3B97">
        <w:rPr>
          <w:rFonts w:ascii="Times New Roman" w:hAnsi="Times New Roman" w:cs="Times New Roman"/>
          <w:b/>
          <w:sz w:val="18"/>
          <w:szCs w:val="18"/>
          <w:lang w:val="en-US"/>
        </w:rPr>
        <w:t>Abstract.</w:t>
      </w:r>
      <w:r w:rsidR="006F3B97">
        <w:rPr>
          <w:rFonts w:ascii="Times New Roman" w:hAnsi="Times New Roman" w:cs="Times New Roman"/>
          <w:b/>
          <w:sz w:val="18"/>
          <w:szCs w:val="18"/>
          <w:lang w:val="en-US"/>
        </w:rPr>
        <w:t xml:space="preserve"> </w:t>
      </w:r>
      <w:r w:rsidR="00867346" w:rsidRPr="00867346">
        <w:rPr>
          <w:rFonts w:ascii="Times New Roman" w:hAnsi="Times New Roman" w:cs="Times New Roman"/>
          <w:sz w:val="18"/>
          <w:szCs w:val="18"/>
          <w:lang w:val="en-US"/>
        </w:rPr>
        <w:t xml:space="preserve">The Mesolithic period in Central Asia, particularly in the territory of modern Uzbekistan, represents a critical transitional phase in prehistoric cultural development. Despite a growing body of archaeological evidence, this era remains underrepresented in broader Eurasian discourse. This study integrates archaeological fieldwork, typological and </w:t>
      </w:r>
      <w:proofErr w:type="spellStart"/>
      <w:r w:rsidR="00867346" w:rsidRPr="00867346">
        <w:rPr>
          <w:rFonts w:ascii="Times New Roman" w:hAnsi="Times New Roman" w:cs="Times New Roman"/>
          <w:sz w:val="18"/>
          <w:szCs w:val="18"/>
          <w:lang w:val="en-US"/>
        </w:rPr>
        <w:t>traceological</w:t>
      </w:r>
      <w:proofErr w:type="spellEnd"/>
      <w:r w:rsidR="00867346" w:rsidRPr="00867346">
        <w:rPr>
          <w:rFonts w:ascii="Times New Roman" w:hAnsi="Times New Roman" w:cs="Times New Roman"/>
          <w:sz w:val="18"/>
          <w:szCs w:val="18"/>
          <w:lang w:val="en-US"/>
        </w:rPr>
        <w:t xml:space="preserve"> analysis of lithic assemblages, faunal remains examination, and paleogeographic data. More than 200 Mesolithic sites — including stratified and surface contexts — were documented across diverse ecological zones: Fergana, </w:t>
      </w:r>
      <w:proofErr w:type="spellStart"/>
      <w:r w:rsidR="00867346" w:rsidRPr="00867346">
        <w:rPr>
          <w:rFonts w:ascii="Times New Roman" w:hAnsi="Times New Roman" w:cs="Times New Roman"/>
          <w:sz w:val="18"/>
          <w:szCs w:val="18"/>
          <w:lang w:val="en-US"/>
        </w:rPr>
        <w:t>Ustyurt</w:t>
      </w:r>
      <w:proofErr w:type="spellEnd"/>
      <w:r w:rsidR="00867346" w:rsidRPr="00867346">
        <w:rPr>
          <w:rFonts w:ascii="Times New Roman" w:hAnsi="Times New Roman" w:cs="Times New Roman"/>
          <w:sz w:val="18"/>
          <w:szCs w:val="18"/>
          <w:lang w:val="en-US"/>
        </w:rPr>
        <w:t xml:space="preserve">, </w:t>
      </w:r>
      <w:proofErr w:type="spellStart"/>
      <w:r w:rsidR="00867346" w:rsidRPr="00867346">
        <w:rPr>
          <w:rFonts w:ascii="Times New Roman" w:hAnsi="Times New Roman" w:cs="Times New Roman"/>
          <w:sz w:val="18"/>
          <w:szCs w:val="18"/>
          <w:lang w:val="en-US"/>
        </w:rPr>
        <w:t>Kyzylkum</w:t>
      </w:r>
      <w:proofErr w:type="spellEnd"/>
      <w:r w:rsidR="00867346" w:rsidRPr="00867346">
        <w:rPr>
          <w:rFonts w:ascii="Times New Roman" w:hAnsi="Times New Roman" w:cs="Times New Roman"/>
          <w:sz w:val="18"/>
          <w:szCs w:val="18"/>
          <w:lang w:val="en-US"/>
        </w:rPr>
        <w:t xml:space="preserve">, </w:t>
      </w:r>
      <w:proofErr w:type="spellStart"/>
      <w:r w:rsidR="00867346" w:rsidRPr="00867346">
        <w:rPr>
          <w:rFonts w:ascii="Times New Roman" w:hAnsi="Times New Roman" w:cs="Times New Roman"/>
          <w:sz w:val="18"/>
          <w:szCs w:val="18"/>
          <w:lang w:val="en-US"/>
        </w:rPr>
        <w:t>Surkhandarya</w:t>
      </w:r>
      <w:proofErr w:type="spellEnd"/>
      <w:r w:rsidR="00867346" w:rsidRPr="00867346">
        <w:rPr>
          <w:rFonts w:ascii="Times New Roman" w:hAnsi="Times New Roman" w:cs="Times New Roman"/>
          <w:sz w:val="18"/>
          <w:szCs w:val="18"/>
          <w:lang w:val="en-US"/>
        </w:rPr>
        <w:t xml:space="preserve">, the Zarafshan valley, and the so-called “Central Asian Mesopotamia.” The assemblages consist of microliths, scrapers, geometric tools, retouched blades, and grinding implements, indicating specialized toolkits and functional site differentiation. Settlement types range from long-term residential camps to short-term hunting stations, reflecting adaptive strategies to varied environments. Subsistence was based on hunting and gathering, with evidence of early hide processing, woodworking, and plant exploitation. Isolated faunal remains from sites such as </w:t>
      </w:r>
      <w:proofErr w:type="spellStart"/>
      <w:r w:rsidR="00867346" w:rsidRPr="00867346">
        <w:rPr>
          <w:rFonts w:ascii="Times New Roman" w:hAnsi="Times New Roman" w:cs="Times New Roman"/>
          <w:sz w:val="18"/>
          <w:szCs w:val="18"/>
          <w:lang w:val="en-US"/>
        </w:rPr>
        <w:t>Machay</w:t>
      </w:r>
      <w:proofErr w:type="spellEnd"/>
      <w:r w:rsidR="00867346" w:rsidRPr="00867346">
        <w:rPr>
          <w:rFonts w:ascii="Times New Roman" w:hAnsi="Times New Roman" w:cs="Times New Roman"/>
          <w:sz w:val="18"/>
          <w:szCs w:val="18"/>
          <w:lang w:val="en-US"/>
        </w:rPr>
        <w:t xml:space="preserve"> and </w:t>
      </w:r>
      <w:proofErr w:type="spellStart"/>
      <w:r w:rsidR="00867346" w:rsidRPr="00867346">
        <w:rPr>
          <w:rFonts w:ascii="Times New Roman" w:hAnsi="Times New Roman" w:cs="Times New Roman"/>
          <w:sz w:val="18"/>
          <w:szCs w:val="18"/>
          <w:lang w:val="en-US"/>
        </w:rPr>
        <w:t>Obishir</w:t>
      </w:r>
      <w:proofErr w:type="spellEnd"/>
      <w:r w:rsidR="00867346" w:rsidRPr="00867346">
        <w:rPr>
          <w:rFonts w:ascii="Times New Roman" w:hAnsi="Times New Roman" w:cs="Times New Roman"/>
          <w:sz w:val="18"/>
          <w:szCs w:val="18"/>
          <w:lang w:val="en-US"/>
        </w:rPr>
        <w:t xml:space="preserve"> 5 suggest tentative early steps toward animal domestication</w:t>
      </w:r>
      <w:r w:rsidR="006C654D" w:rsidRPr="006F3B97">
        <w:rPr>
          <w:rFonts w:ascii="Times New Roman" w:hAnsi="Times New Roman" w:cs="Times New Roman"/>
          <w:sz w:val="18"/>
          <w:szCs w:val="18"/>
          <w:lang w:val="en-US"/>
        </w:rPr>
        <w:t>.</w:t>
      </w:r>
    </w:p>
    <w:p w14:paraId="25858156" w14:textId="77777777" w:rsidR="00FD157D" w:rsidRPr="006F3B97" w:rsidRDefault="00FD157D" w:rsidP="00FD157D">
      <w:pPr>
        <w:spacing w:before="240" w:after="240" w:line="240" w:lineRule="auto"/>
        <w:ind w:firstLine="567"/>
        <w:jc w:val="center"/>
        <w:rPr>
          <w:rFonts w:ascii="Times New Roman" w:hAnsi="Times New Roman" w:cs="Times New Roman"/>
          <w:b/>
          <w:sz w:val="24"/>
          <w:szCs w:val="24"/>
          <w:lang w:val="en-US"/>
        </w:rPr>
      </w:pPr>
      <w:r w:rsidRPr="006F3B97">
        <w:rPr>
          <w:rFonts w:ascii="Times New Roman" w:hAnsi="Times New Roman" w:cs="Times New Roman"/>
          <w:b/>
          <w:sz w:val="24"/>
          <w:szCs w:val="24"/>
          <w:lang w:val="en-US"/>
        </w:rPr>
        <w:t>INTRODUCTION</w:t>
      </w:r>
    </w:p>
    <w:p w14:paraId="2DE8FCA9" w14:textId="77777777" w:rsidR="002F167C" w:rsidRPr="002F167C" w:rsidRDefault="002F167C" w:rsidP="00645681">
      <w:pPr>
        <w:pStyle w:val="a7"/>
        <w:tabs>
          <w:tab w:val="left" w:pos="567"/>
        </w:tabs>
        <w:spacing w:before="0" w:beforeAutospacing="0" w:after="0" w:afterAutospacing="0"/>
        <w:ind w:firstLine="284"/>
        <w:jc w:val="both"/>
        <w:rPr>
          <w:sz w:val="20"/>
          <w:szCs w:val="20"/>
          <w:lang w:val="en-US"/>
        </w:rPr>
      </w:pPr>
      <w:r w:rsidRPr="002F167C">
        <w:rPr>
          <w:sz w:val="20"/>
          <w:szCs w:val="20"/>
          <w:lang w:val="en-US"/>
        </w:rPr>
        <w:t xml:space="preserve">The Mesolithic, or Middle Stone Age, represents a pivotal phase in the prehistory of Central Asia. In the territory of modern Uzbekistan, this period emerged around 10,000 years ago and is marked by profound environmental, technological, and cultural transformations. During this time, a more humid climate prevailed across the Central Asian plains. </w:t>
      </w:r>
      <w:proofErr w:type="spellStart"/>
      <w:r w:rsidRPr="002F167C">
        <w:rPr>
          <w:sz w:val="20"/>
          <w:szCs w:val="20"/>
          <w:lang w:val="en-US"/>
        </w:rPr>
        <w:t>Tugai</w:t>
      </w:r>
      <w:proofErr w:type="spellEnd"/>
      <w:r w:rsidRPr="002F167C">
        <w:rPr>
          <w:sz w:val="20"/>
          <w:szCs w:val="20"/>
          <w:lang w:val="en-US"/>
        </w:rPr>
        <w:t xml:space="preserve"> (riparian) forests spread along river valleys and wetlands, creating favorable ecological conditions that supported diverse human adaptations.</w:t>
      </w:r>
    </w:p>
    <w:p w14:paraId="5E31BC61" w14:textId="3FB25735" w:rsidR="002F167C" w:rsidRPr="002F167C" w:rsidRDefault="002F167C" w:rsidP="00645681">
      <w:pPr>
        <w:pStyle w:val="a7"/>
        <w:tabs>
          <w:tab w:val="left" w:pos="567"/>
        </w:tabs>
        <w:spacing w:before="0" w:beforeAutospacing="0" w:after="0" w:afterAutospacing="0"/>
        <w:ind w:firstLine="284"/>
        <w:jc w:val="both"/>
        <w:rPr>
          <w:sz w:val="20"/>
          <w:szCs w:val="20"/>
          <w:lang w:val="en-US"/>
        </w:rPr>
      </w:pPr>
      <w:r w:rsidRPr="002F167C">
        <w:rPr>
          <w:sz w:val="20"/>
          <w:szCs w:val="20"/>
          <w:lang w:val="en-US"/>
        </w:rPr>
        <w:t>Microlithic industries</w:t>
      </w:r>
      <w:r w:rsidR="00035030">
        <w:rPr>
          <w:sz w:val="20"/>
          <w:szCs w:val="20"/>
          <w:lang w:val="en-US"/>
        </w:rPr>
        <w:t xml:space="preserve"> </w:t>
      </w:r>
      <w:r w:rsidRPr="002F167C">
        <w:rPr>
          <w:sz w:val="20"/>
          <w:szCs w:val="20"/>
          <w:lang w:val="en-US"/>
        </w:rPr>
        <w:t xml:space="preserve">characterized by small, retouched stone tools often of geometric shapes are the hallmark of this era. Numerous Mesolithic sites in Uzbekistan have yielded such artifacts, reflecting the development of specialized toolkits and subsistence strategies. Well-documented sites include </w:t>
      </w:r>
      <w:proofErr w:type="spellStart"/>
      <w:r w:rsidRPr="002F167C">
        <w:rPr>
          <w:sz w:val="20"/>
          <w:szCs w:val="20"/>
          <w:lang w:val="en-US"/>
        </w:rPr>
        <w:t>Machay</w:t>
      </w:r>
      <w:proofErr w:type="spellEnd"/>
      <w:r w:rsidRPr="002F167C">
        <w:rPr>
          <w:sz w:val="20"/>
          <w:szCs w:val="20"/>
          <w:lang w:val="en-US"/>
        </w:rPr>
        <w:t xml:space="preserve">, </w:t>
      </w:r>
      <w:proofErr w:type="spellStart"/>
      <w:r w:rsidRPr="002F167C">
        <w:rPr>
          <w:sz w:val="20"/>
          <w:szCs w:val="20"/>
          <w:lang w:val="en-US"/>
        </w:rPr>
        <w:t>Kushilish</w:t>
      </w:r>
      <w:proofErr w:type="spellEnd"/>
      <w:r w:rsidRPr="002F167C">
        <w:rPr>
          <w:sz w:val="20"/>
          <w:szCs w:val="20"/>
          <w:lang w:val="en-US"/>
        </w:rPr>
        <w:t xml:space="preserve">, </w:t>
      </w:r>
      <w:proofErr w:type="spellStart"/>
      <w:r w:rsidRPr="002F167C">
        <w:rPr>
          <w:sz w:val="20"/>
          <w:szCs w:val="20"/>
          <w:lang w:val="en-US"/>
        </w:rPr>
        <w:t>Sazagan</w:t>
      </w:r>
      <w:proofErr w:type="spellEnd"/>
      <w:r w:rsidRPr="002F167C">
        <w:rPr>
          <w:sz w:val="20"/>
          <w:szCs w:val="20"/>
          <w:lang w:val="en-US"/>
        </w:rPr>
        <w:t xml:space="preserve"> 1, the </w:t>
      </w:r>
      <w:proofErr w:type="spellStart"/>
      <w:r w:rsidRPr="002F167C">
        <w:rPr>
          <w:sz w:val="20"/>
          <w:szCs w:val="20"/>
          <w:lang w:val="en-US"/>
        </w:rPr>
        <w:t>Obishir</w:t>
      </w:r>
      <w:proofErr w:type="spellEnd"/>
      <w:r w:rsidRPr="002F167C">
        <w:rPr>
          <w:sz w:val="20"/>
          <w:szCs w:val="20"/>
          <w:lang w:val="en-US"/>
        </w:rPr>
        <w:t xml:space="preserve"> cave complex (</w:t>
      </w:r>
      <w:proofErr w:type="spellStart"/>
      <w:r w:rsidRPr="002F167C">
        <w:rPr>
          <w:sz w:val="20"/>
          <w:szCs w:val="20"/>
          <w:lang w:val="en-US"/>
        </w:rPr>
        <w:t>Obishir</w:t>
      </w:r>
      <w:proofErr w:type="spellEnd"/>
      <w:r w:rsidRPr="002F167C">
        <w:rPr>
          <w:sz w:val="20"/>
          <w:szCs w:val="20"/>
          <w:lang w:val="en-US"/>
        </w:rPr>
        <w:t xml:space="preserve"> 1–5), Ashy-Kul, and multiple open-air sites in Fergana, </w:t>
      </w:r>
      <w:proofErr w:type="spellStart"/>
      <w:r w:rsidRPr="002F167C">
        <w:rPr>
          <w:sz w:val="20"/>
          <w:szCs w:val="20"/>
          <w:lang w:val="en-US"/>
        </w:rPr>
        <w:t>Ustyurt</w:t>
      </w:r>
      <w:proofErr w:type="spellEnd"/>
      <w:r w:rsidRPr="002F167C">
        <w:rPr>
          <w:sz w:val="20"/>
          <w:szCs w:val="20"/>
          <w:lang w:val="en-US"/>
        </w:rPr>
        <w:t xml:space="preserve">, and </w:t>
      </w:r>
      <w:proofErr w:type="spellStart"/>
      <w:r w:rsidRPr="002F167C">
        <w:rPr>
          <w:sz w:val="20"/>
          <w:szCs w:val="20"/>
          <w:lang w:val="en-US"/>
        </w:rPr>
        <w:t>Kyzylkum</w:t>
      </w:r>
      <w:proofErr w:type="spellEnd"/>
      <w:r w:rsidRPr="002F167C">
        <w:rPr>
          <w:sz w:val="20"/>
          <w:szCs w:val="20"/>
          <w:lang w:val="en-US"/>
        </w:rPr>
        <w:t>.</w:t>
      </w:r>
    </w:p>
    <w:p w14:paraId="3514BF0A" w14:textId="56F00551" w:rsidR="002F167C" w:rsidRPr="002F167C" w:rsidRDefault="002F167C" w:rsidP="00645681">
      <w:pPr>
        <w:pStyle w:val="a7"/>
        <w:tabs>
          <w:tab w:val="left" w:pos="567"/>
        </w:tabs>
        <w:spacing w:before="0" w:beforeAutospacing="0" w:after="0" w:afterAutospacing="0"/>
        <w:ind w:firstLine="284"/>
        <w:jc w:val="both"/>
        <w:rPr>
          <w:sz w:val="20"/>
          <w:szCs w:val="20"/>
          <w:lang w:val="en-US"/>
        </w:rPr>
      </w:pPr>
      <w:r w:rsidRPr="002F167C">
        <w:rPr>
          <w:sz w:val="20"/>
          <w:szCs w:val="20"/>
          <w:lang w:val="en-US"/>
        </w:rPr>
        <w:t xml:space="preserve">To date, archaeologists have identified over 200 Mesolithic sites in Uzbekistan, including approximately 30 stratified locations. These can be grouped into two broad categories: cave and rock shelter sites (e.g., </w:t>
      </w:r>
      <w:proofErr w:type="spellStart"/>
      <w:r w:rsidRPr="002F167C">
        <w:rPr>
          <w:sz w:val="20"/>
          <w:szCs w:val="20"/>
          <w:lang w:val="en-US"/>
        </w:rPr>
        <w:t>Obishir</w:t>
      </w:r>
      <w:proofErr w:type="spellEnd"/>
      <w:r w:rsidRPr="002F167C">
        <w:rPr>
          <w:sz w:val="20"/>
          <w:szCs w:val="20"/>
          <w:lang w:val="en-US"/>
        </w:rPr>
        <w:t xml:space="preserve">, </w:t>
      </w:r>
      <w:proofErr w:type="spellStart"/>
      <w:r w:rsidRPr="002F167C">
        <w:rPr>
          <w:sz w:val="20"/>
          <w:szCs w:val="20"/>
          <w:lang w:val="en-US"/>
        </w:rPr>
        <w:t>Machay</w:t>
      </w:r>
      <w:proofErr w:type="spellEnd"/>
      <w:r w:rsidRPr="002F167C">
        <w:rPr>
          <w:sz w:val="20"/>
          <w:szCs w:val="20"/>
          <w:lang w:val="en-US"/>
        </w:rPr>
        <w:t xml:space="preserve">, </w:t>
      </w:r>
      <w:proofErr w:type="spellStart"/>
      <w:r w:rsidRPr="002F167C">
        <w:rPr>
          <w:sz w:val="20"/>
          <w:szCs w:val="20"/>
          <w:lang w:val="en-US"/>
        </w:rPr>
        <w:t>Kushilish</w:t>
      </w:r>
      <w:proofErr w:type="spellEnd"/>
      <w:r w:rsidRPr="002F167C">
        <w:rPr>
          <w:sz w:val="20"/>
          <w:szCs w:val="20"/>
          <w:lang w:val="en-US"/>
        </w:rPr>
        <w:t xml:space="preserve">, </w:t>
      </w:r>
      <w:proofErr w:type="spellStart"/>
      <w:r w:rsidRPr="002F167C">
        <w:rPr>
          <w:sz w:val="20"/>
          <w:szCs w:val="20"/>
          <w:lang w:val="en-US"/>
        </w:rPr>
        <w:t>Karakamar</w:t>
      </w:r>
      <w:proofErr w:type="spellEnd"/>
      <w:r w:rsidRPr="002F167C">
        <w:rPr>
          <w:sz w:val="20"/>
          <w:szCs w:val="20"/>
          <w:lang w:val="en-US"/>
        </w:rPr>
        <w:t xml:space="preserve">, </w:t>
      </w:r>
      <w:proofErr w:type="spellStart"/>
      <w:r w:rsidRPr="002F167C">
        <w:rPr>
          <w:sz w:val="20"/>
          <w:szCs w:val="20"/>
          <w:lang w:val="en-US"/>
        </w:rPr>
        <w:t>Ochilgor</w:t>
      </w:r>
      <w:proofErr w:type="spellEnd"/>
      <w:r w:rsidRPr="002F167C">
        <w:rPr>
          <w:sz w:val="20"/>
          <w:szCs w:val="20"/>
          <w:lang w:val="en-US"/>
        </w:rPr>
        <w:t xml:space="preserve">), and open-air settlements (e.g., </w:t>
      </w:r>
      <w:proofErr w:type="spellStart"/>
      <w:r w:rsidRPr="002F167C">
        <w:rPr>
          <w:sz w:val="20"/>
          <w:szCs w:val="20"/>
          <w:lang w:val="en-US"/>
        </w:rPr>
        <w:t>Aidabol</w:t>
      </w:r>
      <w:proofErr w:type="spellEnd"/>
      <w:r w:rsidRPr="002F167C">
        <w:rPr>
          <w:sz w:val="20"/>
          <w:szCs w:val="20"/>
          <w:lang w:val="en-US"/>
        </w:rPr>
        <w:t xml:space="preserve"> 25, </w:t>
      </w:r>
      <w:proofErr w:type="spellStart"/>
      <w:r w:rsidRPr="002F167C">
        <w:rPr>
          <w:sz w:val="20"/>
          <w:szCs w:val="20"/>
          <w:lang w:val="en-US"/>
        </w:rPr>
        <w:t>Lavlakon</w:t>
      </w:r>
      <w:proofErr w:type="spellEnd"/>
      <w:r w:rsidRPr="002F167C">
        <w:rPr>
          <w:sz w:val="20"/>
          <w:szCs w:val="20"/>
          <w:lang w:val="en-US"/>
        </w:rPr>
        <w:t xml:space="preserve"> 24, </w:t>
      </w:r>
      <w:proofErr w:type="spellStart"/>
      <w:r w:rsidRPr="002F167C">
        <w:rPr>
          <w:sz w:val="20"/>
          <w:szCs w:val="20"/>
          <w:lang w:val="en-US"/>
        </w:rPr>
        <w:t>Charbakty</w:t>
      </w:r>
      <w:proofErr w:type="spellEnd"/>
      <w:r w:rsidRPr="002F167C">
        <w:rPr>
          <w:sz w:val="20"/>
          <w:szCs w:val="20"/>
          <w:lang w:val="en-US"/>
        </w:rPr>
        <w:t xml:space="preserve">). Chronologically, the Mesolithic in Central Asia spans the 11th to the 7th millennia BCE </w:t>
      </w:r>
      <w:r w:rsidR="00783388">
        <w:rPr>
          <w:sz w:val="20"/>
          <w:szCs w:val="20"/>
          <w:lang w:val="en-US"/>
        </w:rPr>
        <w:t>[6; 12]</w:t>
      </w:r>
      <w:r w:rsidRPr="002F167C">
        <w:rPr>
          <w:sz w:val="20"/>
          <w:szCs w:val="20"/>
          <w:lang w:val="en-US"/>
        </w:rPr>
        <w:t>.</w:t>
      </w:r>
    </w:p>
    <w:p w14:paraId="77F1A863" w14:textId="24523760" w:rsidR="002F167C" w:rsidRPr="002F167C" w:rsidRDefault="002F167C" w:rsidP="00645681">
      <w:pPr>
        <w:pStyle w:val="a7"/>
        <w:tabs>
          <w:tab w:val="left" w:pos="567"/>
        </w:tabs>
        <w:spacing w:before="0" w:beforeAutospacing="0" w:after="0" w:afterAutospacing="0"/>
        <w:ind w:firstLine="284"/>
        <w:jc w:val="both"/>
        <w:rPr>
          <w:sz w:val="20"/>
          <w:szCs w:val="20"/>
          <w:lang w:val="en-US"/>
        </w:rPr>
      </w:pPr>
      <w:r w:rsidRPr="002F167C">
        <w:rPr>
          <w:sz w:val="20"/>
          <w:szCs w:val="20"/>
          <w:lang w:val="en-US"/>
        </w:rPr>
        <w:t xml:space="preserve">One of the most significant regions for understanding Mesolithic settlement and lifeways is the </w:t>
      </w:r>
      <w:proofErr w:type="spellStart"/>
      <w:r w:rsidRPr="002F167C">
        <w:rPr>
          <w:sz w:val="20"/>
          <w:szCs w:val="20"/>
          <w:lang w:val="en-US"/>
        </w:rPr>
        <w:t>Ustyurt</w:t>
      </w:r>
      <w:proofErr w:type="spellEnd"/>
      <w:r w:rsidRPr="002F167C">
        <w:rPr>
          <w:sz w:val="20"/>
          <w:szCs w:val="20"/>
          <w:lang w:val="en-US"/>
        </w:rPr>
        <w:t xml:space="preserve"> Plateau. During the second half of the 20th century, E.B. </w:t>
      </w:r>
      <w:proofErr w:type="spellStart"/>
      <w:r w:rsidRPr="002F167C">
        <w:rPr>
          <w:sz w:val="20"/>
          <w:szCs w:val="20"/>
          <w:lang w:val="en-US"/>
        </w:rPr>
        <w:t>Bizhanov</w:t>
      </w:r>
      <w:proofErr w:type="spellEnd"/>
      <w:r w:rsidRPr="002F167C">
        <w:rPr>
          <w:sz w:val="20"/>
          <w:szCs w:val="20"/>
          <w:lang w:val="en-US"/>
        </w:rPr>
        <w:t xml:space="preserve"> and A.V. </w:t>
      </w:r>
      <w:proofErr w:type="spellStart"/>
      <w:r w:rsidRPr="002F167C">
        <w:rPr>
          <w:sz w:val="20"/>
          <w:szCs w:val="20"/>
          <w:lang w:val="en-US"/>
        </w:rPr>
        <w:t>Vinogradov</w:t>
      </w:r>
      <w:proofErr w:type="spellEnd"/>
      <w:r w:rsidRPr="002F167C">
        <w:rPr>
          <w:sz w:val="20"/>
          <w:szCs w:val="20"/>
          <w:lang w:val="en-US"/>
        </w:rPr>
        <w:t xml:space="preserve"> recorded around 20 Mesolithic sites in this area. These are primarily open-air sites lacking stratigraphic context and are typically located in environmentally marginal zones such as </w:t>
      </w:r>
      <w:proofErr w:type="spellStart"/>
      <w:r w:rsidRPr="002F167C">
        <w:rPr>
          <w:sz w:val="20"/>
          <w:szCs w:val="20"/>
          <w:lang w:val="en-US"/>
        </w:rPr>
        <w:t>takyrs</w:t>
      </w:r>
      <w:proofErr w:type="spellEnd"/>
      <w:r w:rsidRPr="002F167C">
        <w:rPr>
          <w:sz w:val="20"/>
          <w:szCs w:val="20"/>
          <w:lang w:val="en-US"/>
        </w:rPr>
        <w:t xml:space="preserve">, salt flats, sandy areas, and along ancient riverbeds. Notable sites include </w:t>
      </w:r>
      <w:proofErr w:type="spellStart"/>
      <w:r w:rsidRPr="002F167C">
        <w:rPr>
          <w:sz w:val="20"/>
          <w:szCs w:val="20"/>
          <w:lang w:val="en-US"/>
        </w:rPr>
        <w:t>Aidabol</w:t>
      </w:r>
      <w:proofErr w:type="spellEnd"/>
      <w:r w:rsidRPr="002F167C">
        <w:rPr>
          <w:sz w:val="20"/>
          <w:szCs w:val="20"/>
          <w:lang w:val="en-US"/>
        </w:rPr>
        <w:t xml:space="preserve"> 25 (yielding over 2,000 artifacts), </w:t>
      </w:r>
      <w:proofErr w:type="spellStart"/>
      <w:r w:rsidRPr="002F167C">
        <w:rPr>
          <w:sz w:val="20"/>
          <w:szCs w:val="20"/>
          <w:lang w:val="en-US"/>
        </w:rPr>
        <w:t>Aktaylak</w:t>
      </w:r>
      <w:proofErr w:type="spellEnd"/>
      <w:r w:rsidRPr="002F167C">
        <w:rPr>
          <w:sz w:val="20"/>
          <w:szCs w:val="20"/>
          <w:lang w:val="en-US"/>
        </w:rPr>
        <w:t xml:space="preserve"> (14,000 artifacts), and </w:t>
      </w:r>
      <w:proofErr w:type="spellStart"/>
      <w:r w:rsidRPr="002F167C">
        <w:rPr>
          <w:sz w:val="20"/>
          <w:szCs w:val="20"/>
          <w:lang w:val="en-US"/>
        </w:rPr>
        <w:t>Kiyikshingrov</w:t>
      </w:r>
      <w:proofErr w:type="spellEnd"/>
      <w:r w:rsidRPr="002F167C">
        <w:rPr>
          <w:sz w:val="20"/>
          <w:szCs w:val="20"/>
          <w:lang w:val="en-US"/>
        </w:rPr>
        <w:t xml:space="preserve"> 2 (12,000 artifacts). Smaller, short-term stations such as </w:t>
      </w:r>
      <w:proofErr w:type="spellStart"/>
      <w:r w:rsidRPr="002F167C">
        <w:rPr>
          <w:sz w:val="20"/>
          <w:szCs w:val="20"/>
          <w:lang w:val="en-US"/>
        </w:rPr>
        <w:t>Aidabol</w:t>
      </w:r>
      <w:proofErr w:type="spellEnd"/>
      <w:r w:rsidRPr="002F167C">
        <w:rPr>
          <w:sz w:val="20"/>
          <w:szCs w:val="20"/>
          <w:lang w:val="en-US"/>
        </w:rPr>
        <w:t xml:space="preserve"> 15 and </w:t>
      </w:r>
      <w:proofErr w:type="spellStart"/>
      <w:r w:rsidRPr="002F167C">
        <w:rPr>
          <w:sz w:val="20"/>
          <w:szCs w:val="20"/>
          <w:lang w:val="en-US"/>
        </w:rPr>
        <w:t>Churuk</w:t>
      </w:r>
      <w:proofErr w:type="spellEnd"/>
      <w:r w:rsidRPr="002F167C">
        <w:rPr>
          <w:sz w:val="20"/>
          <w:szCs w:val="20"/>
          <w:lang w:val="en-US"/>
        </w:rPr>
        <w:t xml:space="preserve"> 2 produced fewer than 100 artifacts, while medium-sized sites like </w:t>
      </w:r>
      <w:proofErr w:type="spellStart"/>
      <w:r w:rsidRPr="002F167C">
        <w:rPr>
          <w:sz w:val="20"/>
          <w:szCs w:val="20"/>
          <w:lang w:val="en-US"/>
        </w:rPr>
        <w:t>Aidabol</w:t>
      </w:r>
      <w:proofErr w:type="spellEnd"/>
      <w:r w:rsidRPr="002F167C">
        <w:rPr>
          <w:sz w:val="20"/>
          <w:szCs w:val="20"/>
          <w:lang w:val="en-US"/>
        </w:rPr>
        <w:t xml:space="preserve"> 16 and </w:t>
      </w:r>
      <w:proofErr w:type="spellStart"/>
      <w:r w:rsidRPr="002F167C">
        <w:rPr>
          <w:sz w:val="20"/>
          <w:szCs w:val="20"/>
          <w:lang w:val="en-US"/>
        </w:rPr>
        <w:t>Aktobe</w:t>
      </w:r>
      <w:proofErr w:type="spellEnd"/>
      <w:r w:rsidRPr="002F167C">
        <w:rPr>
          <w:sz w:val="20"/>
          <w:szCs w:val="20"/>
          <w:lang w:val="en-US"/>
        </w:rPr>
        <w:t xml:space="preserve"> 2 yielded over 5,000 artifacts each</w:t>
      </w:r>
      <w:r w:rsidR="00FA3701">
        <w:rPr>
          <w:sz w:val="20"/>
          <w:szCs w:val="20"/>
          <w:lang w:val="en-US"/>
        </w:rPr>
        <w:t xml:space="preserve"> [13-39</w:t>
      </w:r>
      <w:bookmarkStart w:id="0" w:name="_GoBack"/>
      <w:bookmarkEnd w:id="0"/>
      <w:r w:rsidR="00FA3701">
        <w:rPr>
          <w:sz w:val="20"/>
          <w:szCs w:val="20"/>
          <w:lang w:val="en-US"/>
        </w:rPr>
        <w:t>]</w:t>
      </w:r>
      <w:r w:rsidRPr="002F167C">
        <w:rPr>
          <w:sz w:val="20"/>
          <w:szCs w:val="20"/>
          <w:lang w:val="en-US"/>
        </w:rPr>
        <w:t>.</w:t>
      </w:r>
    </w:p>
    <w:p w14:paraId="0CD5E24B" w14:textId="77777777" w:rsidR="002F167C" w:rsidRPr="002F167C" w:rsidRDefault="002F167C" w:rsidP="00645681">
      <w:pPr>
        <w:pStyle w:val="a7"/>
        <w:tabs>
          <w:tab w:val="left" w:pos="567"/>
        </w:tabs>
        <w:spacing w:before="0" w:beforeAutospacing="0" w:after="0" w:afterAutospacing="0"/>
        <w:ind w:firstLine="284"/>
        <w:jc w:val="both"/>
        <w:rPr>
          <w:sz w:val="20"/>
          <w:szCs w:val="20"/>
          <w:lang w:val="en-US"/>
        </w:rPr>
      </w:pPr>
      <w:r w:rsidRPr="002F167C">
        <w:rPr>
          <w:sz w:val="20"/>
          <w:szCs w:val="20"/>
          <w:lang w:val="en-US"/>
        </w:rPr>
        <w:t xml:space="preserve">According to A.V. Vinogradov, many of these sites contain assemblages ranging from 200 to 1,000 lithic artifacts, suggesting temporary or seasonal occupations. Following the classification proposed by F. Hole and K.V. Flannery (1967), Mesolithic sites on the </w:t>
      </w:r>
      <w:proofErr w:type="spellStart"/>
      <w:r w:rsidRPr="002F167C">
        <w:rPr>
          <w:sz w:val="20"/>
          <w:szCs w:val="20"/>
          <w:lang w:val="en-US"/>
        </w:rPr>
        <w:t>Ustyurt</w:t>
      </w:r>
      <w:proofErr w:type="spellEnd"/>
      <w:r w:rsidRPr="002F167C">
        <w:rPr>
          <w:sz w:val="20"/>
          <w:szCs w:val="20"/>
          <w:lang w:val="en-US"/>
        </w:rPr>
        <w:t xml:space="preserve"> Plateau can be grouped into three types:</w:t>
      </w:r>
    </w:p>
    <w:p w14:paraId="04570255" w14:textId="77777777" w:rsidR="002F167C" w:rsidRPr="002F167C" w:rsidRDefault="002F167C" w:rsidP="00645681">
      <w:pPr>
        <w:pStyle w:val="a7"/>
        <w:numPr>
          <w:ilvl w:val="0"/>
          <w:numId w:val="2"/>
        </w:numPr>
        <w:tabs>
          <w:tab w:val="left" w:pos="567"/>
        </w:tabs>
        <w:spacing w:before="0" w:beforeAutospacing="0" w:after="0" w:afterAutospacing="0"/>
        <w:ind w:left="0" w:firstLine="284"/>
        <w:jc w:val="both"/>
        <w:rPr>
          <w:sz w:val="20"/>
          <w:szCs w:val="20"/>
        </w:rPr>
      </w:pPr>
      <w:proofErr w:type="spellStart"/>
      <w:r w:rsidRPr="002F167C">
        <w:rPr>
          <w:sz w:val="20"/>
          <w:szCs w:val="20"/>
        </w:rPr>
        <w:t>Seasonal</w:t>
      </w:r>
      <w:proofErr w:type="spellEnd"/>
      <w:r w:rsidRPr="002F167C">
        <w:rPr>
          <w:sz w:val="20"/>
          <w:szCs w:val="20"/>
        </w:rPr>
        <w:t xml:space="preserve"> </w:t>
      </w:r>
      <w:proofErr w:type="spellStart"/>
      <w:r w:rsidRPr="002F167C">
        <w:rPr>
          <w:sz w:val="20"/>
          <w:szCs w:val="20"/>
        </w:rPr>
        <w:t>base</w:t>
      </w:r>
      <w:proofErr w:type="spellEnd"/>
      <w:r w:rsidRPr="002F167C">
        <w:rPr>
          <w:sz w:val="20"/>
          <w:szCs w:val="20"/>
        </w:rPr>
        <w:t xml:space="preserve"> </w:t>
      </w:r>
      <w:proofErr w:type="spellStart"/>
      <w:r w:rsidRPr="002F167C">
        <w:rPr>
          <w:sz w:val="20"/>
          <w:szCs w:val="20"/>
        </w:rPr>
        <w:t>camps</w:t>
      </w:r>
      <w:proofErr w:type="spellEnd"/>
      <w:r w:rsidRPr="002F167C">
        <w:rPr>
          <w:sz w:val="20"/>
          <w:szCs w:val="20"/>
        </w:rPr>
        <w:t>;</w:t>
      </w:r>
    </w:p>
    <w:p w14:paraId="19013B5E" w14:textId="77777777" w:rsidR="002F167C" w:rsidRPr="002F167C" w:rsidRDefault="002F167C" w:rsidP="00645681">
      <w:pPr>
        <w:pStyle w:val="a7"/>
        <w:numPr>
          <w:ilvl w:val="0"/>
          <w:numId w:val="2"/>
        </w:numPr>
        <w:tabs>
          <w:tab w:val="left" w:pos="567"/>
        </w:tabs>
        <w:spacing w:before="0" w:beforeAutospacing="0" w:after="0" w:afterAutospacing="0"/>
        <w:ind w:left="0" w:firstLine="284"/>
        <w:jc w:val="both"/>
        <w:rPr>
          <w:sz w:val="20"/>
          <w:szCs w:val="20"/>
          <w:lang w:val="en-US"/>
        </w:rPr>
      </w:pPr>
      <w:r w:rsidRPr="002F167C">
        <w:rPr>
          <w:sz w:val="20"/>
          <w:szCs w:val="20"/>
          <w:lang w:val="en-US"/>
        </w:rPr>
        <w:lastRenderedPageBreak/>
        <w:t>Specialized hunting and butchering stations;</w:t>
      </w:r>
    </w:p>
    <w:p w14:paraId="5F4F395F" w14:textId="77777777" w:rsidR="002F167C" w:rsidRPr="002F167C" w:rsidRDefault="002F167C" w:rsidP="00645681">
      <w:pPr>
        <w:pStyle w:val="a7"/>
        <w:numPr>
          <w:ilvl w:val="0"/>
          <w:numId w:val="2"/>
        </w:numPr>
        <w:tabs>
          <w:tab w:val="left" w:pos="567"/>
        </w:tabs>
        <w:spacing w:before="0" w:beforeAutospacing="0" w:after="0" w:afterAutospacing="0"/>
        <w:ind w:left="0" w:firstLine="284"/>
        <w:jc w:val="both"/>
        <w:rPr>
          <w:sz w:val="20"/>
          <w:szCs w:val="20"/>
        </w:rPr>
      </w:pPr>
      <w:proofErr w:type="spellStart"/>
      <w:r w:rsidRPr="002F167C">
        <w:rPr>
          <w:sz w:val="20"/>
          <w:szCs w:val="20"/>
        </w:rPr>
        <w:t>Short-term</w:t>
      </w:r>
      <w:proofErr w:type="spellEnd"/>
      <w:r w:rsidRPr="002F167C">
        <w:rPr>
          <w:sz w:val="20"/>
          <w:szCs w:val="20"/>
        </w:rPr>
        <w:t xml:space="preserve"> </w:t>
      </w:r>
      <w:proofErr w:type="spellStart"/>
      <w:r w:rsidRPr="002F167C">
        <w:rPr>
          <w:sz w:val="20"/>
          <w:szCs w:val="20"/>
        </w:rPr>
        <w:t>transit</w:t>
      </w:r>
      <w:proofErr w:type="spellEnd"/>
      <w:r w:rsidRPr="002F167C">
        <w:rPr>
          <w:sz w:val="20"/>
          <w:szCs w:val="20"/>
        </w:rPr>
        <w:t xml:space="preserve"> </w:t>
      </w:r>
      <w:proofErr w:type="spellStart"/>
      <w:r w:rsidRPr="002F167C">
        <w:rPr>
          <w:sz w:val="20"/>
          <w:szCs w:val="20"/>
        </w:rPr>
        <w:t>camps</w:t>
      </w:r>
      <w:proofErr w:type="spellEnd"/>
      <w:r w:rsidRPr="002F167C">
        <w:rPr>
          <w:sz w:val="20"/>
          <w:szCs w:val="20"/>
        </w:rPr>
        <w:t>.</w:t>
      </w:r>
    </w:p>
    <w:p w14:paraId="7D58E280" w14:textId="4EA2A2A6" w:rsidR="002F167C" w:rsidRPr="002F167C" w:rsidRDefault="002F167C" w:rsidP="00645681">
      <w:pPr>
        <w:pStyle w:val="a7"/>
        <w:tabs>
          <w:tab w:val="left" w:pos="567"/>
        </w:tabs>
        <w:spacing w:before="0" w:beforeAutospacing="0" w:after="0" w:afterAutospacing="0"/>
        <w:ind w:firstLine="284"/>
        <w:jc w:val="both"/>
        <w:rPr>
          <w:sz w:val="20"/>
          <w:szCs w:val="20"/>
          <w:lang w:val="en-US"/>
        </w:rPr>
      </w:pPr>
      <w:r w:rsidRPr="002F167C">
        <w:rPr>
          <w:sz w:val="20"/>
          <w:szCs w:val="20"/>
          <w:lang w:val="en-US"/>
        </w:rPr>
        <w:t>Assemblages from base camps tend to be more numerous and multifunctional, whereas those from butchering sites focus on specialized tools used for hide processing and animal carcass treatment. Short-term sites are generally limited in artifact diversity and quantity but still reflect the broader cultural patterns of the period</w:t>
      </w:r>
      <w:r w:rsidR="00172841">
        <w:rPr>
          <w:sz w:val="20"/>
          <w:szCs w:val="20"/>
          <w:lang w:val="en-US"/>
        </w:rPr>
        <w:t xml:space="preserve"> [2-3]</w:t>
      </w:r>
      <w:r w:rsidRPr="002F167C">
        <w:rPr>
          <w:sz w:val="20"/>
          <w:szCs w:val="20"/>
          <w:lang w:val="en-US"/>
        </w:rPr>
        <w:t>.</w:t>
      </w:r>
    </w:p>
    <w:p w14:paraId="7EABCE72" w14:textId="55F64568" w:rsidR="006C654D" w:rsidRPr="006F3B97" w:rsidRDefault="002F167C" w:rsidP="00645681">
      <w:pPr>
        <w:tabs>
          <w:tab w:val="left" w:pos="567"/>
        </w:tabs>
        <w:spacing w:after="0" w:line="240" w:lineRule="auto"/>
        <w:ind w:firstLine="284"/>
        <w:jc w:val="both"/>
        <w:rPr>
          <w:rFonts w:ascii="Times New Roman" w:hAnsi="Times New Roman" w:cs="Times New Roman"/>
          <w:sz w:val="20"/>
          <w:szCs w:val="20"/>
          <w:lang w:val="en-US"/>
        </w:rPr>
      </w:pPr>
      <w:r w:rsidRPr="002F167C">
        <w:rPr>
          <w:rFonts w:ascii="Times New Roman" w:hAnsi="Times New Roman" w:cs="Times New Roman"/>
          <w:sz w:val="20"/>
          <w:szCs w:val="20"/>
          <w:lang w:val="en-US"/>
        </w:rPr>
        <w:t>Despite the richness of archaeological data, the Mesolithic of Uzbekistan remains underrepresented in global academic discourse. This study aims to bridge that gap by systematically analyzing settlement patterns, technological practices, and economic strategies across key Mesolithic regions of Uzbekistan. Through this work, the Mesolithic of Central Asia can be better positioned within broader Eurasian debates concerning the origins of sedentism, early domestication, and the transition to Neolithic lifeways</w:t>
      </w:r>
      <w:r w:rsidR="006C654D" w:rsidRPr="006F3B97">
        <w:rPr>
          <w:rFonts w:ascii="Times New Roman" w:hAnsi="Times New Roman" w:cs="Times New Roman"/>
          <w:sz w:val="20"/>
          <w:szCs w:val="20"/>
          <w:lang w:val="en-US"/>
        </w:rPr>
        <w:t>.</w:t>
      </w:r>
    </w:p>
    <w:p w14:paraId="201BD896" w14:textId="77777777" w:rsidR="00157217" w:rsidRPr="006F3B97" w:rsidRDefault="00157217" w:rsidP="006F3B97">
      <w:pPr>
        <w:pStyle w:val="a3"/>
        <w:keepNext/>
        <w:overflowPunct w:val="0"/>
        <w:autoSpaceDE w:val="0"/>
        <w:autoSpaceDN w:val="0"/>
        <w:adjustRightInd w:val="0"/>
        <w:spacing w:before="240" w:after="240" w:line="240" w:lineRule="auto"/>
        <w:ind w:left="0" w:firstLine="284"/>
        <w:jc w:val="center"/>
        <w:textAlignment w:val="baseline"/>
        <w:outlineLvl w:val="5"/>
        <w:rPr>
          <w:rFonts w:ascii="Times New Roman" w:eastAsia="Times New Roman" w:hAnsi="Times New Roman" w:cs="Times New Roman"/>
          <w:b/>
          <w:sz w:val="24"/>
          <w:szCs w:val="24"/>
          <w:lang w:eastAsia="ru-RU"/>
        </w:rPr>
      </w:pPr>
      <w:r w:rsidRPr="006F3B97">
        <w:rPr>
          <w:rFonts w:ascii="Times New Roman" w:hAnsi="Times New Roman" w:cs="Times New Roman"/>
          <w:b/>
          <w:sz w:val="24"/>
          <w:szCs w:val="24"/>
        </w:rPr>
        <w:t>EXPERIMENTAL RESEARCH</w:t>
      </w:r>
    </w:p>
    <w:p w14:paraId="7C469763" w14:textId="22307A6A" w:rsidR="002F167C" w:rsidRPr="002F167C" w:rsidRDefault="002F167C" w:rsidP="00645681">
      <w:pPr>
        <w:pStyle w:val="3"/>
        <w:tabs>
          <w:tab w:val="left" w:pos="426"/>
        </w:tabs>
        <w:spacing w:before="0" w:line="240" w:lineRule="auto"/>
        <w:ind w:firstLine="284"/>
        <w:jc w:val="both"/>
        <w:rPr>
          <w:rFonts w:ascii="Times New Roman" w:hAnsi="Times New Roman" w:cs="Times New Roman"/>
          <w:b/>
          <w:bCs/>
          <w:sz w:val="20"/>
          <w:szCs w:val="20"/>
          <w:lang w:val="en-US"/>
        </w:rPr>
      </w:pPr>
      <w:r w:rsidRPr="002F167C">
        <w:rPr>
          <w:rFonts w:ascii="Times New Roman" w:hAnsi="Times New Roman" w:cs="Times New Roman"/>
          <w:color w:val="auto"/>
          <w:sz w:val="20"/>
          <w:szCs w:val="20"/>
          <w:lang w:val="en-US"/>
        </w:rPr>
        <w:t xml:space="preserve">This study is based on a combination of archaeological fieldwork, typological and technological analysis of lithic artifacts, and paleoenvironmental reconstruction. The research draws on data collected from over 200 Mesolithic sites in Uzbekistan, including stratified and non-stratified localities across diverse ecological zones </w:t>
      </w:r>
      <w:r>
        <w:rPr>
          <w:rFonts w:ascii="Times New Roman" w:hAnsi="Times New Roman" w:cs="Times New Roman"/>
          <w:color w:val="auto"/>
          <w:sz w:val="20"/>
          <w:szCs w:val="20"/>
          <w:lang w:val="en-US"/>
        </w:rPr>
        <w:t>-</w:t>
      </w:r>
      <w:r w:rsidRPr="002F167C">
        <w:rPr>
          <w:rFonts w:ascii="Times New Roman" w:hAnsi="Times New Roman" w:cs="Times New Roman"/>
          <w:color w:val="auto"/>
          <w:sz w:val="20"/>
          <w:szCs w:val="20"/>
          <w:lang w:val="en-US"/>
        </w:rPr>
        <w:t xml:space="preserve"> </w:t>
      </w:r>
      <w:proofErr w:type="spellStart"/>
      <w:r w:rsidRPr="002F167C">
        <w:rPr>
          <w:rFonts w:ascii="Times New Roman" w:hAnsi="Times New Roman" w:cs="Times New Roman"/>
          <w:color w:val="auto"/>
          <w:sz w:val="20"/>
          <w:szCs w:val="20"/>
          <w:lang w:val="en-US"/>
        </w:rPr>
        <w:t>Ustyurt</w:t>
      </w:r>
      <w:proofErr w:type="spellEnd"/>
      <w:r w:rsidRPr="002F167C">
        <w:rPr>
          <w:rFonts w:ascii="Times New Roman" w:hAnsi="Times New Roman" w:cs="Times New Roman"/>
          <w:color w:val="auto"/>
          <w:sz w:val="20"/>
          <w:szCs w:val="20"/>
          <w:lang w:val="en-US"/>
        </w:rPr>
        <w:t xml:space="preserve"> Plateau, </w:t>
      </w:r>
      <w:proofErr w:type="spellStart"/>
      <w:r w:rsidRPr="002F167C">
        <w:rPr>
          <w:rFonts w:ascii="Times New Roman" w:hAnsi="Times New Roman" w:cs="Times New Roman"/>
          <w:color w:val="auto"/>
          <w:sz w:val="20"/>
          <w:szCs w:val="20"/>
          <w:lang w:val="en-US"/>
        </w:rPr>
        <w:t>Kyzylkum</w:t>
      </w:r>
      <w:proofErr w:type="spellEnd"/>
      <w:r w:rsidRPr="002F167C">
        <w:rPr>
          <w:rFonts w:ascii="Times New Roman" w:hAnsi="Times New Roman" w:cs="Times New Roman"/>
          <w:color w:val="auto"/>
          <w:sz w:val="20"/>
          <w:szCs w:val="20"/>
          <w:lang w:val="en-US"/>
        </w:rPr>
        <w:t xml:space="preserve"> Desert, the Fergana Valley, </w:t>
      </w:r>
      <w:proofErr w:type="spellStart"/>
      <w:r w:rsidRPr="002F167C">
        <w:rPr>
          <w:rFonts w:ascii="Times New Roman" w:hAnsi="Times New Roman" w:cs="Times New Roman"/>
          <w:color w:val="auto"/>
          <w:sz w:val="20"/>
          <w:szCs w:val="20"/>
          <w:lang w:val="en-US"/>
        </w:rPr>
        <w:t>Surkhandarya</w:t>
      </w:r>
      <w:proofErr w:type="spellEnd"/>
      <w:r w:rsidRPr="002F167C">
        <w:rPr>
          <w:rFonts w:ascii="Times New Roman" w:hAnsi="Times New Roman" w:cs="Times New Roman"/>
          <w:color w:val="auto"/>
          <w:sz w:val="20"/>
          <w:szCs w:val="20"/>
          <w:lang w:val="en-US"/>
        </w:rPr>
        <w:t xml:space="preserve"> region, and the Zarafshan basin</w:t>
      </w:r>
      <w:r w:rsidRPr="002F167C">
        <w:rPr>
          <w:rFonts w:ascii="Times New Roman" w:hAnsi="Times New Roman" w:cs="Times New Roman"/>
          <w:b/>
          <w:bCs/>
          <w:sz w:val="20"/>
          <w:szCs w:val="20"/>
          <w:lang w:val="en-US"/>
        </w:rPr>
        <w:t>.</w:t>
      </w:r>
    </w:p>
    <w:p w14:paraId="6E7FC017" w14:textId="2A2DB41F" w:rsidR="002F167C" w:rsidRPr="002F167C" w:rsidRDefault="002F167C" w:rsidP="00645681">
      <w:pPr>
        <w:pStyle w:val="a7"/>
        <w:tabs>
          <w:tab w:val="left" w:pos="426"/>
        </w:tabs>
        <w:spacing w:before="0" w:beforeAutospacing="0" w:after="0" w:afterAutospacing="0"/>
        <w:ind w:firstLine="284"/>
        <w:jc w:val="both"/>
        <w:rPr>
          <w:sz w:val="20"/>
          <w:szCs w:val="20"/>
          <w:lang w:val="en-US"/>
        </w:rPr>
      </w:pPr>
      <w:r w:rsidRPr="002F167C">
        <w:rPr>
          <w:sz w:val="20"/>
          <w:szCs w:val="20"/>
          <w:lang w:val="en-US"/>
        </w:rPr>
        <w:t xml:space="preserve">Field surveys and excavations were conducted between 2018 and 2023, in collaboration with regional archaeological institutes under the supervision of the Academy of Sciences of Uzbekistan. Stratified sites such as </w:t>
      </w:r>
      <w:proofErr w:type="spellStart"/>
      <w:r w:rsidRPr="002F167C">
        <w:rPr>
          <w:rStyle w:val="a8"/>
          <w:b w:val="0"/>
          <w:bCs w:val="0"/>
          <w:sz w:val="20"/>
          <w:szCs w:val="20"/>
          <w:lang w:val="en-US"/>
        </w:rPr>
        <w:t>Sazagan</w:t>
      </w:r>
      <w:proofErr w:type="spellEnd"/>
      <w:r w:rsidRPr="002F167C">
        <w:rPr>
          <w:rStyle w:val="a8"/>
          <w:b w:val="0"/>
          <w:bCs w:val="0"/>
          <w:sz w:val="20"/>
          <w:szCs w:val="20"/>
          <w:lang w:val="en-US"/>
        </w:rPr>
        <w:t xml:space="preserve"> 1</w:t>
      </w:r>
      <w:r w:rsidRPr="002F167C">
        <w:rPr>
          <w:sz w:val="20"/>
          <w:szCs w:val="20"/>
          <w:lang w:val="en-US"/>
        </w:rPr>
        <w:t xml:space="preserve">, </w:t>
      </w:r>
      <w:proofErr w:type="spellStart"/>
      <w:r w:rsidRPr="002F167C">
        <w:rPr>
          <w:rStyle w:val="a8"/>
          <w:b w:val="0"/>
          <w:bCs w:val="0"/>
          <w:sz w:val="20"/>
          <w:szCs w:val="20"/>
          <w:lang w:val="en-US"/>
        </w:rPr>
        <w:t>Obishir</w:t>
      </w:r>
      <w:proofErr w:type="spellEnd"/>
      <w:r w:rsidRPr="002F167C">
        <w:rPr>
          <w:rStyle w:val="a8"/>
          <w:b w:val="0"/>
          <w:bCs w:val="0"/>
          <w:sz w:val="20"/>
          <w:szCs w:val="20"/>
          <w:lang w:val="en-US"/>
        </w:rPr>
        <w:t xml:space="preserve"> 1–5</w:t>
      </w:r>
      <w:r w:rsidRPr="002F167C">
        <w:rPr>
          <w:sz w:val="20"/>
          <w:szCs w:val="20"/>
          <w:lang w:val="en-US"/>
        </w:rPr>
        <w:t xml:space="preserve">, and </w:t>
      </w:r>
      <w:proofErr w:type="spellStart"/>
      <w:r w:rsidRPr="002F167C">
        <w:rPr>
          <w:rStyle w:val="a8"/>
          <w:b w:val="0"/>
          <w:bCs w:val="0"/>
          <w:sz w:val="20"/>
          <w:szCs w:val="20"/>
          <w:lang w:val="en-US"/>
        </w:rPr>
        <w:t>Karakamar</w:t>
      </w:r>
      <w:proofErr w:type="spellEnd"/>
      <w:r w:rsidRPr="002F167C">
        <w:rPr>
          <w:sz w:val="20"/>
          <w:szCs w:val="20"/>
          <w:lang w:val="en-US"/>
        </w:rPr>
        <w:t xml:space="preserve"> were excavated using standard stratigraphic methods. Grid-based excavation units (2×2 m) were employed, with systematic recording of stratigraphy, spatial distribution of artifacts, and sediment characteristics. Surface sites (e.g., </w:t>
      </w:r>
      <w:proofErr w:type="spellStart"/>
      <w:r w:rsidRPr="002F167C">
        <w:rPr>
          <w:rStyle w:val="a8"/>
          <w:b w:val="0"/>
          <w:bCs w:val="0"/>
          <w:sz w:val="20"/>
          <w:szCs w:val="20"/>
          <w:lang w:val="en-US"/>
        </w:rPr>
        <w:t>Aidabol</w:t>
      </w:r>
      <w:proofErr w:type="spellEnd"/>
      <w:r w:rsidRPr="002F167C">
        <w:rPr>
          <w:rStyle w:val="a8"/>
          <w:b w:val="0"/>
          <w:bCs w:val="0"/>
          <w:sz w:val="20"/>
          <w:szCs w:val="20"/>
          <w:lang w:val="en-US"/>
        </w:rPr>
        <w:t xml:space="preserve"> 16</w:t>
      </w:r>
      <w:r w:rsidRPr="002F167C">
        <w:rPr>
          <w:b/>
          <w:bCs/>
          <w:sz w:val="20"/>
          <w:szCs w:val="20"/>
          <w:lang w:val="en-US"/>
        </w:rPr>
        <w:t xml:space="preserve">, </w:t>
      </w:r>
      <w:proofErr w:type="spellStart"/>
      <w:r w:rsidRPr="002F167C">
        <w:rPr>
          <w:rStyle w:val="a8"/>
          <w:b w:val="0"/>
          <w:bCs w:val="0"/>
          <w:sz w:val="20"/>
          <w:szCs w:val="20"/>
          <w:lang w:val="en-US"/>
        </w:rPr>
        <w:t>Lalyakan</w:t>
      </w:r>
      <w:proofErr w:type="spellEnd"/>
      <w:r w:rsidRPr="002F167C">
        <w:rPr>
          <w:rStyle w:val="a8"/>
          <w:b w:val="0"/>
          <w:bCs w:val="0"/>
          <w:sz w:val="20"/>
          <w:szCs w:val="20"/>
          <w:lang w:val="en-US"/>
        </w:rPr>
        <w:t xml:space="preserve"> 24</w:t>
      </w:r>
      <w:r w:rsidRPr="002F167C">
        <w:rPr>
          <w:b/>
          <w:bCs/>
          <w:sz w:val="20"/>
          <w:szCs w:val="20"/>
          <w:lang w:val="en-US"/>
        </w:rPr>
        <w:t xml:space="preserve">, </w:t>
      </w:r>
      <w:proofErr w:type="spellStart"/>
      <w:r w:rsidRPr="002F167C">
        <w:rPr>
          <w:rStyle w:val="a8"/>
          <w:b w:val="0"/>
          <w:bCs w:val="0"/>
          <w:sz w:val="20"/>
          <w:szCs w:val="20"/>
          <w:lang w:val="en-US"/>
        </w:rPr>
        <w:t>Churuk</w:t>
      </w:r>
      <w:proofErr w:type="spellEnd"/>
      <w:r w:rsidRPr="002F167C">
        <w:rPr>
          <w:rStyle w:val="a8"/>
          <w:b w:val="0"/>
          <w:bCs w:val="0"/>
          <w:sz w:val="20"/>
          <w:szCs w:val="20"/>
          <w:lang w:val="en-US"/>
        </w:rPr>
        <w:t xml:space="preserve"> 2</w:t>
      </w:r>
      <w:r w:rsidRPr="002F167C">
        <w:rPr>
          <w:sz w:val="20"/>
          <w:szCs w:val="20"/>
          <w:lang w:val="en-US"/>
        </w:rPr>
        <w:t>) were documented through systematic collection grids and GPS mapping</w:t>
      </w:r>
      <w:r w:rsidR="00172841">
        <w:rPr>
          <w:sz w:val="20"/>
          <w:szCs w:val="20"/>
          <w:lang w:val="en-US"/>
        </w:rPr>
        <w:t xml:space="preserve"> [1]</w:t>
      </w:r>
      <w:r w:rsidRPr="002F167C">
        <w:rPr>
          <w:sz w:val="20"/>
          <w:szCs w:val="20"/>
          <w:lang w:val="en-US"/>
        </w:rPr>
        <w:t>.</w:t>
      </w:r>
    </w:p>
    <w:p w14:paraId="7DA34C17" w14:textId="77777777" w:rsidR="00A7744E" w:rsidRDefault="002F167C" w:rsidP="00645681">
      <w:pPr>
        <w:pStyle w:val="a7"/>
        <w:tabs>
          <w:tab w:val="left" w:pos="426"/>
        </w:tabs>
        <w:spacing w:before="0" w:beforeAutospacing="0" w:after="0" w:afterAutospacing="0"/>
        <w:ind w:firstLine="284"/>
        <w:jc w:val="both"/>
        <w:rPr>
          <w:sz w:val="20"/>
          <w:szCs w:val="20"/>
          <w:lang w:val="en-US"/>
        </w:rPr>
      </w:pPr>
      <w:r w:rsidRPr="002F167C">
        <w:rPr>
          <w:sz w:val="20"/>
          <w:szCs w:val="20"/>
          <w:lang w:val="en-US"/>
        </w:rPr>
        <w:t>All finds were assigned contextual codes and entered into a digital database including information on coordinates, depth, lithology, and artifact associations.</w:t>
      </w:r>
      <w:r w:rsidR="00A7744E">
        <w:rPr>
          <w:sz w:val="20"/>
          <w:szCs w:val="20"/>
          <w:lang w:val="en-US"/>
        </w:rPr>
        <w:t xml:space="preserve"> </w:t>
      </w:r>
    </w:p>
    <w:p w14:paraId="42EFD44D" w14:textId="594EDDBF" w:rsidR="002F167C" w:rsidRPr="00A7744E" w:rsidRDefault="002F167C" w:rsidP="00645681">
      <w:pPr>
        <w:pStyle w:val="a7"/>
        <w:tabs>
          <w:tab w:val="left" w:pos="426"/>
        </w:tabs>
        <w:spacing w:before="0" w:beforeAutospacing="0" w:after="0" w:afterAutospacing="0"/>
        <w:ind w:firstLine="284"/>
        <w:jc w:val="both"/>
        <w:rPr>
          <w:sz w:val="20"/>
          <w:szCs w:val="20"/>
          <w:lang w:val="en-US"/>
        </w:rPr>
      </w:pPr>
      <w:r w:rsidRPr="002F167C">
        <w:rPr>
          <w:sz w:val="20"/>
          <w:szCs w:val="20"/>
          <w:lang w:val="en-US"/>
        </w:rPr>
        <w:t xml:space="preserve">Lithic assemblages were analyzed according to standard typological and technological criteria </w:t>
      </w:r>
      <w:r w:rsidR="00C81249">
        <w:rPr>
          <w:sz w:val="20"/>
          <w:szCs w:val="20"/>
          <w:lang w:val="en-US"/>
        </w:rPr>
        <w:t>[11</w:t>
      </w:r>
      <w:r w:rsidRPr="002F167C">
        <w:rPr>
          <w:sz w:val="20"/>
          <w:szCs w:val="20"/>
          <w:lang w:val="en-US"/>
        </w:rPr>
        <w:t xml:space="preserve">; </w:t>
      </w:r>
      <w:r w:rsidR="00C81249">
        <w:rPr>
          <w:sz w:val="20"/>
          <w:szCs w:val="20"/>
          <w:lang w:val="en-US"/>
        </w:rPr>
        <w:t>14]</w:t>
      </w:r>
      <w:r w:rsidRPr="002F167C">
        <w:rPr>
          <w:sz w:val="20"/>
          <w:szCs w:val="20"/>
          <w:lang w:val="en-US"/>
        </w:rPr>
        <w:t xml:space="preserve">. </w:t>
      </w:r>
      <w:r w:rsidRPr="00A7744E">
        <w:rPr>
          <w:sz w:val="20"/>
          <w:szCs w:val="20"/>
          <w:lang w:val="en-US"/>
        </w:rPr>
        <w:t>Each artifact was classified based on:</w:t>
      </w:r>
    </w:p>
    <w:p w14:paraId="05B070A8" w14:textId="77777777" w:rsidR="002F167C" w:rsidRPr="002F167C" w:rsidRDefault="002F167C" w:rsidP="00645681">
      <w:pPr>
        <w:pStyle w:val="a7"/>
        <w:numPr>
          <w:ilvl w:val="0"/>
          <w:numId w:val="3"/>
        </w:numPr>
        <w:tabs>
          <w:tab w:val="left" w:pos="426"/>
        </w:tabs>
        <w:spacing w:before="0" w:beforeAutospacing="0" w:after="0" w:afterAutospacing="0"/>
        <w:ind w:left="0" w:firstLine="284"/>
        <w:jc w:val="both"/>
        <w:rPr>
          <w:sz w:val="20"/>
          <w:szCs w:val="20"/>
          <w:lang w:val="en-US"/>
        </w:rPr>
      </w:pPr>
      <w:r w:rsidRPr="002F167C">
        <w:rPr>
          <w:rStyle w:val="a8"/>
          <w:b w:val="0"/>
          <w:bCs w:val="0"/>
          <w:sz w:val="20"/>
          <w:szCs w:val="20"/>
          <w:lang w:val="en-US"/>
        </w:rPr>
        <w:t>Raw material</w:t>
      </w:r>
      <w:r w:rsidRPr="002F167C">
        <w:rPr>
          <w:sz w:val="20"/>
          <w:szCs w:val="20"/>
          <w:lang w:val="en-US"/>
        </w:rPr>
        <w:t xml:space="preserve"> (flint, quartzite, obsidian, etc.);</w:t>
      </w:r>
    </w:p>
    <w:p w14:paraId="5CDE98F9" w14:textId="77777777" w:rsidR="002F167C" w:rsidRPr="002F167C" w:rsidRDefault="002F167C" w:rsidP="00645681">
      <w:pPr>
        <w:pStyle w:val="a7"/>
        <w:numPr>
          <w:ilvl w:val="0"/>
          <w:numId w:val="3"/>
        </w:numPr>
        <w:tabs>
          <w:tab w:val="left" w:pos="426"/>
        </w:tabs>
        <w:spacing w:before="0" w:beforeAutospacing="0" w:after="0" w:afterAutospacing="0"/>
        <w:ind w:left="0" w:firstLine="284"/>
        <w:jc w:val="both"/>
        <w:rPr>
          <w:sz w:val="20"/>
          <w:szCs w:val="20"/>
          <w:lang w:val="en-US"/>
        </w:rPr>
      </w:pPr>
      <w:r w:rsidRPr="002F167C">
        <w:rPr>
          <w:rStyle w:val="a8"/>
          <w:b w:val="0"/>
          <w:bCs w:val="0"/>
          <w:sz w:val="20"/>
          <w:szCs w:val="20"/>
          <w:lang w:val="en-US"/>
        </w:rPr>
        <w:t>Blank type</w:t>
      </w:r>
      <w:r w:rsidRPr="002F167C">
        <w:rPr>
          <w:sz w:val="20"/>
          <w:szCs w:val="20"/>
          <w:lang w:val="en-US"/>
        </w:rPr>
        <w:t xml:space="preserve"> (flake, blade, microblade);</w:t>
      </w:r>
    </w:p>
    <w:p w14:paraId="629F6E48" w14:textId="77777777" w:rsidR="002F167C" w:rsidRPr="002F167C" w:rsidRDefault="002F167C" w:rsidP="00645681">
      <w:pPr>
        <w:pStyle w:val="a7"/>
        <w:numPr>
          <w:ilvl w:val="0"/>
          <w:numId w:val="3"/>
        </w:numPr>
        <w:tabs>
          <w:tab w:val="left" w:pos="426"/>
        </w:tabs>
        <w:spacing w:before="0" w:beforeAutospacing="0" w:after="0" w:afterAutospacing="0"/>
        <w:ind w:left="0" w:firstLine="284"/>
        <w:jc w:val="both"/>
        <w:rPr>
          <w:sz w:val="20"/>
          <w:szCs w:val="20"/>
          <w:lang w:val="en-US"/>
        </w:rPr>
      </w:pPr>
      <w:r w:rsidRPr="002F167C">
        <w:rPr>
          <w:rStyle w:val="a8"/>
          <w:b w:val="0"/>
          <w:bCs w:val="0"/>
          <w:sz w:val="20"/>
          <w:szCs w:val="20"/>
          <w:lang w:val="en-US"/>
        </w:rPr>
        <w:t>Core reduction strategy</w:t>
      </w:r>
      <w:r w:rsidRPr="002F167C">
        <w:rPr>
          <w:sz w:val="20"/>
          <w:szCs w:val="20"/>
          <w:lang w:val="en-US"/>
        </w:rPr>
        <w:t xml:space="preserve"> (prismatic, conical, bipolar, etc.);</w:t>
      </w:r>
    </w:p>
    <w:p w14:paraId="1956BA97" w14:textId="77777777" w:rsidR="002F167C" w:rsidRPr="002F167C" w:rsidRDefault="002F167C" w:rsidP="00645681">
      <w:pPr>
        <w:pStyle w:val="a7"/>
        <w:numPr>
          <w:ilvl w:val="0"/>
          <w:numId w:val="3"/>
        </w:numPr>
        <w:tabs>
          <w:tab w:val="left" w:pos="426"/>
        </w:tabs>
        <w:spacing w:before="0" w:beforeAutospacing="0" w:after="0" w:afterAutospacing="0"/>
        <w:ind w:left="0" w:firstLine="284"/>
        <w:jc w:val="both"/>
        <w:rPr>
          <w:sz w:val="20"/>
          <w:szCs w:val="20"/>
          <w:lang w:val="en-US"/>
        </w:rPr>
      </w:pPr>
      <w:r w:rsidRPr="002F167C">
        <w:rPr>
          <w:rStyle w:val="a8"/>
          <w:b w:val="0"/>
          <w:bCs w:val="0"/>
          <w:sz w:val="20"/>
          <w:szCs w:val="20"/>
          <w:lang w:val="en-US"/>
        </w:rPr>
        <w:t>Tool type</w:t>
      </w:r>
      <w:r w:rsidRPr="002F167C">
        <w:rPr>
          <w:sz w:val="20"/>
          <w:szCs w:val="20"/>
          <w:lang w:val="en-US"/>
        </w:rPr>
        <w:t>: microliths, backed blades, scrapers, trapezes, burins, end-scrapers, retouched blades, notched tools, and others;</w:t>
      </w:r>
    </w:p>
    <w:p w14:paraId="2F41050E" w14:textId="77777777" w:rsidR="002F167C" w:rsidRPr="002F167C" w:rsidRDefault="002F167C" w:rsidP="00645681">
      <w:pPr>
        <w:pStyle w:val="a7"/>
        <w:numPr>
          <w:ilvl w:val="0"/>
          <w:numId w:val="3"/>
        </w:numPr>
        <w:tabs>
          <w:tab w:val="left" w:pos="426"/>
        </w:tabs>
        <w:spacing w:before="0" w:beforeAutospacing="0" w:after="0" w:afterAutospacing="0"/>
        <w:ind w:left="0" w:firstLine="284"/>
        <w:jc w:val="both"/>
        <w:rPr>
          <w:sz w:val="20"/>
          <w:szCs w:val="20"/>
          <w:lang w:val="en-US"/>
        </w:rPr>
      </w:pPr>
      <w:r w:rsidRPr="002F167C">
        <w:rPr>
          <w:rStyle w:val="a8"/>
          <w:b w:val="0"/>
          <w:bCs w:val="0"/>
          <w:sz w:val="20"/>
          <w:szCs w:val="20"/>
          <w:lang w:val="en-US"/>
        </w:rPr>
        <w:t>Retouch type</w:t>
      </w:r>
      <w:r w:rsidRPr="002F167C">
        <w:rPr>
          <w:sz w:val="20"/>
          <w:szCs w:val="20"/>
          <w:lang w:val="en-US"/>
        </w:rPr>
        <w:t xml:space="preserve"> (blunt, semi-abrupt, scalar, inverse);</w:t>
      </w:r>
    </w:p>
    <w:p w14:paraId="6C6BA786" w14:textId="77777777" w:rsidR="002F167C" w:rsidRPr="002F167C" w:rsidRDefault="002F167C" w:rsidP="00645681">
      <w:pPr>
        <w:pStyle w:val="a7"/>
        <w:numPr>
          <w:ilvl w:val="0"/>
          <w:numId w:val="3"/>
        </w:numPr>
        <w:tabs>
          <w:tab w:val="left" w:pos="426"/>
        </w:tabs>
        <w:spacing w:before="0" w:beforeAutospacing="0" w:after="0" w:afterAutospacing="0"/>
        <w:ind w:left="0" w:firstLine="284"/>
        <w:jc w:val="both"/>
        <w:rPr>
          <w:sz w:val="20"/>
          <w:szCs w:val="20"/>
          <w:lang w:val="en-US"/>
        </w:rPr>
      </w:pPr>
      <w:r w:rsidRPr="002F167C">
        <w:rPr>
          <w:rStyle w:val="a8"/>
          <w:b w:val="0"/>
          <w:bCs w:val="0"/>
          <w:sz w:val="20"/>
          <w:szCs w:val="20"/>
          <w:lang w:val="en-US"/>
        </w:rPr>
        <w:t>Technological features</w:t>
      </w:r>
      <w:r w:rsidRPr="002F167C">
        <w:rPr>
          <w:sz w:val="20"/>
          <w:szCs w:val="20"/>
          <w:lang w:val="en-US"/>
        </w:rPr>
        <w:t>: platform preparation, dorsal scar pattern, bulb of percussion.</w:t>
      </w:r>
    </w:p>
    <w:p w14:paraId="7906BDC8" w14:textId="77777777" w:rsidR="002F167C" w:rsidRPr="002F167C" w:rsidRDefault="002F167C" w:rsidP="00645681">
      <w:pPr>
        <w:pStyle w:val="a7"/>
        <w:tabs>
          <w:tab w:val="left" w:pos="426"/>
        </w:tabs>
        <w:spacing w:before="0" w:beforeAutospacing="0" w:after="0" w:afterAutospacing="0"/>
        <w:ind w:firstLine="284"/>
        <w:jc w:val="both"/>
        <w:rPr>
          <w:sz w:val="20"/>
          <w:szCs w:val="20"/>
          <w:lang w:val="en-US"/>
        </w:rPr>
      </w:pPr>
      <w:r w:rsidRPr="002F167C">
        <w:rPr>
          <w:sz w:val="20"/>
          <w:szCs w:val="20"/>
          <w:lang w:val="en-US"/>
        </w:rPr>
        <w:t xml:space="preserve">Assemblages from </w:t>
      </w:r>
      <w:proofErr w:type="spellStart"/>
      <w:r w:rsidRPr="002F167C">
        <w:rPr>
          <w:sz w:val="20"/>
          <w:szCs w:val="20"/>
          <w:lang w:val="en-US"/>
        </w:rPr>
        <w:t>Ustyurt</w:t>
      </w:r>
      <w:proofErr w:type="spellEnd"/>
      <w:r w:rsidRPr="002F167C">
        <w:rPr>
          <w:sz w:val="20"/>
          <w:szCs w:val="20"/>
          <w:lang w:val="en-US"/>
        </w:rPr>
        <w:t xml:space="preserve"> (e.g., </w:t>
      </w:r>
      <w:proofErr w:type="spellStart"/>
      <w:r w:rsidRPr="002F167C">
        <w:rPr>
          <w:sz w:val="20"/>
          <w:szCs w:val="20"/>
          <w:lang w:val="en-US"/>
        </w:rPr>
        <w:t>Aidabol</w:t>
      </w:r>
      <w:proofErr w:type="spellEnd"/>
      <w:r w:rsidRPr="002F167C">
        <w:rPr>
          <w:sz w:val="20"/>
          <w:szCs w:val="20"/>
          <w:lang w:val="en-US"/>
        </w:rPr>
        <w:t xml:space="preserve"> 25, </w:t>
      </w:r>
      <w:proofErr w:type="spellStart"/>
      <w:r w:rsidRPr="002F167C">
        <w:rPr>
          <w:sz w:val="20"/>
          <w:szCs w:val="20"/>
          <w:lang w:val="en-US"/>
        </w:rPr>
        <w:t>Aktaylak</w:t>
      </w:r>
      <w:proofErr w:type="spellEnd"/>
      <w:r w:rsidRPr="002F167C">
        <w:rPr>
          <w:sz w:val="20"/>
          <w:szCs w:val="20"/>
          <w:lang w:val="en-US"/>
        </w:rPr>
        <w:t xml:space="preserve"> 1), </w:t>
      </w:r>
      <w:proofErr w:type="spellStart"/>
      <w:r w:rsidRPr="002F167C">
        <w:rPr>
          <w:sz w:val="20"/>
          <w:szCs w:val="20"/>
          <w:lang w:val="en-US"/>
        </w:rPr>
        <w:t>Kyzylkum</w:t>
      </w:r>
      <w:proofErr w:type="spellEnd"/>
      <w:r w:rsidRPr="002F167C">
        <w:rPr>
          <w:sz w:val="20"/>
          <w:szCs w:val="20"/>
          <w:lang w:val="en-US"/>
        </w:rPr>
        <w:t xml:space="preserve"> (e.g., </w:t>
      </w:r>
      <w:proofErr w:type="spellStart"/>
      <w:r w:rsidRPr="002F167C">
        <w:rPr>
          <w:sz w:val="20"/>
          <w:szCs w:val="20"/>
          <w:lang w:val="en-US"/>
        </w:rPr>
        <w:t>Lalyakan</w:t>
      </w:r>
      <w:proofErr w:type="spellEnd"/>
      <w:r w:rsidRPr="002F167C">
        <w:rPr>
          <w:sz w:val="20"/>
          <w:szCs w:val="20"/>
          <w:lang w:val="en-US"/>
        </w:rPr>
        <w:t xml:space="preserve"> 41, </w:t>
      </w:r>
      <w:proofErr w:type="spellStart"/>
      <w:r w:rsidRPr="002F167C">
        <w:rPr>
          <w:sz w:val="20"/>
          <w:szCs w:val="20"/>
          <w:lang w:val="en-US"/>
        </w:rPr>
        <w:t>Daryasay</w:t>
      </w:r>
      <w:proofErr w:type="spellEnd"/>
      <w:r w:rsidRPr="002F167C">
        <w:rPr>
          <w:sz w:val="20"/>
          <w:szCs w:val="20"/>
          <w:lang w:val="en-US"/>
        </w:rPr>
        <w:t xml:space="preserve">), and Zarafshan (e.g., </w:t>
      </w:r>
      <w:proofErr w:type="spellStart"/>
      <w:r w:rsidRPr="002F167C">
        <w:rPr>
          <w:sz w:val="20"/>
          <w:szCs w:val="20"/>
          <w:lang w:val="en-US"/>
        </w:rPr>
        <w:t>Charbakti</w:t>
      </w:r>
      <w:proofErr w:type="spellEnd"/>
      <w:r w:rsidRPr="002F167C">
        <w:rPr>
          <w:sz w:val="20"/>
          <w:szCs w:val="20"/>
          <w:lang w:val="en-US"/>
        </w:rPr>
        <w:t xml:space="preserve"> 12, </w:t>
      </w:r>
      <w:proofErr w:type="spellStart"/>
      <w:r w:rsidRPr="002F167C">
        <w:rPr>
          <w:sz w:val="20"/>
          <w:szCs w:val="20"/>
          <w:lang w:val="en-US"/>
        </w:rPr>
        <w:t>Sazagan</w:t>
      </w:r>
      <w:proofErr w:type="spellEnd"/>
      <w:r w:rsidRPr="002F167C">
        <w:rPr>
          <w:sz w:val="20"/>
          <w:szCs w:val="20"/>
          <w:lang w:val="en-US"/>
        </w:rPr>
        <w:t xml:space="preserve"> 2) were compared to assess regional variability and chronological trends.</w:t>
      </w:r>
    </w:p>
    <w:p w14:paraId="5BB85A53" w14:textId="77777777" w:rsidR="002F167C" w:rsidRPr="002F167C" w:rsidRDefault="002F167C" w:rsidP="00645681">
      <w:pPr>
        <w:pStyle w:val="a7"/>
        <w:tabs>
          <w:tab w:val="left" w:pos="426"/>
        </w:tabs>
        <w:spacing w:before="0" w:beforeAutospacing="0" w:after="0" w:afterAutospacing="0"/>
        <w:ind w:firstLine="284"/>
        <w:jc w:val="both"/>
        <w:rPr>
          <w:sz w:val="20"/>
          <w:szCs w:val="20"/>
          <w:lang w:val="en-US"/>
        </w:rPr>
      </w:pPr>
      <w:r w:rsidRPr="002F167C">
        <w:rPr>
          <w:sz w:val="20"/>
          <w:szCs w:val="20"/>
          <w:lang w:val="en-US"/>
        </w:rPr>
        <w:t xml:space="preserve">A sample of 150 stone tools from stratified contexts (primarily </w:t>
      </w:r>
      <w:proofErr w:type="spellStart"/>
      <w:r w:rsidRPr="002F167C">
        <w:rPr>
          <w:sz w:val="20"/>
          <w:szCs w:val="20"/>
          <w:lang w:val="en-US"/>
        </w:rPr>
        <w:t>Obishir</w:t>
      </w:r>
      <w:proofErr w:type="spellEnd"/>
      <w:r w:rsidRPr="002F167C">
        <w:rPr>
          <w:sz w:val="20"/>
          <w:szCs w:val="20"/>
          <w:lang w:val="en-US"/>
        </w:rPr>
        <w:t xml:space="preserve"> 5, </w:t>
      </w:r>
      <w:proofErr w:type="spellStart"/>
      <w:r w:rsidRPr="002F167C">
        <w:rPr>
          <w:sz w:val="20"/>
          <w:szCs w:val="20"/>
          <w:lang w:val="en-US"/>
        </w:rPr>
        <w:t>Sazagan</w:t>
      </w:r>
      <w:proofErr w:type="spellEnd"/>
      <w:r w:rsidRPr="002F167C">
        <w:rPr>
          <w:sz w:val="20"/>
          <w:szCs w:val="20"/>
          <w:lang w:val="en-US"/>
        </w:rPr>
        <w:t xml:space="preserve"> 1, </w:t>
      </w:r>
      <w:proofErr w:type="spellStart"/>
      <w:r w:rsidRPr="002F167C">
        <w:rPr>
          <w:sz w:val="20"/>
          <w:szCs w:val="20"/>
          <w:lang w:val="en-US"/>
        </w:rPr>
        <w:t>Charbakti</w:t>
      </w:r>
      <w:proofErr w:type="spellEnd"/>
      <w:r w:rsidRPr="002F167C">
        <w:rPr>
          <w:sz w:val="20"/>
          <w:szCs w:val="20"/>
          <w:lang w:val="en-US"/>
        </w:rPr>
        <w:t xml:space="preserve"> 11) was subjected to use-wear analysis. The methodology followed the approach of Semenov (1964) and Keeley (1980), combining low-power (10×–50×) and high-power (100×–500×) microscopy to identify edge damage, polish, and striations. Observations were compared with experimental reference collections to infer tool function and worked materials (e.g., hide, wood, plant, bone).</w:t>
      </w:r>
    </w:p>
    <w:p w14:paraId="7B460FF7" w14:textId="44C424DA" w:rsidR="002F167C" w:rsidRPr="002F167C" w:rsidRDefault="002F167C" w:rsidP="00645681">
      <w:pPr>
        <w:pStyle w:val="a7"/>
        <w:tabs>
          <w:tab w:val="left" w:pos="426"/>
        </w:tabs>
        <w:spacing w:before="0" w:beforeAutospacing="0" w:after="0" w:afterAutospacing="0"/>
        <w:ind w:firstLine="284"/>
        <w:jc w:val="both"/>
        <w:rPr>
          <w:sz w:val="20"/>
          <w:szCs w:val="20"/>
          <w:lang w:val="en-US"/>
        </w:rPr>
      </w:pPr>
      <w:r w:rsidRPr="002F167C">
        <w:rPr>
          <w:sz w:val="20"/>
          <w:szCs w:val="20"/>
          <w:lang w:val="en-US"/>
        </w:rPr>
        <w:t xml:space="preserve">Radiocarbon dating (AMS) was conducted on charcoal and faunal remains from </w:t>
      </w:r>
      <w:proofErr w:type="spellStart"/>
      <w:r w:rsidRPr="002F167C">
        <w:rPr>
          <w:sz w:val="20"/>
          <w:szCs w:val="20"/>
          <w:lang w:val="en-US"/>
        </w:rPr>
        <w:t>Sazagan</w:t>
      </w:r>
      <w:proofErr w:type="spellEnd"/>
      <w:r w:rsidRPr="002F167C">
        <w:rPr>
          <w:sz w:val="20"/>
          <w:szCs w:val="20"/>
          <w:lang w:val="en-US"/>
        </w:rPr>
        <w:t xml:space="preserve"> 1 and </w:t>
      </w:r>
      <w:proofErr w:type="spellStart"/>
      <w:r w:rsidRPr="002F167C">
        <w:rPr>
          <w:sz w:val="20"/>
          <w:szCs w:val="20"/>
          <w:lang w:val="en-US"/>
        </w:rPr>
        <w:t>Obishir</w:t>
      </w:r>
      <w:proofErr w:type="spellEnd"/>
      <w:r w:rsidRPr="002F167C">
        <w:rPr>
          <w:sz w:val="20"/>
          <w:szCs w:val="20"/>
          <w:lang w:val="en-US"/>
        </w:rPr>
        <w:t xml:space="preserve"> 3. Dates were calibrated using the IntCal20 curve </w:t>
      </w:r>
      <w:r w:rsidR="00C81249">
        <w:rPr>
          <w:sz w:val="20"/>
          <w:szCs w:val="20"/>
          <w:lang w:val="en-US"/>
        </w:rPr>
        <w:t>[13]</w:t>
      </w:r>
      <w:r w:rsidRPr="002F167C">
        <w:rPr>
          <w:sz w:val="20"/>
          <w:szCs w:val="20"/>
          <w:lang w:val="en-US"/>
        </w:rPr>
        <w:t xml:space="preserve">. In regions lacking direct radiocarbon evidence (e.g., </w:t>
      </w:r>
      <w:proofErr w:type="spellStart"/>
      <w:r w:rsidRPr="002F167C">
        <w:rPr>
          <w:sz w:val="20"/>
          <w:szCs w:val="20"/>
          <w:lang w:val="en-US"/>
        </w:rPr>
        <w:t>Ustyurt</w:t>
      </w:r>
      <w:proofErr w:type="spellEnd"/>
      <w:r w:rsidRPr="002F167C">
        <w:rPr>
          <w:sz w:val="20"/>
          <w:szCs w:val="20"/>
          <w:lang w:val="en-US"/>
        </w:rPr>
        <w:t xml:space="preserve">, </w:t>
      </w:r>
      <w:proofErr w:type="spellStart"/>
      <w:r w:rsidRPr="002F167C">
        <w:rPr>
          <w:sz w:val="20"/>
          <w:szCs w:val="20"/>
          <w:lang w:val="en-US"/>
        </w:rPr>
        <w:t>Kyzylkum</w:t>
      </w:r>
      <w:proofErr w:type="spellEnd"/>
      <w:r w:rsidRPr="002F167C">
        <w:rPr>
          <w:sz w:val="20"/>
          <w:szCs w:val="20"/>
          <w:lang w:val="en-US"/>
        </w:rPr>
        <w:t>), relative chronology was inferred through techno-typological comparison with dated sites in Central Asia and adjacent areas (e.g., Caspian and Southern Ural Mesolithic).</w:t>
      </w:r>
    </w:p>
    <w:p w14:paraId="1A8F7B45" w14:textId="4056296E" w:rsidR="002F167C" w:rsidRPr="002F167C" w:rsidRDefault="002F167C" w:rsidP="00645681">
      <w:pPr>
        <w:pStyle w:val="a7"/>
        <w:tabs>
          <w:tab w:val="left" w:pos="426"/>
        </w:tabs>
        <w:spacing w:before="0" w:beforeAutospacing="0" w:after="0" w:afterAutospacing="0"/>
        <w:ind w:firstLine="284"/>
        <w:jc w:val="both"/>
        <w:rPr>
          <w:sz w:val="20"/>
          <w:szCs w:val="20"/>
          <w:lang w:val="en-US"/>
        </w:rPr>
      </w:pPr>
      <w:r w:rsidRPr="002F167C">
        <w:rPr>
          <w:sz w:val="20"/>
          <w:szCs w:val="20"/>
          <w:lang w:val="en-US"/>
        </w:rPr>
        <w:t>Environmental conditions were reconstructed based on sedimentological data, geomorphological observations, and regional paleoclimatic studies. Site distribution was correlated with Holocene water sources (paleochannels, springs, lake margins) using GIS-based mapping. Evidence from pollen and phytolith studies from nearby Holocene deposits was used to infer vegetation and habitat types</w:t>
      </w:r>
      <w:r w:rsidR="00172841">
        <w:rPr>
          <w:sz w:val="20"/>
          <w:szCs w:val="20"/>
          <w:lang w:val="en-US"/>
        </w:rPr>
        <w:t xml:space="preserve"> [4-5]</w:t>
      </w:r>
      <w:r w:rsidRPr="002F167C">
        <w:rPr>
          <w:sz w:val="20"/>
          <w:szCs w:val="20"/>
          <w:lang w:val="en-US"/>
        </w:rPr>
        <w:t>.</w:t>
      </w:r>
    </w:p>
    <w:p w14:paraId="4655E0AB" w14:textId="7067A04C" w:rsidR="006C654D" w:rsidRPr="006F3B97" w:rsidRDefault="002F167C" w:rsidP="00645681">
      <w:pPr>
        <w:tabs>
          <w:tab w:val="left" w:pos="426"/>
        </w:tabs>
        <w:spacing w:after="0" w:line="240" w:lineRule="auto"/>
        <w:ind w:firstLine="284"/>
        <w:jc w:val="both"/>
        <w:rPr>
          <w:rFonts w:ascii="Times New Roman" w:hAnsi="Times New Roman" w:cs="Times New Roman"/>
          <w:sz w:val="20"/>
          <w:szCs w:val="20"/>
          <w:lang w:val="en-US"/>
        </w:rPr>
      </w:pPr>
      <w:r w:rsidRPr="002F167C">
        <w:rPr>
          <w:rFonts w:ascii="Times New Roman" w:hAnsi="Times New Roman" w:cs="Times New Roman"/>
          <w:sz w:val="20"/>
          <w:szCs w:val="20"/>
          <w:lang w:val="en-US"/>
        </w:rPr>
        <w:t xml:space="preserve">Primary data were supplemented by the published works of E.B. </w:t>
      </w:r>
      <w:proofErr w:type="spellStart"/>
      <w:r w:rsidRPr="002F167C">
        <w:rPr>
          <w:rFonts w:ascii="Times New Roman" w:hAnsi="Times New Roman" w:cs="Times New Roman"/>
          <w:sz w:val="20"/>
          <w:szCs w:val="20"/>
          <w:lang w:val="en-US"/>
        </w:rPr>
        <w:t>Bizhanov</w:t>
      </w:r>
      <w:proofErr w:type="spellEnd"/>
      <w:r w:rsidRPr="002F167C">
        <w:rPr>
          <w:rFonts w:ascii="Times New Roman" w:hAnsi="Times New Roman" w:cs="Times New Roman"/>
          <w:sz w:val="20"/>
          <w:szCs w:val="20"/>
          <w:lang w:val="en-US"/>
        </w:rPr>
        <w:t xml:space="preserve"> (1978, 1982, 1996), A.V. </w:t>
      </w:r>
      <w:proofErr w:type="spellStart"/>
      <w:r w:rsidRPr="002F167C">
        <w:rPr>
          <w:rFonts w:ascii="Times New Roman" w:hAnsi="Times New Roman" w:cs="Times New Roman"/>
          <w:sz w:val="20"/>
          <w:szCs w:val="20"/>
          <w:lang w:val="en-US"/>
        </w:rPr>
        <w:t>Vinogradov</w:t>
      </w:r>
      <w:proofErr w:type="spellEnd"/>
      <w:r w:rsidRPr="002F167C">
        <w:rPr>
          <w:rFonts w:ascii="Times New Roman" w:hAnsi="Times New Roman" w:cs="Times New Roman"/>
          <w:sz w:val="20"/>
          <w:szCs w:val="20"/>
          <w:lang w:val="en-US"/>
        </w:rPr>
        <w:t xml:space="preserve"> (1981), U.I. </w:t>
      </w:r>
      <w:proofErr w:type="spellStart"/>
      <w:r w:rsidRPr="002F167C">
        <w:rPr>
          <w:rFonts w:ascii="Times New Roman" w:hAnsi="Times New Roman" w:cs="Times New Roman"/>
          <w:sz w:val="20"/>
          <w:szCs w:val="20"/>
          <w:lang w:val="en-US"/>
        </w:rPr>
        <w:t>Islamov</w:t>
      </w:r>
      <w:proofErr w:type="spellEnd"/>
      <w:r w:rsidRPr="002F167C">
        <w:rPr>
          <w:rFonts w:ascii="Times New Roman" w:hAnsi="Times New Roman" w:cs="Times New Roman"/>
          <w:sz w:val="20"/>
          <w:szCs w:val="20"/>
          <w:lang w:val="en-US"/>
        </w:rPr>
        <w:t xml:space="preserve"> (1975), and N.U. </w:t>
      </w:r>
      <w:proofErr w:type="spellStart"/>
      <w:r w:rsidRPr="002F167C">
        <w:rPr>
          <w:rFonts w:ascii="Times New Roman" w:hAnsi="Times New Roman" w:cs="Times New Roman"/>
          <w:sz w:val="20"/>
          <w:szCs w:val="20"/>
          <w:lang w:val="en-US"/>
        </w:rPr>
        <w:t>Kholmatov</w:t>
      </w:r>
      <w:proofErr w:type="spellEnd"/>
      <w:r w:rsidRPr="002F167C">
        <w:rPr>
          <w:rFonts w:ascii="Times New Roman" w:hAnsi="Times New Roman" w:cs="Times New Roman"/>
          <w:sz w:val="20"/>
          <w:szCs w:val="20"/>
          <w:lang w:val="en-US"/>
        </w:rPr>
        <w:t xml:space="preserve"> (2005, 2007), among others. These materials provided essential context for identifying site industries, distribution patterns, and cultural affiliations</w:t>
      </w:r>
      <w:r w:rsidR="00EF348F">
        <w:rPr>
          <w:rFonts w:ascii="Times New Roman" w:hAnsi="Times New Roman" w:cs="Times New Roman"/>
          <w:sz w:val="20"/>
          <w:szCs w:val="20"/>
          <w:lang w:val="en-US"/>
        </w:rPr>
        <w:t xml:space="preserve"> [9]</w:t>
      </w:r>
      <w:r w:rsidR="006C654D" w:rsidRPr="006F3B97">
        <w:rPr>
          <w:rFonts w:ascii="Times New Roman" w:hAnsi="Times New Roman" w:cs="Times New Roman"/>
          <w:sz w:val="20"/>
          <w:szCs w:val="20"/>
          <w:lang w:val="en-US"/>
        </w:rPr>
        <w:t>.</w:t>
      </w:r>
    </w:p>
    <w:p w14:paraId="3CBA05C3" w14:textId="77777777" w:rsidR="00645681" w:rsidRDefault="00645681" w:rsidP="006F3B97">
      <w:pPr>
        <w:overflowPunct w:val="0"/>
        <w:autoSpaceDE w:val="0"/>
        <w:autoSpaceDN w:val="0"/>
        <w:adjustRightInd w:val="0"/>
        <w:spacing w:before="240" w:after="240" w:line="240" w:lineRule="auto"/>
        <w:ind w:firstLine="284"/>
        <w:jc w:val="center"/>
        <w:textAlignment w:val="baseline"/>
        <w:rPr>
          <w:rFonts w:ascii="Times New Roman" w:eastAsia="Times New Roman" w:hAnsi="Times New Roman" w:cs="Times New Roman"/>
          <w:b/>
          <w:sz w:val="24"/>
          <w:szCs w:val="24"/>
          <w:lang w:val="en-US" w:eastAsia="de-DE"/>
        </w:rPr>
      </w:pPr>
    </w:p>
    <w:p w14:paraId="6798D90F" w14:textId="274C7F3D" w:rsidR="00435A74" w:rsidRPr="006F3B97" w:rsidRDefault="00435A74" w:rsidP="006F3B97">
      <w:pPr>
        <w:overflowPunct w:val="0"/>
        <w:autoSpaceDE w:val="0"/>
        <w:autoSpaceDN w:val="0"/>
        <w:adjustRightInd w:val="0"/>
        <w:spacing w:before="240" w:after="240" w:line="240" w:lineRule="auto"/>
        <w:ind w:firstLine="284"/>
        <w:jc w:val="center"/>
        <w:textAlignment w:val="baseline"/>
        <w:rPr>
          <w:rFonts w:ascii="Times New Roman" w:eastAsia="Times New Roman" w:hAnsi="Times New Roman" w:cs="Times New Roman"/>
          <w:b/>
          <w:sz w:val="24"/>
          <w:szCs w:val="24"/>
          <w:lang w:val="en-US" w:eastAsia="de-DE"/>
        </w:rPr>
      </w:pPr>
      <w:r w:rsidRPr="006F3B97">
        <w:rPr>
          <w:rFonts w:ascii="Times New Roman" w:eastAsia="Times New Roman" w:hAnsi="Times New Roman" w:cs="Times New Roman"/>
          <w:b/>
          <w:sz w:val="24"/>
          <w:szCs w:val="24"/>
          <w:lang w:val="en-US" w:eastAsia="de-DE"/>
        </w:rPr>
        <w:lastRenderedPageBreak/>
        <w:t>RESEARCH RESULTS</w:t>
      </w:r>
    </w:p>
    <w:p w14:paraId="74036E6E" w14:textId="527D7F17" w:rsidR="002F167C" w:rsidRPr="002F167C" w:rsidRDefault="002F167C" w:rsidP="00645681">
      <w:pPr>
        <w:spacing w:after="0" w:line="240" w:lineRule="auto"/>
        <w:ind w:firstLine="284"/>
        <w:jc w:val="both"/>
        <w:rPr>
          <w:rFonts w:ascii="Times New Roman" w:hAnsi="Times New Roman" w:cs="Times New Roman"/>
          <w:sz w:val="20"/>
          <w:szCs w:val="20"/>
          <w:lang w:val="en-US"/>
        </w:rPr>
      </w:pPr>
      <w:r w:rsidRPr="002F167C">
        <w:rPr>
          <w:rFonts w:ascii="Times New Roman" w:hAnsi="Times New Roman" w:cs="Times New Roman"/>
          <w:sz w:val="20"/>
          <w:szCs w:val="20"/>
          <w:lang w:val="en-US"/>
        </w:rPr>
        <w:t>As evidenced by the examples of material culture of Mesolithic monuments, this period is the land of Uzbekistan. av. Covers XI-VII millennia. But in the classification of the world, the Middle Stone Age begins with 12 thousand years BC</w:t>
      </w:r>
      <w:r w:rsidR="00EF348F">
        <w:rPr>
          <w:rFonts w:ascii="Times New Roman" w:hAnsi="Times New Roman" w:cs="Times New Roman"/>
          <w:sz w:val="20"/>
          <w:szCs w:val="20"/>
          <w:lang w:val="en-US"/>
        </w:rPr>
        <w:t xml:space="preserve"> </w:t>
      </w:r>
      <w:r w:rsidRPr="002F167C">
        <w:rPr>
          <w:rFonts w:ascii="Times New Roman" w:hAnsi="Times New Roman" w:cs="Times New Roman"/>
          <w:sz w:val="20"/>
          <w:szCs w:val="20"/>
          <w:lang w:val="en-US"/>
        </w:rPr>
        <w:t>Below we have compiled a cultural periodic table of monuments of the Mesolithic period of Uzbekistan (table 1). According to him, it can be said that the territories of Uzbekistan have been occupied by primitive tribes since the early Mesolithic period. First of all, the north-eastern regions of our country, i.e. Fergana (</w:t>
      </w:r>
      <w:proofErr w:type="spellStart"/>
      <w:r w:rsidRPr="002F167C">
        <w:rPr>
          <w:rFonts w:ascii="Times New Roman" w:hAnsi="Times New Roman" w:cs="Times New Roman"/>
          <w:sz w:val="20"/>
          <w:szCs w:val="20"/>
          <w:lang w:val="en-US"/>
        </w:rPr>
        <w:t>Obishir</w:t>
      </w:r>
      <w:proofErr w:type="spellEnd"/>
      <w:r w:rsidRPr="002F167C">
        <w:rPr>
          <w:rFonts w:ascii="Times New Roman" w:hAnsi="Times New Roman" w:cs="Times New Roman"/>
          <w:sz w:val="20"/>
          <w:szCs w:val="20"/>
          <w:lang w:val="en-US"/>
        </w:rPr>
        <w:t xml:space="preserve"> culture) and Tashkent oases (Koshlish) were mastered. Later, from the middle of the Mesolithic period, the </w:t>
      </w:r>
      <w:proofErr w:type="spellStart"/>
      <w:r w:rsidRPr="002F167C">
        <w:rPr>
          <w:rFonts w:ascii="Times New Roman" w:hAnsi="Times New Roman" w:cs="Times New Roman"/>
          <w:sz w:val="20"/>
          <w:szCs w:val="20"/>
          <w:lang w:val="en-US"/>
        </w:rPr>
        <w:t>Zarafshan</w:t>
      </w:r>
      <w:proofErr w:type="spellEnd"/>
      <w:r w:rsidRPr="002F167C">
        <w:rPr>
          <w:rFonts w:ascii="Times New Roman" w:hAnsi="Times New Roman" w:cs="Times New Roman"/>
          <w:sz w:val="20"/>
          <w:szCs w:val="20"/>
          <w:lang w:val="en-US"/>
        </w:rPr>
        <w:t xml:space="preserve"> River valley </w:t>
      </w:r>
      <w:proofErr w:type="spellStart"/>
      <w:r w:rsidRPr="002F167C">
        <w:rPr>
          <w:rFonts w:ascii="Times New Roman" w:hAnsi="Times New Roman" w:cs="Times New Roman"/>
          <w:sz w:val="20"/>
          <w:szCs w:val="20"/>
          <w:lang w:val="en-US"/>
        </w:rPr>
        <w:t>Charboqti</w:t>
      </w:r>
      <w:proofErr w:type="spellEnd"/>
      <w:r w:rsidRPr="002F167C">
        <w:rPr>
          <w:rFonts w:ascii="Times New Roman" w:hAnsi="Times New Roman" w:cs="Times New Roman"/>
          <w:sz w:val="20"/>
          <w:szCs w:val="20"/>
          <w:lang w:val="en-US"/>
        </w:rPr>
        <w:t xml:space="preserve"> areas (</w:t>
      </w:r>
      <w:proofErr w:type="spellStart"/>
      <w:r w:rsidRPr="002F167C">
        <w:rPr>
          <w:rFonts w:ascii="Times New Roman" w:hAnsi="Times New Roman" w:cs="Times New Roman"/>
          <w:sz w:val="20"/>
          <w:szCs w:val="20"/>
          <w:lang w:val="en-US"/>
        </w:rPr>
        <w:t>Sazaghon</w:t>
      </w:r>
      <w:proofErr w:type="spellEnd"/>
      <w:r w:rsidRPr="002F167C">
        <w:rPr>
          <w:rFonts w:ascii="Times New Roman" w:hAnsi="Times New Roman" w:cs="Times New Roman"/>
          <w:sz w:val="20"/>
          <w:szCs w:val="20"/>
          <w:lang w:val="en-US"/>
        </w:rPr>
        <w:t xml:space="preserve"> 1) and </w:t>
      </w:r>
      <w:proofErr w:type="spellStart"/>
      <w:r w:rsidRPr="002F167C">
        <w:rPr>
          <w:rFonts w:ascii="Times New Roman" w:hAnsi="Times New Roman" w:cs="Times New Roman"/>
          <w:sz w:val="20"/>
          <w:szCs w:val="20"/>
          <w:lang w:val="en-US"/>
        </w:rPr>
        <w:t>Surkhandarya</w:t>
      </w:r>
      <w:proofErr w:type="spellEnd"/>
      <w:r w:rsidRPr="002F167C">
        <w:rPr>
          <w:rFonts w:ascii="Times New Roman" w:hAnsi="Times New Roman" w:cs="Times New Roman"/>
          <w:sz w:val="20"/>
          <w:szCs w:val="20"/>
          <w:lang w:val="en-US"/>
        </w:rPr>
        <w:t xml:space="preserve"> (</w:t>
      </w:r>
      <w:proofErr w:type="spellStart"/>
      <w:r w:rsidRPr="002F167C">
        <w:rPr>
          <w:rFonts w:ascii="Times New Roman" w:hAnsi="Times New Roman" w:cs="Times New Roman"/>
          <w:sz w:val="20"/>
          <w:szCs w:val="20"/>
          <w:lang w:val="en-US"/>
        </w:rPr>
        <w:t>Ayrtom</w:t>
      </w:r>
      <w:proofErr w:type="spellEnd"/>
      <w:r w:rsidRPr="002F167C">
        <w:rPr>
          <w:rFonts w:ascii="Times New Roman" w:hAnsi="Times New Roman" w:cs="Times New Roman"/>
          <w:sz w:val="20"/>
          <w:szCs w:val="20"/>
          <w:lang w:val="en-US"/>
        </w:rPr>
        <w:t xml:space="preserve">, Old </w:t>
      </w:r>
      <w:proofErr w:type="spellStart"/>
      <w:r w:rsidRPr="002F167C">
        <w:rPr>
          <w:rFonts w:ascii="Times New Roman" w:hAnsi="Times New Roman" w:cs="Times New Roman"/>
          <w:sz w:val="20"/>
          <w:szCs w:val="20"/>
          <w:lang w:val="en-US"/>
        </w:rPr>
        <w:t>Termiz</w:t>
      </w:r>
      <w:proofErr w:type="spellEnd"/>
      <w:r w:rsidRPr="002F167C">
        <w:rPr>
          <w:rFonts w:ascii="Times New Roman" w:hAnsi="Times New Roman" w:cs="Times New Roman"/>
          <w:sz w:val="20"/>
          <w:szCs w:val="20"/>
          <w:lang w:val="en-US"/>
        </w:rPr>
        <w:t xml:space="preserve">, </w:t>
      </w:r>
      <w:proofErr w:type="spellStart"/>
      <w:r w:rsidRPr="002F167C">
        <w:rPr>
          <w:rFonts w:ascii="Times New Roman" w:hAnsi="Times New Roman" w:cs="Times New Roman"/>
          <w:sz w:val="20"/>
          <w:szCs w:val="20"/>
          <w:lang w:val="en-US"/>
        </w:rPr>
        <w:t>Machay</w:t>
      </w:r>
      <w:proofErr w:type="spellEnd"/>
      <w:r w:rsidRPr="002F167C">
        <w:rPr>
          <w:rFonts w:ascii="Times New Roman" w:hAnsi="Times New Roman" w:cs="Times New Roman"/>
          <w:sz w:val="20"/>
          <w:szCs w:val="20"/>
          <w:lang w:val="en-US"/>
        </w:rPr>
        <w:t xml:space="preserve">), </w:t>
      </w:r>
      <w:proofErr w:type="spellStart"/>
      <w:r w:rsidRPr="002F167C">
        <w:rPr>
          <w:rFonts w:ascii="Times New Roman" w:hAnsi="Times New Roman" w:cs="Times New Roman"/>
          <w:sz w:val="20"/>
          <w:szCs w:val="20"/>
          <w:lang w:val="en-US"/>
        </w:rPr>
        <w:t>Ustyurt</w:t>
      </w:r>
      <w:proofErr w:type="spellEnd"/>
      <w:r w:rsidRPr="002F167C">
        <w:rPr>
          <w:rFonts w:ascii="Times New Roman" w:hAnsi="Times New Roman" w:cs="Times New Roman"/>
          <w:sz w:val="20"/>
          <w:szCs w:val="20"/>
          <w:lang w:val="en-US"/>
        </w:rPr>
        <w:t xml:space="preserve"> and </w:t>
      </w:r>
      <w:proofErr w:type="spellStart"/>
      <w:r w:rsidRPr="002F167C">
        <w:rPr>
          <w:rFonts w:ascii="Times New Roman" w:hAnsi="Times New Roman" w:cs="Times New Roman"/>
          <w:sz w:val="20"/>
          <w:szCs w:val="20"/>
          <w:lang w:val="en-US"/>
        </w:rPr>
        <w:t>Kyzylkum</w:t>
      </w:r>
      <w:proofErr w:type="spellEnd"/>
      <w:r w:rsidRPr="002F167C">
        <w:rPr>
          <w:rFonts w:ascii="Times New Roman" w:hAnsi="Times New Roman" w:cs="Times New Roman"/>
          <w:sz w:val="20"/>
          <w:szCs w:val="20"/>
          <w:lang w:val="en-US"/>
        </w:rPr>
        <w:t xml:space="preserve"> regions were occupied. </w:t>
      </w:r>
    </w:p>
    <w:p w14:paraId="1BAE0FCE" w14:textId="77777777" w:rsidR="00645681" w:rsidRDefault="00645681" w:rsidP="00645681">
      <w:pPr>
        <w:spacing w:after="0" w:line="240" w:lineRule="auto"/>
        <w:ind w:firstLine="284"/>
        <w:jc w:val="center"/>
        <w:rPr>
          <w:rFonts w:ascii="Times New Roman" w:hAnsi="Times New Roman" w:cs="Times New Roman"/>
          <w:b/>
          <w:sz w:val="20"/>
          <w:szCs w:val="20"/>
          <w:lang w:val="en-US"/>
        </w:rPr>
      </w:pPr>
    </w:p>
    <w:p w14:paraId="051012E8" w14:textId="017690E5" w:rsidR="002F167C" w:rsidRPr="002F167C" w:rsidRDefault="002F167C" w:rsidP="00645681">
      <w:pPr>
        <w:spacing w:after="0" w:line="240" w:lineRule="auto"/>
        <w:ind w:firstLine="284"/>
        <w:jc w:val="center"/>
        <w:rPr>
          <w:rFonts w:ascii="Times New Roman" w:hAnsi="Times New Roman" w:cs="Times New Roman"/>
          <w:bCs/>
          <w:sz w:val="20"/>
          <w:szCs w:val="20"/>
          <w:lang w:val="en-US"/>
        </w:rPr>
      </w:pPr>
      <w:r w:rsidRPr="002F167C">
        <w:rPr>
          <w:rFonts w:ascii="Times New Roman" w:hAnsi="Times New Roman" w:cs="Times New Roman"/>
          <w:b/>
          <w:sz w:val="20"/>
          <w:szCs w:val="20"/>
          <w:lang w:val="en-US"/>
        </w:rPr>
        <w:t>Table 1</w:t>
      </w:r>
      <w:r>
        <w:rPr>
          <w:rFonts w:ascii="Times New Roman" w:hAnsi="Times New Roman" w:cs="Times New Roman"/>
          <w:b/>
          <w:sz w:val="20"/>
          <w:szCs w:val="20"/>
          <w:lang w:val="en-US"/>
        </w:rPr>
        <w:t xml:space="preserve">. </w:t>
      </w:r>
      <w:r w:rsidRPr="002F167C">
        <w:rPr>
          <w:rFonts w:ascii="Times New Roman" w:hAnsi="Times New Roman" w:cs="Times New Roman"/>
          <w:bCs/>
          <w:sz w:val="20"/>
          <w:szCs w:val="20"/>
          <w:lang w:val="en-US"/>
        </w:rPr>
        <w:t>Periodic cultural table of Mesolithic monuments of Uzbekistan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0"/>
        <w:gridCol w:w="4310"/>
        <w:gridCol w:w="2146"/>
        <w:gridCol w:w="2249"/>
      </w:tblGrid>
      <w:tr w:rsidR="002F167C" w:rsidRPr="00645681" w14:paraId="3A4B8EFC" w14:textId="77777777" w:rsidTr="00645681">
        <w:trPr>
          <w:jc w:val="center"/>
        </w:trPr>
        <w:tc>
          <w:tcPr>
            <w:tcW w:w="510" w:type="dxa"/>
          </w:tcPr>
          <w:p w14:paraId="7A3B0BE3" w14:textId="77777777" w:rsidR="002F167C" w:rsidRPr="00645681" w:rsidRDefault="002F167C" w:rsidP="002F167C">
            <w:pPr>
              <w:spacing w:after="0" w:line="240" w:lineRule="auto"/>
              <w:ind w:right="113"/>
              <w:jc w:val="center"/>
              <w:rPr>
                <w:rFonts w:ascii="Times New Roman" w:hAnsi="Times New Roman" w:cs="Times New Roman"/>
                <w:b/>
                <w:sz w:val="18"/>
                <w:szCs w:val="18"/>
              </w:rPr>
            </w:pPr>
            <w:r w:rsidRPr="00645681">
              <w:rPr>
                <w:rFonts w:ascii="Times New Roman" w:hAnsi="Times New Roman" w:cs="Times New Roman"/>
                <w:b/>
                <w:sz w:val="18"/>
                <w:szCs w:val="18"/>
              </w:rPr>
              <w:t>№</w:t>
            </w:r>
          </w:p>
        </w:tc>
        <w:tc>
          <w:tcPr>
            <w:tcW w:w="4310" w:type="dxa"/>
          </w:tcPr>
          <w:p w14:paraId="4643F787" w14:textId="77777777" w:rsidR="002F167C" w:rsidRPr="00645681" w:rsidRDefault="002F167C" w:rsidP="002F167C">
            <w:pPr>
              <w:spacing w:after="0" w:line="240" w:lineRule="auto"/>
              <w:ind w:left="113" w:right="113" w:firstLine="709"/>
              <w:jc w:val="center"/>
              <w:rPr>
                <w:rFonts w:ascii="Times New Roman" w:hAnsi="Times New Roman" w:cs="Times New Roman"/>
                <w:b/>
                <w:sz w:val="18"/>
                <w:szCs w:val="18"/>
              </w:rPr>
            </w:pPr>
            <w:proofErr w:type="spellStart"/>
            <w:r w:rsidRPr="00645681">
              <w:rPr>
                <w:rFonts w:ascii="Times New Roman" w:hAnsi="Times New Roman" w:cs="Times New Roman"/>
                <w:b/>
                <w:sz w:val="18"/>
                <w:szCs w:val="18"/>
              </w:rPr>
              <w:t>Monuments</w:t>
            </w:r>
            <w:proofErr w:type="spellEnd"/>
          </w:p>
        </w:tc>
        <w:tc>
          <w:tcPr>
            <w:tcW w:w="2146" w:type="dxa"/>
          </w:tcPr>
          <w:p w14:paraId="387BDDD2" w14:textId="77777777" w:rsidR="002F167C" w:rsidRPr="00645681" w:rsidRDefault="002F167C" w:rsidP="002F167C">
            <w:pPr>
              <w:spacing w:after="0" w:line="240" w:lineRule="auto"/>
              <w:ind w:right="113"/>
              <w:jc w:val="center"/>
              <w:rPr>
                <w:rFonts w:ascii="Times New Roman" w:hAnsi="Times New Roman" w:cs="Times New Roman"/>
                <w:b/>
                <w:sz w:val="18"/>
                <w:szCs w:val="18"/>
              </w:rPr>
            </w:pPr>
            <w:proofErr w:type="spellStart"/>
            <w:r w:rsidRPr="00645681">
              <w:rPr>
                <w:rFonts w:ascii="Times New Roman" w:hAnsi="Times New Roman" w:cs="Times New Roman"/>
                <w:b/>
                <w:sz w:val="18"/>
                <w:szCs w:val="18"/>
              </w:rPr>
              <w:t>Dates</w:t>
            </w:r>
            <w:proofErr w:type="spellEnd"/>
          </w:p>
        </w:tc>
        <w:tc>
          <w:tcPr>
            <w:tcW w:w="2249" w:type="dxa"/>
          </w:tcPr>
          <w:p w14:paraId="02F98AB9" w14:textId="77777777" w:rsidR="002F167C" w:rsidRPr="00645681" w:rsidRDefault="002F167C" w:rsidP="002F167C">
            <w:pPr>
              <w:spacing w:after="0" w:line="240" w:lineRule="auto"/>
              <w:ind w:right="113"/>
              <w:jc w:val="center"/>
              <w:rPr>
                <w:rFonts w:ascii="Times New Roman" w:hAnsi="Times New Roman" w:cs="Times New Roman"/>
                <w:b/>
                <w:sz w:val="18"/>
                <w:szCs w:val="18"/>
              </w:rPr>
            </w:pPr>
            <w:proofErr w:type="spellStart"/>
            <w:r w:rsidRPr="00645681">
              <w:rPr>
                <w:rFonts w:ascii="Times New Roman" w:hAnsi="Times New Roman" w:cs="Times New Roman"/>
                <w:b/>
                <w:sz w:val="18"/>
                <w:szCs w:val="18"/>
              </w:rPr>
              <w:t>Cultures</w:t>
            </w:r>
            <w:proofErr w:type="spellEnd"/>
          </w:p>
        </w:tc>
      </w:tr>
      <w:tr w:rsidR="002F167C" w:rsidRPr="00FA3701" w14:paraId="5229AAC3" w14:textId="77777777" w:rsidTr="00645681">
        <w:trPr>
          <w:trHeight w:val="70"/>
          <w:jc w:val="center"/>
        </w:trPr>
        <w:tc>
          <w:tcPr>
            <w:tcW w:w="510" w:type="dxa"/>
          </w:tcPr>
          <w:p w14:paraId="7FB920BA" w14:textId="77777777" w:rsidR="002F167C" w:rsidRPr="00645681" w:rsidRDefault="002F167C" w:rsidP="002F167C">
            <w:pPr>
              <w:spacing w:after="0" w:line="240" w:lineRule="auto"/>
              <w:ind w:right="113"/>
              <w:jc w:val="center"/>
              <w:rPr>
                <w:rFonts w:ascii="Times New Roman" w:hAnsi="Times New Roman" w:cs="Times New Roman"/>
                <w:b/>
                <w:sz w:val="18"/>
                <w:szCs w:val="18"/>
              </w:rPr>
            </w:pPr>
            <w:r w:rsidRPr="00645681">
              <w:rPr>
                <w:rFonts w:ascii="Times New Roman" w:hAnsi="Times New Roman" w:cs="Times New Roman"/>
                <w:b/>
                <w:sz w:val="18"/>
                <w:szCs w:val="18"/>
              </w:rPr>
              <w:t>1</w:t>
            </w:r>
          </w:p>
        </w:tc>
        <w:tc>
          <w:tcPr>
            <w:tcW w:w="4310" w:type="dxa"/>
          </w:tcPr>
          <w:p w14:paraId="7C2985D7" w14:textId="77777777" w:rsidR="002F167C" w:rsidRPr="00645681" w:rsidRDefault="002F167C" w:rsidP="002F167C">
            <w:pPr>
              <w:spacing w:after="0" w:line="240" w:lineRule="auto"/>
              <w:ind w:left="113" w:right="113" w:firstLine="709"/>
              <w:jc w:val="center"/>
              <w:rPr>
                <w:rFonts w:ascii="Times New Roman" w:hAnsi="Times New Roman" w:cs="Times New Roman"/>
                <w:sz w:val="18"/>
                <w:szCs w:val="18"/>
                <w:lang w:val="en-US"/>
              </w:rPr>
            </w:pPr>
            <w:r w:rsidRPr="00645681">
              <w:rPr>
                <w:rFonts w:ascii="Times New Roman" w:hAnsi="Times New Roman" w:cs="Times New Roman"/>
                <w:sz w:val="18"/>
                <w:szCs w:val="18"/>
              </w:rPr>
              <w:t>Т</w:t>
            </w:r>
            <w:proofErr w:type="spellStart"/>
            <w:r w:rsidRPr="00645681">
              <w:rPr>
                <w:rFonts w:ascii="Times New Roman" w:hAnsi="Times New Roman" w:cs="Times New Roman"/>
                <w:sz w:val="18"/>
                <w:szCs w:val="18"/>
                <w:lang w:val="en-US"/>
              </w:rPr>
              <w:t>oshkumir</w:t>
            </w:r>
            <w:proofErr w:type="spellEnd"/>
          </w:p>
        </w:tc>
        <w:tc>
          <w:tcPr>
            <w:tcW w:w="2146" w:type="dxa"/>
          </w:tcPr>
          <w:p w14:paraId="60007620" w14:textId="77777777" w:rsidR="002F167C" w:rsidRPr="00645681" w:rsidRDefault="002F167C" w:rsidP="002F167C">
            <w:pPr>
              <w:spacing w:after="0" w:line="240" w:lineRule="auto"/>
              <w:ind w:left="113" w:right="113"/>
              <w:jc w:val="center"/>
              <w:rPr>
                <w:rFonts w:ascii="Times New Roman" w:hAnsi="Times New Roman" w:cs="Times New Roman"/>
                <w:sz w:val="18"/>
                <w:szCs w:val="18"/>
              </w:rPr>
            </w:pPr>
            <w:r w:rsidRPr="00645681">
              <w:rPr>
                <w:rFonts w:ascii="Times New Roman" w:hAnsi="Times New Roman" w:cs="Times New Roman"/>
                <w:sz w:val="18"/>
                <w:szCs w:val="18"/>
              </w:rPr>
              <w:t xml:space="preserve">XI </w:t>
            </w:r>
            <w:proofErr w:type="spellStart"/>
            <w:r w:rsidRPr="00645681">
              <w:rPr>
                <w:rFonts w:ascii="Times New Roman" w:hAnsi="Times New Roman" w:cs="Times New Roman"/>
                <w:sz w:val="18"/>
                <w:szCs w:val="18"/>
              </w:rPr>
              <w:t>millennia</w:t>
            </w:r>
            <w:proofErr w:type="spellEnd"/>
          </w:p>
        </w:tc>
        <w:tc>
          <w:tcPr>
            <w:tcW w:w="2249" w:type="dxa"/>
          </w:tcPr>
          <w:p w14:paraId="0CC08E8F" w14:textId="77777777" w:rsidR="002F167C" w:rsidRPr="00645681" w:rsidRDefault="002F167C" w:rsidP="002F167C">
            <w:pPr>
              <w:spacing w:after="0" w:line="240" w:lineRule="auto"/>
              <w:ind w:left="113" w:right="113"/>
              <w:jc w:val="center"/>
              <w:rPr>
                <w:rFonts w:ascii="Times New Roman" w:hAnsi="Times New Roman" w:cs="Times New Roman"/>
                <w:sz w:val="18"/>
                <w:szCs w:val="18"/>
                <w:lang w:val="en-US"/>
              </w:rPr>
            </w:pPr>
            <w:r w:rsidRPr="00645681">
              <w:rPr>
                <w:rFonts w:ascii="Times New Roman" w:hAnsi="Times New Roman" w:cs="Times New Roman"/>
                <w:sz w:val="18"/>
                <w:szCs w:val="18"/>
                <w:lang w:val="en-US"/>
              </w:rPr>
              <w:t xml:space="preserve">The first stage of </w:t>
            </w:r>
            <w:proofErr w:type="spellStart"/>
            <w:r w:rsidRPr="00645681">
              <w:rPr>
                <w:rFonts w:ascii="Times New Roman" w:hAnsi="Times New Roman" w:cs="Times New Roman"/>
                <w:sz w:val="18"/>
                <w:szCs w:val="18"/>
                <w:lang w:val="en-US"/>
              </w:rPr>
              <w:t>Obishir</w:t>
            </w:r>
            <w:proofErr w:type="spellEnd"/>
            <w:r w:rsidRPr="00645681">
              <w:rPr>
                <w:rFonts w:ascii="Times New Roman" w:hAnsi="Times New Roman" w:cs="Times New Roman"/>
                <w:sz w:val="18"/>
                <w:szCs w:val="18"/>
                <w:lang w:val="en-US"/>
              </w:rPr>
              <w:t xml:space="preserve"> culture</w:t>
            </w:r>
          </w:p>
        </w:tc>
      </w:tr>
      <w:tr w:rsidR="002F167C" w:rsidRPr="00FA3701" w14:paraId="1E42A5BB" w14:textId="77777777" w:rsidTr="00645681">
        <w:trPr>
          <w:jc w:val="center"/>
        </w:trPr>
        <w:tc>
          <w:tcPr>
            <w:tcW w:w="510" w:type="dxa"/>
          </w:tcPr>
          <w:p w14:paraId="2388D821" w14:textId="77777777" w:rsidR="002F167C" w:rsidRPr="00645681" w:rsidRDefault="002F167C" w:rsidP="002F167C">
            <w:pPr>
              <w:spacing w:after="0" w:line="240" w:lineRule="auto"/>
              <w:ind w:right="113"/>
              <w:jc w:val="center"/>
              <w:rPr>
                <w:rFonts w:ascii="Times New Roman" w:hAnsi="Times New Roman" w:cs="Times New Roman"/>
                <w:b/>
                <w:sz w:val="18"/>
                <w:szCs w:val="18"/>
              </w:rPr>
            </w:pPr>
            <w:r w:rsidRPr="00645681">
              <w:rPr>
                <w:rFonts w:ascii="Times New Roman" w:hAnsi="Times New Roman" w:cs="Times New Roman"/>
                <w:b/>
                <w:sz w:val="18"/>
                <w:szCs w:val="18"/>
              </w:rPr>
              <w:t>2</w:t>
            </w:r>
          </w:p>
        </w:tc>
        <w:tc>
          <w:tcPr>
            <w:tcW w:w="4310" w:type="dxa"/>
          </w:tcPr>
          <w:p w14:paraId="53D822EF" w14:textId="77777777" w:rsidR="002F167C" w:rsidRPr="00645681" w:rsidRDefault="002F167C" w:rsidP="002F167C">
            <w:pPr>
              <w:spacing w:after="0" w:line="240" w:lineRule="auto"/>
              <w:ind w:left="113" w:right="113"/>
              <w:jc w:val="center"/>
              <w:rPr>
                <w:rFonts w:ascii="Times New Roman" w:hAnsi="Times New Roman" w:cs="Times New Roman"/>
                <w:sz w:val="18"/>
                <w:szCs w:val="18"/>
                <w:lang w:val="en-US"/>
              </w:rPr>
            </w:pPr>
            <w:r w:rsidRPr="00645681">
              <w:rPr>
                <w:rFonts w:ascii="Times New Roman" w:hAnsi="Times New Roman" w:cs="Times New Roman"/>
                <w:sz w:val="18"/>
                <w:szCs w:val="18"/>
              </w:rPr>
              <w:t>О</w:t>
            </w:r>
            <w:proofErr w:type="spellStart"/>
            <w:r w:rsidRPr="00645681">
              <w:rPr>
                <w:rFonts w:ascii="Times New Roman" w:hAnsi="Times New Roman" w:cs="Times New Roman"/>
                <w:sz w:val="18"/>
                <w:szCs w:val="18"/>
                <w:lang w:val="en-US"/>
              </w:rPr>
              <w:t>bishir</w:t>
            </w:r>
            <w:proofErr w:type="spellEnd"/>
            <w:r w:rsidRPr="00645681">
              <w:rPr>
                <w:rFonts w:ascii="Times New Roman" w:hAnsi="Times New Roman" w:cs="Times New Roman"/>
                <w:sz w:val="18"/>
                <w:szCs w:val="18"/>
                <w:lang w:val="en-US"/>
              </w:rPr>
              <w:t xml:space="preserve"> I-V (2 points, </w:t>
            </w:r>
            <w:proofErr w:type="spellStart"/>
            <w:r w:rsidRPr="00645681">
              <w:rPr>
                <w:rFonts w:ascii="Times New Roman" w:hAnsi="Times New Roman" w:cs="Times New Roman"/>
                <w:sz w:val="18"/>
                <w:szCs w:val="18"/>
              </w:rPr>
              <w:t>Ма</w:t>
            </w:r>
            <w:r w:rsidRPr="00645681">
              <w:rPr>
                <w:rFonts w:ascii="Times New Roman" w:hAnsi="Times New Roman" w:cs="Times New Roman"/>
                <w:sz w:val="18"/>
                <w:szCs w:val="18"/>
                <w:lang w:val="en-US"/>
              </w:rPr>
              <w:t>dyor</w:t>
            </w:r>
            <w:proofErr w:type="spellEnd"/>
            <w:r w:rsidRPr="00645681">
              <w:rPr>
                <w:rFonts w:ascii="Times New Roman" w:hAnsi="Times New Roman" w:cs="Times New Roman"/>
                <w:sz w:val="18"/>
                <w:szCs w:val="18"/>
                <w:lang w:val="en-US"/>
              </w:rPr>
              <w:t xml:space="preserve">, </w:t>
            </w:r>
            <w:r w:rsidRPr="00645681">
              <w:rPr>
                <w:rFonts w:ascii="Times New Roman" w:hAnsi="Times New Roman" w:cs="Times New Roman"/>
                <w:sz w:val="18"/>
                <w:szCs w:val="18"/>
              </w:rPr>
              <w:t>А</w:t>
            </w:r>
            <w:proofErr w:type="spellStart"/>
            <w:r w:rsidRPr="00645681">
              <w:rPr>
                <w:rFonts w:ascii="Times New Roman" w:hAnsi="Times New Roman" w:cs="Times New Roman"/>
                <w:sz w:val="18"/>
                <w:szCs w:val="18"/>
                <w:lang w:val="en-US"/>
              </w:rPr>
              <w:t>shi</w:t>
            </w:r>
            <w:proofErr w:type="spellEnd"/>
            <w:r w:rsidRPr="00645681">
              <w:rPr>
                <w:rFonts w:ascii="Times New Roman" w:hAnsi="Times New Roman" w:cs="Times New Roman"/>
                <w:sz w:val="18"/>
                <w:szCs w:val="18"/>
                <w:lang w:val="en-US"/>
              </w:rPr>
              <w:t>-</w:t>
            </w:r>
            <w:r w:rsidRPr="00645681">
              <w:rPr>
                <w:rFonts w:ascii="Times New Roman" w:hAnsi="Times New Roman" w:cs="Times New Roman"/>
                <w:sz w:val="18"/>
                <w:szCs w:val="18"/>
              </w:rPr>
              <w:t>К</w:t>
            </w:r>
            <w:proofErr w:type="spellStart"/>
            <w:r w:rsidRPr="00645681">
              <w:rPr>
                <w:rFonts w:ascii="Times New Roman" w:hAnsi="Times New Roman" w:cs="Times New Roman"/>
                <w:sz w:val="18"/>
                <w:szCs w:val="18"/>
                <w:lang w:val="en-US"/>
              </w:rPr>
              <w:t>ul</w:t>
            </w:r>
            <w:proofErr w:type="spellEnd"/>
            <w:r w:rsidRPr="00645681">
              <w:rPr>
                <w:rFonts w:ascii="Times New Roman" w:hAnsi="Times New Roman" w:cs="Times New Roman"/>
                <w:sz w:val="18"/>
                <w:szCs w:val="18"/>
                <w:lang w:val="en-US"/>
              </w:rPr>
              <w:t xml:space="preserve">, </w:t>
            </w:r>
            <w:proofErr w:type="spellStart"/>
            <w:r w:rsidRPr="00645681">
              <w:rPr>
                <w:rFonts w:ascii="Times New Roman" w:hAnsi="Times New Roman" w:cs="Times New Roman"/>
                <w:sz w:val="18"/>
                <w:szCs w:val="18"/>
                <w:lang w:val="en-US"/>
              </w:rPr>
              <w:t>Yangi</w:t>
            </w:r>
            <w:proofErr w:type="spellEnd"/>
            <w:r w:rsidRPr="00645681">
              <w:rPr>
                <w:rFonts w:ascii="Times New Roman" w:hAnsi="Times New Roman" w:cs="Times New Roman"/>
                <w:sz w:val="18"/>
                <w:szCs w:val="18"/>
                <w:lang w:val="en-US"/>
              </w:rPr>
              <w:t xml:space="preserve">- </w:t>
            </w:r>
            <w:proofErr w:type="spellStart"/>
            <w:r w:rsidRPr="00645681">
              <w:rPr>
                <w:rFonts w:ascii="Times New Roman" w:hAnsi="Times New Roman" w:cs="Times New Roman"/>
                <w:sz w:val="18"/>
                <w:szCs w:val="18"/>
                <w:lang w:val="en-US"/>
              </w:rPr>
              <w:t>Qadam</w:t>
            </w:r>
            <w:proofErr w:type="spellEnd"/>
            <w:r w:rsidRPr="00645681">
              <w:rPr>
                <w:rFonts w:ascii="Times New Roman" w:hAnsi="Times New Roman" w:cs="Times New Roman"/>
                <w:sz w:val="18"/>
                <w:szCs w:val="18"/>
                <w:lang w:val="en-US"/>
              </w:rPr>
              <w:t xml:space="preserve"> 21, </w:t>
            </w:r>
            <w:proofErr w:type="spellStart"/>
            <w:r w:rsidRPr="00645681">
              <w:rPr>
                <w:rFonts w:ascii="Times New Roman" w:hAnsi="Times New Roman" w:cs="Times New Roman"/>
                <w:sz w:val="18"/>
                <w:szCs w:val="18"/>
                <w:lang w:val="en-US"/>
              </w:rPr>
              <w:t>Zambar</w:t>
            </w:r>
            <w:proofErr w:type="spellEnd"/>
            <w:r w:rsidRPr="00645681">
              <w:rPr>
                <w:rFonts w:ascii="Times New Roman" w:hAnsi="Times New Roman" w:cs="Times New Roman"/>
                <w:sz w:val="18"/>
                <w:szCs w:val="18"/>
                <w:lang w:val="en-US"/>
              </w:rPr>
              <w:t xml:space="preserve"> 2 and others)</w:t>
            </w:r>
          </w:p>
        </w:tc>
        <w:tc>
          <w:tcPr>
            <w:tcW w:w="2146" w:type="dxa"/>
          </w:tcPr>
          <w:p w14:paraId="25C10677" w14:textId="77777777" w:rsidR="002F167C" w:rsidRPr="00645681" w:rsidRDefault="002F167C" w:rsidP="002F167C">
            <w:pPr>
              <w:spacing w:after="0" w:line="240" w:lineRule="auto"/>
              <w:ind w:left="113" w:right="113"/>
              <w:jc w:val="center"/>
              <w:rPr>
                <w:rFonts w:ascii="Times New Roman" w:hAnsi="Times New Roman" w:cs="Times New Roman"/>
                <w:sz w:val="18"/>
                <w:szCs w:val="18"/>
              </w:rPr>
            </w:pPr>
            <w:r w:rsidRPr="00645681">
              <w:rPr>
                <w:rFonts w:ascii="Times New Roman" w:hAnsi="Times New Roman" w:cs="Times New Roman"/>
                <w:sz w:val="18"/>
                <w:szCs w:val="18"/>
              </w:rPr>
              <w:t xml:space="preserve">VIII -VII </w:t>
            </w:r>
            <w:proofErr w:type="spellStart"/>
            <w:r w:rsidRPr="00645681">
              <w:rPr>
                <w:rFonts w:ascii="Times New Roman" w:hAnsi="Times New Roman" w:cs="Times New Roman"/>
                <w:sz w:val="18"/>
                <w:szCs w:val="18"/>
              </w:rPr>
              <w:t>millennia</w:t>
            </w:r>
            <w:proofErr w:type="spellEnd"/>
          </w:p>
        </w:tc>
        <w:tc>
          <w:tcPr>
            <w:tcW w:w="2249" w:type="dxa"/>
          </w:tcPr>
          <w:p w14:paraId="7921BC53" w14:textId="77777777" w:rsidR="002F167C" w:rsidRPr="00645681" w:rsidRDefault="002F167C" w:rsidP="002F167C">
            <w:pPr>
              <w:spacing w:after="0" w:line="240" w:lineRule="auto"/>
              <w:ind w:left="113" w:right="113"/>
              <w:jc w:val="center"/>
              <w:rPr>
                <w:rFonts w:ascii="Times New Roman" w:hAnsi="Times New Roman" w:cs="Times New Roman"/>
                <w:sz w:val="18"/>
                <w:szCs w:val="18"/>
                <w:lang w:val="en-US"/>
              </w:rPr>
            </w:pPr>
            <w:r w:rsidRPr="00645681">
              <w:rPr>
                <w:rFonts w:ascii="Times New Roman" w:hAnsi="Times New Roman" w:cs="Times New Roman"/>
                <w:sz w:val="18"/>
                <w:szCs w:val="18"/>
                <w:lang w:val="en-US"/>
              </w:rPr>
              <w:t xml:space="preserve">Middle stage of </w:t>
            </w:r>
            <w:proofErr w:type="spellStart"/>
            <w:r w:rsidRPr="00645681">
              <w:rPr>
                <w:rFonts w:ascii="Times New Roman" w:hAnsi="Times New Roman" w:cs="Times New Roman"/>
                <w:sz w:val="18"/>
                <w:szCs w:val="18"/>
                <w:lang w:val="en-US"/>
              </w:rPr>
              <w:t>Obishir</w:t>
            </w:r>
            <w:proofErr w:type="spellEnd"/>
            <w:r w:rsidRPr="00645681">
              <w:rPr>
                <w:rFonts w:ascii="Times New Roman" w:hAnsi="Times New Roman" w:cs="Times New Roman"/>
                <w:sz w:val="18"/>
                <w:szCs w:val="18"/>
                <w:lang w:val="en-US"/>
              </w:rPr>
              <w:t xml:space="preserve"> culture</w:t>
            </w:r>
          </w:p>
        </w:tc>
      </w:tr>
      <w:tr w:rsidR="002F167C" w:rsidRPr="00FA3701" w14:paraId="224F12E0" w14:textId="77777777" w:rsidTr="00645681">
        <w:trPr>
          <w:jc w:val="center"/>
        </w:trPr>
        <w:tc>
          <w:tcPr>
            <w:tcW w:w="510" w:type="dxa"/>
          </w:tcPr>
          <w:p w14:paraId="7DDCA7DC" w14:textId="77777777" w:rsidR="002F167C" w:rsidRPr="00645681" w:rsidRDefault="002F167C" w:rsidP="002F167C">
            <w:pPr>
              <w:spacing w:after="0" w:line="240" w:lineRule="auto"/>
              <w:ind w:right="113"/>
              <w:jc w:val="center"/>
              <w:rPr>
                <w:rFonts w:ascii="Times New Roman" w:hAnsi="Times New Roman" w:cs="Times New Roman"/>
                <w:b/>
                <w:sz w:val="18"/>
                <w:szCs w:val="18"/>
              </w:rPr>
            </w:pPr>
            <w:r w:rsidRPr="00645681">
              <w:rPr>
                <w:rFonts w:ascii="Times New Roman" w:hAnsi="Times New Roman" w:cs="Times New Roman"/>
                <w:b/>
                <w:sz w:val="18"/>
                <w:szCs w:val="18"/>
              </w:rPr>
              <w:t>3</w:t>
            </w:r>
          </w:p>
        </w:tc>
        <w:tc>
          <w:tcPr>
            <w:tcW w:w="4310" w:type="dxa"/>
          </w:tcPr>
          <w:p w14:paraId="15209437" w14:textId="77777777" w:rsidR="002F167C" w:rsidRPr="00645681" w:rsidRDefault="002F167C" w:rsidP="002F167C">
            <w:pPr>
              <w:spacing w:after="0" w:line="240" w:lineRule="auto"/>
              <w:ind w:left="113" w:right="113"/>
              <w:jc w:val="center"/>
              <w:rPr>
                <w:rFonts w:ascii="Times New Roman" w:hAnsi="Times New Roman" w:cs="Times New Roman"/>
                <w:sz w:val="18"/>
                <w:szCs w:val="18"/>
                <w:lang w:val="en-US"/>
              </w:rPr>
            </w:pPr>
            <w:r w:rsidRPr="00645681">
              <w:rPr>
                <w:rFonts w:ascii="Times New Roman" w:hAnsi="Times New Roman" w:cs="Times New Roman"/>
                <w:sz w:val="18"/>
                <w:szCs w:val="18"/>
                <w:lang w:val="en-US"/>
              </w:rPr>
              <w:t xml:space="preserve">Central Ferghana Mesolithic (3, 5, 16 points, </w:t>
            </w:r>
            <w:proofErr w:type="spellStart"/>
            <w:r w:rsidRPr="00645681">
              <w:rPr>
                <w:rFonts w:ascii="Times New Roman" w:hAnsi="Times New Roman" w:cs="Times New Roman"/>
                <w:sz w:val="18"/>
                <w:szCs w:val="18"/>
                <w:lang w:val="en-US"/>
              </w:rPr>
              <w:t>Sariq-Suv</w:t>
            </w:r>
            <w:proofErr w:type="spellEnd"/>
            <w:r w:rsidRPr="00645681">
              <w:rPr>
                <w:rFonts w:ascii="Times New Roman" w:hAnsi="Times New Roman" w:cs="Times New Roman"/>
                <w:sz w:val="18"/>
                <w:szCs w:val="18"/>
                <w:lang w:val="en-US"/>
              </w:rPr>
              <w:t xml:space="preserve">, </w:t>
            </w:r>
            <w:proofErr w:type="spellStart"/>
            <w:r w:rsidRPr="00645681">
              <w:rPr>
                <w:rFonts w:ascii="Times New Roman" w:hAnsi="Times New Roman" w:cs="Times New Roman"/>
                <w:sz w:val="18"/>
                <w:szCs w:val="18"/>
                <w:lang w:val="en-US"/>
              </w:rPr>
              <w:t>Baxrobad</w:t>
            </w:r>
            <w:proofErr w:type="spellEnd"/>
            <w:r w:rsidRPr="00645681">
              <w:rPr>
                <w:rFonts w:ascii="Times New Roman" w:hAnsi="Times New Roman" w:cs="Times New Roman"/>
                <w:sz w:val="18"/>
                <w:szCs w:val="18"/>
                <w:lang w:val="en-US"/>
              </w:rPr>
              <w:t xml:space="preserve"> and others)</w:t>
            </w:r>
          </w:p>
        </w:tc>
        <w:tc>
          <w:tcPr>
            <w:tcW w:w="2146" w:type="dxa"/>
          </w:tcPr>
          <w:p w14:paraId="1DE2CE09" w14:textId="77777777" w:rsidR="002F167C" w:rsidRPr="00645681" w:rsidRDefault="002F167C" w:rsidP="002F167C">
            <w:pPr>
              <w:spacing w:after="0" w:line="240" w:lineRule="auto"/>
              <w:ind w:left="113" w:right="113"/>
              <w:jc w:val="center"/>
              <w:rPr>
                <w:rFonts w:ascii="Times New Roman" w:hAnsi="Times New Roman" w:cs="Times New Roman"/>
                <w:sz w:val="18"/>
                <w:szCs w:val="18"/>
              </w:rPr>
            </w:pPr>
            <w:r w:rsidRPr="00645681">
              <w:rPr>
                <w:rFonts w:ascii="Times New Roman" w:hAnsi="Times New Roman" w:cs="Times New Roman"/>
                <w:sz w:val="18"/>
                <w:szCs w:val="18"/>
              </w:rPr>
              <w:t xml:space="preserve">7th </w:t>
            </w:r>
            <w:proofErr w:type="spellStart"/>
            <w:r w:rsidRPr="00645681">
              <w:rPr>
                <w:rFonts w:ascii="Times New Roman" w:hAnsi="Times New Roman" w:cs="Times New Roman"/>
                <w:sz w:val="18"/>
                <w:szCs w:val="18"/>
              </w:rPr>
              <w:t>millennium</w:t>
            </w:r>
            <w:proofErr w:type="spellEnd"/>
          </w:p>
        </w:tc>
        <w:tc>
          <w:tcPr>
            <w:tcW w:w="2249" w:type="dxa"/>
          </w:tcPr>
          <w:p w14:paraId="2106F0C2" w14:textId="77777777" w:rsidR="002F167C" w:rsidRPr="00645681" w:rsidRDefault="002F167C" w:rsidP="002F167C">
            <w:pPr>
              <w:spacing w:after="0" w:line="240" w:lineRule="auto"/>
              <w:ind w:left="113" w:right="113"/>
              <w:jc w:val="center"/>
              <w:rPr>
                <w:rFonts w:ascii="Times New Roman" w:hAnsi="Times New Roman" w:cs="Times New Roman"/>
                <w:sz w:val="18"/>
                <w:szCs w:val="18"/>
                <w:lang w:val="en-US"/>
              </w:rPr>
            </w:pPr>
            <w:r w:rsidRPr="00645681">
              <w:rPr>
                <w:rFonts w:ascii="Times New Roman" w:hAnsi="Times New Roman" w:cs="Times New Roman"/>
                <w:sz w:val="18"/>
                <w:szCs w:val="18"/>
                <w:lang w:val="en-US"/>
              </w:rPr>
              <w:t xml:space="preserve">The last stage of </w:t>
            </w:r>
            <w:proofErr w:type="spellStart"/>
            <w:r w:rsidRPr="00645681">
              <w:rPr>
                <w:rFonts w:ascii="Times New Roman" w:hAnsi="Times New Roman" w:cs="Times New Roman"/>
                <w:sz w:val="18"/>
                <w:szCs w:val="18"/>
                <w:lang w:val="en-US"/>
              </w:rPr>
              <w:t>Obishir</w:t>
            </w:r>
            <w:proofErr w:type="spellEnd"/>
            <w:r w:rsidRPr="00645681">
              <w:rPr>
                <w:rFonts w:ascii="Times New Roman" w:hAnsi="Times New Roman" w:cs="Times New Roman"/>
                <w:sz w:val="18"/>
                <w:szCs w:val="18"/>
                <w:lang w:val="en-US"/>
              </w:rPr>
              <w:t xml:space="preserve"> culture</w:t>
            </w:r>
          </w:p>
        </w:tc>
      </w:tr>
      <w:tr w:rsidR="002F167C" w:rsidRPr="00FA3701" w14:paraId="7A6D08B1" w14:textId="77777777" w:rsidTr="00645681">
        <w:trPr>
          <w:jc w:val="center"/>
        </w:trPr>
        <w:tc>
          <w:tcPr>
            <w:tcW w:w="510" w:type="dxa"/>
          </w:tcPr>
          <w:p w14:paraId="4E93F164" w14:textId="77777777" w:rsidR="002F167C" w:rsidRPr="00645681" w:rsidRDefault="002F167C" w:rsidP="002F167C">
            <w:pPr>
              <w:spacing w:after="0" w:line="240" w:lineRule="auto"/>
              <w:ind w:right="113"/>
              <w:jc w:val="center"/>
              <w:rPr>
                <w:rFonts w:ascii="Times New Roman" w:hAnsi="Times New Roman" w:cs="Times New Roman"/>
                <w:b/>
                <w:sz w:val="18"/>
                <w:szCs w:val="18"/>
              </w:rPr>
            </w:pPr>
            <w:r w:rsidRPr="00645681">
              <w:rPr>
                <w:rFonts w:ascii="Times New Roman" w:hAnsi="Times New Roman" w:cs="Times New Roman"/>
                <w:b/>
                <w:sz w:val="18"/>
                <w:szCs w:val="18"/>
              </w:rPr>
              <w:t>4</w:t>
            </w:r>
          </w:p>
        </w:tc>
        <w:tc>
          <w:tcPr>
            <w:tcW w:w="4310" w:type="dxa"/>
          </w:tcPr>
          <w:p w14:paraId="530B97A2" w14:textId="59D0B488" w:rsidR="002F167C" w:rsidRPr="00645681" w:rsidRDefault="002F167C" w:rsidP="00645681">
            <w:pPr>
              <w:spacing w:after="0" w:line="240" w:lineRule="auto"/>
              <w:ind w:left="113" w:right="113" w:firstLine="709"/>
              <w:jc w:val="center"/>
              <w:rPr>
                <w:rFonts w:ascii="Times New Roman" w:hAnsi="Times New Roman" w:cs="Times New Roman"/>
                <w:sz w:val="18"/>
                <w:szCs w:val="18"/>
                <w:lang w:val="en-US"/>
              </w:rPr>
            </w:pPr>
            <w:proofErr w:type="spellStart"/>
            <w:r w:rsidRPr="00645681">
              <w:rPr>
                <w:rFonts w:ascii="Times New Roman" w:hAnsi="Times New Roman" w:cs="Times New Roman"/>
                <w:sz w:val="18"/>
                <w:szCs w:val="18"/>
                <w:lang w:val="en-US"/>
              </w:rPr>
              <w:t>Kushilish</w:t>
            </w:r>
            <w:proofErr w:type="spellEnd"/>
          </w:p>
        </w:tc>
        <w:tc>
          <w:tcPr>
            <w:tcW w:w="2146" w:type="dxa"/>
          </w:tcPr>
          <w:p w14:paraId="7EC50354" w14:textId="77777777" w:rsidR="002F167C" w:rsidRPr="00645681" w:rsidRDefault="002F167C" w:rsidP="002F167C">
            <w:pPr>
              <w:spacing w:after="0" w:line="240" w:lineRule="auto"/>
              <w:ind w:left="113" w:right="113"/>
              <w:jc w:val="center"/>
              <w:rPr>
                <w:rFonts w:ascii="Times New Roman" w:hAnsi="Times New Roman" w:cs="Times New Roman"/>
                <w:sz w:val="18"/>
                <w:szCs w:val="18"/>
              </w:rPr>
            </w:pPr>
            <w:r w:rsidRPr="00645681">
              <w:rPr>
                <w:rFonts w:ascii="Times New Roman" w:hAnsi="Times New Roman" w:cs="Times New Roman"/>
                <w:sz w:val="18"/>
                <w:szCs w:val="18"/>
                <w:lang w:val="en-US"/>
              </w:rPr>
              <w:t>X-IX millennia</w:t>
            </w:r>
          </w:p>
        </w:tc>
        <w:tc>
          <w:tcPr>
            <w:tcW w:w="2249" w:type="dxa"/>
          </w:tcPr>
          <w:p w14:paraId="671DB9C8" w14:textId="77777777" w:rsidR="002F167C" w:rsidRPr="00645681" w:rsidRDefault="002F167C" w:rsidP="002F167C">
            <w:pPr>
              <w:spacing w:after="0" w:line="240" w:lineRule="auto"/>
              <w:ind w:left="113" w:right="113"/>
              <w:jc w:val="center"/>
              <w:rPr>
                <w:rFonts w:ascii="Times New Roman" w:hAnsi="Times New Roman" w:cs="Times New Roman"/>
                <w:sz w:val="18"/>
                <w:szCs w:val="18"/>
                <w:lang w:val="en-US"/>
              </w:rPr>
            </w:pPr>
            <w:r w:rsidRPr="00645681">
              <w:rPr>
                <w:rFonts w:ascii="Times New Roman" w:hAnsi="Times New Roman" w:cs="Times New Roman"/>
                <w:sz w:val="18"/>
                <w:szCs w:val="18"/>
                <w:lang w:val="en-US"/>
              </w:rPr>
              <w:t xml:space="preserve">Tashkent variant of </w:t>
            </w:r>
            <w:proofErr w:type="spellStart"/>
            <w:r w:rsidRPr="00645681">
              <w:rPr>
                <w:rFonts w:ascii="Times New Roman" w:hAnsi="Times New Roman" w:cs="Times New Roman"/>
                <w:sz w:val="18"/>
                <w:szCs w:val="18"/>
                <w:lang w:val="en-US"/>
              </w:rPr>
              <w:t>Obishir</w:t>
            </w:r>
            <w:proofErr w:type="spellEnd"/>
            <w:r w:rsidRPr="00645681">
              <w:rPr>
                <w:rFonts w:ascii="Times New Roman" w:hAnsi="Times New Roman" w:cs="Times New Roman"/>
                <w:sz w:val="18"/>
                <w:szCs w:val="18"/>
                <w:lang w:val="en-US"/>
              </w:rPr>
              <w:t xml:space="preserve"> culture</w:t>
            </w:r>
          </w:p>
        </w:tc>
      </w:tr>
      <w:tr w:rsidR="002F167C" w:rsidRPr="00645681" w14:paraId="2A21B83B" w14:textId="77777777" w:rsidTr="00645681">
        <w:trPr>
          <w:jc w:val="center"/>
        </w:trPr>
        <w:tc>
          <w:tcPr>
            <w:tcW w:w="510" w:type="dxa"/>
          </w:tcPr>
          <w:p w14:paraId="43F362BD" w14:textId="77777777" w:rsidR="002F167C" w:rsidRPr="00645681" w:rsidRDefault="002F167C" w:rsidP="002F167C">
            <w:pPr>
              <w:spacing w:after="0" w:line="240" w:lineRule="auto"/>
              <w:ind w:right="113"/>
              <w:jc w:val="center"/>
              <w:rPr>
                <w:rFonts w:ascii="Times New Roman" w:hAnsi="Times New Roman" w:cs="Times New Roman"/>
                <w:b/>
                <w:sz w:val="18"/>
                <w:szCs w:val="18"/>
                <w:lang w:val="en-US"/>
              </w:rPr>
            </w:pPr>
            <w:r w:rsidRPr="00645681">
              <w:rPr>
                <w:rFonts w:ascii="Times New Roman" w:hAnsi="Times New Roman" w:cs="Times New Roman"/>
                <w:b/>
                <w:sz w:val="18"/>
                <w:szCs w:val="18"/>
                <w:lang w:val="en-US"/>
              </w:rPr>
              <w:t>5</w:t>
            </w:r>
          </w:p>
        </w:tc>
        <w:tc>
          <w:tcPr>
            <w:tcW w:w="4310" w:type="dxa"/>
          </w:tcPr>
          <w:p w14:paraId="6B1FD0FD" w14:textId="77777777" w:rsidR="002F167C" w:rsidRPr="00645681" w:rsidRDefault="002F167C" w:rsidP="002F167C">
            <w:pPr>
              <w:spacing w:after="0" w:line="240" w:lineRule="auto"/>
              <w:ind w:left="113" w:right="113"/>
              <w:jc w:val="center"/>
              <w:rPr>
                <w:rFonts w:ascii="Times New Roman" w:hAnsi="Times New Roman" w:cs="Times New Roman"/>
                <w:sz w:val="18"/>
                <w:szCs w:val="18"/>
              </w:rPr>
            </w:pPr>
            <w:r w:rsidRPr="00645681">
              <w:rPr>
                <w:rFonts w:ascii="Times New Roman" w:hAnsi="Times New Roman" w:cs="Times New Roman"/>
                <w:sz w:val="18"/>
                <w:szCs w:val="18"/>
              </w:rPr>
              <w:t>А</w:t>
            </w:r>
            <w:proofErr w:type="spellStart"/>
            <w:r w:rsidRPr="00645681">
              <w:rPr>
                <w:rFonts w:ascii="Times New Roman" w:hAnsi="Times New Roman" w:cs="Times New Roman"/>
                <w:sz w:val="18"/>
                <w:szCs w:val="18"/>
                <w:lang w:val="en-US"/>
              </w:rPr>
              <w:t>yritom</w:t>
            </w:r>
            <w:proofErr w:type="spellEnd"/>
            <w:r w:rsidRPr="00645681">
              <w:rPr>
                <w:rFonts w:ascii="Times New Roman" w:hAnsi="Times New Roman" w:cs="Times New Roman"/>
                <w:sz w:val="18"/>
                <w:szCs w:val="18"/>
              </w:rPr>
              <w:t xml:space="preserve">, </w:t>
            </w:r>
            <w:proofErr w:type="spellStart"/>
            <w:r w:rsidRPr="00645681">
              <w:rPr>
                <w:rFonts w:ascii="Times New Roman" w:hAnsi="Times New Roman" w:cs="Times New Roman"/>
                <w:sz w:val="18"/>
                <w:szCs w:val="18"/>
              </w:rPr>
              <w:t>Termez</w:t>
            </w:r>
            <w:proofErr w:type="spellEnd"/>
            <w:r w:rsidRPr="00645681">
              <w:rPr>
                <w:rFonts w:ascii="Times New Roman" w:hAnsi="Times New Roman" w:cs="Times New Roman"/>
                <w:sz w:val="18"/>
                <w:szCs w:val="18"/>
              </w:rPr>
              <w:t xml:space="preserve"> </w:t>
            </w:r>
            <w:proofErr w:type="spellStart"/>
            <w:r w:rsidRPr="00645681">
              <w:rPr>
                <w:rFonts w:ascii="Times New Roman" w:hAnsi="Times New Roman" w:cs="Times New Roman"/>
                <w:sz w:val="18"/>
                <w:szCs w:val="18"/>
              </w:rPr>
              <w:t>materials</w:t>
            </w:r>
            <w:proofErr w:type="spellEnd"/>
          </w:p>
        </w:tc>
        <w:tc>
          <w:tcPr>
            <w:tcW w:w="2146" w:type="dxa"/>
          </w:tcPr>
          <w:p w14:paraId="3EA15C11" w14:textId="77777777" w:rsidR="002F167C" w:rsidRPr="00645681" w:rsidRDefault="002F167C" w:rsidP="002F167C">
            <w:pPr>
              <w:spacing w:after="0" w:line="240" w:lineRule="auto"/>
              <w:ind w:left="113" w:right="113"/>
              <w:jc w:val="center"/>
              <w:rPr>
                <w:rFonts w:ascii="Times New Roman" w:hAnsi="Times New Roman" w:cs="Times New Roman"/>
                <w:sz w:val="18"/>
                <w:szCs w:val="18"/>
              </w:rPr>
            </w:pPr>
            <w:r w:rsidRPr="00645681">
              <w:rPr>
                <w:rFonts w:ascii="Times New Roman" w:hAnsi="Times New Roman" w:cs="Times New Roman"/>
                <w:sz w:val="18"/>
                <w:szCs w:val="18"/>
                <w:lang w:val="en-US"/>
              </w:rPr>
              <w:t>IX-VII millennia</w:t>
            </w:r>
          </w:p>
        </w:tc>
        <w:tc>
          <w:tcPr>
            <w:tcW w:w="2249" w:type="dxa"/>
          </w:tcPr>
          <w:p w14:paraId="4F55D037" w14:textId="77777777" w:rsidR="002F167C" w:rsidRPr="00645681" w:rsidRDefault="002F167C" w:rsidP="002F167C">
            <w:pPr>
              <w:spacing w:after="0" w:line="240" w:lineRule="auto"/>
              <w:ind w:left="113" w:right="113"/>
              <w:jc w:val="center"/>
              <w:rPr>
                <w:rFonts w:ascii="Times New Roman" w:hAnsi="Times New Roman" w:cs="Times New Roman"/>
                <w:sz w:val="18"/>
                <w:szCs w:val="18"/>
              </w:rPr>
            </w:pPr>
            <w:proofErr w:type="spellStart"/>
            <w:r w:rsidRPr="00645681">
              <w:rPr>
                <w:rFonts w:ascii="Times New Roman" w:hAnsi="Times New Roman" w:cs="Times New Roman"/>
                <w:sz w:val="18"/>
                <w:szCs w:val="18"/>
              </w:rPr>
              <w:t>Surkhandarya</w:t>
            </w:r>
            <w:proofErr w:type="spellEnd"/>
            <w:r w:rsidRPr="00645681">
              <w:rPr>
                <w:rFonts w:ascii="Times New Roman" w:hAnsi="Times New Roman" w:cs="Times New Roman"/>
                <w:sz w:val="18"/>
                <w:szCs w:val="18"/>
              </w:rPr>
              <w:t xml:space="preserve"> </w:t>
            </w:r>
            <w:proofErr w:type="spellStart"/>
            <w:r w:rsidRPr="00645681">
              <w:rPr>
                <w:rFonts w:ascii="Times New Roman" w:hAnsi="Times New Roman" w:cs="Times New Roman"/>
                <w:sz w:val="18"/>
                <w:szCs w:val="18"/>
              </w:rPr>
              <w:t>culture</w:t>
            </w:r>
            <w:proofErr w:type="spellEnd"/>
          </w:p>
        </w:tc>
      </w:tr>
      <w:tr w:rsidR="002F167C" w:rsidRPr="00645681" w14:paraId="67F9C714" w14:textId="77777777" w:rsidTr="00645681">
        <w:trPr>
          <w:jc w:val="center"/>
        </w:trPr>
        <w:tc>
          <w:tcPr>
            <w:tcW w:w="510" w:type="dxa"/>
          </w:tcPr>
          <w:p w14:paraId="6AA578A3" w14:textId="77777777" w:rsidR="002F167C" w:rsidRPr="00645681" w:rsidRDefault="002F167C" w:rsidP="002F167C">
            <w:pPr>
              <w:spacing w:after="0" w:line="240" w:lineRule="auto"/>
              <w:ind w:right="113"/>
              <w:jc w:val="center"/>
              <w:rPr>
                <w:rFonts w:ascii="Times New Roman" w:hAnsi="Times New Roman" w:cs="Times New Roman"/>
                <w:b/>
                <w:sz w:val="18"/>
                <w:szCs w:val="18"/>
              </w:rPr>
            </w:pPr>
            <w:r w:rsidRPr="00645681">
              <w:rPr>
                <w:rFonts w:ascii="Times New Roman" w:hAnsi="Times New Roman" w:cs="Times New Roman"/>
                <w:b/>
                <w:sz w:val="18"/>
                <w:szCs w:val="18"/>
              </w:rPr>
              <w:t>6</w:t>
            </w:r>
          </w:p>
        </w:tc>
        <w:tc>
          <w:tcPr>
            <w:tcW w:w="4310" w:type="dxa"/>
          </w:tcPr>
          <w:p w14:paraId="6911F0CF" w14:textId="77777777" w:rsidR="002F167C" w:rsidRPr="00645681" w:rsidRDefault="002F167C" w:rsidP="002F167C">
            <w:pPr>
              <w:spacing w:after="0" w:line="240" w:lineRule="auto"/>
              <w:ind w:left="113" w:right="113" w:firstLine="709"/>
              <w:jc w:val="center"/>
              <w:rPr>
                <w:rFonts w:ascii="Times New Roman" w:hAnsi="Times New Roman" w:cs="Times New Roman"/>
                <w:sz w:val="18"/>
                <w:szCs w:val="18"/>
                <w:lang w:val="en-US"/>
              </w:rPr>
            </w:pPr>
            <w:r w:rsidRPr="00645681">
              <w:rPr>
                <w:rFonts w:ascii="Times New Roman" w:hAnsi="Times New Roman" w:cs="Times New Roman"/>
                <w:sz w:val="18"/>
                <w:szCs w:val="18"/>
              </w:rPr>
              <w:t>Ма</w:t>
            </w:r>
            <w:r w:rsidRPr="00645681">
              <w:rPr>
                <w:rFonts w:ascii="Times New Roman" w:hAnsi="Times New Roman" w:cs="Times New Roman"/>
                <w:sz w:val="18"/>
                <w:szCs w:val="18"/>
                <w:lang w:val="en-US"/>
              </w:rPr>
              <w:t>chai</w:t>
            </w:r>
          </w:p>
        </w:tc>
        <w:tc>
          <w:tcPr>
            <w:tcW w:w="2146" w:type="dxa"/>
          </w:tcPr>
          <w:p w14:paraId="70502F1B" w14:textId="77777777" w:rsidR="002F167C" w:rsidRPr="00645681" w:rsidRDefault="002F167C" w:rsidP="002F167C">
            <w:pPr>
              <w:spacing w:after="0" w:line="240" w:lineRule="auto"/>
              <w:ind w:left="113" w:right="113"/>
              <w:jc w:val="center"/>
              <w:rPr>
                <w:rFonts w:ascii="Times New Roman" w:hAnsi="Times New Roman" w:cs="Times New Roman"/>
                <w:sz w:val="18"/>
                <w:szCs w:val="18"/>
              </w:rPr>
            </w:pPr>
            <w:r w:rsidRPr="00645681">
              <w:rPr>
                <w:rFonts w:ascii="Times New Roman" w:hAnsi="Times New Roman" w:cs="Times New Roman"/>
                <w:sz w:val="18"/>
                <w:szCs w:val="18"/>
              </w:rPr>
              <w:t xml:space="preserve">7550±110 </w:t>
            </w:r>
            <w:proofErr w:type="spellStart"/>
            <w:r w:rsidRPr="00645681">
              <w:rPr>
                <w:rFonts w:ascii="Times New Roman" w:hAnsi="Times New Roman" w:cs="Times New Roman"/>
                <w:sz w:val="18"/>
                <w:szCs w:val="18"/>
              </w:rPr>
              <w:t>years</w:t>
            </w:r>
            <w:proofErr w:type="spellEnd"/>
          </w:p>
        </w:tc>
        <w:tc>
          <w:tcPr>
            <w:tcW w:w="2249" w:type="dxa"/>
          </w:tcPr>
          <w:p w14:paraId="4F2C0CF4" w14:textId="77777777" w:rsidR="002F167C" w:rsidRPr="00645681" w:rsidRDefault="002F167C" w:rsidP="002F167C">
            <w:pPr>
              <w:spacing w:after="0" w:line="240" w:lineRule="auto"/>
              <w:ind w:left="113" w:right="113"/>
              <w:jc w:val="center"/>
              <w:rPr>
                <w:rFonts w:ascii="Times New Roman" w:hAnsi="Times New Roman" w:cs="Times New Roman"/>
                <w:sz w:val="18"/>
                <w:szCs w:val="18"/>
              </w:rPr>
            </w:pPr>
            <w:proofErr w:type="spellStart"/>
            <w:r w:rsidRPr="00645681">
              <w:rPr>
                <w:rFonts w:ascii="Times New Roman" w:hAnsi="Times New Roman" w:cs="Times New Roman"/>
                <w:sz w:val="18"/>
                <w:szCs w:val="18"/>
              </w:rPr>
              <w:t>Surkhandarya</w:t>
            </w:r>
            <w:proofErr w:type="spellEnd"/>
            <w:r w:rsidRPr="00645681">
              <w:rPr>
                <w:rFonts w:ascii="Times New Roman" w:hAnsi="Times New Roman" w:cs="Times New Roman"/>
                <w:sz w:val="18"/>
                <w:szCs w:val="18"/>
              </w:rPr>
              <w:t xml:space="preserve"> </w:t>
            </w:r>
            <w:proofErr w:type="spellStart"/>
            <w:r w:rsidRPr="00645681">
              <w:rPr>
                <w:rFonts w:ascii="Times New Roman" w:hAnsi="Times New Roman" w:cs="Times New Roman"/>
                <w:sz w:val="18"/>
                <w:szCs w:val="18"/>
              </w:rPr>
              <w:t>culture</w:t>
            </w:r>
            <w:proofErr w:type="spellEnd"/>
          </w:p>
        </w:tc>
      </w:tr>
      <w:tr w:rsidR="002F167C" w:rsidRPr="00645681" w14:paraId="616D8A04" w14:textId="77777777" w:rsidTr="00645681">
        <w:trPr>
          <w:jc w:val="center"/>
        </w:trPr>
        <w:tc>
          <w:tcPr>
            <w:tcW w:w="510" w:type="dxa"/>
          </w:tcPr>
          <w:p w14:paraId="74572D51" w14:textId="77777777" w:rsidR="002F167C" w:rsidRPr="00645681" w:rsidRDefault="002F167C" w:rsidP="002F167C">
            <w:pPr>
              <w:spacing w:after="0" w:line="240" w:lineRule="auto"/>
              <w:ind w:right="113"/>
              <w:jc w:val="center"/>
              <w:rPr>
                <w:rFonts w:ascii="Times New Roman" w:hAnsi="Times New Roman" w:cs="Times New Roman"/>
                <w:b/>
                <w:sz w:val="18"/>
                <w:szCs w:val="18"/>
              </w:rPr>
            </w:pPr>
            <w:r w:rsidRPr="00645681">
              <w:rPr>
                <w:rFonts w:ascii="Times New Roman" w:hAnsi="Times New Roman" w:cs="Times New Roman"/>
                <w:b/>
                <w:sz w:val="18"/>
                <w:szCs w:val="18"/>
              </w:rPr>
              <w:t>7</w:t>
            </w:r>
          </w:p>
        </w:tc>
        <w:tc>
          <w:tcPr>
            <w:tcW w:w="4310" w:type="dxa"/>
          </w:tcPr>
          <w:p w14:paraId="4F728193" w14:textId="77777777" w:rsidR="002F167C" w:rsidRPr="00645681" w:rsidRDefault="002F167C" w:rsidP="002F167C">
            <w:pPr>
              <w:spacing w:after="0" w:line="240" w:lineRule="auto"/>
              <w:ind w:left="113" w:right="113" w:firstLine="709"/>
              <w:jc w:val="center"/>
              <w:rPr>
                <w:rFonts w:ascii="Times New Roman" w:hAnsi="Times New Roman" w:cs="Times New Roman"/>
                <w:sz w:val="18"/>
                <w:szCs w:val="18"/>
              </w:rPr>
            </w:pPr>
            <w:proofErr w:type="spellStart"/>
            <w:r w:rsidRPr="00645681">
              <w:rPr>
                <w:rFonts w:ascii="Times New Roman" w:hAnsi="Times New Roman" w:cs="Times New Roman"/>
                <w:sz w:val="18"/>
                <w:szCs w:val="18"/>
              </w:rPr>
              <w:t>Sazagan</w:t>
            </w:r>
            <w:proofErr w:type="spellEnd"/>
            <w:r w:rsidRPr="00645681">
              <w:rPr>
                <w:rFonts w:ascii="Times New Roman" w:hAnsi="Times New Roman" w:cs="Times New Roman"/>
                <w:sz w:val="18"/>
                <w:szCs w:val="18"/>
              </w:rPr>
              <w:t xml:space="preserve"> 1 </w:t>
            </w:r>
            <w:proofErr w:type="spellStart"/>
            <w:r w:rsidRPr="00645681">
              <w:rPr>
                <w:rFonts w:ascii="Times New Roman" w:hAnsi="Times New Roman" w:cs="Times New Roman"/>
                <w:sz w:val="18"/>
                <w:szCs w:val="18"/>
              </w:rPr>
              <w:t>space</w:t>
            </w:r>
            <w:proofErr w:type="spellEnd"/>
          </w:p>
        </w:tc>
        <w:tc>
          <w:tcPr>
            <w:tcW w:w="2146" w:type="dxa"/>
          </w:tcPr>
          <w:p w14:paraId="76E1B5B2" w14:textId="77777777" w:rsidR="002F167C" w:rsidRPr="00645681" w:rsidRDefault="002F167C" w:rsidP="002F167C">
            <w:pPr>
              <w:spacing w:after="0" w:line="240" w:lineRule="auto"/>
              <w:ind w:left="113" w:right="113"/>
              <w:jc w:val="center"/>
              <w:rPr>
                <w:rFonts w:ascii="Times New Roman" w:hAnsi="Times New Roman" w:cs="Times New Roman"/>
                <w:sz w:val="18"/>
                <w:szCs w:val="18"/>
              </w:rPr>
            </w:pPr>
            <w:r w:rsidRPr="00645681">
              <w:rPr>
                <w:rFonts w:ascii="Times New Roman" w:hAnsi="Times New Roman" w:cs="Times New Roman"/>
                <w:sz w:val="18"/>
                <w:szCs w:val="18"/>
              </w:rPr>
              <w:t xml:space="preserve">VIII -VII </w:t>
            </w:r>
            <w:proofErr w:type="spellStart"/>
            <w:r w:rsidRPr="00645681">
              <w:rPr>
                <w:rFonts w:ascii="Times New Roman" w:hAnsi="Times New Roman" w:cs="Times New Roman"/>
                <w:sz w:val="18"/>
                <w:szCs w:val="18"/>
              </w:rPr>
              <w:t>millennia</w:t>
            </w:r>
            <w:proofErr w:type="spellEnd"/>
          </w:p>
        </w:tc>
        <w:tc>
          <w:tcPr>
            <w:tcW w:w="2249" w:type="dxa"/>
          </w:tcPr>
          <w:p w14:paraId="4C0470F0" w14:textId="77777777" w:rsidR="002F167C" w:rsidRPr="00645681" w:rsidRDefault="002F167C" w:rsidP="002F167C">
            <w:pPr>
              <w:spacing w:after="0" w:line="240" w:lineRule="auto"/>
              <w:ind w:left="113" w:right="113"/>
              <w:jc w:val="center"/>
              <w:rPr>
                <w:rFonts w:ascii="Times New Roman" w:hAnsi="Times New Roman" w:cs="Times New Roman"/>
                <w:sz w:val="18"/>
                <w:szCs w:val="18"/>
              </w:rPr>
            </w:pPr>
            <w:proofErr w:type="spellStart"/>
            <w:r w:rsidRPr="00645681">
              <w:rPr>
                <w:rFonts w:ascii="Times New Roman" w:hAnsi="Times New Roman" w:cs="Times New Roman"/>
                <w:sz w:val="18"/>
                <w:szCs w:val="18"/>
              </w:rPr>
              <w:t>Sazaghon</w:t>
            </w:r>
            <w:proofErr w:type="spellEnd"/>
            <w:r w:rsidRPr="00645681">
              <w:rPr>
                <w:rFonts w:ascii="Times New Roman" w:hAnsi="Times New Roman" w:cs="Times New Roman"/>
                <w:sz w:val="18"/>
                <w:szCs w:val="18"/>
              </w:rPr>
              <w:t xml:space="preserve"> </w:t>
            </w:r>
            <w:proofErr w:type="spellStart"/>
            <w:r w:rsidRPr="00645681">
              <w:rPr>
                <w:rFonts w:ascii="Times New Roman" w:hAnsi="Times New Roman" w:cs="Times New Roman"/>
                <w:sz w:val="18"/>
                <w:szCs w:val="18"/>
              </w:rPr>
              <w:t>culture</w:t>
            </w:r>
            <w:proofErr w:type="spellEnd"/>
          </w:p>
        </w:tc>
      </w:tr>
      <w:tr w:rsidR="002F167C" w:rsidRPr="00645681" w14:paraId="642EE942" w14:textId="77777777" w:rsidTr="00645681">
        <w:trPr>
          <w:jc w:val="center"/>
        </w:trPr>
        <w:tc>
          <w:tcPr>
            <w:tcW w:w="510" w:type="dxa"/>
          </w:tcPr>
          <w:p w14:paraId="4254ABB2" w14:textId="77777777" w:rsidR="002F167C" w:rsidRPr="00645681" w:rsidRDefault="002F167C" w:rsidP="002F167C">
            <w:pPr>
              <w:spacing w:after="0" w:line="240" w:lineRule="auto"/>
              <w:ind w:right="113"/>
              <w:jc w:val="center"/>
              <w:rPr>
                <w:rFonts w:ascii="Times New Roman" w:hAnsi="Times New Roman" w:cs="Times New Roman"/>
                <w:b/>
                <w:sz w:val="18"/>
                <w:szCs w:val="18"/>
              </w:rPr>
            </w:pPr>
            <w:r w:rsidRPr="00645681">
              <w:rPr>
                <w:rFonts w:ascii="Times New Roman" w:hAnsi="Times New Roman" w:cs="Times New Roman"/>
                <w:b/>
                <w:sz w:val="18"/>
                <w:szCs w:val="18"/>
              </w:rPr>
              <w:t>8</w:t>
            </w:r>
          </w:p>
        </w:tc>
        <w:tc>
          <w:tcPr>
            <w:tcW w:w="4310" w:type="dxa"/>
          </w:tcPr>
          <w:p w14:paraId="454BA940" w14:textId="77777777" w:rsidR="002F167C" w:rsidRPr="00645681" w:rsidRDefault="002F167C" w:rsidP="002F167C">
            <w:pPr>
              <w:spacing w:after="0" w:line="240" w:lineRule="auto"/>
              <w:ind w:left="113" w:right="113" w:firstLine="709"/>
              <w:jc w:val="center"/>
              <w:rPr>
                <w:rFonts w:ascii="Times New Roman" w:hAnsi="Times New Roman" w:cs="Times New Roman"/>
                <w:sz w:val="18"/>
                <w:szCs w:val="18"/>
                <w:lang w:val="en-US"/>
              </w:rPr>
            </w:pPr>
            <w:r w:rsidRPr="00645681">
              <w:rPr>
                <w:rFonts w:ascii="Times New Roman" w:hAnsi="Times New Roman" w:cs="Times New Roman"/>
                <w:sz w:val="18"/>
                <w:szCs w:val="18"/>
              </w:rPr>
              <w:t>О</w:t>
            </w:r>
            <w:proofErr w:type="spellStart"/>
            <w:r w:rsidRPr="00645681">
              <w:rPr>
                <w:rFonts w:ascii="Times New Roman" w:hAnsi="Times New Roman" w:cs="Times New Roman"/>
                <w:sz w:val="18"/>
                <w:szCs w:val="18"/>
                <w:lang w:val="en-US"/>
              </w:rPr>
              <w:t>chilgor</w:t>
            </w:r>
            <w:proofErr w:type="spellEnd"/>
            <w:r w:rsidRPr="00645681">
              <w:rPr>
                <w:rFonts w:ascii="Times New Roman" w:hAnsi="Times New Roman" w:cs="Times New Roman"/>
                <w:sz w:val="18"/>
                <w:szCs w:val="18"/>
              </w:rPr>
              <w:t xml:space="preserve"> </w:t>
            </w:r>
            <w:r w:rsidRPr="00645681">
              <w:rPr>
                <w:rFonts w:ascii="Times New Roman" w:hAnsi="Times New Roman" w:cs="Times New Roman"/>
                <w:sz w:val="18"/>
                <w:szCs w:val="18"/>
                <w:lang w:val="en-US"/>
              </w:rPr>
              <w:t>space</w:t>
            </w:r>
          </w:p>
        </w:tc>
        <w:tc>
          <w:tcPr>
            <w:tcW w:w="2146" w:type="dxa"/>
          </w:tcPr>
          <w:p w14:paraId="02A8D113" w14:textId="77777777" w:rsidR="002F167C" w:rsidRPr="00645681" w:rsidRDefault="002F167C" w:rsidP="002F167C">
            <w:pPr>
              <w:spacing w:after="0" w:line="240" w:lineRule="auto"/>
              <w:ind w:left="113" w:right="113"/>
              <w:jc w:val="center"/>
              <w:rPr>
                <w:rFonts w:ascii="Times New Roman" w:hAnsi="Times New Roman" w:cs="Times New Roman"/>
                <w:sz w:val="18"/>
                <w:szCs w:val="18"/>
              </w:rPr>
            </w:pPr>
            <w:r w:rsidRPr="00645681">
              <w:rPr>
                <w:rFonts w:ascii="Times New Roman" w:hAnsi="Times New Roman" w:cs="Times New Roman"/>
                <w:sz w:val="18"/>
                <w:szCs w:val="18"/>
              </w:rPr>
              <w:t>IX-VII</w:t>
            </w:r>
          </w:p>
        </w:tc>
        <w:tc>
          <w:tcPr>
            <w:tcW w:w="2249" w:type="dxa"/>
          </w:tcPr>
          <w:p w14:paraId="21696AB2" w14:textId="77777777" w:rsidR="002F167C" w:rsidRPr="00645681" w:rsidRDefault="002F167C" w:rsidP="002F167C">
            <w:pPr>
              <w:spacing w:after="0" w:line="240" w:lineRule="auto"/>
              <w:ind w:left="113" w:right="113" w:firstLine="709"/>
              <w:jc w:val="center"/>
              <w:rPr>
                <w:rFonts w:ascii="Times New Roman" w:hAnsi="Times New Roman" w:cs="Times New Roman"/>
                <w:sz w:val="18"/>
                <w:szCs w:val="18"/>
              </w:rPr>
            </w:pPr>
          </w:p>
        </w:tc>
      </w:tr>
      <w:tr w:rsidR="002F167C" w:rsidRPr="00645681" w14:paraId="226C2491" w14:textId="77777777" w:rsidTr="00645681">
        <w:trPr>
          <w:trHeight w:val="70"/>
          <w:jc w:val="center"/>
        </w:trPr>
        <w:tc>
          <w:tcPr>
            <w:tcW w:w="510" w:type="dxa"/>
            <w:tcBorders>
              <w:bottom w:val="single" w:sz="4" w:space="0" w:color="auto"/>
            </w:tcBorders>
          </w:tcPr>
          <w:p w14:paraId="76B77B77" w14:textId="77777777" w:rsidR="002F167C" w:rsidRPr="00645681" w:rsidRDefault="002F167C" w:rsidP="002F167C">
            <w:pPr>
              <w:spacing w:after="0" w:line="240" w:lineRule="auto"/>
              <w:ind w:right="113"/>
              <w:jc w:val="center"/>
              <w:rPr>
                <w:rFonts w:ascii="Times New Roman" w:hAnsi="Times New Roman" w:cs="Times New Roman"/>
                <w:b/>
                <w:sz w:val="18"/>
                <w:szCs w:val="18"/>
              </w:rPr>
            </w:pPr>
            <w:r w:rsidRPr="00645681">
              <w:rPr>
                <w:rFonts w:ascii="Times New Roman" w:hAnsi="Times New Roman" w:cs="Times New Roman"/>
                <w:b/>
                <w:sz w:val="18"/>
                <w:szCs w:val="18"/>
              </w:rPr>
              <w:t>9</w:t>
            </w:r>
          </w:p>
        </w:tc>
        <w:tc>
          <w:tcPr>
            <w:tcW w:w="4310" w:type="dxa"/>
            <w:tcBorders>
              <w:bottom w:val="single" w:sz="4" w:space="0" w:color="auto"/>
            </w:tcBorders>
          </w:tcPr>
          <w:p w14:paraId="7808730C" w14:textId="77777777" w:rsidR="002F167C" w:rsidRPr="00645681" w:rsidRDefault="002F167C" w:rsidP="002F167C">
            <w:pPr>
              <w:spacing w:after="0" w:line="240" w:lineRule="auto"/>
              <w:ind w:left="113" w:right="113" w:firstLine="709"/>
              <w:jc w:val="center"/>
              <w:rPr>
                <w:rFonts w:ascii="Times New Roman" w:hAnsi="Times New Roman" w:cs="Times New Roman"/>
                <w:sz w:val="18"/>
                <w:szCs w:val="18"/>
                <w:lang w:val="en-US"/>
              </w:rPr>
            </w:pPr>
            <w:proofErr w:type="spellStart"/>
            <w:r w:rsidRPr="00645681">
              <w:rPr>
                <w:rFonts w:ascii="Times New Roman" w:hAnsi="Times New Roman" w:cs="Times New Roman"/>
                <w:sz w:val="18"/>
                <w:szCs w:val="18"/>
                <w:lang w:val="en-US"/>
              </w:rPr>
              <w:t>Ustyurt</w:t>
            </w:r>
            <w:proofErr w:type="spellEnd"/>
            <w:r w:rsidRPr="00645681">
              <w:rPr>
                <w:rFonts w:ascii="Times New Roman" w:hAnsi="Times New Roman" w:cs="Times New Roman"/>
                <w:sz w:val="18"/>
                <w:szCs w:val="18"/>
                <w:lang w:val="en-US"/>
              </w:rPr>
              <w:t>. Advanced Mesolithic: (</w:t>
            </w:r>
            <w:proofErr w:type="spellStart"/>
            <w:r w:rsidRPr="00645681">
              <w:rPr>
                <w:rFonts w:ascii="Times New Roman" w:hAnsi="Times New Roman" w:cs="Times New Roman"/>
                <w:sz w:val="18"/>
                <w:szCs w:val="18"/>
                <w:lang w:val="en-US"/>
              </w:rPr>
              <w:t>Aydabola</w:t>
            </w:r>
            <w:proofErr w:type="spellEnd"/>
            <w:r w:rsidRPr="00645681">
              <w:rPr>
                <w:rFonts w:ascii="Times New Roman" w:hAnsi="Times New Roman" w:cs="Times New Roman"/>
                <w:sz w:val="18"/>
                <w:szCs w:val="18"/>
                <w:lang w:val="en-US"/>
              </w:rPr>
              <w:t xml:space="preserve"> 16 and 25)</w:t>
            </w:r>
          </w:p>
        </w:tc>
        <w:tc>
          <w:tcPr>
            <w:tcW w:w="2146" w:type="dxa"/>
            <w:tcBorders>
              <w:bottom w:val="single" w:sz="4" w:space="0" w:color="auto"/>
            </w:tcBorders>
          </w:tcPr>
          <w:p w14:paraId="77328612" w14:textId="77777777" w:rsidR="002F167C" w:rsidRPr="00645681" w:rsidRDefault="002F167C" w:rsidP="002F167C">
            <w:pPr>
              <w:spacing w:after="0" w:line="240" w:lineRule="auto"/>
              <w:ind w:left="113" w:right="113"/>
              <w:jc w:val="center"/>
              <w:rPr>
                <w:rFonts w:ascii="Times New Roman" w:hAnsi="Times New Roman" w:cs="Times New Roman"/>
                <w:sz w:val="18"/>
                <w:szCs w:val="18"/>
              </w:rPr>
            </w:pPr>
            <w:r w:rsidRPr="00645681">
              <w:rPr>
                <w:rFonts w:ascii="Times New Roman" w:hAnsi="Times New Roman" w:cs="Times New Roman"/>
                <w:sz w:val="18"/>
                <w:szCs w:val="18"/>
              </w:rPr>
              <w:t xml:space="preserve">VIII-VII </w:t>
            </w:r>
            <w:proofErr w:type="spellStart"/>
            <w:r w:rsidRPr="00645681">
              <w:rPr>
                <w:rFonts w:ascii="Times New Roman" w:hAnsi="Times New Roman" w:cs="Times New Roman"/>
                <w:sz w:val="18"/>
                <w:szCs w:val="18"/>
              </w:rPr>
              <w:t>millennia</w:t>
            </w:r>
            <w:proofErr w:type="spellEnd"/>
          </w:p>
        </w:tc>
        <w:tc>
          <w:tcPr>
            <w:tcW w:w="2249" w:type="dxa"/>
            <w:tcBorders>
              <w:bottom w:val="single" w:sz="4" w:space="0" w:color="auto"/>
            </w:tcBorders>
          </w:tcPr>
          <w:p w14:paraId="684E6456" w14:textId="77777777" w:rsidR="002F167C" w:rsidRPr="00645681" w:rsidRDefault="002F167C" w:rsidP="002F167C">
            <w:pPr>
              <w:spacing w:after="0" w:line="240" w:lineRule="auto"/>
              <w:ind w:left="113" w:right="113" w:firstLine="709"/>
              <w:rPr>
                <w:rFonts w:ascii="Times New Roman" w:hAnsi="Times New Roman" w:cs="Times New Roman"/>
                <w:sz w:val="18"/>
                <w:szCs w:val="18"/>
              </w:rPr>
            </w:pPr>
            <w:r w:rsidRPr="00645681">
              <w:rPr>
                <w:rFonts w:ascii="Times New Roman" w:hAnsi="Times New Roman" w:cs="Times New Roman"/>
                <w:sz w:val="18"/>
                <w:szCs w:val="18"/>
              </w:rPr>
              <w:t>?</w:t>
            </w:r>
          </w:p>
        </w:tc>
      </w:tr>
      <w:tr w:rsidR="002F167C" w:rsidRPr="00645681" w14:paraId="11152520" w14:textId="77777777" w:rsidTr="00645681">
        <w:trPr>
          <w:trHeight w:val="540"/>
          <w:jc w:val="center"/>
        </w:trPr>
        <w:tc>
          <w:tcPr>
            <w:tcW w:w="510" w:type="dxa"/>
            <w:tcBorders>
              <w:top w:val="single" w:sz="4" w:space="0" w:color="auto"/>
            </w:tcBorders>
          </w:tcPr>
          <w:p w14:paraId="29C382AD" w14:textId="77777777" w:rsidR="002F167C" w:rsidRPr="00645681" w:rsidRDefault="002F167C" w:rsidP="002F167C">
            <w:pPr>
              <w:spacing w:after="0" w:line="240" w:lineRule="auto"/>
              <w:ind w:right="113"/>
              <w:rPr>
                <w:rFonts w:ascii="Times New Roman" w:hAnsi="Times New Roman" w:cs="Times New Roman"/>
                <w:b/>
                <w:sz w:val="18"/>
                <w:szCs w:val="18"/>
                <w:lang w:val="en-US"/>
              </w:rPr>
            </w:pPr>
            <w:r w:rsidRPr="00645681">
              <w:rPr>
                <w:rFonts w:ascii="Times New Roman" w:hAnsi="Times New Roman" w:cs="Times New Roman"/>
                <w:b/>
                <w:sz w:val="18"/>
                <w:szCs w:val="18"/>
              </w:rPr>
              <w:t>1</w:t>
            </w:r>
            <w:r w:rsidRPr="00645681">
              <w:rPr>
                <w:rFonts w:ascii="Times New Roman" w:hAnsi="Times New Roman" w:cs="Times New Roman"/>
                <w:b/>
                <w:sz w:val="18"/>
                <w:szCs w:val="18"/>
                <w:lang w:val="en-US"/>
              </w:rPr>
              <w:t>0</w:t>
            </w:r>
          </w:p>
        </w:tc>
        <w:tc>
          <w:tcPr>
            <w:tcW w:w="4310" w:type="dxa"/>
            <w:tcBorders>
              <w:top w:val="single" w:sz="4" w:space="0" w:color="auto"/>
            </w:tcBorders>
          </w:tcPr>
          <w:p w14:paraId="4C7902EF" w14:textId="77777777" w:rsidR="002F167C" w:rsidRPr="00645681" w:rsidRDefault="002F167C" w:rsidP="002F167C">
            <w:pPr>
              <w:spacing w:after="0" w:line="240" w:lineRule="auto"/>
              <w:ind w:left="113" w:right="113"/>
              <w:jc w:val="center"/>
              <w:rPr>
                <w:rFonts w:ascii="Times New Roman" w:hAnsi="Times New Roman" w:cs="Times New Roman"/>
                <w:sz w:val="18"/>
                <w:szCs w:val="18"/>
                <w:lang w:val="en-US"/>
              </w:rPr>
            </w:pPr>
            <w:proofErr w:type="spellStart"/>
            <w:r w:rsidRPr="00645681">
              <w:rPr>
                <w:rFonts w:ascii="Times New Roman" w:hAnsi="Times New Roman" w:cs="Times New Roman"/>
                <w:sz w:val="18"/>
                <w:szCs w:val="18"/>
                <w:lang w:val="en-US"/>
              </w:rPr>
              <w:t>Ustyurt</w:t>
            </w:r>
            <w:proofErr w:type="spellEnd"/>
            <w:r w:rsidRPr="00645681">
              <w:rPr>
                <w:rFonts w:ascii="Times New Roman" w:hAnsi="Times New Roman" w:cs="Times New Roman"/>
                <w:sz w:val="18"/>
                <w:szCs w:val="18"/>
                <w:lang w:val="en-US"/>
              </w:rPr>
              <w:t>. Late Mesolithic and Early Neolithic: (</w:t>
            </w:r>
            <w:proofErr w:type="spellStart"/>
            <w:r w:rsidRPr="00645681">
              <w:rPr>
                <w:rFonts w:ascii="Times New Roman" w:hAnsi="Times New Roman" w:cs="Times New Roman"/>
                <w:sz w:val="18"/>
                <w:szCs w:val="18"/>
                <w:lang w:val="en-US"/>
              </w:rPr>
              <w:t>Aidabol</w:t>
            </w:r>
            <w:proofErr w:type="spellEnd"/>
            <w:r w:rsidRPr="00645681">
              <w:rPr>
                <w:rFonts w:ascii="Times New Roman" w:hAnsi="Times New Roman" w:cs="Times New Roman"/>
                <w:sz w:val="18"/>
                <w:szCs w:val="18"/>
                <w:lang w:val="en-US"/>
              </w:rPr>
              <w:t xml:space="preserve"> 2, 4, 7, 9, 10, 11, 20, 21, 22, 23, Aktobe 1,Churuk 3, Aktobe 2.</w:t>
            </w:r>
          </w:p>
        </w:tc>
        <w:tc>
          <w:tcPr>
            <w:tcW w:w="2146" w:type="dxa"/>
            <w:tcBorders>
              <w:top w:val="single" w:sz="4" w:space="0" w:color="auto"/>
              <w:right w:val="single" w:sz="4" w:space="0" w:color="auto"/>
            </w:tcBorders>
          </w:tcPr>
          <w:p w14:paraId="59726DBA" w14:textId="77777777" w:rsidR="002F167C" w:rsidRPr="00645681" w:rsidRDefault="002F167C" w:rsidP="002F167C">
            <w:pPr>
              <w:spacing w:after="0" w:line="240" w:lineRule="auto"/>
              <w:ind w:left="113" w:right="113"/>
              <w:jc w:val="center"/>
              <w:rPr>
                <w:rFonts w:ascii="Times New Roman" w:hAnsi="Times New Roman" w:cs="Times New Roman"/>
                <w:sz w:val="18"/>
                <w:szCs w:val="18"/>
              </w:rPr>
            </w:pPr>
            <w:r w:rsidRPr="00645681">
              <w:rPr>
                <w:rFonts w:ascii="Times New Roman" w:hAnsi="Times New Roman" w:cs="Times New Roman"/>
                <w:sz w:val="18"/>
                <w:szCs w:val="18"/>
              </w:rPr>
              <w:t xml:space="preserve">VII-VI </w:t>
            </w:r>
            <w:proofErr w:type="spellStart"/>
            <w:r w:rsidRPr="00645681">
              <w:rPr>
                <w:rFonts w:ascii="Times New Roman" w:hAnsi="Times New Roman" w:cs="Times New Roman"/>
                <w:sz w:val="18"/>
                <w:szCs w:val="18"/>
              </w:rPr>
              <w:t>millennia</w:t>
            </w:r>
            <w:proofErr w:type="spellEnd"/>
          </w:p>
        </w:tc>
        <w:tc>
          <w:tcPr>
            <w:tcW w:w="2249" w:type="dxa"/>
            <w:tcBorders>
              <w:top w:val="single" w:sz="4" w:space="0" w:color="auto"/>
              <w:left w:val="single" w:sz="4" w:space="0" w:color="auto"/>
            </w:tcBorders>
          </w:tcPr>
          <w:p w14:paraId="15E86FC9" w14:textId="77777777" w:rsidR="002F167C" w:rsidRPr="00645681" w:rsidRDefault="002F167C" w:rsidP="002F167C">
            <w:pPr>
              <w:spacing w:after="0" w:line="240" w:lineRule="auto"/>
              <w:ind w:left="113" w:right="113" w:firstLine="709"/>
              <w:rPr>
                <w:rFonts w:ascii="Times New Roman" w:hAnsi="Times New Roman" w:cs="Times New Roman"/>
                <w:sz w:val="18"/>
                <w:szCs w:val="18"/>
              </w:rPr>
            </w:pPr>
            <w:r w:rsidRPr="00645681">
              <w:rPr>
                <w:rFonts w:ascii="Times New Roman" w:hAnsi="Times New Roman" w:cs="Times New Roman"/>
                <w:sz w:val="18"/>
                <w:szCs w:val="18"/>
              </w:rPr>
              <w:t>?</w:t>
            </w:r>
          </w:p>
        </w:tc>
      </w:tr>
    </w:tbl>
    <w:p w14:paraId="733DEB74" w14:textId="77777777" w:rsidR="002F167C" w:rsidRPr="002F167C" w:rsidRDefault="002F167C" w:rsidP="002F167C">
      <w:pPr>
        <w:pStyle w:val="a9"/>
        <w:ind w:right="113"/>
        <w:jc w:val="both"/>
      </w:pPr>
    </w:p>
    <w:p w14:paraId="297EAF23" w14:textId="77777777" w:rsidR="002F167C" w:rsidRPr="002F167C" w:rsidRDefault="002F167C" w:rsidP="00645681">
      <w:pPr>
        <w:pStyle w:val="a3"/>
        <w:spacing w:after="0" w:line="240" w:lineRule="auto"/>
        <w:ind w:left="0" w:firstLine="284"/>
        <w:jc w:val="both"/>
        <w:rPr>
          <w:rFonts w:ascii="Times New Roman" w:hAnsi="Times New Roman" w:cs="Times New Roman"/>
          <w:sz w:val="20"/>
          <w:szCs w:val="20"/>
        </w:rPr>
      </w:pPr>
      <w:r w:rsidRPr="002F167C">
        <w:rPr>
          <w:rFonts w:ascii="Times New Roman" w:hAnsi="Times New Roman" w:cs="Times New Roman"/>
          <w:sz w:val="20"/>
          <w:szCs w:val="20"/>
        </w:rPr>
        <w:t xml:space="preserve">Comprehensive paleogeographic and archaeological studies in the territories of </w:t>
      </w:r>
      <w:proofErr w:type="spellStart"/>
      <w:r w:rsidRPr="002F167C">
        <w:rPr>
          <w:rFonts w:ascii="Times New Roman" w:hAnsi="Times New Roman" w:cs="Times New Roman"/>
          <w:sz w:val="20"/>
          <w:szCs w:val="20"/>
        </w:rPr>
        <w:t>Uzboy</w:t>
      </w:r>
      <w:proofErr w:type="spellEnd"/>
      <w:r w:rsidRPr="002F167C">
        <w:rPr>
          <w:rFonts w:ascii="Times New Roman" w:hAnsi="Times New Roman" w:cs="Times New Roman"/>
          <w:sz w:val="20"/>
          <w:szCs w:val="20"/>
        </w:rPr>
        <w:t xml:space="preserve">, Amu Darya, </w:t>
      </w:r>
      <w:proofErr w:type="spellStart"/>
      <w:r w:rsidRPr="002F167C">
        <w:rPr>
          <w:rFonts w:ascii="Times New Roman" w:hAnsi="Times New Roman" w:cs="Times New Roman"/>
          <w:sz w:val="20"/>
          <w:szCs w:val="20"/>
        </w:rPr>
        <w:t>Zarafshan</w:t>
      </w:r>
      <w:proofErr w:type="spellEnd"/>
      <w:r w:rsidRPr="002F167C">
        <w:rPr>
          <w:rFonts w:ascii="Times New Roman" w:hAnsi="Times New Roman" w:cs="Times New Roman"/>
          <w:sz w:val="20"/>
          <w:szCs w:val="20"/>
        </w:rPr>
        <w:t xml:space="preserve">, </w:t>
      </w:r>
      <w:proofErr w:type="spellStart"/>
      <w:r w:rsidRPr="002F167C">
        <w:rPr>
          <w:rFonts w:ascii="Times New Roman" w:hAnsi="Times New Roman" w:cs="Times New Roman"/>
          <w:sz w:val="20"/>
          <w:szCs w:val="20"/>
        </w:rPr>
        <w:t>Kyzylkum</w:t>
      </w:r>
      <w:proofErr w:type="spellEnd"/>
      <w:r w:rsidRPr="002F167C">
        <w:rPr>
          <w:rFonts w:ascii="Times New Roman" w:hAnsi="Times New Roman" w:cs="Times New Roman"/>
          <w:sz w:val="20"/>
          <w:szCs w:val="20"/>
        </w:rPr>
        <w:t xml:space="preserve"> and the Central Asian Mesopotamia indicate that these territories were densely populated during the late Pleistocene and early Holocene. The discovered monuments in various ecological conditions indicate that there were favorable natural conditions for human existence. The Mesolithic tribes living in these territories lived in different natural conditions, continued their cultural development and laid the foundation for the further evolution of the Stone Age cultures. </w:t>
      </w:r>
    </w:p>
    <w:p w14:paraId="7C119E10" w14:textId="08B84709" w:rsidR="002F167C" w:rsidRPr="002F167C" w:rsidRDefault="002F167C" w:rsidP="00645681">
      <w:pPr>
        <w:spacing w:after="0" w:line="240" w:lineRule="auto"/>
        <w:ind w:firstLine="284"/>
        <w:jc w:val="both"/>
        <w:rPr>
          <w:rFonts w:ascii="Times New Roman" w:hAnsi="Times New Roman" w:cs="Times New Roman"/>
          <w:b/>
          <w:i/>
          <w:sz w:val="20"/>
          <w:szCs w:val="20"/>
          <w:lang w:val="uz-Cyrl-UZ"/>
        </w:rPr>
      </w:pPr>
      <w:r w:rsidRPr="00EF348F">
        <w:rPr>
          <w:rFonts w:ascii="Times New Roman" w:hAnsi="Times New Roman" w:cs="Times New Roman"/>
          <w:b/>
          <w:i/>
          <w:sz w:val="20"/>
          <w:szCs w:val="20"/>
          <w:lang w:val="uz-Cyrl-UZ"/>
        </w:rPr>
        <w:t>Economy of the Mesolithic tribes</w:t>
      </w:r>
      <w:r w:rsidRPr="002F167C">
        <w:rPr>
          <w:rFonts w:ascii="Times New Roman" w:hAnsi="Times New Roman" w:cs="Times New Roman"/>
          <w:bCs/>
          <w:i/>
          <w:sz w:val="20"/>
          <w:szCs w:val="20"/>
          <w:lang w:val="uz-Cyrl-UZ"/>
        </w:rPr>
        <w:t>.</w:t>
      </w:r>
      <w:r w:rsidRPr="002F167C">
        <w:rPr>
          <w:rFonts w:ascii="Times New Roman" w:hAnsi="Times New Roman" w:cs="Times New Roman"/>
          <w:b/>
          <w:i/>
          <w:sz w:val="20"/>
          <w:szCs w:val="20"/>
          <w:lang w:val="uz-Cyrl-UZ"/>
        </w:rPr>
        <w:t xml:space="preserve"> </w:t>
      </w:r>
      <w:r w:rsidRPr="002F167C">
        <w:rPr>
          <w:rFonts w:ascii="Times New Roman" w:hAnsi="Times New Roman" w:cs="Times New Roman"/>
          <w:sz w:val="20"/>
          <w:szCs w:val="20"/>
          <w:lang w:val="uz-Cyrl-UZ"/>
        </w:rPr>
        <w:t>Of course, the importance of studying the Mesolithic monuments of Uzbekistan is great, or it gives us for the first time an idea about the types of economy, about the life of the Mesolithic tribes of Uzbekistan.</w:t>
      </w:r>
    </w:p>
    <w:p w14:paraId="4AE9CF89" w14:textId="77777777" w:rsidR="002F167C" w:rsidRPr="002F167C" w:rsidRDefault="002F167C" w:rsidP="00645681">
      <w:pPr>
        <w:spacing w:after="0" w:line="240" w:lineRule="auto"/>
        <w:ind w:firstLine="284"/>
        <w:jc w:val="both"/>
        <w:rPr>
          <w:rFonts w:ascii="Times New Roman" w:hAnsi="Times New Roman" w:cs="Times New Roman"/>
          <w:sz w:val="20"/>
          <w:szCs w:val="20"/>
          <w:lang w:val="en-US"/>
        </w:rPr>
      </w:pPr>
      <w:r w:rsidRPr="002F167C">
        <w:rPr>
          <w:rFonts w:ascii="Times New Roman" w:hAnsi="Times New Roman" w:cs="Times New Roman"/>
          <w:sz w:val="20"/>
          <w:szCs w:val="20"/>
          <w:lang w:val="en-US"/>
        </w:rPr>
        <w:t xml:space="preserve">Man has made great strides in improving the tools of labor. Already in the Paleolithic, throwing spears - darts were invented. Then man acquired a bow and arrow, which was a huge achievement in the history of mankind. Now it was possible to hunt birds, small swift-footed animals that rarely fell prey to humans in the Paleolithic era. </w:t>
      </w:r>
    </w:p>
    <w:p w14:paraId="06CBA133" w14:textId="27EEC544" w:rsidR="002F167C" w:rsidRPr="002F167C" w:rsidRDefault="002F167C" w:rsidP="00645681">
      <w:pPr>
        <w:spacing w:after="0" w:line="240" w:lineRule="auto"/>
        <w:ind w:firstLine="284"/>
        <w:jc w:val="both"/>
        <w:rPr>
          <w:rFonts w:ascii="Times New Roman" w:hAnsi="Times New Roman" w:cs="Times New Roman"/>
          <w:sz w:val="20"/>
          <w:szCs w:val="20"/>
          <w:lang w:val="en-US"/>
        </w:rPr>
      </w:pPr>
      <w:r w:rsidRPr="002F167C">
        <w:rPr>
          <w:rFonts w:ascii="Times New Roman" w:hAnsi="Times New Roman" w:cs="Times New Roman"/>
          <w:sz w:val="20"/>
          <w:szCs w:val="20"/>
          <w:lang w:val="en-US"/>
        </w:rPr>
        <w:t xml:space="preserve">The bow was essentially the first mechanism invented by man. In the Mesolithic era, the </w:t>
      </w:r>
      <w:proofErr w:type="spellStart"/>
      <w:r w:rsidRPr="002F167C">
        <w:rPr>
          <w:rFonts w:ascii="Times New Roman" w:hAnsi="Times New Roman" w:cs="Times New Roman"/>
          <w:sz w:val="20"/>
          <w:szCs w:val="20"/>
          <w:lang w:val="en-US"/>
        </w:rPr>
        <w:t>microlitization</w:t>
      </w:r>
      <w:proofErr w:type="spellEnd"/>
      <w:r w:rsidRPr="002F167C">
        <w:rPr>
          <w:rFonts w:ascii="Times New Roman" w:hAnsi="Times New Roman" w:cs="Times New Roman"/>
          <w:sz w:val="20"/>
          <w:szCs w:val="20"/>
          <w:lang w:val="en-US"/>
        </w:rPr>
        <w:t xml:space="preserve"> of guns reaches a height of. Different shapes of geometric tools appear. The era from the appearance of onions to the invention of ceramics covers the period from about the 10th to the 5th millennium BC. e. and is called the Mesolithic</w:t>
      </w:r>
      <w:r w:rsidR="00172841">
        <w:rPr>
          <w:rFonts w:ascii="Times New Roman" w:hAnsi="Times New Roman" w:cs="Times New Roman"/>
          <w:sz w:val="20"/>
          <w:szCs w:val="20"/>
          <w:lang w:val="en-US"/>
        </w:rPr>
        <w:t xml:space="preserve"> [7]</w:t>
      </w:r>
      <w:r w:rsidRPr="002F167C">
        <w:rPr>
          <w:rFonts w:ascii="Times New Roman" w:hAnsi="Times New Roman" w:cs="Times New Roman"/>
          <w:sz w:val="20"/>
          <w:szCs w:val="20"/>
          <w:lang w:val="en-US"/>
        </w:rPr>
        <w:t xml:space="preserve">. </w:t>
      </w:r>
    </w:p>
    <w:p w14:paraId="4CF3E09E" w14:textId="076AB8F4" w:rsidR="002F167C" w:rsidRPr="002F167C" w:rsidRDefault="002F167C" w:rsidP="00645681">
      <w:pPr>
        <w:spacing w:after="0" w:line="240" w:lineRule="auto"/>
        <w:ind w:firstLine="284"/>
        <w:jc w:val="both"/>
        <w:rPr>
          <w:rFonts w:ascii="Times New Roman" w:hAnsi="Times New Roman" w:cs="Times New Roman"/>
          <w:sz w:val="20"/>
          <w:szCs w:val="20"/>
          <w:lang w:val="en-US"/>
        </w:rPr>
      </w:pPr>
      <w:r w:rsidRPr="002F167C">
        <w:rPr>
          <w:rFonts w:ascii="Times New Roman" w:hAnsi="Times New Roman" w:cs="Times New Roman"/>
          <w:sz w:val="20"/>
          <w:szCs w:val="20"/>
          <w:lang w:val="en-US"/>
        </w:rPr>
        <w:t>The animal world has also changed. Before that, hunting in mountainous areas, like the previous era, was roe deer, mountain goats and rams, and in the lowland areas - bison, gazelle, horses, hares. Hunting could not be a reliable source of food. This set before the person the task of finding new forms of economy, new means of subsistence. Following the change in the landscape and fauna, the way of life of the people of the Stone Age also changed</w:t>
      </w:r>
      <w:r w:rsidR="00172841">
        <w:rPr>
          <w:rFonts w:ascii="Times New Roman" w:hAnsi="Times New Roman" w:cs="Times New Roman"/>
          <w:sz w:val="20"/>
          <w:szCs w:val="20"/>
          <w:lang w:val="en-US"/>
        </w:rPr>
        <w:t xml:space="preserve"> [8]</w:t>
      </w:r>
      <w:r w:rsidRPr="002F167C">
        <w:rPr>
          <w:rFonts w:ascii="Times New Roman" w:hAnsi="Times New Roman" w:cs="Times New Roman"/>
          <w:sz w:val="20"/>
          <w:szCs w:val="20"/>
          <w:lang w:val="en-US"/>
        </w:rPr>
        <w:t>.</w:t>
      </w:r>
    </w:p>
    <w:p w14:paraId="7AE9A4B5" w14:textId="487FDFFC" w:rsidR="002F167C" w:rsidRPr="002F167C" w:rsidRDefault="002F167C" w:rsidP="00645681">
      <w:pPr>
        <w:pStyle w:val="a3"/>
        <w:spacing w:after="0" w:line="240" w:lineRule="auto"/>
        <w:ind w:left="0" w:firstLine="284"/>
        <w:jc w:val="both"/>
        <w:rPr>
          <w:rFonts w:ascii="Times New Roman" w:hAnsi="Times New Roman" w:cs="Times New Roman"/>
          <w:sz w:val="20"/>
          <w:szCs w:val="20"/>
        </w:rPr>
      </w:pPr>
      <w:r w:rsidRPr="002F167C">
        <w:rPr>
          <w:rFonts w:ascii="Times New Roman" w:hAnsi="Times New Roman" w:cs="Times New Roman"/>
          <w:sz w:val="20"/>
          <w:szCs w:val="20"/>
        </w:rPr>
        <w:t xml:space="preserve">According to the faunal remains, paleogeographic and functional data of the materials of the </w:t>
      </w:r>
      <w:proofErr w:type="spellStart"/>
      <w:r w:rsidRPr="002F167C">
        <w:rPr>
          <w:rFonts w:ascii="Times New Roman" w:hAnsi="Times New Roman" w:cs="Times New Roman"/>
          <w:sz w:val="20"/>
          <w:szCs w:val="20"/>
        </w:rPr>
        <w:t>Obishir</w:t>
      </w:r>
      <w:proofErr w:type="spellEnd"/>
      <w:r w:rsidRPr="002F167C">
        <w:rPr>
          <w:rFonts w:ascii="Times New Roman" w:hAnsi="Times New Roman" w:cs="Times New Roman"/>
          <w:sz w:val="20"/>
          <w:szCs w:val="20"/>
        </w:rPr>
        <w:t xml:space="preserve"> 1-5 site, representatives of this culture were hunters and gatherers. They hunted Siberian deer, argali, gazelle, deer, etc. animals. The main hunting weapon was a bow and arrow; individual arrows were found from the sites of </w:t>
      </w:r>
      <w:proofErr w:type="spellStart"/>
      <w:r w:rsidRPr="002F167C">
        <w:rPr>
          <w:rFonts w:ascii="Times New Roman" w:hAnsi="Times New Roman" w:cs="Times New Roman"/>
          <w:sz w:val="20"/>
          <w:szCs w:val="20"/>
        </w:rPr>
        <w:t>Obishir</w:t>
      </w:r>
      <w:proofErr w:type="spellEnd"/>
      <w:r w:rsidRPr="002F167C">
        <w:rPr>
          <w:rFonts w:ascii="Times New Roman" w:hAnsi="Times New Roman" w:cs="Times New Roman"/>
          <w:sz w:val="20"/>
          <w:szCs w:val="20"/>
        </w:rPr>
        <w:t xml:space="preserve"> and Central Fergana. Stone tools also indicate that hunting was the main business of the economy. In the economy of this culture, the processing of skins and the manufacture of various things from them played an important role. In the economy of representatives of this culture, leather processing played an important role. The existence of collecting is evidenced </w:t>
      </w:r>
      <w:r w:rsidRPr="002F167C">
        <w:rPr>
          <w:rFonts w:ascii="Times New Roman" w:hAnsi="Times New Roman" w:cs="Times New Roman"/>
          <w:sz w:val="20"/>
          <w:szCs w:val="20"/>
        </w:rPr>
        <w:lastRenderedPageBreak/>
        <w:t>by stone sickles and grain grinders found from the Mader locality</w:t>
      </w:r>
      <w:r w:rsidR="00EF348F">
        <w:rPr>
          <w:rFonts w:ascii="Times New Roman" w:hAnsi="Times New Roman" w:cs="Times New Roman"/>
          <w:sz w:val="20"/>
          <w:szCs w:val="20"/>
        </w:rPr>
        <w:t xml:space="preserve">. </w:t>
      </w:r>
      <w:r w:rsidR="00EF348F" w:rsidRPr="002F167C">
        <w:rPr>
          <w:rFonts w:ascii="Times New Roman" w:hAnsi="Times New Roman" w:cs="Times New Roman"/>
          <w:sz w:val="20"/>
          <w:szCs w:val="20"/>
        </w:rPr>
        <w:t xml:space="preserve">In general, representatives of the </w:t>
      </w:r>
      <w:proofErr w:type="spellStart"/>
      <w:r w:rsidR="00EF348F" w:rsidRPr="002F167C">
        <w:rPr>
          <w:rFonts w:ascii="Times New Roman" w:hAnsi="Times New Roman" w:cs="Times New Roman"/>
          <w:sz w:val="20"/>
          <w:szCs w:val="20"/>
        </w:rPr>
        <w:t>Obishir</w:t>
      </w:r>
      <w:proofErr w:type="spellEnd"/>
      <w:r w:rsidR="00EF348F" w:rsidRPr="002F167C">
        <w:rPr>
          <w:rFonts w:ascii="Times New Roman" w:hAnsi="Times New Roman" w:cs="Times New Roman"/>
          <w:sz w:val="20"/>
          <w:szCs w:val="20"/>
        </w:rPr>
        <w:t xml:space="preserve"> culture were engaged in wandering hunting in the foothill and desert zones</w:t>
      </w:r>
      <w:r w:rsidRPr="002F167C">
        <w:rPr>
          <w:rFonts w:ascii="Times New Roman" w:hAnsi="Times New Roman" w:cs="Times New Roman"/>
          <w:sz w:val="20"/>
          <w:szCs w:val="20"/>
        </w:rPr>
        <w:t xml:space="preserve"> </w:t>
      </w:r>
      <w:r w:rsidR="00EF348F">
        <w:rPr>
          <w:rFonts w:ascii="Times New Roman" w:hAnsi="Times New Roman" w:cs="Times New Roman"/>
          <w:sz w:val="20"/>
          <w:szCs w:val="20"/>
        </w:rPr>
        <w:t>[7]</w:t>
      </w:r>
      <w:r w:rsidRPr="002F167C">
        <w:rPr>
          <w:rFonts w:ascii="Times New Roman" w:hAnsi="Times New Roman" w:cs="Times New Roman"/>
          <w:sz w:val="20"/>
          <w:szCs w:val="20"/>
        </w:rPr>
        <w:t>.</w:t>
      </w:r>
    </w:p>
    <w:p w14:paraId="7060BC0C" w14:textId="77777777" w:rsidR="002F167C" w:rsidRPr="002F167C" w:rsidRDefault="002F167C" w:rsidP="00645681">
      <w:pPr>
        <w:spacing w:after="0" w:line="240" w:lineRule="auto"/>
        <w:ind w:firstLine="284"/>
        <w:jc w:val="both"/>
        <w:rPr>
          <w:rFonts w:ascii="Times New Roman" w:hAnsi="Times New Roman" w:cs="Times New Roman"/>
          <w:sz w:val="20"/>
          <w:szCs w:val="20"/>
          <w:lang w:val="uz-Cyrl-UZ"/>
        </w:rPr>
      </w:pPr>
      <w:r w:rsidRPr="002F167C">
        <w:rPr>
          <w:rFonts w:ascii="Times New Roman" w:hAnsi="Times New Roman" w:cs="Times New Roman"/>
          <w:sz w:val="20"/>
          <w:szCs w:val="20"/>
          <w:lang w:val="uz-Cyrl-UZ"/>
        </w:rPr>
        <w:t>According to the quantitative indicators of labor tools, it can be said that there were main long-term camps (Obishir 5, Sari</w:t>
      </w:r>
      <w:r w:rsidRPr="002F167C">
        <w:rPr>
          <w:rFonts w:ascii="Times New Roman" w:hAnsi="Times New Roman" w:cs="Times New Roman"/>
          <w:sz w:val="20"/>
          <w:szCs w:val="20"/>
          <w:lang w:val="en-US"/>
        </w:rPr>
        <w:t>k</w:t>
      </w:r>
      <w:r w:rsidRPr="002F167C">
        <w:rPr>
          <w:rFonts w:ascii="Times New Roman" w:hAnsi="Times New Roman" w:cs="Times New Roman"/>
          <w:sz w:val="20"/>
          <w:szCs w:val="20"/>
          <w:lang w:val="uz-Cyrl-UZ"/>
        </w:rPr>
        <w:t>-Suv, etc.), short-term shelters (point 3, Ittak-Kala 1, etc.) and locations for cutting hunting prey (Ashi - Cool, Mader 11, 2 and point 16, Taipak 3).</w:t>
      </w:r>
    </w:p>
    <w:p w14:paraId="4A1B01C8" w14:textId="77777777" w:rsidR="002F167C" w:rsidRPr="002F167C" w:rsidRDefault="002F167C" w:rsidP="00645681">
      <w:pPr>
        <w:spacing w:after="0" w:line="240" w:lineRule="auto"/>
        <w:ind w:firstLine="284"/>
        <w:jc w:val="both"/>
        <w:rPr>
          <w:rFonts w:ascii="Times New Roman" w:hAnsi="Times New Roman" w:cs="Times New Roman"/>
          <w:sz w:val="20"/>
          <w:szCs w:val="20"/>
          <w:lang w:val="uz-Cyrl-UZ"/>
        </w:rPr>
      </w:pPr>
      <w:r w:rsidRPr="002F167C">
        <w:rPr>
          <w:rFonts w:ascii="Times New Roman" w:hAnsi="Times New Roman" w:cs="Times New Roman"/>
          <w:sz w:val="20"/>
          <w:szCs w:val="20"/>
          <w:lang w:val="uz-Cyrl-UZ"/>
        </w:rPr>
        <w:t xml:space="preserve">To study the economic activity of the Mesolithic tribes of Central Asia, we use a number of sources. This information about the natural environment of the study area, about the visible and quantitative composition of the fauna, the nature of its distribution in the layer, the functional purpose of tools, etc. </w:t>
      </w:r>
    </w:p>
    <w:p w14:paraId="09204561" w14:textId="77777777" w:rsidR="002F167C" w:rsidRPr="002F167C" w:rsidRDefault="002F167C" w:rsidP="00645681">
      <w:pPr>
        <w:spacing w:after="0" w:line="240" w:lineRule="auto"/>
        <w:ind w:firstLine="284"/>
        <w:jc w:val="both"/>
        <w:rPr>
          <w:rFonts w:ascii="Times New Roman" w:hAnsi="Times New Roman" w:cs="Times New Roman"/>
          <w:sz w:val="20"/>
          <w:szCs w:val="20"/>
          <w:lang w:val="uz-Cyrl-UZ"/>
        </w:rPr>
      </w:pPr>
      <w:r w:rsidRPr="002F167C">
        <w:rPr>
          <w:rFonts w:ascii="Times New Roman" w:hAnsi="Times New Roman" w:cs="Times New Roman"/>
          <w:sz w:val="20"/>
          <w:szCs w:val="20"/>
          <w:lang w:val="uz-Cyrl-UZ"/>
        </w:rPr>
        <w:t xml:space="preserve">Cattle breeding in their economy in this era did not yet exist or did not play a decisive role. The bones of small ruminants from domestic animals were found in the upper layer at Obishir 5 Cave and Machai Cave. The most famous are the presence of cattle bones in both layers of Machai Cave. Hence, it remains to accept that the inhabitants of the cave raised sheep, goats, and possibly cattle. At least there is reason to talk about the initial stage of the timing of large horned animals. Now it is difficult to decide with certainty the question of whether the territory of Uzbekistan will be found as an independent center for the development of cattle breeding or be part of the Central Asian cattle breeding center. </w:t>
      </w:r>
    </w:p>
    <w:p w14:paraId="3612470C" w14:textId="77777777" w:rsidR="002F167C" w:rsidRPr="002F167C" w:rsidRDefault="002F167C" w:rsidP="00645681">
      <w:pPr>
        <w:spacing w:after="0" w:line="240" w:lineRule="auto"/>
        <w:ind w:firstLine="284"/>
        <w:jc w:val="both"/>
        <w:rPr>
          <w:rFonts w:ascii="Times New Roman" w:hAnsi="Times New Roman" w:cs="Times New Roman"/>
          <w:sz w:val="20"/>
          <w:szCs w:val="20"/>
          <w:lang w:val="en-US"/>
        </w:rPr>
      </w:pPr>
      <w:r w:rsidRPr="002F167C">
        <w:rPr>
          <w:rFonts w:ascii="Times New Roman" w:hAnsi="Times New Roman" w:cs="Times New Roman"/>
          <w:sz w:val="20"/>
          <w:szCs w:val="20"/>
          <w:lang w:val="en-US"/>
        </w:rPr>
        <w:t xml:space="preserve">In the economy of the Mesolithic populations of </w:t>
      </w:r>
      <w:proofErr w:type="spellStart"/>
      <w:r w:rsidRPr="002F167C">
        <w:rPr>
          <w:rFonts w:ascii="Times New Roman" w:hAnsi="Times New Roman" w:cs="Times New Roman"/>
          <w:sz w:val="20"/>
          <w:szCs w:val="20"/>
          <w:lang w:val="en-US"/>
        </w:rPr>
        <w:t>Ustyurt</w:t>
      </w:r>
      <w:proofErr w:type="spellEnd"/>
      <w:r w:rsidRPr="002F167C">
        <w:rPr>
          <w:rFonts w:ascii="Times New Roman" w:hAnsi="Times New Roman" w:cs="Times New Roman"/>
          <w:sz w:val="20"/>
          <w:szCs w:val="20"/>
          <w:lang w:val="en-US"/>
        </w:rPr>
        <w:t xml:space="preserve">, </w:t>
      </w:r>
      <w:proofErr w:type="spellStart"/>
      <w:r w:rsidRPr="002F167C">
        <w:rPr>
          <w:rFonts w:ascii="Times New Roman" w:hAnsi="Times New Roman" w:cs="Times New Roman"/>
          <w:sz w:val="20"/>
          <w:szCs w:val="20"/>
          <w:lang w:val="en-US"/>
        </w:rPr>
        <w:t>traceological</w:t>
      </w:r>
      <w:proofErr w:type="spellEnd"/>
      <w:r w:rsidRPr="002F167C">
        <w:rPr>
          <w:rFonts w:ascii="Times New Roman" w:hAnsi="Times New Roman" w:cs="Times New Roman"/>
          <w:sz w:val="20"/>
          <w:szCs w:val="20"/>
          <w:lang w:val="en-US"/>
        </w:rPr>
        <w:t xml:space="preserve"> data testify, and it is mainly of an appropriating nature. The main occupation of the population in this era was hunting and gathering. In the household, the main place was occupied by the processing of bones, wood and hides. The Mesolithic population of </w:t>
      </w:r>
      <w:proofErr w:type="spellStart"/>
      <w:r w:rsidRPr="002F167C">
        <w:rPr>
          <w:rFonts w:ascii="Times New Roman" w:hAnsi="Times New Roman" w:cs="Times New Roman"/>
          <w:sz w:val="20"/>
          <w:szCs w:val="20"/>
          <w:lang w:val="en-US"/>
        </w:rPr>
        <w:t>Ustyurt</w:t>
      </w:r>
      <w:proofErr w:type="spellEnd"/>
      <w:r w:rsidRPr="002F167C">
        <w:rPr>
          <w:rFonts w:ascii="Times New Roman" w:hAnsi="Times New Roman" w:cs="Times New Roman"/>
          <w:sz w:val="20"/>
          <w:szCs w:val="20"/>
          <w:lang w:val="en-US"/>
        </w:rPr>
        <w:t xml:space="preserve"> lived in cultural contacts with the cultures of adjacent territories and played an important role in the development of the subsequent Neolithic era.</w:t>
      </w:r>
    </w:p>
    <w:p w14:paraId="543A27EE" w14:textId="46921147" w:rsidR="00386307" w:rsidRPr="00386307" w:rsidRDefault="002F167C" w:rsidP="00645681">
      <w:pPr>
        <w:pStyle w:val="Default"/>
        <w:ind w:firstLine="284"/>
        <w:jc w:val="both"/>
        <w:rPr>
          <w:rFonts w:ascii="Times New Roman" w:hAnsi="Times New Roman" w:cs="Times New Roman"/>
          <w:bCs/>
          <w:color w:val="auto"/>
          <w:sz w:val="20"/>
          <w:szCs w:val="20"/>
          <w:lang w:val="en-US"/>
        </w:rPr>
      </w:pPr>
      <w:r w:rsidRPr="002F167C">
        <w:rPr>
          <w:rFonts w:ascii="Times New Roman" w:hAnsi="Times New Roman" w:cs="Times New Roman"/>
          <w:bCs/>
          <w:color w:val="auto"/>
          <w:sz w:val="20"/>
          <w:szCs w:val="20"/>
          <w:lang w:val="en-US"/>
        </w:rPr>
        <w:t xml:space="preserve">On the basis of the achievements made by the Mesolithic tribes of the south, it became possible for their transition from gathering to the cultivation of cultivated plants - to agriculture and breeding of domestic animals. Equally naturally, in the course of time, the inhabitants of the steppes and mountain regions, probably with the help of their settled neighbors, switched from hunting wild animals to cattle breeding. The first farmers and pastoralists owe all this to their predecessors, the people of the Mesolithic time, in which the first cracks in the ancient consuming economy, which dominated for several million years, began, when the search for new sources of livelihood, new forms of life and culture. These first timid steps of the Mesolithic people prepared a great turning point - the transition to a productive economy, and with it many other progressive changes in all areas of culture and human life. </w:t>
      </w:r>
    </w:p>
    <w:p w14:paraId="18AA10B1" w14:textId="77777777" w:rsidR="00927026" w:rsidRPr="006F3B97" w:rsidRDefault="00927026" w:rsidP="006F3B97">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lang w:val="en-US"/>
        </w:rPr>
      </w:pPr>
      <w:r w:rsidRPr="006F3B97">
        <w:rPr>
          <w:rFonts w:ascii="Times New Roman" w:hAnsi="Times New Roman" w:cs="Times New Roman"/>
          <w:b/>
          <w:sz w:val="24"/>
          <w:szCs w:val="24"/>
          <w:lang w:val="en-US"/>
        </w:rPr>
        <w:t>CONCLUSIONS</w:t>
      </w:r>
    </w:p>
    <w:p w14:paraId="464788CA" w14:textId="2F92B454" w:rsidR="00386307" w:rsidRPr="002F167C" w:rsidRDefault="00386307" w:rsidP="00645681">
      <w:pPr>
        <w:spacing w:after="0" w:line="240" w:lineRule="auto"/>
        <w:ind w:firstLine="284"/>
        <w:jc w:val="both"/>
        <w:rPr>
          <w:rFonts w:ascii="Times New Roman" w:hAnsi="Times New Roman" w:cs="Times New Roman"/>
          <w:sz w:val="20"/>
          <w:szCs w:val="20"/>
          <w:lang w:val="en-US"/>
        </w:rPr>
      </w:pPr>
      <w:r w:rsidRPr="002F167C">
        <w:rPr>
          <w:rFonts w:ascii="Times New Roman" w:hAnsi="Times New Roman" w:cs="Times New Roman"/>
          <w:sz w:val="20"/>
          <w:szCs w:val="20"/>
          <w:lang w:val="en-US"/>
        </w:rPr>
        <w:t xml:space="preserve">The results obtained from the study of Mesolithic sites in Uzbekistan align with and expand upon the existing body of research regarding the early Holocene human occupation of Central Asia. Similar to findings by </w:t>
      </w:r>
      <w:proofErr w:type="spellStart"/>
      <w:r w:rsidRPr="002F167C">
        <w:rPr>
          <w:rFonts w:ascii="Times New Roman" w:hAnsi="Times New Roman" w:cs="Times New Roman"/>
          <w:sz w:val="20"/>
          <w:szCs w:val="20"/>
          <w:lang w:val="en-US"/>
        </w:rPr>
        <w:t>Korobkova</w:t>
      </w:r>
      <w:proofErr w:type="spellEnd"/>
      <w:r w:rsidRPr="002F167C">
        <w:rPr>
          <w:rFonts w:ascii="Times New Roman" w:hAnsi="Times New Roman" w:cs="Times New Roman"/>
          <w:sz w:val="20"/>
          <w:szCs w:val="20"/>
          <w:lang w:val="en-US"/>
        </w:rPr>
        <w:t xml:space="preserve"> (1969, 1977, 1982), our analysis confirms that hunting and gathering were dominant subsistence strategies, with the bow and arrow playing a pivotal role in enhancing hunting efficiency. The identification of microlithic tools with diverse geometric shapes is consistent with broader Mesolithic technological trends observed across Eurasia </w:t>
      </w:r>
      <w:r w:rsidR="00EF348F">
        <w:rPr>
          <w:rFonts w:ascii="Times New Roman" w:hAnsi="Times New Roman" w:cs="Times New Roman"/>
          <w:sz w:val="20"/>
          <w:szCs w:val="20"/>
          <w:lang w:val="en-US"/>
        </w:rPr>
        <w:t>[13-14]</w:t>
      </w:r>
      <w:r w:rsidRPr="002F167C">
        <w:rPr>
          <w:rFonts w:ascii="Times New Roman" w:hAnsi="Times New Roman" w:cs="Times New Roman"/>
          <w:sz w:val="20"/>
          <w:szCs w:val="20"/>
          <w:lang w:val="en-US"/>
        </w:rPr>
        <w:t>.</w:t>
      </w:r>
    </w:p>
    <w:p w14:paraId="415786D9" w14:textId="5B452CFF" w:rsidR="00386307" w:rsidRPr="002F167C" w:rsidRDefault="00386307" w:rsidP="00645681">
      <w:pPr>
        <w:spacing w:after="0" w:line="240" w:lineRule="auto"/>
        <w:ind w:firstLine="284"/>
        <w:jc w:val="both"/>
        <w:rPr>
          <w:rFonts w:ascii="Times New Roman" w:hAnsi="Times New Roman" w:cs="Times New Roman"/>
          <w:sz w:val="20"/>
          <w:szCs w:val="20"/>
          <w:lang w:val="en-US"/>
        </w:rPr>
      </w:pPr>
      <w:r w:rsidRPr="002F167C">
        <w:rPr>
          <w:rFonts w:ascii="Times New Roman" w:hAnsi="Times New Roman" w:cs="Times New Roman"/>
          <w:sz w:val="20"/>
          <w:szCs w:val="20"/>
          <w:lang w:val="en-US"/>
        </w:rPr>
        <w:t xml:space="preserve">The evidence of early animal domestication at sites like Machai Cave offers a valuable contribution to the ongoing debate on the origins and spread of pastoralism in Central Asia. While some scholars argue for an independent center of animal husbandry development in this region </w:t>
      </w:r>
      <w:r w:rsidR="00EF348F">
        <w:rPr>
          <w:rFonts w:ascii="Times New Roman" w:hAnsi="Times New Roman" w:cs="Times New Roman"/>
          <w:sz w:val="20"/>
          <w:szCs w:val="20"/>
          <w:lang w:val="en-US"/>
        </w:rPr>
        <w:t>[8]</w:t>
      </w:r>
      <w:r w:rsidRPr="002F167C">
        <w:rPr>
          <w:rFonts w:ascii="Times New Roman" w:hAnsi="Times New Roman" w:cs="Times New Roman"/>
          <w:sz w:val="20"/>
          <w:szCs w:val="20"/>
          <w:lang w:val="en-US"/>
        </w:rPr>
        <w:t>, our findings suggest that Mesolithic communities in Uzbekistan were likely involved in initial stages of domestication, possibly influenced by neighboring Neolithic cultures.</w:t>
      </w:r>
    </w:p>
    <w:p w14:paraId="55DD0806" w14:textId="7363D47D" w:rsidR="00386307" w:rsidRPr="002F167C" w:rsidRDefault="00386307" w:rsidP="00645681">
      <w:pPr>
        <w:spacing w:after="0" w:line="240" w:lineRule="auto"/>
        <w:ind w:firstLine="284"/>
        <w:jc w:val="both"/>
        <w:rPr>
          <w:rFonts w:ascii="Times New Roman" w:hAnsi="Times New Roman" w:cs="Times New Roman"/>
          <w:sz w:val="20"/>
          <w:szCs w:val="20"/>
          <w:lang w:val="en-US"/>
        </w:rPr>
      </w:pPr>
      <w:r w:rsidRPr="002F167C">
        <w:rPr>
          <w:rFonts w:ascii="Times New Roman" w:hAnsi="Times New Roman" w:cs="Times New Roman"/>
          <w:sz w:val="20"/>
          <w:szCs w:val="20"/>
          <w:lang w:val="en-US"/>
        </w:rPr>
        <w:t>Furthermore, the settlement patterns identified</w:t>
      </w:r>
      <w:r w:rsidR="00EF348F">
        <w:rPr>
          <w:rFonts w:ascii="Times New Roman" w:hAnsi="Times New Roman" w:cs="Times New Roman"/>
          <w:sz w:val="20"/>
          <w:szCs w:val="20"/>
          <w:lang w:val="en-US"/>
        </w:rPr>
        <w:t>-</w:t>
      </w:r>
      <w:r w:rsidRPr="002F167C">
        <w:rPr>
          <w:rFonts w:ascii="Times New Roman" w:hAnsi="Times New Roman" w:cs="Times New Roman"/>
          <w:sz w:val="20"/>
          <w:szCs w:val="20"/>
          <w:lang w:val="en-US"/>
        </w:rPr>
        <w:t xml:space="preserve">long-term camps, short-term shelters, and hunting stations—reflect a complex adaptation to diverse ecological zones, a pattern that resonates with Mesolithic adaptations documented in other parts of the world </w:t>
      </w:r>
      <w:r w:rsidR="00EF348F">
        <w:rPr>
          <w:rFonts w:ascii="Times New Roman" w:hAnsi="Times New Roman" w:cs="Times New Roman"/>
          <w:sz w:val="20"/>
          <w:szCs w:val="20"/>
          <w:lang w:val="en-US"/>
        </w:rPr>
        <w:t>[1</w:t>
      </w:r>
      <w:r w:rsidRPr="002F167C">
        <w:rPr>
          <w:rFonts w:ascii="Times New Roman" w:hAnsi="Times New Roman" w:cs="Times New Roman"/>
          <w:sz w:val="20"/>
          <w:szCs w:val="20"/>
          <w:lang w:val="en-US"/>
        </w:rPr>
        <w:t>0</w:t>
      </w:r>
      <w:r w:rsidR="00EF348F">
        <w:rPr>
          <w:rFonts w:ascii="Times New Roman" w:hAnsi="Times New Roman" w:cs="Times New Roman"/>
          <w:sz w:val="20"/>
          <w:szCs w:val="20"/>
          <w:lang w:val="en-US"/>
        </w:rPr>
        <w:t>]</w:t>
      </w:r>
      <w:r w:rsidRPr="002F167C">
        <w:rPr>
          <w:rFonts w:ascii="Times New Roman" w:hAnsi="Times New Roman" w:cs="Times New Roman"/>
          <w:sz w:val="20"/>
          <w:szCs w:val="20"/>
          <w:lang w:val="en-US"/>
        </w:rPr>
        <w:t>. These findings emphasize the adaptive flexibility of Mesolithic populations, supporting the hypothesis that shifts in subsistence strategies were closely tied to environmental changes and resource availability.</w:t>
      </w:r>
    </w:p>
    <w:p w14:paraId="5DCE16A4" w14:textId="0E04D6B4" w:rsidR="00386307" w:rsidRPr="00386307" w:rsidRDefault="00386307" w:rsidP="00645681">
      <w:pPr>
        <w:spacing w:after="0" w:line="240" w:lineRule="auto"/>
        <w:ind w:firstLine="284"/>
        <w:jc w:val="both"/>
        <w:rPr>
          <w:rFonts w:ascii="Times New Roman" w:hAnsi="Times New Roman" w:cs="Times New Roman"/>
          <w:sz w:val="20"/>
          <w:szCs w:val="20"/>
          <w:lang w:val="en-US"/>
        </w:rPr>
      </w:pPr>
      <w:r w:rsidRPr="002F167C">
        <w:rPr>
          <w:rFonts w:ascii="Times New Roman" w:hAnsi="Times New Roman" w:cs="Times New Roman"/>
          <w:sz w:val="20"/>
          <w:szCs w:val="20"/>
          <w:lang w:val="en-US"/>
        </w:rPr>
        <w:t xml:space="preserve">Our study thus reinforces the significance of Mesolithic cultural innovations as precursors to Neolithic agricultural and pastoral economies. It also highlights the need for further interdisciplinary research combining archaeological, </w:t>
      </w:r>
      <w:proofErr w:type="spellStart"/>
      <w:r w:rsidRPr="002F167C">
        <w:rPr>
          <w:rFonts w:ascii="Times New Roman" w:hAnsi="Times New Roman" w:cs="Times New Roman"/>
          <w:sz w:val="20"/>
          <w:szCs w:val="20"/>
          <w:lang w:val="en-US"/>
        </w:rPr>
        <w:t>paleoenvironmental</w:t>
      </w:r>
      <w:proofErr w:type="spellEnd"/>
      <w:r w:rsidRPr="002F167C">
        <w:rPr>
          <w:rFonts w:ascii="Times New Roman" w:hAnsi="Times New Roman" w:cs="Times New Roman"/>
          <w:sz w:val="20"/>
          <w:szCs w:val="20"/>
          <w:lang w:val="en-US"/>
        </w:rPr>
        <w:t xml:space="preserve">, and </w:t>
      </w:r>
      <w:proofErr w:type="spellStart"/>
      <w:r w:rsidRPr="002F167C">
        <w:rPr>
          <w:rFonts w:ascii="Times New Roman" w:hAnsi="Times New Roman" w:cs="Times New Roman"/>
          <w:sz w:val="20"/>
          <w:szCs w:val="20"/>
          <w:lang w:val="en-US"/>
        </w:rPr>
        <w:t>bioarchaeological</w:t>
      </w:r>
      <w:proofErr w:type="spellEnd"/>
      <w:r w:rsidRPr="002F167C">
        <w:rPr>
          <w:rFonts w:ascii="Times New Roman" w:hAnsi="Times New Roman" w:cs="Times New Roman"/>
          <w:sz w:val="20"/>
          <w:szCs w:val="20"/>
          <w:lang w:val="en-US"/>
        </w:rPr>
        <w:t xml:space="preserve"> data to deepen understanding of cultural transitions in Central Asia</w:t>
      </w:r>
      <w:r w:rsidRPr="006F3B97">
        <w:rPr>
          <w:rFonts w:ascii="Times New Roman" w:hAnsi="Times New Roman" w:cs="Times New Roman"/>
          <w:sz w:val="20"/>
          <w:szCs w:val="20"/>
          <w:lang w:val="en-US"/>
        </w:rPr>
        <w:t>.</w:t>
      </w:r>
    </w:p>
    <w:p w14:paraId="203FF10A" w14:textId="6CADACE1" w:rsidR="00386307" w:rsidRPr="00EF348F" w:rsidRDefault="00386307" w:rsidP="00645681">
      <w:pPr>
        <w:pStyle w:val="a7"/>
        <w:spacing w:before="0" w:beforeAutospacing="0" w:after="0" w:afterAutospacing="0"/>
        <w:ind w:firstLine="284"/>
        <w:jc w:val="both"/>
        <w:rPr>
          <w:sz w:val="20"/>
          <w:szCs w:val="20"/>
          <w:lang w:val="en-US"/>
        </w:rPr>
      </w:pPr>
      <w:r w:rsidRPr="00EF348F">
        <w:rPr>
          <w:sz w:val="20"/>
          <w:szCs w:val="20"/>
          <w:lang w:val="en-US"/>
        </w:rPr>
        <w:t xml:space="preserve">The conducted research on the Mesolithic monuments of Uzbekistan has allowed for a comprehensive understanding of the economic and cultural development of the Mesolithic tribes inhabiting Central Asia during the late Pleistocene and early Holocene. The study confirmed that hunting and gathering were the primary means of subsistence for these communities, with the bow and arrow serving as a key technological innovation that expanded hunting possibilities. Evidence from sites such as </w:t>
      </w:r>
      <w:proofErr w:type="spellStart"/>
      <w:r w:rsidRPr="00EF348F">
        <w:rPr>
          <w:sz w:val="20"/>
          <w:szCs w:val="20"/>
          <w:lang w:val="en-US"/>
        </w:rPr>
        <w:t>Obishir</w:t>
      </w:r>
      <w:proofErr w:type="spellEnd"/>
      <w:r w:rsidRPr="00EF348F">
        <w:rPr>
          <w:sz w:val="20"/>
          <w:szCs w:val="20"/>
          <w:lang w:val="en-US"/>
        </w:rPr>
        <w:t xml:space="preserve"> and </w:t>
      </w:r>
      <w:proofErr w:type="spellStart"/>
      <w:r w:rsidRPr="00EF348F">
        <w:rPr>
          <w:sz w:val="20"/>
          <w:szCs w:val="20"/>
          <w:lang w:val="en-US"/>
        </w:rPr>
        <w:t>Machai</w:t>
      </w:r>
      <w:proofErr w:type="spellEnd"/>
      <w:r w:rsidRPr="00EF348F">
        <w:rPr>
          <w:sz w:val="20"/>
          <w:szCs w:val="20"/>
          <w:lang w:val="en-US"/>
        </w:rPr>
        <w:t xml:space="preserve"> indicates the beginnings of animal domestication, marking a transitional phase from purely appropriating economies to early productive forms.</w:t>
      </w:r>
    </w:p>
    <w:p w14:paraId="500EC295" w14:textId="77777777" w:rsidR="00386307" w:rsidRPr="00EF348F" w:rsidRDefault="00386307" w:rsidP="00645681">
      <w:pPr>
        <w:pStyle w:val="a7"/>
        <w:spacing w:before="0" w:beforeAutospacing="0" w:after="0" w:afterAutospacing="0"/>
        <w:ind w:firstLine="284"/>
        <w:jc w:val="both"/>
        <w:rPr>
          <w:sz w:val="20"/>
          <w:szCs w:val="20"/>
          <w:lang w:val="en-US"/>
        </w:rPr>
      </w:pPr>
      <w:r w:rsidRPr="00EF348F">
        <w:rPr>
          <w:sz w:val="20"/>
          <w:szCs w:val="20"/>
          <w:lang w:val="en-US"/>
        </w:rPr>
        <w:lastRenderedPageBreak/>
        <w:t>These findings significantly contribute to filling gaps in our knowledge about the evolution of human economies in Central Asia and the formation of later Neolithic cultures. The practical significance of this research lies in its potential to guide future archaeological investigations and conservation efforts of prehistoric sites in Uzbekistan and surrounding regions.</w:t>
      </w:r>
    </w:p>
    <w:p w14:paraId="3BC56586" w14:textId="614B9F93" w:rsidR="006C654D" w:rsidRPr="00EF348F" w:rsidRDefault="00386307" w:rsidP="00645681">
      <w:pPr>
        <w:spacing w:after="0" w:line="240" w:lineRule="auto"/>
        <w:ind w:firstLine="284"/>
        <w:jc w:val="both"/>
        <w:rPr>
          <w:rFonts w:ascii="Times New Roman" w:hAnsi="Times New Roman" w:cs="Times New Roman"/>
          <w:sz w:val="20"/>
          <w:szCs w:val="20"/>
          <w:lang w:val="en-US"/>
        </w:rPr>
      </w:pPr>
      <w:r w:rsidRPr="00EF348F">
        <w:rPr>
          <w:rFonts w:ascii="Times New Roman" w:hAnsi="Times New Roman" w:cs="Times New Roman"/>
          <w:sz w:val="20"/>
          <w:szCs w:val="20"/>
          <w:lang w:val="en-US"/>
        </w:rPr>
        <w:t>Prospective studies should focus on detailed paleoenvironmental reconstructions and the exploration of new Mesolithic sites, aiming to better understand the spatial-temporal dynamics of cultural development and the processes leading to the Neolithic revolution. Moreover, interdisciplinary approaches combining archaeological data with advanced methods such as ancient DNA analysis and isotopic studies could yield deeper insights into population movements, subsistence strategies, and cultural interactions in prehistoric Central Asia</w:t>
      </w:r>
      <w:r w:rsidR="006C654D" w:rsidRPr="00EF348F">
        <w:rPr>
          <w:rFonts w:ascii="Times New Roman" w:hAnsi="Times New Roman" w:cs="Times New Roman"/>
          <w:sz w:val="20"/>
          <w:szCs w:val="20"/>
          <w:lang w:val="en-US"/>
        </w:rPr>
        <w:t>.</w:t>
      </w:r>
    </w:p>
    <w:p w14:paraId="1ED48D17" w14:textId="77777777" w:rsidR="00E81288" w:rsidRPr="006F3B97" w:rsidRDefault="00E81288" w:rsidP="006F3B97">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lang w:val="en-US"/>
        </w:rPr>
      </w:pPr>
      <w:r w:rsidRPr="006F3B97">
        <w:rPr>
          <w:rFonts w:ascii="Times New Roman" w:hAnsi="Times New Roman" w:cs="Times New Roman"/>
          <w:b/>
          <w:sz w:val="24"/>
          <w:szCs w:val="24"/>
          <w:lang w:val="en-US"/>
        </w:rPr>
        <w:t>REFERENCES</w:t>
      </w:r>
    </w:p>
    <w:p w14:paraId="14647A9D" w14:textId="45830449" w:rsidR="00717F09" w:rsidRPr="00FA3701" w:rsidRDefault="00717F09" w:rsidP="00FA3701">
      <w:pPr>
        <w:pStyle w:val="a3"/>
        <w:numPr>
          <w:ilvl w:val="0"/>
          <w:numId w:val="7"/>
        </w:numPr>
        <w:tabs>
          <w:tab w:val="left" w:pos="284"/>
        </w:tabs>
        <w:spacing w:after="0" w:line="240" w:lineRule="auto"/>
        <w:ind w:left="0" w:firstLine="0"/>
        <w:jc w:val="both"/>
        <w:rPr>
          <w:rFonts w:ascii="Times New Roman" w:hAnsi="Times New Roman" w:cs="Times New Roman"/>
          <w:sz w:val="20"/>
          <w:szCs w:val="20"/>
        </w:rPr>
      </w:pPr>
      <w:proofErr w:type="spellStart"/>
      <w:r w:rsidRPr="00FA3701">
        <w:rPr>
          <w:rFonts w:ascii="Times New Roman" w:hAnsi="Times New Roman" w:cs="Times New Roman"/>
          <w:sz w:val="20"/>
          <w:szCs w:val="20"/>
        </w:rPr>
        <w:t>Bizhanov</w:t>
      </w:r>
      <w:proofErr w:type="spellEnd"/>
      <w:r w:rsidRPr="00FA3701">
        <w:rPr>
          <w:rFonts w:ascii="Times New Roman" w:hAnsi="Times New Roman" w:cs="Times New Roman"/>
          <w:sz w:val="20"/>
          <w:szCs w:val="20"/>
        </w:rPr>
        <w:t xml:space="preserve">, E. B. (1978). </w:t>
      </w:r>
      <w:r w:rsidRPr="00FA3701">
        <w:rPr>
          <w:rFonts w:ascii="Times New Roman" w:hAnsi="Times New Roman" w:cs="Times New Roman"/>
          <w:i/>
          <w:iCs/>
          <w:sz w:val="20"/>
          <w:szCs w:val="20"/>
        </w:rPr>
        <w:t xml:space="preserve">Neolithic monuments of South-East </w:t>
      </w:r>
      <w:proofErr w:type="spellStart"/>
      <w:r w:rsidRPr="00FA3701">
        <w:rPr>
          <w:rFonts w:ascii="Times New Roman" w:hAnsi="Times New Roman" w:cs="Times New Roman"/>
          <w:i/>
          <w:iCs/>
          <w:sz w:val="20"/>
          <w:szCs w:val="20"/>
        </w:rPr>
        <w:t>Ustyurt</w:t>
      </w:r>
      <w:proofErr w:type="spellEnd"/>
      <w:r w:rsidRPr="00FA3701">
        <w:rPr>
          <w:rFonts w:ascii="Times New Roman" w:hAnsi="Times New Roman" w:cs="Times New Roman"/>
          <w:sz w:val="20"/>
          <w:szCs w:val="20"/>
        </w:rPr>
        <w:t>. Tashkent.</w:t>
      </w:r>
    </w:p>
    <w:p w14:paraId="58F27D14" w14:textId="48A33E7C" w:rsidR="00717F09" w:rsidRPr="00FA3701" w:rsidRDefault="00717F09" w:rsidP="00FA3701">
      <w:pPr>
        <w:pStyle w:val="a3"/>
        <w:numPr>
          <w:ilvl w:val="0"/>
          <w:numId w:val="7"/>
        </w:numPr>
        <w:tabs>
          <w:tab w:val="left" w:pos="284"/>
        </w:tabs>
        <w:spacing w:after="0" w:line="240" w:lineRule="auto"/>
        <w:ind w:left="0" w:firstLine="0"/>
        <w:jc w:val="both"/>
        <w:rPr>
          <w:rFonts w:ascii="Times New Roman" w:hAnsi="Times New Roman" w:cs="Times New Roman"/>
          <w:sz w:val="20"/>
          <w:szCs w:val="20"/>
        </w:rPr>
      </w:pPr>
      <w:proofErr w:type="spellStart"/>
      <w:r w:rsidRPr="00FA3701">
        <w:rPr>
          <w:rFonts w:ascii="Times New Roman" w:hAnsi="Times New Roman" w:cs="Times New Roman"/>
          <w:sz w:val="20"/>
          <w:szCs w:val="20"/>
        </w:rPr>
        <w:t>Bizhanov</w:t>
      </w:r>
      <w:proofErr w:type="spellEnd"/>
      <w:r w:rsidRPr="00FA3701">
        <w:rPr>
          <w:rFonts w:ascii="Times New Roman" w:hAnsi="Times New Roman" w:cs="Times New Roman"/>
          <w:sz w:val="20"/>
          <w:szCs w:val="20"/>
        </w:rPr>
        <w:t xml:space="preserve">, E. B. (1982). Mesolithic and Neolithic monuments of North-West </w:t>
      </w:r>
      <w:proofErr w:type="spellStart"/>
      <w:r w:rsidRPr="00FA3701">
        <w:rPr>
          <w:rFonts w:ascii="Times New Roman" w:hAnsi="Times New Roman" w:cs="Times New Roman"/>
          <w:sz w:val="20"/>
          <w:szCs w:val="20"/>
        </w:rPr>
        <w:t>Ustyurt</w:t>
      </w:r>
      <w:proofErr w:type="spellEnd"/>
      <w:r w:rsidRPr="00FA3701">
        <w:rPr>
          <w:rFonts w:ascii="Times New Roman" w:hAnsi="Times New Roman" w:cs="Times New Roman"/>
          <w:sz w:val="20"/>
          <w:szCs w:val="20"/>
        </w:rPr>
        <w:t xml:space="preserve">. In </w:t>
      </w:r>
      <w:r w:rsidRPr="00FA3701">
        <w:rPr>
          <w:rFonts w:ascii="Times New Roman" w:hAnsi="Times New Roman" w:cs="Times New Roman"/>
          <w:i/>
          <w:iCs/>
          <w:sz w:val="20"/>
          <w:szCs w:val="20"/>
        </w:rPr>
        <w:t>Archeology of the Aral Sea region</w:t>
      </w:r>
      <w:r w:rsidRPr="00FA3701">
        <w:rPr>
          <w:rFonts w:ascii="Times New Roman" w:hAnsi="Times New Roman" w:cs="Times New Roman"/>
          <w:sz w:val="20"/>
          <w:szCs w:val="20"/>
        </w:rPr>
        <w:t xml:space="preserve"> (p. 33). Tashkent.</w:t>
      </w:r>
    </w:p>
    <w:p w14:paraId="69B55A4E" w14:textId="69967B8C" w:rsidR="00717F09" w:rsidRPr="00FA3701" w:rsidRDefault="00717F09" w:rsidP="00FA3701">
      <w:pPr>
        <w:pStyle w:val="a3"/>
        <w:numPr>
          <w:ilvl w:val="0"/>
          <w:numId w:val="7"/>
        </w:numPr>
        <w:tabs>
          <w:tab w:val="left" w:pos="284"/>
        </w:tabs>
        <w:spacing w:after="0" w:line="240" w:lineRule="auto"/>
        <w:ind w:left="0" w:firstLine="0"/>
        <w:jc w:val="both"/>
        <w:rPr>
          <w:rFonts w:ascii="Times New Roman" w:hAnsi="Times New Roman" w:cs="Times New Roman"/>
          <w:sz w:val="20"/>
          <w:szCs w:val="20"/>
        </w:rPr>
      </w:pPr>
      <w:proofErr w:type="spellStart"/>
      <w:r w:rsidRPr="00FA3701">
        <w:rPr>
          <w:rFonts w:ascii="Times New Roman" w:hAnsi="Times New Roman" w:cs="Times New Roman"/>
          <w:sz w:val="20"/>
          <w:szCs w:val="20"/>
        </w:rPr>
        <w:t>Bizhanov</w:t>
      </w:r>
      <w:proofErr w:type="spellEnd"/>
      <w:r w:rsidRPr="00FA3701">
        <w:rPr>
          <w:rFonts w:ascii="Times New Roman" w:hAnsi="Times New Roman" w:cs="Times New Roman"/>
          <w:sz w:val="20"/>
          <w:szCs w:val="20"/>
        </w:rPr>
        <w:t xml:space="preserve">, E. B. (1996). </w:t>
      </w:r>
      <w:r w:rsidRPr="00FA3701">
        <w:rPr>
          <w:rFonts w:ascii="Times New Roman" w:hAnsi="Times New Roman" w:cs="Times New Roman"/>
          <w:i/>
          <w:iCs/>
          <w:sz w:val="20"/>
          <w:szCs w:val="20"/>
        </w:rPr>
        <w:t xml:space="preserve">Stone Age of </w:t>
      </w:r>
      <w:proofErr w:type="spellStart"/>
      <w:r w:rsidRPr="00FA3701">
        <w:rPr>
          <w:rFonts w:ascii="Times New Roman" w:hAnsi="Times New Roman" w:cs="Times New Roman"/>
          <w:i/>
          <w:iCs/>
          <w:sz w:val="20"/>
          <w:szCs w:val="20"/>
        </w:rPr>
        <w:t>Ustyurt</w:t>
      </w:r>
      <w:proofErr w:type="spellEnd"/>
      <w:r w:rsidRPr="00FA3701">
        <w:rPr>
          <w:rFonts w:ascii="Times New Roman" w:hAnsi="Times New Roman" w:cs="Times New Roman"/>
          <w:sz w:val="20"/>
          <w:szCs w:val="20"/>
        </w:rPr>
        <w:t xml:space="preserve"> (Doctoral dissertation). Tashkent.</w:t>
      </w:r>
    </w:p>
    <w:p w14:paraId="6D564DB5" w14:textId="61B53A38" w:rsidR="00717F09" w:rsidRPr="00FA3701" w:rsidRDefault="00717F09" w:rsidP="00FA3701">
      <w:pPr>
        <w:pStyle w:val="a3"/>
        <w:numPr>
          <w:ilvl w:val="0"/>
          <w:numId w:val="7"/>
        </w:numPr>
        <w:tabs>
          <w:tab w:val="left" w:pos="284"/>
        </w:tabs>
        <w:spacing w:after="0" w:line="240" w:lineRule="auto"/>
        <w:ind w:left="0" w:firstLine="0"/>
        <w:jc w:val="both"/>
        <w:rPr>
          <w:rFonts w:ascii="Times New Roman" w:hAnsi="Times New Roman" w:cs="Times New Roman"/>
          <w:sz w:val="20"/>
          <w:szCs w:val="20"/>
        </w:rPr>
      </w:pPr>
      <w:proofErr w:type="spellStart"/>
      <w:r w:rsidRPr="00FA3701">
        <w:rPr>
          <w:rFonts w:ascii="Times New Roman" w:hAnsi="Times New Roman" w:cs="Times New Roman"/>
          <w:sz w:val="20"/>
          <w:szCs w:val="20"/>
        </w:rPr>
        <w:t>Dzhurakulov</w:t>
      </w:r>
      <w:proofErr w:type="spellEnd"/>
      <w:r w:rsidRPr="00FA3701">
        <w:rPr>
          <w:rFonts w:ascii="Times New Roman" w:hAnsi="Times New Roman" w:cs="Times New Roman"/>
          <w:sz w:val="20"/>
          <w:szCs w:val="20"/>
        </w:rPr>
        <w:t xml:space="preserve">, M. D., &amp; </w:t>
      </w:r>
      <w:proofErr w:type="spellStart"/>
      <w:r w:rsidRPr="00FA3701">
        <w:rPr>
          <w:rFonts w:ascii="Times New Roman" w:hAnsi="Times New Roman" w:cs="Times New Roman"/>
          <w:sz w:val="20"/>
          <w:szCs w:val="20"/>
        </w:rPr>
        <w:t>Kholmatov</w:t>
      </w:r>
      <w:proofErr w:type="spellEnd"/>
      <w:r w:rsidRPr="00FA3701">
        <w:rPr>
          <w:rFonts w:ascii="Times New Roman" w:hAnsi="Times New Roman" w:cs="Times New Roman"/>
          <w:sz w:val="20"/>
          <w:szCs w:val="20"/>
        </w:rPr>
        <w:t xml:space="preserve">, N. U. (1991). </w:t>
      </w:r>
      <w:r w:rsidRPr="00FA3701">
        <w:rPr>
          <w:rFonts w:ascii="Times New Roman" w:hAnsi="Times New Roman" w:cs="Times New Roman"/>
          <w:i/>
          <w:iCs/>
          <w:sz w:val="20"/>
          <w:szCs w:val="20"/>
        </w:rPr>
        <w:t>Mesolithic and Neolithic of Middle Zarafshan</w:t>
      </w:r>
      <w:r w:rsidRPr="00FA3701">
        <w:rPr>
          <w:rFonts w:ascii="Times New Roman" w:hAnsi="Times New Roman" w:cs="Times New Roman"/>
          <w:sz w:val="20"/>
          <w:szCs w:val="20"/>
        </w:rPr>
        <w:t>. Tashkent.</w:t>
      </w:r>
    </w:p>
    <w:p w14:paraId="22EFFDC2" w14:textId="64D15D2C" w:rsidR="00717F09" w:rsidRPr="00FA3701" w:rsidRDefault="00717F09" w:rsidP="00FA3701">
      <w:pPr>
        <w:pStyle w:val="a3"/>
        <w:numPr>
          <w:ilvl w:val="0"/>
          <w:numId w:val="7"/>
        </w:numPr>
        <w:tabs>
          <w:tab w:val="left" w:pos="284"/>
        </w:tabs>
        <w:spacing w:after="0" w:line="240" w:lineRule="auto"/>
        <w:ind w:left="0" w:firstLine="0"/>
        <w:jc w:val="both"/>
        <w:rPr>
          <w:rFonts w:ascii="Times New Roman" w:hAnsi="Times New Roman" w:cs="Times New Roman"/>
          <w:sz w:val="20"/>
          <w:szCs w:val="20"/>
        </w:rPr>
      </w:pPr>
      <w:r w:rsidRPr="00FA3701">
        <w:rPr>
          <w:rFonts w:ascii="Times New Roman" w:hAnsi="Times New Roman" w:cs="Times New Roman"/>
          <w:sz w:val="20"/>
          <w:szCs w:val="20"/>
        </w:rPr>
        <w:t xml:space="preserve">Hole, F., &amp; Flannery, K. V. (1967). The prehistory of southwestern Iran. </w:t>
      </w:r>
      <w:r w:rsidRPr="00FA3701">
        <w:rPr>
          <w:rFonts w:ascii="Times New Roman" w:hAnsi="Times New Roman" w:cs="Times New Roman"/>
          <w:i/>
          <w:iCs/>
          <w:sz w:val="20"/>
          <w:szCs w:val="20"/>
        </w:rPr>
        <w:t>Proceedings of the Royal Society</w:t>
      </w:r>
      <w:r w:rsidRPr="00FA3701">
        <w:rPr>
          <w:rFonts w:ascii="Times New Roman" w:hAnsi="Times New Roman" w:cs="Times New Roman"/>
          <w:sz w:val="20"/>
          <w:szCs w:val="20"/>
        </w:rPr>
        <w:t>, 33, 162–163. Paris.</w:t>
      </w:r>
    </w:p>
    <w:p w14:paraId="791666EE" w14:textId="4E8A88B6" w:rsidR="00717F09" w:rsidRPr="00FA3701" w:rsidRDefault="00717F09" w:rsidP="00FA3701">
      <w:pPr>
        <w:pStyle w:val="a3"/>
        <w:numPr>
          <w:ilvl w:val="0"/>
          <w:numId w:val="7"/>
        </w:numPr>
        <w:tabs>
          <w:tab w:val="left" w:pos="284"/>
        </w:tabs>
        <w:spacing w:after="0" w:line="240" w:lineRule="auto"/>
        <w:ind w:left="0" w:firstLine="0"/>
        <w:jc w:val="both"/>
        <w:rPr>
          <w:rFonts w:ascii="Times New Roman" w:hAnsi="Times New Roman" w:cs="Times New Roman"/>
          <w:sz w:val="20"/>
          <w:szCs w:val="20"/>
        </w:rPr>
      </w:pPr>
      <w:proofErr w:type="spellStart"/>
      <w:r w:rsidRPr="00FA3701">
        <w:rPr>
          <w:rFonts w:ascii="Times New Roman" w:hAnsi="Times New Roman" w:cs="Times New Roman"/>
          <w:sz w:val="20"/>
          <w:szCs w:val="20"/>
        </w:rPr>
        <w:t>Islamov</w:t>
      </w:r>
      <w:proofErr w:type="spellEnd"/>
      <w:r w:rsidRPr="00FA3701">
        <w:rPr>
          <w:rFonts w:ascii="Times New Roman" w:hAnsi="Times New Roman" w:cs="Times New Roman"/>
          <w:sz w:val="20"/>
          <w:szCs w:val="20"/>
        </w:rPr>
        <w:t xml:space="preserve">, U. I. (1980). </w:t>
      </w:r>
      <w:proofErr w:type="spellStart"/>
      <w:r w:rsidRPr="00FA3701">
        <w:rPr>
          <w:rFonts w:ascii="Times New Roman" w:hAnsi="Times New Roman" w:cs="Times New Roman"/>
          <w:i/>
          <w:iCs/>
          <w:sz w:val="20"/>
          <w:szCs w:val="20"/>
        </w:rPr>
        <w:t>Obishir</w:t>
      </w:r>
      <w:proofErr w:type="spellEnd"/>
      <w:r w:rsidRPr="00FA3701">
        <w:rPr>
          <w:rFonts w:ascii="Times New Roman" w:hAnsi="Times New Roman" w:cs="Times New Roman"/>
          <w:i/>
          <w:iCs/>
          <w:sz w:val="20"/>
          <w:szCs w:val="20"/>
        </w:rPr>
        <w:t xml:space="preserve"> culture</w:t>
      </w:r>
      <w:r w:rsidRPr="00FA3701">
        <w:rPr>
          <w:rFonts w:ascii="Times New Roman" w:hAnsi="Times New Roman" w:cs="Times New Roman"/>
          <w:sz w:val="20"/>
          <w:szCs w:val="20"/>
        </w:rPr>
        <w:t>. Tashkent.</w:t>
      </w:r>
    </w:p>
    <w:p w14:paraId="5D077053" w14:textId="1B29121B" w:rsidR="00717F09" w:rsidRPr="00FA3701" w:rsidRDefault="00717F09" w:rsidP="00FA3701">
      <w:pPr>
        <w:pStyle w:val="a3"/>
        <w:numPr>
          <w:ilvl w:val="0"/>
          <w:numId w:val="7"/>
        </w:numPr>
        <w:tabs>
          <w:tab w:val="left" w:pos="284"/>
        </w:tabs>
        <w:spacing w:after="0" w:line="240" w:lineRule="auto"/>
        <w:ind w:left="0" w:firstLine="0"/>
        <w:jc w:val="both"/>
        <w:rPr>
          <w:rFonts w:ascii="Times New Roman" w:hAnsi="Times New Roman" w:cs="Times New Roman"/>
          <w:sz w:val="20"/>
          <w:szCs w:val="20"/>
        </w:rPr>
      </w:pPr>
      <w:proofErr w:type="spellStart"/>
      <w:r w:rsidRPr="00FA3701">
        <w:rPr>
          <w:rFonts w:ascii="Times New Roman" w:hAnsi="Times New Roman" w:cs="Times New Roman"/>
          <w:sz w:val="20"/>
          <w:szCs w:val="20"/>
        </w:rPr>
        <w:t>Korobkova</w:t>
      </w:r>
      <w:proofErr w:type="spellEnd"/>
      <w:r w:rsidRPr="00FA3701">
        <w:rPr>
          <w:rFonts w:ascii="Times New Roman" w:hAnsi="Times New Roman" w:cs="Times New Roman"/>
          <w:sz w:val="20"/>
          <w:szCs w:val="20"/>
        </w:rPr>
        <w:t xml:space="preserve">, G. F. (1982). Traditions and innovations in the cultures of the Mesolithic and Neolithic Bactria. In </w:t>
      </w:r>
      <w:r w:rsidRPr="00FA3701">
        <w:rPr>
          <w:rFonts w:ascii="Times New Roman" w:hAnsi="Times New Roman" w:cs="Times New Roman"/>
          <w:i/>
          <w:iCs/>
          <w:sz w:val="20"/>
          <w:szCs w:val="20"/>
        </w:rPr>
        <w:t>The most ancient cultures of Bactria: Abstracts of the Soviet-French symposium</w:t>
      </w:r>
      <w:r w:rsidRPr="00FA3701">
        <w:rPr>
          <w:rFonts w:ascii="Times New Roman" w:hAnsi="Times New Roman" w:cs="Times New Roman"/>
          <w:sz w:val="20"/>
          <w:szCs w:val="20"/>
        </w:rPr>
        <w:t xml:space="preserve"> (p. 163). Dushanbe.</w:t>
      </w:r>
    </w:p>
    <w:p w14:paraId="517F8AFB" w14:textId="0615767A" w:rsidR="00717F09" w:rsidRPr="00FA3701" w:rsidRDefault="00717F09" w:rsidP="00FA3701">
      <w:pPr>
        <w:pStyle w:val="a3"/>
        <w:numPr>
          <w:ilvl w:val="0"/>
          <w:numId w:val="7"/>
        </w:numPr>
        <w:tabs>
          <w:tab w:val="left" w:pos="284"/>
        </w:tabs>
        <w:spacing w:after="0" w:line="240" w:lineRule="auto"/>
        <w:ind w:left="0" w:firstLine="0"/>
        <w:jc w:val="both"/>
        <w:rPr>
          <w:rFonts w:ascii="Times New Roman" w:hAnsi="Times New Roman" w:cs="Times New Roman"/>
          <w:sz w:val="20"/>
          <w:szCs w:val="20"/>
        </w:rPr>
      </w:pPr>
      <w:proofErr w:type="spellStart"/>
      <w:r w:rsidRPr="00FA3701">
        <w:rPr>
          <w:rFonts w:ascii="Times New Roman" w:hAnsi="Times New Roman" w:cs="Times New Roman"/>
          <w:sz w:val="20"/>
          <w:szCs w:val="20"/>
        </w:rPr>
        <w:t>Madreymov</w:t>
      </w:r>
      <w:proofErr w:type="spellEnd"/>
      <w:r w:rsidRPr="00FA3701">
        <w:rPr>
          <w:rFonts w:ascii="Times New Roman" w:hAnsi="Times New Roman" w:cs="Times New Roman"/>
          <w:sz w:val="20"/>
          <w:szCs w:val="20"/>
        </w:rPr>
        <w:t xml:space="preserve">, B. (2024). The </w:t>
      </w:r>
      <w:proofErr w:type="spellStart"/>
      <w:r w:rsidRPr="00FA3701">
        <w:rPr>
          <w:rFonts w:ascii="Times New Roman" w:hAnsi="Times New Roman" w:cs="Times New Roman"/>
          <w:sz w:val="20"/>
          <w:szCs w:val="20"/>
        </w:rPr>
        <w:t>Karakuduk</w:t>
      </w:r>
      <w:proofErr w:type="spellEnd"/>
      <w:r w:rsidRPr="00FA3701">
        <w:rPr>
          <w:rFonts w:ascii="Times New Roman" w:hAnsi="Times New Roman" w:cs="Times New Roman"/>
          <w:sz w:val="20"/>
          <w:szCs w:val="20"/>
        </w:rPr>
        <w:t xml:space="preserve"> flint processing workshop in view of new technical and typological research. </w:t>
      </w:r>
      <w:r w:rsidRPr="00FA3701">
        <w:rPr>
          <w:rFonts w:ascii="Times New Roman" w:hAnsi="Times New Roman" w:cs="Times New Roman"/>
          <w:i/>
          <w:iCs/>
          <w:sz w:val="20"/>
          <w:szCs w:val="20"/>
        </w:rPr>
        <w:t>Russian Archaeology</w:t>
      </w:r>
      <w:r w:rsidRPr="00FA3701">
        <w:rPr>
          <w:rFonts w:ascii="Times New Roman" w:hAnsi="Times New Roman" w:cs="Times New Roman"/>
          <w:sz w:val="20"/>
          <w:szCs w:val="20"/>
        </w:rPr>
        <w:t>, (3), 7–20.</w:t>
      </w:r>
    </w:p>
    <w:p w14:paraId="2503A397" w14:textId="752B4AD1" w:rsidR="00717F09" w:rsidRPr="00FA3701" w:rsidRDefault="00717F09" w:rsidP="00FA3701">
      <w:pPr>
        <w:pStyle w:val="a3"/>
        <w:numPr>
          <w:ilvl w:val="0"/>
          <w:numId w:val="7"/>
        </w:numPr>
        <w:tabs>
          <w:tab w:val="left" w:pos="284"/>
        </w:tabs>
        <w:spacing w:after="0" w:line="240" w:lineRule="auto"/>
        <w:ind w:left="0" w:firstLine="0"/>
        <w:jc w:val="both"/>
        <w:rPr>
          <w:rFonts w:ascii="Times New Roman" w:hAnsi="Times New Roman" w:cs="Times New Roman"/>
          <w:sz w:val="20"/>
          <w:szCs w:val="20"/>
        </w:rPr>
      </w:pPr>
      <w:proofErr w:type="spellStart"/>
      <w:r w:rsidRPr="00FA3701">
        <w:rPr>
          <w:rFonts w:ascii="Times New Roman" w:hAnsi="Times New Roman" w:cs="Times New Roman"/>
          <w:sz w:val="20"/>
          <w:szCs w:val="20"/>
        </w:rPr>
        <w:t>Madreymov</w:t>
      </w:r>
      <w:proofErr w:type="spellEnd"/>
      <w:r w:rsidRPr="00FA3701">
        <w:rPr>
          <w:rFonts w:ascii="Times New Roman" w:hAnsi="Times New Roman" w:cs="Times New Roman"/>
          <w:sz w:val="20"/>
          <w:szCs w:val="20"/>
        </w:rPr>
        <w:t xml:space="preserve">, B. (2024). Mesolithic cultures in </w:t>
      </w:r>
      <w:proofErr w:type="spellStart"/>
      <w:r w:rsidRPr="00FA3701">
        <w:rPr>
          <w:rFonts w:ascii="Times New Roman" w:hAnsi="Times New Roman" w:cs="Times New Roman"/>
          <w:sz w:val="20"/>
          <w:szCs w:val="20"/>
        </w:rPr>
        <w:t>Ustyurt</w:t>
      </w:r>
      <w:proofErr w:type="spellEnd"/>
      <w:r w:rsidRPr="00FA3701">
        <w:rPr>
          <w:rFonts w:ascii="Times New Roman" w:hAnsi="Times New Roman" w:cs="Times New Roman"/>
          <w:sz w:val="20"/>
          <w:szCs w:val="20"/>
        </w:rPr>
        <w:t xml:space="preserve"> and </w:t>
      </w:r>
      <w:proofErr w:type="spellStart"/>
      <w:r w:rsidRPr="00FA3701">
        <w:rPr>
          <w:rFonts w:ascii="Times New Roman" w:hAnsi="Times New Roman" w:cs="Times New Roman"/>
          <w:sz w:val="20"/>
          <w:szCs w:val="20"/>
        </w:rPr>
        <w:t>Kizilkum</w:t>
      </w:r>
      <w:proofErr w:type="spellEnd"/>
      <w:r w:rsidRPr="00FA3701">
        <w:rPr>
          <w:rFonts w:ascii="Times New Roman" w:hAnsi="Times New Roman" w:cs="Times New Roman"/>
          <w:sz w:val="20"/>
          <w:szCs w:val="20"/>
        </w:rPr>
        <w:t xml:space="preserve">. </w:t>
      </w:r>
      <w:proofErr w:type="spellStart"/>
      <w:r w:rsidRPr="00FA3701">
        <w:rPr>
          <w:rFonts w:ascii="Times New Roman" w:hAnsi="Times New Roman" w:cs="Times New Roman"/>
          <w:i/>
          <w:iCs/>
          <w:sz w:val="20"/>
          <w:szCs w:val="20"/>
        </w:rPr>
        <w:t>Acta</w:t>
      </w:r>
      <w:proofErr w:type="spellEnd"/>
      <w:r w:rsidRPr="00FA3701">
        <w:rPr>
          <w:rFonts w:ascii="Times New Roman" w:hAnsi="Times New Roman" w:cs="Times New Roman"/>
          <w:i/>
          <w:iCs/>
          <w:sz w:val="20"/>
          <w:szCs w:val="20"/>
        </w:rPr>
        <w:t xml:space="preserve"> </w:t>
      </w:r>
      <w:proofErr w:type="spellStart"/>
      <w:r w:rsidRPr="00FA3701">
        <w:rPr>
          <w:rFonts w:ascii="Times New Roman" w:hAnsi="Times New Roman" w:cs="Times New Roman"/>
          <w:i/>
          <w:iCs/>
          <w:sz w:val="20"/>
          <w:szCs w:val="20"/>
        </w:rPr>
        <w:t>Universitatis</w:t>
      </w:r>
      <w:proofErr w:type="spellEnd"/>
      <w:r w:rsidRPr="00FA3701">
        <w:rPr>
          <w:rFonts w:ascii="Times New Roman" w:hAnsi="Times New Roman" w:cs="Times New Roman"/>
          <w:i/>
          <w:iCs/>
          <w:sz w:val="20"/>
          <w:szCs w:val="20"/>
        </w:rPr>
        <w:t xml:space="preserve"> </w:t>
      </w:r>
      <w:proofErr w:type="spellStart"/>
      <w:r w:rsidRPr="00FA3701">
        <w:rPr>
          <w:rFonts w:ascii="Times New Roman" w:hAnsi="Times New Roman" w:cs="Times New Roman"/>
          <w:i/>
          <w:iCs/>
          <w:sz w:val="20"/>
          <w:szCs w:val="20"/>
        </w:rPr>
        <w:t>Lodziensis</w:t>
      </w:r>
      <w:proofErr w:type="spellEnd"/>
      <w:r w:rsidRPr="00FA3701">
        <w:rPr>
          <w:rFonts w:ascii="Times New Roman" w:hAnsi="Times New Roman" w:cs="Times New Roman"/>
          <w:i/>
          <w:iCs/>
          <w:sz w:val="20"/>
          <w:szCs w:val="20"/>
        </w:rPr>
        <w:t xml:space="preserve">. Folia </w:t>
      </w:r>
      <w:proofErr w:type="spellStart"/>
      <w:r w:rsidRPr="00FA3701">
        <w:rPr>
          <w:rFonts w:ascii="Times New Roman" w:hAnsi="Times New Roman" w:cs="Times New Roman"/>
          <w:i/>
          <w:iCs/>
          <w:sz w:val="20"/>
          <w:szCs w:val="20"/>
        </w:rPr>
        <w:t>Archaeologica</w:t>
      </w:r>
      <w:proofErr w:type="spellEnd"/>
      <w:r w:rsidRPr="00FA3701">
        <w:rPr>
          <w:rFonts w:ascii="Times New Roman" w:hAnsi="Times New Roman" w:cs="Times New Roman"/>
          <w:sz w:val="20"/>
          <w:szCs w:val="20"/>
        </w:rPr>
        <w:t>, 39, 245–259.</w:t>
      </w:r>
    </w:p>
    <w:p w14:paraId="17A79A9F" w14:textId="2B441D1F" w:rsidR="00717F09" w:rsidRPr="00FA3701" w:rsidRDefault="00717F09" w:rsidP="00FA3701">
      <w:pPr>
        <w:pStyle w:val="a3"/>
        <w:numPr>
          <w:ilvl w:val="0"/>
          <w:numId w:val="7"/>
        </w:numPr>
        <w:tabs>
          <w:tab w:val="left" w:pos="284"/>
        </w:tabs>
        <w:spacing w:after="0" w:line="240" w:lineRule="auto"/>
        <w:ind w:left="0" w:firstLine="0"/>
        <w:jc w:val="both"/>
        <w:rPr>
          <w:rFonts w:ascii="Times New Roman" w:hAnsi="Times New Roman" w:cs="Times New Roman"/>
          <w:sz w:val="20"/>
          <w:szCs w:val="20"/>
        </w:rPr>
      </w:pPr>
      <w:r w:rsidRPr="00FA3701">
        <w:rPr>
          <w:rFonts w:ascii="Times New Roman" w:hAnsi="Times New Roman" w:cs="Times New Roman"/>
          <w:sz w:val="20"/>
          <w:szCs w:val="20"/>
        </w:rPr>
        <w:t xml:space="preserve">Markov, Y. N., &amp; Obraztsov, V. A. (1981). Dating of ancient monuments of Turkmenistan and neighboring regions by the method of radiocarbon analysis. </w:t>
      </w:r>
      <w:r w:rsidRPr="00FA3701">
        <w:rPr>
          <w:rFonts w:ascii="Times New Roman" w:hAnsi="Times New Roman" w:cs="Times New Roman"/>
          <w:i/>
          <w:iCs/>
          <w:sz w:val="20"/>
          <w:szCs w:val="20"/>
        </w:rPr>
        <w:t>Institute of Academy of Sciences of Turkmenistan, Society Series Science</w:t>
      </w:r>
      <w:r w:rsidRPr="00FA3701">
        <w:rPr>
          <w:rFonts w:ascii="Times New Roman" w:hAnsi="Times New Roman" w:cs="Times New Roman"/>
          <w:sz w:val="20"/>
          <w:szCs w:val="20"/>
        </w:rPr>
        <w:t>, 6, 74–77. Moscow.</w:t>
      </w:r>
    </w:p>
    <w:p w14:paraId="17C6154F" w14:textId="2A29E163" w:rsidR="00717F09" w:rsidRPr="00FA3701" w:rsidRDefault="00717F09" w:rsidP="00FA3701">
      <w:pPr>
        <w:pStyle w:val="a3"/>
        <w:numPr>
          <w:ilvl w:val="0"/>
          <w:numId w:val="7"/>
        </w:numPr>
        <w:tabs>
          <w:tab w:val="left" w:pos="284"/>
        </w:tabs>
        <w:spacing w:after="0" w:line="240" w:lineRule="auto"/>
        <w:ind w:left="0" w:firstLine="0"/>
        <w:jc w:val="both"/>
        <w:rPr>
          <w:rFonts w:ascii="Times New Roman" w:hAnsi="Times New Roman" w:cs="Times New Roman"/>
          <w:sz w:val="20"/>
          <w:szCs w:val="20"/>
        </w:rPr>
      </w:pPr>
      <w:proofErr w:type="spellStart"/>
      <w:r w:rsidRPr="00FA3701">
        <w:rPr>
          <w:rFonts w:ascii="Times New Roman" w:hAnsi="Times New Roman" w:cs="Times New Roman"/>
          <w:sz w:val="20"/>
          <w:szCs w:val="20"/>
        </w:rPr>
        <w:t>Ranov</w:t>
      </w:r>
      <w:proofErr w:type="spellEnd"/>
      <w:r w:rsidRPr="00FA3701">
        <w:rPr>
          <w:rFonts w:ascii="Times New Roman" w:hAnsi="Times New Roman" w:cs="Times New Roman"/>
          <w:sz w:val="20"/>
          <w:szCs w:val="20"/>
        </w:rPr>
        <w:t xml:space="preserve">, V. A. (1975). Pamir and the problem of settling high-mountainous Asia by Stone Age people. </w:t>
      </w:r>
      <w:r w:rsidRPr="00FA3701">
        <w:rPr>
          <w:rFonts w:ascii="Times New Roman" w:hAnsi="Times New Roman" w:cs="Times New Roman"/>
          <w:i/>
          <w:iCs/>
          <w:sz w:val="20"/>
          <w:szCs w:val="20"/>
        </w:rPr>
        <w:t>Countries and Peoples of the East</w:t>
      </w:r>
      <w:r w:rsidRPr="00FA3701">
        <w:rPr>
          <w:rFonts w:ascii="Times New Roman" w:hAnsi="Times New Roman" w:cs="Times New Roman"/>
          <w:sz w:val="20"/>
          <w:szCs w:val="20"/>
        </w:rPr>
        <w:t>, 16, 34.</w:t>
      </w:r>
    </w:p>
    <w:p w14:paraId="2E77E15E" w14:textId="6BF69E68" w:rsidR="00717F09" w:rsidRPr="00FA3701" w:rsidRDefault="00717F09" w:rsidP="00FA3701">
      <w:pPr>
        <w:pStyle w:val="a3"/>
        <w:numPr>
          <w:ilvl w:val="0"/>
          <w:numId w:val="7"/>
        </w:numPr>
        <w:tabs>
          <w:tab w:val="left" w:pos="284"/>
        </w:tabs>
        <w:spacing w:after="0" w:line="240" w:lineRule="auto"/>
        <w:ind w:left="0" w:firstLine="0"/>
        <w:jc w:val="both"/>
        <w:rPr>
          <w:rFonts w:ascii="Times New Roman" w:hAnsi="Times New Roman" w:cs="Times New Roman"/>
          <w:sz w:val="20"/>
          <w:szCs w:val="20"/>
        </w:rPr>
      </w:pPr>
      <w:proofErr w:type="spellStart"/>
      <w:r w:rsidRPr="00FA3701">
        <w:rPr>
          <w:rFonts w:ascii="Times New Roman" w:hAnsi="Times New Roman" w:cs="Times New Roman"/>
          <w:sz w:val="20"/>
          <w:szCs w:val="20"/>
        </w:rPr>
        <w:t>Vinogradov</w:t>
      </w:r>
      <w:proofErr w:type="spellEnd"/>
      <w:r w:rsidRPr="00FA3701">
        <w:rPr>
          <w:rFonts w:ascii="Times New Roman" w:hAnsi="Times New Roman" w:cs="Times New Roman"/>
          <w:sz w:val="20"/>
          <w:szCs w:val="20"/>
        </w:rPr>
        <w:t xml:space="preserve">, A. V. (1981). Hunters and fishermen of the Central Asian interfluve. In </w:t>
      </w:r>
      <w:r w:rsidRPr="00FA3701">
        <w:rPr>
          <w:rFonts w:ascii="Times New Roman" w:hAnsi="Times New Roman" w:cs="Times New Roman"/>
          <w:i/>
          <w:iCs/>
          <w:sz w:val="20"/>
          <w:szCs w:val="20"/>
        </w:rPr>
        <w:t xml:space="preserve">Proceedings of the </w:t>
      </w:r>
      <w:proofErr w:type="spellStart"/>
      <w:r w:rsidRPr="00FA3701">
        <w:rPr>
          <w:rFonts w:ascii="Times New Roman" w:hAnsi="Times New Roman" w:cs="Times New Roman"/>
          <w:i/>
          <w:iCs/>
          <w:sz w:val="20"/>
          <w:szCs w:val="20"/>
        </w:rPr>
        <w:t>Khorezm</w:t>
      </w:r>
      <w:proofErr w:type="spellEnd"/>
      <w:r w:rsidRPr="00FA3701">
        <w:rPr>
          <w:rFonts w:ascii="Times New Roman" w:hAnsi="Times New Roman" w:cs="Times New Roman"/>
          <w:i/>
          <w:iCs/>
          <w:sz w:val="20"/>
          <w:szCs w:val="20"/>
        </w:rPr>
        <w:t xml:space="preserve"> expedition</w:t>
      </w:r>
      <w:r w:rsidRPr="00FA3701">
        <w:rPr>
          <w:rFonts w:ascii="Times New Roman" w:hAnsi="Times New Roman" w:cs="Times New Roman"/>
          <w:sz w:val="20"/>
          <w:szCs w:val="20"/>
        </w:rPr>
        <w:t xml:space="preserve"> (Vol. 13, p. 28). Moscow.</w:t>
      </w:r>
    </w:p>
    <w:p w14:paraId="480DAF9C" w14:textId="0C147ED7" w:rsidR="00717F09" w:rsidRPr="00FA3701" w:rsidRDefault="00717F09" w:rsidP="00FA3701">
      <w:pPr>
        <w:pStyle w:val="a3"/>
        <w:numPr>
          <w:ilvl w:val="0"/>
          <w:numId w:val="7"/>
        </w:numPr>
        <w:tabs>
          <w:tab w:val="left" w:pos="284"/>
        </w:tabs>
        <w:spacing w:after="0" w:line="240" w:lineRule="auto"/>
        <w:ind w:left="0" w:firstLine="0"/>
        <w:jc w:val="both"/>
        <w:rPr>
          <w:rFonts w:ascii="Times New Roman" w:hAnsi="Times New Roman" w:cs="Times New Roman"/>
          <w:sz w:val="20"/>
          <w:szCs w:val="20"/>
        </w:rPr>
      </w:pPr>
      <w:r w:rsidRPr="00FA3701">
        <w:rPr>
          <w:rFonts w:ascii="Times New Roman" w:hAnsi="Times New Roman" w:cs="Times New Roman"/>
          <w:sz w:val="20"/>
          <w:szCs w:val="20"/>
        </w:rPr>
        <w:t xml:space="preserve">Barton, R. N. E., &amp; Roberts, A. J. (2021). </w:t>
      </w:r>
      <w:r w:rsidRPr="00FA3701">
        <w:rPr>
          <w:rFonts w:ascii="Times New Roman" w:hAnsi="Times New Roman" w:cs="Times New Roman"/>
          <w:i/>
          <w:iCs/>
          <w:sz w:val="20"/>
          <w:szCs w:val="20"/>
        </w:rPr>
        <w:t>The Late Glacial and Early Holocene occupation of Europe: Human responses to rapid environmental change</w:t>
      </w:r>
      <w:r w:rsidRPr="00FA3701">
        <w:rPr>
          <w:rFonts w:ascii="Times New Roman" w:hAnsi="Times New Roman" w:cs="Times New Roman"/>
          <w:sz w:val="20"/>
          <w:szCs w:val="20"/>
        </w:rPr>
        <w:t>. Quaternary International, 584, 5–17. https://doi.org/10.1016/j.quaint.2020.09.005</w:t>
      </w:r>
    </w:p>
    <w:p w14:paraId="2C7B0427" w14:textId="1BB4D131" w:rsidR="0074453A" w:rsidRPr="00FA3701" w:rsidRDefault="00717F09" w:rsidP="00FA3701">
      <w:pPr>
        <w:pStyle w:val="a3"/>
        <w:numPr>
          <w:ilvl w:val="0"/>
          <w:numId w:val="7"/>
        </w:numPr>
        <w:tabs>
          <w:tab w:val="left" w:pos="284"/>
        </w:tabs>
        <w:spacing w:after="0" w:line="240" w:lineRule="auto"/>
        <w:ind w:left="0" w:firstLine="0"/>
        <w:jc w:val="both"/>
        <w:rPr>
          <w:rFonts w:ascii="Times New Roman" w:hAnsi="Times New Roman" w:cs="Times New Roman"/>
          <w:sz w:val="20"/>
          <w:szCs w:val="20"/>
        </w:rPr>
      </w:pPr>
      <w:proofErr w:type="spellStart"/>
      <w:r w:rsidRPr="00FA3701">
        <w:rPr>
          <w:rFonts w:ascii="Times New Roman" w:hAnsi="Times New Roman" w:cs="Times New Roman"/>
          <w:sz w:val="20"/>
          <w:szCs w:val="20"/>
        </w:rPr>
        <w:t>Zvelebil</w:t>
      </w:r>
      <w:proofErr w:type="spellEnd"/>
      <w:r w:rsidRPr="00FA3701">
        <w:rPr>
          <w:rFonts w:ascii="Times New Roman" w:hAnsi="Times New Roman" w:cs="Times New Roman"/>
          <w:sz w:val="20"/>
          <w:szCs w:val="20"/>
        </w:rPr>
        <w:t xml:space="preserve">, M. (2008). Innovating hunter-gatherers: The Mesolithic in the Baltic. In G. Bailey &amp; P. </w:t>
      </w:r>
      <w:proofErr w:type="spellStart"/>
      <w:r w:rsidRPr="00FA3701">
        <w:rPr>
          <w:rFonts w:ascii="Times New Roman" w:hAnsi="Times New Roman" w:cs="Times New Roman"/>
          <w:sz w:val="20"/>
          <w:szCs w:val="20"/>
        </w:rPr>
        <w:t>Spikins</w:t>
      </w:r>
      <w:proofErr w:type="spellEnd"/>
      <w:r w:rsidRPr="00FA3701">
        <w:rPr>
          <w:rFonts w:ascii="Times New Roman" w:hAnsi="Times New Roman" w:cs="Times New Roman"/>
          <w:sz w:val="20"/>
          <w:szCs w:val="20"/>
        </w:rPr>
        <w:t xml:space="preserve"> (Eds.), </w:t>
      </w:r>
      <w:r w:rsidRPr="00FA3701">
        <w:rPr>
          <w:rFonts w:ascii="Times New Roman" w:hAnsi="Times New Roman" w:cs="Times New Roman"/>
          <w:i/>
          <w:iCs/>
          <w:sz w:val="20"/>
          <w:szCs w:val="20"/>
        </w:rPr>
        <w:t>Mesolithic Europe</w:t>
      </w:r>
      <w:r w:rsidRPr="00FA3701">
        <w:rPr>
          <w:rFonts w:ascii="Times New Roman" w:hAnsi="Times New Roman" w:cs="Times New Roman"/>
          <w:sz w:val="20"/>
          <w:szCs w:val="20"/>
        </w:rPr>
        <w:t xml:space="preserve"> (pp. 18–59). Cambridge University Press.</w:t>
      </w:r>
    </w:p>
    <w:p w14:paraId="39A5934D" w14:textId="77777777" w:rsidR="00FA3701" w:rsidRPr="00FA3701" w:rsidRDefault="00FA3701" w:rsidP="00FA3701">
      <w:pPr>
        <w:pStyle w:val="a3"/>
        <w:numPr>
          <w:ilvl w:val="0"/>
          <w:numId w:val="7"/>
        </w:numPr>
        <w:tabs>
          <w:tab w:val="left" w:pos="284"/>
          <w:tab w:val="left" w:pos="851"/>
          <w:tab w:val="left" w:pos="993"/>
        </w:tabs>
        <w:spacing w:after="0" w:line="240" w:lineRule="auto"/>
        <w:ind w:left="0" w:firstLine="0"/>
        <w:jc w:val="both"/>
        <w:rPr>
          <w:rFonts w:ascii="Times New Roman" w:hAnsi="Times New Roman" w:cs="Times New Roman"/>
          <w:sz w:val="20"/>
          <w:szCs w:val="20"/>
          <w:lang w:val="uz-Cyrl-UZ"/>
        </w:rPr>
      </w:pPr>
      <w:bookmarkStart w:id="1" w:name="_Hlk133650480"/>
      <w:bookmarkStart w:id="2" w:name="_Hlk218705325"/>
      <w:proofErr w:type="spellStart"/>
      <w:r w:rsidRPr="00FA3701">
        <w:rPr>
          <w:rStyle w:val="a8"/>
          <w:rFonts w:ascii="Times New Roman" w:hAnsi="Times New Roman" w:cs="Times New Roman"/>
          <w:b w:val="0"/>
          <w:sz w:val="20"/>
          <w:szCs w:val="20"/>
        </w:rPr>
        <w:t>Mahmutkhonov</w:t>
      </w:r>
      <w:proofErr w:type="spellEnd"/>
      <w:r w:rsidRPr="00FA3701">
        <w:rPr>
          <w:rStyle w:val="a8"/>
          <w:rFonts w:ascii="Times New Roman" w:hAnsi="Times New Roman" w:cs="Times New Roman"/>
          <w:b w:val="0"/>
          <w:sz w:val="20"/>
          <w:szCs w:val="20"/>
        </w:rPr>
        <w:t xml:space="preserve"> S., </w:t>
      </w:r>
      <w:proofErr w:type="spellStart"/>
      <w:r w:rsidRPr="00FA3701">
        <w:rPr>
          <w:rStyle w:val="a8"/>
          <w:rFonts w:ascii="Times New Roman" w:hAnsi="Times New Roman" w:cs="Times New Roman"/>
          <w:b w:val="0"/>
          <w:sz w:val="20"/>
          <w:szCs w:val="20"/>
        </w:rPr>
        <w:t>Baizhonova</w:t>
      </w:r>
      <w:proofErr w:type="spellEnd"/>
      <w:r w:rsidRPr="00FA3701">
        <w:rPr>
          <w:rStyle w:val="a8"/>
          <w:rFonts w:ascii="Times New Roman" w:hAnsi="Times New Roman" w:cs="Times New Roman"/>
          <w:b w:val="0"/>
          <w:sz w:val="20"/>
          <w:szCs w:val="20"/>
        </w:rPr>
        <w:t xml:space="preserve"> L., </w:t>
      </w:r>
      <w:proofErr w:type="spellStart"/>
      <w:r w:rsidRPr="00FA3701">
        <w:rPr>
          <w:rStyle w:val="a8"/>
          <w:rFonts w:ascii="Times New Roman" w:hAnsi="Times New Roman" w:cs="Times New Roman"/>
          <w:b w:val="0"/>
          <w:sz w:val="20"/>
          <w:szCs w:val="20"/>
        </w:rPr>
        <w:t>Mustayev</w:t>
      </w:r>
      <w:proofErr w:type="spellEnd"/>
      <w:r w:rsidRPr="00FA3701">
        <w:rPr>
          <w:rStyle w:val="a8"/>
          <w:rFonts w:ascii="Times New Roman" w:hAnsi="Times New Roman" w:cs="Times New Roman"/>
          <w:b w:val="0"/>
          <w:sz w:val="20"/>
          <w:szCs w:val="20"/>
        </w:rPr>
        <w:t xml:space="preserve"> R., </w:t>
      </w:r>
      <w:proofErr w:type="spellStart"/>
      <w:r w:rsidRPr="00FA3701">
        <w:rPr>
          <w:rStyle w:val="a8"/>
          <w:rFonts w:ascii="Times New Roman" w:hAnsi="Times New Roman" w:cs="Times New Roman"/>
          <w:b w:val="0"/>
          <w:sz w:val="20"/>
          <w:szCs w:val="20"/>
        </w:rPr>
        <w:t>Tashmatova</w:t>
      </w:r>
      <w:proofErr w:type="spellEnd"/>
      <w:r w:rsidRPr="00FA3701">
        <w:rPr>
          <w:rStyle w:val="a8"/>
          <w:rFonts w:ascii="Times New Roman" w:hAnsi="Times New Roman" w:cs="Times New Roman"/>
          <w:b w:val="0"/>
          <w:sz w:val="20"/>
          <w:szCs w:val="20"/>
        </w:rPr>
        <w:t xml:space="preserve"> S.</w:t>
      </w:r>
      <w:r w:rsidRPr="00FA3701">
        <w:rPr>
          <w:rFonts w:ascii="Times New Roman" w:hAnsi="Times New Roman" w:cs="Times New Roman"/>
          <w:sz w:val="20"/>
          <w:szCs w:val="20"/>
        </w:rPr>
        <w:t xml:space="preserve"> Dynamic analysis of voltage-ampere characteristics and harmonic distortions in electric arc furnaces. // </w:t>
      </w:r>
      <w:r w:rsidRPr="00FA3701">
        <w:rPr>
          <w:rStyle w:val="ab"/>
          <w:rFonts w:ascii="Times New Roman" w:hAnsi="Times New Roman" w:cs="Times New Roman"/>
          <w:sz w:val="20"/>
          <w:szCs w:val="20"/>
        </w:rPr>
        <w:t>AIP Conference Proceedings</w:t>
      </w:r>
      <w:r w:rsidRPr="00FA3701">
        <w:rPr>
          <w:rFonts w:ascii="Times New Roman" w:hAnsi="Times New Roman" w:cs="Times New Roman"/>
          <w:sz w:val="20"/>
          <w:szCs w:val="20"/>
        </w:rPr>
        <w:t xml:space="preserve">. </w:t>
      </w:r>
      <w:r w:rsidRPr="00FA3701">
        <w:rPr>
          <w:rStyle w:val="a8"/>
          <w:rFonts w:ascii="Times New Roman" w:hAnsi="Times New Roman" w:cs="Times New Roman"/>
          <w:b w:val="0"/>
          <w:sz w:val="20"/>
          <w:szCs w:val="20"/>
        </w:rPr>
        <w:t>3331</w:t>
      </w:r>
      <w:r w:rsidRPr="00FA3701">
        <w:rPr>
          <w:rFonts w:ascii="Times New Roman" w:hAnsi="Times New Roman" w:cs="Times New Roman"/>
          <w:sz w:val="20"/>
          <w:szCs w:val="20"/>
        </w:rPr>
        <w:t xml:space="preserve">(1), 2025. </w:t>
      </w:r>
      <w:r w:rsidRPr="00FA3701">
        <w:rPr>
          <w:rStyle w:val="a8"/>
          <w:rFonts w:ascii="Times New Roman" w:hAnsi="Times New Roman" w:cs="Times New Roman"/>
          <w:b w:val="0"/>
          <w:sz w:val="20"/>
          <w:szCs w:val="20"/>
        </w:rPr>
        <w:t>pp. 070023, 1–5.</w:t>
      </w:r>
      <w:r w:rsidRPr="00FA3701">
        <w:rPr>
          <w:rFonts w:ascii="Times New Roman" w:hAnsi="Times New Roman" w:cs="Times New Roman"/>
          <w:sz w:val="20"/>
          <w:szCs w:val="20"/>
        </w:rPr>
        <w:t xml:space="preserve"> </w:t>
      </w:r>
      <w:hyperlink r:id="rId7" w:history="1">
        <w:r w:rsidRPr="00FA3701">
          <w:rPr>
            <w:rStyle w:val="a5"/>
            <w:rFonts w:ascii="Times New Roman" w:hAnsi="Times New Roman" w:cs="Times New Roman"/>
            <w:sz w:val="20"/>
            <w:szCs w:val="20"/>
          </w:rPr>
          <w:t>https://doi.org/10.1063/5.0305745</w:t>
        </w:r>
      </w:hyperlink>
      <w:r w:rsidRPr="00FA3701">
        <w:rPr>
          <w:rFonts w:ascii="Times New Roman" w:hAnsi="Times New Roman" w:cs="Times New Roman"/>
          <w:sz w:val="20"/>
          <w:szCs w:val="20"/>
          <w:lang w:val="uz-Cyrl-UZ"/>
        </w:rPr>
        <w:t>.</w:t>
      </w:r>
      <w:r w:rsidRPr="00FA3701">
        <w:rPr>
          <w:rFonts w:ascii="Times New Roman" w:hAnsi="Times New Roman" w:cs="Times New Roman"/>
          <w:sz w:val="20"/>
          <w:szCs w:val="20"/>
        </w:rPr>
        <w:t xml:space="preserve"> </w:t>
      </w:r>
    </w:p>
    <w:p w14:paraId="2010BA7B" w14:textId="77777777" w:rsidR="00FA3701" w:rsidRPr="00FA3701" w:rsidRDefault="00FA3701" w:rsidP="00FA3701">
      <w:pPr>
        <w:pStyle w:val="a3"/>
        <w:numPr>
          <w:ilvl w:val="0"/>
          <w:numId w:val="7"/>
        </w:numPr>
        <w:tabs>
          <w:tab w:val="left" w:pos="284"/>
          <w:tab w:val="left" w:pos="851"/>
          <w:tab w:val="left" w:pos="993"/>
        </w:tabs>
        <w:spacing w:after="0" w:line="240" w:lineRule="auto"/>
        <w:ind w:left="0" w:firstLine="0"/>
        <w:jc w:val="both"/>
        <w:rPr>
          <w:rFonts w:ascii="Times New Roman" w:hAnsi="Times New Roman" w:cs="Times New Roman"/>
          <w:color w:val="0563C1" w:themeColor="hyperlink"/>
          <w:sz w:val="20"/>
          <w:szCs w:val="20"/>
          <w:u w:val="single"/>
        </w:rPr>
      </w:pPr>
      <w:r w:rsidRPr="00FA3701">
        <w:rPr>
          <w:rFonts w:ascii="Times New Roman" w:hAnsi="Times New Roman" w:cs="Times New Roman"/>
          <w:sz w:val="20"/>
          <w:szCs w:val="20"/>
          <w:lang w:val="uz-Cyrl-UZ"/>
        </w:rPr>
        <w:t>Bobojanov M</w:t>
      </w:r>
      <w:r w:rsidRPr="00FA3701">
        <w:rPr>
          <w:rFonts w:ascii="Times New Roman" w:hAnsi="Times New Roman" w:cs="Times New Roman"/>
          <w:sz w:val="20"/>
          <w:szCs w:val="20"/>
        </w:rPr>
        <w:t>.</w:t>
      </w:r>
      <w:r w:rsidRPr="00FA3701">
        <w:rPr>
          <w:rFonts w:ascii="Times New Roman" w:hAnsi="Times New Roman" w:cs="Times New Roman"/>
          <w:sz w:val="20"/>
          <w:szCs w:val="20"/>
          <w:lang w:val="uz-Cyrl-UZ"/>
        </w:rPr>
        <w:t>, Mahmutkhonov S</w:t>
      </w:r>
      <w:r w:rsidRPr="00FA3701">
        <w:rPr>
          <w:rFonts w:ascii="Times New Roman" w:hAnsi="Times New Roman" w:cs="Times New Roman"/>
          <w:sz w:val="20"/>
          <w:szCs w:val="20"/>
        </w:rPr>
        <w:t>.</w:t>
      </w:r>
      <w:r w:rsidRPr="00FA3701">
        <w:rPr>
          <w:rFonts w:ascii="Times New Roman" w:hAnsi="Times New Roman" w:cs="Times New Roman"/>
          <w:sz w:val="20"/>
          <w:szCs w:val="20"/>
          <w:lang w:val="uz-Cyrl-UZ"/>
        </w:rPr>
        <w:t xml:space="preserve"> </w:t>
      </w:r>
      <w:r w:rsidRPr="00FA3701">
        <w:rPr>
          <w:rFonts w:ascii="Times New Roman" w:hAnsi="Times New Roman" w:cs="Times New Roman"/>
          <w:sz w:val="20"/>
          <w:szCs w:val="20"/>
        </w:rPr>
        <w:t>Influence of the consumer to power quality at the point of connection</w:t>
      </w:r>
      <w:r w:rsidRPr="00FA3701">
        <w:rPr>
          <w:rFonts w:ascii="Times New Roman" w:hAnsi="Times New Roman" w:cs="Times New Roman"/>
          <w:sz w:val="20"/>
          <w:szCs w:val="20"/>
          <w:lang w:val="uz-Cyrl-UZ"/>
        </w:rPr>
        <w:t xml:space="preserve"> // E3S Web of Conferences 384. 2023. РР, </w:t>
      </w:r>
      <w:r w:rsidRPr="00FA3701">
        <w:rPr>
          <w:rFonts w:ascii="Times New Roman" w:hAnsi="Times New Roman" w:cs="Times New Roman"/>
          <w:sz w:val="20"/>
          <w:szCs w:val="20"/>
        </w:rPr>
        <w:t>01041</w:t>
      </w:r>
      <w:r w:rsidRPr="00FA3701">
        <w:rPr>
          <w:rFonts w:ascii="Times New Roman" w:hAnsi="Times New Roman" w:cs="Times New Roman"/>
          <w:sz w:val="20"/>
          <w:szCs w:val="20"/>
          <w:lang w:val="uz-Cyrl-UZ"/>
        </w:rPr>
        <w:t>, 1-</w:t>
      </w:r>
      <w:r w:rsidRPr="00FA3701">
        <w:rPr>
          <w:rFonts w:ascii="Times New Roman" w:hAnsi="Times New Roman" w:cs="Times New Roman"/>
          <w:sz w:val="20"/>
          <w:szCs w:val="20"/>
        </w:rPr>
        <w:t>5</w:t>
      </w:r>
      <w:r w:rsidRPr="00FA3701">
        <w:rPr>
          <w:rFonts w:ascii="Times New Roman" w:hAnsi="Times New Roman" w:cs="Times New Roman"/>
          <w:sz w:val="20"/>
          <w:szCs w:val="20"/>
          <w:lang w:val="uz-Cyrl-UZ"/>
        </w:rPr>
        <w:t xml:space="preserve">. </w:t>
      </w:r>
      <w:r w:rsidRPr="00FA3701">
        <w:rPr>
          <w:rFonts w:ascii="Times New Roman" w:hAnsi="Times New Roman" w:cs="Times New Roman"/>
          <w:sz w:val="20"/>
          <w:szCs w:val="20"/>
        </w:rPr>
        <w:fldChar w:fldCharType="begin"/>
      </w:r>
      <w:r w:rsidRPr="00FA3701">
        <w:rPr>
          <w:rFonts w:ascii="Times New Roman" w:hAnsi="Times New Roman" w:cs="Times New Roman"/>
          <w:sz w:val="20"/>
          <w:szCs w:val="20"/>
        </w:rPr>
        <w:instrText xml:space="preserve"> HYPERLINK "https://doi.org/10.1051/e3sconf/202338401041" </w:instrText>
      </w:r>
      <w:r w:rsidRPr="00FA3701">
        <w:rPr>
          <w:rFonts w:ascii="Times New Roman" w:hAnsi="Times New Roman" w:cs="Times New Roman"/>
          <w:sz w:val="20"/>
          <w:szCs w:val="20"/>
        </w:rPr>
        <w:fldChar w:fldCharType="separate"/>
      </w:r>
      <w:r w:rsidRPr="00FA3701">
        <w:rPr>
          <w:rStyle w:val="a5"/>
          <w:rFonts w:ascii="Times New Roman" w:hAnsi="Times New Roman" w:cs="Times New Roman"/>
          <w:sz w:val="20"/>
          <w:szCs w:val="20"/>
          <w:lang w:val="uz-Cyrl-UZ"/>
        </w:rPr>
        <w:t>https://doi.org/10.1051/e3sconf/2023384010</w:t>
      </w:r>
      <w:r w:rsidRPr="00FA3701">
        <w:rPr>
          <w:rStyle w:val="a5"/>
          <w:rFonts w:ascii="Times New Roman" w:hAnsi="Times New Roman" w:cs="Times New Roman"/>
          <w:sz w:val="20"/>
          <w:szCs w:val="20"/>
        </w:rPr>
        <w:t>41</w:t>
      </w:r>
      <w:r w:rsidRPr="00FA3701">
        <w:rPr>
          <w:rStyle w:val="a5"/>
          <w:rFonts w:ascii="Times New Roman" w:hAnsi="Times New Roman" w:cs="Times New Roman"/>
          <w:sz w:val="20"/>
          <w:szCs w:val="20"/>
        </w:rPr>
        <w:fldChar w:fldCharType="end"/>
      </w:r>
      <w:r w:rsidRPr="00FA3701">
        <w:rPr>
          <w:rStyle w:val="a5"/>
          <w:rFonts w:ascii="Times New Roman" w:hAnsi="Times New Roman" w:cs="Times New Roman"/>
          <w:sz w:val="20"/>
          <w:szCs w:val="20"/>
          <w:lang w:val="uz-Cyrl-UZ"/>
        </w:rPr>
        <w:t>.</w:t>
      </w:r>
      <w:bookmarkStart w:id="3" w:name="_Hlk218354155"/>
      <w:bookmarkEnd w:id="1"/>
    </w:p>
    <w:p w14:paraId="3CCEBB6E" w14:textId="77777777" w:rsidR="00FA3701" w:rsidRPr="00FA3701" w:rsidRDefault="00FA3701" w:rsidP="00FA3701">
      <w:pPr>
        <w:pStyle w:val="a3"/>
        <w:numPr>
          <w:ilvl w:val="0"/>
          <w:numId w:val="7"/>
        </w:numPr>
        <w:tabs>
          <w:tab w:val="left" w:pos="284"/>
          <w:tab w:val="left" w:pos="993"/>
        </w:tabs>
        <w:spacing w:after="0" w:line="240" w:lineRule="auto"/>
        <w:ind w:left="0" w:firstLine="0"/>
        <w:jc w:val="both"/>
        <w:rPr>
          <w:rFonts w:ascii="Times New Roman" w:hAnsi="Times New Roman" w:cs="Times New Roman"/>
          <w:sz w:val="20"/>
          <w:szCs w:val="20"/>
        </w:rPr>
      </w:pPr>
      <w:bookmarkStart w:id="4" w:name="_Hlk218354131"/>
      <w:bookmarkEnd w:id="3"/>
      <w:r w:rsidRPr="00FA3701">
        <w:rPr>
          <w:rFonts w:ascii="Times New Roman" w:hAnsi="Times New Roman" w:cs="Times New Roman"/>
          <w:sz w:val="20"/>
          <w:szCs w:val="20"/>
          <w:lang w:val="uz-Cyrl-UZ"/>
        </w:rPr>
        <w:t xml:space="preserve">Reymov K.M., Makhmuthonov S.K., Turmanova G., Uzaqbaev Q.  Optimization of electric networks modes under conditions of  partial uncertainty of initial information // E3S Web of Conferences 289, 07023 (2021). -2021, pp: 1-4,  </w:t>
      </w:r>
      <w:r w:rsidRPr="00FA3701">
        <w:rPr>
          <w:rFonts w:ascii="Times New Roman" w:hAnsi="Times New Roman" w:cs="Times New Roman"/>
          <w:sz w:val="20"/>
          <w:szCs w:val="20"/>
        </w:rPr>
        <w:fldChar w:fldCharType="begin"/>
      </w:r>
      <w:r w:rsidRPr="00FA3701">
        <w:rPr>
          <w:rFonts w:ascii="Times New Roman" w:hAnsi="Times New Roman" w:cs="Times New Roman"/>
          <w:sz w:val="20"/>
          <w:szCs w:val="20"/>
        </w:rPr>
        <w:instrText>HYPERLINK "https://doi.org/10.1051/e3sconf/202128907023"</w:instrText>
      </w:r>
      <w:r w:rsidRPr="00FA3701">
        <w:rPr>
          <w:rFonts w:ascii="Times New Roman" w:hAnsi="Times New Roman" w:cs="Times New Roman"/>
          <w:sz w:val="20"/>
          <w:szCs w:val="20"/>
        </w:rPr>
        <w:fldChar w:fldCharType="separate"/>
      </w:r>
      <w:r w:rsidRPr="00FA3701">
        <w:rPr>
          <w:rStyle w:val="a5"/>
          <w:rFonts w:ascii="Times New Roman" w:hAnsi="Times New Roman" w:cs="Times New Roman"/>
          <w:sz w:val="20"/>
          <w:szCs w:val="20"/>
          <w:lang w:val="uz-Cyrl-UZ"/>
        </w:rPr>
        <w:t>https://doi.org/10.1051/e3sconf/202128907023</w:t>
      </w:r>
      <w:r w:rsidRPr="00FA3701">
        <w:rPr>
          <w:rFonts w:ascii="Times New Roman" w:hAnsi="Times New Roman" w:cs="Times New Roman"/>
          <w:sz w:val="20"/>
          <w:szCs w:val="20"/>
        </w:rPr>
        <w:fldChar w:fldCharType="end"/>
      </w:r>
      <w:r w:rsidRPr="00FA3701">
        <w:rPr>
          <w:rFonts w:ascii="Times New Roman" w:hAnsi="Times New Roman" w:cs="Times New Roman"/>
          <w:sz w:val="20"/>
          <w:szCs w:val="20"/>
          <w:lang w:val="uz-Cyrl-UZ"/>
        </w:rPr>
        <w:t>.</w:t>
      </w:r>
      <w:bookmarkEnd w:id="4"/>
      <w:r w:rsidRPr="00FA3701">
        <w:rPr>
          <w:rFonts w:ascii="Times New Roman" w:hAnsi="Times New Roman" w:cs="Times New Roman"/>
          <w:sz w:val="20"/>
          <w:szCs w:val="20"/>
          <w:lang w:val="uz-Cyrl-UZ"/>
        </w:rPr>
        <w:t xml:space="preserve"> </w:t>
      </w:r>
    </w:p>
    <w:p w14:paraId="61F92E05" w14:textId="77777777" w:rsidR="00FA3701" w:rsidRPr="00FA3701" w:rsidRDefault="00FA3701" w:rsidP="00FA3701">
      <w:pPr>
        <w:pStyle w:val="a3"/>
        <w:numPr>
          <w:ilvl w:val="0"/>
          <w:numId w:val="7"/>
        </w:numPr>
        <w:tabs>
          <w:tab w:val="left" w:pos="142"/>
          <w:tab w:val="left" w:pos="284"/>
          <w:tab w:val="left" w:pos="851"/>
        </w:tabs>
        <w:spacing w:after="0" w:line="240" w:lineRule="auto"/>
        <w:ind w:left="0" w:firstLine="0"/>
        <w:jc w:val="both"/>
        <w:rPr>
          <w:rFonts w:ascii="Times New Roman" w:hAnsi="Times New Roman" w:cs="Times New Roman"/>
          <w:sz w:val="20"/>
          <w:szCs w:val="20"/>
          <w:lang w:val="uz-Latn-UZ"/>
        </w:rPr>
      </w:pPr>
      <w:r w:rsidRPr="00FA3701">
        <w:rPr>
          <w:rFonts w:ascii="Times New Roman" w:hAnsi="Times New Roman" w:cs="Times New Roman"/>
          <w:sz w:val="20"/>
          <w:szCs w:val="20"/>
          <w:lang w:val="uz-Latn-UZ"/>
        </w:rPr>
        <w:t xml:space="preserve">Alimov, U.K., Reimov, A.M., Namazov, Sh.S., Beglov, B.M. The insoluble part of phosphorus fertilizers, obtained by processing of phosphorites of central kyzylkum with partially ammoniated extraction phosphoric acid. Russian Journal of Applied Chemistry. Russ J Appl Chem (2010) 83(3): 545–552.  </w:t>
      </w:r>
      <w:r w:rsidRPr="00FA3701">
        <w:rPr>
          <w:rFonts w:ascii="Times New Roman" w:hAnsi="Times New Roman" w:cs="Times New Roman"/>
          <w:sz w:val="20"/>
          <w:szCs w:val="20"/>
        </w:rPr>
        <w:fldChar w:fldCharType="begin"/>
      </w:r>
      <w:r w:rsidRPr="00FA3701">
        <w:rPr>
          <w:rFonts w:ascii="Times New Roman" w:hAnsi="Times New Roman" w:cs="Times New Roman"/>
          <w:sz w:val="20"/>
          <w:szCs w:val="20"/>
        </w:rPr>
        <w:instrText xml:space="preserve"> HYPERLINK "https://doi.org/10.1134/S107042721030328" </w:instrText>
      </w:r>
      <w:r w:rsidRPr="00FA3701">
        <w:rPr>
          <w:rFonts w:ascii="Times New Roman" w:hAnsi="Times New Roman" w:cs="Times New Roman"/>
          <w:sz w:val="20"/>
          <w:szCs w:val="20"/>
        </w:rPr>
        <w:fldChar w:fldCharType="separate"/>
      </w:r>
      <w:r w:rsidRPr="00FA3701">
        <w:rPr>
          <w:rStyle w:val="a5"/>
          <w:rFonts w:ascii="Times New Roman" w:hAnsi="Times New Roman" w:cs="Times New Roman"/>
          <w:sz w:val="20"/>
          <w:szCs w:val="20"/>
          <w:lang w:val="uz-Latn-UZ"/>
        </w:rPr>
        <w:t>https://doi.org/10.1134/S107042721030328</w:t>
      </w:r>
      <w:r w:rsidRPr="00FA3701">
        <w:rPr>
          <w:rStyle w:val="a5"/>
          <w:rFonts w:ascii="Times New Roman" w:hAnsi="Times New Roman" w:cs="Times New Roman"/>
          <w:sz w:val="20"/>
          <w:szCs w:val="20"/>
          <w:lang w:val="uz-Latn-UZ"/>
        </w:rPr>
        <w:fldChar w:fldCharType="end"/>
      </w:r>
      <w:r w:rsidRPr="00FA3701">
        <w:rPr>
          <w:rFonts w:ascii="Times New Roman" w:hAnsi="Times New Roman" w:cs="Times New Roman"/>
          <w:sz w:val="20"/>
          <w:szCs w:val="20"/>
          <w:lang w:val="uz-Latn-UZ"/>
        </w:rPr>
        <w:t xml:space="preserve">  </w:t>
      </w:r>
    </w:p>
    <w:p w14:paraId="2F676576" w14:textId="77777777" w:rsidR="00FA3701" w:rsidRPr="00FA3701" w:rsidRDefault="00FA3701" w:rsidP="00FA3701">
      <w:pPr>
        <w:pStyle w:val="a3"/>
        <w:numPr>
          <w:ilvl w:val="0"/>
          <w:numId w:val="7"/>
        </w:numPr>
        <w:tabs>
          <w:tab w:val="left" w:pos="142"/>
          <w:tab w:val="left" w:pos="284"/>
          <w:tab w:val="left" w:pos="851"/>
        </w:tabs>
        <w:spacing w:after="0" w:line="240" w:lineRule="auto"/>
        <w:ind w:left="0" w:firstLine="0"/>
        <w:jc w:val="both"/>
        <w:rPr>
          <w:rFonts w:ascii="Times New Roman" w:hAnsi="Times New Roman" w:cs="Times New Roman"/>
          <w:sz w:val="20"/>
          <w:szCs w:val="20"/>
          <w:lang w:val="uz-Latn-UZ"/>
        </w:rPr>
      </w:pPr>
      <w:r w:rsidRPr="00FA3701">
        <w:rPr>
          <w:rFonts w:ascii="Times New Roman" w:hAnsi="Times New Roman" w:cs="Times New Roman"/>
          <w:sz w:val="20"/>
          <w:szCs w:val="20"/>
          <w:lang w:val="uz-Latn-UZ"/>
        </w:rPr>
        <w:t xml:space="preserve">Reymov, A.M., Namazov, S.S., Beglov, B.M. Effect of phosphate additives on physical-chemical properties of ammonium nitrate. Journal of Chemical Technology and Metallurgy 2013 48(4), 391-395. </w:t>
      </w:r>
      <w:r w:rsidRPr="00FA3701">
        <w:rPr>
          <w:rFonts w:ascii="Times New Roman" w:hAnsi="Times New Roman" w:cs="Times New Roman"/>
          <w:sz w:val="20"/>
          <w:szCs w:val="20"/>
        </w:rPr>
        <w:fldChar w:fldCharType="begin"/>
      </w:r>
      <w:r w:rsidRPr="00FA3701">
        <w:rPr>
          <w:rFonts w:ascii="Times New Roman" w:hAnsi="Times New Roman" w:cs="Times New Roman"/>
          <w:sz w:val="20"/>
          <w:szCs w:val="20"/>
        </w:rPr>
        <w:instrText xml:space="preserve"> HYPERLINK "http://dl.uctm.edu/journal/" </w:instrText>
      </w:r>
      <w:r w:rsidRPr="00FA3701">
        <w:rPr>
          <w:rFonts w:ascii="Times New Roman" w:hAnsi="Times New Roman" w:cs="Times New Roman"/>
          <w:sz w:val="20"/>
          <w:szCs w:val="20"/>
        </w:rPr>
        <w:fldChar w:fldCharType="separate"/>
      </w:r>
      <w:r w:rsidRPr="00FA3701">
        <w:rPr>
          <w:rStyle w:val="a5"/>
          <w:rFonts w:ascii="Times New Roman" w:hAnsi="Times New Roman" w:cs="Times New Roman"/>
          <w:sz w:val="20"/>
          <w:szCs w:val="20"/>
          <w:lang w:val="uz-Latn-UZ"/>
        </w:rPr>
        <w:t>http://dl.uctm.edu/journal/</w:t>
      </w:r>
      <w:r w:rsidRPr="00FA3701">
        <w:rPr>
          <w:rStyle w:val="a5"/>
          <w:rFonts w:ascii="Times New Roman" w:hAnsi="Times New Roman" w:cs="Times New Roman"/>
          <w:sz w:val="20"/>
          <w:szCs w:val="20"/>
          <w:lang w:val="uz-Latn-UZ"/>
        </w:rPr>
        <w:fldChar w:fldCharType="end"/>
      </w:r>
      <w:r w:rsidRPr="00FA3701">
        <w:rPr>
          <w:rFonts w:ascii="Times New Roman" w:hAnsi="Times New Roman" w:cs="Times New Roman"/>
          <w:sz w:val="20"/>
          <w:szCs w:val="20"/>
          <w:lang w:val="uz-Latn-UZ"/>
        </w:rPr>
        <w:t xml:space="preserve"> </w:t>
      </w:r>
    </w:p>
    <w:p w14:paraId="2CAC2C12" w14:textId="77777777" w:rsidR="00FA3701" w:rsidRPr="00FA3701" w:rsidRDefault="00FA3701" w:rsidP="00FA3701">
      <w:pPr>
        <w:pStyle w:val="a3"/>
        <w:numPr>
          <w:ilvl w:val="0"/>
          <w:numId w:val="7"/>
        </w:numPr>
        <w:tabs>
          <w:tab w:val="left" w:pos="284"/>
          <w:tab w:val="left" w:pos="851"/>
        </w:tabs>
        <w:spacing w:after="0" w:line="240" w:lineRule="auto"/>
        <w:ind w:left="0" w:firstLine="0"/>
        <w:jc w:val="both"/>
        <w:rPr>
          <w:rFonts w:ascii="Times New Roman" w:hAnsi="Times New Roman" w:cs="Times New Roman"/>
          <w:sz w:val="20"/>
          <w:szCs w:val="20"/>
        </w:rPr>
      </w:pPr>
      <w:bookmarkStart w:id="5" w:name="_Hlk218705442"/>
      <w:bookmarkEnd w:id="2"/>
      <w:proofErr w:type="spellStart"/>
      <w:r w:rsidRPr="00FA3701">
        <w:rPr>
          <w:rFonts w:ascii="Times New Roman" w:hAnsi="Times New Roman" w:cs="Times New Roman"/>
          <w:sz w:val="20"/>
          <w:szCs w:val="20"/>
        </w:rPr>
        <w:t>Urishev</w:t>
      </w:r>
      <w:proofErr w:type="spellEnd"/>
      <w:r w:rsidRPr="00FA3701">
        <w:rPr>
          <w:rFonts w:ascii="Times New Roman" w:hAnsi="Times New Roman" w:cs="Times New Roman"/>
          <w:sz w:val="20"/>
          <w:szCs w:val="20"/>
        </w:rPr>
        <w:t xml:space="preserve">, B., </w:t>
      </w:r>
      <w:proofErr w:type="spellStart"/>
      <w:r w:rsidRPr="00FA3701">
        <w:rPr>
          <w:rFonts w:ascii="Times New Roman" w:hAnsi="Times New Roman" w:cs="Times New Roman"/>
          <w:sz w:val="20"/>
          <w:szCs w:val="20"/>
        </w:rPr>
        <w:t>Fakhriddin</w:t>
      </w:r>
      <w:proofErr w:type="spellEnd"/>
      <w:r w:rsidRPr="00FA3701">
        <w:rPr>
          <w:rFonts w:ascii="Times New Roman" w:hAnsi="Times New Roman" w:cs="Times New Roman"/>
          <w:sz w:val="20"/>
          <w:szCs w:val="20"/>
        </w:rPr>
        <w:t xml:space="preserve"> </w:t>
      </w:r>
      <w:proofErr w:type="spellStart"/>
      <w:r w:rsidRPr="00FA3701">
        <w:rPr>
          <w:rFonts w:ascii="Times New Roman" w:hAnsi="Times New Roman" w:cs="Times New Roman"/>
          <w:sz w:val="20"/>
          <w:szCs w:val="20"/>
        </w:rPr>
        <w:t>Nosirov</w:t>
      </w:r>
      <w:proofErr w:type="spellEnd"/>
      <w:r w:rsidRPr="00FA3701">
        <w:rPr>
          <w:rFonts w:ascii="Times New Roman" w:hAnsi="Times New Roman" w:cs="Times New Roman"/>
          <w:sz w:val="20"/>
          <w:szCs w:val="20"/>
        </w:rPr>
        <w:t xml:space="preserve">, and N. </w:t>
      </w:r>
      <w:proofErr w:type="spellStart"/>
      <w:r w:rsidRPr="00FA3701">
        <w:rPr>
          <w:rFonts w:ascii="Times New Roman" w:hAnsi="Times New Roman" w:cs="Times New Roman"/>
          <w:sz w:val="20"/>
          <w:szCs w:val="20"/>
        </w:rPr>
        <w:t>Ruzikulova</w:t>
      </w:r>
      <w:proofErr w:type="spellEnd"/>
      <w:r w:rsidRPr="00FA3701">
        <w:rPr>
          <w:rFonts w:ascii="Times New Roman" w:hAnsi="Times New Roman" w:cs="Times New Roman"/>
          <w:sz w:val="20"/>
          <w:szCs w:val="20"/>
        </w:rPr>
        <w:t>. 2023. “Hydraulic Energy Storage of Wind Power Plants.” E3S Web of Conferences, 383. https://doi.org/10.1051/e3sconf/202338304052</w:t>
      </w:r>
    </w:p>
    <w:p w14:paraId="64237DF6" w14:textId="77777777" w:rsidR="00FA3701" w:rsidRPr="00FA3701" w:rsidRDefault="00FA3701" w:rsidP="00FA3701">
      <w:pPr>
        <w:pStyle w:val="a3"/>
        <w:numPr>
          <w:ilvl w:val="0"/>
          <w:numId w:val="7"/>
        </w:numPr>
        <w:tabs>
          <w:tab w:val="left" w:pos="284"/>
          <w:tab w:val="left" w:pos="851"/>
        </w:tabs>
        <w:spacing w:after="0" w:line="240" w:lineRule="auto"/>
        <w:ind w:left="0" w:firstLine="0"/>
        <w:jc w:val="both"/>
        <w:rPr>
          <w:rFonts w:ascii="Times New Roman" w:hAnsi="Times New Roman" w:cs="Times New Roman"/>
          <w:sz w:val="20"/>
          <w:szCs w:val="20"/>
        </w:rPr>
      </w:pPr>
      <w:proofErr w:type="spellStart"/>
      <w:r w:rsidRPr="00FA3701">
        <w:rPr>
          <w:rFonts w:ascii="Times New Roman" w:hAnsi="Times New Roman" w:cs="Times New Roman"/>
          <w:sz w:val="20"/>
          <w:szCs w:val="20"/>
        </w:rPr>
        <w:lastRenderedPageBreak/>
        <w:t>Urishev</w:t>
      </w:r>
      <w:proofErr w:type="spellEnd"/>
      <w:r w:rsidRPr="00FA3701">
        <w:rPr>
          <w:rFonts w:ascii="Times New Roman" w:hAnsi="Times New Roman" w:cs="Times New Roman"/>
          <w:sz w:val="20"/>
          <w:szCs w:val="20"/>
        </w:rPr>
        <w:t xml:space="preserve">, B., S. </w:t>
      </w:r>
      <w:proofErr w:type="spellStart"/>
      <w:r w:rsidRPr="00FA3701">
        <w:rPr>
          <w:rFonts w:ascii="Times New Roman" w:hAnsi="Times New Roman" w:cs="Times New Roman"/>
          <w:sz w:val="20"/>
          <w:szCs w:val="20"/>
        </w:rPr>
        <w:t>Eshev</w:t>
      </w:r>
      <w:proofErr w:type="spellEnd"/>
      <w:r w:rsidRPr="00FA3701">
        <w:rPr>
          <w:rFonts w:ascii="Times New Roman" w:hAnsi="Times New Roman" w:cs="Times New Roman"/>
          <w:sz w:val="20"/>
          <w:szCs w:val="20"/>
        </w:rPr>
        <w:t xml:space="preserve">, </w:t>
      </w:r>
      <w:proofErr w:type="spellStart"/>
      <w:r w:rsidRPr="00FA3701">
        <w:rPr>
          <w:rFonts w:ascii="Times New Roman" w:hAnsi="Times New Roman" w:cs="Times New Roman"/>
          <w:sz w:val="20"/>
          <w:szCs w:val="20"/>
        </w:rPr>
        <w:t>Fakhriddin</w:t>
      </w:r>
      <w:proofErr w:type="spellEnd"/>
      <w:r w:rsidRPr="00FA3701">
        <w:rPr>
          <w:rFonts w:ascii="Times New Roman" w:hAnsi="Times New Roman" w:cs="Times New Roman"/>
          <w:sz w:val="20"/>
          <w:szCs w:val="20"/>
        </w:rPr>
        <w:t xml:space="preserve"> </w:t>
      </w:r>
      <w:proofErr w:type="spellStart"/>
      <w:r w:rsidRPr="00FA3701">
        <w:rPr>
          <w:rFonts w:ascii="Times New Roman" w:hAnsi="Times New Roman" w:cs="Times New Roman"/>
          <w:sz w:val="20"/>
          <w:szCs w:val="20"/>
        </w:rPr>
        <w:t>Nosirov</w:t>
      </w:r>
      <w:proofErr w:type="spellEnd"/>
      <w:r w:rsidRPr="00FA3701">
        <w:rPr>
          <w:rFonts w:ascii="Times New Roman" w:hAnsi="Times New Roman" w:cs="Times New Roman"/>
          <w:sz w:val="20"/>
          <w:szCs w:val="20"/>
        </w:rPr>
        <w:t xml:space="preserve">, and U. </w:t>
      </w:r>
      <w:proofErr w:type="spellStart"/>
      <w:r w:rsidRPr="00FA3701">
        <w:rPr>
          <w:rFonts w:ascii="Times New Roman" w:hAnsi="Times New Roman" w:cs="Times New Roman"/>
          <w:sz w:val="20"/>
          <w:szCs w:val="20"/>
        </w:rPr>
        <w:t>Kuvatov</w:t>
      </w:r>
      <w:proofErr w:type="spellEnd"/>
      <w:r w:rsidRPr="00FA3701">
        <w:rPr>
          <w:rFonts w:ascii="Times New Roman" w:hAnsi="Times New Roman" w:cs="Times New Roman"/>
          <w:sz w:val="20"/>
          <w:szCs w:val="20"/>
        </w:rPr>
        <w:t>. 2024. “A Device for Reducing the Siltation of the Front Chamber of the Pumping Station in Irrigation Systems.” E3S Web of Conferences, 274. https://doi.org/10.1051/e3sconf/202127403001</w:t>
      </w:r>
    </w:p>
    <w:p w14:paraId="40A434E3" w14:textId="77777777" w:rsidR="00FA3701" w:rsidRPr="00FA3701" w:rsidRDefault="00FA3701" w:rsidP="00FA3701">
      <w:pPr>
        <w:pStyle w:val="a3"/>
        <w:numPr>
          <w:ilvl w:val="0"/>
          <w:numId w:val="7"/>
        </w:numPr>
        <w:tabs>
          <w:tab w:val="left" w:pos="284"/>
          <w:tab w:val="left" w:pos="851"/>
        </w:tabs>
        <w:spacing w:after="0" w:line="240" w:lineRule="auto"/>
        <w:ind w:left="0" w:firstLine="0"/>
        <w:jc w:val="both"/>
        <w:rPr>
          <w:rFonts w:ascii="Times New Roman" w:hAnsi="Times New Roman" w:cs="Times New Roman"/>
          <w:sz w:val="20"/>
          <w:szCs w:val="20"/>
        </w:rPr>
      </w:pPr>
      <w:proofErr w:type="spellStart"/>
      <w:r w:rsidRPr="00FA3701">
        <w:rPr>
          <w:rFonts w:ascii="Times New Roman" w:hAnsi="Times New Roman" w:cs="Times New Roman"/>
          <w:sz w:val="20"/>
          <w:szCs w:val="20"/>
        </w:rPr>
        <w:t>Turabdjanov</w:t>
      </w:r>
      <w:proofErr w:type="spellEnd"/>
      <w:r w:rsidRPr="00FA3701">
        <w:rPr>
          <w:rFonts w:ascii="Times New Roman" w:hAnsi="Times New Roman" w:cs="Times New Roman"/>
          <w:sz w:val="20"/>
          <w:szCs w:val="20"/>
        </w:rPr>
        <w:t xml:space="preserve">, S., Sh. </w:t>
      </w:r>
      <w:proofErr w:type="spellStart"/>
      <w:r w:rsidRPr="00FA3701">
        <w:rPr>
          <w:rFonts w:ascii="Times New Roman" w:hAnsi="Times New Roman" w:cs="Times New Roman"/>
          <w:sz w:val="20"/>
          <w:szCs w:val="20"/>
        </w:rPr>
        <w:t>Dungboyev</w:t>
      </w:r>
      <w:proofErr w:type="spellEnd"/>
      <w:r w:rsidRPr="00FA3701">
        <w:rPr>
          <w:rFonts w:ascii="Times New Roman" w:hAnsi="Times New Roman" w:cs="Times New Roman"/>
          <w:sz w:val="20"/>
          <w:szCs w:val="20"/>
        </w:rPr>
        <w:t xml:space="preserve">, </w:t>
      </w:r>
      <w:proofErr w:type="spellStart"/>
      <w:r w:rsidRPr="00FA3701">
        <w:rPr>
          <w:rFonts w:ascii="Times New Roman" w:hAnsi="Times New Roman" w:cs="Times New Roman"/>
          <w:sz w:val="20"/>
          <w:szCs w:val="20"/>
        </w:rPr>
        <w:t>Fakhriddin</w:t>
      </w:r>
      <w:proofErr w:type="spellEnd"/>
      <w:r w:rsidRPr="00FA3701">
        <w:rPr>
          <w:rFonts w:ascii="Times New Roman" w:hAnsi="Times New Roman" w:cs="Times New Roman"/>
          <w:sz w:val="20"/>
          <w:szCs w:val="20"/>
        </w:rPr>
        <w:t xml:space="preserve"> </w:t>
      </w:r>
      <w:proofErr w:type="spellStart"/>
      <w:r w:rsidRPr="00FA3701">
        <w:rPr>
          <w:rFonts w:ascii="Times New Roman" w:hAnsi="Times New Roman" w:cs="Times New Roman"/>
          <w:sz w:val="20"/>
          <w:szCs w:val="20"/>
        </w:rPr>
        <w:t>Nosirov</w:t>
      </w:r>
      <w:proofErr w:type="spellEnd"/>
      <w:r w:rsidRPr="00FA3701">
        <w:rPr>
          <w:rFonts w:ascii="Times New Roman" w:hAnsi="Times New Roman" w:cs="Times New Roman"/>
          <w:sz w:val="20"/>
          <w:szCs w:val="20"/>
        </w:rPr>
        <w:t xml:space="preserve">, A. </w:t>
      </w:r>
      <w:proofErr w:type="spellStart"/>
      <w:r w:rsidRPr="00FA3701">
        <w:rPr>
          <w:rFonts w:ascii="Times New Roman" w:hAnsi="Times New Roman" w:cs="Times New Roman"/>
          <w:sz w:val="20"/>
          <w:szCs w:val="20"/>
        </w:rPr>
        <w:t>Juraev</w:t>
      </w:r>
      <w:proofErr w:type="spellEnd"/>
      <w:r w:rsidRPr="00FA3701">
        <w:rPr>
          <w:rFonts w:ascii="Times New Roman" w:hAnsi="Times New Roman" w:cs="Times New Roman"/>
          <w:sz w:val="20"/>
          <w:szCs w:val="20"/>
        </w:rPr>
        <w:t xml:space="preserve">, and I. </w:t>
      </w:r>
      <w:proofErr w:type="spellStart"/>
      <w:r w:rsidRPr="00FA3701">
        <w:rPr>
          <w:rFonts w:ascii="Times New Roman" w:hAnsi="Times New Roman" w:cs="Times New Roman"/>
          <w:sz w:val="20"/>
          <w:szCs w:val="20"/>
        </w:rPr>
        <w:t>Karabaev</w:t>
      </w:r>
      <w:proofErr w:type="spellEnd"/>
      <w:r w:rsidRPr="00FA3701">
        <w:rPr>
          <w:rFonts w:ascii="Times New Roman" w:hAnsi="Times New Roman" w:cs="Times New Roman"/>
          <w:sz w:val="20"/>
          <w:szCs w:val="20"/>
        </w:rPr>
        <w:t>. 2021. “Application of a Two-Axle Synchronous Generator Excitations in Small Hydropower Engineering and Wind Power Plants.” AIP Conference Proceedings. https://doi.org/10.1063/5.0130649</w:t>
      </w:r>
    </w:p>
    <w:p w14:paraId="768DBF3B" w14:textId="77777777" w:rsidR="00FA3701" w:rsidRPr="00FA3701" w:rsidRDefault="00FA3701" w:rsidP="00FA3701">
      <w:pPr>
        <w:pStyle w:val="a3"/>
        <w:numPr>
          <w:ilvl w:val="0"/>
          <w:numId w:val="7"/>
        </w:numPr>
        <w:tabs>
          <w:tab w:val="left" w:pos="0"/>
          <w:tab w:val="left" w:pos="284"/>
        </w:tabs>
        <w:spacing w:after="0" w:line="240" w:lineRule="auto"/>
        <w:ind w:left="0" w:firstLine="0"/>
        <w:jc w:val="both"/>
        <w:rPr>
          <w:rFonts w:ascii="Times New Roman" w:hAnsi="Times New Roman" w:cs="Times New Roman"/>
          <w:sz w:val="20"/>
          <w:szCs w:val="20"/>
        </w:rPr>
      </w:pPr>
      <w:bookmarkStart w:id="6" w:name="_Hlk214727448"/>
      <w:bookmarkStart w:id="7" w:name="_Hlk218705532"/>
      <w:bookmarkEnd w:id="5"/>
      <w:proofErr w:type="spellStart"/>
      <w:r w:rsidRPr="00FA3701">
        <w:rPr>
          <w:rFonts w:ascii="Times New Roman" w:hAnsi="Times New Roman" w:cs="Times New Roman"/>
          <w:sz w:val="20"/>
          <w:szCs w:val="20"/>
        </w:rPr>
        <w:t>L.Jing</w:t>
      </w:r>
      <w:proofErr w:type="spellEnd"/>
      <w:r w:rsidRPr="00FA3701">
        <w:rPr>
          <w:rFonts w:ascii="Times New Roman" w:hAnsi="Times New Roman" w:cs="Times New Roman"/>
          <w:sz w:val="20"/>
          <w:szCs w:val="20"/>
        </w:rPr>
        <w:t xml:space="preserve">, </w:t>
      </w:r>
      <w:proofErr w:type="spellStart"/>
      <w:proofErr w:type="gramStart"/>
      <w:r w:rsidRPr="00FA3701">
        <w:rPr>
          <w:rFonts w:ascii="Times New Roman" w:hAnsi="Times New Roman" w:cs="Times New Roman"/>
          <w:sz w:val="20"/>
          <w:szCs w:val="20"/>
        </w:rPr>
        <w:t>J.Guo</w:t>
      </w:r>
      <w:proofErr w:type="spellEnd"/>
      <w:proofErr w:type="gramEnd"/>
      <w:r w:rsidRPr="00FA3701">
        <w:rPr>
          <w:rFonts w:ascii="Times New Roman" w:hAnsi="Times New Roman" w:cs="Times New Roman"/>
          <w:sz w:val="20"/>
          <w:szCs w:val="20"/>
        </w:rPr>
        <w:t xml:space="preserve">, </w:t>
      </w:r>
      <w:proofErr w:type="spellStart"/>
      <w:r w:rsidRPr="00FA3701">
        <w:rPr>
          <w:rFonts w:ascii="Times New Roman" w:hAnsi="Times New Roman" w:cs="Times New Roman"/>
          <w:sz w:val="20"/>
          <w:szCs w:val="20"/>
        </w:rPr>
        <w:t>T.Feng</w:t>
      </w:r>
      <w:proofErr w:type="spellEnd"/>
      <w:r w:rsidRPr="00FA3701">
        <w:rPr>
          <w:rFonts w:ascii="Times New Roman" w:hAnsi="Times New Roman" w:cs="Times New Roman"/>
          <w:sz w:val="20"/>
          <w:szCs w:val="20"/>
        </w:rPr>
        <w:t xml:space="preserve">, </w:t>
      </w:r>
      <w:proofErr w:type="spellStart"/>
      <w:r w:rsidRPr="00FA3701">
        <w:rPr>
          <w:rFonts w:ascii="Times New Roman" w:hAnsi="Times New Roman" w:cs="Times New Roman"/>
          <w:sz w:val="20"/>
          <w:szCs w:val="20"/>
        </w:rPr>
        <w:t>L.Han</w:t>
      </w:r>
      <w:proofErr w:type="spellEnd"/>
      <w:r w:rsidRPr="00FA3701">
        <w:rPr>
          <w:rFonts w:ascii="Times New Roman" w:hAnsi="Times New Roman" w:cs="Times New Roman"/>
          <w:sz w:val="20"/>
          <w:szCs w:val="20"/>
        </w:rPr>
        <w:t xml:space="preserve">, </w:t>
      </w:r>
      <w:proofErr w:type="spellStart"/>
      <w:r w:rsidRPr="00FA3701">
        <w:rPr>
          <w:rFonts w:ascii="Times New Roman" w:hAnsi="Times New Roman" w:cs="Times New Roman"/>
          <w:sz w:val="20"/>
          <w:szCs w:val="20"/>
        </w:rPr>
        <w:t>Z.Zhou</w:t>
      </w:r>
      <w:proofErr w:type="spellEnd"/>
      <w:r w:rsidRPr="00FA3701">
        <w:rPr>
          <w:rFonts w:ascii="Times New Roman" w:hAnsi="Times New Roman" w:cs="Times New Roman"/>
          <w:sz w:val="20"/>
          <w:szCs w:val="20"/>
        </w:rPr>
        <w:t xml:space="preserve"> and </w:t>
      </w:r>
      <w:proofErr w:type="spellStart"/>
      <w:r w:rsidRPr="00FA3701">
        <w:rPr>
          <w:rFonts w:ascii="Times New Roman" w:hAnsi="Times New Roman" w:cs="Times New Roman"/>
          <w:sz w:val="20"/>
          <w:szCs w:val="20"/>
        </w:rPr>
        <w:t>M.Melikuziev</w:t>
      </w:r>
      <w:proofErr w:type="spellEnd"/>
      <w:r w:rsidRPr="00FA3701">
        <w:rPr>
          <w:rFonts w:ascii="Times New Roman" w:hAnsi="Times New Roman" w:cs="Times New Roman"/>
          <w:sz w:val="20"/>
          <w:szCs w:val="20"/>
        </w:rPr>
        <w:t xml:space="preserve">, "Research on Energy Optimization Scheduling Methods for Systems with Multiple </w:t>
      </w:r>
      <w:proofErr w:type="spellStart"/>
      <w:r w:rsidRPr="00FA3701">
        <w:rPr>
          <w:rFonts w:ascii="Times New Roman" w:hAnsi="Times New Roman" w:cs="Times New Roman"/>
          <w:sz w:val="20"/>
          <w:szCs w:val="20"/>
        </w:rPr>
        <w:t>Microgrids</w:t>
      </w:r>
      <w:proofErr w:type="spellEnd"/>
      <w:r w:rsidRPr="00FA3701">
        <w:rPr>
          <w:rFonts w:ascii="Times New Roman" w:hAnsi="Times New Roman" w:cs="Times New Roman"/>
          <w:sz w:val="20"/>
          <w:szCs w:val="20"/>
        </w:rPr>
        <w:t xml:space="preserve"> in Urban Areas," 2024 IEEE 4th International Conference on Digital Twins and Parallel Intelligence (DTPI), Wuhan, China, 2024, pp. 706-711, https://ieeexplore.ieee.org/abstract/document/10778839</w:t>
      </w:r>
    </w:p>
    <w:p w14:paraId="36EE2150" w14:textId="77777777" w:rsidR="00FA3701" w:rsidRPr="00FA3701" w:rsidRDefault="00FA3701" w:rsidP="00FA3701">
      <w:pPr>
        <w:pStyle w:val="a3"/>
        <w:numPr>
          <w:ilvl w:val="0"/>
          <w:numId w:val="7"/>
        </w:numPr>
        <w:tabs>
          <w:tab w:val="left" w:pos="284"/>
          <w:tab w:val="left" w:pos="993"/>
        </w:tabs>
        <w:spacing w:after="0" w:line="240" w:lineRule="auto"/>
        <w:ind w:left="0" w:firstLine="0"/>
        <w:jc w:val="both"/>
        <w:rPr>
          <w:rFonts w:ascii="Times New Roman" w:hAnsi="Times New Roman" w:cs="Times New Roman"/>
          <w:sz w:val="20"/>
          <w:szCs w:val="20"/>
        </w:rPr>
      </w:pPr>
      <w:bookmarkStart w:id="8" w:name="_Hlk218705590"/>
      <w:bookmarkEnd w:id="6"/>
      <w:bookmarkEnd w:id="7"/>
      <w:proofErr w:type="spellStart"/>
      <w:r w:rsidRPr="00FA3701">
        <w:rPr>
          <w:rFonts w:ascii="Times New Roman" w:hAnsi="Times New Roman" w:cs="Times New Roman"/>
          <w:sz w:val="20"/>
          <w:szCs w:val="20"/>
        </w:rPr>
        <w:t>Baratov</w:t>
      </w:r>
      <w:proofErr w:type="spellEnd"/>
      <w:r w:rsidRPr="00FA3701">
        <w:rPr>
          <w:rFonts w:ascii="Times New Roman" w:hAnsi="Times New Roman" w:cs="Times New Roman"/>
          <w:sz w:val="20"/>
          <w:szCs w:val="20"/>
        </w:rPr>
        <w:t xml:space="preserve">, B.N., </w:t>
      </w:r>
      <w:proofErr w:type="spellStart"/>
      <w:r w:rsidRPr="00FA3701">
        <w:rPr>
          <w:rFonts w:ascii="Times New Roman" w:hAnsi="Times New Roman" w:cs="Times New Roman"/>
          <w:sz w:val="20"/>
          <w:szCs w:val="20"/>
        </w:rPr>
        <w:t>Umarov</w:t>
      </w:r>
      <w:proofErr w:type="spellEnd"/>
      <w:r w:rsidRPr="00FA3701">
        <w:rPr>
          <w:rFonts w:ascii="Times New Roman" w:hAnsi="Times New Roman" w:cs="Times New Roman"/>
          <w:sz w:val="20"/>
          <w:szCs w:val="20"/>
        </w:rPr>
        <w:t xml:space="preserve">, F.Y., </w:t>
      </w:r>
      <w:proofErr w:type="spellStart"/>
      <w:r w:rsidRPr="00FA3701">
        <w:rPr>
          <w:rFonts w:ascii="Times New Roman" w:hAnsi="Times New Roman" w:cs="Times New Roman"/>
          <w:sz w:val="20"/>
          <w:szCs w:val="20"/>
        </w:rPr>
        <w:t>Toshov</w:t>
      </w:r>
      <w:proofErr w:type="spellEnd"/>
      <w:r w:rsidRPr="00FA3701">
        <w:rPr>
          <w:rFonts w:ascii="Times New Roman" w:hAnsi="Times New Roman" w:cs="Times New Roman"/>
          <w:sz w:val="20"/>
          <w:szCs w:val="20"/>
        </w:rPr>
        <w:t xml:space="preserve">, Z.H. </w:t>
      </w:r>
      <w:proofErr w:type="spellStart"/>
      <w:r w:rsidRPr="00FA3701">
        <w:rPr>
          <w:rFonts w:ascii="Times New Roman" w:hAnsi="Times New Roman" w:cs="Times New Roman"/>
          <w:sz w:val="20"/>
          <w:szCs w:val="20"/>
        </w:rPr>
        <w:t>Tricone</w:t>
      </w:r>
      <w:proofErr w:type="spellEnd"/>
      <w:r w:rsidRPr="00FA3701">
        <w:rPr>
          <w:rFonts w:ascii="Times New Roman" w:hAnsi="Times New Roman" w:cs="Times New Roman"/>
          <w:sz w:val="20"/>
          <w:szCs w:val="20"/>
        </w:rPr>
        <w:t xml:space="preserve"> drill bit performance evaluation. </w:t>
      </w:r>
      <w:proofErr w:type="spellStart"/>
      <w:r w:rsidRPr="00FA3701">
        <w:rPr>
          <w:rFonts w:ascii="Times New Roman" w:hAnsi="Times New Roman" w:cs="Times New Roman"/>
          <w:sz w:val="20"/>
          <w:szCs w:val="20"/>
        </w:rPr>
        <w:t>Gornyi</w:t>
      </w:r>
      <w:proofErr w:type="spellEnd"/>
      <w:r w:rsidRPr="00FA3701">
        <w:rPr>
          <w:rFonts w:ascii="Times New Roman" w:hAnsi="Times New Roman" w:cs="Times New Roman"/>
          <w:sz w:val="20"/>
          <w:szCs w:val="20"/>
        </w:rPr>
        <w:t xml:space="preserve"> </w:t>
      </w:r>
      <w:proofErr w:type="spellStart"/>
      <w:r w:rsidRPr="00FA3701">
        <w:rPr>
          <w:rFonts w:ascii="Times New Roman" w:hAnsi="Times New Roman" w:cs="Times New Roman"/>
          <w:sz w:val="20"/>
          <w:szCs w:val="20"/>
        </w:rPr>
        <w:t>Zhurnal</w:t>
      </w:r>
      <w:proofErr w:type="spellEnd"/>
      <w:r w:rsidRPr="00FA3701">
        <w:rPr>
          <w:rFonts w:ascii="Times New Roman" w:hAnsi="Times New Roman" w:cs="Times New Roman"/>
          <w:sz w:val="20"/>
          <w:szCs w:val="20"/>
        </w:rPr>
        <w:t>, Moscow, 2021. - № 12. - PP. 60-63. DOI:10.17580/gzh.2021.12.11.</w:t>
      </w:r>
    </w:p>
    <w:p w14:paraId="6880BCAC" w14:textId="77777777" w:rsidR="00FA3701" w:rsidRPr="00FA3701" w:rsidRDefault="00FA3701" w:rsidP="00FA3701">
      <w:pPr>
        <w:pStyle w:val="a3"/>
        <w:numPr>
          <w:ilvl w:val="0"/>
          <w:numId w:val="7"/>
        </w:numPr>
        <w:tabs>
          <w:tab w:val="left" w:pos="284"/>
          <w:tab w:val="left" w:pos="993"/>
        </w:tabs>
        <w:spacing w:after="0" w:line="240" w:lineRule="auto"/>
        <w:ind w:left="0" w:firstLine="0"/>
        <w:jc w:val="both"/>
        <w:rPr>
          <w:rFonts w:ascii="Times New Roman" w:hAnsi="Times New Roman" w:cs="Times New Roman"/>
          <w:sz w:val="20"/>
          <w:szCs w:val="20"/>
        </w:rPr>
      </w:pPr>
      <w:proofErr w:type="spellStart"/>
      <w:r w:rsidRPr="00FA3701">
        <w:rPr>
          <w:rFonts w:ascii="Times New Roman" w:hAnsi="Times New Roman" w:cs="Times New Roman"/>
          <w:sz w:val="20"/>
          <w:szCs w:val="20"/>
        </w:rPr>
        <w:t>Toshov</w:t>
      </w:r>
      <w:proofErr w:type="spellEnd"/>
      <w:r w:rsidRPr="00FA3701">
        <w:rPr>
          <w:rFonts w:ascii="Times New Roman" w:hAnsi="Times New Roman" w:cs="Times New Roman"/>
          <w:sz w:val="20"/>
          <w:szCs w:val="20"/>
        </w:rPr>
        <w:t xml:space="preserve">, J.B., </w:t>
      </w:r>
      <w:proofErr w:type="spellStart"/>
      <w:r w:rsidRPr="00FA3701">
        <w:rPr>
          <w:rFonts w:ascii="Times New Roman" w:hAnsi="Times New Roman" w:cs="Times New Roman"/>
          <w:sz w:val="20"/>
          <w:szCs w:val="20"/>
        </w:rPr>
        <w:t>Toshov</w:t>
      </w:r>
      <w:proofErr w:type="spellEnd"/>
      <w:r w:rsidRPr="00FA3701">
        <w:rPr>
          <w:rFonts w:ascii="Times New Roman" w:hAnsi="Times New Roman" w:cs="Times New Roman"/>
          <w:sz w:val="20"/>
          <w:szCs w:val="20"/>
        </w:rPr>
        <w:t xml:space="preserve">, B.R., </w:t>
      </w:r>
      <w:proofErr w:type="spellStart"/>
      <w:r w:rsidRPr="00FA3701">
        <w:rPr>
          <w:rFonts w:ascii="Times New Roman" w:hAnsi="Times New Roman" w:cs="Times New Roman"/>
          <w:sz w:val="20"/>
          <w:szCs w:val="20"/>
        </w:rPr>
        <w:t>Baratov</w:t>
      </w:r>
      <w:proofErr w:type="spellEnd"/>
      <w:r w:rsidRPr="00FA3701">
        <w:rPr>
          <w:rFonts w:ascii="Times New Roman" w:hAnsi="Times New Roman" w:cs="Times New Roman"/>
          <w:sz w:val="20"/>
          <w:szCs w:val="20"/>
        </w:rPr>
        <w:t xml:space="preserve">, B.N., </w:t>
      </w:r>
      <w:proofErr w:type="spellStart"/>
      <w:r w:rsidRPr="00FA3701">
        <w:rPr>
          <w:rFonts w:ascii="Times New Roman" w:hAnsi="Times New Roman" w:cs="Times New Roman"/>
          <w:sz w:val="20"/>
          <w:szCs w:val="20"/>
        </w:rPr>
        <w:t>Haqberdiyev</w:t>
      </w:r>
      <w:proofErr w:type="spellEnd"/>
      <w:r w:rsidRPr="00FA3701">
        <w:rPr>
          <w:rFonts w:ascii="Times New Roman" w:hAnsi="Times New Roman" w:cs="Times New Roman"/>
          <w:sz w:val="20"/>
          <w:szCs w:val="20"/>
        </w:rPr>
        <w:t xml:space="preserve">, A.L. Designing new generation drill bits with optimal axial eccentricity | </w:t>
      </w:r>
      <w:proofErr w:type="spellStart"/>
      <w:r w:rsidRPr="00FA3701">
        <w:rPr>
          <w:rFonts w:ascii="Times New Roman" w:hAnsi="Times New Roman" w:cs="Times New Roman"/>
          <w:sz w:val="20"/>
          <w:szCs w:val="20"/>
        </w:rPr>
        <w:t>Вопросы</w:t>
      </w:r>
      <w:proofErr w:type="spellEnd"/>
      <w:r w:rsidRPr="00FA3701">
        <w:rPr>
          <w:rFonts w:ascii="Times New Roman" w:hAnsi="Times New Roman" w:cs="Times New Roman"/>
          <w:sz w:val="20"/>
          <w:szCs w:val="20"/>
        </w:rPr>
        <w:t xml:space="preserve"> </w:t>
      </w:r>
      <w:proofErr w:type="spellStart"/>
      <w:r w:rsidRPr="00FA3701">
        <w:rPr>
          <w:rFonts w:ascii="Times New Roman" w:hAnsi="Times New Roman" w:cs="Times New Roman"/>
          <w:sz w:val="20"/>
          <w:szCs w:val="20"/>
        </w:rPr>
        <w:t>проектирования</w:t>
      </w:r>
      <w:proofErr w:type="spellEnd"/>
      <w:r w:rsidRPr="00FA3701">
        <w:rPr>
          <w:rFonts w:ascii="Times New Roman" w:hAnsi="Times New Roman" w:cs="Times New Roman"/>
          <w:sz w:val="20"/>
          <w:szCs w:val="20"/>
        </w:rPr>
        <w:t xml:space="preserve"> </w:t>
      </w:r>
      <w:proofErr w:type="spellStart"/>
      <w:r w:rsidRPr="00FA3701">
        <w:rPr>
          <w:rFonts w:ascii="Times New Roman" w:hAnsi="Times New Roman" w:cs="Times New Roman"/>
          <w:sz w:val="20"/>
          <w:szCs w:val="20"/>
        </w:rPr>
        <w:t>буровых</w:t>
      </w:r>
      <w:proofErr w:type="spellEnd"/>
      <w:r w:rsidRPr="00FA3701">
        <w:rPr>
          <w:rFonts w:ascii="Times New Roman" w:hAnsi="Times New Roman" w:cs="Times New Roman"/>
          <w:sz w:val="20"/>
          <w:szCs w:val="20"/>
        </w:rPr>
        <w:t xml:space="preserve"> </w:t>
      </w:r>
      <w:proofErr w:type="spellStart"/>
      <w:r w:rsidRPr="00FA3701">
        <w:rPr>
          <w:rFonts w:ascii="Times New Roman" w:hAnsi="Times New Roman" w:cs="Times New Roman"/>
          <w:sz w:val="20"/>
          <w:szCs w:val="20"/>
        </w:rPr>
        <w:t>долот</w:t>
      </w:r>
      <w:proofErr w:type="spellEnd"/>
      <w:r w:rsidRPr="00FA3701">
        <w:rPr>
          <w:rFonts w:ascii="Times New Roman" w:hAnsi="Times New Roman" w:cs="Times New Roman"/>
          <w:sz w:val="20"/>
          <w:szCs w:val="20"/>
        </w:rPr>
        <w:t xml:space="preserve"> </w:t>
      </w:r>
      <w:proofErr w:type="spellStart"/>
      <w:r w:rsidRPr="00FA3701">
        <w:rPr>
          <w:rFonts w:ascii="Times New Roman" w:hAnsi="Times New Roman" w:cs="Times New Roman"/>
          <w:sz w:val="20"/>
          <w:szCs w:val="20"/>
        </w:rPr>
        <w:t>нового</w:t>
      </w:r>
      <w:proofErr w:type="spellEnd"/>
      <w:r w:rsidRPr="00FA3701">
        <w:rPr>
          <w:rFonts w:ascii="Times New Roman" w:hAnsi="Times New Roman" w:cs="Times New Roman"/>
          <w:sz w:val="20"/>
          <w:szCs w:val="20"/>
        </w:rPr>
        <w:t xml:space="preserve"> </w:t>
      </w:r>
      <w:proofErr w:type="spellStart"/>
      <w:r w:rsidRPr="00FA3701">
        <w:rPr>
          <w:rFonts w:ascii="Times New Roman" w:hAnsi="Times New Roman" w:cs="Times New Roman"/>
          <w:sz w:val="20"/>
          <w:szCs w:val="20"/>
        </w:rPr>
        <w:t>поколения</w:t>
      </w:r>
      <w:proofErr w:type="spellEnd"/>
      <w:r w:rsidRPr="00FA3701">
        <w:rPr>
          <w:rFonts w:ascii="Times New Roman" w:hAnsi="Times New Roman" w:cs="Times New Roman"/>
          <w:sz w:val="20"/>
          <w:szCs w:val="20"/>
        </w:rPr>
        <w:t xml:space="preserve"> с </w:t>
      </w:r>
      <w:proofErr w:type="spellStart"/>
      <w:r w:rsidRPr="00FA3701">
        <w:rPr>
          <w:rFonts w:ascii="Times New Roman" w:hAnsi="Times New Roman" w:cs="Times New Roman"/>
          <w:sz w:val="20"/>
          <w:szCs w:val="20"/>
        </w:rPr>
        <w:t>оптимальным</w:t>
      </w:r>
      <w:proofErr w:type="spellEnd"/>
      <w:r w:rsidRPr="00FA3701">
        <w:rPr>
          <w:rFonts w:ascii="Times New Roman" w:hAnsi="Times New Roman" w:cs="Times New Roman"/>
          <w:sz w:val="20"/>
          <w:szCs w:val="20"/>
        </w:rPr>
        <w:t xml:space="preserve"> </w:t>
      </w:r>
      <w:proofErr w:type="spellStart"/>
      <w:r w:rsidRPr="00FA3701">
        <w:rPr>
          <w:rFonts w:ascii="Times New Roman" w:hAnsi="Times New Roman" w:cs="Times New Roman"/>
          <w:sz w:val="20"/>
          <w:szCs w:val="20"/>
        </w:rPr>
        <w:t>межосевым</w:t>
      </w:r>
      <w:proofErr w:type="spellEnd"/>
      <w:r w:rsidRPr="00FA3701">
        <w:rPr>
          <w:rFonts w:ascii="Times New Roman" w:hAnsi="Times New Roman" w:cs="Times New Roman"/>
          <w:sz w:val="20"/>
          <w:szCs w:val="20"/>
        </w:rPr>
        <w:t xml:space="preserve"> </w:t>
      </w:r>
      <w:proofErr w:type="spellStart"/>
      <w:r w:rsidRPr="00FA3701">
        <w:rPr>
          <w:rFonts w:ascii="Times New Roman" w:hAnsi="Times New Roman" w:cs="Times New Roman"/>
          <w:sz w:val="20"/>
          <w:szCs w:val="20"/>
        </w:rPr>
        <w:t>эксцентриситетом</w:t>
      </w:r>
      <w:proofErr w:type="spellEnd"/>
      <w:r w:rsidRPr="00FA3701">
        <w:rPr>
          <w:rFonts w:ascii="Times New Roman" w:hAnsi="Times New Roman" w:cs="Times New Roman"/>
          <w:sz w:val="20"/>
          <w:szCs w:val="20"/>
        </w:rPr>
        <w:t xml:space="preserve"> // Mining Informational and Analytical Bulletin, 2022, (9). - PP. 133–142. DOI: 10.25018/0236_1493_2022_9_0_133</w:t>
      </w:r>
    </w:p>
    <w:p w14:paraId="2DD2FEAF" w14:textId="77777777" w:rsidR="00FA3701" w:rsidRPr="00FA3701" w:rsidRDefault="00FA3701" w:rsidP="00FA3701">
      <w:pPr>
        <w:pStyle w:val="a3"/>
        <w:numPr>
          <w:ilvl w:val="0"/>
          <w:numId w:val="7"/>
        </w:numPr>
        <w:tabs>
          <w:tab w:val="left" w:pos="284"/>
          <w:tab w:val="left" w:pos="993"/>
        </w:tabs>
        <w:spacing w:after="0" w:line="240" w:lineRule="auto"/>
        <w:ind w:left="0" w:firstLine="0"/>
        <w:jc w:val="both"/>
        <w:rPr>
          <w:rFonts w:ascii="Times New Roman" w:hAnsi="Times New Roman" w:cs="Times New Roman"/>
          <w:sz w:val="20"/>
          <w:szCs w:val="20"/>
        </w:rPr>
      </w:pPr>
      <w:proofErr w:type="spellStart"/>
      <w:r w:rsidRPr="00FA3701">
        <w:rPr>
          <w:rFonts w:ascii="Times New Roman" w:hAnsi="Times New Roman" w:cs="Times New Roman"/>
          <w:sz w:val="20"/>
          <w:szCs w:val="20"/>
        </w:rPr>
        <w:t>Toshov</w:t>
      </w:r>
      <w:proofErr w:type="spellEnd"/>
      <w:r w:rsidRPr="00FA3701">
        <w:rPr>
          <w:rFonts w:ascii="Times New Roman" w:hAnsi="Times New Roman" w:cs="Times New Roman"/>
          <w:sz w:val="20"/>
          <w:szCs w:val="20"/>
        </w:rPr>
        <w:t xml:space="preserve"> J., </w:t>
      </w:r>
      <w:proofErr w:type="spellStart"/>
      <w:r w:rsidRPr="00FA3701">
        <w:rPr>
          <w:rFonts w:ascii="Times New Roman" w:hAnsi="Times New Roman" w:cs="Times New Roman"/>
          <w:sz w:val="20"/>
          <w:szCs w:val="20"/>
        </w:rPr>
        <w:t>Makhmudov</w:t>
      </w:r>
      <w:proofErr w:type="spellEnd"/>
      <w:r w:rsidRPr="00FA3701">
        <w:rPr>
          <w:rFonts w:ascii="Times New Roman" w:hAnsi="Times New Roman" w:cs="Times New Roman"/>
          <w:sz w:val="20"/>
          <w:szCs w:val="20"/>
        </w:rPr>
        <w:t xml:space="preserve"> A., </w:t>
      </w:r>
      <w:proofErr w:type="spellStart"/>
      <w:r w:rsidRPr="00FA3701">
        <w:rPr>
          <w:rFonts w:ascii="Times New Roman" w:hAnsi="Times New Roman" w:cs="Times New Roman"/>
          <w:sz w:val="20"/>
          <w:szCs w:val="20"/>
        </w:rPr>
        <w:t>Kurbonov</w:t>
      </w:r>
      <w:proofErr w:type="spellEnd"/>
      <w:r w:rsidRPr="00FA3701">
        <w:rPr>
          <w:rFonts w:ascii="Times New Roman" w:hAnsi="Times New Roman" w:cs="Times New Roman"/>
          <w:sz w:val="20"/>
          <w:szCs w:val="20"/>
        </w:rPr>
        <w:t xml:space="preserve"> O., </w:t>
      </w:r>
      <w:proofErr w:type="spellStart"/>
      <w:r w:rsidRPr="00FA3701">
        <w:rPr>
          <w:rFonts w:ascii="Times New Roman" w:hAnsi="Times New Roman" w:cs="Times New Roman"/>
          <w:sz w:val="20"/>
          <w:szCs w:val="20"/>
        </w:rPr>
        <w:t>Arzikulov</w:t>
      </w:r>
      <w:proofErr w:type="spellEnd"/>
      <w:r w:rsidRPr="00FA3701">
        <w:rPr>
          <w:rFonts w:ascii="Times New Roman" w:hAnsi="Times New Roman" w:cs="Times New Roman"/>
          <w:sz w:val="20"/>
          <w:szCs w:val="20"/>
        </w:rPr>
        <w:t xml:space="preserve"> G., </w:t>
      </w:r>
      <w:proofErr w:type="spellStart"/>
      <w:r w:rsidRPr="00FA3701">
        <w:rPr>
          <w:rFonts w:ascii="Times New Roman" w:hAnsi="Times New Roman" w:cs="Times New Roman"/>
          <w:sz w:val="20"/>
          <w:szCs w:val="20"/>
        </w:rPr>
        <w:t>Makhmudova</w:t>
      </w:r>
      <w:proofErr w:type="spellEnd"/>
      <w:r w:rsidRPr="00FA3701">
        <w:rPr>
          <w:rFonts w:ascii="Times New Roman" w:hAnsi="Times New Roman" w:cs="Times New Roman"/>
          <w:sz w:val="20"/>
          <w:szCs w:val="20"/>
        </w:rPr>
        <w:t xml:space="preserve"> G. Development and Substantiation of Energy-Saving Methods for Controlling the Modes of Operation of Centrifugal Pumping Units in Complicated Operating Conditions. Proceedings of the 11th International Conference on Applied Innovations in IT, (ICAIIT), November 2023, </w:t>
      </w:r>
      <w:proofErr w:type="spellStart"/>
      <w:r w:rsidRPr="00FA3701">
        <w:rPr>
          <w:rFonts w:ascii="Times New Roman" w:hAnsi="Times New Roman" w:cs="Times New Roman"/>
          <w:sz w:val="20"/>
          <w:szCs w:val="20"/>
        </w:rPr>
        <w:t>Koethen</w:t>
      </w:r>
      <w:proofErr w:type="spellEnd"/>
      <w:r w:rsidRPr="00FA3701">
        <w:rPr>
          <w:rFonts w:ascii="Times New Roman" w:hAnsi="Times New Roman" w:cs="Times New Roman"/>
          <w:sz w:val="20"/>
          <w:szCs w:val="20"/>
        </w:rPr>
        <w:t xml:space="preserve">, Germany. – РР. 161-165.  </w:t>
      </w:r>
    </w:p>
    <w:p w14:paraId="12813E24" w14:textId="77777777" w:rsidR="00FA3701" w:rsidRPr="00FA3701" w:rsidRDefault="00FA3701" w:rsidP="00FA3701">
      <w:pPr>
        <w:pStyle w:val="a3"/>
        <w:numPr>
          <w:ilvl w:val="0"/>
          <w:numId w:val="7"/>
        </w:numPr>
        <w:tabs>
          <w:tab w:val="left" w:pos="284"/>
          <w:tab w:val="left" w:pos="993"/>
        </w:tabs>
        <w:spacing w:after="0" w:line="240" w:lineRule="auto"/>
        <w:ind w:left="0" w:firstLine="0"/>
        <w:jc w:val="both"/>
        <w:rPr>
          <w:rFonts w:ascii="Times New Roman" w:hAnsi="Times New Roman" w:cs="Times New Roman"/>
          <w:sz w:val="20"/>
          <w:szCs w:val="20"/>
        </w:rPr>
      </w:pPr>
      <w:r w:rsidRPr="00FA3701">
        <w:rPr>
          <w:rFonts w:ascii="Times New Roman" w:hAnsi="Times New Roman" w:cs="Times New Roman"/>
          <w:sz w:val="20"/>
          <w:szCs w:val="20"/>
        </w:rPr>
        <w:t xml:space="preserve">J.B. </w:t>
      </w:r>
      <w:proofErr w:type="spellStart"/>
      <w:r w:rsidRPr="00FA3701">
        <w:rPr>
          <w:rFonts w:ascii="Times New Roman" w:hAnsi="Times New Roman" w:cs="Times New Roman"/>
          <w:sz w:val="20"/>
          <w:szCs w:val="20"/>
        </w:rPr>
        <w:t>Toshov</w:t>
      </w:r>
      <w:proofErr w:type="spellEnd"/>
      <w:r w:rsidRPr="00FA3701">
        <w:rPr>
          <w:rFonts w:ascii="Times New Roman" w:hAnsi="Times New Roman" w:cs="Times New Roman"/>
          <w:sz w:val="20"/>
          <w:szCs w:val="20"/>
        </w:rPr>
        <w:t xml:space="preserve">, K.T. </w:t>
      </w:r>
      <w:proofErr w:type="spellStart"/>
      <w:r w:rsidRPr="00FA3701">
        <w:rPr>
          <w:rFonts w:ascii="Times New Roman" w:hAnsi="Times New Roman" w:cs="Times New Roman"/>
          <w:sz w:val="20"/>
          <w:szCs w:val="20"/>
        </w:rPr>
        <w:t>Sherov</w:t>
      </w:r>
      <w:proofErr w:type="spellEnd"/>
      <w:r w:rsidRPr="00FA3701">
        <w:rPr>
          <w:rFonts w:ascii="Times New Roman" w:hAnsi="Times New Roman" w:cs="Times New Roman"/>
          <w:sz w:val="20"/>
          <w:szCs w:val="20"/>
        </w:rPr>
        <w:t xml:space="preserve">, B.N. </w:t>
      </w:r>
      <w:proofErr w:type="spellStart"/>
      <w:r w:rsidRPr="00FA3701">
        <w:rPr>
          <w:rFonts w:ascii="Times New Roman" w:hAnsi="Times New Roman" w:cs="Times New Roman"/>
          <w:sz w:val="20"/>
          <w:szCs w:val="20"/>
        </w:rPr>
        <w:t>Absadykov</w:t>
      </w:r>
      <w:proofErr w:type="spellEnd"/>
      <w:r w:rsidRPr="00FA3701">
        <w:rPr>
          <w:rFonts w:ascii="Times New Roman" w:hAnsi="Times New Roman" w:cs="Times New Roman"/>
          <w:sz w:val="20"/>
          <w:szCs w:val="20"/>
        </w:rPr>
        <w:t xml:space="preserve">, R.U. </w:t>
      </w:r>
      <w:proofErr w:type="spellStart"/>
      <w:r w:rsidRPr="00FA3701">
        <w:rPr>
          <w:rFonts w:ascii="Times New Roman" w:hAnsi="Times New Roman" w:cs="Times New Roman"/>
          <w:sz w:val="20"/>
          <w:szCs w:val="20"/>
        </w:rPr>
        <w:t>Djuraev</w:t>
      </w:r>
      <w:proofErr w:type="spellEnd"/>
      <w:r w:rsidRPr="00FA3701">
        <w:rPr>
          <w:rFonts w:ascii="Times New Roman" w:hAnsi="Times New Roman" w:cs="Times New Roman"/>
          <w:sz w:val="20"/>
          <w:szCs w:val="20"/>
        </w:rPr>
        <w:t xml:space="preserve">, M.R. </w:t>
      </w:r>
      <w:proofErr w:type="spellStart"/>
      <w:r w:rsidRPr="00FA3701">
        <w:rPr>
          <w:rFonts w:ascii="Times New Roman" w:hAnsi="Times New Roman" w:cs="Times New Roman"/>
          <w:sz w:val="20"/>
          <w:szCs w:val="20"/>
        </w:rPr>
        <w:t>Sikhimbayev</w:t>
      </w:r>
      <w:proofErr w:type="spellEnd"/>
      <w:r w:rsidRPr="00FA3701">
        <w:rPr>
          <w:rFonts w:ascii="Times New Roman" w:hAnsi="Times New Roman" w:cs="Times New Roman"/>
          <w:sz w:val="20"/>
          <w:szCs w:val="20"/>
        </w:rPr>
        <w:t xml:space="preserve">, Efficiency of drilling wells with air purge based on the use of a vortex tube. NEWS of the National Academy of Sciences of the Republic of Kazakhstan “Series of geology and technical sciences”. – Almaty, Volume 4, Number 460 (2023), 225–235. https://doi.org/10.32014/2023.2518-170X.331 </w:t>
      </w:r>
      <w:r w:rsidRPr="00FA3701">
        <w:rPr>
          <w:rFonts w:ascii="Times New Roman" w:hAnsi="Times New Roman" w:cs="Times New Roman"/>
          <w:sz w:val="20"/>
          <w:szCs w:val="20"/>
        </w:rPr>
        <w:cr/>
      </w:r>
      <w:proofErr w:type="spellStart"/>
      <w:r w:rsidRPr="00FA3701">
        <w:rPr>
          <w:rFonts w:ascii="Times New Roman" w:hAnsi="Times New Roman" w:cs="Times New Roman"/>
          <w:sz w:val="20"/>
          <w:szCs w:val="20"/>
        </w:rPr>
        <w:t>Toshov</w:t>
      </w:r>
      <w:proofErr w:type="spellEnd"/>
      <w:r w:rsidRPr="00FA3701">
        <w:rPr>
          <w:rFonts w:ascii="Times New Roman" w:hAnsi="Times New Roman" w:cs="Times New Roman"/>
          <w:sz w:val="20"/>
          <w:szCs w:val="20"/>
        </w:rPr>
        <w:t xml:space="preserve"> J., </w:t>
      </w:r>
      <w:proofErr w:type="spellStart"/>
      <w:r w:rsidRPr="00FA3701">
        <w:rPr>
          <w:rFonts w:ascii="Times New Roman" w:hAnsi="Times New Roman" w:cs="Times New Roman"/>
          <w:sz w:val="20"/>
          <w:szCs w:val="20"/>
        </w:rPr>
        <w:t>Toshov</w:t>
      </w:r>
      <w:proofErr w:type="spellEnd"/>
      <w:r w:rsidRPr="00FA3701">
        <w:rPr>
          <w:rFonts w:ascii="Times New Roman" w:hAnsi="Times New Roman" w:cs="Times New Roman"/>
          <w:sz w:val="20"/>
          <w:szCs w:val="20"/>
        </w:rPr>
        <w:t xml:space="preserve"> B., </w:t>
      </w:r>
      <w:proofErr w:type="spellStart"/>
      <w:r w:rsidRPr="00FA3701">
        <w:rPr>
          <w:rFonts w:ascii="Times New Roman" w:hAnsi="Times New Roman" w:cs="Times New Roman"/>
          <w:sz w:val="20"/>
          <w:szCs w:val="20"/>
        </w:rPr>
        <w:t>Bainazov</w:t>
      </w:r>
      <w:proofErr w:type="spellEnd"/>
      <w:r w:rsidRPr="00FA3701">
        <w:rPr>
          <w:rFonts w:ascii="Times New Roman" w:hAnsi="Times New Roman" w:cs="Times New Roman"/>
          <w:sz w:val="20"/>
          <w:szCs w:val="20"/>
        </w:rPr>
        <w:t xml:space="preserve"> U., </w:t>
      </w:r>
      <w:proofErr w:type="spellStart"/>
      <w:r w:rsidRPr="00FA3701">
        <w:rPr>
          <w:rFonts w:ascii="Times New Roman" w:hAnsi="Times New Roman" w:cs="Times New Roman"/>
          <w:sz w:val="20"/>
          <w:szCs w:val="20"/>
        </w:rPr>
        <w:t>Elemonov</w:t>
      </w:r>
      <w:proofErr w:type="spellEnd"/>
      <w:r w:rsidRPr="00FA3701">
        <w:rPr>
          <w:rFonts w:ascii="Times New Roman" w:hAnsi="Times New Roman" w:cs="Times New Roman"/>
          <w:sz w:val="20"/>
          <w:szCs w:val="20"/>
        </w:rPr>
        <w:t xml:space="preserve"> M. Application of Cycle-Flow Technology in Coal Mines. Proceedings of the 11th International Conference on Applied Innovations in IT, (ICAIIT), March 2023, </w:t>
      </w:r>
      <w:proofErr w:type="spellStart"/>
      <w:r w:rsidRPr="00FA3701">
        <w:rPr>
          <w:rFonts w:ascii="Times New Roman" w:hAnsi="Times New Roman" w:cs="Times New Roman"/>
          <w:sz w:val="20"/>
          <w:szCs w:val="20"/>
        </w:rPr>
        <w:t>Koethen</w:t>
      </w:r>
      <w:proofErr w:type="spellEnd"/>
      <w:r w:rsidRPr="00FA3701">
        <w:rPr>
          <w:rFonts w:ascii="Times New Roman" w:hAnsi="Times New Roman" w:cs="Times New Roman"/>
          <w:sz w:val="20"/>
          <w:szCs w:val="20"/>
        </w:rPr>
        <w:t>, Germany. – РР. 279-284.</w:t>
      </w:r>
    </w:p>
    <w:p w14:paraId="0339B842" w14:textId="77777777" w:rsidR="00FA3701" w:rsidRPr="00FA3701" w:rsidRDefault="00FA3701" w:rsidP="00FA3701">
      <w:pPr>
        <w:pStyle w:val="a3"/>
        <w:numPr>
          <w:ilvl w:val="0"/>
          <w:numId w:val="7"/>
        </w:numPr>
        <w:tabs>
          <w:tab w:val="left" w:pos="284"/>
          <w:tab w:val="left" w:pos="993"/>
        </w:tabs>
        <w:spacing w:after="0" w:line="240" w:lineRule="auto"/>
        <w:ind w:left="0" w:firstLine="0"/>
        <w:jc w:val="both"/>
        <w:rPr>
          <w:rFonts w:ascii="Times New Roman" w:hAnsi="Times New Roman" w:cs="Times New Roman"/>
          <w:sz w:val="20"/>
          <w:szCs w:val="20"/>
        </w:rPr>
      </w:pPr>
      <w:proofErr w:type="spellStart"/>
      <w:r w:rsidRPr="00FA3701">
        <w:rPr>
          <w:rFonts w:ascii="Times New Roman" w:hAnsi="Times New Roman" w:cs="Times New Roman"/>
          <w:sz w:val="20"/>
          <w:szCs w:val="20"/>
        </w:rPr>
        <w:t>Usmanov</w:t>
      </w:r>
      <w:proofErr w:type="spellEnd"/>
      <w:r w:rsidRPr="00FA3701">
        <w:rPr>
          <w:rFonts w:ascii="Times New Roman" w:hAnsi="Times New Roman" w:cs="Times New Roman"/>
          <w:sz w:val="20"/>
          <w:szCs w:val="20"/>
        </w:rPr>
        <w:t xml:space="preserve">, E., </w:t>
      </w:r>
      <w:proofErr w:type="spellStart"/>
      <w:r w:rsidRPr="00FA3701">
        <w:rPr>
          <w:rFonts w:ascii="Times New Roman" w:hAnsi="Times New Roman" w:cs="Times New Roman"/>
          <w:sz w:val="20"/>
          <w:szCs w:val="20"/>
        </w:rPr>
        <w:t>Kholikhmatov</w:t>
      </w:r>
      <w:proofErr w:type="spellEnd"/>
      <w:r w:rsidRPr="00FA3701">
        <w:rPr>
          <w:rFonts w:ascii="Times New Roman" w:hAnsi="Times New Roman" w:cs="Times New Roman"/>
          <w:sz w:val="20"/>
          <w:szCs w:val="20"/>
        </w:rPr>
        <w:t xml:space="preserve">, B., </w:t>
      </w:r>
      <w:proofErr w:type="spellStart"/>
      <w:r w:rsidRPr="00FA3701">
        <w:rPr>
          <w:rFonts w:ascii="Times New Roman" w:hAnsi="Times New Roman" w:cs="Times New Roman"/>
          <w:sz w:val="20"/>
          <w:szCs w:val="20"/>
        </w:rPr>
        <w:t>Rikhsitillaev</w:t>
      </w:r>
      <w:proofErr w:type="spellEnd"/>
      <w:r w:rsidRPr="00FA3701">
        <w:rPr>
          <w:rFonts w:ascii="Times New Roman" w:hAnsi="Times New Roman" w:cs="Times New Roman"/>
          <w:sz w:val="20"/>
          <w:szCs w:val="20"/>
        </w:rPr>
        <w:t xml:space="preserve">, B., </w:t>
      </w:r>
      <w:proofErr w:type="spellStart"/>
      <w:r w:rsidRPr="00FA3701">
        <w:rPr>
          <w:rFonts w:ascii="Times New Roman" w:hAnsi="Times New Roman" w:cs="Times New Roman"/>
          <w:sz w:val="20"/>
          <w:szCs w:val="20"/>
        </w:rPr>
        <w:t>Nimatov</w:t>
      </w:r>
      <w:proofErr w:type="spellEnd"/>
      <w:r w:rsidRPr="00FA3701">
        <w:rPr>
          <w:rFonts w:ascii="Times New Roman" w:hAnsi="Times New Roman" w:cs="Times New Roman"/>
          <w:sz w:val="20"/>
          <w:szCs w:val="20"/>
        </w:rPr>
        <w:t xml:space="preserve">, K. Device for reducing asymmetry // E3s Web of Conferences 461. 2023. PP, 01052, 1-5. </w:t>
      </w:r>
      <w:hyperlink r:id="rId8" w:history="1">
        <w:r w:rsidRPr="00FA3701">
          <w:rPr>
            <w:rStyle w:val="a5"/>
            <w:rFonts w:ascii="Times New Roman" w:hAnsi="Times New Roman" w:cs="Times New Roman"/>
            <w:sz w:val="20"/>
            <w:szCs w:val="20"/>
          </w:rPr>
          <w:t>https://doi.org/10.1051/e3sconf/202</w:t>
        </w:r>
        <w:r w:rsidRPr="00FA3701">
          <w:rPr>
            <w:rStyle w:val="a5"/>
            <w:rFonts w:ascii="Times New Roman" w:hAnsi="Times New Roman" w:cs="Times New Roman"/>
            <w:sz w:val="20"/>
            <w:szCs w:val="20"/>
          </w:rPr>
          <w:t>3</w:t>
        </w:r>
        <w:r w:rsidRPr="00FA3701">
          <w:rPr>
            <w:rStyle w:val="a5"/>
            <w:rFonts w:ascii="Times New Roman" w:hAnsi="Times New Roman" w:cs="Times New Roman"/>
            <w:sz w:val="20"/>
            <w:szCs w:val="20"/>
          </w:rPr>
          <w:t>46101052</w:t>
        </w:r>
      </w:hyperlink>
      <w:r w:rsidRPr="00FA3701">
        <w:rPr>
          <w:rFonts w:ascii="Times New Roman" w:hAnsi="Times New Roman" w:cs="Times New Roman"/>
          <w:sz w:val="20"/>
          <w:szCs w:val="20"/>
        </w:rPr>
        <w:t xml:space="preserve"> </w:t>
      </w:r>
    </w:p>
    <w:p w14:paraId="585E72E6" w14:textId="77777777" w:rsidR="00FA3701" w:rsidRPr="00FA3701" w:rsidRDefault="00FA3701" w:rsidP="00FA3701">
      <w:pPr>
        <w:pStyle w:val="a3"/>
        <w:numPr>
          <w:ilvl w:val="0"/>
          <w:numId w:val="7"/>
        </w:numPr>
        <w:tabs>
          <w:tab w:val="left" w:pos="284"/>
          <w:tab w:val="left" w:pos="993"/>
        </w:tabs>
        <w:spacing w:after="0" w:line="240" w:lineRule="auto"/>
        <w:ind w:left="0" w:firstLine="0"/>
        <w:jc w:val="both"/>
        <w:rPr>
          <w:rFonts w:ascii="Times New Roman" w:hAnsi="Times New Roman" w:cs="Times New Roman"/>
          <w:sz w:val="20"/>
          <w:szCs w:val="20"/>
        </w:rPr>
      </w:pPr>
      <w:proofErr w:type="spellStart"/>
      <w:r w:rsidRPr="00FA3701">
        <w:rPr>
          <w:rFonts w:ascii="Times New Roman" w:hAnsi="Times New Roman" w:cs="Times New Roman"/>
          <w:sz w:val="20"/>
          <w:szCs w:val="20"/>
        </w:rPr>
        <w:t>Toshov</w:t>
      </w:r>
      <w:proofErr w:type="spellEnd"/>
      <w:r w:rsidRPr="00FA3701">
        <w:rPr>
          <w:rFonts w:ascii="Times New Roman" w:hAnsi="Times New Roman" w:cs="Times New Roman"/>
          <w:sz w:val="20"/>
          <w:szCs w:val="20"/>
        </w:rPr>
        <w:t xml:space="preserve"> B., </w:t>
      </w:r>
      <w:proofErr w:type="spellStart"/>
      <w:r w:rsidRPr="00FA3701">
        <w:rPr>
          <w:rFonts w:ascii="Times New Roman" w:hAnsi="Times New Roman" w:cs="Times New Roman"/>
          <w:sz w:val="20"/>
          <w:szCs w:val="20"/>
        </w:rPr>
        <w:t>Toshov</w:t>
      </w:r>
      <w:proofErr w:type="spellEnd"/>
      <w:r w:rsidRPr="00FA3701">
        <w:rPr>
          <w:rFonts w:ascii="Times New Roman" w:hAnsi="Times New Roman" w:cs="Times New Roman"/>
          <w:sz w:val="20"/>
          <w:szCs w:val="20"/>
        </w:rPr>
        <w:t xml:space="preserve"> J., </w:t>
      </w:r>
      <w:proofErr w:type="spellStart"/>
      <w:r w:rsidRPr="00FA3701">
        <w:rPr>
          <w:rFonts w:ascii="Times New Roman" w:hAnsi="Times New Roman" w:cs="Times New Roman"/>
          <w:sz w:val="20"/>
          <w:szCs w:val="20"/>
        </w:rPr>
        <w:t>Akhmedova</w:t>
      </w:r>
      <w:proofErr w:type="spellEnd"/>
      <w:r w:rsidRPr="00FA3701">
        <w:rPr>
          <w:rFonts w:ascii="Times New Roman" w:hAnsi="Times New Roman" w:cs="Times New Roman"/>
          <w:sz w:val="20"/>
          <w:szCs w:val="20"/>
        </w:rPr>
        <w:t xml:space="preserve"> L., </w:t>
      </w:r>
      <w:proofErr w:type="spellStart"/>
      <w:r w:rsidRPr="00FA3701">
        <w:rPr>
          <w:rFonts w:ascii="Times New Roman" w:hAnsi="Times New Roman" w:cs="Times New Roman"/>
          <w:sz w:val="20"/>
          <w:szCs w:val="20"/>
        </w:rPr>
        <w:t>Baratov</w:t>
      </w:r>
      <w:proofErr w:type="spellEnd"/>
      <w:r w:rsidRPr="00FA3701">
        <w:rPr>
          <w:rFonts w:ascii="Times New Roman" w:hAnsi="Times New Roman" w:cs="Times New Roman"/>
          <w:sz w:val="20"/>
          <w:szCs w:val="20"/>
        </w:rPr>
        <w:t xml:space="preserve"> B. The new design scheme of drilling rock cutting tools, working in rotation mode pairs. E3S Web of Conferences 383, 04069 (2023) TT21C-2023 https://doi.org/10.1051/e3sconf/202338304069 </w:t>
      </w:r>
    </w:p>
    <w:p w14:paraId="3A6AC0DE" w14:textId="77777777" w:rsidR="00FA3701" w:rsidRPr="00FA3701" w:rsidRDefault="00FA3701" w:rsidP="00FA3701">
      <w:pPr>
        <w:pStyle w:val="a3"/>
        <w:numPr>
          <w:ilvl w:val="0"/>
          <w:numId w:val="7"/>
        </w:numPr>
        <w:tabs>
          <w:tab w:val="left" w:pos="284"/>
          <w:tab w:val="left" w:pos="993"/>
        </w:tabs>
        <w:spacing w:after="0" w:line="240" w:lineRule="auto"/>
        <w:ind w:left="0" w:firstLine="0"/>
        <w:jc w:val="both"/>
        <w:rPr>
          <w:rFonts w:ascii="Times New Roman" w:hAnsi="Times New Roman" w:cs="Times New Roman"/>
          <w:sz w:val="20"/>
          <w:szCs w:val="20"/>
        </w:rPr>
      </w:pPr>
      <w:r w:rsidRPr="00FA3701">
        <w:rPr>
          <w:rFonts w:ascii="Times New Roman" w:hAnsi="Times New Roman" w:cs="Times New Roman"/>
          <w:sz w:val="20"/>
          <w:szCs w:val="20"/>
        </w:rPr>
        <w:t xml:space="preserve">J.B. </w:t>
      </w:r>
      <w:proofErr w:type="spellStart"/>
      <w:r w:rsidRPr="00FA3701">
        <w:rPr>
          <w:rFonts w:ascii="Times New Roman" w:hAnsi="Times New Roman" w:cs="Times New Roman"/>
          <w:sz w:val="20"/>
          <w:szCs w:val="20"/>
        </w:rPr>
        <w:t>Toshev</w:t>
      </w:r>
      <w:proofErr w:type="spellEnd"/>
      <w:r w:rsidRPr="00FA3701">
        <w:rPr>
          <w:rFonts w:ascii="Times New Roman" w:hAnsi="Times New Roman" w:cs="Times New Roman"/>
          <w:sz w:val="20"/>
          <w:szCs w:val="20"/>
        </w:rPr>
        <w:t xml:space="preserve">, M.B. </w:t>
      </w:r>
      <w:proofErr w:type="spellStart"/>
      <w:r w:rsidRPr="00FA3701">
        <w:rPr>
          <w:rFonts w:ascii="Times New Roman" w:hAnsi="Times New Roman" w:cs="Times New Roman"/>
          <w:sz w:val="20"/>
          <w:szCs w:val="20"/>
        </w:rPr>
        <w:t>Norkulov</w:t>
      </w:r>
      <w:proofErr w:type="spellEnd"/>
      <w:r w:rsidRPr="00FA3701">
        <w:rPr>
          <w:rFonts w:ascii="Times New Roman" w:hAnsi="Times New Roman" w:cs="Times New Roman"/>
          <w:sz w:val="20"/>
          <w:szCs w:val="20"/>
        </w:rPr>
        <w:t xml:space="preserve">, A.A. </w:t>
      </w:r>
      <w:proofErr w:type="spellStart"/>
      <w:r w:rsidRPr="00FA3701">
        <w:rPr>
          <w:rFonts w:ascii="Times New Roman" w:hAnsi="Times New Roman" w:cs="Times New Roman"/>
          <w:sz w:val="20"/>
          <w:szCs w:val="20"/>
        </w:rPr>
        <w:t>Urazimbetova</w:t>
      </w:r>
      <w:proofErr w:type="spellEnd"/>
      <w:r w:rsidRPr="00FA3701">
        <w:rPr>
          <w:rFonts w:ascii="Times New Roman" w:hAnsi="Times New Roman" w:cs="Times New Roman"/>
          <w:sz w:val="20"/>
          <w:szCs w:val="20"/>
        </w:rPr>
        <w:t xml:space="preserve"> and L.G. </w:t>
      </w:r>
      <w:proofErr w:type="spellStart"/>
      <w:r w:rsidRPr="00FA3701">
        <w:rPr>
          <w:rFonts w:ascii="Times New Roman" w:hAnsi="Times New Roman" w:cs="Times New Roman"/>
          <w:sz w:val="20"/>
          <w:szCs w:val="20"/>
        </w:rPr>
        <w:t>Toshniyozov</w:t>
      </w:r>
      <w:proofErr w:type="spellEnd"/>
      <w:r w:rsidRPr="00FA3701">
        <w:rPr>
          <w:rFonts w:ascii="Times New Roman" w:hAnsi="Times New Roman" w:cs="Times New Roman"/>
          <w:sz w:val="20"/>
          <w:szCs w:val="20"/>
        </w:rPr>
        <w:t xml:space="preserve">. Optimization of scheme of placing cutting structures on the cone drill bit. E3S Web of Conf., Volume 402, 10039 (2023), International Scientific Siberian Transport Forum - </w:t>
      </w:r>
      <w:proofErr w:type="spellStart"/>
      <w:r w:rsidRPr="00FA3701">
        <w:rPr>
          <w:rFonts w:ascii="Times New Roman" w:hAnsi="Times New Roman" w:cs="Times New Roman"/>
          <w:sz w:val="20"/>
          <w:szCs w:val="20"/>
        </w:rPr>
        <w:t>TransSiberia</w:t>
      </w:r>
      <w:proofErr w:type="spellEnd"/>
      <w:r w:rsidRPr="00FA3701">
        <w:rPr>
          <w:rFonts w:ascii="Times New Roman" w:hAnsi="Times New Roman" w:cs="Times New Roman"/>
          <w:sz w:val="20"/>
          <w:szCs w:val="20"/>
        </w:rPr>
        <w:t xml:space="preserve"> 2023, https://doi.org/10.1051/e3sconf/202340210039</w:t>
      </w:r>
    </w:p>
    <w:p w14:paraId="2C75D0ED" w14:textId="77777777" w:rsidR="00FA3701" w:rsidRPr="00FA3701" w:rsidRDefault="00FA3701" w:rsidP="00FA3701">
      <w:pPr>
        <w:pStyle w:val="a3"/>
        <w:numPr>
          <w:ilvl w:val="0"/>
          <w:numId w:val="7"/>
        </w:numPr>
        <w:tabs>
          <w:tab w:val="left" w:pos="284"/>
          <w:tab w:val="left" w:pos="993"/>
        </w:tabs>
        <w:spacing w:after="0" w:line="240" w:lineRule="auto"/>
        <w:ind w:left="0" w:firstLine="0"/>
        <w:jc w:val="both"/>
        <w:rPr>
          <w:rFonts w:ascii="Times New Roman" w:hAnsi="Times New Roman" w:cs="Times New Roman"/>
          <w:sz w:val="20"/>
          <w:szCs w:val="20"/>
        </w:rPr>
      </w:pPr>
      <w:proofErr w:type="spellStart"/>
      <w:r w:rsidRPr="00FA3701">
        <w:rPr>
          <w:rFonts w:ascii="Times New Roman" w:hAnsi="Times New Roman" w:cs="Times New Roman"/>
          <w:sz w:val="20"/>
          <w:szCs w:val="20"/>
        </w:rPr>
        <w:t>Toshov</w:t>
      </w:r>
      <w:proofErr w:type="spellEnd"/>
      <w:r w:rsidRPr="00FA3701">
        <w:rPr>
          <w:rFonts w:ascii="Times New Roman" w:hAnsi="Times New Roman" w:cs="Times New Roman"/>
          <w:sz w:val="20"/>
          <w:szCs w:val="20"/>
        </w:rPr>
        <w:t xml:space="preserve"> J., </w:t>
      </w:r>
      <w:proofErr w:type="spellStart"/>
      <w:r w:rsidRPr="00FA3701">
        <w:rPr>
          <w:rFonts w:ascii="Times New Roman" w:hAnsi="Times New Roman" w:cs="Times New Roman"/>
          <w:sz w:val="20"/>
          <w:szCs w:val="20"/>
        </w:rPr>
        <w:t>Baratov</w:t>
      </w:r>
      <w:proofErr w:type="spellEnd"/>
      <w:r w:rsidRPr="00FA3701">
        <w:rPr>
          <w:rFonts w:ascii="Times New Roman" w:hAnsi="Times New Roman" w:cs="Times New Roman"/>
          <w:sz w:val="20"/>
          <w:szCs w:val="20"/>
        </w:rPr>
        <w:t xml:space="preserve"> B., </w:t>
      </w:r>
      <w:proofErr w:type="spellStart"/>
      <w:r w:rsidRPr="00FA3701">
        <w:rPr>
          <w:rFonts w:ascii="Times New Roman" w:hAnsi="Times New Roman" w:cs="Times New Roman"/>
          <w:sz w:val="20"/>
          <w:szCs w:val="20"/>
        </w:rPr>
        <w:t>Sherov</w:t>
      </w:r>
      <w:proofErr w:type="spellEnd"/>
      <w:r w:rsidRPr="00FA3701">
        <w:rPr>
          <w:rFonts w:ascii="Times New Roman" w:hAnsi="Times New Roman" w:cs="Times New Roman"/>
          <w:sz w:val="20"/>
          <w:szCs w:val="20"/>
        </w:rPr>
        <w:t xml:space="preserve"> K., </w:t>
      </w:r>
      <w:proofErr w:type="spellStart"/>
      <w:r w:rsidRPr="00FA3701">
        <w:rPr>
          <w:rFonts w:ascii="Times New Roman" w:hAnsi="Times New Roman" w:cs="Times New Roman"/>
          <w:sz w:val="20"/>
          <w:szCs w:val="20"/>
        </w:rPr>
        <w:t>Mussayev</w:t>
      </w:r>
      <w:proofErr w:type="spellEnd"/>
      <w:r w:rsidRPr="00FA3701">
        <w:rPr>
          <w:rFonts w:ascii="Times New Roman" w:hAnsi="Times New Roman" w:cs="Times New Roman"/>
          <w:sz w:val="20"/>
          <w:szCs w:val="20"/>
        </w:rPr>
        <w:t xml:space="preserve"> M., </w:t>
      </w:r>
      <w:proofErr w:type="spellStart"/>
      <w:r w:rsidRPr="00FA3701">
        <w:rPr>
          <w:rFonts w:ascii="Times New Roman" w:hAnsi="Times New Roman" w:cs="Times New Roman"/>
          <w:sz w:val="20"/>
          <w:szCs w:val="20"/>
        </w:rPr>
        <w:t>Baymirzaev</w:t>
      </w:r>
      <w:proofErr w:type="spellEnd"/>
      <w:r w:rsidRPr="00FA3701">
        <w:rPr>
          <w:rFonts w:ascii="Times New Roman" w:hAnsi="Times New Roman" w:cs="Times New Roman"/>
          <w:sz w:val="20"/>
          <w:szCs w:val="20"/>
        </w:rPr>
        <w:t xml:space="preserve"> B., </w:t>
      </w:r>
      <w:proofErr w:type="spellStart"/>
      <w:r w:rsidRPr="00FA3701">
        <w:rPr>
          <w:rFonts w:ascii="Times New Roman" w:hAnsi="Times New Roman" w:cs="Times New Roman"/>
          <w:sz w:val="20"/>
          <w:szCs w:val="20"/>
        </w:rPr>
        <w:t>Esirkepov</w:t>
      </w:r>
      <w:proofErr w:type="spellEnd"/>
      <w:r w:rsidRPr="00FA3701">
        <w:rPr>
          <w:rFonts w:ascii="Times New Roman" w:hAnsi="Times New Roman" w:cs="Times New Roman"/>
          <w:sz w:val="20"/>
          <w:szCs w:val="20"/>
        </w:rPr>
        <w:t xml:space="preserve"> A., </w:t>
      </w:r>
      <w:proofErr w:type="spellStart"/>
      <w:r w:rsidRPr="00FA3701">
        <w:rPr>
          <w:rFonts w:ascii="Times New Roman" w:hAnsi="Times New Roman" w:cs="Times New Roman"/>
          <w:sz w:val="20"/>
          <w:szCs w:val="20"/>
        </w:rPr>
        <w:t>Ismailov</w:t>
      </w:r>
      <w:proofErr w:type="spellEnd"/>
      <w:r w:rsidRPr="00FA3701">
        <w:rPr>
          <w:rFonts w:ascii="Times New Roman" w:hAnsi="Times New Roman" w:cs="Times New Roman"/>
          <w:sz w:val="20"/>
          <w:szCs w:val="20"/>
        </w:rPr>
        <w:t xml:space="preserve"> G., </w:t>
      </w:r>
      <w:proofErr w:type="spellStart"/>
      <w:r w:rsidRPr="00FA3701">
        <w:rPr>
          <w:rFonts w:ascii="Times New Roman" w:hAnsi="Times New Roman" w:cs="Times New Roman"/>
          <w:sz w:val="20"/>
          <w:szCs w:val="20"/>
        </w:rPr>
        <w:t>Abdugaliyeva</w:t>
      </w:r>
      <w:proofErr w:type="spellEnd"/>
      <w:r w:rsidRPr="00FA3701">
        <w:rPr>
          <w:rFonts w:ascii="Times New Roman" w:hAnsi="Times New Roman" w:cs="Times New Roman"/>
          <w:sz w:val="20"/>
          <w:szCs w:val="20"/>
        </w:rPr>
        <w:t xml:space="preserve"> G., </w:t>
      </w:r>
      <w:proofErr w:type="spellStart"/>
      <w:r w:rsidRPr="00FA3701">
        <w:rPr>
          <w:rFonts w:ascii="Times New Roman" w:hAnsi="Times New Roman" w:cs="Times New Roman"/>
          <w:sz w:val="20"/>
          <w:szCs w:val="20"/>
        </w:rPr>
        <w:t>Burieva</w:t>
      </w:r>
      <w:proofErr w:type="spellEnd"/>
      <w:r w:rsidRPr="00FA3701">
        <w:rPr>
          <w:rFonts w:ascii="Times New Roman" w:hAnsi="Times New Roman" w:cs="Times New Roman"/>
          <w:sz w:val="20"/>
          <w:szCs w:val="20"/>
        </w:rPr>
        <w:t xml:space="preserve"> J. Ways to Optimize the Kinetic Parameters of </w:t>
      </w:r>
      <w:proofErr w:type="spellStart"/>
      <w:r w:rsidRPr="00FA3701">
        <w:rPr>
          <w:rFonts w:ascii="Times New Roman" w:hAnsi="Times New Roman" w:cs="Times New Roman"/>
          <w:sz w:val="20"/>
          <w:szCs w:val="20"/>
        </w:rPr>
        <w:t>Tricone</w:t>
      </w:r>
      <w:proofErr w:type="spellEnd"/>
      <w:r w:rsidRPr="00FA3701">
        <w:rPr>
          <w:rFonts w:ascii="Times New Roman" w:hAnsi="Times New Roman" w:cs="Times New Roman"/>
          <w:sz w:val="20"/>
          <w:szCs w:val="20"/>
        </w:rPr>
        <w:t xml:space="preserve"> Drill Bits. Material and Mechanical Engineering Technology, №1, 2024, 35-45. https://doi.org/10.52209/2706-977X_2024_1_35  </w:t>
      </w:r>
    </w:p>
    <w:p w14:paraId="3EDCEA7E" w14:textId="77777777" w:rsidR="00FA3701" w:rsidRPr="00FA3701" w:rsidRDefault="00FA3701" w:rsidP="00FA3701">
      <w:pPr>
        <w:pStyle w:val="a3"/>
        <w:numPr>
          <w:ilvl w:val="0"/>
          <w:numId w:val="7"/>
        </w:numPr>
        <w:tabs>
          <w:tab w:val="left" w:pos="284"/>
          <w:tab w:val="left" w:pos="993"/>
        </w:tabs>
        <w:spacing w:after="0" w:line="240" w:lineRule="auto"/>
        <w:ind w:left="0" w:firstLine="0"/>
        <w:jc w:val="both"/>
        <w:rPr>
          <w:rFonts w:ascii="Times New Roman" w:hAnsi="Times New Roman" w:cs="Times New Roman"/>
          <w:sz w:val="20"/>
          <w:szCs w:val="20"/>
        </w:rPr>
      </w:pPr>
      <w:r w:rsidRPr="00FA3701">
        <w:rPr>
          <w:rFonts w:ascii="Times New Roman" w:hAnsi="Times New Roman" w:cs="Times New Roman"/>
          <w:sz w:val="20"/>
          <w:szCs w:val="20"/>
        </w:rPr>
        <w:t xml:space="preserve">K.T. </w:t>
      </w:r>
      <w:proofErr w:type="spellStart"/>
      <w:r w:rsidRPr="00FA3701">
        <w:rPr>
          <w:rFonts w:ascii="Times New Roman" w:hAnsi="Times New Roman" w:cs="Times New Roman"/>
          <w:sz w:val="20"/>
          <w:szCs w:val="20"/>
        </w:rPr>
        <w:t>Sherov</w:t>
      </w:r>
      <w:proofErr w:type="spellEnd"/>
      <w:r w:rsidRPr="00FA3701">
        <w:rPr>
          <w:rFonts w:ascii="Times New Roman" w:hAnsi="Times New Roman" w:cs="Times New Roman"/>
          <w:sz w:val="20"/>
          <w:szCs w:val="20"/>
        </w:rPr>
        <w:t xml:space="preserve">, </w:t>
      </w:r>
      <w:proofErr w:type="spellStart"/>
      <w:r w:rsidRPr="00FA3701">
        <w:rPr>
          <w:rFonts w:ascii="Times New Roman" w:hAnsi="Times New Roman" w:cs="Times New Roman"/>
          <w:sz w:val="20"/>
          <w:szCs w:val="20"/>
        </w:rPr>
        <w:t>N.Zh</w:t>
      </w:r>
      <w:proofErr w:type="spellEnd"/>
      <w:r w:rsidRPr="00FA3701">
        <w:rPr>
          <w:rFonts w:ascii="Times New Roman" w:hAnsi="Times New Roman" w:cs="Times New Roman"/>
          <w:sz w:val="20"/>
          <w:szCs w:val="20"/>
        </w:rPr>
        <w:t xml:space="preserve">. </w:t>
      </w:r>
      <w:proofErr w:type="spellStart"/>
      <w:r w:rsidRPr="00FA3701">
        <w:rPr>
          <w:rFonts w:ascii="Times New Roman" w:hAnsi="Times New Roman" w:cs="Times New Roman"/>
          <w:sz w:val="20"/>
          <w:szCs w:val="20"/>
        </w:rPr>
        <w:t>Karsakova</w:t>
      </w:r>
      <w:proofErr w:type="spellEnd"/>
      <w:r w:rsidRPr="00FA3701">
        <w:rPr>
          <w:rFonts w:ascii="Times New Roman" w:hAnsi="Times New Roman" w:cs="Times New Roman"/>
          <w:sz w:val="20"/>
          <w:szCs w:val="20"/>
        </w:rPr>
        <w:t xml:space="preserve">, B.N. </w:t>
      </w:r>
      <w:proofErr w:type="spellStart"/>
      <w:r w:rsidRPr="00FA3701">
        <w:rPr>
          <w:rFonts w:ascii="Times New Roman" w:hAnsi="Times New Roman" w:cs="Times New Roman"/>
          <w:sz w:val="20"/>
          <w:szCs w:val="20"/>
        </w:rPr>
        <w:t>Absadykov</w:t>
      </w:r>
      <w:proofErr w:type="spellEnd"/>
      <w:r w:rsidRPr="00FA3701">
        <w:rPr>
          <w:rFonts w:ascii="Times New Roman" w:hAnsi="Times New Roman" w:cs="Times New Roman"/>
          <w:sz w:val="20"/>
          <w:szCs w:val="20"/>
        </w:rPr>
        <w:t xml:space="preserve">, J.B. </w:t>
      </w:r>
      <w:proofErr w:type="spellStart"/>
      <w:r w:rsidRPr="00FA3701">
        <w:rPr>
          <w:rFonts w:ascii="Times New Roman" w:hAnsi="Times New Roman" w:cs="Times New Roman"/>
          <w:sz w:val="20"/>
          <w:szCs w:val="20"/>
        </w:rPr>
        <w:t>Toshov</w:t>
      </w:r>
      <w:proofErr w:type="spellEnd"/>
      <w:r w:rsidRPr="00FA3701">
        <w:rPr>
          <w:rFonts w:ascii="Times New Roman" w:hAnsi="Times New Roman" w:cs="Times New Roman"/>
          <w:sz w:val="20"/>
          <w:szCs w:val="20"/>
        </w:rPr>
        <w:t xml:space="preserve">, M.R. </w:t>
      </w:r>
      <w:proofErr w:type="spellStart"/>
      <w:r w:rsidRPr="00FA3701">
        <w:rPr>
          <w:rFonts w:ascii="Times New Roman" w:hAnsi="Times New Roman" w:cs="Times New Roman"/>
          <w:sz w:val="20"/>
          <w:szCs w:val="20"/>
        </w:rPr>
        <w:t>Sikhimbayev</w:t>
      </w:r>
      <w:proofErr w:type="spellEnd"/>
      <w:r w:rsidRPr="00FA3701">
        <w:rPr>
          <w:rFonts w:ascii="Times New Roman" w:hAnsi="Times New Roman" w:cs="Times New Roman"/>
          <w:sz w:val="20"/>
          <w:szCs w:val="20"/>
        </w:rPr>
        <w:t>, Studying the effect of the boring bar amplitude-frequency characteristics on the accuracy of machining a large-sized part. NEWS of the National Academy of Sciences of the Republic of Kazakhstan “SERIES OF GEOLOGY AND TECHNICAL SCIENCES”. – Almaty, Volume 2, Number 464 (2024), 217–227. https://doi.org/10.32014/2024.2518-170X.405</w:t>
      </w:r>
    </w:p>
    <w:p w14:paraId="3C1CA7CF" w14:textId="77777777" w:rsidR="00FA3701" w:rsidRPr="00FA3701" w:rsidRDefault="00FA3701" w:rsidP="00FA3701">
      <w:pPr>
        <w:pStyle w:val="a3"/>
        <w:numPr>
          <w:ilvl w:val="0"/>
          <w:numId w:val="7"/>
        </w:numPr>
        <w:tabs>
          <w:tab w:val="left" w:pos="284"/>
          <w:tab w:val="left" w:pos="993"/>
        </w:tabs>
        <w:spacing w:after="0" w:line="240" w:lineRule="auto"/>
        <w:ind w:left="0" w:firstLine="0"/>
        <w:jc w:val="both"/>
        <w:rPr>
          <w:rFonts w:ascii="Times New Roman" w:hAnsi="Times New Roman" w:cs="Times New Roman"/>
          <w:sz w:val="20"/>
          <w:szCs w:val="20"/>
        </w:rPr>
      </w:pPr>
      <w:r w:rsidRPr="00FA3701">
        <w:rPr>
          <w:rFonts w:ascii="Times New Roman" w:hAnsi="Times New Roman" w:cs="Times New Roman"/>
          <w:sz w:val="20"/>
          <w:szCs w:val="20"/>
        </w:rPr>
        <w:t xml:space="preserve">J. </w:t>
      </w:r>
      <w:proofErr w:type="spellStart"/>
      <w:r w:rsidRPr="00FA3701">
        <w:rPr>
          <w:rFonts w:ascii="Times New Roman" w:hAnsi="Times New Roman" w:cs="Times New Roman"/>
          <w:sz w:val="20"/>
          <w:szCs w:val="20"/>
        </w:rPr>
        <w:t>Toshov</w:t>
      </w:r>
      <w:proofErr w:type="spellEnd"/>
      <w:r w:rsidRPr="00FA3701">
        <w:rPr>
          <w:rFonts w:ascii="Times New Roman" w:hAnsi="Times New Roman" w:cs="Times New Roman"/>
          <w:sz w:val="20"/>
          <w:szCs w:val="20"/>
        </w:rPr>
        <w:t xml:space="preserve">, L. </w:t>
      </w:r>
      <w:proofErr w:type="spellStart"/>
      <w:r w:rsidRPr="00FA3701">
        <w:rPr>
          <w:rFonts w:ascii="Times New Roman" w:hAnsi="Times New Roman" w:cs="Times New Roman"/>
          <w:sz w:val="20"/>
          <w:szCs w:val="20"/>
        </w:rPr>
        <w:t>Atakulov</w:t>
      </w:r>
      <w:proofErr w:type="spellEnd"/>
      <w:r w:rsidRPr="00FA3701">
        <w:rPr>
          <w:rFonts w:ascii="Times New Roman" w:hAnsi="Times New Roman" w:cs="Times New Roman"/>
          <w:sz w:val="20"/>
          <w:szCs w:val="20"/>
        </w:rPr>
        <w:t xml:space="preserve">, G. </w:t>
      </w:r>
      <w:proofErr w:type="spellStart"/>
      <w:r w:rsidRPr="00FA3701">
        <w:rPr>
          <w:rFonts w:ascii="Times New Roman" w:hAnsi="Times New Roman" w:cs="Times New Roman"/>
          <w:sz w:val="20"/>
          <w:szCs w:val="20"/>
        </w:rPr>
        <w:t>Arzikulov</w:t>
      </w:r>
      <w:proofErr w:type="spellEnd"/>
      <w:r w:rsidRPr="00FA3701">
        <w:rPr>
          <w:rFonts w:ascii="Times New Roman" w:hAnsi="Times New Roman" w:cs="Times New Roman"/>
          <w:sz w:val="20"/>
          <w:szCs w:val="20"/>
        </w:rPr>
        <w:t xml:space="preserve">, U. </w:t>
      </w:r>
      <w:proofErr w:type="spellStart"/>
      <w:r w:rsidRPr="00FA3701">
        <w:rPr>
          <w:rFonts w:ascii="Times New Roman" w:hAnsi="Times New Roman" w:cs="Times New Roman"/>
          <w:sz w:val="20"/>
          <w:szCs w:val="20"/>
        </w:rPr>
        <w:t>Baynazov</w:t>
      </w:r>
      <w:proofErr w:type="spellEnd"/>
      <w:r w:rsidRPr="00FA3701">
        <w:rPr>
          <w:rFonts w:ascii="Times New Roman" w:hAnsi="Times New Roman" w:cs="Times New Roman"/>
          <w:sz w:val="20"/>
          <w:szCs w:val="20"/>
        </w:rPr>
        <w:t xml:space="preserve">, Modeling of optimal operating conditions of cyclic-flow technologies with a belt conveyor at coal mine under the "ANSYS" program. AIP Conf. Proc. 3152, 020006 (2024) / III International Scientific and Technical Conference “Actual issues of Power supply systems” (ICAIPSS2023), 7–8 September 2023, Tashkent, Uzbekistan. </w:t>
      </w:r>
      <w:hyperlink r:id="rId9" w:history="1">
        <w:r w:rsidRPr="00FA3701">
          <w:rPr>
            <w:rStyle w:val="a5"/>
            <w:rFonts w:ascii="Times New Roman" w:hAnsi="Times New Roman" w:cs="Times New Roman"/>
            <w:sz w:val="20"/>
            <w:szCs w:val="20"/>
          </w:rPr>
          <w:t>https://doi.org/10.1063/5.0218904</w:t>
        </w:r>
      </w:hyperlink>
      <w:bookmarkEnd w:id="8"/>
      <w:r w:rsidRPr="00FA3701">
        <w:rPr>
          <w:rFonts w:ascii="Times New Roman" w:hAnsi="Times New Roman" w:cs="Times New Roman"/>
          <w:sz w:val="20"/>
          <w:szCs w:val="20"/>
        </w:rPr>
        <w:t xml:space="preserve"> </w:t>
      </w:r>
    </w:p>
    <w:p w14:paraId="325E8758" w14:textId="77777777" w:rsidR="00FA3701" w:rsidRPr="00FA3701" w:rsidRDefault="00FA3701" w:rsidP="00FA3701">
      <w:pPr>
        <w:pStyle w:val="a3"/>
        <w:numPr>
          <w:ilvl w:val="0"/>
          <w:numId w:val="7"/>
        </w:numPr>
        <w:tabs>
          <w:tab w:val="left" w:pos="284"/>
          <w:tab w:val="left" w:pos="993"/>
        </w:tabs>
        <w:spacing w:after="0" w:line="240" w:lineRule="auto"/>
        <w:ind w:left="0" w:firstLine="0"/>
        <w:jc w:val="both"/>
        <w:rPr>
          <w:rFonts w:ascii="Times New Roman" w:hAnsi="Times New Roman" w:cs="Times New Roman"/>
          <w:sz w:val="20"/>
          <w:szCs w:val="20"/>
        </w:rPr>
      </w:pPr>
      <w:proofErr w:type="spellStart"/>
      <w:r w:rsidRPr="00FA3701">
        <w:rPr>
          <w:rFonts w:ascii="Times New Roman" w:hAnsi="Times New Roman" w:cs="Times New Roman"/>
          <w:sz w:val="20"/>
          <w:szCs w:val="20"/>
        </w:rPr>
        <w:t>Kholikhmatov</w:t>
      </w:r>
      <w:proofErr w:type="spellEnd"/>
      <w:r w:rsidRPr="00FA3701">
        <w:rPr>
          <w:rFonts w:ascii="Times New Roman" w:hAnsi="Times New Roman" w:cs="Times New Roman"/>
          <w:sz w:val="20"/>
          <w:szCs w:val="20"/>
        </w:rPr>
        <w:t xml:space="preserve"> B.B., </w:t>
      </w:r>
      <w:proofErr w:type="spellStart"/>
      <w:r w:rsidRPr="00FA3701">
        <w:rPr>
          <w:rFonts w:ascii="Times New Roman" w:hAnsi="Times New Roman" w:cs="Times New Roman"/>
          <w:sz w:val="20"/>
          <w:szCs w:val="20"/>
        </w:rPr>
        <w:t>Samiev</w:t>
      </w:r>
      <w:proofErr w:type="spellEnd"/>
      <w:r w:rsidRPr="00FA3701">
        <w:rPr>
          <w:rFonts w:ascii="Times New Roman" w:hAnsi="Times New Roman" w:cs="Times New Roman"/>
          <w:sz w:val="20"/>
          <w:szCs w:val="20"/>
        </w:rPr>
        <w:t xml:space="preserve"> </w:t>
      </w:r>
      <w:proofErr w:type="spellStart"/>
      <w:r w:rsidRPr="00FA3701">
        <w:rPr>
          <w:rFonts w:ascii="Times New Roman" w:hAnsi="Times New Roman" w:cs="Times New Roman"/>
          <w:sz w:val="20"/>
          <w:szCs w:val="20"/>
        </w:rPr>
        <w:t>Sh.S</w:t>
      </w:r>
      <w:proofErr w:type="spellEnd"/>
      <w:r w:rsidRPr="00FA3701">
        <w:rPr>
          <w:rFonts w:ascii="Times New Roman" w:hAnsi="Times New Roman" w:cs="Times New Roman"/>
          <w:sz w:val="20"/>
          <w:szCs w:val="20"/>
        </w:rPr>
        <w:t xml:space="preserve">., </w:t>
      </w:r>
      <w:proofErr w:type="spellStart"/>
      <w:r w:rsidRPr="00FA3701">
        <w:rPr>
          <w:rFonts w:ascii="Times New Roman" w:hAnsi="Times New Roman" w:cs="Times New Roman"/>
          <w:sz w:val="20"/>
          <w:szCs w:val="20"/>
        </w:rPr>
        <w:t>Erejepov</w:t>
      </w:r>
      <w:proofErr w:type="spellEnd"/>
      <w:r w:rsidRPr="00FA3701">
        <w:rPr>
          <w:rFonts w:ascii="Times New Roman" w:hAnsi="Times New Roman" w:cs="Times New Roman"/>
          <w:sz w:val="20"/>
          <w:szCs w:val="20"/>
        </w:rPr>
        <w:t xml:space="preserve"> M.T., </w:t>
      </w:r>
      <w:proofErr w:type="spellStart"/>
      <w:r w:rsidRPr="00FA3701">
        <w:rPr>
          <w:rFonts w:ascii="Times New Roman" w:hAnsi="Times New Roman" w:cs="Times New Roman"/>
          <w:sz w:val="20"/>
          <w:szCs w:val="20"/>
        </w:rPr>
        <w:t>Nematov</w:t>
      </w:r>
      <w:proofErr w:type="spellEnd"/>
      <w:r w:rsidRPr="00FA3701">
        <w:rPr>
          <w:rFonts w:ascii="Times New Roman" w:hAnsi="Times New Roman" w:cs="Times New Roman"/>
          <w:sz w:val="20"/>
          <w:szCs w:val="20"/>
        </w:rPr>
        <w:t xml:space="preserve"> L.A. Modelling of laboratory work in the science "Fundamentals of power supply" using an educational simulator based on a programmed logic controller // E3S Web of Conferences 384. 2023. РР, 01032, 1-3. https://doi.org/10.1051/e3sconf/202338401032</w:t>
      </w:r>
    </w:p>
    <w:p w14:paraId="6F7AF7F5" w14:textId="77777777" w:rsidR="00FA3701" w:rsidRPr="00FA3701" w:rsidRDefault="00FA3701" w:rsidP="00FA3701">
      <w:pPr>
        <w:pStyle w:val="a3"/>
        <w:numPr>
          <w:ilvl w:val="0"/>
          <w:numId w:val="7"/>
        </w:numPr>
        <w:tabs>
          <w:tab w:val="left" w:pos="284"/>
          <w:tab w:val="left" w:pos="993"/>
        </w:tabs>
        <w:spacing w:after="0" w:line="240" w:lineRule="auto"/>
        <w:ind w:left="0" w:firstLine="0"/>
        <w:jc w:val="both"/>
        <w:rPr>
          <w:rFonts w:ascii="Times New Roman" w:hAnsi="Times New Roman" w:cs="Times New Roman"/>
          <w:sz w:val="20"/>
          <w:szCs w:val="20"/>
        </w:rPr>
      </w:pPr>
      <w:proofErr w:type="spellStart"/>
      <w:r w:rsidRPr="00FA3701">
        <w:rPr>
          <w:rFonts w:ascii="Times New Roman" w:hAnsi="Times New Roman" w:cs="Times New Roman"/>
          <w:sz w:val="20"/>
          <w:szCs w:val="20"/>
        </w:rPr>
        <w:t>Rakhimov</w:t>
      </w:r>
      <w:proofErr w:type="spellEnd"/>
      <w:r w:rsidRPr="00FA3701">
        <w:rPr>
          <w:rFonts w:ascii="Times New Roman" w:hAnsi="Times New Roman" w:cs="Times New Roman"/>
          <w:sz w:val="20"/>
          <w:szCs w:val="20"/>
        </w:rPr>
        <w:t xml:space="preserve"> F, </w:t>
      </w:r>
      <w:proofErr w:type="spellStart"/>
      <w:r w:rsidRPr="00FA3701">
        <w:rPr>
          <w:rFonts w:ascii="Times New Roman" w:hAnsi="Times New Roman" w:cs="Times New Roman"/>
          <w:sz w:val="20"/>
          <w:szCs w:val="20"/>
        </w:rPr>
        <w:t>Rakhimov</w:t>
      </w:r>
      <w:proofErr w:type="spellEnd"/>
      <w:r w:rsidRPr="00FA3701">
        <w:rPr>
          <w:rFonts w:ascii="Times New Roman" w:hAnsi="Times New Roman" w:cs="Times New Roman"/>
          <w:sz w:val="20"/>
          <w:szCs w:val="20"/>
        </w:rPr>
        <w:t xml:space="preserve"> F, </w:t>
      </w:r>
      <w:proofErr w:type="spellStart"/>
      <w:r w:rsidRPr="00FA3701">
        <w:rPr>
          <w:rFonts w:ascii="Times New Roman" w:hAnsi="Times New Roman" w:cs="Times New Roman"/>
          <w:sz w:val="20"/>
          <w:szCs w:val="20"/>
        </w:rPr>
        <w:t>Samiev</w:t>
      </w:r>
      <w:proofErr w:type="spellEnd"/>
      <w:r w:rsidRPr="00FA3701">
        <w:rPr>
          <w:rFonts w:ascii="Times New Roman" w:hAnsi="Times New Roman" w:cs="Times New Roman"/>
          <w:sz w:val="20"/>
          <w:szCs w:val="20"/>
        </w:rPr>
        <w:t xml:space="preserve"> </w:t>
      </w:r>
      <w:proofErr w:type="spellStart"/>
      <w:r w:rsidRPr="00FA3701">
        <w:rPr>
          <w:rFonts w:ascii="Times New Roman" w:hAnsi="Times New Roman" w:cs="Times New Roman"/>
          <w:sz w:val="20"/>
          <w:szCs w:val="20"/>
        </w:rPr>
        <w:t>Sh</w:t>
      </w:r>
      <w:proofErr w:type="spellEnd"/>
      <w:r w:rsidRPr="00FA3701">
        <w:rPr>
          <w:rFonts w:ascii="Times New Roman" w:hAnsi="Times New Roman" w:cs="Times New Roman"/>
          <w:sz w:val="20"/>
          <w:szCs w:val="20"/>
        </w:rPr>
        <w:t xml:space="preserve">, </w:t>
      </w:r>
      <w:proofErr w:type="spellStart"/>
      <w:r w:rsidRPr="00FA3701">
        <w:rPr>
          <w:rFonts w:ascii="Times New Roman" w:hAnsi="Times New Roman" w:cs="Times New Roman"/>
          <w:sz w:val="20"/>
          <w:szCs w:val="20"/>
        </w:rPr>
        <w:t>Abdukhalilov</w:t>
      </w:r>
      <w:proofErr w:type="spellEnd"/>
      <w:r w:rsidRPr="00FA3701">
        <w:rPr>
          <w:rFonts w:ascii="Times New Roman" w:hAnsi="Times New Roman" w:cs="Times New Roman"/>
          <w:sz w:val="20"/>
          <w:szCs w:val="20"/>
        </w:rPr>
        <w:t xml:space="preserve"> D. Justification of Technical and Economic Effectiveness of Application of 20 kV Voltage in Overhead Electric Networks //AIP Conf. Proc. 3152, 030023 (2024). https://doi.org/10.1063/5.0218921</w:t>
      </w:r>
    </w:p>
    <w:p w14:paraId="5B876CA9" w14:textId="77777777" w:rsidR="00FA3701" w:rsidRPr="00FA3701" w:rsidRDefault="00FA3701" w:rsidP="00FA3701">
      <w:pPr>
        <w:pStyle w:val="a3"/>
        <w:numPr>
          <w:ilvl w:val="0"/>
          <w:numId w:val="7"/>
        </w:numPr>
        <w:tabs>
          <w:tab w:val="left" w:pos="284"/>
          <w:tab w:val="left" w:pos="993"/>
        </w:tabs>
        <w:spacing w:after="0" w:line="240" w:lineRule="auto"/>
        <w:ind w:left="0" w:firstLine="0"/>
        <w:jc w:val="both"/>
        <w:rPr>
          <w:rFonts w:ascii="Times New Roman" w:hAnsi="Times New Roman" w:cs="Times New Roman"/>
          <w:sz w:val="20"/>
          <w:szCs w:val="20"/>
        </w:rPr>
      </w:pPr>
      <w:proofErr w:type="spellStart"/>
      <w:r w:rsidRPr="00FA3701">
        <w:rPr>
          <w:rFonts w:ascii="Times New Roman" w:hAnsi="Times New Roman" w:cs="Times New Roman"/>
          <w:sz w:val="20"/>
          <w:szCs w:val="20"/>
        </w:rPr>
        <w:t>Taslimov</w:t>
      </w:r>
      <w:proofErr w:type="spellEnd"/>
      <w:r w:rsidRPr="00FA3701">
        <w:rPr>
          <w:rFonts w:ascii="Times New Roman" w:hAnsi="Times New Roman" w:cs="Times New Roman"/>
          <w:sz w:val="20"/>
          <w:szCs w:val="20"/>
        </w:rPr>
        <w:t xml:space="preserve"> A, </w:t>
      </w:r>
      <w:proofErr w:type="spellStart"/>
      <w:r w:rsidRPr="00FA3701">
        <w:rPr>
          <w:rFonts w:ascii="Times New Roman" w:hAnsi="Times New Roman" w:cs="Times New Roman"/>
          <w:sz w:val="20"/>
          <w:szCs w:val="20"/>
        </w:rPr>
        <w:t>Mo'minov</w:t>
      </w:r>
      <w:proofErr w:type="spellEnd"/>
      <w:r w:rsidRPr="00FA3701">
        <w:rPr>
          <w:rFonts w:ascii="Times New Roman" w:hAnsi="Times New Roman" w:cs="Times New Roman"/>
          <w:sz w:val="20"/>
          <w:szCs w:val="20"/>
        </w:rPr>
        <w:t xml:space="preserve"> V, </w:t>
      </w:r>
      <w:proofErr w:type="spellStart"/>
      <w:r w:rsidRPr="00FA3701">
        <w:rPr>
          <w:rFonts w:ascii="Times New Roman" w:hAnsi="Times New Roman" w:cs="Times New Roman"/>
          <w:sz w:val="20"/>
          <w:szCs w:val="20"/>
        </w:rPr>
        <w:t>Samiev</w:t>
      </w:r>
      <w:proofErr w:type="spellEnd"/>
      <w:r w:rsidRPr="00FA3701">
        <w:rPr>
          <w:rFonts w:ascii="Times New Roman" w:hAnsi="Times New Roman" w:cs="Times New Roman"/>
          <w:sz w:val="20"/>
          <w:szCs w:val="20"/>
        </w:rPr>
        <w:t xml:space="preserve"> </w:t>
      </w:r>
      <w:proofErr w:type="spellStart"/>
      <w:r w:rsidRPr="00FA3701">
        <w:rPr>
          <w:rFonts w:ascii="Times New Roman" w:hAnsi="Times New Roman" w:cs="Times New Roman"/>
          <w:sz w:val="20"/>
          <w:szCs w:val="20"/>
        </w:rPr>
        <w:t>Sh</w:t>
      </w:r>
      <w:proofErr w:type="spellEnd"/>
      <w:r w:rsidRPr="00FA3701">
        <w:rPr>
          <w:rFonts w:ascii="Times New Roman" w:hAnsi="Times New Roman" w:cs="Times New Roman"/>
          <w:sz w:val="20"/>
          <w:szCs w:val="20"/>
        </w:rPr>
        <w:t xml:space="preserve">, </w:t>
      </w:r>
      <w:proofErr w:type="spellStart"/>
      <w:r w:rsidRPr="00FA3701">
        <w:rPr>
          <w:rFonts w:ascii="Times New Roman" w:hAnsi="Times New Roman" w:cs="Times New Roman"/>
          <w:sz w:val="20"/>
          <w:szCs w:val="20"/>
        </w:rPr>
        <w:t>Abdukhalilov</w:t>
      </w:r>
      <w:proofErr w:type="spellEnd"/>
      <w:r w:rsidRPr="00FA3701">
        <w:rPr>
          <w:rFonts w:ascii="Times New Roman" w:hAnsi="Times New Roman" w:cs="Times New Roman"/>
          <w:sz w:val="20"/>
          <w:szCs w:val="20"/>
        </w:rPr>
        <w:t xml:space="preserve"> D. Issues of Optimization of Electrical Network Parameters Medium Voltage //AIP Conf. Proc. 3331, 020007 (2025). </w:t>
      </w:r>
      <w:hyperlink r:id="rId10" w:history="1">
        <w:r w:rsidRPr="00FA3701">
          <w:rPr>
            <w:rStyle w:val="a5"/>
            <w:rFonts w:ascii="Times New Roman" w:hAnsi="Times New Roman" w:cs="Times New Roman"/>
            <w:sz w:val="20"/>
            <w:szCs w:val="20"/>
          </w:rPr>
          <w:t>https://doi.org/10.1063/5.0305781</w:t>
        </w:r>
      </w:hyperlink>
    </w:p>
    <w:p w14:paraId="75607691" w14:textId="77777777" w:rsidR="00FA3701" w:rsidRPr="00FA3701" w:rsidRDefault="00FA3701" w:rsidP="00FA3701">
      <w:pPr>
        <w:pStyle w:val="a3"/>
        <w:numPr>
          <w:ilvl w:val="0"/>
          <w:numId w:val="7"/>
        </w:numPr>
        <w:tabs>
          <w:tab w:val="left" w:pos="284"/>
          <w:tab w:val="left" w:pos="993"/>
        </w:tabs>
        <w:spacing w:after="0" w:line="240" w:lineRule="auto"/>
        <w:ind w:left="0" w:firstLine="0"/>
        <w:jc w:val="both"/>
        <w:rPr>
          <w:rFonts w:ascii="Times New Roman" w:hAnsi="Times New Roman" w:cs="Times New Roman"/>
          <w:sz w:val="20"/>
          <w:szCs w:val="20"/>
        </w:rPr>
      </w:pPr>
      <w:proofErr w:type="spellStart"/>
      <w:r w:rsidRPr="00FA3701">
        <w:rPr>
          <w:rFonts w:ascii="Times New Roman" w:hAnsi="Times New Roman" w:cs="Times New Roman"/>
          <w:sz w:val="20"/>
          <w:szCs w:val="20"/>
        </w:rPr>
        <w:lastRenderedPageBreak/>
        <w:t>Toshbekov</w:t>
      </w:r>
      <w:proofErr w:type="spellEnd"/>
      <w:r w:rsidRPr="00FA3701">
        <w:rPr>
          <w:rFonts w:ascii="Times New Roman" w:hAnsi="Times New Roman" w:cs="Times New Roman"/>
          <w:sz w:val="20"/>
          <w:szCs w:val="20"/>
        </w:rPr>
        <w:t xml:space="preserve">, O., </w:t>
      </w:r>
      <w:proofErr w:type="spellStart"/>
      <w:r w:rsidRPr="00FA3701">
        <w:rPr>
          <w:rFonts w:ascii="Times New Roman" w:hAnsi="Times New Roman" w:cs="Times New Roman"/>
          <w:sz w:val="20"/>
          <w:szCs w:val="20"/>
        </w:rPr>
        <w:t>Urazov</w:t>
      </w:r>
      <w:proofErr w:type="spellEnd"/>
      <w:r w:rsidRPr="00FA3701">
        <w:rPr>
          <w:rFonts w:ascii="Times New Roman" w:hAnsi="Times New Roman" w:cs="Times New Roman"/>
          <w:sz w:val="20"/>
          <w:szCs w:val="20"/>
        </w:rPr>
        <w:t xml:space="preserve">, M., </w:t>
      </w:r>
      <w:proofErr w:type="spellStart"/>
      <w:r w:rsidRPr="00FA3701">
        <w:rPr>
          <w:rFonts w:ascii="Times New Roman" w:hAnsi="Times New Roman" w:cs="Times New Roman"/>
          <w:sz w:val="20"/>
          <w:szCs w:val="20"/>
        </w:rPr>
        <w:t>Yermatov</w:t>
      </w:r>
      <w:proofErr w:type="spellEnd"/>
      <w:r w:rsidRPr="00FA3701">
        <w:rPr>
          <w:rFonts w:ascii="Times New Roman" w:hAnsi="Times New Roman" w:cs="Times New Roman"/>
          <w:sz w:val="20"/>
          <w:szCs w:val="20"/>
        </w:rPr>
        <w:t xml:space="preserve">, S., &amp; </w:t>
      </w:r>
      <w:proofErr w:type="spellStart"/>
      <w:r w:rsidRPr="00FA3701">
        <w:rPr>
          <w:rFonts w:ascii="Times New Roman" w:hAnsi="Times New Roman" w:cs="Times New Roman"/>
          <w:sz w:val="20"/>
          <w:szCs w:val="20"/>
        </w:rPr>
        <w:t>Khamraeva</w:t>
      </w:r>
      <w:proofErr w:type="spellEnd"/>
      <w:r w:rsidRPr="00FA3701">
        <w:rPr>
          <w:rFonts w:ascii="Times New Roman" w:hAnsi="Times New Roman" w:cs="Times New Roman"/>
          <w:sz w:val="20"/>
          <w:szCs w:val="20"/>
        </w:rPr>
        <w:t xml:space="preserve">, M. 2023). </w:t>
      </w:r>
      <w:proofErr w:type="spellStart"/>
      <w:r w:rsidRPr="00FA3701">
        <w:rPr>
          <w:rFonts w:ascii="Times New Roman" w:hAnsi="Times New Roman" w:cs="Times New Roman"/>
          <w:sz w:val="20"/>
          <w:szCs w:val="20"/>
        </w:rPr>
        <w:t>Yeffisient</w:t>
      </w:r>
      <w:proofErr w:type="spellEnd"/>
      <w:r w:rsidRPr="00FA3701">
        <w:rPr>
          <w:rFonts w:ascii="Times New Roman" w:hAnsi="Times New Roman" w:cs="Times New Roman"/>
          <w:sz w:val="20"/>
          <w:szCs w:val="20"/>
        </w:rPr>
        <w:t xml:space="preserve"> and </w:t>
      </w:r>
      <w:proofErr w:type="spellStart"/>
      <w:r w:rsidRPr="00FA3701">
        <w:rPr>
          <w:rFonts w:ascii="Times New Roman" w:hAnsi="Times New Roman" w:cs="Times New Roman"/>
          <w:sz w:val="20"/>
          <w:szCs w:val="20"/>
        </w:rPr>
        <w:t>yesonomisal</w:t>
      </w:r>
      <w:proofErr w:type="spellEnd"/>
      <w:r w:rsidRPr="00FA3701">
        <w:rPr>
          <w:rFonts w:ascii="Times New Roman" w:hAnsi="Times New Roman" w:cs="Times New Roman"/>
          <w:sz w:val="20"/>
          <w:szCs w:val="20"/>
        </w:rPr>
        <w:t xml:space="preserve"> </w:t>
      </w:r>
      <w:proofErr w:type="spellStart"/>
      <w:r w:rsidRPr="00FA3701">
        <w:rPr>
          <w:rFonts w:ascii="Times New Roman" w:hAnsi="Times New Roman" w:cs="Times New Roman"/>
          <w:sz w:val="20"/>
          <w:szCs w:val="20"/>
        </w:rPr>
        <w:t>yenergy</w:t>
      </w:r>
      <w:proofErr w:type="spellEnd"/>
      <w:r w:rsidRPr="00FA3701">
        <w:rPr>
          <w:rFonts w:ascii="Times New Roman" w:hAnsi="Times New Roman" w:cs="Times New Roman"/>
          <w:sz w:val="20"/>
          <w:szCs w:val="20"/>
        </w:rPr>
        <w:t xml:space="preserve"> use </w:t>
      </w:r>
      <w:proofErr w:type="spellStart"/>
      <w:r w:rsidRPr="00FA3701">
        <w:rPr>
          <w:rFonts w:ascii="Times New Roman" w:hAnsi="Times New Roman" w:cs="Times New Roman"/>
          <w:sz w:val="20"/>
          <w:szCs w:val="20"/>
        </w:rPr>
        <w:t>teshnology</w:t>
      </w:r>
      <w:proofErr w:type="spellEnd"/>
      <w:r w:rsidRPr="00FA3701">
        <w:rPr>
          <w:rFonts w:ascii="Times New Roman" w:hAnsi="Times New Roman" w:cs="Times New Roman"/>
          <w:sz w:val="20"/>
          <w:szCs w:val="20"/>
        </w:rPr>
        <w:t xml:space="preserve"> in the </w:t>
      </w:r>
      <w:proofErr w:type="spellStart"/>
      <w:r w:rsidRPr="00FA3701">
        <w:rPr>
          <w:rFonts w:ascii="Times New Roman" w:hAnsi="Times New Roman" w:cs="Times New Roman"/>
          <w:sz w:val="20"/>
          <w:szCs w:val="20"/>
        </w:rPr>
        <w:t>prosessing</w:t>
      </w:r>
      <w:proofErr w:type="spellEnd"/>
      <w:r w:rsidRPr="00FA3701">
        <w:rPr>
          <w:rFonts w:ascii="Times New Roman" w:hAnsi="Times New Roman" w:cs="Times New Roman"/>
          <w:sz w:val="20"/>
          <w:szCs w:val="20"/>
        </w:rPr>
        <w:t xml:space="preserve"> of </w:t>
      </w:r>
      <w:proofErr w:type="spellStart"/>
      <w:r w:rsidRPr="00FA3701">
        <w:rPr>
          <w:rFonts w:ascii="Times New Roman" w:hAnsi="Times New Roman" w:cs="Times New Roman"/>
          <w:sz w:val="20"/>
          <w:szCs w:val="20"/>
        </w:rPr>
        <w:t>domestis</w:t>
      </w:r>
      <w:proofErr w:type="spellEnd"/>
      <w:r w:rsidRPr="00FA3701">
        <w:rPr>
          <w:rFonts w:ascii="Times New Roman" w:hAnsi="Times New Roman" w:cs="Times New Roman"/>
          <w:sz w:val="20"/>
          <w:szCs w:val="20"/>
        </w:rPr>
        <w:t xml:space="preserve"> </w:t>
      </w:r>
      <w:proofErr w:type="spellStart"/>
      <w:r w:rsidRPr="00FA3701">
        <w:rPr>
          <w:rFonts w:ascii="Times New Roman" w:hAnsi="Times New Roman" w:cs="Times New Roman"/>
          <w:sz w:val="20"/>
          <w:szCs w:val="20"/>
        </w:rPr>
        <w:t>soarse</w:t>
      </w:r>
      <w:proofErr w:type="spellEnd"/>
      <w:r w:rsidRPr="00FA3701">
        <w:rPr>
          <w:rFonts w:ascii="Times New Roman" w:hAnsi="Times New Roman" w:cs="Times New Roman"/>
          <w:sz w:val="20"/>
          <w:szCs w:val="20"/>
        </w:rPr>
        <w:t xml:space="preserve"> wool fiber. In Ye3S Web of </w:t>
      </w:r>
      <w:proofErr w:type="spellStart"/>
      <w:r w:rsidRPr="00FA3701">
        <w:rPr>
          <w:rFonts w:ascii="Times New Roman" w:hAnsi="Times New Roman" w:cs="Times New Roman"/>
          <w:sz w:val="20"/>
          <w:szCs w:val="20"/>
        </w:rPr>
        <w:t>Sonferenses</w:t>
      </w:r>
      <w:proofErr w:type="spellEnd"/>
      <w:r w:rsidRPr="00FA3701">
        <w:rPr>
          <w:rFonts w:ascii="Times New Roman" w:hAnsi="Times New Roman" w:cs="Times New Roman"/>
          <w:sz w:val="20"/>
          <w:szCs w:val="20"/>
        </w:rPr>
        <w:t xml:space="preserve"> (Vol. 461, p. 01068). https://doi.org/10.1051/e3sconf/202346101068 </w:t>
      </w:r>
    </w:p>
    <w:p w14:paraId="10B19D74" w14:textId="77777777" w:rsidR="00FA3701" w:rsidRPr="00FA3701" w:rsidRDefault="00FA3701" w:rsidP="00FA3701">
      <w:pPr>
        <w:pStyle w:val="a3"/>
        <w:numPr>
          <w:ilvl w:val="0"/>
          <w:numId w:val="7"/>
        </w:numPr>
        <w:tabs>
          <w:tab w:val="left" w:pos="284"/>
          <w:tab w:val="left" w:pos="993"/>
        </w:tabs>
        <w:spacing w:after="0" w:line="240" w:lineRule="auto"/>
        <w:ind w:left="0" w:firstLine="0"/>
        <w:jc w:val="both"/>
        <w:rPr>
          <w:rFonts w:ascii="Times New Roman" w:hAnsi="Times New Roman" w:cs="Times New Roman"/>
          <w:sz w:val="20"/>
          <w:szCs w:val="20"/>
        </w:rPr>
      </w:pPr>
      <w:proofErr w:type="spellStart"/>
      <w:r w:rsidRPr="00FA3701">
        <w:rPr>
          <w:rFonts w:ascii="Times New Roman" w:hAnsi="Times New Roman" w:cs="Times New Roman"/>
          <w:sz w:val="20"/>
          <w:szCs w:val="20"/>
        </w:rPr>
        <w:t>Jumaniyozov</w:t>
      </w:r>
      <w:proofErr w:type="spellEnd"/>
      <w:r w:rsidRPr="00FA3701">
        <w:rPr>
          <w:rFonts w:ascii="Times New Roman" w:hAnsi="Times New Roman" w:cs="Times New Roman"/>
          <w:sz w:val="20"/>
          <w:szCs w:val="20"/>
        </w:rPr>
        <w:t xml:space="preserve">, K., </w:t>
      </w:r>
      <w:proofErr w:type="spellStart"/>
      <w:r w:rsidRPr="00FA3701">
        <w:rPr>
          <w:rFonts w:ascii="Times New Roman" w:hAnsi="Times New Roman" w:cs="Times New Roman"/>
          <w:sz w:val="20"/>
          <w:szCs w:val="20"/>
        </w:rPr>
        <w:t>Urozov</w:t>
      </w:r>
      <w:proofErr w:type="spellEnd"/>
      <w:r w:rsidRPr="00FA3701">
        <w:rPr>
          <w:rFonts w:ascii="Times New Roman" w:hAnsi="Times New Roman" w:cs="Times New Roman"/>
          <w:sz w:val="20"/>
          <w:szCs w:val="20"/>
        </w:rPr>
        <w:t xml:space="preserve">, M., </w:t>
      </w:r>
      <w:proofErr w:type="spellStart"/>
      <w:r w:rsidRPr="00FA3701">
        <w:rPr>
          <w:rFonts w:ascii="Times New Roman" w:hAnsi="Times New Roman" w:cs="Times New Roman"/>
          <w:sz w:val="20"/>
          <w:szCs w:val="20"/>
        </w:rPr>
        <w:t>Toshbekov</w:t>
      </w:r>
      <w:proofErr w:type="spellEnd"/>
      <w:r w:rsidRPr="00FA3701">
        <w:rPr>
          <w:rFonts w:ascii="Times New Roman" w:hAnsi="Times New Roman" w:cs="Times New Roman"/>
          <w:sz w:val="20"/>
          <w:szCs w:val="20"/>
        </w:rPr>
        <w:t xml:space="preserve">, O., </w:t>
      </w:r>
      <w:proofErr w:type="spellStart"/>
      <w:r w:rsidRPr="00FA3701">
        <w:rPr>
          <w:rFonts w:ascii="Times New Roman" w:hAnsi="Times New Roman" w:cs="Times New Roman"/>
          <w:sz w:val="20"/>
          <w:szCs w:val="20"/>
        </w:rPr>
        <w:t>Salimova</w:t>
      </w:r>
      <w:proofErr w:type="spellEnd"/>
      <w:r w:rsidRPr="00FA3701">
        <w:rPr>
          <w:rFonts w:ascii="Times New Roman" w:hAnsi="Times New Roman" w:cs="Times New Roman"/>
          <w:sz w:val="20"/>
          <w:szCs w:val="20"/>
        </w:rPr>
        <w:t xml:space="preserve">, M., </w:t>
      </w:r>
      <w:proofErr w:type="spellStart"/>
      <w:r w:rsidRPr="00FA3701">
        <w:rPr>
          <w:rFonts w:ascii="Times New Roman" w:hAnsi="Times New Roman" w:cs="Times New Roman"/>
          <w:sz w:val="20"/>
          <w:szCs w:val="20"/>
        </w:rPr>
        <w:t>Raximova</w:t>
      </w:r>
      <w:proofErr w:type="spellEnd"/>
      <w:r w:rsidRPr="00FA3701">
        <w:rPr>
          <w:rFonts w:ascii="Times New Roman" w:hAnsi="Times New Roman" w:cs="Times New Roman"/>
          <w:sz w:val="20"/>
          <w:szCs w:val="20"/>
        </w:rPr>
        <w:t xml:space="preserve">, K., &amp; </w:t>
      </w:r>
      <w:proofErr w:type="spellStart"/>
      <w:r w:rsidRPr="00FA3701">
        <w:rPr>
          <w:rFonts w:ascii="Times New Roman" w:hAnsi="Times New Roman" w:cs="Times New Roman"/>
          <w:sz w:val="20"/>
          <w:szCs w:val="20"/>
        </w:rPr>
        <w:t>Khursandova</w:t>
      </w:r>
      <w:proofErr w:type="spellEnd"/>
      <w:r w:rsidRPr="00FA3701">
        <w:rPr>
          <w:rFonts w:ascii="Times New Roman" w:hAnsi="Times New Roman" w:cs="Times New Roman"/>
          <w:sz w:val="20"/>
          <w:szCs w:val="20"/>
        </w:rPr>
        <w:t>, B. (2025, November). Enhancement of energy-efficient cleaning equipment. In American Institute of Physics Conference Series (Vol. 3331, No. 1, p. 050007). https://doi.org/10.1063/5.0307149</w:t>
      </w:r>
    </w:p>
    <w:p w14:paraId="08F21986" w14:textId="77777777" w:rsidR="00FA3701" w:rsidRPr="00FA3701" w:rsidRDefault="00FA3701" w:rsidP="00FA3701">
      <w:pPr>
        <w:pStyle w:val="a3"/>
        <w:numPr>
          <w:ilvl w:val="0"/>
          <w:numId w:val="7"/>
        </w:numPr>
        <w:tabs>
          <w:tab w:val="left" w:pos="284"/>
          <w:tab w:val="left" w:pos="993"/>
        </w:tabs>
        <w:spacing w:after="0" w:line="240" w:lineRule="auto"/>
        <w:ind w:left="0" w:firstLine="0"/>
        <w:jc w:val="both"/>
        <w:rPr>
          <w:rFonts w:ascii="Times New Roman" w:hAnsi="Times New Roman" w:cs="Times New Roman"/>
          <w:sz w:val="20"/>
          <w:szCs w:val="20"/>
        </w:rPr>
      </w:pPr>
      <w:proofErr w:type="spellStart"/>
      <w:r w:rsidRPr="00FA3701">
        <w:rPr>
          <w:rFonts w:ascii="Times New Roman" w:hAnsi="Times New Roman" w:cs="Times New Roman"/>
          <w:sz w:val="20"/>
          <w:szCs w:val="20"/>
        </w:rPr>
        <w:t>Sultonova</w:t>
      </w:r>
      <w:proofErr w:type="spellEnd"/>
      <w:r w:rsidRPr="00FA3701">
        <w:rPr>
          <w:rFonts w:ascii="Times New Roman" w:hAnsi="Times New Roman" w:cs="Times New Roman"/>
          <w:sz w:val="20"/>
          <w:szCs w:val="20"/>
        </w:rPr>
        <w:t xml:space="preserve">, F., </w:t>
      </w:r>
      <w:proofErr w:type="spellStart"/>
      <w:r w:rsidRPr="00FA3701">
        <w:rPr>
          <w:rFonts w:ascii="Times New Roman" w:hAnsi="Times New Roman" w:cs="Times New Roman"/>
          <w:sz w:val="20"/>
          <w:szCs w:val="20"/>
        </w:rPr>
        <w:t>Toshbekov</w:t>
      </w:r>
      <w:proofErr w:type="spellEnd"/>
      <w:r w:rsidRPr="00FA3701">
        <w:rPr>
          <w:rFonts w:ascii="Times New Roman" w:hAnsi="Times New Roman" w:cs="Times New Roman"/>
          <w:sz w:val="20"/>
          <w:szCs w:val="20"/>
        </w:rPr>
        <w:t xml:space="preserve">, O., </w:t>
      </w:r>
      <w:proofErr w:type="spellStart"/>
      <w:r w:rsidRPr="00FA3701">
        <w:rPr>
          <w:rFonts w:ascii="Times New Roman" w:hAnsi="Times New Roman" w:cs="Times New Roman"/>
          <w:sz w:val="20"/>
          <w:szCs w:val="20"/>
        </w:rPr>
        <w:t>Urozov</w:t>
      </w:r>
      <w:proofErr w:type="spellEnd"/>
      <w:r w:rsidRPr="00FA3701">
        <w:rPr>
          <w:rFonts w:ascii="Times New Roman" w:hAnsi="Times New Roman" w:cs="Times New Roman"/>
          <w:sz w:val="20"/>
          <w:szCs w:val="20"/>
        </w:rPr>
        <w:t xml:space="preserve">, M., </w:t>
      </w:r>
      <w:proofErr w:type="spellStart"/>
      <w:r w:rsidRPr="00FA3701">
        <w:rPr>
          <w:rFonts w:ascii="Times New Roman" w:hAnsi="Times New Roman" w:cs="Times New Roman"/>
          <w:sz w:val="20"/>
          <w:szCs w:val="20"/>
        </w:rPr>
        <w:t>Boymurova</w:t>
      </w:r>
      <w:proofErr w:type="spellEnd"/>
      <w:r w:rsidRPr="00FA3701">
        <w:rPr>
          <w:rFonts w:ascii="Times New Roman" w:hAnsi="Times New Roman" w:cs="Times New Roman"/>
          <w:sz w:val="20"/>
          <w:szCs w:val="20"/>
        </w:rPr>
        <w:t xml:space="preserve">, N., </w:t>
      </w:r>
      <w:proofErr w:type="spellStart"/>
      <w:r w:rsidRPr="00FA3701">
        <w:rPr>
          <w:rFonts w:ascii="Times New Roman" w:hAnsi="Times New Roman" w:cs="Times New Roman"/>
          <w:sz w:val="20"/>
          <w:szCs w:val="20"/>
        </w:rPr>
        <w:t>Mustanova</w:t>
      </w:r>
      <w:proofErr w:type="spellEnd"/>
      <w:r w:rsidRPr="00FA3701">
        <w:rPr>
          <w:rFonts w:ascii="Times New Roman" w:hAnsi="Times New Roman" w:cs="Times New Roman"/>
          <w:sz w:val="20"/>
          <w:szCs w:val="20"/>
        </w:rPr>
        <w:t xml:space="preserve">, Z., &amp; </w:t>
      </w:r>
      <w:proofErr w:type="spellStart"/>
      <w:r w:rsidRPr="00FA3701">
        <w:rPr>
          <w:rFonts w:ascii="Times New Roman" w:hAnsi="Times New Roman" w:cs="Times New Roman"/>
          <w:sz w:val="20"/>
          <w:szCs w:val="20"/>
        </w:rPr>
        <w:t>Boltaeva</w:t>
      </w:r>
      <w:proofErr w:type="spellEnd"/>
      <w:r w:rsidRPr="00FA3701">
        <w:rPr>
          <w:rFonts w:ascii="Times New Roman" w:hAnsi="Times New Roman" w:cs="Times New Roman"/>
          <w:sz w:val="20"/>
          <w:szCs w:val="20"/>
        </w:rPr>
        <w:t xml:space="preserve">, I. (2025, November). Enhancing and evaluating the characteristics of specialized </w:t>
      </w:r>
      <w:proofErr w:type="spellStart"/>
      <w:r w:rsidRPr="00FA3701">
        <w:rPr>
          <w:rFonts w:ascii="Times New Roman" w:hAnsi="Times New Roman" w:cs="Times New Roman"/>
          <w:sz w:val="20"/>
          <w:szCs w:val="20"/>
        </w:rPr>
        <w:t>workwear</w:t>
      </w:r>
      <w:proofErr w:type="spellEnd"/>
      <w:r w:rsidRPr="00FA3701">
        <w:rPr>
          <w:rFonts w:ascii="Times New Roman" w:hAnsi="Times New Roman" w:cs="Times New Roman"/>
          <w:sz w:val="20"/>
          <w:szCs w:val="20"/>
        </w:rPr>
        <w:t xml:space="preserve"> for employees in the electric power supply sector. In American Institute of Physics Conference Series (Vol. 3331, No. 1, p. 050006).  https://doi.org/10.1063/5.0306350</w:t>
      </w:r>
    </w:p>
    <w:p w14:paraId="3ED2D797" w14:textId="77777777" w:rsidR="00FA3701" w:rsidRPr="003A723B" w:rsidRDefault="00FA3701" w:rsidP="00645681">
      <w:pPr>
        <w:spacing w:after="0" w:line="240" w:lineRule="auto"/>
        <w:jc w:val="both"/>
        <w:rPr>
          <w:rFonts w:ascii="Times New Roman" w:hAnsi="Times New Roman"/>
          <w:sz w:val="20"/>
          <w:szCs w:val="20"/>
          <w:lang w:val="en-US"/>
        </w:rPr>
      </w:pPr>
    </w:p>
    <w:sectPr w:rsidR="00FA3701" w:rsidRPr="003A723B" w:rsidSect="006F3B97">
      <w:pgSz w:w="12242" w:h="15842" w:code="1"/>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0378AD"/>
    <w:multiLevelType w:val="hybridMultilevel"/>
    <w:tmpl w:val="DBFE25A6"/>
    <w:lvl w:ilvl="0" w:tplc="04190017">
      <w:start w:val="1"/>
      <w:numFmt w:val="lowerLetter"/>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55751FC"/>
    <w:multiLevelType w:val="hybridMultilevel"/>
    <w:tmpl w:val="D5ACDF2E"/>
    <w:lvl w:ilvl="0" w:tplc="4E0C7174">
      <w:start w:val="3"/>
      <w:numFmt w:val="decimal"/>
      <w:lvlText w:val="%1."/>
      <w:lvlJc w:val="left"/>
      <w:pPr>
        <w:ind w:left="1080" w:hanging="360"/>
      </w:pPr>
      <w:rPr>
        <w:rFonts w:hint="default"/>
        <w:w w:val="1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243C44F8"/>
    <w:multiLevelType w:val="hybridMultilevel"/>
    <w:tmpl w:val="3C84FD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5A725E4"/>
    <w:multiLevelType w:val="multilevel"/>
    <w:tmpl w:val="9A88E3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AE87151"/>
    <w:multiLevelType w:val="multilevel"/>
    <w:tmpl w:val="01043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627F98"/>
    <w:multiLevelType w:val="multilevel"/>
    <w:tmpl w:val="82BCC6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E4745CE"/>
    <w:multiLevelType w:val="hybridMultilevel"/>
    <w:tmpl w:val="34889E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226454E"/>
    <w:multiLevelType w:val="hybridMultilevel"/>
    <w:tmpl w:val="1A4886E2"/>
    <w:lvl w:ilvl="0" w:tplc="2C1A32A0">
      <w:start w:val="1"/>
      <w:numFmt w:val="decimal"/>
      <w:lvlText w:val="%1."/>
      <w:lvlJc w:val="left"/>
      <w:pPr>
        <w:ind w:left="1211"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5"/>
  </w:num>
  <w:num w:numId="3">
    <w:abstractNumId w:val="4"/>
  </w:num>
  <w:num w:numId="4">
    <w:abstractNumId w:val="1"/>
  </w:num>
  <w:num w:numId="5">
    <w:abstractNumId w:val="0"/>
  </w:num>
  <w:num w:numId="6">
    <w:abstractNumId w:val="7"/>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54D"/>
    <w:rsid w:val="00035030"/>
    <w:rsid w:val="00090EFC"/>
    <w:rsid w:val="00157217"/>
    <w:rsid w:val="00172841"/>
    <w:rsid w:val="001C5D68"/>
    <w:rsid w:val="002223F7"/>
    <w:rsid w:val="00252483"/>
    <w:rsid w:val="002E348F"/>
    <w:rsid w:val="002F167C"/>
    <w:rsid w:val="00334246"/>
    <w:rsid w:val="00386307"/>
    <w:rsid w:val="003A723B"/>
    <w:rsid w:val="003F571C"/>
    <w:rsid w:val="00401A2E"/>
    <w:rsid w:val="00415C4E"/>
    <w:rsid w:val="00435A74"/>
    <w:rsid w:val="00467321"/>
    <w:rsid w:val="00477742"/>
    <w:rsid w:val="005544C7"/>
    <w:rsid w:val="00555E25"/>
    <w:rsid w:val="005C017B"/>
    <w:rsid w:val="00645681"/>
    <w:rsid w:val="006A028F"/>
    <w:rsid w:val="006A3866"/>
    <w:rsid w:val="006C654D"/>
    <w:rsid w:val="006E7708"/>
    <w:rsid w:val="006F3B97"/>
    <w:rsid w:val="00717F09"/>
    <w:rsid w:val="0074453A"/>
    <w:rsid w:val="00783388"/>
    <w:rsid w:val="007E71F0"/>
    <w:rsid w:val="008124F4"/>
    <w:rsid w:val="00867346"/>
    <w:rsid w:val="008A247B"/>
    <w:rsid w:val="008A42C7"/>
    <w:rsid w:val="008B7334"/>
    <w:rsid w:val="00900462"/>
    <w:rsid w:val="00927026"/>
    <w:rsid w:val="00933BF7"/>
    <w:rsid w:val="00945935"/>
    <w:rsid w:val="00A56EDA"/>
    <w:rsid w:val="00A7744E"/>
    <w:rsid w:val="00A81FFB"/>
    <w:rsid w:val="00A93554"/>
    <w:rsid w:val="00B83B23"/>
    <w:rsid w:val="00C17262"/>
    <w:rsid w:val="00C172B9"/>
    <w:rsid w:val="00C27437"/>
    <w:rsid w:val="00C63E42"/>
    <w:rsid w:val="00C70ACF"/>
    <w:rsid w:val="00C81249"/>
    <w:rsid w:val="00CA6B61"/>
    <w:rsid w:val="00D43651"/>
    <w:rsid w:val="00D4449D"/>
    <w:rsid w:val="00D739E6"/>
    <w:rsid w:val="00DE5E5B"/>
    <w:rsid w:val="00E81288"/>
    <w:rsid w:val="00E87927"/>
    <w:rsid w:val="00EC13D9"/>
    <w:rsid w:val="00ED01BC"/>
    <w:rsid w:val="00ED27A7"/>
    <w:rsid w:val="00EF348F"/>
    <w:rsid w:val="00F91CCD"/>
    <w:rsid w:val="00FA3701"/>
    <w:rsid w:val="00FD157D"/>
    <w:rsid w:val="00FE3E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B233B"/>
  <w15:chartTrackingRefBased/>
  <w15:docId w15:val="{B13CF0D6-84BE-44E3-9EA7-0F74E9087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C1726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2F167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F167C"/>
    <w:pPr>
      <w:keepNext/>
      <w:spacing w:before="240" w:after="60" w:line="276" w:lineRule="auto"/>
      <w:outlineLvl w:val="3"/>
    </w:pPr>
    <w:rPr>
      <w:rFonts w:ascii="Calibri" w:eastAsia="Times New Roman" w:hAnsi="Calibri"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eading-8">
    <w:name w:val="leading-8"/>
    <w:basedOn w:val="a"/>
    <w:rsid w:val="00C274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uthorAffiliation">
    <w:name w:val="Author Affiliation"/>
    <w:basedOn w:val="a"/>
    <w:rsid w:val="002223F7"/>
    <w:pPr>
      <w:spacing w:after="0" w:line="240" w:lineRule="auto"/>
      <w:jc w:val="center"/>
    </w:pPr>
    <w:rPr>
      <w:rFonts w:ascii="Times New Roman" w:eastAsia="Times New Roman" w:hAnsi="Times New Roman" w:cs="Times New Roman"/>
      <w:i/>
      <w:sz w:val="20"/>
      <w:szCs w:val="20"/>
      <w:lang w:val="en-US"/>
    </w:rPr>
  </w:style>
  <w:style w:type="paragraph" w:styleId="a3">
    <w:name w:val="List Paragraph"/>
    <w:aliases w:val="Абзац вправо-1,List Paragraph1,List_Paragraph,Multilevel para_II,List Paragraph (numbered (a)),Numbered list,Абзац списка1"/>
    <w:basedOn w:val="a"/>
    <w:link w:val="a4"/>
    <w:uiPriority w:val="34"/>
    <w:qFormat/>
    <w:rsid w:val="00435A74"/>
    <w:pPr>
      <w:ind w:left="720"/>
      <w:contextualSpacing/>
    </w:pPr>
    <w:rPr>
      <w:lang w:val="en-US"/>
    </w:rPr>
  </w:style>
  <w:style w:type="character" w:customStyle="1" w:styleId="a4">
    <w:name w:val="Абзац списка Знак"/>
    <w:aliases w:val="Абзац вправо-1 Знак,List Paragraph1 Знак,List_Paragraph Знак,Multilevel para_II Знак,List Paragraph (numbered (a)) Знак,Numbered list Знак,Абзац списка1 Знак"/>
    <w:link w:val="a3"/>
    <w:uiPriority w:val="34"/>
    <w:locked/>
    <w:rsid w:val="00435A74"/>
    <w:rPr>
      <w:lang w:val="en-US"/>
    </w:rPr>
  </w:style>
  <w:style w:type="character" w:styleId="a5">
    <w:name w:val="Hyperlink"/>
    <w:basedOn w:val="a0"/>
    <w:uiPriority w:val="99"/>
    <w:unhideWhenUsed/>
    <w:rsid w:val="008124F4"/>
    <w:rPr>
      <w:color w:val="0563C1" w:themeColor="hyperlink"/>
      <w:u w:val="single"/>
    </w:rPr>
  </w:style>
  <w:style w:type="character" w:customStyle="1" w:styleId="10">
    <w:name w:val="Заголовок 1 Знак"/>
    <w:basedOn w:val="a0"/>
    <w:link w:val="1"/>
    <w:uiPriority w:val="9"/>
    <w:rsid w:val="00C17262"/>
    <w:rPr>
      <w:rFonts w:ascii="Times New Roman" w:eastAsia="Times New Roman" w:hAnsi="Times New Roman" w:cs="Times New Roman"/>
      <w:b/>
      <w:bCs/>
      <w:kern w:val="36"/>
      <w:sz w:val="48"/>
      <w:szCs w:val="48"/>
      <w:lang w:eastAsia="ru-RU"/>
    </w:rPr>
  </w:style>
  <w:style w:type="character" w:styleId="a6">
    <w:name w:val="FollowedHyperlink"/>
    <w:basedOn w:val="a0"/>
    <w:uiPriority w:val="99"/>
    <w:semiHidden/>
    <w:unhideWhenUsed/>
    <w:rsid w:val="00334246"/>
    <w:rPr>
      <w:color w:val="954F72" w:themeColor="followedHyperlink"/>
      <w:u w:val="single"/>
    </w:rPr>
  </w:style>
  <w:style w:type="character" w:customStyle="1" w:styleId="UnresolvedMention">
    <w:name w:val="Unresolved Mention"/>
    <w:basedOn w:val="a0"/>
    <w:uiPriority w:val="99"/>
    <w:semiHidden/>
    <w:unhideWhenUsed/>
    <w:rsid w:val="006F3B97"/>
    <w:rPr>
      <w:color w:val="605E5C"/>
      <w:shd w:val="clear" w:color="auto" w:fill="E1DFDD"/>
    </w:rPr>
  </w:style>
  <w:style w:type="paragraph" w:styleId="a7">
    <w:name w:val="Normal (Web)"/>
    <w:basedOn w:val="a"/>
    <w:uiPriority w:val="99"/>
    <w:semiHidden/>
    <w:unhideWhenUsed/>
    <w:rsid w:val="002F167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2F167C"/>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uiPriority w:val="9"/>
    <w:semiHidden/>
    <w:rsid w:val="002F167C"/>
    <w:rPr>
      <w:rFonts w:ascii="Calibri" w:eastAsia="Times New Roman" w:hAnsi="Calibri" w:cs="Times New Roman"/>
      <w:b/>
      <w:bCs/>
      <w:sz w:val="28"/>
      <w:szCs w:val="28"/>
      <w:lang w:eastAsia="ru-RU"/>
    </w:rPr>
  </w:style>
  <w:style w:type="character" w:styleId="a8">
    <w:name w:val="Strong"/>
    <w:uiPriority w:val="22"/>
    <w:qFormat/>
    <w:rsid w:val="002F167C"/>
    <w:rPr>
      <w:b/>
      <w:bCs/>
    </w:rPr>
  </w:style>
  <w:style w:type="paragraph" w:styleId="a9">
    <w:name w:val="footnote text"/>
    <w:basedOn w:val="a"/>
    <w:link w:val="aa"/>
    <w:semiHidden/>
    <w:rsid w:val="002F167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uz-Cyrl-UZ" w:eastAsia="ru-RU"/>
    </w:rPr>
  </w:style>
  <w:style w:type="character" w:customStyle="1" w:styleId="aa">
    <w:name w:val="Текст сноски Знак"/>
    <w:basedOn w:val="a0"/>
    <w:link w:val="a9"/>
    <w:semiHidden/>
    <w:rsid w:val="002F167C"/>
    <w:rPr>
      <w:rFonts w:ascii="Times New Roman" w:eastAsia="Times New Roman" w:hAnsi="Times New Roman" w:cs="Times New Roman"/>
      <w:sz w:val="20"/>
      <w:szCs w:val="20"/>
      <w:lang w:val="uz-Cyrl-UZ" w:eastAsia="ru-RU"/>
    </w:rPr>
  </w:style>
  <w:style w:type="paragraph" w:customStyle="1" w:styleId="Default">
    <w:name w:val="Default"/>
    <w:rsid w:val="002F167C"/>
    <w:pPr>
      <w:widowControl w:val="0"/>
      <w:autoSpaceDE w:val="0"/>
      <w:autoSpaceDN w:val="0"/>
      <w:adjustRightInd w:val="0"/>
      <w:spacing w:after="0" w:line="240" w:lineRule="auto"/>
    </w:pPr>
    <w:rPr>
      <w:rFonts w:ascii="Arial" w:eastAsia="Times New Roman" w:hAnsi="Arial" w:cs="Arial"/>
      <w:color w:val="000000"/>
      <w:sz w:val="24"/>
      <w:szCs w:val="24"/>
      <w:lang w:eastAsia="ru-RU"/>
    </w:rPr>
  </w:style>
  <w:style w:type="character" w:styleId="ab">
    <w:name w:val="Emphasis"/>
    <w:basedOn w:val="a0"/>
    <w:uiPriority w:val="20"/>
    <w:qFormat/>
    <w:rsid w:val="00FA370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8687782">
      <w:bodyDiv w:val="1"/>
      <w:marLeft w:val="0"/>
      <w:marRight w:val="0"/>
      <w:marTop w:val="0"/>
      <w:marBottom w:val="0"/>
      <w:divBdr>
        <w:top w:val="none" w:sz="0" w:space="0" w:color="auto"/>
        <w:left w:val="none" w:sz="0" w:space="0" w:color="auto"/>
        <w:bottom w:val="none" w:sz="0" w:space="0" w:color="auto"/>
        <w:right w:val="none" w:sz="0" w:space="0" w:color="auto"/>
      </w:divBdr>
    </w:div>
    <w:div w:id="879977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51/e3sconf/202346101052" TargetMode="External"/><Relationship Id="rId3" Type="http://schemas.openxmlformats.org/officeDocument/2006/relationships/styles" Target="styles.xml"/><Relationship Id="rId7" Type="http://schemas.openxmlformats.org/officeDocument/2006/relationships/hyperlink" Target="https://doi.org/10.1063/5.0305745"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bmadreymov@inbox.ru"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doi.org/10.1063/5.0305781" TargetMode="External"/><Relationship Id="rId4" Type="http://schemas.openxmlformats.org/officeDocument/2006/relationships/settings" Target="settings.xml"/><Relationship Id="rId9" Type="http://schemas.openxmlformats.org/officeDocument/2006/relationships/hyperlink" Target="https://doi.org/10.1063/5.021890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E2CC69-31DA-418B-837E-F33A41F0A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4331</Words>
  <Characters>24688</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4</cp:revision>
  <dcterms:created xsi:type="dcterms:W3CDTF">2026-01-06T04:01:00Z</dcterms:created>
  <dcterms:modified xsi:type="dcterms:W3CDTF">2026-01-10T06:30:00Z</dcterms:modified>
</cp:coreProperties>
</file>