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AAA" w:rsidRPr="00C076A1" w:rsidRDefault="004B6AAA" w:rsidP="00176F6A">
      <w:pPr>
        <w:spacing w:before="1200" w:after="200" w:line="240" w:lineRule="auto"/>
        <w:jc w:val="center"/>
        <w:rPr>
          <w:rFonts w:ascii="Times New Roman" w:hAnsi="Times New Roman"/>
          <w:b/>
          <w:bCs/>
          <w:sz w:val="36"/>
          <w:szCs w:val="36"/>
        </w:rPr>
      </w:pPr>
      <w:r w:rsidRPr="00C076A1">
        <w:rPr>
          <w:rFonts w:ascii="Times New Roman" w:hAnsi="Times New Roman"/>
          <w:b/>
          <w:bCs/>
          <w:sz w:val="36"/>
          <w:szCs w:val="36"/>
        </w:rPr>
        <w:t>Influence of hydrated lime-modified bitumen on the strength of asphalt mixtures</w:t>
      </w:r>
    </w:p>
    <w:p w:rsidR="004B6AAA" w:rsidRPr="00A959B6" w:rsidRDefault="001D342E" w:rsidP="00176F6A">
      <w:pPr>
        <w:spacing w:before="240" w:after="200" w:line="240" w:lineRule="auto"/>
        <w:jc w:val="center"/>
        <w:rPr>
          <w:rFonts w:ascii="Times New Roman" w:hAnsi="Times New Roman"/>
          <w:sz w:val="28"/>
          <w:szCs w:val="28"/>
          <w:vertAlign w:val="superscript"/>
          <w:lang w:val="uz-Latn-UZ"/>
        </w:rPr>
      </w:pPr>
      <w:r w:rsidRPr="00A959B6">
        <w:rPr>
          <w:rFonts w:ascii="Times New Roman" w:hAnsi="Times New Roman"/>
          <w:sz w:val="28"/>
          <w:szCs w:val="28"/>
          <w:lang w:val="uz-Latn-UZ"/>
        </w:rPr>
        <w:t xml:space="preserve">Baxrom </w:t>
      </w:r>
      <w:r w:rsidR="004B6AAA" w:rsidRPr="00A959B6">
        <w:rPr>
          <w:rFonts w:ascii="Times New Roman" w:hAnsi="Times New Roman"/>
          <w:sz w:val="28"/>
          <w:szCs w:val="28"/>
          <w:lang w:val="uz-Latn-UZ"/>
        </w:rPr>
        <w:t>Tovboev</w:t>
      </w:r>
      <w:r w:rsidR="006C737F" w:rsidRPr="00A959B6">
        <w:rPr>
          <w:rFonts w:ascii="Times New Roman" w:hAnsi="Times New Roman"/>
          <w:sz w:val="28"/>
          <w:szCs w:val="28"/>
          <w:lang w:val="uz-Latn-UZ"/>
        </w:rPr>
        <w:t xml:space="preserve"> </w:t>
      </w:r>
      <w:r w:rsidR="004B6AAA" w:rsidRPr="00A959B6">
        <w:rPr>
          <w:rFonts w:ascii="Times New Roman" w:hAnsi="Times New Roman"/>
          <w:sz w:val="28"/>
          <w:szCs w:val="28"/>
          <w:vertAlign w:val="superscript"/>
          <w:lang w:val="uz-Latn-UZ"/>
        </w:rPr>
        <w:t>a)</w:t>
      </w:r>
      <w:r w:rsidR="004B6AAA" w:rsidRPr="00A959B6">
        <w:rPr>
          <w:rFonts w:ascii="Times New Roman" w:hAnsi="Times New Roman"/>
          <w:sz w:val="28"/>
          <w:szCs w:val="28"/>
          <w:lang w:val="uz-Latn-UZ"/>
        </w:rPr>
        <w:t>, Sadikov</w:t>
      </w:r>
      <w:r w:rsidR="006C737F" w:rsidRPr="00A959B6">
        <w:rPr>
          <w:rFonts w:ascii="Times New Roman" w:hAnsi="Times New Roman"/>
          <w:sz w:val="28"/>
          <w:szCs w:val="28"/>
          <w:lang w:val="uz-Latn-UZ"/>
        </w:rPr>
        <w:t xml:space="preserve"> Ibragim</w:t>
      </w:r>
      <w:r w:rsidR="004B6AAA" w:rsidRPr="00A959B6">
        <w:rPr>
          <w:rFonts w:ascii="Times New Roman" w:hAnsi="Times New Roman"/>
          <w:sz w:val="28"/>
          <w:szCs w:val="28"/>
          <w:lang w:val="uz-Latn-UZ"/>
        </w:rPr>
        <w:t>, Buriyev</w:t>
      </w:r>
      <w:r w:rsidR="006C737F" w:rsidRPr="00A959B6">
        <w:rPr>
          <w:rFonts w:ascii="Times New Roman" w:hAnsi="Times New Roman"/>
          <w:sz w:val="28"/>
          <w:szCs w:val="28"/>
          <w:lang w:val="uz-Latn-UZ"/>
        </w:rPr>
        <w:t xml:space="preserve"> Shuxrat</w:t>
      </w:r>
      <w:r w:rsidR="00176F6A">
        <w:rPr>
          <w:rFonts w:ascii="Times New Roman" w:hAnsi="Times New Roman"/>
          <w:sz w:val="28"/>
          <w:szCs w:val="28"/>
          <w:lang w:val="uz-Latn-UZ"/>
        </w:rPr>
        <w:t xml:space="preserve">, </w:t>
      </w:r>
      <w:r w:rsidR="004B6AAA" w:rsidRPr="00A959B6">
        <w:rPr>
          <w:rFonts w:ascii="Times New Roman" w:hAnsi="Times New Roman"/>
          <w:sz w:val="28"/>
          <w:szCs w:val="28"/>
          <w:lang w:val="uz-Latn-UZ"/>
        </w:rPr>
        <w:t>Isakova</w:t>
      </w:r>
      <w:r w:rsidR="006C737F" w:rsidRPr="00A959B6">
        <w:rPr>
          <w:rFonts w:ascii="Times New Roman" w:hAnsi="Times New Roman"/>
          <w:sz w:val="28"/>
          <w:szCs w:val="28"/>
          <w:lang w:val="uz-Latn-UZ"/>
        </w:rPr>
        <w:t xml:space="preserve"> Gul</w:t>
      </w:r>
      <w:r w:rsidR="006C737F" w:rsidRPr="00A959B6">
        <w:rPr>
          <w:rFonts w:ascii="Times New Roman" w:hAnsi="Times New Roman"/>
          <w:sz w:val="28"/>
          <w:szCs w:val="28"/>
        </w:rPr>
        <w:t>kh</w:t>
      </w:r>
      <w:r w:rsidR="006C737F" w:rsidRPr="00A959B6">
        <w:rPr>
          <w:rFonts w:ascii="Times New Roman" w:hAnsi="Times New Roman"/>
          <w:sz w:val="28"/>
          <w:szCs w:val="28"/>
          <w:lang w:val="uz-Latn-UZ"/>
        </w:rPr>
        <w:t>an</w:t>
      </w:r>
    </w:p>
    <w:p w:rsidR="004B6AAA" w:rsidRPr="00176F6A" w:rsidRDefault="004B6AAA" w:rsidP="00176F6A">
      <w:pPr>
        <w:spacing w:after="0" w:line="240" w:lineRule="auto"/>
        <w:jc w:val="center"/>
        <w:rPr>
          <w:rFonts w:ascii="Times New Roman" w:hAnsi="Times New Roman"/>
          <w:i/>
          <w:iCs/>
          <w:sz w:val="20"/>
          <w:szCs w:val="20"/>
          <w:lang w:val="uz-Latn-UZ"/>
        </w:rPr>
      </w:pPr>
      <w:r w:rsidRPr="00176F6A">
        <w:rPr>
          <w:rFonts w:ascii="Times New Roman" w:hAnsi="Times New Roman"/>
          <w:i/>
          <w:iCs/>
          <w:sz w:val="20"/>
          <w:szCs w:val="20"/>
          <w:lang w:val="uz-Latn-UZ"/>
        </w:rPr>
        <w:t>Tashkent state transport university, Tashkent, Uzbekistan</w:t>
      </w:r>
    </w:p>
    <w:p w:rsidR="004B6AAA" w:rsidRPr="00C076A1" w:rsidRDefault="004B6AAA" w:rsidP="00176F6A">
      <w:pPr>
        <w:pStyle w:val="AuthorAffiliation"/>
        <w:spacing w:before="200" w:after="200"/>
        <w:rPr>
          <w:b/>
          <w:bCs/>
          <w:lang w:val="uz-Latn-UZ"/>
        </w:rPr>
      </w:pPr>
      <w:bookmarkStart w:id="0" w:name="_Hlk211338403"/>
      <w:r w:rsidRPr="00C076A1">
        <w:rPr>
          <w:szCs w:val="18"/>
          <w:vertAlign w:val="superscript"/>
        </w:rPr>
        <w:t>a)</w:t>
      </w:r>
      <w:r w:rsidRPr="00C076A1">
        <w:rPr>
          <w:szCs w:val="18"/>
        </w:rPr>
        <w:t xml:space="preserve"> Corresponding author: </w:t>
      </w:r>
      <w:hyperlink r:id="rId5" w:history="1">
        <w:r w:rsidR="001D342E" w:rsidRPr="00594B52">
          <w:rPr>
            <w:rStyle w:val="a6"/>
            <w:szCs w:val="18"/>
          </w:rPr>
          <w:t>tovboyevbaxrom5@gmail.com</w:t>
        </w:r>
      </w:hyperlink>
      <w:r w:rsidR="001D342E">
        <w:rPr>
          <w:szCs w:val="18"/>
        </w:rPr>
        <w:t xml:space="preserve"> </w:t>
      </w:r>
    </w:p>
    <w:bookmarkEnd w:id="0"/>
    <w:p w:rsidR="004B6AAA" w:rsidRPr="00170455" w:rsidRDefault="004B6AAA" w:rsidP="00176F6A">
      <w:pPr>
        <w:pStyle w:val="AuthorAffiliation"/>
        <w:spacing w:before="200" w:after="200"/>
        <w:ind w:left="284" w:right="290"/>
        <w:jc w:val="both"/>
        <w:rPr>
          <w:i w:val="0"/>
          <w:iCs/>
          <w:sz w:val="18"/>
          <w:szCs w:val="18"/>
        </w:rPr>
      </w:pPr>
      <w:r w:rsidRPr="00C076A1">
        <w:rPr>
          <w:b/>
          <w:bCs/>
          <w:i w:val="0"/>
          <w:iCs/>
          <w:sz w:val="18"/>
          <w:szCs w:val="18"/>
        </w:rPr>
        <w:t xml:space="preserve">Abstract. </w:t>
      </w:r>
      <w:r w:rsidRPr="00C076A1">
        <w:rPr>
          <w:i w:val="0"/>
          <w:iCs/>
          <w:sz w:val="18"/>
          <w:szCs w:val="18"/>
        </w:rPr>
        <w:t>This article presents the preparation of asphalt mixtures using bitumen modified with hydrated lime (HL) in amounts of 4.8%, 5.0%, and 5.2%, based on local raw materials with the addition of mineral powders derived from three types of shale, dolomite, and limestone at a content of 5%. Technologies aimed at improving the physical and mechanical properties and durability of asphalt concrete were developed. As a result, the density, strength, and longevity of fine-grained dense hot asphalt concrete mixtures of Type A containing three types of mineral powders were enhanced. The modified mixtures demonstrated reduced water absorption, increased strength, and improved road performance characteristics.</w:t>
      </w:r>
    </w:p>
    <w:p w:rsidR="004B6AAA" w:rsidRPr="00170455" w:rsidRDefault="004B6AAA" w:rsidP="00170455">
      <w:pPr>
        <w:pStyle w:val="AuthorAffiliation"/>
        <w:spacing w:before="240" w:after="240"/>
        <w:rPr>
          <w:b/>
          <w:bCs/>
          <w:i w:val="0"/>
          <w:iCs/>
          <w:sz w:val="24"/>
          <w:szCs w:val="24"/>
        </w:rPr>
      </w:pPr>
      <w:r w:rsidRPr="00170455">
        <w:rPr>
          <w:b/>
          <w:bCs/>
          <w:i w:val="0"/>
          <w:iCs/>
          <w:sz w:val="24"/>
          <w:szCs w:val="24"/>
        </w:rPr>
        <w:t>INTRODUCTION</w:t>
      </w:r>
    </w:p>
    <w:p w:rsidR="004B6AAA" w:rsidRPr="00C076A1" w:rsidRDefault="004B6AAA" w:rsidP="00176F6A">
      <w:pPr>
        <w:pStyle w:val="AuthorAffiliation"/>
        <w:ind w:firstLine="284"/>
        <w:jc w:val="both"/>
        <w:rPr>
          <w:i w:val="0"/>
          <w:iCs/>
        </w:rPr>
      </w:pPr>
      <w:r w:rsidRPr="00C076A1">
        <w:rPr>
          <w:i w:val="0"/>
          <w:iCs/>
          <w:szCs w:val="18"/>
        </w:rPr>
        <w:t>An analysis of the global experience in highway</w:t>
      </w:r>
      <w:r w:rsidRPr="00C076A1">
        <w:rPr>
          <w:i w:val="0"/>
          <w:iCs/>
        </w:rPr>
        <w:t xml:space="preserve"> construction and maintenance within our republic has shown that pavement deformation and deterioration are greatly influenced by non-compliance with operational requirements and untimely maintenance. One of the key scientific challenges today is the search for materials capable of resisting slippage, cracking, and plastic deformation under high air temperatures.</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iCs/>
          <w:sz w:val="20"/>
          <w:szCs w:val="20"/>
        </w:rPr>
        <w:t>From this perspective, the construction of highways that meet international standards is currently considered a matter of national importance. Based on the above conclusions, the improvement of asphalt</w:t>
      </w:r>
      <w:r w:rsidRPr="00C076A1">
        <w:rPr>
          <w:rFonts w:ascii="Times New Roman" w:hAnsi="Times New Roman"/>
          <w:sz w:val="20"/>
          <w:szCs w:val="20"/>
        </w:rPr>
        <w:t xml:space="preserve"> concrete road construction processes, enhancement of the transport and operational performance of roads, better maintenance practices, and the development of scientific foundations for the efficient use of roads are among the most relevant and pressing tasks in ensuring safe and comfortable vehicle movement across the country.</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In road construction, bitumen is used as the main binding material to ensure pavement quality and extend its service life. In particular, the durability of road pavements under the influence of water, temperature, and traffic loads is closely related to the physico-chemical properties of bitumen.</w:t>
      </w:r>
    </w:p>
    <w:p w:rsidR="004B6AAA" w:rsidRPr="00C076A1" w:rsidRDefault="004B6AAA" w:rsidP="00176F6A">
      <w:pPr>
        <w:pStyle w:val="AuthorAffiliation"/>
        <w:ind w:firstLine="284"/>
        <w:jc w:val="both"/>
        <w:rPr>
          <w:i w:val="0"/>
          <w:iCs/>
        </w:rPr>
      </w:pPr>
      <w:r w:rsidRPr="00C076A1">
        <w:rPr>
          <w:i w:val="0"/>
          <w:iCs/>
        </w:rPr>
        <w:t>In recent years, considerable attention has been devoted to modifying bitumen to improve its resistance to various defects such as increased traffic loads, axle pressure, moisture damage, deformation, and aging under different climatic conditions-especially under low rheological performance at high temperatures [1, 2, 3]. Hydrated lime (HL) can be used as a filler or additive to modify bituminous binders with the aim of improving their various properties as well as the characteristics of hot asphalt mixtures [3, 4, 5].</w:t>
      </w:r>
    </w:p>
    <w:p w:rsidR="004B6AAA" w:rsidRPr="00C076A1" w:rsidRDefault="004B6AAA" w:rsidP="00176F6A">
      <w:pPr>
        <w:pStyle w:val="AuthorAffiliation"/>
        <w:ind w:firstLine="284"/>
        <w:jc w:val="both"/>
        <w:rPr>
          <w:sz w:val="18"/>
          <w:szCs w:val="18"/>
        </w:rPr>
      </w:pPr>
      <w:r w:rsidRPr="00C076A1">
        <w:rPr>
          <w:i w:val="0"/>
          <w:iCs/>
        </w:rPr>
        <w:t>The main objective of this study is to experimentally investigate the effect of bitumen modified with hydrated lime on the physical and mechanical properties of dense hot asphalt concrete mixtures.</w:t>
      </w:r>
    </w:p>
    <w:p w:rsidR="004B6AAA" w:rsidRPr="00170455" w:rsidRDefault="004B6AAA" w:rsidP="00170455">
      <w:pPr>
        <w:pStyle w:val="AuthorAffiliation"/>
        <w:spacing w:before="240" w:after="240"/>
        <w:rPr>
          <w:b/>
          <w:bCs/>
          <w:i w:val="0"/>
          <w:iCs/>
          <w:sz w:val="24"/>
          <w:szCs w:val="24"/>
        </w:rPr>
      </w:pPr>
      <w:r w:rsidRPr="00170455">
        <w:rPr>
          <w:b/>
          <w:bCs/>
          <w:i w:val="0"/>
          <w:iCs/>
          <w:sz w:val="24"/>
          <w:szCs w:val="24"/>
        </w:rPr>
        <w:t>MATERIALS AND METHODS</w:t>
      </w:r>
    </w:p>
    <w:p w:rsidR="004B6AAA" w:rsidRDefault="004B6AAA" w:rsidP="00176F6A">
      <w:pPr>
        <w:pStyle w:val="AuthorAffiliation"/>
        <w:spacing w:before="200" w:after="200"/>
        <w:ind w:firstLine="284"/>
        <w:jc w:val="both"/>
        <w:rPr>
          <w:i w:val="0"/>
          <w:iCs/>
        </w:rPr>
      </w:pPr>
      <w:r w:rsidRPr="00C076A1">
        <w:rPr>
          <w:i w:val="0"/>
          <w:iCs/>
        </w:rPr>
        <w:t>Materials. In this research, a technology was developed for producing shale, dolomite, and limestone mineral powders based on locally available raw materials such as dolomite crushed stone and sand. Bitumen modified with hydrated lime (HL) was used, obtained from the stone-crushing plant of the Nurli Tulkin holding company located in the Jizzakh region. The study also focused on improving the physical and mechanical properties and durability of asphalt concrete.</w:t>
      </w:r>
    </w:p>
    <w:p w:rsidR="00170455" w:rsidRPr="00C076A1" w:rsidRDefault="00170455" w:rsidP="00176F6A">
      <w:pPr>
        <w:pStyle w:val="AuthorAffiliation"/>
        <w:spacing w:before="200" w:after="200"/>
        <w:ind w:firstLine="284"/>
        <w:jc w:val="both"/>
        <w:rPr>
          <w:i w:val="0"/>
          <w:iCs/>
        </w:rPr>
      </w:pPr>
    </w:p>
    <w:p w:rsidR="004B6AAA" w:rsidRPr="00C076A1" w:rsidRDefault="004B6AAA" w:rsidP="00170455">
      <w:pPr>
        <w:spacing w:before="240" w:after="240" w:line="240" w:lineRule="auto"/>
        <w:jc w:val="center"/>
        <w:rPr>
          <w:rFonts w:ascii="Times New Roman" w:hAnsi="Times New Roman"/>
          <w:b/>
          <w:bCs/>
          <w:sz w:val="24"/>
          <w:szCs w:val="24"/>
        </w:rPr>
      </w:pPr>
      <w:r w:rsidRPr="00C076A1">
        <w:rPr>
          <w:rFonts w:ascii="Times New Roman" w:hAnsi="Times New Roman"/>
          <w:b/>
          <w:bCs/>
          <w:sz w:val="24"/>
          <w:szCs w:val="24"/>
        </w:rPr>
        <w:lastRenderedPageBreak/>
        <w:t>RESULTS AND DISCUSSION</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Hydrated lime was added to bitumen grade 50/70 in quantities of 1%, 1.5%, and 2%, and their physical and mechanical properties were tested under laboratory conditions. The obtained results are presented in Table 1.</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As seen from the data, bitumen modified with hydrated lime shows a significant improvement in durability and hardness compared to the control bitumen. It also enhances the plastic and elastic properties and increases resistance to brittleness, ensuring long-term and reliable performance under cold climate conditions. Moreover, it does not have any negative impact on the aging process; on the contrary, it maintains stable properties that remain well below the standard limits.</w:t>
      </w:r>
    </w:p>
    <w:p w:rsidR="004B6AAA" w:rsidRPr="00C076A1" w:rsidRDefault="004B6AAA" w:rsidP="00176F6A">
      <w:pPr>
        <w:spacing w:after="0" w:line="240" w:lineRule="auto"/>
        <w:jc w:val="center"/>
        <w:rPr>
          <w:rFonts w:ascii="Times New Roman" w:hAnsi="Times New Roman"/>
          <w:sz w:val="20"/>
          <w:szCs w:val="20"/>
        </w:rPr>
      </w:pPr>
      <w:r w:rsidRPr="00C076A1">
        <w:rPr>
          <w:rFonts w:ascii="Times New Roman" w:hAnsi="Times New Roman"/>
          <w:b/>
          <w:bCs/>
          <w:sz w:val="20"/>
          <w:szCs w:val="20"/>
        </w:rPr>
        <w:t>TABLE 1.</w:t>
      </w:r>
      <w:r w:rsidRPr="00C076A1">
        <w:rPr>
          <w:rFonts w:ascii="Times New Roman" w:hAnsi="Times New Roman"/>
          <w:sz w:val="20"/>
          <w:szCs w:val="20"/>
        </w:rPr>
        <w:t xml:space="preserve"> Physical and mechanical indicators of bitumen grade 50/70 with the addition of </w:t>
      </w:r>
      <w:r w:rsidR="001024FB" w:rsidRPr="00C076A1">
        <w:rPr>
          <w:rFonts w:ascii="Times New Roman" w:hAnsi="Times New Roman"/>
          <w:sz w:val="20"/>
          <w:szCs w:val="20"/>
        </w:rPr>
        <w:t>HL</w:t>
      </w:r>
      <w:r w:rsidRPr="00C076A1">
        <w:rPr>
          <w:rFonts w:ascii="Times New Roman" w:hAnsi="Times New Roman"/>
          <w:sz w:val="20"/>
          <w:szCs w:val="20"/>
        </w:rPr>
        <w:t>s in the amount of 1%, 1.5% and 2%</w:t>
      </w:r>
    </w:p>
    <w:tbl>
      <w:tblPr>
        <w:tblW w:w="9020" w:type="dxa"/>
        <w:jc w:val="center"/>
        <w:tblLook w:val="04A0" w:firstRow="1" w:lastRow="0" w:firstColumn="1" w:lastColumn="0" w:noHBand="0" w:noVBand="1"/>
      </w:tblPr>
      <w:tblGrid>
        <w:gridCol w:w="3635"/>
        <w:gridCol w:w="2398"/>
        <w:gridCol w:w="948"/>
        <w:gridCol w:w="724"/>
        <w:gridCol w:w="747"/>
        <w:gridCol w:w="568"/>
      </w:tblGrid>
      <w:tr w:rsidR="00C076A1" w:rsidRPr="00170455" w:rsidTr="00667A04">
        <w:trPr>
          <w:trHeight w:val="300"/>
          <w:jc w:val="center"/>
        </w:trPr>
        <w:tc>
          <w:tcPr>
            <w:tcW w:w="3635" w:type="dxa"/>
            <w:vMerge w:val="restart"/>
            <w:tcBorders>
              <w:top w:val="single" w:sz="4" w:space="0" w:color="auto"/>
              <w:left w:val="single" w:sz="4" w:space="0" w:color="auto"/>
              <w:bottom w:val="single" w:sz="4" w:space="0" w:color="000000"/>
              <w:right w:val="single" w:sz="4" w:space="0" w:color="auto"/>
            </w:tcBorders>
            <w:noWrap/>
            <w:vAlign w:val="center"/>
            <w:hideMark/>
          </w:tcPr>
          <w:p w:rsidR="004B6AAA" w:rsidRPr="00170455" w:rsidRDefault="004B6AAA" w:rsidP="00176F6A">
            <w:pPr>
              <w:pStyle w:val="a8"/>
              <w:spacing w:before="0" w:beforeAutospacing="0" w:after="0" w:afterAutospacing="0"/>
              <w:jc w:val="center"/>
              <w:rPr>
                <w:b/>
                <w:sz w:val="18"/>
                <w:szCs w:val="18"/>
                <w:lang w:val="en-US"/>
              </w:rPr>
            </w:pPr>
            <w:r w:rsidRPr="00170455">
              <w:rPr>
                <w:rStyle w:val="aa"/>
                <w:b w:val="0"/>
                <w:sz w:val="18"/>
                <w:szCs w:val="18"/>
                <w:lang w:val="en-US"/>
              </w:rPr>
              <w:t>Names of Indicators</w:t>
            </w:r>
          </w:p>
        </w:tc>
        <w:tc>
          <w:tcPr>
            <w:tcW w:w="2398" w:type="dxa"/>
            <w:vMerge w:val="restart"/>
            <w:tcBorders>
              <w:top w:val="single" w:sz="4" w:space="0" w:color="auto"/>
              <w:left w:val="single" w:sz="4" w:space="0" w:color="auto"/>
              <w:bottom w:val="single" w:sz="4" w:space="0" w:color="000000"/>
              <w:right w:val="single" w:sz="4" w:space="0" w:color="auto"/>
            </w:tcBorders>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hAnsi="Times New Roman"/>
                <w:sz w:val="18"/>
                <w:szCs w:val="18"/>
              </w:rPr>
              <w:t>Requirement according to GOST</w:t>
            </w:r>
            <w:r w:rsidRPr="00170455">
              <w:rPr>
                <w:rFonts w:ascii="Times New Roman" w:eastAsia="Times New Roman" w:hAnsi="Times New Roman"/>
                <w:sz w:val="18"/>
                <w:szCs w:val="18"/>
                <w:lang w:eastAsia="ru-RU"/>
              </w:rPr>
              <w:t xml:space="preserve"> 33133-2014</w:t>
            </w:r>
          </w:p>
        </w:tc>
        <w:tc>
          <w:tcPr>
            <w:tcW w:w="948" w:type="dxa"/>
            <w:vMerge w:val="restart"/>
            <w:tcBorders>
              <w:top w:val="single" w:sz="4" w:space="0" w:color="auto"/>
              <w:left w:val="single" w:sz="4" w:space="0" w:color="auto"/>
              <w:bottom w:val="single" w:sz="4" w:space="0" w:color="000000"/>
              <w:right w:val="single" w:sz="4" w:space="0" w:color="auto"/>
            </w:tcBorders>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val="uz-Cyrl-UZ" w:eastAsia="ru-RU"/>
              </w:rPr>
            </w:pPr>
            <w:r w:rsidRPr="00170455">
              <w:rPr>
                <w:rFonts w:ascii="Times New Roman" w:eastAsia="Times New Roman" w:hAnsi="Times New Roman"/>
                <w:sz w:val="18"/>
                <w:szCs w:val="18"/>
                <w:lang w:eastAsia="ru-RU"/>
              </w:rPr>
              <w:t xml:space="preserve">50/70 </w:t>
            </w:r>
            <w:r w:rsidRPr="00170455">
              <w:rPr>
                <w:rFonts w:ascii="Times New Roman" w:hAnsi="Times New Roman"/>
                <w:sz w:val="18"/>
                <w:szCs w:val="18"/>
              </w:rPr>
              <w:t>Bitumen</w:t>
            </w:r>
          </w:p>
        </w:tc>
        <w:tc>
          <w:tcPr>
            <w:tcW w:w="2039" w:type="dxa"/>
            <w:gridSpan w:val="3"/>
            <w:tcBorders>
              <w:top w:val="single" w:sz="4" w:space="0" w:color="auto"/>
              <w:left w:val="nil"/>
              <w:bottom w:val="single" w:sz="4" w:space="0" w:color="auto"/>
              <w:right w:val="single" w:sz="4" w:space="0" w:color="auto"/>
            </w:tcBorders>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hAnsi="Times New Roman"/>
                <w:sz w:val="18"/>
                <w:szCs w:val="18"/>
              </w:rPr>
              <w:t>Content of Hydrated Lime</w:t>
            </w:r>
            <w:r w:rsidRPr="00170455">
              <w:rPr>
                <w:rFonts w:ascii="Times New Roman" w:eastAsia="Times New Roman" w:hAnsi="Times New Roman"/>
                <w:sz w:val="18"/>
                <w:szCs w:val="18"/>
                <w:lang w:val="uz-Cyrl-UZ" w:eastAsia="ru-RU"/>
              </w:rPr>
              <w:t>, %</w:t>
            </w:r>
          </w:p>
        </w:tc>
      </w:tr>
      <w:tr w:rsidR="00C076A1" w:rsidRPr="00170455" w:rsidTr="00667A04">
        <w:trPr>
          <w:trHeight w:val="321"/>
          <w:jc w:val="center"/>
        </w:trPr>
        <w:tc>
          <w:tcPr>
            <w:tcW w:w="3635" w:type="dxa"/>
            <w:vMerge/>
            <w:tcBorders>
              <w:top w:val="single" w:sz="4" w:space="0" w:color="auto"/>
              <w:left w:val="single" w:sz="4" w:space="0" w:color="auto"/>
              <w:bottom w:val="single" w:sz="4" w:space="0" w:color="000000"/>
              <w:right w:val="single" w:sz="4" w:space="0" w:color="auto"/>
            </w:tcBorders>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p>
        </w:tc>
        <w:tc>
          <w:tcPr>
            <w:tcW w:w="2398" w:type="dxa"/>
            <w:vMerge/>
            <w:tcBorders>
              <w:top w:val="single" w:sz="4" w:space="0" w:color="auto"/>
              <w:left w:val="single" w:sz="4" w:space="0" w:color="auto"/>
              <w:bottom w:val="single" w:sz="4" w:space="0" w:color="000000"/>
              <w:right w:val="single" w:sz="4" w:space="0" w:color="auto"/>
            </w:tcBorders>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p>
        </w:tc>
        <w:tc>
          <w:tcPr>
            <w:tcW w:w="724" w:type="dxa"/>
            <w:tcBorders>
              <w:top w:val="nil"/>
              <w:left w:val="nil"/>
              <w:bottom w:val="single" w:sz="4" w:space="0" w:color="auto"/>
              <w:right w:val="single" w:sz="4" w:space="0" w:color="auto"/>
            </w:tcBorders>
            <w:vAlign w:val="center"/>
          </w:tcPr>
          <w:p w:rsidR="004B6AAA" w:rsidRPr="00170455" w:rsidRDefault="004B6AAA" w:rsidP="00176F6A">
            <w:pPr>
              <w:spacing w:after="0" w:line="240" w:lineRule="auto"/>
              <w:jc w:val="center"/>
              <w:rPr>
                <w:rFonts w:ascii="Times New Roman" w:eastAsia="Times New Roman" w:hAnsi="Times New Roman"/>
                <w:sz w:val="18"/>
                <w:szCs w:val="18"/>
                <w:lang w:val="uz-Cyrl-UZ" w:eastAsia="ru-RU"/>
              </w:rPr>
            </w:pPr>
            <w:r w:rsidRPr="00170455">
              <w:rPr>
                <w:rFonts w:ascii="Times New Roman" w:eastAsia="Times New Roman" w:hAnsi="Times New Roman"/>
                <w:sz w:val="18"/>
                <w:szCs w:val="18"/>
                <w:lang w:val="uz-Cyrl-UZ" w:eastAsia="ru-RU"/>
              </w:rPr>
              <w:t>1,0</w:t>
            </w:r>
          </w:p>
        </w:tc>
        <w:tc>
          <w:tcPr>
            <w:tcW w:w="747" w:type="dxa"/>
            <w:tcBorders>
              <w:top w:val="nil"/>
              <w:left w:val="nil"/>
              <w:bottom w:val="single" w:sz="4" w:space="0" w:color="auto"/>
              <w:right w:val="single" w:sz="4" w:space="0" w:color="auto"/>
            </w:tcBorders>
            <w:vAlign w:val="center"/>
          </w:tcPr>
          <w:p w:rsidR="004B6AAA" w:rsidRPr="00170455" w:rsidRDefault="004B6AAA" w:rsidP="00176F6A">
            <w:pPr>
              <w:spacing w:after="0" w:line="240" w:lineRule="auto"/>
              <w:ind w:firstLine="155"/>
              <w:jc w:val="center"/>
              <w:rPr>
                <w:rFonts w:ascii="Times New Roman" w:eastAsia="Times New Roman" w:hAnsi="Times New Roman"/>
                <w:sz w:val="18"/>
                <w:szCs w:val="18"/>
                <w:lang w:val="uz-Cyrl-UZ" w:eastAsia="ru-RU"/>
              </w:rPr>
            </w:pPr>
            <w:r w:rsidRPr="00170455">
              <w:rPr>
                <w:rFonts w:ascii="Times New Roman" w:eastAsia="Times New Roman" w:hAnsi="Times New Roman"/>
                <w:sz w:val="18"/>
                <w:szCs w:val="18"/>
                <w:lang w:val="uz-Cyrl-UZ" w:eastAsia="ru-RU"/>
              </w:rPr>
              <w:t>1,5</w:t>
            </w:r>
          </w:p>
        </w:tc>
        <w:tc>
          <w:tcPr>
            <w:tcW w:w="568" w:type="dxa"/>
            <w:tcBorders>
              <w:top w:val="nil"/>
              <w:left w:val="nil"/>
              <w:bottom w:val="single" w:sz="4" w:space="0" w:color="auto"/>
              <w:right w:val="single" w:sz="4" w:space="0" w:color="auto"/>
            </w:tcBorders>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val="uz-Cyrl-UZ" w:eastAsia="ru-RU"/>
              </w:rPr>
            </w:pPr>
            <w:r w:rsidRPr="00170455">
              <w:rPr>
                <w:rFonts w:ascii="Times New Roman" w:eastAsia="Times New Roman" w:hAnsi="Times New Roman"/>
                <w:sz w:val="18"/>
                <w:szCs w:val="18"/>
                <w:lang w:val="uz-Cyrl-UZ" w:eastAsia="ru-RU"/>
              </w:rPr>
              <w:t>2,0</w:t>
            </w:r>
          </w:p>
        </w:tc>
      </w:tr>
      <w:tr w:rsidR="00C076A1" w:rsidRPr="00170455" w:rsidTr="00667A04">
        <w:trPr>
          <w:trHeight w:val="321"/>
          <w:jc w:val="center"/>
        </w:trPr>
        <w:tc>
          <w:tcPr>
            <w:tcW w:w="3635" w:type="dxa"/>
            <w:tcBorders>
              <w:top w:val="single" w:sz="4" w:space="0" w:color="auto"/>
              <w:left w:val="single" w:sz="4" w:space="0" w:color="auto"/>
              <w:bottom w:val="single" w:sz="4" w:space="0" w:color="000000"/>
              <w:right w:val="single" w:sz="4" w:space="0" w:color="auto"/>
            </w:tcBorders>
            <w:vAlign w:val="center"/>
          </w:tcPr>
          <w:p w:rsidR="004B6AAA" w:rsidRPr="00170455" w:rsidRDefault="004B6AAA" w:rsidP="00176F6A">
            <w:pPr>
              <w:pStyle w:val="a8"/>
              <w:spacing w:before="0" w:beforeAutospacing="0" w:after="0" w:afterAutospacing="0"/>
              <w:jc w:val="center"/>
              <w:rPr>
                <w:sz w:val="18"/>
                <w:szCs w:val="18"/>
                <w:lang w:val="en-US"/>
              </w:rPr>
            </w:pPr>
            <w:r w:rsidRPr="00170455">
              <w:rPr>
                <w:sz w:val="18"/>
                <w:szCs w:val="18"/>
                <w:lang w:val="en-US"/>
              </w:rPr>
              <w:t>Needle penetration depth at 25°C, 0.1 mm</w:t>
            </w:r>
          </w:p>
        </w:tc>
        <w:tc>
          <w:tcPr>
            <w:tcW w:w="2398" w:type="dxa"/>
            <w:tcBorders>
              <w:top w:val="single" w:sz="4" w:space="0" w:color="auto"/>
              <w:left w:val="single" w:sz="4" w:space="0" w:color="auto"/>
              <w:bottom w:val="single" w:sz="4" w:space="0" w:color="000000"/>
              <w:right w:val="single" w:sz="4" w:space="0" w:color="auto"/>
            </w:tcBorders>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51-70</w:t>
            </w:r>
          </w:p>
        </w:tc>
        <w:tc>
          <w:tcPr>
            <w:tcW w:w="948" w:type="dxa"/>
            <w:tcBorders>
              <w:top w:val="single" w:sz="4" w:space="0" w:color="auto"/>
              <w:left w:val="single" w:sz="4" w:space="0" w:color="auto"/>
              <w:bottom w:val="single" w:sz="4" w:space="0" w:color="000000"/>
              <w:right w:val="single" w:sz="4" w:space="0" w:color="auto"/>
            </w:tcBorders>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69</w:t>
            </w:r>
          </w:p>
        </w:tc>
        <w:tc>
          <w:tcPr>
            <w:tcW w:w="724" w:type="dxa"/>
            <w:tcBorders>
              <w:top w:val="nil"/>
              <w:left w:val="nil"/>
              <w:bottom w:val="single" w:sz="4" w:space="0" w:color="auto"/>
              <w:right w:val="single" w:sz="4" w:space="0" w:color="auto"/>
            </w:tcBorders>
            <w:vAlign w:val="center"/>
          </w:tcPr>
          <w:p w:rsidR="004B6AAA" w:rsidRPr="00170455" w:rsidRDefault="004B6AAA" w:rsidP="00176F6A">
            <w:pPr>
              <w:spacing w:after="0" w:line="240" w:lineRule="auto"/>
              <w:jc w:val="center"/>
              <w:rPr>
                <w:rFonts w:ascii="Times New Roman" w:eastAsia="Times New Roman" w:hAnsi="Times New Roman"/>
                <w:sz w:val="18"/>
                <w:szCs w:val="18"/>
                <w:lang w:val="uz-Cyrl-UZ" w:eastAsia="ru-RU"/>
              </w:rPr>
            </w:pPr>
            <w:r w:rsidRPr="00170455">
              <w:rPr>
                <w:rFonts w:ascii="Times New Roman" w:eastAsia="Times New Roman" w:hAnsi="Times New Roman"/>
                <w:sz w:val="18"/>
                <w:szCs w:val="18"/>
                <w:lang w:eastAsia="ru-RU"/>
              </w:rPr>
              <w:t>62,6</w:t>
            </w:r>
          </w:p>
        </w:tc>
        <w:tc>
          <w:tcPr>
            <w:tcW w:w="747" w:type="dxa"/>
            <w:tcBorders>
              <w:top w:val="nil"/>
              <w:left w:val="nil"/>
              <w:bottom w:val="single" w:sz="4" w:space="0" w:color="auto"/>
              <w:right w:val="single" w:sz="4" w:space="0" w:color="auto"/>
            </w:tcBorders>
            <w:vAlign w:val="center"/>
          </w:tcPr>
          <w:p w:rsidR="004B6AAA" w:rsidRPr="00170455" w:rsidRDefault="004B6AAA" w:rsidP="00176F6A">
            <w:pPr>
              <w:spacing w:after="0" w:line="240" w:lineRule="auto"/>
              <w:jc w:val="center"/>
              <w:rPr>
                <w:rFonts w:ascii="Times New Roman" w:eastAsia="Times New Roman" w:hAnsi="Times New Roman"/>
                <w:sz w:val="18"/>
                <w:szCs w:val="18"/>
                <w:lang w:val="uz-Cyrl-UZ" w:eastAsia="ru-RU"/>
              </w:rPr>
            </w:pPr>
            <w:r w:rsidRPr="00170455">
              <w:rPr>
                <w:rFonts w:ascii="Times New Roman" w:eastAsia="Times New Roman" w:hAnsi="Times New Roman"/>
                <w:sz w:val="18"/>
                <w:szCs w:val="18"/>
                <w:lang w:eastAsia="ru-RU"/>
              </w:rPr>
              <w:t>59,5</w:t>
            </w:r>
          </w:p>
        </w:tc>
        <w:tc>
          <w:tcPr>
            <w:tcW w:w="568" w:type="dxa"/>
            <w:tcBorders>
              <w:top w:val="nil"/>
              <w:left w:val="nil"/>
              <w:bottom w:val="single" w:sz="4" w:space="0" w:color="auto"/>
              <w:right w:val="single" w:sz="4" w:space="0" w:color="auto"/>
            </w:tcBorders>
            <w:vAlign w:val="center"/>
          </w:tcPr>
          <w:p w:rsidR="004B6AAA" w:rsidRPr="00170455" w:rsidRDefault="004B6AAA" w:rsidP="00176F6A">
            <w:pPr>
              <w:spacing w:after="0" w:line="240" w:lineRule="auto"/>
              <w:jc w:val="center"/>
              <w:rPr>
                <w:rFonts w:ascii="Times New Roman" w:eastAsia="Times New Roman" w:hAnsi="Times New Roman"/>
                <w:sz w:val="18"/>
                <w:szCs w:val="18"/>
                <w:lang w:val="uz-Cyrl-UZ" w:eastAsia="ru-RU"/>
              </w:rPr>
            </w:pPr>
            <w:r w:rsidRPr="00170455">
              <w:rPr>
                <w:rFonts w:ascii="Times New Roman" w:eastAsia="Times New Roman" w:hAnsi="Times New Roman"/>
                <w:sz w:val="18"/>
                <w:szCs w:val="18"/>
                <w:lang w:eastAsia="ru-RU"/>
              </w:rPr>
              <w:t>51,6</w:t>
            </w:r>
          </w:p>
        </w:tc>
      </w:tr>
      <w:tr w:rsidR="00C076A1" w:rsidRPr="00170455" w:rsidTr="00667A04">
        <w:trPr>
          <w:trHeight w:val="407"/>
          <w:jc w:val="center"/>
        </w:trPr>
        <w:tc>
          <w:tcPr>
            <w:tcW w:w="3635" w:type="dxa"/>
            <w:tcBorders>
              <w:top w:val="nil"/>
              <w:left w:val="single" w:sz="4" w:space="0" w:color="auto"/>
              <w:bottom w:val="single" w:sz="4" w:space="0" w:color="auto"/>
              <w:right w:val="single" w:sz="4" w:space="0" w:color="auto"/>
            </w:tcBorders>
            <w:vAlign w:val="center"/>
            <w:hideMark/>
          </w:tcPr>
          <w:p w:rsidR="004B6AAA" w:rsidRPr="00170455" w:rsidRDefault="004B6AAA" w:rsidP="00176F6A">
            <w:pPr>
              <w:pStyle w:val="a8"/>
              <w:spacing w:before="0" w:beforeAutospacing="0" w:after="0" w:afterAutospacing="0"/>
              <w:jc w:val="center"/>
              <w:rPr>
                <w:sz w:val="18"/>
                <w:szCs w:val="18"/>
                <w:lang w:val="en-US"/>
              </w:rPr>
            </w:pPr>
            <w:r w:rsidRPr="00170455">
              <w:rPr>
                <w:sz w:val="18"/>
                <w:szCs w:val="18"/>
                <w:lang w:val="en-US"/>
              </w:rPr>
              <w:t>Softening point temperature at 25°C, not less than</w:t>
            </w:r>
          </w:p>
        </w:tc>
        <w:tc>
          <w:tcPr>
            <w:tcW w:w="2398" w:type="dxa"/>
            <w:tcBorders>
              <w:top w:val="nil"/>
              <w:left w:val="nil"/>
              <w:bottom w:val="single" w:sz="4" w:space="0" w:color="auto"/>
              <w:right w:val="single" w:sz="4" w:space="0" w:color="auto"/>
            </w:tcBorders>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51</w:t>
            </w:r>
          </w:p>
        </w:tc>
        <w:tc>
          <w:tcPr>
            <w:tcW w:w="94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50,6</w:t>
            </w:r>
          </w:p>
        </w:tc>
        <w:tc>
          <w:tcPr>
            <w:tcW w:w="724"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54,8</w:t>
            </w:r>
          </w:p>
        </w:tc>
        <w:tc>
          <w:tcPr>
            <w:tcW w:w="74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55,7</w:t>
            </w:r>
          </w:p>
        </w:tc>
        <w:tc>
          <w:tcPr>
            <w:tcW w:w="56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56,9</w:t>
            </w:r>
          </w:p>
        </w:tc>
      </w:tr>
      <w:tr w:rsidR="00C076A1" w:rsidRPr="00170455" w:rsidTr="00667A04">
        <w:trPr>
          <w:trHeight w:val="357"/>
          <w:jc w:val="center"/>
        </w:trPr>
        <w:tc>
          <w:tcPr>
            <w:tcW w:w="3635" w:type="dxa"/>
            <w:tcBorders>
              <w:top w:val="nil"/>
              <w:left w:val="single" w:sz="4" w:space="0" w:color="auto"/>
              <w:bottom w:val="single" w:sz="4" w:space="0" w:color="auto"/>
              <w:right w:val="single" w:sz="4" w:space="0" w:color="auto"/>
            </w:tcBorders>
            <w:vAlign w:val="center"/>
            <w:hideMark/>
          </w:tcPr>
          <w:p w:rsidR="004B6AAA" w:rsidRPr="00170455" w:rsidRDefault="004B6AAA" w:rsidP="00176F6A">
            <w:pPr>
              <w:pStyle w:val="a8"/>
              <w:spacing w:before="0" w:beforeAutospacing="0" w:after="0" w:afterAutospacing="0"/>
              <w:jc w:val="center"/>
              <w:rPr>
                <w:sz w:val="18"/>
                <w:szCs w:val="18"/>
                <w:lang w:val="en-US"/>
              </w:rPr>
            </w:pPr>
            <w:r w:rsidRPr="00170455">
              <w:rPr>
                <w:sz w:val="18"/>
                <w:szCs w:val="18"/>
                <w:lang w:val="en-US"/>
              </w:rPr>
              <w:t>Ductility at 25°C, cm, not less than</w:t>
            </w:r>
          </w:p>
        </w:tc>
        <w:tc>
          <w:tcPr>
            <w:tcW w:w="239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60</w:t>
            </w:r>
          </w:p>
        </w:tc>
        <w:tc>
          <w:tcPr>
            <w:tcW w:w="94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105</w:t>
            </w:r>
          </w:p>
        </w:tc>
        <w:tc>
          <w:tcPr>
            <w:tcW w:w="724"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69,5</w:t>
            </w:r>
          </w:p>
        </w:tc>
        <w:tc>
          <w:tcPr>
            <w:tcW w:w="74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56,5</w:t>
            </w:r>
          </w:p>
        </w:tc>
        <w:tc>
          <w:tcPr>
            <w:tcW w:w="56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49</w:t>
            </w:r>
          </w:p>
        </w:tc>
      </w:tr>
      <w:tr w:rsidR="00C076A1" w:rsidRPr="00170455" w:rsidTr="00667A04">
        <w:trPr>
          <w:trHeight w:val="299"/>
          <w:jc w:val="center"/>
        </w:trPr>
        <w:tc>
          <w:tcPr>
            <w:tcW w:w="3635" w:type="dxa"/>
            <w:tcBorders>
              <w:top w:val="nil"/>
              <w:left w:val="single" w:sz="4" w:space="0" w:color="auto"/>
              <w:bottom w:val="single" w:sz="4" w:space="0" w:color="auto"/>
              <w:right w:val="single" w:sz="4" w:space="0" w:color="auto"/>
            </w:tcBorders>
            <w:vAlign w:val="center"/>
            <w:hideMark/>
          </w:tcPr>
          <w:p w:rsidR="004B6AAA" w:rsidRPr="00170455" w:rsidRDefault="004B6AAA" w:rsidP="00176F6A">
            <w:pPr>
              <w:pStyle w:val="a8"/>
              <w:spacing w:before="0" w:beforeAutospacing="0" w:after="0" w:afterAutospacing="0"/>
              <w:jc w:val="center"/>
              <w:rPr>
                <w:sz w:val="18"/>
                <w:szCs w:val="18"/>
                <w:lang w:val="en-US"/>
              </w:rPr>
            </w:pPr>
            <w:r w:rsidRPr="00170455">
              <w:rPr>
                <w:sz w:val="18"/>
                <w:szCs w:val="18"/>
                <w:lang w:val="en-US"/>
              </w:rPr>
              <w:t>Bitumen brittleness temperature, °C, not more than</w:t>
            </w:r>
          </w:p>
        </w:tc>
        <w:tc>
          <w:tcPr>
            <w:tcW w:w="239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-16</w:t>
            </w:r>
          </w:p>
        </w:tc>
        <w:tc>
          <w:tcPr>
            <w:tcW w:w="94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-16,6</w:t>
            </w:r>
          </w:p>
        </w:tc>
        <w:tc>
          <w:tcPr>
            <w:tcW w:w="724"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ind w:hanging="157"/>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-17,5</w:t>
            </w:r>
          </w:p>
        </w:tc>
        <w:tc>
          <w:tcPr>
            <w:tcW w:w="74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ind w:hanging="157"/>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-17,9</w:t>
            </w:r>
          </w:p>
        </w:tc>
        <w:tc>
          <w:tcPr>
            <w:tcW w:w="56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ind w:hanging="157"/>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-18,6</w:t>
            </w:r>
          </w:p>
        </w:tc>
      </w:tr>
      <w:tr w:rsidR="00C076A1" w:rsidRPr="00170455" w:rsidTr="00667A04">
        <w:trPr>
          <w:trHeight w:val="483"/>
          <w:jc w:val="center"/>
        </w:trPr>
        <w:tc>
          <w:tcPr>
            <w:tcW w:w="3635" w:type="dxa"/>
            <w:tcBorders>
              <w:top w:val="nil"/>
              <w:left w:val="single" w:sz="4" w:space="0" w:color="auto"/>
              <w:bottom w:val="single" w:sz="4" w:space="0" w:color="auto"/>
              <w:right w:val="single" w:sz="4" w:space="0" w:color="auto"/>
            </w:tcBorders>
            <w:vAlign w:val="center"/>
            <w:hideMark/>
          </w:tcPr>
          <w:p w:rsidR="004B6AAA" w:rsidRPr="00170455" w:rsidRDefault="004B6AAA" w:rsidP="00176F6A">
            <w:pPr>
              <w:pStyle w:val="a8"/>
              <w:spacing w:before="0" w:beforeAutospacing="0" w:after="0" w:afterAutospacing="0"/>
              <w:jc w:val="center"/>
              <w:rPr>
                <w:sz w:val="18"/>
                <w:szCs w:val="18"/>
                <w:lang w:val="en-US"/>
              </w:rPr>
            </w:pPr>
            <w:r w:rsidRPr="00170455">
              <w:rPr>
                <w:sz w:val="18"/>
                <w:szCs w:val="18"/>
              </w:rPr>
              <w:t>Penetration index</w:t>
            </w:r>
          </w:p>
        </w:tc>
        <w:tc>
          <w:tcPr>
            <w:tcW w:w="2398" w:type="dxa"/>
            <w:tcBorders>
              <w:top w:val="nil"/>
              <w:left w:val="nil"/>
              <w:bottom w:val="single" w:sz="4" w:space="0" w:color="auto"/>
              <w:right w:val="single" w:sz="4" w:space="0" w:color="auto"/>
            </w:tcBorders>
            <w:vAlign w:val="center"/>
            <w:hideMark/>
          </w:tcPr>
          <w:p w:rsidR="004B6AAA" w:rsidRPr="00170455" w:rsidRDefault="004B6AAA" w:rsidP="00176F6A">
            <w:pPr>
              <w:spacing w:after="0" w:line="240" w:lineRule="auto"/>
              <w:ind w:left="-123" w:right="-157" w:firstLine="8"/>
              <w:jc w:val="center"/>
              <w:rPr>
                <w:rFonts w:ascii="Times New Roman" w:eastAsia="Times New Roman" w:hAnsi="Times New Roman"/>
                <w:sz w:val="18"/>
                <w:szCs w:val="18"/>
                <w:lang w:eastAsia="ru-RU"/>
              </w:rPr>
            </w:pPr>
            <w:r w:rsidRPr="00170455">
              <w:rPr>
                <w:rFonts w:ascii="Times New Roman" w:hAnsi="Times New Roman"/>
                <w:sz w:val="18"/>
                <w:szCs w:val="18"/>
              </w:rPr>
              <w:t>According to GOST 22245: from -1.0 to +1.0</w:t>
            </w:r>
          </w:p>
        </w:tc>
        <w:tc>
          <w:tcPr>
            <w:tcW w:w="94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-0,26</w:t>
            </w:r>
          </w:p>
        </w:tc>
        <w:tc>
          <w:tcPr>
            <w:tcW w:w="724"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0,49</w:t>
            </w:r>
          </w:p>
        </w:tc>
        <w:tc>
          <w:tcPr>
            <w:tcW w:w="74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0,58</w:t>
            </w:r>
          </w:p>
        </w:tc>
        <w:tc>
          <w:tcPr>
            <w:tcW w:w="56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0,47</w:t>
            </w:r>
          </w:p>
        </w:tc>
      </w:tr>
      <w:tr w:rsidR="00C076A1" w:rsidRPr="00170455" w:rsidTr="00667A04">
        <w:trPr>
          <w:trHeight w:val="446"/>
          <w:jc w:val="center"/>
        </w:trPr>
        <w:tc>
          <w:tcPr>
            <w:tcW w:w="3635" w:type="dxa"/>
            <w:tcBorders>
              <w:top w:val="nil"/>
              <w:left w:val="single" w:sz="4" w:space="0" w:color="auto"/>
              <w:bottom w:val="single" w:sz="4" w:space="0" w:color="auto"/>
              <w:right w:val="single" w:sz="4" w:space="0" w:color="auto"/>
            </w:tcBorders>
            <w:vAlign w:val="center"/>
            <w:hideMark/>
          </w:tcPr>
          <w:p w:rsidR="004B6AAA" w:rsidRPr="00170455" w:rsidRDefault="004B6AAA" w:rsidP="00176F6A">
            <w:pPr>
              <w:pStyle w:val="a8"/>
              <w:spacing w:before="0" w:beforeAutospacing="0" w:after="0" w:afterAutospacing="0"/>
              <w:jc w:val="center"/>
              <w:rPr>
                <w:sz w:val="18"/>
                <w:szCs w:val="18"/>
                <w:lang w:val="en-US"/>
              </w:rPr>
            </w:pPr>
            <w:r w:rsidRPr="00170455">
              <w:rPr>
                <w:sz w:val="18"/>
                <w:szCs w:val="18"/>
                <w:lang w:val="en-US"/>
              </w:rPr>
              <w:t>Change in sample mass after aging, %, not more than</w:t>
            </w:r>
          </w:p>
        </w:tc>
        <w:tc>
          <w:tcPr>
            <w:tcW w:w="239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0,6</w:t>
            </w:r>
          </w:p>
        </w:tc>
        <w:tc>
          <w:tcPr>
            <w:tcW w:w="94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0,3</w:t>
            </w:r>
          </w:p>
        </w:tc>
        <w:tc>
          <w:tcPr>
            <w:tcW w:w="724"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0,3</w:t>
            </w:r>
          </w:p>
        </w:tc>
        <w:tc>
          <w:tcPr>
            <w:tcW w:w="74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0,32</w:t>
            </w:r>
          </w:p>
        </w:tc>
        <w:tc>
          <w:tcPr>
            <w:tcW w:w="56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0,36</w:t>
            </w:r>
          </w:p>
        </w:tc>
      </w:tr>
      <w:tr w:rsidR="00C076A1" w:rsidRPr="00170455" w:rsidTr="00667A04">
        <w:trPr>
          <w:trHeight w:val="454"/>
          <w:jc w:val="center"/>
        </w:trPr>
        <w:tc>
          <w:tcPr>
            <w:tcW w:w="3635" w:type="dxa"/>
            <w:tcBorders>
              <w:top w:val="nil"/>
              <w:left w:val="single" w:sz="4" w:space="0" w:color="auto"/>
              <w:bottom w:val="single" w:sz="4" w:space="0" w:color="auto"/>
              <w:right w:val="single" w:sz="4" w:space="0" w:color="auto"/>
            </w:tcBorders>
            <w:vAlign w:val="center"/>
            <w:hideMark/>
          </w:tcPr>
          <w:p w:rsidR="004B6AAA" w:rsidRPr="00170455" w:rsidRDefault="004B6AAA" w:rsidP="00176F6A">
            <w:pPr>
              <w:pStyle w:val="a8"/>
              <w:spacing w:before="0" w:beforeAutospacing="0" w:after="0" w:afterAutospacing="0"/>
              <w:jc w:val="center"/>
              <w:rPr>
                <w:sz w:val="18"/>
                <w:szCs w:val="18"/>
                <w:lang w:val="en-US"/>
              </w:rPr>
            </w:pPr>
            <w:r w:rsidRPr="00170455">
              <w:rPr>
                <w:sz w:val="18"/>
                <w:szCs w:val="18"/>
                <w:lang w:val="en-US"/>
              </w:rPr>
              <w:t>Change in softening point temperature after aging, °C, not more than</w:t>
            </w:r>
          </w:p>
        </w:tc>
        <w:tc>
          <w:tcPr>
            <w:tcW w:w="239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7</w:t>
            </w:r>
          </w:p>
        </w:tc>
        <w:tc>
          <w:tcPr>
            <w:tcW w:w="94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4</w:t>
            </w:r>
          </w:p>
        </w:tc>
        <w:tc>
          <w:tcPr>
            <w:tcW w:w="724"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2,1</w:t>
            </w:r>
          </w:p>
        </w:tc>
        <w:tc>
          <w:tcPr>
            <w:tcW w:w="74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2,5</w:t>
            </w:r>
          </w:p>
        </w:tc>
        <w:tc>
          <w:tcPr>
            <w:tcW w:w="56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2,5</w:t>
            </w:r>
          </w:p>
        </w:tc>
      </w:tr>
      <w:tr w:rsidR="00C076A1" w:rsidRPr="00170455" w:rsidTr="00667A04">
        <w:trPr>
          <w:trHeight w:val="431"/>
          <w:jc w:val="center"/>
        </w:trPr>
        <w:tc>
          <w:tcPr>
            <w:tcW w:w="3635" w:type="dxa"/>
            <w:tcBorders>
              <w:top w:val="nil"/>
              <w:left w:val="single" w:sz="4" w:space="0" w:color="auto"/>
              <w:bottom w:val="single" w:sz="4" w:space="0" w:color="auto"/>
              <w:right w:val="single" w:sz="4" w:space="0" w:color="auto"/>
            </w:tcBorders>
            <w:vAlign w:val="center"/>
            <w:hideMark/>
          </w:tcPr>
          <w:p w:rsidR="004B6AAA" w:rsidRPr="00170455" w:rsidRDefault="004B6AAA" w:rsidP="00176F6A">
            <w:pPr>
              <w:pStyle w:val="a8"/>
              <w:spacing w:before="0" w:beforeAutospacing="0" w:after="0" w:afterAutospacing="0"/>
              <w:jc w:val="center"/>
              <w:rPr>
                <w:sz w:val="18"/>
                <w:szCs w:val="18"/>
                <w:lang w:val="en-US"/>
              </w:rPr>
            </w:pPr>
            <w:r w:rsidRPr="00170455">
              <w:rPr>
                <w:sz w:val="18"/>
                <w:szCs w:val="18"/>
                <w:lang w:val="en-US"/>
              </w:rPr>
              <w:t>Needle penetration depth after aging, mm</w:t>
            </w:r>
          </w:p>
        </w:tc>
        <w:tc>
          <w:tcPr>
            <w:tcW w:w="239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w:t>
            </w:r>
          </w:p>
        </w:tc>
        <w:tc>
          <w:tcPr>
            <w:tcW w:w="94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57,1</w:t>
            </w:r>
          </w:p>
        </w:tc>
        <w:tc>
          <w:tcPr>
            <w:tcW w:w="724"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47,8</w:t>
            </w:r>
          </w:p>
        </w:tc>
        <w:tc>
          <w:tcPr>
            <w:tcW w:w="74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46,2</w:t>
            </w:r>
          </w:p>
        </w:tc>
        <w:tc>
          <w:tcPr>
            <w:tcW w:w="56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45</w:t>
            </w:r>
          </w:p>
        </w:tc>
      </w:tr>
      <w:tr w:rsidR="00C076A1" w:rsidRPr="00170455" w:rsidTr="00667A04">
        <w:trPr>
          <w:trHeight w:val="262"/>
          <w:jc w:val="center"/>
        </w:trPr>
        <w:tc>
          <w:tcPr>
            <w:tcW w:w="3635" w:type="dxa"/>
            <w:tcBorders>
              <w:top w:val="nil"/>
              <w:left w:val="single" w:sz="4" w:space="0" w:color="auto"/>
              <w:bottom w:val="single" w:sz="4" w:space="0" w:color="auto"/>
              <w:right w:val="single" w:sz="4" w:space="0" w:color="auto"/>
            </w:tcBorders>
            <w:vAlign w:val="center"/>
            <w:hideMark/>
          </w:tcPr>
          <w:p w:rsidR="004B6AAA" w:rsidRPr="00170455" w:rsidRDefault="004B6AAA" w:rsidP="00176F6A">
            <w:pPr>
              <w:pStyle w:val="a8"/>
              <w:spacing w:before="0" w:beforeAutospacing="0" w:after="0" w:afterAutospacing="0"/>
              <w:jc w:val="center"/>
              <w:rPr>
                <w:sz w:val="18"/>
                <w:szCs w:val="18"/>
                <w:lang w:val="en-US"/>
              </w:rPr>
            </w:pPr>
            <w:r w:rsidRPr="00170455">
              <w:rPr>
                <w:sz w:val="18"/>
                <w:szCs w:val="18"/>
              </w:rPr>
              <w:t>Ductility after aging, cm</w:t>
            </w:r>
          </w:p>
        </w:tc>
        <w:tc>
          <w:tcPr>
            <w:tcW w:w="239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w:t>
            </w:r>
          </w:p>
        </w:tc>
        <w:tc>
          <w:tcPr>
            <w:tcW w:w="94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68,5</w:t>
            </w:r>
          </w:p>
        </w:tc>
        <w:tc>
          <w:tcPr>
            <w:tcW w:w="724"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36,5</w:t>
            </w:r>
          </w:p>
        </w:tc>
        <w:tc>
          <w:tcPr>
            <w:tcW w:w="74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32,1</w:t>
            </w:r>
          </w:p>
        </w:tc>
        <w:tc>
          <w:tcPr>
            <w:tcW w:w="56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29,5</w:t>
            </w:r>
          </w:p>
        </w:tc>
      </w:tr>
      <w:tr w:rsidR="004B6AAA" w:rsidRPr="00170455" w:rsidTr="00667A04">
        <w:trPr>
          <w:trHeight w:val="487"/>
          <w:jc w:val="center"/>
        </w:trPr>
        <w:tc>
          <w:tcPr>
            <w:tcW w:w="3635" w:type="dxa"/>
            <w:tcBorders>
              <w:top w:val="nil"/>
              <w:left w:val="single" w:sz="4" w:space="0" w:color="auto"/>
              <w:bottom w:val="single" w:sz="4" w:space="0" w:color="auto"/>
              <w:right w:val="single" w:sz="4" w:space="0" w:color="auto"/>
            </w:tcBorders>
            <w:vAlign w:val="center"/>
            <w:hideMark/>
          </w:tcPr>
          <w:p w:rsidR="004B6AAA" w:rsidRPr="00170455" w:rsidRDefault="004B6AAA" w:rsidP="00176F6A">
            <w:pPr>
              <w:pStyle w:val="a8"/>
              <w:spacing w:before="0" w:beforeAutospacing="0" w:after="0" w:afterAutospacing="0"/>
              <w:jc w:val="center"/>
              <w:rPr>
                <w:sz w:val="18"/>
                <w:szCs w:val="18"/>
                <w:lang w:val="en-US"/>
              </w:rPr>
            </w:pPr>
            <w:r w:rsidRPr="00170455">
              <w:rPr>
                <w:sz w:val="18"/>
                <w:szCs w:val="18"/>
                <w:lang w:val="en-US"/>
              </w:rPr>
              <w:t>Brittleness temperature after aging, °C, not more than</w:t>
            </w:r>
          </w:p>
        </w:tc>
        <w:tc>
          <w:tcPr>
            <w:tcW w:w="239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-13</w:t>
            </w:r>
          </w:p>
        </w:tc>
        <w:tc>
          <w:tcPr>
            <w:tcW w:w="94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-18,4</w:t>
            </w:r>
          </w:p>
        </w:tc>
        <w:tc>
          <w:tcPr>
            <w:tcW w:w="724"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ind w:hanging="183"/>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-19,8</w:t>
            </w:r>
          </w:p>
        </w:tc>
        <w:tc>
          <w:tcPr>
            <w:tcW w:w="74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ind w:hanging="183"/>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-19,5</w:t>
            </w:r>
          </w:p>
        </w:tc>
        <w:tc>
          <w:tcPr>
            <w:tcW w:w="568"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ind w:hanging="183"/>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-19,1</w:t>
            </w:r>
          </w:p>
        </w:tc>
      </w:tr>
    </w:tbl>
    <w:p w:rsidR="004B6AAA" w:rsidRPr="00C076A1" w:rsidRDefault="004B6AAA" w:rsidP="00176F6A">
      <w:pPr>
        <w:spacing w:after="0" w:line="240" w:lineRule="auto"/>
        <w:ind w:firstLine="709"/>
        <w:jc w:val="both"/>
        <w:rPr>
          <w:rFonts w:ascii="Times New Roman" w:hAnsi="Times New Roman"/>
          <w:sz w:val="20"/>
          <w:szCs w:val="20"/>
        </w:rPr>
      </w:pP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One of the main differences in the preparation of fine-grained dense hot asphalt concrete mixtures and coarse-grained porous hot asphalt concrete mixtures lies in the composition of the mineral powder used in dense asphalt concrete. In other words, mineral powders added to the asphalt mixture increase its density, water impermeability, water resistance, and binding activity, while improving the viscosity of the mineral portion of the mixture and enhancing its overall strength [6, 7].</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 xml:space="preserve">In this study, shale, dolomite, and limestone mineral powders used in the preparation of fine-grained dense hot asphalt concrete mixtures were obtained by crushing natural rock materials. According to </w:t>
      </w:r>
      <w:r w:rsidRPr="00C076A1">
        <w:rPr>
          <w:rFonts w:ascii="Times New Roman" w:hAnsi="Times New Roman"/>
          <w:bCs/>
          <w:sz w:val="20"/>
          <w:szCs w:val="20"/>
        </w:rPr>
        <w:t>GOST 16557-2005 “Mineral Powder for Asphalt Concrete and Organomineral Mixtures”</w:t>
      </w:r>
      <w:r w:rsidRPr="00C076A1">
        <w:rPr>
          <w:rFonts w:ascii="Times New Roman" w:hAnsi="Times New Roman"/>
          <w:sz w:val="20"/>
          <w:szCs w:val="20"/>
        </w:rPr>
        <w:t>, the powder should pass through a sieve with a particle size of 0.71 mm. The volume of the bitumen sample mixed with mineral powder was 2.5, and the porosity at a moisture content of not less than 35% was 1.0% [8].</w:t>
      </w:r>
    </w:p>
    <w:p w:rsidR="004B6AAA"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 xml:space="preserve">Laboratory tests of mineral powders obtained from shale rocks in the Samarkand region and from dolomite and limestone rocks in the Jizzakh region were carried out in accordance with </w:t>
      </w:r>
      <w:r w:rsidRPr="00C076A1">
        <w:rPr>
          <w:rFonts w:ascii="Times New Roman" w:hAnsi="Times New Roman"/>
          <w:bCs/>
          <w:sz w:val="20"/>
          <w:szCs w:val="20"/>
        </w:rPr>
        <w:t>GOST 16557-2005 “Mineral Powder for Asphalt Concrete and Organomineral Mixtures”</w:t>
      </w:r>
      <w:r w:rsidRPr="00C076A1">
        <w:rPr>
          <w:rFonts w:ascii="Times New Roman" w:hAnsi="Times New Roman"/>
          <w:sz w:val="20"/>
          <w:szCs w:val="20"/>
        </w:rPr>
        <w:t xml:space="preserve"> and compared with the standard requirements. The test results are presented in </w:t>
      </w:r>
      <w:r w:rsidRPr="00C076A1">
        <w:rPr>
          <w:rFonts w:ascii="Times New Roman" w:hAnsi="Times New Roman"/>
          <w:bCs/>
          <w:sz w:val="20"/>
          <w:szCs w:val="20"/>
        </w:rPr>
        <w:t>Table 2</w:t>
      </w:r>
      <w:r w:rsidRPr="00C076A1">
        <w:rPr>
          <w:rFonts w:ascii="Times New Roman" w:hAnsi="Times New Roman"/>
          <w:sz w:val="20"/>
          <w:szCs w:val="20"/>
        </w:rPr>
        <w:t>.</w:t>
      </w:r>
    </w:p>
    <w:p w:rsidR="00170455" w:rsidRDefault="00170455" w:rsidP="00176F6A">
      <w:pPr>
        <w:spacing w:after="0" w:line="240" w:lineRule="auto"/>
        <w:ind w:firstLine="284"/>
        <w:jc w:val="both"/>
        <w:rPr>
          <w:rFonts w:ascii="Times New Roman" w:hAnsi="Times New Roman"/>
          <w:sz w:val="20"/>
          <w:szCs w:val="20"/>
        </w:rPr>
      </w:pPr>
    </w:p>
    <w:p w:rsidR="00170455" w:rsidRDefault="00170455" w:rsidP="00176F6A">
      <w:pPr>
        <w:spacing w:after="0" w:line="240" w:lineRule="auto"/>
        <w:jc w:val="center"/>
        <w:rPr>
          <w:rFonts w:ascii="Times New Roman" w:hAnsi="Times New Roman"/>
          <w:b/>
          <w:bCs/>
          <w:sz w:val="20"/>
          <w:szCs w:val="20"/>
        </w:rPr>
      </w:pPr>
    </w:p>
    <w:p w:rsidR="00170455" w:rsidRDefault="00170455" w:rsidP="00176F6A">
      <w:pPr>
        <w:spacing w:after="0" w:line="240" w:lineRule="auto"/>
        <w:jc w:val="center"/>
        <w:rPr>
          <w:rFonts w:ascii="Times New Roman" w:hAnsi="Times New Roman"/>
          <w:b/>
          <w:bCs/>
          <w:sz w:val="20"/>
          <w:szCs w:val="20"/>
        </w:rPr>
      </w:pPr>
    </w:p>
    <w:p w:rsidR="00170455" w:rsidRDefault="00170455" w:rsidP="00176F6A">
      <w:pPr>
        <w:spacing w:after="0" w:line="240" w:lineRule="auto"/>
        <w:jc w:val="center"/>
        <w:rPr>
          <w:rFonts w:ascii="Times New Roman" w:hAnsi="Times New Roman"/>
          <w:b/>
          <w:bCs/>
          <w:sz w:val="20"/>
          <w:szCs w:val="20"/>
        </w:rPr>
      </w:pPr>
    </w:p>
    <w:p w:rsidR="00170455" w:rsidRDefault="00170455" w:rsidP="00176F6A">
      <w:pPr>
        <w:spacing w:after="0" w:line="240" w:lineRule="auto"/>
        <w:jc w:val="center"/>
        <w:rPr>
          <w:rFonts w:ascii="Times New Roman" w:hAnsi="Times New Roman"/>
          <w:b/>
          <w:bCs/>
          <w:sz w:val="20"/>
          <w:szCs w:val="20"/>
        </w:rPr>
      </w:pPr>
    </w:p>
    <w:p w:rsidR="00170455" w:rsidRDefault="00170455" w:rsidP="00176F6A">
      <w:pPr>
        <w:spacing w:after="0" w:line="240" w:lineRule="auto"/>
        <w:jc w:val="center"/>
        <w:rPr>
          <w:rFonts w:ascii="Times New Roman" w:hAnsi="Times New Roman"/>
          <w:b/>
          <w:bCs/>
          <w:sz w:val="20"/>
          <w:szCs w:val="20"/>
        </w:rPr>
      </w:pPr>
    </w:p>
    <w:p w:rsidR="00170455" w:rsidRDefault="00170455" w:rsidP="00176F6A">
      <w:pPr>
        <w:spacing w:after="0" w:line="240" w:lineRule="auto"/>
        <w:jc w:val="center"/>
        <w:rPr>
          <w:rFonts w:ascii="Times New Roman" w:hAnsi="Times New Roman"/>
          <w:b/>
          <w:bCs/>
          <w:sz w:val="20"/>
          <w:szCs w:val="20"/>
        </w:rPr>
      </w:pPr>
    </w:p>
    <w:p w:rsidR="004B6AAA" w:rsidRPr="00C076A1" w:rsidRDefault="004B6AAA" w:rsidP="00176F6A">
      <w:pPr>
        <w:spacing w:after="0" w:line="240" w:lineRule="auto"/>
        <w:jc w:val="center"/>
        <w:rPr>
          <w:rFonts w:ascii="Times New Roman" w:hAnsi="Times New Roman"/>
          <w:b/>
          <w:bCs/>
          <w:sz w:val="20"/>
          <w:szCs w:val="20"/>
        </w:rPr>
      </w:pPr>
      <w:r w:rsidRPr="00C076A1">
        <w:rPr>
          <w:rFonts w:ascii="Times New Roman" w:hAnsi="Times New Roman"/>
          <w:b/>
          <w:bCs/>
          <w:sz w:val="20"/>
          <w:szCs w:val="20"/>
        </w:rPr>
        <w:lastRenderedPageBreak/>
        <w:t>ТАBLE 2.</w:t>
      </w:r>
      <w:r w:rsidRPr="00C076A1">
        <w:rPr>
          <w:rFonts w:ascii="Times New Roman" w:hAnsi="Times New Roman"/>
          <w:b/>
          <w:bCs/>
          <w:sz w:val="20"/>
          <w:szCs w:val="20"/>
          <w:lang w:val="uz-Cyrl-UZ"/>
        </w:rPr>
        <w:t xml:space="preserve"> </w:t>
      </w:r>
      <w:r w:rsidRPr="00C076A1">
        <w:rPr>
          <w:rFonts w:ascii="Times New Roman" w:hAnsi="Times New Roman"/>
          <w:sz w:val="20"/>
          <w:szCs w:val="20"/>
        </w:rPr>
        <w:t>Results of laboratory tests of mineral powders</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431"/>
        <w:gridCol w:w="1305"/>
        <w:gridCol w:w="1814"/>
        <w:gridCol w:w="921"/>
        <w:gridCol w:w="972"/>
        <w:gridCol w:w="1061"/>
        <w:gridCol w:w="1219"/>
      </w:tblGrid>
      <w:tr w:rsidR="00C076A1" w:rsidRPr="00170455" w:rsidTr="00E54E7F">
        <w:trPr>
          <w:jc w:val="center"/>
        </w:trPr>
        <w:tc>
          <w:tcPr>
            <w:tcW w:w="407" w:type="dxa"/>
            <w:vMerge w:val="restart"/>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lang w:val="uz-Cyrl-UZ"/>
              </w:rPr>
              <w:t>№</w:t>
            </w:r>
          </w:p>
        </w:tc>
        <w:tc>
          <w:tcPr>
            <w:tcW w:w="1431" w:type="dxa"/>
            <w:vMerge w:val="restart"/>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Names of indicators</w:t>
            </w:r>
          </w:p>
        </w:tc>
        <w:tc>
          <w:tcPr>
            <w:tcW w:w="1305" w:type="dxa"/>
            <w:vMerge w:val="restart"/>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bCs/>
                <w:sz w:val="18"/>
                <w:szCs w:val="18"/>
              </w:rPr>
              <w:t>Unit of Measurement</w:t>
            </w:r>
          </w:p>
        </w:tc>
        <w:tc>
          <w:tcPr>
            <w:tcW w:w="5987" w:type="dxa"/>
            <w:gridSpan w:val="5"/>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bCs/>
                <w:sz w:val="18"/>
                <w:szCs w:val="18"/>
              </w:rPr>
              <w:t>Value of Indicators</w:t>
            </w:r>
          </w:p>
        </w:tc>
      </w:tr>
      <w:tr w:rsidR="00C076A1" w:rsidRPr="00170455" w:rsidTr="00E54E7F">
        <w:trPr>
          <w:cantSplit/>
          <w:trHeight w:val="864"/>
          <w:jc w:val="center"/>
        </w:trPr>
        <w:tc>
          <w:tcPr>
            <w:tcW w:w="407" w:type="dxa"/>
            <w:vMerge/>
            <w:vAlign w:val="center"/>
          </w:tcPr>
          <w:p w:rsidR="004B6AAA" w:rsidRPr="00170455" w:rsidRDefault="004B6AAA" w:rsidP="00176F6A">
            <w:pPr>
              <w:spacing w:after="0" w:line="240" w:lineRule="auto"/>
              <w:jc w:val="center"/>
              <w:rPr>
                <w:rFonts w:ascii="Times New Roman" w:hAnsi="Times New Roman"/>
                <w:sz w:val="18"/>
                <w:szCs w:val="18"/>
              </w:rPr>
            </w:pPr>
          </w:p>
        </w:tc>
        <w:tc>
          <w:tcPr>
            <w:tcW w:w="1431" w:type="dxa"/>
            <w:vMerge/>
            <w:vAlign w:val="center"/>
          </w:tcPr>
          <w:p w:rsidR="004B6AAA" w:rsidRPr="00170455" w:rsidRDefault="004B6AAA" w:rsidP="00176F6A">
            <w:pPr>
              <w:spacing w:after="0" w:line="240" w:lineRule="auto"/>
              <w:jc w:val="center"/>
              <w:rPr>
                <w:rFonts w:ascii="Times New Roman" w:hAnsi="Times New Roman"/>
                <w:sz w:val="18"/>
                <w:szCs w:val="18"/>
              </w:rPr>
            </w:pPr>
          </w:p>
        </w:tc>
        <w:tc>
          <w:tcPr>
            <w:tcW w:w="1305" w:type="dxa"/>
            <w:vMerge/>
            <w:vAlign w:val="center"/>
          </w:tcPr>
          <w:p w:rsidR="004B6AAA" w:rsidRPr="00170455" w:rsidRDefault="004B6AAA" w:rsidP="00176F6A">
            <w:pPr>
              <w:spacing w:after="0" w:line="240" w:lineRule="auto"/>
              <w:jc w:val="center"/>
              <w:rPr>
                <w:rFonts w:ascii="Times New Roman" w:hAnsi="Times New Roman"/>
                <w:sz w:val="18"/>
                <w:szCs w:val="18"/>
              </w:rPr>
            </w:pPr>
          </w:p>
        </w:tc>
        <w:tc>
          <w:tcPr>
            <w:tcW w:w="1814"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Style w:val="aa"/>
                <w:rFonts w:ascii="Times New Roman" w:hAnsi="Times New Roman"/>
                <w:b w:val="0"/>
                <w:sz w:val="18"/>
                <w:szCs w:val="18"/>
              </w:rPr>
              <w:t>Standard Value</w:t>
            </w:r>
          </w:p>
        </w:tc>
        <w:tc>
          <w:tcPr>
            <w:tcW w:w="92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Style w:val="aa"/>
                <w:rFonts w:ascii="Times New Roman" w:hAnsi="Times New Roman"/>
                <w:b w:val="0"/>
                <w:sz w:val="18"/>
                <w:szCs w:val="18"/>
              </w:rPr>
              <w:t>Shale Mineral Powder</w:t>
            </w:r>
          </w:p>
        </w:tc>
        <w:tc>
          <w:tcPr>
            <w:tcW w:w="972"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Style w:val="aa"/>
                <w:rFonts w:ascii="Times New Roman" w:hAnsi="Times New Roman"/>
                <w:b w:val="0"/>
                <w:sz w:val="18"/>
                <w:szCs w:val="18"/>
              </w:rPr>
              <w:t>Dolomite Mineral Powder</w:t>
            </w:r>
          </w:p>
        </w:tc>
        <w:tc>
          <w:tcPr>
            <w:tcW w:w="106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Style w:val="aa"/>
                <w:rFonts w:ascii="Times New Roman" w:hAnsi="Times New Roman"/>
                <w:b w:val="0"/>
                <w:sz w:val="18"/>
                <w:szCs w:val="18"/>
              </w:rPr>
              <w:t>Limestone Mineral Powder</w:t>
            </w:r>
          </w:p>
        </w:tc>
        <w:tc>
          <w:tcPr>
            <w:tcW w:w="1217"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Style w:val="aa"/>
                <w:rFonts w:ascii="Times New Roman" w:hAnsi="Times New Roman"/>
                <w:b w:val="0"/>
                <w:sz w:val="18"/>
                <w:szCs w:val="18"/>
              </w:rPr>
              <w:t>Compliance with Regulatory Document</w:t>
            </w:r>
          </w:p>
        </w:tc>
      </w:tr>
      <w:tr w:rsidR="00C076A1" w:rsidRPr="00170455" w:rsidTr="00E54E7F">
        <w:trPr>
          <w:jc w:val="center"/>
        </w:trPr>
        <w:tc>
          <w:tcPr>
            <w:tcW w:w="407"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1</w:t>
            </w:r>
          </w:p>
        </w:tc>
        <w:tc>
          <w:tcPr>
            <w:tcW w:w="1431" w:type="dxa"/>
            <w:vAlign w:val="center"/>
          </w:tcPr>
          <w:p w:rsidR="004B6AAA" w:rsidRPr="00170455" w:rsidRDefault="004B6AAA" w:rsidP="00176F6A">
            <w:pPr>
              <w:pStyle w:val="a8"/>
              <w:spacing w:before="0" w:beforeAutospacing="0" w:after="0" w:afterAutospacing="0"/>
              <w:jc w:val="center"/>
              <w:rPr>
                <w:sz w:val="18"/>
                <w:szCs w:val="18"/>
              </w:rPr>
            </w:pPr>
            <w:r w:rsidRPr="00170455">
              <w:rPr>
                <w:sz w:val="18"/>
                <w:szCs w:val="18"/>
              </w:rPr>
              <w:t>Natural moisture content</w:t>
            </w:r>
          </w:p>
        </w:tc>
        <w:tc>
          <w:tcPr>
            <w:tcW w:w="1305"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w:t>
            </w:r>
          </w:p>
        </w:tc>
        <w:tc>
          <w:tcPr>
            <w:tcW w:w="1814"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0-1.0</w:t>
            </w:r>
          </w:p>
        </w:tc>
        <w:tc>
          <w:tcPr>
            <w:tcW w:w="921"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0.8</w:t>
            </w:r>
          </w:p>
        </w:tc>
        <w:tc>
          <w:tcPr>
            <w:tcW w:w="972"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0.7</w:t>
            </w:r>
          </w:p>
        </w:tc>
        <w:tc>
          <w:tcPr>
            <w:tcW w:w="106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0.8</w:t>
            </w:r>
          </w:p>
        </w:tc>
        <w:tc>
          <w:tcPr>
            <w:tcW w:w="1217"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w:t>
            </w:r>
          </w:p>
        </w:tc>
      </w:tr>
      <w:tr w:rsidR="00C076A1" w:rsidRPr="00170455" w:rsidTr="00E54E7F">
        <w:trPr>
          <w:jc w:val="center"/>
        </w:trPr>
        <w:tc>
          <w:tcPr>
            <w:tcW w:w="407" w:type="dxa"/>
            <w:vMerge w:val="restart"/>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2</w:t>
            </w:r>
          </w:p>
        </w:tc>
        <w:tc>
          <w:tcPr>
            <w:tcW w:w="1431" w:type="dxa"/>
            <w:vMerge w:val="restart"/>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Grain size, mm</w:t>
            </w:r>
          </w:p>
        </w:tc>
        <w:tc>
          <w:tcPr>
            <w:tcW w:w="1305"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1.25</w:t>
            </w:r>
          </w:p>
        </w:tc>
        <w:tc>
          <w:tcPr>
            <w:tcW w:w="1814"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Not less than 100</w:t>
            </w:r>
          </w:p>
        </w:tc>
        <w:tc>
          <w:tcPr>
            <w:tcW w:w="921"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99.6</w:t>
            </w:r>
          </w:p>
        </w:tc>
        <w:tc>
          <w:tcPr>
            <w:tcW w:w="972"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99.7</w:t>
            </w:r>
          </w:p>
        </w:tc>
        <w:tc>
          <w:tcPr>
            <w:tcW w:w="106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99.8</w:t>
            </w:r>
          </w:p>
        </w:tc>
        <w:tc>
          <w:tcPr>
            <w:tcW w:w="1217"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Style w:val="aa"/>
                <w:rFonts w:ascii="Times New Roman" w:hAnsi="Times New Roman"/>
                <w:b w:val="0"/>
                <w:sz w:val="18"/>
                <w:szCs w:val="18"/>
              </w:rPr>
              <w:t>Complies</w:t>
            </w:r>
          </w:p>
        </w:tc>
      </w:tr>
      <w:tr w:rsidR="00C076A1" w:rsidRPr="00170455" w:rsidTr="00E54E7F">
        <w:trPr>
          <w:jc w:val="center"/>
        </w:trPr>
        <w:tc>
          <w:tcPr>
            <w:tcW w:w="407" w:type="dxa"/>
            <w:vMerge/>
            <w:vAlign w:val="center"/>
          </w:tcPr>
          <w:p w:rsidR="004B6AAA" w:rsidRPr="00170455" w:rsidRDefault="004B6AAA" w:rsidP="00176F6A">
            <w:pPr>
              <w:spacing w:after="0" w:line="240" w:lineRule="auto"/>
              <w:jc w:val="center"/>
              <w:rPr>
                <w:rFonts w:ascii="Times New Roman" w:hAnsi="Times New Roman"/>
                <w:sz w:val="18"/>
                <w:szCs w:val="18"/>
              </w:rPr>
            </w:pPr>
          </w:p>
        </w:tc>
        <w:tc>
          <w:tcPr>
            <w:tcW w:w="1431" w:type="dxa"/>
            <w:vMerge/>
            <w:vAlign w:val="center"/>
          </w:tcPr>
          <w:p w:rsidR="004B6AAA" w:rsidRPr="00170455" w:rsidRDefault="004B6AAA" w:rsidP="00176F6A">
            <w:pPr>
              <w:spacing w:after="0" w:line="240" w:lineRule="auto"/>
              <w:jc w:val="center"/>
              <w:rPr>
                <w:rFonts w:ascii="Times New Roman" w:hAnsi="Times New Roman"/>
                <w:sz w:val="18"/>
                <w:szCs w:val="18"/>
              </w:rPr>
            </w:pPr>
          </w:p>
        </w:tc>
        <w:tc>
          <w:tcPr>
            <w:tcW w:w="1305"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0.315</w:t>
            </w:r>
          </w:p>
        </w:tc>
        <w:tc>
          <w:tcPr>
            <w:tcW w:w="1814"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Not less than 90</w:t>
            </w:r>
          </w:p>
        </w:tc>
        <w:tc>
          <w:tcPr>
            <w:tcW w:w="921"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91.7</w:t>
            </w:r>
          </w:p>
        </w:tc>
        <w:tc>
          <w:tcPr>
            <w:tcW w:w="972"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91.5</w:t>
            </w:r>
          </w:p>
        </w:tc>
        <w:tc>
          <w:tcPr>
            <w:tcW w:w="106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91.9</w:t>
            </w:r>
          </w:p>
        </w:tc>
        <w:tc>
          <w:tcPr>
            <w:tcW w:w="1217"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Style w:val="aa"/>
                <w:rFonts w:ascii="Times New Roman" w:hAnsi="Times New Roman"/>
                <w:b w:val="0"/>
                <w:sz w:val="18"/>
                <w:szCs w:val="18"/>
              </w:rPr>
              <w:t>Complies</w:t>
            </w:r>
          </w:p>
        </w:tc>
      </w:tr>
      <w:tr w:rsidR="00C076A1" w:rsidRPr="00170455" w:rsidTr="00E54E7F">
        <w:trPr>
          <w:jc w:val="center"/>
        </w:trPr>
        <w:tc>
          <w:tcPr>
            <w:tcW w:w="407" w:type="dxa"/>
            <w:vMerge/>
            <w:vAlign w:val="center"/>
          </w:tcPr>
          <w:p w:rsidR="004B6AAA" w:rsidRPr="00170455" w:rsidRDefault="004B6AAA" w:rsidP="00176F6A">
            <w:pPr>
              <w:spacing w:after="0" w:line="240" w:lineRule="auto"/>
              <w:jc w:val="center"/>
              <w:rPr>
                <w:rFonts w:ascii="Times New Roman" w:hAnsi="Times New Roman"/>
                <w:sz w:val="18"/>
                <w:szCs w:val="18"/>
              </w:rPr>
            </w:pPr>
          </w:p>
        </w:tc>
        <w:tc>
          <w:tcPr>
            <w:tcW w:w="1431" w:type="dxa"/>
            <w:vMerge/>
            <w:vAlign w:val="center"/>
          </w:tcPr>
          <w:p w:rsidR="004B6AAA" w:rsidRPr="00170455" w:rsidRDefault="004B6AAA" w:rsidP="00176F6A">
            <w:pPr>
              <w:spacing w:after="0" w:line="240" w:lineRule="auto"/>
              <w:jc w:val="center"/>
              <w:rPr>
                <w:rFonts w:ascii="Times New Roman" w:hAnsi="Times New Roman"/>
                <w:sz w:val="18"/>
                <w:szCs w:val="18"/>
              </w:rPr>
            </w:pPr>
          </w:p>
        </w:tc>
        <w:tc>
          <w:tcPr>
            <w:tcW w:w="1305"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0.071</w:t>
            </w:r>
          </w:p>
        </w:tc>
        <w:tc>
          <w:tcPr>
            <w:tcW w:w="1814"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Not less than 80</w:t>
            </w:r>
          </w:p>
        </w:tc>
        <w:tc>
          <w:tcPr>
            <w:tcW w:w="92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81.2</w:t>
            </w:r>
          </w:p>
        </w:tc>
        <w:tc>
          <w:tcPr>
            <w:tcW w:w="972"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81.1</w:t>
            </w:r>
          </w:p>
        </w:tc>
        <w:tc>
          <w:tcPr>
            <w:tcW w:w="106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81.4</w:t>
            </w:r>
          </w:p>
        </w:tc>
        <w:tc>
          <w:tcPr>
            <w:tcW w:w="1217"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Style w:val="aa"/>
                <w:rFonts w:ascii="Times New Roman" w:hAnsi="Times New Roman"/>
                <w:b w:val="0"/>
                <w:sz w:val="18"/>
                <w:szCs w:val="18"/>
              </w:rPr>
              <w:t>Complies</w:t>
            </w:r>
          </w:p>
        </w:tc>
      </w:tr>
      <w:tr w:rsidR="00C076A1" w:rsidRPr="00170455" w:rsidTr="00E54E7F">
        <w:trPr>
          <w:jc w:val="center"/>
        </w:trPr>
        <w:tc>
          <w:tcPr>
            <w:tcW w:w="407"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3</w:t>
            </w:r>
          </w:p>
        </w:tc>
        <w:tc>
          <w:tcPr>
            <w:tcW w:w="1431" w:type="dxa"/>
            <w:vAlign w:val="center"/>
          </w:tcPr>
          <w:p w:rsidR="004B6AAA" w:rsidRPr="00170455" w:rsidRDefault="004B6AAA" w:rsidP="00176F6A">
            <w:pPr>
              <w:pStyle w:val="a8"/>
              <w:spacing w:before="0" w:beforeAutospacing="0" w:after="0" w:afterAutospacing="0"/>
              <w:jc w:val="center"/>
              <w:rPr>
                <w:sz w:val="18"/>
                <w:szCs w:val="18"/>
              </w:rPr>
            </w:pPr>
            <w:r w:rsidRPr="00170455">
              <w:rPr>
                <w:sz w:val="18"/>
                <w:szCs w:val="18"/>
              </w:rPr>
              <w:t>Density</w:t>
            </w:r>
          </w:p>
        </w:tc>
        <w:tc>
          <w:tcPr>
            <w:tcW w:w="1305"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rPr>
              <w:t>g/sm</w:t>
            </w:r>
            <w:r w:rsidRPr="00170455">
              <w:rPr>
                <w:rFonts w:ascii="Times New Roman" w:hAnsi="Times New Roman"/>
                <w:sz w:val="18"/>
                <w:szCs w:val="18"/>
                <w:vertAlign w:val="superscript"/>
              </w:rPr>
              <w:t>3</w:t>
            </w:r>
          </w:p>
        </w:tc>
        <w:tc>
          <w:tcPr>
            <w:tcW w:w="1814" w:type="dxa"/>
            <w:vAlign w:val="center"/>
          </w:tcPr>
          <w:p w:rsidR="004B6AAA" w:rsidRPr="00170455" w:rsidRDefault="004B6AAA" w:rsidP="00176F6A">
            <w:pPr>
              <w:spacing w:after="0" w:line="240" w:lineRule="auto"/>
              <w:ind w:right="-132" w:hanging="92"/>
              <w:jc w:val="center"/>
              <w:rPr>
                <w:rFonts w:ascii="Times New Roman" w:hAnsi="Times New Roman"/>
                <w:sz w:val="18"/>
                <w:szCs w:val="18"/>
              </w:rPr>
            </w:pPr>
            <w:r w:rsidRPr="00170455">
              <w:rPr>
                <w:rFonts w:ascii="Times New Roman" w:hAnsi="Times New Roman"/>
                <w:sz w:val="18"/>
                <w:szCs w:val="18"/>
              </w:rPr>
              <w:t>Not standardized</w:t>
            </w:r>
          </w:p>
        </w:tc>
        <w:tc>
          <w:tcPr>
            <w:tcW w:w="921"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2.6</w:t>
            </w:r>
          </w:p>
        </w:tc>
        <w:tc>
          <w:tcPr>
            <w:tcW w:w="972"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2.6</w:t>
            </w:r>
          </w:p>
        </w:tc>
        <w:tc>
          <w:tcPr>
            <w:tcW w:w="106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2.56</w:t>
            </w:r>
          </w:p>
        </w:tc>
        <w:tc>
          <w:tcPr>
            <w:tcW w:w="1217"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w:t>
            </w:r>
          </w:p>
        </w:tc>
      </w:tr>
      <w:tr w:rsidR="00C076A1" w:rsidRPr="00170455" w:rsidTr="00E54E7F">
        <w:trPr>
          <w:trHeight w:val="79"/>
          <w:jc w:val="center"/>
        </w:trPr>
        <w:tc>
          <w:tcPr>
            <w:tcW w:w="407"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4</w:t>
            </w:r>
          </w:p>
        </w:tc>
        <w:tc>
          <w:tcPr>
            <w:tcW w:w="1431" w:type="dxa"/>
            <w:vAlign w:val="center"/>
          </w:tcPr>
          <w:p w:rsidR="004B6AAA" w:rsidRPr="00170455" w:rsidRDefault="004B6AAA" w:rsidP="00176F6A">
            <w:pPr>
              <w:pStyle w:val="a8"/>
              <w:spacing w:before="0" w:beforeAutospacing="0" w:after="0" w:afterAutospacing="0"/>
              <w:jc w:val="center"/>
              <w:rPr>
                <w:sz w:val="18"/>
                <w:szCs w:val="18"/>
              </w:rPr>
            </w:pPr>
            <w:r w:rsidRPr="00170455">
              <w:rPr>
                <w:sz w:val="18"/>
                <w:szCs w:val="18"/>
              </w:rPr>
              <w:t>Porosity, not less than</w:t>
            </w:r>
          </w:p>
        </w:tc>
        <w:tc>
          <w:tcPr>
            <w:tcW w:w="1305"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w:t>
            </w:r>
          </w:p>
        </w:tc>
        <w:tc>
          <w:tcPr>
            <w:tcW w:w="1814"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30</w:t>
            </w:r>
          </w:p>
        </w:tc>
        <w:tc>
          <w:tcPr>
            <w:tcW w:w="921"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28.9</w:t>
            </w:r>
          </w:p>
        </w:tc>
        <w:tc>
          <w:tcPr>
            <w:tcW w:w="972"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29.1</w:t>
            </w:r>
          </w:p>
        </w:tc>
        <w:tc>
          <w:tcPr>
            <w:tcW w:w="106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29.2</w:t>
            </w:r>
          </w:p>
        </w:tc>
        <w:tc>
          <w:tcPr>
            <w:tcW w:w="1217"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Style w:val="aa"/>
                <w:rFonts w:ascii="Times New Roman" w:hAnsi="Times New Roman"/>
                <w:b w:val="0"/>
                <w:sz w:val="18"/>
                <w:szCs w:val="18"/>
              </w:rPr>
              <w:t>Complies</w:t>
            </w:r>
          </w:p>
        </w:tc>
      </w:tr>
    </w:tbl>
    <w:p w:rsidR="0095746B" w:rsidRDefault="0095746B" w:rsidP="00176F6A">
      <w:pPr>
        <w:spacing w:after="0" w:line="240" w:lineRule="auto"/>
        <w:ind w:firstLine="284"/>
        <w:jc w:val="both"/>
        <w:rPr>
          <w:rFonts w:ascii="Times New Roman" w:hAnsi="Times New Roman"/>
          <w:sz w:val="20"/>
          <w:szCs w:val="20"/>
        </w:rPr>
      </w:pP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 xml:space="preserve">The products of all three types of mineral powders (MP-1) fully comply with the requirements of the standard </w:t>
      </w:r>
      <w:r w:rsidRPr="00C076A1">
        <w:rPr>
          <w:rFonts w:ascii="Times New Roman" w:hAnsi="Times New Roman"/>
          <w:bCs/>
          <w:sz w:val="20"/>
          <w:szCs w:val="20"/>
        </w:rPr>
        <w:t>GOST 16557-2005 “Mineral Powder for Asphalt Concrete and Organomineral Mixtures”</w:t>
      </w:r>
      <w:r w:rsidRPr="00C076A1">
        <w:rPr>
          <w:rFonts w:ascii="Times New Roman" w:hAnsi="Times New Roman"/>
          <w:sz w:val="20"/>
          <w:szCs w:val="20"/>
        </w:rPr>
        <w:t xml:space="preserve"> [9].</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 xml:space="preserve">Mineral powders obtained from shale, dolomite, and limestone rocks are ground into a fine powder. The mineral powder derived from these rocks, which meets the granulometric composition requirements specified in Table 1 of </w:t>
      </w:r>
      <w:r w:rsidRPr="00C076A1">
        <w:rPr>
          <w:rFonts w:ascii="Times New Roman" w:hAnsi="Times New Roman"/>
          <w:bCs/>
          <w:sz w:val="20"/>
          <w:szCs w:val="20"/>
        </w:rPr>
        <w:t>GOST 16557-2005</w:t>
      </w:r>
      <w:r w:rsidRPr="00C076A1">
        <w:rPr>
          <w:rFonts w:ascii="Times New Roman" w:hAnsi="Times New Roman"/>
          <w:sz w:val="20"/>
          <w:szCs w:val="20"/>
        </w:rPr>
        <w:t>, increases the average density of the mixture by filling the small voids between the fine-grained hot asphalt concrete mixture, coarse aggregates, and fine sand filler. This improves the adhesion of the mineral part to the bitumen due to the high degree of surface bonding of the mineral powders derived from natural rocks [10].</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 xml:space="preserve">The strength and durability of highways depend on the physical and mechanical properties of the mixture and the technologies used during laying [11]. The mineral powders produced by crushing natural rocks from the Jizzakh and Samarkand regions were added to fine-grained dense hot asphalt concrete mixtures of Type A. Samples were prepared according to the testing methods outlined in </w:t>
      </w:r>
      <w:r w:rsidRPr="00C076A1">
        <w:rPr>
          <w:rFonts w:ascii="Times New Roman" w:hAnsi="Times New Roman"/>
          <w:bCs/>
          <w:sz w:val="20"/>
          <w:szCs w:val="20"/>
        </w:rPr>
        <w:t>GOST 12801-98 “Materials Based on Organic Binders for Road and Airfield Construction”</w:t>
      </w:r>
      <w:r w:rsidR="00225141">
        <w:rPr>
          <w:rFonts w:ascii="Times New Roman" w:hAnsi="Times New Roman"/>
          <w:bCs/>
          <w:sz w:val="20"/>
          <w:szCs w:val="20"/>
        </w:rPr>
        <w:t xml:space="preserve"> </w:t>
      </w:r>
      <w:r w:rsidR="00225141" w:rsidRPr="00C076A1">
        <w:rPr>
          <w:rFonts w:ascii="Times New Roman" w:hAnsi="Times New Roman"/>
          <w:sz w:val="20"/>
          <w:szCs w:val="20"/>
        </w:rPr>
        <w:t>[12]</w:t>
      </w:r>
      <w:r w:rsidRPr="00C076A1">
        <w:rPr>
          <w:rFonts w:ascii="Times New Roman" w:hAnsi="Times New Roman"/>
          <w:sz w:val="20"/>
          <w:szCs w:val="20"/>
        </w:rPr>
        <w:t xml:space="preserve">, and their physical and mechanical properties were tested in accordance with the technical requirements of </w:t>
      </w:r>
      <w:r w:rsidRPr="00C076A1">
        <w:rPr>
          <w:rFonts w:ascii="Times New Roman" w:hAnsi="Times New Roman"/>
          <w:bCs/>
          <w:sz w:val="20"/>
          <w:szCs w:val="20"/>
        </w:rPr>
        <w:t>GOST 9128-2013 “Asphalt Concrete, Polymer Asphalt Concrete, and Asphalt-Polymer Concrete Mixtures for Highways and Airfields”</w:t>
      </w:r>
      <w:r w:rsidRPr="00C076A1">
        <w:rPr>
          <w:rFonts w:ascii="Times New Roman" w:hAnsi="Times New Roman"/>
          <w:sz w:val="20"/>
          <w:szCs w:val="20"/>
        </w:rPr>
        <w:t xml:space="preserve"> [1</w:t>
      </w:r>
      <w:r w:rsidR="00225141">
        <w:rPr>
          <w:rFonts w:ascii="Times New Roman" w:hAnsi="Times New Roman"/>
          <w:sz w:val="20"/>
          <w:szCs w:val="20"/>
        </w:rPr>
        <w:t>3</w:t>
      </w:r>
      <w:r w:rsidRPr="00C076A1">
        <w:rPr>
          <w:rFonts w:ascii="Times New Roman" w:hAnsi="Times New Roman"/>
          <w:sz w:val="20"/>
          <w:szCs w:val="20"/>
        </w:rPr>
        <w:t>].</w:t>
      </w:r>
    </w:p>
    <w:p w:rsidR="004B6AAA" w:rsidRPr="00C076A1" w:rsidRDefault="004B6AAA" w:rsidP="00176F6A">
      <w:pPr>
        <w:spacing w:after="0" w:line="240" w:lineRule="auto"/>
        <w:ind w:firstLine="284"/>
        <w:jc w:val="both"/>
        <w:rPr>
          <w:rFonts w:ascii="Times New Roman" w:hAnsi="Times New Roman"/>
          <w:bCs/>
          <w:sz w:val="20"/>
          <w:szCs w:val="20"/>
          <w:lang w:val="uz-Cyrl-UZ"/>
        </w:rPr>
      </w:pPr>
      <w:r w:rsidRPr="00C076A1">
        <w:rPr>
          <w:rFonts w:ascii="Times New Roman" w:hAnsi="Times New Roman"/>
          <w:sz w:val="20"/>
          <w:szCs w:val="20"/>
        </w:rPr>
        <w:t xml:space="preserve">The composition of the Type A hot asphalt concrete mixture was selected according to Table 3 of </w:t>
      </w:r>
      <w:r w:rsidRPr="00C076A1">
        <w:rPr>
          <w:rFonts w:ascii="Times New Roman" w:hAnsi="Times New Roman"/>
          <w:bCs/>
          <w:sz w:val="20"/>
          <w:szCs w:val="20"/>
        </w:rPr>
        <w:t>GOST 9128-2013 “Asphalt Concrete, Polymer Asphalt Concrete, and Asphalt-Polymer Concrete Mixtures for Highways and Airfields”</w:t>
      </w:r>
      <w:r w:rsidRPr="00C076A1">
        <w:rPr>
          <w:rFonts w:ascii="Times New Roman" w:hAnsi="Times New Roman"/>
          <w:sz w:val="20"/>
          <w:szCs w:val="20"/>
        </w:rPr>
        <w:t xml:space="preserve"> [13].</w:t>
      </w:r>
      <w:r w:rsidRPr="00C076A1">
        <w:rPr>
          <w:rFonts w:ascii="Times New Roman" w:hAnsi="Times New Roman"/>
          <w:bCs/>
          <w:sz w:val="20"/>
          <w:szCs w:val="20"/>
        </w:rPr>
        <w:t xml:space="preserve"> </w:t>
      </w:r>
    </w:p>
    <w:p w:rsidR="004B6AAA" w:rsidRPr="00C076A1" w:rsidRDefault="004B6AAA" w:rsidP="00176F6A">
      <w:pPr>
        <w:spacing w:after="0" w:line="240" w:lineRule="auto"/>
        <w:ind w:firstLine="284"/>
        <w:jc w:val="both"/>
        <w:rPr>
          <w:rFonts w:ascii="Times New Roman" w:hAnsi="Times New Roman"/>
          <w:bCs/>
          <w:sz w:val="20"/>
          <w:szCs w:val="20"/>
          <w:lang w:val="uz-Cyrl-UZ"/>
        </w:rPr>
      </w:pPr>
    </w:p>
    <w:p w:rsidR="004B6AAA" w:rsidRPr="00C076A1" w:rsidRDefault="004B6AAA" w:rsidP="00176F6A">
      <w:pPr>
        <w:spacing w:after="0" w:line="240" w:lineRule="auto"/>
        <w:ind w:firstLine="284"/>
        <w:jc w:val="center"/>
        <w:rPr>
          <w:rFonts w:ascii="Times New Roman" w:hAnsi="Times New Roman"/>
          <w:sz w:val="20"/>
          <w:szCs w:val="20"/>
        </w:rPr>
      </w:pPr>
      <w:r w:rsidRPr="00C076A1">
        <w:rPr>
          <w:rFonts w:ascii="Times New Roman" w:hAnsi="Times New Roman"/>
          <w:b/>
          <w:bCs/>
          <w:sz w:val="20"/>
          <w:szCs w:val="20"/>
        </w:rPr>
        <w:t>ТABLE 3.</w:t>
      </w:r>
      <w:r w:rsidRPr="00C076A1">
        <w:rPr>
          <w:rFonts w:ascii="Times New Roman" w:hAnsi="Times New Roman"/>
          <w:b/>
          <w:bCs/>
          <w:sz w:val="20"/>
          <w:szCs w:val="20"/>
          <w:lang w:val="uz-Cyrl-UZ"/>
        </w:rPr>
        <w:t xml:space="preserve"> </w:t>
      </w:r>
      <w:r w:rsidRPr="00C076A1">
        <w:rPr>
          <w:rFonts w:ascii="Times New Roman" w:hAnsi="Times New Roman"/>
          <w:bCs/>
          <w:sz w:val="20"/>
          <w:szCs w:val="20"/>
        </w:rPr>
        <w:t>Granulometric composition required by the standard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686"/>
        <w:gridCol w:w="686"/>
        <w:gridCol w:w="687"/>
        <w:gridCol w:w="687"/>
        <w:gridCol w:w="689"/>
        <w:gridCol w:w="721"/>
        <w:gridCol w:w="721"/>
        <w:gridCol w:w="811"/>
        <w:gridCol w:w="721"/>
        <w:gridCol w:w="811"/>
        <w:gridCol w:w="6"/>
      </w:tblGrid>
      <w:tr w:rsidR="00C076A1" w:rsidRPr="00170455" w:rsidTr="00667A04">
        <w:trPr>
          <w:trHeight w:val="324"/>
          <w:jc w:val="center"/>
        </w:trPr>
        <w:tc>
          <w:tcPr>
            <w:tcW w:w="2016" w:type="dxa"/>
            <w:vMerge w:val="restart"/>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bCs/>
                <w:sz w:val="18"/>
                <w:szCs w:val="18"/>
              </w:rPr>
              <w:t>Grade I dense hot asphalt concrete of Type A</w:t>
            </w:r>
          </w:p>
        </w:tc>
        <w:tc>
          <w:tcPr>
            <w:tcW w:w="7226" w:type="dxa"/>
            <w:gridSpan w:val="11"/>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Grain size, mm, less than</w:t>
            </w:r>
          </w:p>
        </w:tc>
      </w:tr>
      <w:tr w:rsidR="00C076A1" w:rsidRPr="00170455" w:rsidTr="00667A04">
        <w:trPr>
          <w:gridAfter w:val="1"/>
          <w:wAfter w:w="6" w:type="dxa"/>
          <w:trHeight w:val="340"/>
          <w:jc w:val="center"/>
        </w:trPr>
        <w:tc>
          <w:tcPr>
            <w:tcW w:w="2016" w:type="dxa"/>
            <w:vMerge/>
          </w:tcPr>
          <w:p w:rsidR="004B6AAA" w:rsidRPr="00170455" w:rsidRDefault="004B6AAA" w:rsidP="00176F6A">
            <w:pPr>
              <w:spacing w:after="0" w:line="240" w:lineRule="auto"/>
              <w:jc w:val="both"/>
              <w:rPr>
                <w:rFonts w:ascii="Times New Roman" w:hAnsi="Times New Roman"/>
                <w:sz w:val="18"/>
                <w:szCs w:val="18"/>
              </w:rPr>
            </w:pPr>
          </w:p>
        </w:tc>
        <w:tc>
          <w:tcPr>
            <w:tcW w:w="686"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20</w:t>
            </w:r>
          </w:p>
        </w:tc>
        <w:tc>
          <w:tcPr>
            <w:tcW w:w="686"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15</w:t>
            </w:r>
          </w:p>
        </w:tc>
        <w:tc>
          <w:tcPr>
            <w:tcW w:w="687"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10</w:t>
            </w:r>
          </w:p>
        </w:tc>
        <w:tc>
          <w:tcPr>
            <w:tcW w:w="687"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5</w:t>
            </w:r>
          </w:p>
        </w:tc>
        <w:tc>
          <w:tcPr>
            <w:tcW w:w="689"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2.5</w:t>
            </w:r>
          </w:p>
        </w:tc>
        <w:tc>
          <w:tcPr>
            <w:tcW w:w="72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1.25</w:t>
            </w:r>
          </w:p>
        </w:tc>
        <w:tc>
          <w:tcPr>
            <w:tcW w:w="72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0.63</w:t>
            </w:r>
          </w:p>
        </w:tc>
        <w:tc>
          <w:tcPr>
            <w:tcW w:w="81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0.315</w:t>
            </w:r>
          </w:p>
        </w:tc>
        <w:tc>
          <w:tcPr>
            <w:tcW w:w="72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0.16</w:t>
            </w:r>
          </w:p>
        </w:tc>
        <w:tc>
          <w:tcPr>
            <w:tcW w:w="811" w:type="dxa"/>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0.071</w:t>
            </w:r>
          </w:p>
        </w:tc>
      </w:tr>
      <w:tr w:rsidR="00C076A1" w:rsidRPr="00170455" w:rsidTr="00667A04">
        <w:trPr>
          <w:gridAfter w:val="1"/>
          <w:wAfter w:w="6" w:type="dxa"/>
          <w:cantSplit/>
          <w:trHeight w:val="840"/>
          <w:jc w:val="center"/>
        </w:trPr>
        <w:tc>
          <w:tcPr>
            <w:tcW w:w="2016" w:type="dxa"/>
            <w:vMerge/>
          </w:tcPr>
          <w:p w:rsidR="004B6AAA" w:rsidRPr="00170455" w:rsidRDefault="004B6AAA" w:rsidP="00176F6A">
            <w:pPr>
              <w:spacing w:after="0" w:line="240" w:lineRule="auto"/>
              <w:jc w:val="both"/>
              <w:rPr>
                <w:rFonts w:ascii="Times New Roman" w:hAnsi="Times New Roman"/>
                <w:sz w:val="18"/>
                <w:szCs w:val="18"/>
              </w:rPr>
            </w:pPr>
          </w:p>
        </w:tc>
        <w:tc>
          <w:tcPr>
            <w:tcW w:w="686" w:type="dxa"/>
            <w:textDirection w:val="btLr"/>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90-100</w:t>
            </w:r>
          </w:p>
        </w:tc>
        <w:tc>
          <w:tcPr>
            <w:tcW w:w="686" w:type="dxa"/>
            <w:textDirection w:val="btLr"/>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75-100</w:t>
            </w:r>
          </w:p>
        </w:tc>
        <w:tc>
          <w:tcPr>
            <w:tcW w:w="687" w:type="dxa"/>
            <w:textDirection w:val="btLr"/>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62-100</w:t>
            </w:r>
          </w:p>
        </w:tc>
        <w:tc>
          <w:tcPr>
            <w:tcW w:w="687" w:type="dxa"/>
            <w:textDirection w:val="btLr"/>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40-50</w:t>
            </w:r>
          </w:p>
        </w:tc>
        <w:tc>
          <w:tcPr>
            <w:tcW w:w="689" w:type="dxa"/>
            <w:textDirection w:val="btLr"/>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28-38</w:t>
            </w:r>
          </w:p>
        </w:tc>
        <w:tc>
          <w:tcPr>
            <w:tcW w:w="721" w:type="dxa"/>
            <w:textDirection w:val="btLr"/>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20-28</w:t>
            </w:r>
          </w:p>
        </w:tc>
        <w:tc>
          <w:tcPr>
            <w:tcW w:w="721" w:type="dxa"/>
            <w:textDirection w:val="btLr"/>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14-20</w:t>
            </w:r>
          </w:p>
        </w:tc>
        <w:tc>
          <w:tcPr>
            <w:tcW w:w="811" w:type="dxa"/>
            <w:textDirection w:val="btLr"/>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10-16</w:t>
            </w:r>
          </w:p>
        </w:tc>
        <w:tc>
          <w:tcPr>
            <w:tcW w:w="721" w:type="dxa"/>
            <w:textDirection w:val="btLr"/>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6-12</w:t>
            </w:r>
          </w:p>
        </w:tc>
        <w:tc>
          <w:tcPr>
            <w:tcW w:w="811" w:type="dxa"/>
            <w:textDirection w:val="btLr"/>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4-10</w:t>
            </w:r>
          </w:p>
        </w:tc>
      </w:tr>
      <w:tr w:rsidR="004B6AAA" w:rsidRPr="00170455" w:rsidTr="00667A04">
        <w:trPr>
          <w:trHeight w:val="361"/>
          <w:jc w:val="center"/>
        </w:trPr>
        <w:tc>
          <w:tcPr>
            <w:tcW w:w="2016" w:type="dxa"/>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bCs/>
                <w:sz w:val="18"/>
                <w:szCs w:val="18"/>
              </w:rPr>
              <w:t>Bitumen content, %</w:t>
            </w:r>
          </w:p>
        </w:tc>
        <w:tc>
          <w:tcPr>
            <w:tcW w:w="7226" w:type="dxa"/>
            <w:gridSpan w:val="11"/>
            <w:vAlign w:val="center"/>
          </w:tcPr>
          <w:p w:rsidR="004B6AAA" w:rsidRPr="00170455" w:rsidRDefault="004B6AAA" w:rsidP="00176F6A">
            <w:pPr>
              <w:spacing w:after="0" w:line="240" w:lineRule="auto"/>
              <w:jc w:val="center"/>
              <w:rPr>
                <w:rFonts w:ascii="Times New Roman" w:hAnsi="Times New Roman"/>
                <w:sz w:val="18"/>
                <w:szCs w:val="18"/>
                <w:lang w:val="uz-Cyrl-UZ"/>
              </w:rPr>
            </w:pPr>
            <w:r w:rsidRPr="00170455">
              <w:rPr>
                <w:rFonts w:ascii="Times New Roman" w:hAnsi="Times New Roman"/>
                <w:sz w:val="18"/>
                <w:szCs w:val="18"/>
                <w:lang w:val="uz-Cyrl-UZ"/>
              </w:rPr>
              <w:t>4.5-6.0</w:t>
            </w:r>
          </w:p>
        </w:tc>
      </w:tr>
    </w:tbl>
    <w:p w:rsidR="004B6AAA" w:rsidRPr="00C076A1" w:rsidRDefault="004B6AAA" w:rsidP="00176F6A">
      <w:pPr>
        <w:spacing w:after="0" w:line="240" w:lineRule="auto"/>
        <w:ind w:firstLine="284"/>
        <w:jc w:val="both"/>
        <w:rPr>
          <w:rFonts w:ascii="Times New Roman" w:hAnsi="Times New Roman"/>
          <w:sz w:val="20"/>
          <w:szCs w:val="20"/>
          <w:lang w:val="uz-Cyrl-UZ"/>
        </w:rPr>
      </w:pP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 xml:space="preserve">For the preparation of the selected fine-grained dense hot asphalt concrete mixture of Type A, dolomite crushed stone produced at the stone-crushing plant of the Nurli Tulkin holding company located in the Jizzakh region was used. The bitumen, modified with hydrated lime, was applied in amounts of </w:t>
      </w:r>
      <w:r w:rsidRPr="00C076A1">
        <w:rPr>
          <w:rFonts w:ascii="Times New Roman" w:hAnsi="Times New Roman"/>
          <w:bCs/>
          <w:sz w:val="20"/>
          <w:szCs w:val="20"/>
        </w:rPr>
        <w:t>4.8%, 5.0%, and 5.2%</w:t>
      </w:r>
      <w:r w:rsidRPr="00C076A1">
        <w:rPr>
          <w:rFonts w:ascii="Times New Roman" w:hAnsi="Times New Roman"/>
          <w:sz w:val="20"/>
          <w:szCs w:val="20"/>
        </w:rPr>
        <w:t xml:space="preserve">, while </w:t>
      </w:r>
      <w:r w:rsidRPr="00C076A1">
        <w:rPr>
          <w:rFonts w:ascii="Times New Roman" w:hAnsi="Times New Roman"/>
          <w:bCs/>
          <w:sz w:val="20"/>
          <w:szCs w:val="20"/>
        </w:rPr>
        <w:t>shale, dolomite, and limestone mineral powders</w:t>
      </w:r>
      <w:r w:rsidRPr="00C076A1">
        <w:rPr>
          <w:rFonts w:ascii="Times New Roman" w:hAnsi="Times New Roman"/>
          <w:sz w:val="20"/>
          <w:szCs w:val="20"/>
        </w:rPr>
        <w:t xml:space="preserve"> were added in a proportion of </w:t>
      </w:r>
      <w:r w:rsidRPr="00C076A1">
        <w:rPr>
          <w:rFonts w:ascii="Times New Roman" w:hAnsi="Times New Roman"/>
          <w:bCs/>
          <w:sz w:val="20"/>
          <w:szCs w:val="20"/>
        </w:rPr>
        <w:t>5.0%</w:t>
      </w:r>
      <w:r w:rsidRPr="00C076A1">
        <w:rPr>
          <w:rFonts w:ascii="Times New Roman" w:hAnsi="Times New Roman"/>
          <w:sz w:val="20"/>
          <w:szCs w:val="20"/>
        </w:rPr>
        <w:t>.</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 xml:space="preserve">The physical and mechanical properties of these mixtures were studied under laboratory conditions. The selected compositions are presented in </w:t>
      </w:r>
      <w:r w:rsidRPr="00C076A1">
        <w:rPr>
          <w:rFonts w:ascii="Times New Roman" w:hAnsi="Times New Roman"/>
          <w:bCs/>
          <w:sz w:val="20"/>
          <w:szCs w:val="20"/>
        </w:rPr>
        <w:t>Table 4</w:t>
      </w:r>
      <w:r w:rsidRPr="00C076A1">
        <w:rPr>
          <w:rFonts w:ascii="Times New Roman" w:hAnsi="Times New Roman"/>
          <w:sz w:val="20"/>
          <w:szCs w:val="20"/>
        </w:rPr>
        <w:t>.</w:t>
      </w:r>
    </w:p>
    <w:p w:rsidR="004B6AAA" w:rsidRDefault="004B6AAA" w:rsidP="00176F6A">
      <w:pPr>
        <w:spacing w:after="0" w:line="240" w:lineRule="auto"/>
        <w:ind w:firstLine="851"/>
        <w:jc w:val="both"/>
        <w:rPr>
          <w:rFonts w:ascii="Times New Roman" w:hAnsi="Times New Roman"/>
          <w:sz w:val="20"/>
          <w:szCs w:val="20"/>
        </w:rPr>
      </w:pPr>
    </w:p>
    <w:p w:rsidR="00170455" w:rsidRDefault="00170455" w:rsidP="00176F6A">
      <w:pPr>
        <w:spacing w:after="0" w:line="240" w:lineRule="auto"/>
        <w:ind w:firstLine="851"/>
        <w:jc w:val="both"/>
        <w:rPr>
          <w:rFonts w:ascii="Times New Roman" w:hAnsi="Times New Roman"/>
          <w:sz w:val="20"/>
          <w:szCs w:val="20"/>
        </w:rPr>
      </w:pPr>
    </w:p>
    <w:p w:rsidR="00170455" w:rsidRDefault="00170455" w:rsidP="00176F6A">
      <w:pPr>
        <w:spacing w:after="0" w:line="240" w:lineRule="auto"/>
        <w:ind w:firstLine="851"/>
        <w:jc w:val="both"/>
        <w:rPr>
          <w:rFonts w:ascii="Times New Roman" w:hAnsi="Times New Roman"/>
          <w:sz w:val="20"/>
          <w:szCs w:val="20"/>
        </w:rPr>
      </w:pPr>
    </w:p>
    <w:p w:rsidR="00170455" w:rsidRDefault="00170455" w:rsidP="00176F6A">
      <w:pPr>
        <w:spacing w:after="0" w:line="240" w:lineRule="auto"/>
        <w:ind w:firstLine="851"/>
        <w:jc w:val="both"/>
        <w:rPr>
          <w:rFonts w:ascii="Times New Roman" w:hAnsi="Times New Roman"/>
          <w:sz w:val="20"/>
          <w:szCs w:val="20"/>
        </w:rPr>
      </w:pPr>
    </w:p>
    <w:p w:rsidR="00170455" w:rsidRPr="00C076A1" w:rsidRDefault="00170455" w:rsidP="00176F6A">
      <w:pPr>
        <w:spacing w:after="0" w:line="240" w:lineRule="auto"/>
        <w:ind w:firstLine="851"/>
        <w:jc w:val="both"/>
        <w:rPr>
          <w:rFonts w:ascii="Times New Roman" w:hAnsi="Times New Roman"/>
          <w:sz w:val="20"/>
          <w:szCs w:val="20"/>
        </w:rPr>
      </w:pPr>
    </w:p>
    <w:p w:rsidR="004B6AAA" w:rsidRPr="00C076A1" w:rsidRDefault="004B6AAA" w:rsidP="00176F6A">
      <w:pPr>
        <w:spacing w:after="0" w:line="240" w:lineRule="auto"/>
        <w:jc w:val="center"/>
        <w:rPr>
          <w:rFonts w:ascii="Times New Roman" w:hAnsi="Times New Roman"/>
          <w:sz w:val="20"/>
          <w:szCs w:val="20"/>
        </w:rPr>
      </w:pPr>
      <w:r w:rsidRPr="00C076A1">
        <w:rPr>
          <w:rFonts w:ascii="Times New Roman" w:hAnsi="Times New Roman"/>
          <w:b/>
          <w:bCs/>
          <w:sz w:val="20"/>
          <w:szCs w:val="20"/>
        </w:rPr>
        <w:lastRenderedPageBreak/>
        <w:t xml:space="preserve">ТABLE 4. </w:t>
      </w:r>
      <w:r w:rsidRPr="00C076A1">
        <w:rPr>
          <w:rFonts w:ascii="Times New Roman" w:hAnsi="Times New Roman"/>
          <w:sz w:val="20"/>
          <w:szCs w:val="20"/>
        </w:rPr>
        <w:t>Composition prepared from dolomite crushed stone and sand produced at the stone-crushing plant of the Nurli Tulkin holding company</w:t>
      </w:r>
    </w:p>
    <w:tbl>
      <w:tblPr>
        <w:tblW w:w="9007" w:type="dxa"/>
        <w:jc w:val="center"/>
        <w:tblLook w:val="04A0" w:firstRow="1" w:lastRow="0" w:firstColumn="1" w:lastColumn="0" w:noHBand="0" w:noVBand="1"/>
      </w:tblPr>
      <w:tblGrid>
        <w:gridCol w:w="491"/>
        <w:gridCol w:w="2695"/>
        <w:gridCol w:w="2801"/>
        <w:gridCol w:w="1006"/>
        <w:gridCol w:w="1007"/>
        <w:gridCol w:w="1007"/>
      </w:tblGrid>
      <w:tr w:rsidR="00C076A1" w:rsidRPr="00170455" w:rsidTr="00667A04">
        <w:trPr>
          <w:trHeight w:val="668"/>
          <w:jc w:val="center"/>
        </w:trPr>
        <w:tc>
          <w:tcPr>
            <w:tcW w:w="491" w:type="dxa"/>
            <w:vMerge w:val="restart"/>
            <w:tcBorders>
              <w:top w:val="single" w:sz="4" w:space="0" w:color="auto"/>
              <w:left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w:t>
            </w:r>
          </w:p>
        </w:tc>
        <w:tc>
          <w:tcPr>
            <w:tcW w:w="2695" w:type="dxa"/>
            <w:vMerge w:val="restart"/>
            <w:tcBorders>
              <w:top w:val="single" w:sz="4" w:space="0" w:color="auto"/>
              <w:left w:val="single" w:sz="4" w:space="0" w:color="auto"/>
              <w:right w:val="single" w:sz="4" w:space="0" w:color="auto"/>
            </w:tcBorders>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bCs/>
                <w:sz w:val="18"/>
                <w:szCs w:val="18"/>
                <w:lang w:eastAsia="ru-RU"/>
              </w:rPr>
              <w:t>Name of Material</w:t>
            </w:r>
          </w:p>
        </w:tc>
        <w:tc>
          <w:tcPr>
            <w:tcW w:w="2801" w:type="dxa"/>
            <w:vMerge w:val="restart"/>
            <w:tcBorders>
              <w:top w:val="single" w:sz="4" w:space="0" w:color="auto"/>
              <w:left w:val="single" w:sz="4" w:space="0" w:color="auto"/>
              <w:right w:val="single" w:sz="4" w:space="0" w:color="auto"/>
            </w:tcBorders>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bCs/>
                <w:sz w:val="18"/>
                <w:szCs w:val="18"/>
                <w:lang w:eastAsia="ru-RU"/>
              </w:rPr>
              <w:t>Percentage of inert material</w:t>
            </w:r>
          </w:p>
        </w:tc>
        <w:tc>
          <w:tcPr>
            <w:tcW w:w="3020" w:type="dxa"/>
            <w:gridSpan w:val="3"/>
            <w:tcBorders>
              <w:top w:val="single" w:sz="4" w:space="0" w:color="auto"/>
              <w:left w:val="single" w:sz="4" w:space="0" w:color="auto"/>
              <w:bottom w:val="single" w:sz="4" w:space="0" w:color="auto"/>
              <w:right w:val="single" w:sz="4" w:space="0" w:color="auto"/>
            </w:tcBorders>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bCs/>
                <w:sz w:val="18"/>
                <w:szCs w:val="18"/>
                <w:lang w:eastAsia="ru-RU"/>
              </w:rPr>
              <w:t>Selected composition (by bitumen content)</w:t>
            </w:r>
          </w:p>
        </w:tc>
      </w:tr>
      <w:tr w:rsidR="00C076A1" w:rsidRPr="00170455" w:rsidTr="00667A04">
        <w:trPr>
          <w:trHeight w:val="322"/>
          <w:jc w:val="center"/>
        </w:trPr>
        <w:tc>
          <w:tcPr>
            <w:tcW w:w="491" w:type="dxa"/>
            <w:vMerge/>
            <w:tcBorders>
              <w:left w:val="single" w:sz="4" w:space="0" w:color="auto"/>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p>
        </w:tc>
        <w:tc>
          <w:tcPr>
            <w:tcW w:w="2695" w:type="dxa"/>
            <w:vMerge/>
            <w:tcBorders>
              <w:left w:val="single" w:sz="4" w:space="0" w:color="auto"/>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p>
        </w:tc>
        <w:tc>
          <w:tcPr>
            <w:tcW w:w="2801" w:type="dxa"/>
            <w:vMerge/>
            <w:tcBorders>
              <w:left w:val="single" w:sz="4" w:space="0" w:color="auto"/>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p>
        </w:tc>
        <w:tc>
          <w:tcPr>
            <w:tcW w:w="1006" w:type="dxa"/>
            <w:tcBorders>
              <w:top w:val="single" w:sz="4" w:space="0" w:color="auto"/>
              <w:left w:val="nil"/>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w:t>
            </w:r>
          </w:p>
        </w:tc>
        <w:tc>
          <w:tcPr>
            <w:tcW w:w="1007" w:type="dxa"/>
            <w:tcBorders>
              <w:top w:val="single" w:sz="4" w:space="0" w:color="auto"/>
              <w:left w:val="nil"/>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2</w:t>
            </w:r>
          </w:p>
        </w:tc>
        <w:tc>
          <w:tcPr>
            <w:tcW w:w="1007" w:type="dxa"/>
            <w:tcBorders>
              <w:top w:val="single" w:sz="4" w:space="0" w:color="auto"/>
              <w:left w:val="nil"/>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3</w:t>
            </w:r>
          </w:p>
        </w:tc>
      </w:tr>
      <w:tr w:rsidR="00C076A1" w:rsidRPr="00170455" w:rsidTr="00667A04">
        <w:trPr>
          <w:trHeight w:val="322"/>
          <w:jc w:val="center"/>
        </w:trPr>
        <w:tc>
          <w:tcPr>
            <w:tcW w:w="491" w:type="dxa"/>
            <w:tcBorders>
              <w:top w:val="single" w:sz="4" w:space="0" w:color="auto"/>
              <w:left w:val="single" w:sz="4" w:space="0" w:color="auto"/>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w:t>
            </w:r>
          </w:p>
        </w:tc>
        <w:tc>
          <w:tcPr>
            <w:tcW w:w="2695" w:type="dxa"/>
            <w:tcBorders>
              <w:top w:val="single" w:sz="4" w:space="0" w:color="auto"/>
              <w:left w:val="nil"/>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hAnsi="Times New Roman"/>
                <w:sz w:val="18"/>
                <w:szCs w:val="18"/>
              </w:rPr>
              <w:t>Crushed stone (10-20 mm)</w:t>
            </w:r>
          </w:p>
        </w:tc>
        <w:tc>
          <w:tcPr>
            <w:tcW w:w="2801" w:type="dxa"/>
            <w:tcBorders>
              <w:top w:val="single" w:sz="4" w:space="0" w:color="auto"/>
              <w:left w:val="nil"/>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17,00</w:t>
            </w:r>
          </w:p>
        </w:tc>
        <w:tc>
          <w:tcPr>
            <w:tcW w:w="1006" w:type="dxa"/>
            <w:tcBorders>
              <w:top w:val="single" w:sz="4" w:space="0" w:color="auto"/>
              <w:left w:val="nil"/>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16,18</w:t>
            </w:r>
          </w:p>
        </w:tc>
        <w:tc>
          <w:tcPr>
            <w:tcW w:w="1007" w:type="dxa"/>
            <w:tcBorders>
              <w:top w:val="single" w:sz="4" w:space="0" w:color="auto"/>
              <w:left w:val="nil"/>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16,15</w:t>
            </w:r>
          </w:p>
        </w:tc>
        <w:tc>
          <w:tcPr>
            <w:tcW w:w="1007" w:type="dxa"/>
            <w:tcBorders>
              <w:top w:val="single" w:sz="4" w:space="0" w:color="auto"/>
              <w:left w:val="nil"/>
              <w:bottom w:val="single" w:sz="4" w:space="0" w:color="auto"/>
              <w:right w:val="single" w:sz="4" w:space="0" w:color="auto"/>
            </w:tcBorders>
            <w:noWrap/>
            <w:vAlign w:val="center"/>
          </w:tcPr>
          <w:p w:rsidR="004B6AAA" w:rsidRPr="00170455" w:rsidRDefault="004B6AAA" w:rsidP="00176F6A">
            <w:pPr>
              <w:spacing w:after="0" w:line="240" w:lineRule="auto"/>
              <w:jc w:val="center"/>
              <w:rPr>
                <w:rFonts w:ascii="Times New Roman" w:hAnsi="Times New Roman"/>
                <w:sz w:val="18"/>
                <w:szCs w:val="18"/>
              </w:rPr>
            </w:pPr>
            <w:r w:rsidRPr="00170455">
              <w:rPr>
                <w:rFonts w:ascii="Times New Roman" w:hAnsi="Times New Roman"/>
                <w:sz w:val="18"/>
                <w:szCs w:val="18"/>
              </w:rPr>
              <w:t>16,12</w:t>
            </w:r>
          </w:p>
        </w:tc>
      </w:tr>
      <w:tr w:rsidR="00C076A1" w:rsidRPr="00170455" w:rsidTr="00667A04">
        <w:trPr>
          <w:trHeight w:val="322"/>
          <w:jc w:val="center"/>
        </w:trPr>
        <w:tc>
          <w:tcPr>
            <w:tcW w:w="491" w:type="dxa"/>
            <w:tcBorders>
              <w:top w:val="nil"/>
              <w:left w:val="single" w:sz="8" w:space="0" w:color="auto"/>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val="uz-Cyrl-UZ" w:eastAsia="ru-RU"/>
              </w:rPr>
            </w:pPr>
            <w:r w:rsidRPr="00170455">
              <w:rPr>
                <w:rFonts w:ascii="Times New Roman" w:eastAsia="Times New Roman" w:hAnsi="Times New Roman"/>
                <w:sz w:val="18"/>
                <w:szCs w:val="18"/>
                <w:lang w:val="uz-Cyrl-UZ" w:eastAsia="ru-RU"/>
              </w:rPr>
              <w:t>2</w:t>
            </w:r>
          </w:p>
        </w:tc>
        <w:tc>
          <w:tcPr>
            <w:tcW w:w="2695"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Crushed stone (5-10 mm)</w:t>
            </w:r>
          </w:p>
        </w:tc>
        <w:tc>
          <w:tcPr>
            <w:tcW w:w="2801"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33,00</w:t>
            </w:r>
          </w:p>
        </w:tc>
        <w:tc>
          <w:tcPr>
            <w:tcW w:w="1006"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hAnsi="Times New Roman"/>
                <w:sz w:val="18"/>
                <w:szCs w:val="18"/>
              </w:rPr>
              <w:t>31,42</w:t>
            </w:r>
          </w:p>
        </w:tc>
        <w:tc>
          <w:tcPr>
            <w:tcW w:w="100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hAnsi="Times New Roman"/>
                <w:sz w:val="18"/>
                <w:szCs w:val="18"/>
              </w:rPr>
              <w:t>31,35</w:t>
            </w:r>
          </w:p>
        </w:tc>
        <w:tc>
          <w:tcPr>
            <w:tcW w:w="100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hAnsi="Times New Roman"/>
                <w:sz w:val="18"/>
                <w:szCs w:val="18"/>
              </w:rPr>
              <w:t>31,28</w:t>
            </w:r>
          </w:p>
        </w:tc>
      </w:tr>
      <w:tr w:rsidR="00C076A1" w:rsidRPr="00170455" w:rsidTr="00667A04">
        <w:trPr>
          <w:trHeight w:val="322"/>
          <w:jc w:val="center"/>
        </w:trPr>
        <w:tc>
          <w:tcPr>
            <w:tcW w:w="491" w:type="dxa"/>
            <w:tcBorders>
              <w:top w:val="nil"/>
              <w:left w:val="single" w:sz="8" w:space="0" w:color="auto"/>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3</w:t>
            </w:r>
          </w:p>
        </w:tc>
        <w:tc>
          <w:tcPr>
            <w:tcW w:w="2695" w:type="dxa"/>
            <w:tcBorders>
              <w:top w:val="nil"/>
              <w:left w:val="nil"/>
              <w:bottom w:val="single" w:sz="4" w:space="0" w:color="auto"/>
              <w:right w:val="single" w:sz="4" w:space="0" w:color="auto"/>
            </w:tcBorders>
            <w:noWrap/>
            <w:vAlign w:val="center"/>
            <w:hideMark/>
          </w:tcPr>
          <w:p w:rsidR="004B6AAA" w:rsidRPr="00170455" w:rsidRDefault="004B6AAA" w:rsidP="00176F6A">
            <w:pPr>
              <w:pStyle w:val="a8"/>
              <w:spacing w:before="0" w:beforeAutospacing="0" w:after="0" w:afterAutospacing="0"/>
              <w:jc w:val="center"/>
              <w:rPr>
                <w:sz w:val="18"/>
                <w:szCs w:val="18"/>
              </w:rPr>
            </w:pPr>
            <w:r w:rsidRPr="00170455">
              <w:rPr>
                <w:sz w:val="18"/>
                <w:szCs w:val="18"/>
              </w:rPr>
              <w:t>Crushed sand (0</w:t>
            </w:r>
            <w:r w:rsidRPr="00170455">
              <w:rPr>
                <w:sz w:val="18"/>
                <w:szCs w:val="18"/>
                <w:lang w:val="en-US"/>
              </w:rPr>
              <w:t>-</w:t>
            </w:r>
            <w:r w:rsidRPr="00170455">
              <w:rPr>
                <w:sz w:val="18"/>
                <w:szCs w:val="18"/>
              </w:rPr>
              <w:t>5 mm)</w:t>
            </w:r>
          </w:p>
        </w:tc>
        <w:tc>
          <w:tcPr>
            <w:tcW w:w="2801"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4</w:t>
            </w:r>
            <w:r w:rsidRPr="00170455">
              <w:rPr>
                <w:rFonts w:ascii="Times New Roman" w:eastAsia="Times New Roman" w:hAnsi="Times New Roman"/>
                <w:sz w:val="18"/>
                <w:szCs w:val="18"/>
                <w:lang w:val="uz-Cyrl-UZ" w:eastAsia="ru-RU"/>
              </w:rPr>
              <w:t>5</w:t>
            </w:r>
            <w:r w:rsidRPr="00170455">
              <w:rPr>
                <w:rFonts w:ascii="Times New Roman" w:eastAsia="Times New Roman" w:hAnsi="Times New Roman"/>
                <w:sz w:val="18"/>
                <w:szCs w:val="18"/>
                <w:lang w:eastAsia="ru-RU"/>
              </w:rPr>
              <w:t>,00</w:t>
            </w:r>
          </w:p>
        </w:tc>
        <w:tc>
          <w:tcPr>
            <w:tcW w:w="1006"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hAnsi="Times New Roman"/>
                <w:sz w:val="18"/>
                <w:szCs w:val="18"/>
              </w:rPr>
              <w:t>42,84</w:t>
            </w:r>
          </w:p>
        </w:tc>
        <w:tc>
          <w:tcPr>
            <w:tcW w:w="100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hAnsi="Times New Roman"/>
                <w:sz w:val="18"/>
                <w:szCs w:val="18"/>
              </w:rPr>
              <w:t>42,75</w:t>
            </w:r>
          </w:p>
        </w:tc>
        <w:tc>
          <w:tcPr>
            <w:tcW w:w="100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hAnsi="Times New Roman"/>
                <w:sz w:val="18"/>
                <w:szCs w:val="18"/>
              </w:rPr>
              <w:t>42,66</w:t>
            </w:r>
          </w:p>
        </w:tc>
      </w:tr>
      <w:tr w:rsidR="00C076A1" w:rsidRPr="00170455" w:rsidTr="00667A04">
        <w:trPr>
          <w:trHeight w:val="322"/>
          <w:jc w:val="center"/>
        </w:trPr>
        <w:tc>
          <w:tcPr>
            <w:tcW w:w="491" w:type="dxa"/>
            <w:tcBorders>
              <w:top w:val="nil"/>
              <w:left w:val="single" w:sz="8" w:space="0" w:color="auto"/>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val="uz-Cyrl-UZ" w:eastAsia="ru-RU"/>
              </w:rPr>
            </w:pPr>
            <w:r w:rsidRPr="00170455">
              <w:rPr>
                <w:rFonts w:ascii="Times New Roman" w:eastAsia="Times New Roman" w:hAnsi="Times New Roman"/>
                <w:sz w:val="18"/>
                <w:szCs w:val="18"/>
                <w:lang w:val="uz-Cyrl-UZ" w:eastAsia="ru-RU"/>
              </w:rPr>
              <w:t>4</w:t>
            </w:r>
          </w:p>
        </w:tc>
        <w:tc>
          <w:tcPr>
            <w:tcW w:w="2695" w:type="dxa"/>
            <w:tcBorders>
              <w:top w:val="nil"/>
              <w:left w:val="nil"/>
              <w:bottom w:val="single" w:sz="4" w:space="0" w:color="auto"/>
              <w:right w:val="single" w:sz="4" w:space="0" w:color="auto"/>
            </w:tcBorders>
            <w:noWrap/>
            <w:vAlign w:val="center"/>
            <w:hideMark/>
          </w:tcPr>
          <w:p w:rsidR="004B6AAA" w:rsidRPr="00170455" w:rsidRDefault="004B6AAA" w:rsidP="00176F6A">
            <w:pPr>
              <w:pStyle w:val="a8"/>
              <w:spacing w:before="0" w:beforeAutospacing="0" w:after="0" w:afterAutospacing="0"/>
              <w:jc w:val="center"/>
              <w:rPr>
                <w:sz w:val="18"/>
                <w:szCs w:val="18"/>
              </w:rPr>
            </w:pPr>
            <w:r w:rsidRPr="00170455">
              <w:rPr>
                <w:sz w:val="18"/>
                <w:szCs w:val="18"/>
              </w:rPr>
              <w:t>Mineral powder (0</w:t>
            </w:r>
            <w:r w:rsidRPr="00170455">
              <w:rPr>
                <w:sz w:val="18"/>
                <w:szCs w:val="18"/>
                <w:lang w:val="en-US"/>
              </w:rPr>
              <w:t>-</w:t>
            </w:r>
            <w:r w:rsidRPr="00170455">
              <w:rPr>
                <w:sz w:val="18"/>
                <w:szCs w:val="18"/>
              </w:rPr>
              <w:t>0.315 mm)</w:t>
            </w:r>
          </w:p>
        </w:tc>
        <w:tc>
          <w:tcPr>
            <w:tcW w:w="2801"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val="uz-Cyrl-UZ" w:eastAsia="ru-RU"/>
              </w:rPr>
              <w:t>5</w:t>
            </w:r>
            <w:r w:rsidRPr="00170455">
              <w:rPr>
                <w:rFonts w:ascii="Times New Roman" w:eastAsia="Times New Roman" w:hAnsi="Times New Roman"/>
                <w:sz w:val="18"/>
                <w:szCs w:val="18"/>
                <w:lang w:eastAsia="ru-RU"/>
              </w:rPr>
              <w:t>,00</w:t>
            </w:r>
          </w:p>
        </w:tc>
        <w:tc>
          <w:tcPr>
            <w:tcW w:w="1006"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hAnsi="Times New Roman"/>
                <w:sz w:val="18"/>
                <w:szCs w:val="18"/>
              </w:rPr>
              <w:t>4,76</w:t>
            </w:r>
          </w:p>
        </w:tc>
        <w:tc>
          <w:tcPr>
            <w:tcW w:w="100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val="uz-Cyrl-UZ" w:eastAsia="ru-RU"/>
              </w:rPr>
            </w:pPr>
            <w:r w:rsidRPr="00170455">
              <w:rPr>
                <w:rFonts w:ascii="Times New Roman" w:hAnsi="Times New Roman"/>
                <w:sz w:val="18"/>
                <w:szCs w:val="18"/>
              </w:rPr>
              <w:t>4,7</w:t>
            </w:r>
            <w:r w:rsidRPr="00170455">
              <w:rPr>
                <w:rFonts w:ascii="Times New Roman" w:hAnsi="Times New Roman"/>
                <w:sz w:val="18"/>
                <w:szCs w:val="18"/>
                <w:lang w:val="uz-Cyrl-UZ"/>
              </w:rPr>
              <w:t>5</w:t>
            </w:r>
          </w:p>
        </w:tc>
        <w:tc>
          <w:tcPr>
            <w:tcW w:w="100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val="uz-Cyrl-UZ" w:eastAsia="ru-RU"/>
              </w:rPr>
            </w:pPr>
            <w:r w:rsidRPr="00170455">
              <w:rPr>
                <w:rFonts w:ascii="Times New Roman" w:hAnsi="Times New Roman"/>
                <w:sz w:val="18"/>
                <w:szCs w:val="18"/>
              </w:rPr>
              <w:t>4,7</w:t>
            </w:r>
            <w:r w:rsidRPr="00170455">
              <w:rPr>
                <w:rFonts w:ascii="Times New Roman" w:hAnsi="Times New Roman"/>
                <w:sz w:val="18"/>
                <w:szCs w:val="18"/>
                <w:lang w:val="uz-Cyrl-UZ"/>
              </w:rPr>
              <w:t>4</w:t>
            </w:r>
          </w:p>
        </w:tc>
      </w:tr>
      <w:tr w:rsidR="004B6AAA" w:rsidRPr="00170455" w:rsidTr="00667A04">
        <w:trPr>
          <w:trHeight w:val="322"/>
          <w:jc w:val="center"/>
        </w:trPr>
        <w:tc>
          <w:tcPr>
            <w:tcW w:w="491" w:type="dxa"/>
            <w:tcBorders>
              <w:top w:val="nil"/>
              <w:left w:val="single" w:sz="8" w:space="0" w:color="auto"/>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val="uz-Cyrl-UZ" w:eastAsia="ru-RU"/>
              </w:rPr>
            </w:pPr>
            <w:r w:rsidRPr="00170455">
              <w:rPr>
                <w:rFonts w:ascii="Times New Roman" w:eastAsia="Times New Roman" w:hAnsi="Times New Roman"/>
                <w:sz w:val="18"/>
                <w:szCs w:val="18"/>
                <w:lang w:val="uz-Cyrl-UZ" w:eastAsia="ru-RU"/>
              </w:rPr>
              <w:t>5</w:t>
            </w:r>
          </w:p>
        </w:tc>
        <w:tc>
          <w:tcPr>
            <w:tcW w:w="2695" w:type="dxa"/>
            <w:tcBorders>
              <w:top w:val="nil"/>
              <w:left w:val="nil"/>
              <w:bottom w:val="single" w:sz="4" w:space="0" w:color="auto"/>
              <w:right w:val="single" w:sz="4" w:space="0" w:color="auto"/>
            </w:tcBorders>
            <w:noWrap/>
            <w:vAlign w:val="center"/>
            <w:hideMark/>
          </w:tcPr>
          <w:p w:rsidR="004B6AAA" w:rsidRPr="00170455" w:rsidRDefault="004B6AAA" w:rsidP="00176F6A">
            <w:pPr>
              <w:pStyle w:val="a8"/>
              <w:spacing w:before="0" w:beforeAutospacing="0" w:after="0" w:afterAutospacing="0"/>
              <w:jc w:val="center"/>
              <w:rPr>
                <w:sz w:val="18"/>
                <w:szCs w:val="18"/>
                <w:lang w:val="en-US"/>
              </w:rPr>
            </w:pPr>
            <w:r w:rsidRPr="00170455">
              <w:rPr>
                <w:sz w:val="18"/>
                <w:szCs w:val="18"/>
              </w:rPr>
              <w:t>Bitumen</w:t>
            </w:r>
            <w:r w:rsidRPr="00170455">
              <w:rPr>
                <w:sz w:val="18"/>
                <w:szCs w:val="18"/>
                <w:lang w:val="en-US"/>
              </w:rPr>
              <w:t>, %</w:t>
            </w:r>
          </w:p>
        </w:tc>
        <w:tc>
          <w:tcPr>
            <w:tcW w:w="2801"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p>
        </w:tc>
        <w:tc>
          <w:tcPr>
            <w:tcW w:w="1006"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4,8</w:t>
            </w:r>
          </w:p>
        </w:tc>
        <w:tc>
          <w:tcPr>
            <w:tcW w:w="100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5,0</w:t>
            </w:r>
          </w:p>
        </w:tc>
        <w:tc>
          <w:tcPr>
            <w:tcW w:w="1007" w:type="dxa"/>
            <w:tcBorders>
              <w:top w:val="nil"/>
              <w:left w:val="nil"/>
              <w:bottom w:val="single" w:sz="4" w:space="0" w:color="auto"/>
              <w:right w:val="single" w:sz="4" w:space="0" w:color="auto"/>
            </w:tcBorders>
            <w:noWrap/>
            <w:vAlign w:val="center"/>
            <w:hideMark/>
          </w:tcPr>
          <w:p w:rsidR="004B6AAA" w:rsidRPr="00170455" w:rsidRDefault="004B6AAA" w:rsidP="00176F6A">
            <w:pPr>
              <w:spacing w:after="0" w:line="240" w:lineRule="auto"/>
              <w:jc w:val="center"/>
              <w:rPr>
                <w:rFonts w:ascii="Times New Roman" w:eastAsia="Times New Roman" w:hAnsi="Times New Roman"/>
                <w:sz w:val="18"/>
                <w:szCs w:val="18"/>
                <w:lang w:eastAsia="ru-RU"/>
              </w:rPr>
            </w:pPr>
            <w:r w:rsidRPr="00170455">
              <w:rPr>
                <w:rFonts w:ascii="Times New Roman" w:eastAsia="Times New Roman" w:hAnsi="Times New Roman"/>
                <w:sz w:val="18"/>
                <w:szCs w:val="18"/>
                <w:lang w:eastAsia="ru-RU"/>
              </w:rPr>
              <w:t>5,2</w:t>
            </w:r>
          </w:p>
        </w:tc>
      </w:tr>
    </w:tbl>
    <w:p w:rsidR="004B6AAA" w:rsidRPr="00C076A1" w:rsidRDefault="004B6AAA" w:rsidP="00176F6A">
      <w:pPr>
        <w:spacing w:after="0" w:line="240" w:lineRule="auto"/>
        <w:ind w:firstLine="709"/>
        <w:jc w:val="both"/>
        <w:rPr>
          <w:rFonts w:ascii="Times New Roman" w:hAnsi="Times New Roman"/>
          <w:sz w:val="20"/>
          <w:szCs w:val="20"/>
        </w:rPr>
      </w:pPr>
    </w:p>
    <w:p w:rsidR="004B6AAA" w:rsidRPr="00C076A1" w:rsidRDefault="00841CB7" w:rsidP="00176F6A">
      <w:pPr>
        <w:spacing w:after="0" w:line="240" w:lineRule="auto"/>
        <w:jc w:val="center"/>
        <w:rPr>
          <w:rFonts w:ascii="Times New Roman" w:hAnsi="Times New Roman"/>
          <w:noProof/>
          <w:sz w:val="20"/>
          <w:szCs w:val="20"/>
        </w:rPr>
      </w:pPr>
      <w:r w:rsidRPr="00450015">
        <w:rPr>
          <w:noProof/>
        </w:rPr>
        <w:drawing>
          <wp:inline distT="0" distB="0" distL="0" distR="0">
            <wp:extent cx="4495800" cy="32956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800" cy="3295650"/>
                    </a:xfrm>
                    <a:prstGeom prst="rect">
                      <a:avLst/>
                    </a:prstGeom>
                    <a:noFill/>
                    <a:ln>
                      <a:noFill/>
                    </a:ln>
                  </pic:spPr>
                </pic:pic>
              </a:graphicData>
            </a:graphic>
          </wp:inline>
        </w:drawing>
      </w:r>
    </w:p>
    <w:p w:rsidR="004B6AAA" w:rsidRPr="00180E61" w:rsidRDefault="004B6AAA" w:rsidP="00176F6A">
      <w:pPr>
        <w:spacing w:after="0" w:line="240" w:lineRule="auto"/>
        <w:ind w:firstLine="709"/>
        <w:jc w:val="center"/>
        <w:rPr>
          <w:rFonts w:ascii="Times New Roman" w:hAnsi="Times New Roman"/>
          <w:noProof/>
          <w:sz w:val="18"/>
          <w:szCs w:val="18"/>
          <w:lang w:eastAsia="ru-RU"/>
        </w:rPr>
      </w:pPr>
      <w:r w:rsidRPr="00180E61">
        <w:rPr>
          <w:rFonts w:ascii="Times New Roman" w:hAnsi="Times New Roman"/>
          <w:b/>
          <w:sz w:val="18"/>
          <w:szCs w:val="18"/>
          <w:lang w:eastAsia="de-DE"/>
        </w:rPr>
        <w:t>FIGURE</w:t>
      </w:r>
      <w:r w:rsidRPr="00180E61">
        <w:rPr>
          <w:rFonts w:ascii="Times New Roman" w:hAnsi="Times New Roman"/>
          <w:b/>
          <w:bCs/>
          <w:noProof/>
          <w:sz w:val="18"/>
          <w:szCs w:val="18"/>
          <w:lang w:eastAsia="ru-RU"/>
        </w:rPr>
        <w:t xml:space="preserve"> 1.</w:t>
      </w:r>
      <w:r w:rsidRPr="00180E61">
        <w:rPr>
          <w:rFonts w:ascii="Times New Roman" w:hAnsi="Times New Roman"/>
          <w:noProof/>
          <w:sz w:val="18"/>
          <w:szCs w:val="18"/>
          <w:lang w:eastAsia="ru-RU"/>
        </w:rPr>
        <w:t xml:space="preserve"> The results of the analysis based on the data from Table 4 are presented in the following graph</w:t>
      </w:r>
    </w:p>
    <w:p w:rsidR="004B6AAA" w:rsidRPr="00C076A1" w:rsidRDefault="004B6AAA" w:rsidP="00176F6A">
      <w:pPr>
        <w:spacing w:after="0" w:line="240" w:lineRule="auto"/>
        <w:ind w:firstLine="709"/>
        <w:jc w:val="both"/>
        <w:rPr>
          <w:rFonts w:ascii="Times New Roman" w:hAnsi="Times New Roman"/>
          <w:noProof/>
          <w:sz w:val="16"/>
          <w:szCs w:val="16"/>
          <w:lang w:eastAsia="ru-RU"/>
        </w:rPr>
      </w:pPr>
    </w:p>
    <w:p w:rsidR="004B6AAA" w:rsidRPr="00C076A1" w:rsidRDefault="004B6AAA" w:rsidP="00176F6A">
      <w:pPr>
        <w:spacing w:after="0" w:line="240" w:lineRule="auto"/>
        <w:ind w:firstLine="284"/>
        <w:jc w:val="both"/>
        <w:rPr>
          <w:rFonts w:ascii="Times New Roman" w:hAnsi="Times New Roman"/>
          <w:noProof/>
          <w:sz w:val="20"/>
          <w:szCs w:val="20"/>
          <w:lang w:eastAsia="ru-RU"/>
        </w:rPr>
      </w:pPr>
      <w:r w:rsidRPr="00C076A1">
        <w:rPr>
          <w:rFonts w:ascii="Times New Roman" w:hAnsi="Times New Roman"/>
          <w:noProof/>
          <w:sz w:val="20"/>
          <w:szCs w:val="20"/>
          <w:lang w:eastAsia="ru-RU"/>
        </w:rPr>
        <w:t>The physical and mechanical properties of fine-grained hot dense asphalt concrete mixtures of type A with the addition of hydrated lime to dolomite crushed stone in the amount of 1.0%, 1.5% and 2.0% of modified bitumen in the amount of 4.8%, 5.0%, 5.2% were compared with the results of tests of mineral powders isolated from shales, dolomites and limestone rocks based on the requirements of T.U. GOST 9128-2013 "Asphalt concrete, polymer asphalt concrete, asphalt concrete, polymer asphalt concrete mixtures for roads and airfields."</w:t>
      </w:r>
      <w:r w:rsidR="00225141">
        <w:rPr>
          <w:rFonts w:ascii="Times New Roman" w:hAnsi="Times New Roman"/>
          <w:noProof/>
          <w:sz w:val="20"/>
          <w:szCs w:val="20"/>
          <w:lang w:eastAsia="ru-RU"/>
        </w:rPr>
        <w:t xml:space="preserve"> </w:t>
      </w:r>
      <w:r w:rsidR="00225141" w:rsidRPr="00C076A1">
        <w:rPr>
          <w:rFonts w:ascii="Times New Roman" w:hAnsi="Times New Roman"/>
          <w:sz w:val="20"/>
          <w:szCs w:val="20"/>
        </w:rPr>
        <w:t>[1</w:t>
      </w:r>
      <w:r w:rsidR="00225141">
        <w:rPr>
          <w:rFonts w:ascii="Times New Roman" w:hAnsi="Times New Roman"/>
          <w:sz w:val="20"/>
          <w:szCs w:val="20"/>
        </w:rPr>
        <w:t>3</w:t>
      </w:r>
      <w:r w:rsidR="00225141" w:rsidRPr="00C076A1">
        <w:rPr>
          <w:rFonts w:ascii="Times New Roman" w:hAnsi="Times New Roman"/>
          <w:sz w:val="20"/>
          <w:szCs w:val="20"/>
        </w:rPr>
        <w:t>]</w:t>
      </w:r>
      <w:r w:rsidRPr="00C076A1">
        <w:rPr>
          <w:rFonts w:ascii="Times New Roman" w:hAnsi="Times New Roman"/>
          <w:noProof/>
          <w:sz w:val="20"/>
          <w:szCs w:val="20"/>
          <w:lang w:eastAsia="ru-RU"/>
        </w:rPr>
        <w:t xml:space="preserve"> the results of the asphalt mixture with the addition of modified bitumen in the amount of 4.8% are presented in the 5th table, the results of the asphalt mixture with the addition of modified bitumen in the amount of 5.0% are presented in the 6th table, the results of the asphalt mixture with the addition of modified bitumen in the amount of 5.2% are presented in the 7th table.</w:t>
      </w:r>
    </w:p>
    <w:p w:rsidR="004B6AAA" w:rsidRDefault="004B6AAA" w:rsidP="00176F6A">
      <w:pPr>
        <w:spacing w:after="0" w:line="240" w:lineRule="auto"/>
        <w:ind w:firstLine="709"/>
        <w:jc w:val="both"/>
        <w:rPr>
          <w:rFonts w:ascii="Times New Roman" w:hAnsi="Times New Roman"/>
          <w:noProof/>
          <w:sz w:val="20"/>
          <w:szCs w:val="20"/>
          <w:lang w:val="uz-Cyrl-UZ" w:eastAsia="ru-RU"/>
        </w:rPr>
      </w:pPr>
    </w:p>
    <w:p w:rsidR="0095746B" w:rsidRDefault="0095746B" w:rsidP="00176F6A">
      <w:pPr>
        <w:spacing w:after="0" w:line="240" w:lineRule="auto"/>
        <w:ind w:firstLine="709"/>
        <w:jc w:val="both"/>
        <w:rPr>
          <w:rFonts w:ascii="Times New Roman" w:hAnsi="Times New Roman"/>
          <w:noProof/>
          <w:sz w:val="20"/>
          <w:szCs w:val="20"/>
          <w:lang w:val="uz-Cyrl-UZ" w:eastAsia="ru-RU"/>
        </w:rPr>
      </w:pPr>
    </w:p>
    <w:p w:rsidR="0095746B" w:rsidRDefault="0095746B" w:rsidP="00176F6A">
      <w:pPr>
        <w:spacing w:after="0" w:line="240" w:lineRule="auto"/>
        <w:ind w:firstLine="709"/>
        <w:jc w:val="both"/>
        <w:rPr>
          <w:rFonts w:ascii="Times New Roman" w:hAnsi="Times New Roman"/>
          <w:noProof/>
          <w:sz w:val="20"/>
          <w:szCs w:val="20"/>
          <w:lang w:val="uz-Cyrl-UZ" w:eastAsia="ru-RU"/>
        </w:rPr>
      </w:pPr>
    </w:p>
    <w:p w:rsidR="0095746B" w:rsidRDefault="0095746B" w:rsidP="00176F6A">
      <w:pPr>
        <w:spacing w:after="0" w:line="240" w:lineRule="auto"/>
        <w:ind w:firstLine="709"/>
        <w:jc w:val="both"/>
        <w:rPr>
          <w:rFonts w:ascii="Times New Roman" w:hAnsi="Times New Roman"/>
          <w:noProof/>
          <w:sz w:val="20"/>
          <w:szCs w:val="20"/>
          <w:lang w:val="uz-Cyrl-UZ" w:eastAsia="ru-RU"/>
        </w:rPr>
      </w:pPr>
    </w:p>
    <w:p w:rsidR="0095746B" w:rsidRDefault="0095746B" w:rsidP="00176F6A">
      <w:pPr>
        <w:spacing w:after="0" w:line="240" w:lineRule="auto"/>
        <w:ind w:firstLine="709"/>
        <w:jc w:val="both"/>
        <w:rPr>
          <w:rFonts w:ascii="Times New Roman" w:hAnsi="Times New Roman"/>
          <w:noProof/>
          <w:sz w:val="20"/>
          <w:szCs w:val="20"/>
          <w:lang w:val="uz-Cyrl-UZ" w:eastAsia="ru-RU"/>
        </w:rPr>
      </w:pPr>
    </w:p>
    <w:p w:rsidR="0095746B" w:rsidRDefault="0095746B" w:rsidP="00176F6A">
      <w:pPr>
        <w:spacing w:after="0" w:line="240" w:lineRule="auto"/>
        <w:ind w:firstLine="709"/>
        <w:jc w:val="both"/>
        <w:rPr>
          <w:rFonts w:ascii="Times New Roman" w:hAnsi="Times New Roman"/>
          <w:noProof/>
          <w:sz w:val="20"/>
          <w:szCs w:val="20"/>
          <w:lang w:val="uz-Cyrl-UZ" w:eastAsia="ru-RU"/>
        </w:rPr>
      </w:pPr>
    </w:p>
    <w:p w:rsidR="0095746B" w:rsidRDefault="0095746B" w:rsidP="00176F6A">
      <w:pPr>
        <w:spacing w:after="0" w:line="240" w:lineRule="auto"/>
        <w:ind w:firstLine="709"/>
        <w:jc w:val="both"/>
        <w:rPr>
          <w:rFonts w:ascii="Times New Roman" w:hAnsi="Times New Roman"/>
          <w:noProof/>
          <w:sz w:val="20"/>
          <w:szCs w:val="20"/>
          <w:lang w:val="uz-Cyrl-UZ" w:eastAsia="ru-RU"/>
        </w:rPr>
      </w:pPr>
    </w:p>
    <w:p w:rsidR="004B6AAA" w:rsidRPr="00C076A1" w:rsidRDefault="004B6AAA" w:rsidP="00176F6A">
      <w:pPr>
        <w:pStyle w:val="a8"/>
        <w:spacing w:before="0" w:beforeAutospacing="0" w:after="0" w:afterAutospacing="0"/>
        <w:jc w:val="center"/>
        <w:rPr>
          <w:bCs/>
          <w:sz w:val="20"/>
          <w:szCs w:val="20"/>
          <w:lang w:val="en-US"/>
        </w:rPr>
      </w:pPr>
      <w:r w:rsidRPr="00C076A1">
        <w:rPr>
          <w:b/>
          <w:bCs/>
          <w:noProof/>
          <w:sz w:val="20"/>
          <w:szCs w:val="20"/>
        </w:rPr>
        <w:lastRenderedPageBreak/>
        <w:t>ТА</w:t>
      </w:r>
      <w:r w:rsidRPr="00C076A1">
        <w:rPr>
          <w:b/>
          <w:bCs/>
          <w:noProof/>
          <w:sz w:val="20"/>
          <w:szCs w:val="20"/>
          <w:lang w:val="en-US"/>
        </w:rPr>
        <w:t xml:space="preserve">BLE 5. </w:t>
      </w:r>
      <w:r w:rsidRPr="00C076A1">
        <w:rPr>
          <w:rStyle w:val="aa"/>
          <w:b w:val="0"/>
          <w:sz w:val="20"/>
          <w:szCs w:val="20"/>
          <w:lang w:val="en-US"/>
        </w:rPr>
        <w:t>Physical and mechanical properties of mixtures with dolomite crushed stone containing 1.0%, 1.5%, and 2.0% hydrated lime and 4.8% modified bitumen</w:t>
      </w:r>
    </w:p>
    <w:tbl>
      <w:tblPr>
        <w:tblW w:w="9284" w:type="dxa"/>
        <w:jc w:val="center"/>
        <w:tblLook w:val="04A0" w:firstRow="1" w:lastRow="0" w:firstColumn="1" w:lastColumn="0" w:noHBand="0" w:noVBand="1"/>
      </w:tblPr>
      <w:tblGrid>
        <w:gridCol w:w="1643"/>
        <w:gridCol w:w="748"/>
        <w:gridCol w:w="566"/>
        <w:gridCol w:w="579"/>
        <w:gridCol w:w="644"/>
        <w:gridCol w:w="566"/>
        <w:gridCol w:w="566"/>
        <w:gridCol w:w="576"/>
        <w:gridCol w:w="566"/>
        <w:gridCol w:w="566"/>
        <w:gridCol w:w="566"/>
        <w:gridCol w:w="566"/>
        <w:gridCol w:w="566"/>
        <w:gridCol w:w="566"/>
      </w:tblGrid>
      <w:tr w:rsidR="00C076A1" w:rsidRPr="00180E61" w:rsidTr="00667A04">
        <w:trPr>
          <w:cantSplit/>
          <w:trHeight w:val="1859"/>
          <w:jc w:val="center"/>
        </w:trPr>
        <w:tc>
          <w:tcPr>
            <w:tcW w:w="1643" w:type="dxa"/>
            <w:tcBorders>
              <w:top w:val="single" w:sz="4" w:space="0" w:color="auto"/>
              <w:left w:val="single" w:sz="4" w:space="0" w:color="auto"/>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bCs/>
                <w:sz w:val="18"/>
                <w:szCs w:val="18"/>
                <w:lang w:eastAsia="ru-RU"/>
              </w:rPr>
              <w:t>Indicators</w:t>
            </w:r>
          </w:p>
        </w:tc>
        <w:tc>
          <w:tcPr>
            <w:tcW w:w="748"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val="uz-Cyrl-UZ" w:eastAsia="ru-RU"/>
              </w:rPr>
            </w:pPr>
            <w:r w:rsidRPr="00180E61">
              <w:rPr>
                <w:rFonts w:ascii="Times New Roman" w:eastAsia="Times New Roman" w:hAnsi="Times New Roman"/>
                <w:bCs/>
                <w:sz w:val="18"/>
                <w:szCs w:val="18"/>
                <w:lang w:eastAsia="ru-RU"/>
              </w:rPr>
              <w:t>Requirement according to GOST 9128-2013</w:t>
            </w:r>
          </w:p>
        </w:tc>
        <w:tc>
          <w:tcPr>
            <w:tcW w:w="566"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bCs/>
                <w:sz w:val="18"/>
                <w:szCs w:val="18"/>
                <w:lang w:eastAsia="ru-RU"/>
              </w:rPr>
              <w:t>Dolomite</w:t>
            </w:r>
            <w:r w:rsidRPr="00180E61">
              <w:rPr>
                <w:rFonts w:ascii="Times New Roman" w:eastAsia="Times New Roman" w:hAnsi="Times New Roman"/>
                <w:sz w:val="18"/>
                <w:szCs w:val="18"/>
                <w:lang w:eastAsia="ru-RU"/>
              </w:rPr>
              <w:t xml:space="preserve"> MP</w:t>
            </w:r>
          </w:p>
        </w:tc>
        <w:tc>
          <w:tcPr>
            <w:tcW w:w="579"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1,0 %</w:t>
            </w:r>
          </w:p>
        </w:tc>
        <w:tc>
          <w:tcPr>
            <w:tcW w:w="644"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1,5 %</w:t>
            </w:r>
          </w:p>
        </w:tc>
        <w:tc>
          <w:tcPr>
            <w:tcW w:w="566"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2,0 %</w:t>
            </w:r>
          </w:p>
        </w:tc>
        <w:tc>
          <w:tcPr>
            <w:tcW w:w="566"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bCs/>
                <w:sz w:val="18"/>
                <w:szCs w:val="18"/>
                <w:lang w:eastAsia="ru-RU"/>
              </w:rPr>
              <w:t>Shale</w:t>
            </w:r>
            <w:r w:rsidRPr="00180E61">
              <w:rPr>
                <w:rFonts w:ascii="Times New Roman" w:eastAsia="Times New Roman" w:hAnsi="Times New Roman"/>
                <w:sz w:val="18"/>
                <w:szCs w:val="18"/>
                <w:lang w:eastAsia="ru-RU"/>
              </w:rPr>
              <w:t xml:space="preserve"> MP</w:t>
            </w:r>
          </w:p>
        </w:tc>
        <w:tc>
          <w:tcPr>
            <w:tcW w:w="576"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1,0 %</w:t>
            </w:r>
          </w:p>
        </w:tc>
        <w:tc>
          <w:tcPr>
            <w:tcW w:w="566"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1,5 %</w:t>
            </w:r>
          </w:p>
        </w:tc>
        <w:tc>
          <w:tcPr>
            <w:tcW w:w="566"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2,0 %</w:t>
            </w:r>
          </w:p>
        </w:tc>
        <w:tc>
          <w:tcPr>
            <w:tcW w:w="566"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bCs/>
                <w:sz w:val="18"/>
                <w:szCs w:val="18"/>
                <w:lang w:eastAsia="ru-RU"/>
              </w:rPr>
              <w:t>Limestone</w:t>
            </w:r>
            <w:r w:rsidRPr="00180E61">
              <w:rPr>
                <w:rFonts w:ascii="Times New Roman" w:eastAsia="Times New Roman" w:hAnsi="Times New Roman"/>
                <w:sz w:val="18"/>
                <w:szCs w:val="18"/>
                <w:lang w:eastAsia="ru-RU"/>
              </w:rPr>
              <w:t xml:space="preserve"> MP</w:t>
            </w:r>
          </w:p>
        </w:tc>
        <w:tc>
          <w:tcPr>
            <w:tcW w:w="566"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1,0</w:t>
            </w:r>
            <w:r w:rsidRPr="00180E61">
              <w:rPr>
                <w:rFonts w:ascii="Times New Roman" w:eastAsia="Times New Roman" w:hAnsi="Times New Roman"/>
                <w:sz w:val="18"/>
                <w:szCs w:val="18"/>
                <w:lang w:val="uz-Cyrl-UZ" w:eastAsia="ru-RU"/>
              </w:rPr>
              <w:t xml:space="preserve"> </w:t>
            </w:r>
            <w:r w:rsidRPr="00180E61">
              <w:rPr>
                <w:rFonts w:ascii="Times New Roman" w:eastAsia="Times New Roman" w:hAnsi="Times New Roman"/>
                <w:sz w:val="18"/>
                <w:szCs w:val="18"/>
                <w:lang w:eastAsia="ru-RU"/>
              </w:rPr>
              <w:t>%</w:t>
            </w:r>
          </w:p>
        </w:tc>
        <w:tc>
          <w:tcPr>
            <w:tcW w:w="566"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1,5</w:t>
            </w:r>
            <w:r w:rsidRPr="00180E61">
              <w:rPr>
                <w:rFonts w:ascii="Times New Roman" w:eastAsia="Times New Roman" w:hAnsi="Times New Roman"/>
                <w:sz w:val="18"/>
                <w:szCs w:val="18"/>
                <w:lang w:val="uz-Cyrl-UZ" w:eastAsia="ru-RU"/>
              </w:rPr>
              <w:t xml:space="preserve"> </w:t>
            </w:r>
            <w:r w:rsidRPr="00180E61">
              <w:rPr>
                <w:rFonts w:ascii="Times New Roman" w:eastAsia="Times New Roman" w:hAnsi="Times New Roman"/>
                <w:sz w:val="18"/>
                <w:szCs w:val="18"/>
                <w:lang w:eastAsia="ru-RU"/>
              </w:rPr>
              <w:t>%</w:t>
            </w:r>
          </w:p>
        </w:tc>
        <w:tc>
          <w:tcPr>
            <w:tcW w:w="566" w:type="dxa"/>
            <w:tcBorders>
              <w:top w:val="single" w:sz="4" w:space="0" w:color="auto"/>
              <w:left w:val="nil"/>
              <w:bottom w:val="single" w:sz="4" w:space="0" w:color="auto"/>
              <w:right w:val="single" w:sz="4" w:space="0" w:color="auto"/>
            </w:tcBorders>
            <w:textDirection w:val="btLr"/>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2,0</w:t>
            </w:r>
            <w:r w:rsidRPr="00180E61">
              <w:rPr>
                <w:rFonts w:ascii="Times New Roman" w:eastAsia="Times New Roman" w:hAnsi="Times New Roman"/>
                <w:sz w:val="18"/>
                <w:szCs w:val="18"/>
                <w:lang w:val="uz-Cyrl-UZ" w:eastAsia="ru-RU"/>
              </w:rPr>
              <w:t xml:space="preserve"> </w:t>
            </w:r>
            <w:r w:rsidRPr="00180E61">
              <w:rPr>
                <w:rFonts w:ascii="Times New Roman" w:eastAsia="Times New Roman" w:hAnsi="Times New Roman"/>
                <w:sz w:val="18"/>
                <w:szCs w:val="18"/>
                <w:lang w:eastAsia="ru-RU"/>
              </w:rPr>
              <w:t xml:space="preserve"> %</w:t>
            </w:r>
          </w:p>
        </w:tc>
      </w:tr>
      <w:tr w:rsidR="00C076A1" w:rsidRPr="00180E61" w:rsidTr="00667A04">
        <w:trPr>
          <w:trHeight w:val="269"/>
          <w:jc w:val="center"/>
        </w:trPr>
        <w:tc>
          <w:tcPr>
            <w:tcW w:w="1643" w:type="dxa"/>
            <w:tcBorders>
              <w:top w:val="nil"/>
              <w:left w:val="single" w:sz="4" w:space="0" w:color="auto"/>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Density, g/sm</w:t>
            </w:r>
            <w:r w:rsidRPr="00180E61">
              <w:rPr>
                <w:rFonts w:ascii="Times New Roman" w:eastAsia="Times New Roman" w:hAnsi="Times New Roman"/>
                <w:sz w:val="18"/>
                <w:szCs w:val="18"/>
                <w:vertAlign w:val="superscript"/>
                <w:lang w:eastAsia="ru-RU"/>
              </w:rPr>
              <w:t>3</w:t>
            </w:r>
          </w:p>
        </w:tc>
        <w:tc>
          <w:tcPr>
            <w:tcW w:w="748"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hAnsi="Times New Roman"/>
                <w:sz w:val="18"/>
                <w:szCs w:val="18"/>
              </w:rPr>
              <w:t>2,37</w:t>
            </w:r>
          </w:p>
        </w:tc>
        <w:tc>
          <w:tcPr>
            <w:tcW w:w="579"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hAnsi="Times New Roman"/>
                <w:sz w:val="18"/>
                <w:szCs w:val="18"/>
              </w:rPr>
              <w:t>2,38</w:t>
            </w:r>
          </w:p>
        </w:tc>
        <w:tc>
          <w:tcPr>
            <w:tcW w:w="644"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hAnsi="Times New Roman"/>
                <w:sz w:val="18"/>
                <w:szCs w:val="18"/>
              </w:rPr>
              <w:t>2,38</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hAnsi="Times New Roman"/>
                <w:sz w:val="18"/>
                <w:szCs w:val="18"/>
              </w:rPr>
              <w:t>2,37</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hAnsi="Times New Roman"/>
                <w:sz w:val="18"/>
                <w:szCs w:val="18"/>
              </w:rPr>
              <w:t>2,38</w:t>
            </w:r>
          </w:p>
        </w:tc>
        <w:tc>
          <w:tcPr>
            <w:tcW w:w="57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hAnsi="Times New Roman"/>
                <w:sz w:val="18"/>
                <w:szCs w:val="18"/>
              </w:rPr>
              <w:t>2,4</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hAnsi="Times New Roman"/>
                <w:sz w:val="18"/>
                <w:szCs w:val="18"/>
              </w:rPr>
              <w:t>2,39</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hAnsi="Times New Roman"/>
                <w:sz w:val="18"/>
                <w:szCs w:val="18"/>
              </w:rPr>
              <w:t>2,37</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2,36</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2,39</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2,38</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2,37</w:t>
            </w:r>
          </w:p>
        </w:tc>
      </w:tr>
      <w:tr w:rsidR="00C076A1" w:rsidRPr="00180E61" w:rsidTr="00667A04">
        <w:trPr>
          <w:trHeight w:val="317"/>
          <w:jc w:val="center"/>
        </w:trPr>
        <w:tc>
          <w:tcPr>
            <w:tcW w:w="1643" w:type="dxa"/>
            <w:tcBorders>
              <w:top w:val="nil"/>
              <w:left w:val="single" w:sz="4" w:space="0" w:color="auto"/>
              <w:bottom w:val="single" w:sz="4" w:space="0" w:color="auto"/>
              <w:right w:val="single" w:sz="4" w:space="0" w:color="auto"/>
            </w:tcBorders>
            <w:vAlign w:val="center"/>
            <w:hideMark/>
          </w:tcPr>
          <w:p w:rsidR="004B6AAA" w:rsidRPr="00180E61" w:rsidRDefault="004B6AAA" w:rsidP="00176F6A">
            <w:pPr>
              <w:spacing w:after="0" w:line="240" w:lineRule="auto"/>
              <w:ind w:right="-150"/>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Water absorption, %</w:t>
            </w:r>
          </w:p>
        </w:tc>
        <w:tc>
          <w:tcPr>
            <w:tcW w:w="748"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1,5-5</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3,65</w:t>
            </w:r>
          </w:p>
        </w:tc>
        <w:tc>
          <w:tcPr>
            <w:tcW w:w="579"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2,85</w:t>
            </w:r>
          </w:p>
        </w:tc>
        <w:tc>
          <w:tcPr>
            <w:tcW w:w="644"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2,97</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3,28</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3,72</w:t>
            </w:r>
          </w:p>
        </w:tc>
        <w:tc>
          <w:tcPr>
            <w:tcW w:w="57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3,15</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3,26</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3,56</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3,62</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3,35</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3,28</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3,59</w:t>
            </w:r>
          </w:p>
        </w:tc>
      </w:tr>
      <w:tr w:rsidR="00C076A1" w:rsidRPr="00180E61" w:rsidTr="00667A04">
        <w:trPr>
          <w:trHeight w:val="530"/>
          <w:jc w:val="center"/>
        </w:trPr>
        <w:tc>
          <w:tcPr>
            <w:tcW w:w="1643" w:type="dxa"/>
            <w:tcBorders>
              <w:top w:val="nil"/>
              <w:left w:val="single" w:sz="4" w:space="0" w:color="auto"/>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Water resistance, not less than</w:t>
            </w:r>
          </w:p>
        </w:tc>
        <w:tc>
          <w:tcPr>
            <w:tcW w:w="748"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0,99</w:t>
            </w:r>
          </w:p>
        </w:tc>
        <w:tc>
          <w:tcPr>
            <w:tcW w:w="579"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0,98</w:t>
            </w:r>
          </w:p>
        </w:tc>
        <w:tc>
          <w:tcPr>
            <w:tcW w:w="644"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0,97</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0,99</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0,97</w:t>
            </w:r>
          </w:p>
        </w:tc>
        <w:tc>
          <w:tcPr>
            <w:tcW w:w="57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0,95</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0,97</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0,99</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0,96</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0,93</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0,94</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0,96</w:t>
            </w:r>
          </w:p>
        </w:tc>
      </w:tr>
      <w:tr w:rsidR="00C076A1" w:rsidRPr="00180E61" w:rsidTr="00667A04">
        <w:trPr>
          <w:trHeight w:val="257"/>
          <w:jc w:val="center"/>
        </w:trPr>
        <w:tc>
          <w:tcPr>
            <w:tcW w:w="1643" w:type="dxa"/>
            <w:tcBorders>
              <w:top w:val="nil"/>
              <w:left w:val="single" w:sz="4" w:space="0" w:color="auto"/>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Swelling, %</w:t>
            </w:r>
          </w:p>
        </w:tc>
        <w:tc>
          <w:tcPr>
            <w:tcW w:w="748"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0,3</w:t>
            </w:r>
          </w:p>
        </w:tc>
        <w:tc>
          <w:tcPr>
            <w:tcW w:w="579"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0,2</w:t>
            </w:r>
          </w:p>
        </w:tc>
        <w:tc>
          <w:tcPr>
            <w:tcW w:w="644"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0,2</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0,2</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0,2</w:t>
            </w:r>
          </w:p>
        </w:tc>
        <w:tc>
          <w:tcPr>
            <w:tcW w:w="57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0,1</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0,2</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0,2</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0,2</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0,2</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0,2</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0,3</w:t>
            </w:r>
          </w:p>
        </w:tc>
      </w:tr>
      <w:tr w:rsidR="00C076A1" w:rsidRPr="00180E61" w:rsidTr="00667A04">
        <w:trPr>
          <w:trHeight w:val="525"/>
          <w:jc w:val="center"/>
        </w:trPr>
        <w:tc>
          <w:tcPr>
            <w:tcW w:w="1643" w:type="dxa"/>
            <w:tcBorders>
              <w:top w:val="nil"/>
              <w:left w:val="single" w:sz="4" w:space="0" w:color="auto"/>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Compressive strength at 20°C, MPa</w:t>
            </w:r>
          </w:p>
        </w:tc>
        <w:tc>
          <w:tcPr>
            <w:tcW w:w="748"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2,5</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3,68</w:t>
            </w:r>
          </w:p>
        </w:tc>
        <w:tc>
          <w:tcPr>
            <w:tcW w:w="579"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4,25</w:t>
            </w:r>
          </w:p>
        </w:tc>
        <w:tc>
          <w:tcPr>
            <w:tcW w:w="644"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4,18</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3,94</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3,9</w:t>
            </w:r>
          </w:p>
        </w:tc>
        <w:tc>
          <w:tcPr>
            <w:tcW w:w="57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4,37</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4,26</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3,98</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3,75</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4,1</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4,05</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3,81</w:t>
            </w:r>
          </w:p>
        </w:tc>
      </w:tr>
      <w:tr w:rsidR="00C076A1" w:rsidRPr="00180E61" w:rsidTr="00667A04">
        <w:trPr>
          <w:trHeight w:val="463"/>
          <w:jc w:val="center"/>
        </w:trPr>
        <w:tc>
          <w:tcPr>
            <w:tcW w:w="1643" w:type="dxa"/>
            <w:tcBorders>
              <w:top w:val="nil"/>
              <w:left w:val="single" w:sz="4" w:space="0" w:color="auto"/>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hAnsi="Times New Roman"/>
                <w:sz w:val="18"/>
                <w:szCs w:val="18"/>
              </w:rPr>
            </w:pPr>
            <w:r w:rsidRPr="00180E61">
              <w:rPr>
                <w:rFonts w:ascii="Times New Roman" w:eastAsia="Times New Roman" w:hAnsi="Times New Roman"/>
                <w:sz w:val="18"/>
                <w:szCs w:val="18"/>
                <w:lang w:eastAsia="ru-RU"/>
              </w:rPr>
              <w:t>Compressive strength at 50°C, MPa</w:t>
            </w:r>
          </w:p>
        </w:tc>
        <w:tc>
          <w:tcPr>
            <w:tcW w:w="748"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1,1</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1,3</w:t>
            </w:r>
          </w:p>
        </w:tc>
        <w:tc>
          <w:tcPr>
            <w:tcW w:w="579"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1,96</w:t>
            </w:r>
          </w:p>
        </w:tc>
        <w:tc>
          <w:tcPr>
            <w:tcW w:w="644"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1,83</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1,2</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1,4</w:t>
            </w:r>
          </w:p>
        </w:tc>
        <w:tc>
          <w:tcPr>
            <w:tcW w:w="57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2,43</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2,41</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1,52</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1,69</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1,98</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1,88</w:t>
            </w:r>
          </w:p>
        </w:tc>
        <w:tc>
          <w:tcPr>
            <w:tcW w:w="566" w:type="dxa"/>
            <w:tcBorders>
              <w:top w:val="nil"/>
              <w:left w:val="nil"/>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1,29</w:t>
            </w:r>
          </w:p>
        </w:tc>
      </w:tr>
      <w:tr w:rsidR="00C076A1" w:rsidRPr="00180E61" w:rsidTr="00667A04">
        <w:trPr>
          <w:trHeight w:val="453"/>
          <w:jc w:val="center"/>
        </w:trPr>
        <w:tc>
          <w:tcPr>
            <w:tcW w:w="1643" w:type="dxa"/>
            <w:tcBorders>
              <w:top w:val="nil"/>
              <w:left w:val="single" w:sz="4" w:space="0" w:color="auto"/>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hAnsi="Times New Roman"/>
                <w:sz w:val="18"/>
                <w:szCs w:val="18"/>
              </w:rPr>
            </w:pPr>
            <w:r w:rsidRPr="00180E61">
              <w:rPr>
                <w:rFonts w:ascii="Times New Roman" w:eastAsia="Times New Roman" w:hAnsi="Times New Roman"/>
                <w:sz w:val="18"/>
                <w:szCs w:val="18"/>
                <w:lang w:eastAsia="ru-RU"/>
              </w:rPr>
              <w:t>Compressive strength at 60°C, MPa</w:t>
            </w:r>
          </w:p>
        </w:tc>
        <w:tc>
          <w:tcPr>
            <w:tcW w:w="748"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w:t>
            </w:r>
          </w:p>
        </w:tc>
        <w:tc>
          <w:tcPr>
            <w:tcW w:w="579"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1,21</w:t>
            </w:r>
          </w:p>
        </w:tc>
        <w:tc>
          <w:tcPr>
            <w:tcW w:w="644"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1,16</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0,68</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1,12</w:t>
            </w:r>
          </w:p>
        </w:tc>
        <w:tc>
          <w:tcPr>
            <w:tcW w:w="57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1,4</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1,32</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1,17</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0,85</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1,13</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1,05</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0,62</w:t>
            </w:r>
          </w:p>
        </w:tc>
      </w:tr>
      <w:tr w:rsidR="00C076A1" w:rsidRPr="00180E61" w:rsidTr="00667A04">
        <w:trPr>
          <w:trHeight w:val="443"/>
          <w:jc w:val="center"/>
        </w:trPr>
        <w:tc>
          <w:tcPr>
            <w:tcW w:w="1643" w:type="dxa"/>
            <w:tcBorders>
              <w:top w:val="nil"/>
              <w:left w:val="single" w:sz="4" w:space="0" w:color="auto"/>
              <w:bottom w:val="single" w:sz="4" w:space="0" w:color="auto"/>
              <w:right w:val="single" w:sz="4" w:space="0" w:color="auto"/>
            </w:tcBorders>
            <w:vAlign w:val="center"/>
            <w:hideMark/>
          </w:tcPr>
          <w:p w:rsidR="004B6AAA" w:rsidRPr="00180E61" w:rsidRDefault="004B6AAA" w:rsidP="00176F6A">
            <w:pPr>
              <w:spacing w:after="0" w:line="240" w:lineRule="auto"/>
              <w:jc w:val="center"/>
              <w:rPr>
                <w:rFonts w:ascii="Times New Roman" w:hAnsi="Times New Roman"/>
                <w:sz w:val="18"/>
                <w:szCs w:val="18"/>
              </w:rPr>
            </w:pPr>
            <w:r w:rsidRPr="00180E61">
              <w:rPr>
                <w:rFonts w:ascii="Times New Roman" w:eastAsia="Times New Roman" w:hAnsi="Times New Roman"/>
                <w:sz w:val="18"/>
                <w:szCs w:val="18"/>
                <w:lang w:eastAsia="ru-RU"/>
              </w:rPr>
              <w:t>Compressive strength at 70°C, MPa</w:t>
            </w:r>
          </w:p>
        </w:tc>
        <w:tc>
          <w:tcPr>
            <w:tcW w:w="748"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0,6</w:t>
            </w:r>
          </w:p>
        </w:tc>
        <w:tc>
          <w:tcPr>
            <w:tcW w:w="579"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w:t>
            </w:r>
          </w:p>
        </w:tc>
        <w:tc>
          <w:tcPr>
            <w:tcW w:w="644"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0,85</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0,58</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0,7</w:t>
            </w:r>
          </w:p>
        </w:tc>
        <w:tc>
          <w:tcPr>
            <w:tcW w:w="57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0,96</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0,88</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0,72</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0,62</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0,86</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0,78</w:t>
            </w:r>
          </w:p>
        </w:tc>
        <w:tc>
          <w:tcPr>
            <w:tcW w:w="566" w:type="dxa"/>
            <w:tcBorders>
              <w:top w:val="nil"/>
              <w:left w:val="nil"/>
              <w:bottom w:val="single" w:sz="4" w:space="0" w:color="auto"/>
              <w:right w:val="single" w:sz="4" w:space="0" w:color="auto"/>
            </w:tcBorders>
            <w:noWrap/>
            <w:vAlign w:val="center"/>
            <w:hideMark/>
          </w:tcPr>
          <w:p w:rsidR="004B6AAA" w:rsidRPr="00180E61" w:rsidRDefault="004B6AAA" w:rsidP="00176F6A">
            <w:pPr>
              <w:spacing w:after="0" w:line="240" w:lineRule="auto"/>
              <w:jc w:val="center"/>
              <w:rPr>
                <w:rFonts w:ascii="Times New Roman" w:eastAsia="Times New Roman" w:hAnsi="Times New Roman"/>
                <w:sz w:val="18"/>
                <w:szCs w:val="18"/>
                <w:lang w:eastAsia="ru-RU"/>
              </w:rPr>
            </w:pPr>
            <w:r w:rsidRPr="00180E61">
              <w:rPr>
                <w:rFonts w:ascii="Times New Roman" w:eastAsia="Times New Roman" w:hAnsi="Times New Roman"/>
                <w:sz w:val="18"/>
                <w:szCs w:val="18"/>
                <w:lang w:eastAsia="ru-RU"/>
              </w:rPr>
              <w:t>0,6</w:t>
            </w:r>
          </w:p>
        </w:tc>
      </w:tr>
    </w:tbl>
    <w:p w:rsidR="004B6AAA" w:rsidRPr="00C076A1" w:rsidRDefault="00841CB7" w:rsidP="00176F6A">
      <w:pPr>
        <w:spacing w:after="0" w:line="240" w:lineRule="auto"/>
        <w:jc w:val="center"/>
        <w:rPr>
          <w:rFonts w:ascii="Times New Roman" w:hAnsi="Times New Roman"/>
          <w:noProof/>
          <w:sz w:val="20"/>
          <w:szCs w:val="20"/>
          <w:lang w:val="ru-RU" w:eastAsia="ru-RU"/>
        </w:rPr>
      </w:pPr>
      <w:r w:rsidRPr="00450015">
        <w:rPr>
          <w:noProof/>
        </w:rPr>
        <w:drawing>
          <wp:inline distT="0" distB="0" distL="0" distR="0">
            <wp:extent cx="5734050" cy="316230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3162300"/>
                    </a:xfrm>
                    <a:prstGeom prst="rect">
                      <a:avLst/>
                    </a:prstGeom>
                    <a:noFill/>
                    <a:ln>
                      <a:noFill/>
                    </a:ln>
                  </pic:spPr>
                </pic:pic>
              </a:graphicData>
            </a:graphic>
          </wp:inline>
        </w:drawing>
      </w:r>
    </w:p>
    <w:p w:rsidR="004B6AAA" w:rsidRPr="00180E61" w:rsidRDefault="004B6AAA" w:rsidP="00176F6A">
      <w:pPr>
        <w:spacing w:after="0" w:line="240" w:lineRule="auto"/>
        <w:jc w:val="center"/>
        <w:rPr>
          <w:rFonts w:ascii="Times New Roman" w:hAnsi="Times New Roman"/>
          <w:sz w:val="18"/>
          <w:szCs w:val="18"/>
        </w:rPr>
      </w:pPr>
      <w:r w:rsidRPr="00180E61">
        <w:rPr>
          <w:rFonts w:ascii="Times New Roman" w:hAnsi="Times New Roman"/>
          <w:b/>
          <w:sz w:val="18"/>
          <w:szCs w:val="18"/>
          <w:lang w:eastAsia="de-DE"/>
        </w:rPr>
        <w:t>FIGURE</w:t>
      </w:r>
      <w:r w:rsidRPr="00180E61">
        <w:rPr>
          <w:rFonts w:ascii="Times New Roman" w:hAnsi="Times New Roman"/>
          <w:b/>
          <w:bCs/>
          <w:sz w:val="18"/>
          <w:szCs w:val="18"/>
        </w:rPr>
        <w:t xml:space="preserve"> 2.</w:t>
      </w:r>
      <w:r w:rsidRPr="00180E61">
        <w:rPr>
          <w:rFonts w:ascii="Times New Roman" w:hAnsi="Times New Roman"/>
          <w:sz w:val="18"/>
          <w:szCs w:val="18"/>
        </w:rPr>
        <w:t xml:space="preserve"> Graph of compressive strength of mixtures containing 4.8% modified bitumen</w:t>
      </w:r>
    </w:p>
    <w:p w:rsidR="004B6AAA" w:rsidRDefault="004B6AAA" w:rsidP="00176F6A">
      <w:pPr>
        <w:spacing w:after="0" w:line="240" w:lineRule="auto"/>
        <w:jc w:val="center"/>
        <w:rPr>
          <w:rFonts w:ascii="Times New Roman" w:hAnsi="Times New Roman"/>
          <w:b/>
          <w:bCs/>
          <w:sz w:val="20"/>
          <w:szCs w:val="20"/>
          <w:lang w:val="uz-Cyrl-UZ"/>
        </w:rPr>
      </w:pPr>
    </w:p>
    <w:p w:rsidR="0095746B" w:rsidRDefault="0095746B" w:rsidP="00176F6A">
      <w:pPr>
        <w:spacing w:after="0" w:line="240" w:lineRule="auto"/>
        <w:jc w:val="center"/>
        <w:rPr>
          <w:rFonts w:ascii="Times New Roman" w:hAnsi="Times New Roman"/>
          <w:b/>
          <w:bCs/>
          <w:sz w:val="20"/>
          <w:szCs w:val="20"/>
        </w:rPr>
      </w:pPr>
    </w:p>
    <w:p w:rsidR="00180E61" w:rsidRPr="00180E61" w:rsidRDefault="00180E61" w:rsidP="00176F6A">
      <w:pPr>
        <w:spacing w:after="0" w:line="240" w:lineRule="auto"/>
        <w:jc w:val="center"/>
        <w:rPr>
          <w:rFonts w:ascii="Times New Roman" w:hAnsi="Times New Roman"/>
          <w:b/>
          <w:bCs/>
          <w:sz w:val="20"/>
          <w:szCs w:val="20"/>
        </w:rPr>
      </w:pPr>
    </w:p>
    <w:p w:rsidR="0095746B" w:rsidRDefault="0095746B" w:rsidP="00176F6A">
      <w:pPr>
        <w:spacing w:after="0" w:line="240" w:lineRule="auto"/>
        <w:jc w:val="center"/>
        <w:rPr>
          <w:rFonts w:ascii="Times New Roman" w:hAnsi="Times New Roman"/>
          <w:b/>
          <w:bCs/>
          <w:sz w:val="20"/>
          <w:szCs w:val="20"/>
          <w:lang w:val="uz-Cyrl-UZ"/>
        </w:rPr>
      </w:pPr>
    </w:p>
    <w:p w:rsidR="004B6AAA" w:rsidRPr="00C076A1" w:rsidRDefault="004B6AAA" w:rsidP="00176F6A">
      <w:pPr>
        <w:spacing w:after="0" w:line="240" w:lineRule="auto"/>
        <w:jc w:val="center"/>
        <w:rPr>
          <w:rFonts w:ascii="Times New Roman" w:hAnsi="Times New Roman"/>
          <w:b/>
          <w:sz w:val="20"/>
          <w:szCs w:val="20"/>
        </w:rPr>
      </w:pPr>
      <w:r w:rsidRPr="00C076A1">
        <w:rPr>
          <w:rFonts w:ascii="Times New Roman" w:hAnsi="Times New Roman"/>
          <w:b/>
          <w:bCs/>
          <w:sz w:val="20"/>
          <w:szCs w:val="20"/>
        </w:rPr>
        <w:lastRenderedPageBreak/>
        <w:t xml:space="preserve">ТАBLE 6. </w:t>
      </w:r>
      <w:r w:rsidRPr="00C076A1">
        <w:rPr>
          <w:rFonts w:ascii="Times New Roman" w:hAnsi="Times New Roman"/>
          <w:bCs/>
          <w:sz w:val="20"/>
          <w:szCs w:val="20"/>
        </w:rPr>
        <w:t>Physical and mechanical properties of mixtures with dolomite crushed stone containing 1.0%, 1.5%, and 2.0% hydrated lime and 5.0% modified bitumen</w:t>
      </w:r>
    </w:p>
    <w:tbl>
      <w:tblPr>
        <w:tblW w:w="8737" w:type="dxa"/>
        <w:jc w:val="center"/>
        <w:tblLook w:val="04A0" w:firstRow="1" w:lastRow="0" w:firstColumn="1" w:lastColumn="0" w:noHBand="0" w:noVBand="1"/>
      </w:tblPr>
      <w:tblGrid>
        <w:gridCol w:w="1717"/>
        <w:gridCol w:w="648"/>
        <w:gridCol w:w="531"/>
        <w:gridCol w:w="531"/>
        <w:gridCol w:w="531"/>
        <w:gridCol w:w="531"/>
        <w:gridCol w:w="531"/>
        <w:gridCol w:w="531"/>
        <w:gridCol w:w="531"/>
        <w:gridCol w:w="531"/>
        <w:gridCol w:w="531"/>
        <w:gridCol w:w="531"/>
        <w:gridCol w:w="531"/>
        <w:gridCol w:w="531"/>
      </w:tblGrid>
      <w:tr w:rsidR="00C076A1" w:rsidRPr="005001BF" w:rsidTr="00667A04">
        <w:trPr>
          <w:cantSplit/>
          <w:trHeight w:val="1947"/>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bCs/>
                <w:sz w:val="18"/>
                <w:szCs w:val="18"/>
                <w:lang w:eastAsia="ru-RU"/>
              </w:rPr>
              <w:t>Indicators</w:t>
            </w:r>
          </w:p>
        </w:tc>
        <w:tc>
          <w:tcPr>
            <w:tcW w:w="648"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val="uz-Cyrl-UZ" w:eastAsia="ru-RU"/>
              </w:rPr>
            </w:pPr>
            <w:r w:rsidRPr="00C076A1">
              <w:rPr>
                <w:rFonts w:ascii="Times New Roman" w:eastAsia="Times New Roman" w:hAnsi="Times New Roman"/>
                <w:bCs/>
                <w:sz w:val="18"/>
                <w:szCs w:val="18"/>
                <w:lang w:eastAsia="ru-RU"/>
              </w:rPr>
              <w:t>Requirement according to GOST 9128-2013</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bCs/>
                <w:sz w:val="18"/>
                <w:szCs w:val="18"/>
                <w:lang w:eastAsia="ru-RU"/>
              </w:rPr>
              <w:t>Dolomite</w:t>
            </w:r>
            <w:r w:rsidRPr="00C076A1">
              <w:rPr>
                <w:rFonts w:ascii="Times New Roman" w:eastAsia="Times New Roman" w:hAnsi="Times New Roman"/>
                <w:sz w:val="18"/>
                <w:szCs w:val="18"/>
                <w:lang w:eastAsia="ru-RU"/>
              </w:rPr>
              <w:t xml:space="preserve"> MP</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1,0 %</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1,5 %</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2,0 %</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bCs/>
                <w:sz w:val="18"/>
                <w:szCs w:val="18"/>
                <w:lang w:eastAsia="ru-RU"/>
              </w:rPr>
              <w:t>Shale</w:t>
            </w:r>
            <w:r w:rsidRPr="00C076A1">
              <w:rPr>
                <w:rFonts w:ascii="Times New Roman" w:eastAsia="Times New Roman" w:hAnsi="Times New Roman"/>
                <w:sz w:val="18"/>
                <w:szCs w:val="18"/>
                <w:lang w:eastAsia="ru-RU"/>
              </w:rPr>
              <w:t xml:space="preserve"> MP</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1,0 %</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1,5 %</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2,0 %</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bCs/>
                <w:sz w:val="18"/>
                <w:szCs w:val="18"/>
                <w:lang w:eastAsia="ru-RU"/>
              </w:rPr>
              <w:t>Limestone</w:t>
            </w:r>
            <w:r w:rsidRPr="00C076A1">
              <w:rPr>
                <w:rFonts w:ascii="Times New Roman" w:eastAsia="Times New Roman" w:hAnsi="Times New Roman"/>
                <w:sz w:val="18"/>
                <w:szCs w:val="18"/>
                <w:lang w:eastAsia="ru-RU"/>
              </w:rPr>
              <w:t xml:space="preserve"> MP</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1,0</w:t>
            </w:r>
            <w:r w:rsidRPr="00C076A1">
              <w:rPr>
                <w:rFonts w:ascii="Times New Roman" w:eastAsia="Times New Roman" w:hAnsi="Times New Roman"/>
                <w:sz w:val="18"/>
                <w:szCs w:val="18"/>
                <w:lang w:val="uz-Cyrl-UZ" w:eastAsia="ru-RU"/>
              </w:rPr>
              <w:t xml:space="preserve"> </w:t>
            </w:r>
            <w:r w:rsidRPr="00C076A1">
              <w:rPr>
                <w:rFonts w:ascii="Times New Roman" w:eastAsia="Times New Roman" w:hAnsi="Times New Roman"/>
                <w:sz w:val="18"/>
                <w:szCs w:val="18"/>
                <w:lang w:eastAsia="ru-RU"/>
              </w:rPr>
              <w:t>%</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1,5</w:t>
            </w:r>
            <w:r w:rsidRPr="00C076A1">
              <w:rPr>
                <w:rFonts w:ascii="Times New Roman" w:eastAsia="Times New Roman" w:hAnsi="Times New Roman"/>
                <w:sz w:val="18"/>
                <w:szCs w:val="18"/>
                <w:lang w:val="uz-Cyrl-UZ" w:eastAsia="ru-RU"/>
              </w:rPr>
              <w:t xml:space="preserve"> </w:t>
            </w:r>
            <w:r w:rsidRPr="00C076A1">
              <w:rPr>
                <w:rFonts w:ascii="Times New Roman" w:eastAsia="Times New Roman" w:hAnsi="Times New Roman"/>
                <w:sz w:val="18"/>
                <w:szCs w:val="18"/>
                <w:lang w:eastAsia="ru-RU"/>
              </w:rPr>
              <w:t>%</w:t>
            </w:r>
          </w:p>
        </w:tc>
        <w:tc>
          <w:tcPr>
            <w:tcW w:w="531" w:type="dxa"/>
            <w:tcBorders>
              <w:top w:val="single" w:sz="4" w:space="0" w:color="auto"/>
              <w:left w:val="nil"/>
              <w:bottom w:val="single" w:sz="4" w:space="0" w:color="auto"/>
              <w:right w:val="single" w:sz="4" w:space="0" w:color="auto"/>
            </w:tcBorders>
            <w:textDirection w:val="btLr"/>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2,0</w:t>
            </w:r>
            <w:r w:rsidRPr="00C076A1">
              <w:rPr>
                <w:rFonts w:ascii="Times New Roman" w:eastAsia="Times New Roman" w:hAnsi="Times New Roman"/>
                <w:sz w:val="18"/>
                <w:szCs w:val="18"/>
                <w:lang w:val="uz-Cyrl-UZ" w:eastAsia="ru-RU"/>
              </w:rPr>
              <w:t xml:space="preserve"> </w:t>
            </w:r>
            <w:r w:rsidRPr="00C076A1">
              <w:rPr>
                <w:rFonts w:ascii="Times New Roman" w:eastAsia="Times New Roman" w:hAnsi="Times New Roman"/>
                <w:sz w:val="18"/>
                <w:szCs w:val="18"/>
                <w:lang w:eastAsia="ru-RU"/>
              </w:rPr>
              <w:t xml:space="preserve"> %</w:t>
            </w:r>
          </w:p>
        </w:tc>
      </w:tr>
      <w:tr w:rsidR="00C076A1" w:rsidRPr="005001BF" w:rsidTr="00667A04">
        <w:trPr>
          <w:trHeight w:val="339"/>
          <w:jc w:val="center"/>
        </w:trPr>
        <w:tc>
          <w:tcPr>
            <w:tcW w:w="1717" w:type="dxa"/>
            <w:tcBorders>
              <w:top w:val="nil"/>
              <w:left w:val="single" w:sz="4" w:space="0" w:color="auto"/>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Density, g/sm</w:t>
            </w:r>
            <w:r w:rsidRPr="00C076A1">
              <w:rPr>
                <w:rFonts w:ascii="Times New Roman" w:eastAsia="Times New Roman" w:hAnsi="Times New Roman"/>
                <w:sz w:val="18"/>
                <w:szCs w:val="18"/>
                <w:vertAlign w:val="superscript"/>
                <w:lang w:eastAsia="ru-RU"/>
              </w:rPr>
              <w:t>3</w:t>
            </w:r>
          </w:p>
        </w:tc>
        <w:tc>
          <w:tcPr>
            <w:tcW w:w="648"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2,38</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2,39</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2,39</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2,38</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2,39</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2,4</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2,39</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2,38</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2,37</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2,38</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2,38</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2,38</w:t>
            </w:r>
          </w:p>
        </w:tc>
      </w:tr>
      <w:tr w:rsidR="00C076A1" w:rsidRPr="005001BF" w:rsidTr="00667A04">
        <w:trPr>
          <w:trHeight w:val="359"/>
          <w:jc w:val="center"/>
        </w:trPr>
        <w:tc>
          <w:tcPr>
            <w:tcW w:w="1717" w:type="dxa"/>
            <w:tcBorders>
              <w:top w:val="nil"/>
              <w:left w:val="single" w:sz="4" w:space="0" w:color="auto"/>
              <w:bottom w:val="single" w:sz="4" w:space="0" w:color="auto"/>
              <w:right w:val="single" w:sz="4" w:space="0" w:color="auto"/>
            </w:tcBorders>
            <w:vAlign w:val="center"/>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Water absorption, %</w:t>
            </w:r>
          </w:p>
        </w:tc>
        <w:tc>
          <w:tcPr>
            <w:tcW w:w="648"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1,5-5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3,5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2,44</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2,67</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3,15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3,57</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2,85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2,82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3,2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3,54</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2,51</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2,59</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3,35</w:t>
            </w:r>
          </w:p>
        </w:tc>
      </w:tr>
      <w:tr w:rsidR="00C076A1" w:rsidRPr="005001BF" w:rsidTr="00667A04">
        <w:trPr>
          <w:trHeight w:val="463"/>
          <w:jc w:val="center"/>
        </w:trPr>
        <w:tc>
          <w:tcPr>
            <w:tcW w:w="1717" w:type="dxa"/>
            <w:tcBorders>
              <w:top w:val="nil"/>
              <w:left w:val="single" w:sz="4" w:space="0" w:color="auto"/>
              <w:bottom w:val="single" w:sz="4" w:space="0" w:color="auto"/>
              <w:right w:val="single" w:sz="4" w:space="0" w:color="auto"/>
            </w:tcBorders>
            <w:vAlign w:val="center"/>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Water resistance, not less than</w:t>
            </w:r>
          </w:p>
        </w:tc>
        <w:tc>
          <w:tcPr>
            <w:tcW w:w="648"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0,9</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0,99</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0,98</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0,98</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0,99</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0,94</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0,97</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0,96</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0,97</w:t>
            </w:r>
          </w:p>
        </w:tc>
      </w:tr>
      <w:tr w:rsidR="00C076A1" w:rsidRPr="005001BF" w:rsidTr="00667A04">
        <w:trPr>
          <w:trHeight w:val="381"/>
          <w:jc w:val="center"/>
        </w:trPr>
        <w:tc>
          <w:tcPr>
            <w:tcW w:w="1717" w:type="dxa"/>
            <w:tcBorders>
              <w:top w:val="nil"/>
              <w:left w:val="single" w:sz="4" w:space="0" w:color="auto"/>
              <w:bottom w:val="single" w:sz="4" w:space="0" w:color="auto"/>
              <w:right w:val="single" w:sz="4" w:space="0" w:color="auto"/>
            </w:tcBorders>
            <w:noWrap/>
            <w:vAlign w:val="center"/>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Swelling, %</w:t>
            </w:r>
          </w:p>
        </w:tc>
        <w:tc>
          <w:tcPr>
            <w:tcW w:w="648"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0,3</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0,1</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0,3</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0,3</w:t>
            </w:r>
          </w:p>
        </w:tc>
      </w:tr>
      <w:tr w:rsidR="00C076A1" w:rsidRPr="005001BF" w:rsidTr="00667A04">
        <w:trPr>
          <w:trHeight w:val="446"/>
          <w:jc w:val="center"/>
        </w:trPr>
        <w:tc>
          <w:tcPr>
            <w:tcW w:w="1717" w:type="dxa"/>
            <w:tcBorders>
              <w:top w:val="nil"/>
              <w:left w:val="single" w:sz="4" w:space="0" w:color="auto"/>
              <w:bottom w:val="single" w:sz="4" w:space="0" w:color="auto"/>
              <w:right w:val="single" w:sz="4" w:space="0" w:color="auto"/>
            </w:tcBorders>
            <w:vAlign w:val="center"/>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Compressive strength at 20°C, MPa</w:t>
            </w:r>
          </w:p>
        </w:tc>
        <w:tc>
          <w:tcPr>
            <w:tcW w:w="648"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2,5</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3,75</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4,56</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4,39</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4,1</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4</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4,54</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4,42</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4,1</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3,94</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4,29</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4,16</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3,89</w:t>
            </w:r>
          </w:p>
        </w:tc>
      </w:tr>
      <w:tr w:rsidR="00C076A1" w:rsidRPr="005001BF" w:rsidTr="00667A04">
        <w:trPr>
          <w:trHeight w:val="424"/>
          <w:jc w:val="center"/>
        </w:trPr>
        <w:tc>
          <w:tcPr>
            <w:tcW w:w="1717" w:type="dxa"/>
            <w:tcBorders>
              <w:top w:val="nil"/>
              <w:left w:val="single" w:sz="4" w:space="0" w:color="auto"/>
              <w:bottom w:val="single" w:sz="4" w:space="0" w:color="auto"/>
              <w:right w:val="single" w:sz="4" w:space="0" w:color="auto"/>
            </w:tcBorders>
            <w:vAlign w:val="center"/>
          </w:tcPr>
          <w:p w:rsidR="004B6AAA" w:rsidRPr="005001BF" w:rsidRDefault="004B6AAA" w:rsidP="00176F6A">
            <w:pPr>
              <w:spacing w:after="0" w:line="240" w:lineRule="auto"/>
              <w:jc w:val="center"/>
              <w:rPr>
                <w:rFonts w:ascii="Times New Roman" w:hAnsi="Times New Roman"/>
                <w:sz w:val="18"/>
                <w:szCs w:val="18"/>
              </w:rPr>
            </w:pPr>
            <w:r w:rsidRPr="00C076A1">
              <w:rPr>
                <w:rFonts w:ascii="Times New Roman" w:eastAsia="Times New Roman" w:hAnsi="Times New Roman"/>
                <w:sz w:val="18"/>
                <w:szCs w:val="18"/>
                <w:lang w:eastAsia="ru-RU"/>
              </w:rPr>
              <w:t>Compressive strength at 50°C, MPa</w:t>
            </w:r>
          </w:p>
        </w:tc>
        <w:tc>
          <w:tcPr>
            <w:tcW w:w="648"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1,1</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1,95</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2,59</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2,45</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2,15</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2,26</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2,71</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2,68</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2,25</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1,82</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2,32</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2,1</w:t>
            </w:r>
          </w:p>
        </w:tc>
        <w:tc>
          <w:tcPr>
            <w:tcW w:w="531" w:type="dxa"/>
            <w:tcBorders>
              <w:top w:val="nil"/>
              <w:left w:val="nil"/>
              <w:bottom w:val="single" w:sz="4" w:space="0" w:color="auto"/>
              <w:right w:val="single" w:sz="4" w:space="0" w:color="auto"/>
            </w:tcBorders>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1,76</w:t>
            </w:r>
          </w:p>
        </w:tc>
      </w:tr>
      <w:tr w:rsidR="00C076A1" w:rsidRPr="005001BF" w:rsidTr="00667A04">
        <w:trPr>
          <w:trHeight w:val="417"/>
          <w:jc w:val="center"/>
        </w:trPr>
        <w:tc>
          <w:tcPr>
            <w:tcW w:w="1717" w:type="dxa"/>
            <w:tcBorders>
              <w:top w:val="nil"/>
              <w:left w:val="single" w:sz="4" w:space="0" w:color="auto"/>
              <w:bottom w:val="single" w:sz="4" w:space="0" w:color="auto"/>
              <w:right w:val="single" w:sz="4" w:space="0" w:color="auto"/>
            </w:tcBorders>
            <w:vAlign w:val="center"/>
          </w:tcPr>
          <w:p w:rsidR="004B6AAA" w:rsidRPr="005001BF" w:rsidRDefault="004B6AAA" w:rsidP="00176F6A">
            <w:pPr>
              <w:spacing w:after="0" w:line="240" w:lineRule="auto"/>
              <w:jc w:val="center"/>
              <w:rPr>
                <w:rFonts w:ascii="Times New Roman" w:hAnsi="Times New Roman"/>
                <w:sz w:val="18"/>
                <w:szCs w:val="18"/>
              </w:rPr>
            </w:pPr>
            <w:r w:rsidRPr="00C076A1">
              <w:rPr>
                <w:rFonts w:ascii="Times New Roman" w:eastAsia="Times New Roman" w:hAnsi="Times New Roman"/>
                <w:sz w:val="18"/>
                <w:szCs w:val="18"/>
                <w:lang w:eastAsia="ru-RU"/>
              </w:rPr>
              <w:t>Compressive strength at 60°C, MPa</w:t>
            </w:r>
          </w:p>
        </w:tc>
        <w:tc>
          <w:tcPr>
            <w:tcW w:w="648"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1,32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1,68</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1,62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1,41</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1,65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1,85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1,72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1,56</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1,26</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1,55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1,52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1,49</w:t>
            </w:r>
          </w:p>
        </w:tc>
      </w:tr>
      <w:tr w:rsidR="004B6AAA" w:rsidRPr="005001BF" w:rsidTr="00667A04">
        <w:trPr>
          <w:trHeight w:val="409"/>
          <w:jc w:val="center"/>
        </w:trPr>
        <w:tc>
          <w:tcPr>
            <w:tcW w:w="1717" w:type="dxa"/>
            <w:tcBorders>
              <w:top w:val="nil"/>
              <w:left w:val="single" w:sz="4" w:space="0" w:color="auto"/>
              <w:bottom w:val="single" w:sz="4" w:space="0" w:color="auto"/>
              <w:right w:val="single" w:sz="4" w:space="0" w:color="auto"/>
            </w:tcBorders>
            <w:vAlign w:val="center"/>
          </w:tcPr>
          <w:p w:rsidR="004B6AAA" w:rsidRPr="005001BF" w:rsidRDefault="004B6AAA" w:rsidP="00176F6A">
            <w:pPr>
              <w:spacing w:after="0" w:line="240" w:lineRule="auto"/>
              <w:jc w:val="center"/>
              <w:rPr>
                <w:rFonts w:ascii="Times New Roman" w:hAnsi="Times New Roman"/>
                <w:sz w:val="18"/>
                <w:szCs w:val="18"/>
              </w:rPr>
            </w:pPr>
            <w:r w:rsidRPr="00C076A1">
              <w:rPr>
                <w:rFonts w:ascii="Times New Roman" w:eastAsia="Times New Roman" w:hAnsi="Times New Roman"/>
                <w:sz w:val="18"/>
                <w:szCs w:val="18"/>
                <w:lang w:eastAsia="ru-RU"/>
              </w:rPr>
              <w:t>Compressive strength at 70°C, MPa</w:t>
            </w:r>
          </w:p>
        </w:tc>
        <w:tc>
          <w:tcPr>
            <w:tcW w:w="648"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C076A1">
              <w:rPr>
                <w:rFonts w:ascii="Times New Roman" w:eastAsia="Times New Roman" w:hAnsi="Times New Roman"/>
                <w:sz w:val="18"/>
                <w:szCs w:val="18"/>
                <w:lang w:eastAsia="ru-RU"/>
              </w:rPr>
              <w:t>-</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1,26</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1,12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0,96</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0,96</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1,45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1,22</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0,8</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0,8</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0,94</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0,85</w:t>
            </w:r>
          </w:p>
        </w:tc>
        <w:tc>
          <w:tcPr>
            <w:tcW w:w="531" w:type="dxa"/>
            <w:tcBorders>
              <w:top w:val="nil"/>
              <w:left w:val="nil"/>
              <w:bottom w:val="single" w:sz="4" w:space="0" w:color="auto"/>
              <w:right w:val="single" w:sz="4" w:space="0" w:color="auto"/>
            </w:tcBorders>
            <w:noWrap/>
            <w:vAlign w:val="center"/>
            <w:hideMark/>
          </w:tcPr>
          <w:p w:rsidR="004B6AAA" w:rsidRPr="00C076A1" w:rsidRDefault="004B6AAA" w:rsidP="00176F6A">
            <w:pPr>
              <w:spacing w:after="0" w:line="240" w:lineRule="auto"/>
              <w:jc w:val="center"/>
              <w:rPr>
                <w:rFonts w:ascii="Times New Roman" w:eastAsia="Times New Roman" w:hAnsi="Times New Roman"/>
                <w:sz w:val="18"/>
                <w:szCs w:val="18"/>
                <w:lang w:eastAsia="ru-RU"/>
              </w:rPr>
            </w:pPr>
            <w:r w:rsidRPr="005001BF">
              <w:rPr>
                <w:rFonts w:ascii="Times New Roman" w:hAnsi="Times New Roman"/>
                <w:sz w:val="18"/>
                <w:szCs w:val="18"/>
              </w:rPr>
              <w:t>0,78</w:t>
            </w:r>
          </w:p>
        </w:tc>
      </w:tr>
    </w:tbl>
    <w:p w:rsidR="004B6AAA" w:rsidRPr="00C076A1" w:rsidRDefault="004B6AAA" w:rsidP="00176F6A">
      <w:pPr>
        <w:spacing w:after="0" w:line="240" w:lineRule="auto"/>
        <w:ind w:firstLine="709"/>
        <w:jc w:val="both"/>
        <w:rPr>
          <w:rFonts w:ascii="Times New Roman" w:hAnsi="Times New Roman"/>
          <w:sz w:val="20"/>
          <w:szCs w:val="20"/>
        </w:rPr>
      </w:pPr>
    </w:p>
    <w:p w:rsidR="00431369" w:rsidRPr="00C076A1" w:rsidRDefault="00841CB7" w:rsidP="00176F6A">
      <w:pPr>
        <w:spacing w:after="0" w:line="240" w:lineRule="auto"/>
        <w:jc w:val="center"/>
        <w:rPr>
          <w:rFonts w:ascii="Times New Roman" w:hAnsi="Times New Roman"/>
          <w:sz w:val="20"/>
          <w:szCs w:val="20"/>
          <w:lang w:val="ru-RU"/>
        </w:rPr>
      </w:pPr>
      <w:r w:rsidRPr="00450015">
        <w:rPr>
          <w:noProof/>
        </w:rPr>
        <w:drawing>
          <wp:inline distT="0" distB="0" distL="0" distR="0">
            <wp:extent cx="5734050" cy="295275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952750"/>
                    </a:xfrm>
                    <a:prstGeom prst="rect">
                      <a:avLst/>
                    </a:prstGeom>
                    <a:noFill/>
                    <a:ln>
                      <a:noFill/>
                    </a:ln>
                  </pic:spPr>
                </pic:pic>
              </a:graphicData>
            </a:graphic>
          </wp:inline>
        </w:drawing>
      </w:r>
    </w:p>
    <w:p w:rsidR="004B6AAA" w:rsidRPr="00180E61" w:rsidRDefault="004B6AAA" w:rsidP="00176F6A">
      <w:pPr>
        <w:spacing w:after="0" w:line="240" w:lineRule="auto"/>
        <w:jc w:val="center"/>
        <w:rPr>
          <w:rFonts w:ascii="Times New Roman" w:hAnsi="Times New Roman"/>
          <w:sz w:val="18"/>
          <w:szCs w:val="18"/>
        </w:rPr>
      </w:pPr>
      <w:r w:rsidRPr="00180E61">
        <w:rPr>
          <w:rFonts w:ascii="Times New Roman" w:hAnsi="Times New Roman"/>
          <w:b/>
          <w:sz w:val="18"/>
          <w:szCs w:val="18"/>
          <w:lang w:eastAsia="de-DE"/>
        </w:rPr>
        <w:t>FIGURE</w:t>
      </w:r>
      <w:r w:rsidRPr="00180E61">
        <w:rPr>
          <w:rFonts w:ascii="Times New Roman" w:hAnsi="Times New Roman"/>
          <w:b/>
          <w:bCs/>
          <w:sz w:val="18"/>
          <w:szCs w:val="18"/>
        </w:rPr>
        <w:t xml:space="preserve"> 3.</w:t>
      </w:r>
      <w:r w:rsidRPr="00180E61">
        <w:rPr>
          <w:rFonts w:ascii="Times New Roman" w:hAnsi="Times New Roman"/>
          <w:sz w:val="18"/>
          <w:szCs w:val="18"/>
        </w:rPr>
        <w:t xml:space="preserve"> Graph of compressive strength of mixtures produced with 5.0% modified bitumen</w:t>
      </w:r>
    </w:p>
    <w:p w:rsidR="004B6AAA" w:rsidRPr="00180E61" w:rsidRDefault="004B6AAA" w:rsidP="00176F6A">
      <w:pPr>
        <w:spacing w:after="0" w:line="240" w:lineRule="auto"/>
        <w:ind w:firstLine="709"/>
        <w:jc w:val="center"/>
        <w:rPr>
          <w:rFonts w:ascii="Times New Roman" w:hAnsi="Times New Roman"/>
          <w:sz w:val="18"/>
          <w:szCs w:val="18"/>
          <w:lang w:val="uz-Cyrl-UZ"/>
        </w:rPr>
      </w:pPr>
    </w:p>
    <w:p w:rsidR="00C076A1" w:rsidRDefault="00C076A1" w:rsidP="00176F6A">
      <w:pPr>
        <w:spacing w:after="0" w:line="240" w:lineRule="auto"/>
        <w:ind w:firstLine="709"/>
        <w:jc w:val="center"/>
        <w:rPr>
          <w:rFonts w:ascii="Times New Roman" w:hAnsi="Times New Roman"/>
          <w:sz w:val="20"/>
          <w:szCs w:val="20"/>
          <w:lang w:val="uz-Cyrl-UZ"/>
        </w:rPr>
      </w:pPr>
    </w:p>
    <w:p w:rsidR="00C076A1" w:rsidRPr="00C076A1" w:rsidRDefault="00C076A1" w:rsidP="00176F6A">
      <w:pPr>
        <w:spacing w:after="0" w:line="240" w:lineRule="auto"/>
        <w:ind w:firstLine="709"/>
        <w:jc w:val="center"/>
        <w:rPr>
          <w:rFonts w:ascii="Times New Roman" w:hAnsi="Times New Roman"/>
          <w:sz w:val="20"/>
          <w:szCs w:val="20"/>
          <w:lang w:val="uz-Cyrl-UZ"/>
        </w:rPr>
      </w:pPr>
    </w:p>
    <w:p w:rsidR="004B6AAA" w:rsidRPr="00C076A1" w:rsidRDefault="004B6AAA" w:rsidP="00176F6A">
      <w:pPr>
        <w:spacing w:after="0" w:line="240" w:lineRule="auto"/>
        <w:ind w:firstLine="709"/>
        <w:jc w:val="center"/>
        <w:rPr>
          <w:rFonts w:ascii="Times New Roman" w:hAnsi="Times New Roman"/>
          <w:bCs/>
          <w:sz w:val="20"/>
          <w:szCs w:val="20"/>
        </w:rPr>
      </w:pPr>
      <w:r w:rsidRPr="00C076A1">
        <w:rPr>
          <w:rFonts w:ascii="Times New Roman" w:hAnsi="Times New Roman"/>
          <w:b/>
          <w:bCs/>
          <w:sz w:val="20"/>
          <w:szCs w:val="20"/>
        </w:rPr>
        <w:lastRenderedPageBreak/>
        <w:t xml:space="preserve">ТАBLE 7. </w:t>
      </w:r>
      <w:r w:rsidRPr="00C076A1">
        <w:rPr>
          <w:rFonts w:ascii="Times New Roman" w:hAnsi="Times New Roman"/>
          <w:bCs/>
          <w:sz w:val="20"/>
          <w:szCs w:val="20"/>
        </w:rPr>
        <w:t>Physical and mechanical properties of mixtures with dolomite crushed stone containing 1.0%, 1.5%, and 2.0% hydrated lime and 5.2% modified bitumen</w:t>
      </w:r>
    </w:p>
    <w:tbl>
      <w:tblPr>
        <w:tblW w:w="8878" w:type="dxa"/>
        <w:jc w:val="center"/>
        <w:tblLook w:val="04A0" w:firstRow="1" w:lastRow="0" w:firstColumn="1" w:lastColumn="0" w:noHBand="0" w:noVBand="1"/>
      </w:tblPr>
      <w:tblGrid>
        <w:gridCol w:w="1655"/>
        <w:gridCol w:w="731"/>
        <w:gridCol w:w="541"/>
        <w:gridCol w:w="541"/>
        <w:gridCol w:w="541"/>
        <w:gridCol w:w="541"/>
        <w:gridCol w:w="541"/>
        <w:gridCol w:w="541"/>
        <w:gridCol w:w="541"/>
        <w:gridCol w:w="541"/>
        <w:gridCol w:w="541"/>
        <w:gridCol w:w="541"/>
        <w:gridCol w:w="541"/>
        <w:gridCol w:w="541"/>
      </w:tblGrid>
      <w:tr w:rsidR="00C076A1" w:rsidRPr="000029FA" w:rsidTr="00667A04">
        <w:trPr>
          <w:cantSplit/>
          <w:trHeight w:val="1902"/>
          <w:jc w:val="center"/>
        </w:trPr>
        <w:tc>
          <w:tcPr>
            <w:tcW w:w="1655" w:type="dxa"/>
            <w:tcBorders>
              <w:top w:val="single" w:sz="4" w:space="0" w:color="auto"/>
              <w:left w:val="single" w:sz="4" w:space="0" w:color="auto"/>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bCs/>
                <w:sz w:val="18"/>
                <w:szCs w:val="18"/>
                <w:lang w:eastAsia="ru-RU"/>
              </w:rPr>
              <w:t>Indicators</w:t>
            </w:r>
          </w:p>
        </w:tc>
        <w:tc>
          <w:tcPr>
            <w:tcW w:w="73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val="uz-Cyrl-UZ" w:eastAsia="ru-RU"/>
              </w:rPr>
            </w:pPr>
            <w:r w:rsidRPr="000029FA">
              <w:rPr>
                <w:rFonts w:ascii="Times New Roman" w:eastAsia="Times New Roman" w:hAnsi="Times New Roman"/>
                <w:bCs/>
                <w:sz w:val="18"/>
                <w:szCs w:val="18"/>
                <w:lang w:eastAsia="ru-RU"/>
              </w:rPr>
              <w:t>Requirement according to GOST 9128-2013</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bCs/>
                <w:sz w:val="18"/>
                <w:szCs w:val="18"/>
                <w:lang w:eastAsia="ru-RU"/>
              </w:rPr>
              <w:t>Dolomite</w:t>
            </w:r>
            <w:r w:rsidRPr="000029FA">
              <w:rPr>
                <w:rFonts w:ascii="Times New Roman" w:eastAsia="Times New Roman" w:hAnsi="Times New Roman"/>
                <w:sz w:val="18"/>
                <w:szCs w:val="18"/>
                <w:lang w:eastAsia="ru-RU"/>
              </w:rPr>
              <w:t xml:space="preserve"> MP</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1,0 %</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1,5 %</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2,0 %</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bCs/>
                <w:sz w:val="18"/>
                <w:szCs w:val="18"/>
                <w:lang w:eastAsia="ru-RU"/>
              </w:rPr>
              <w:t>Shale</w:t>
            </w:r>
            <w:r w:rsidRPr="000029FA">
              <w:rPr>
                <w:rFonts w:ascii="Times New Roman" w:eastAsia="Times New Roman" w:hAnsi="Times New Roman"/>
                <w:sz w:val="18"/>
                <w:szCs w:val="18"/>
                <w:lang w:eastAsia="ru-RU"/>
              </w:rPr>
              <w:t xml:space="preserve"> MP</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1,0 %</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1,5 %</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2,0 %</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bCs/>
                <w:sz w:val="18"/>
                <w:szCs w:val="18"/>
                <w:lang w:eastAsia="ru-RU"/>
              </w:rPr>
              <w:t>Limestone</w:t>
            </w:r>
            <w:r w:rsidRPr="000029FA">
              <w:rPr>
                <w:rFonts w:ascii="Times New Roman" w:eastAsia="Times New Roman" w:hAnsi="Times New Roman"/>
                <w:sz w:val="18"/>
                <w:szCs w:val="18"/>
                <w:lang w:eastAsia="ru-RU"/>
              </w:rPr>
              <w:t xml:space="preserve"> MP</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1,0</w:t>
            </w:r>
            <w:r w:rsidRPr="000029FA">
              <w:rPr>
                <w:rFonts w:ascii="Times New Roman" w:eastAsia="Times New Roman" w:hAnsi="Times New Roman"/>
                <w:sz w:val="18"/>
                <w:szCs w:val="18"/>
                <w:lang w:val="uz-Cyrl-UZ" w:eastAsia="ru-RU"/>
              </w:rPr>
              <w:t xml:space="preserve"> </w:t>
            </w:r>
            <w:r w:rsidRPr="000029FA">
              <w:rPr>
                <w:rFonts w:ascii="Times New Roman" w:eastAsia="Times New Roman" w:hAnsi="Times New Roman"/>
                <w:sz w:val="18"/>
                <w:szCs w:val="18"/>
                <w:lang w:eastAsia="ru-RU"/>
              </w:rPr>
              <w:t>%</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1,5</w:t>
            </w:r>
            <w:r w:rsidRPr="000029FA">
              <w:rPr>
                <w:rFonts w:ascii="Times New Roman" w:eastAsia="Times New Roman" w:hAnsi="Times New Roman"/>
                <w:sz w:val="18"/>
                <w:szCs w:val="18"/>
                <w:lang w:val="uz-Cyrl-UZ" w:eastAsia="ru-RU"/>
              </w:rPr>
              <w:t xml:space="preserve"> </w:t>
            </w:r>
            <w:r w:rsidRPr="000029FA">
              <w:rPr>
                <w:rFonts w:ascii="Times New Roman" w:eastAsia="Times New Roman" w:hAnsi="Times New Roman"/>
                <w:sz w:val="18"/>
                <w:szCs w:val="18"/>
                <w:lang w:eastAsia="ru-RU"/>
              </w:rPr>
              <w:t>%</w:t>
            </w:r>
          </w:p>
        </w:tc>
        <w:tc>
          <w:tcPr>
            <w:tcW w:w="541" w:type="dxa"/>
            <w:tcBorders>
              <w:top w:val="single" w:sz="4" w:space="0" w:color="auto"/>
              <w:left w:val="nil"/>
              <w:bottom w:val="single" w:sz="4" w:space="0" w:color="auto"/>
              <w:right w:val="single" w:sz="4" w:space="0" w:color="auto"/>
            </w:tcBorders>
            <w:textDirection w:val="btLr"/>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2,0</w:t>
            </w:r>
            <w:r w:rsidRPr="000029FA">
              <w:rPr>
                <w:rFonts w:ascii="Times New Roman" w:eastAsia="Times New Roman" w:hAnsi="Times New Roman"/>
                <w:sz w:val="18"/>
                <w:szCs w:val="18"/>
                <w:lang w:val="uz-Cyrl-UZ" w:eastAsia="ru-RU"/>
              </w:rPr>
              <w:t xml:space="preserve"> </w:t>
            </w:r>
            <w:r w:rsidRPr="000029FA">
              <w:rPr>
                <w:rFonts w:ascii="Times New Roman" w:eastAsia="Times New Roman" w:hAnsi="Times New Roman"/>
                <w:sz w:val="18"/>
                <w:szCs w:val="18"/>
                <w:lang w:eastAsia="ru-RU"/>
              </w:rPr>
              <w:t xml:space="preserve"> %</w:t>
            </w:r>
          </w:p>
        </w:tc>
      </w:tr>
      <w:tr w:rsidR="00C076A1" w:rsidRPr="000029FA" w:rsidTr="00667A04">
        <w:trPr>
          <w:trHeight w:val="372"/>
          <w:jc w:val="center"/>
        </w:trPr>
        <w:tc>
          <w:tcPr>
            <w:tcW w:w="1655" w:type="dxa"/>
            <w:tcBorders>
              <w:top w:val="nil"/>
              <w:left w:val="single" w:sz="4" w:space="0" w:color="auto"/>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Density, g/sm</w:t>
            </w:r>
            <w:r w:rsidRPr="000029FA">
              <w:rPr>
                <w:rFonts w:ascii="Times New Roman" w:eastAsia="Times New Roman" w:hAnsi="Times New Roman"/>
                <w:sz w:val="18"/>
                <w:szCs w:val="18"/>
                <w:vertAlign w:val="superscript"/>
                <w:lang w:eastAsia="ru-RU"/>
              </w:rPr>
              <w:t>3</w:t>
            </w:r>
          </w:p>
        </w:tc>
        <w:tc>
          <w:tcPr>
            <w:tcW w:w="73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2,39</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2,39</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2,39</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2,37</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2,39</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2,39</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2,38</w:t>
            </w:r>
          </w:p>
        </w:tc>
      </w:tr>
      <w:tr w:rsidR="00C076A1" w:rsidRPr="000029FA" w:rsidTr="00667A04">
        <w:trPr>
          <w:trHeight w:val="454"/>
          <w:jc w:val="center"/>
        </w:trPr>
        <w:tc>
          <w:tcPr>
            <w:tcW w:w="1655" w:type="dxa"/>
            <w:tcBorders>
              <w:top w:val="nil"/>
              <w:left w:val="single" w:sz="4" w:space="0" w:color="auto"/>
              <w:bottom w:val="single" w:sz="4" w:space="0" w:color="auto"/>
              <w:right w:val="single" w:sz="4" w:space="0" w:color="auto"/>
            </w:tcBorders>
            <w:vAlign w:val="center"/>
          </w:tcPr>
          <w:p w:rsidR="004B6AAA" w:rsidRPr="000029FA" w:rsidRDefault="004B6AAA" w:rsidP="00176F6A">
            <w:pPr>
              <w:spacing w:after="0" w:line="240" w:lineRule="auto"/>
              <w:ind w:right="-81"/>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Water absorption, %</w:t>
            </w:r>
          </w:p>
        </w:tc>
        <w:tc>
          <w:tcPr>
            <w:tcW w:w="73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1,5-5</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3,46</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2,42</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2,68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3,15</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3,46</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2,87</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2,95</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3,28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3,45</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2,56</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2,75</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2,96</w:t>
            </w:r>
          </w:p>
        </w:tc>
      </w:tr>
      <w:tr w:rsidR="00C076A1" w:rsidRPr="000029FA" w:rsidTr="00667A04">
        <w:trPr>
          <w:trHeight w:val="560"/>
          <w:jc w:val="center"/>
        </w:trPr>
        <w:tc>
          <w:tcPr>
            <w:tcW w:w="1655" w:type="dxa"/>
            <w:tcBorders>
              <w:top w:val="nil"/>
              <w:left w:val="single" w:sz="4" w:space="0" w:color="auto"/>
              <w:bottom w:val="single" w:sz="4" w:space="0" w:color="auto"/>
              <w:right w:val="single" w:sz="4" w:space="0" w:color="auto"/>
            </w:tcBorders>
            <w:vAlign w:val="center"/>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Water resistance, not less than</w:t>
            </w:r>
          </w:p>
        </w:tc>
        <w:tc>
          <w:tcPr>
            <w:tcW w:w="73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0,9</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1,02</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0,97</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0,96</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0,96</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0,99</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0,99</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1,05</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0,93</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1,1</w:t>
            </w:r>
          </w:p>
        </w:tc>
      </w:tr>
      <w:tr w:rsidR="00C076A1" w:rsidRPr="000029FA" w:rsidTr="00667A04">
        <w:trPr>
          <w:trHeight w:val="372"/>
          <w:jc w:val="center"/>
        </w:trPr>
        <w:tc>
          <w:tcPr>
            <w:tcW w:w="1655" w:type="dxa"/>
            <w:tcBorders>
              <w:top w:val="nil"/>
              <w:left w:val="single" w:sz="4" w:space="0" w:color="auto"/>
              <w:bottom w:val="single" w:sz="4" w:space="0" w:color="auto"/>
              <w:right w:val="single" w:sz="4" w:space="0" w:color="auto"/>
            </w:tcBorders>
            <w:noWrap/>
            <w:vAlign w:val="center"/>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Swelling, %</w:t>
            </w:r>
          </w:p>
        </w:tc>
        <w:tc>
          <w:tcPr>
            <w:tcW w:w="73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0,32</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0,28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0,2</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0,2</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0,26</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0,31</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0,38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0,1</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0,4</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0,26</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0,32</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0,4</w:t>
            </w:r>
          </w:p>
        </w:tc>
      </w:tr>
      <w:tr w:rsidR="00C076A1" w:rsidRPr="000029FA" w:rsidTr="00667A04">
        <w:trPr>
          <w:trHeight w:val="692"/>
          <w:jc w:val="center"/>
        </w:trPr>
        <w:tc>
          <w:tcPr>
            <w:tcW w:w="1655" w:type="dxa"/>
            <w:tcBorders>
              <w:top w:val="nil"/>
              <w:left w:val="single" w:sz="4" w:space="0" w:color="auto"/>
              <w:bottom w:val="single" w:sz="4" w:space="0" w:color="auto"/>
              <w:right w:val="single" w:sz="4" w:space="0" w:color="auto"/>
            </w:tcBorders>
            <w:vAlign w:val="center"/>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Compressive strength at 20°C, MPa</w:t>
            </w:r>
          </w:p>
        </w:tc>
        <w:tc>
          <w:tcPr>
            <w:tcW w:w="73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2,5</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3,63</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4,15</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4,05</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3,82</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3,85</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4,42</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4,26</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3,96</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3,78</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4,1</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3,95</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3,85</w:t>
            </w:r>
          </w:p>
        </w:tc>
      </w:tr>
      <w:tr w:rsidR="00C076A1" w:rsidRPr="000029FA" w:rsidTr="00667A04">
        <w:trPr>
          <w:trHeight w:val="731"/>
          <w:jc w:val="center"/>
        </w:trPr>
        <w:tc>
          <w:tcPr>
            <w:tcW w:w="1655" w:type="dxa"/>
            <w:tcBorders>
              <w:top w:val="nil"/>
              <w:left w:val="single" w:sz="4" w:space="0" w:color="auto"/>
              <w:bottom w:val="single" w:sz="4" w:space="0" w:color="auto"/>
              <w:right w:val="single" w:sz="4" w:space="0" w:color="auto"/>
            </w:tcBorders>
            <w:vAlign w:val="center"/>
          </w:tcPr>
          <w:p w:rsidR="004B6AAA" w:rsidRPr="000029FA" w:rsidRDefault="004B6AAA" w:rsidP="00176F6A">
            <w:pPr>
              <w:spacing w:after="0" w:line="240" w:lineRule="auto"/>
              <w:jc w:val="center"/>
              <w:rPr>
                <w:rFonts w:ascii="Times New Roman" w:hAnsi="Times New Roman"/>
                <w:sz w:val="18"/>
                <w:szCs w:val="18"/>
              </w:rPr>
            </w:pPr>
            <w:r w:rsidRPr="000029FA">
              <w:rPr>
                <w:rFonts w:ascii="Times New Roman" w:eastAsia="Times New Roman" w:hAnsi="Times New Roman"/>
                <w:sz w:val="18"/>
                <w:szCs w:val="18"/>
                <w:lang w:eastAsia="ru-RU"/>
              </w:rPr>
              <w:t>Compressive strength at 50°C, MPa</w:t>
            </w:r>
          </w:p>
        </w:tc>
        <w:tc>
          <w:tcPr>
            <w:tcW w:w="73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1,1</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1,84</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2,35</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2,24</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2,07</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2,59</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2,51</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2,34</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1,65</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2,15</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1,96</w:t>
            </w:r>
          </w:p>
        </w:tc>
        <w:tc>
          <w:tcPr>
            <w:tcW w:w="541" w:type="dxa"/>
            <w:tcBorders>
              <w:top w:val="nil"/>
              <w:left w:val="nil"/>
              <w:bottom w:val="single" w:sz="4" w:space="0" w:color="auto"/>
              <w:right w:val="single" w:sz="4" w:space="0" w:color="auto"/>
            </w:tcBorders>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1,73</w:t>
            </w:r>
          </w:p>
        </w:tc>
      </w:tr>
      <w:tr w:rsidR="00C076A1" w:rsidRPr="000029FA" w:rsidTr="00667A04">
        <w:trPr>
          <w:trHeight w:val="644"/>
          <w:jc w:val="center"/>
        </w:trPr>
        <w:tc>
          <w:tcPr>
            <w:tcW w:w="1655" w:type="dxa"/>
            <w:tcBorders>
              <w:top w:val="nil"/>
              <w:left w:val="single" w:sz="4" w:space="0" w:color="auto"/>
              <w:bottom w:val="single" w:sz="4" w:space="0" w:color="auto"/>
              <w:right w:val="single" w:sz="4" w:space="0" w:color="auto"/>
            </w:tcBorders>
            <w:vAlign w:val="center"/>
          </w:tcPr>
          <w:p w:rsidR="004B6AAA" w:rsidRPr="000029FA" w:rsidRDefault="004B6AAA" w:rsidP="00176F6A">
            <w:pPr>
              <w:spacing w:after="0" w:line="240" w:lineRule="auto"/>
              <w:jc w:val="center"/>
              <w:rPr>
                <w:rFonts w:ascii="Times New Roman" w:hAnsi="Times New Roman"/>
                <w:sz w:val="18"/>
                <w:szCs w:val="18"/>
              </w:rPr>
            </w:pPr>
            <w:r w:rsidRPr="000029FA">
              <w:rPr>
                <w:rFonts w:ascii="Times New Roman" w:eastAsia="Times New Roman" w:hAnsi="Times New Roman"/>
                <w:sz w:val="18"/>
                <w:szCs w:val="18"/>
                <w:lang w:eastAsia="ru-RU"/>
              </w:rPr>
              <w:t>Compressive strength at 60°C, MPa</w:t>
            </w:r>
          </w:p>
        </w:tc>
        <w:tc>
          <w:tcPr>
            <w:tcW w:w="73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1,3</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1,56</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1,51</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1,28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1,56</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1,74</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1,62</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1,32</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1,1</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1,34</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1,22</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0,91</w:t>
            </w:r>
          </w:p>
        </w:tc>
      </w:tr>
      <w:tr w:rsidR="004B6AAA" w:rsidRPr="000029FA" w:rsidTr="00667A04">
        <w:trPr>
          <w:trHeight w:val="569"/>
          <w:jc w:val="center"/>
        </w:trPr>
        <w:tc>
          <w:tcPr>
            <w:tcW w:w="1655" w:type="dxa"/>
            <w:tcBorders>
              <w:top w:val="nil"/>
              <w:left w:val="single" w:sz="4" w:space="0" w:color="auto"/>
              <w:bottom w:val="single" w:sz="4" w:space="0" w:color="auto"/>
              <w:right w:val="single" w:sz="4" w:space="0" w:color="auto"/>
            </w:tcBorders>
            <w:vAlign w:val="center"/>
          </w:tcPr>
          <w:p w:rsidR="004B6AAA" w:rsidRPr="000029FA" w:rsidRDefault="004B6AAA" w:rsidP="00176F6A">
            <w:pPr>
              <w:spacing w:after="0" w:line="240" w:lineRule="auto"/>
              <w:jc w:val="center"/>
              <w:rPr>
                <w:rFonts w:ascii="Times New Roman" w:hAnsi="Times New Roman"/>
                <w:sz w:val="18"/>
                <w:szCs w:val="18"/>
              </w:rPr>
            </w:pPr>
            <w:r w:rsidRPr="000029FA">
              <w:rPr>
                <w:rFonts w:ascii="Times New Roman" w:eastAsia="Times New Roman" w:hAnsi="Times New Roman"/>
                <w:sz w:val="18"/>
                <w:szCs w:val="18"/>
                <w:lang w:eastAsia="ru-RU"/>
              </w:rPr>
              <w:t>Compressive strength at 70°C, MPa</w:t>
            </w:r>
          </w:p>
        </w:tc>
        <w:tc>
          <w:tcPr>
            <w:tcW w:w="73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eastAsia="Times New Roman" w:hAnsi="Times New Roman"/>
                <w:sz w:val="18"/>
                <w:szCs w:val="18"/>
                <w:lang w:eastAsia="ru-RU"/>
              </w:rPr>
              <w:t>-</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0,85</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0,91</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0,75</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0,86</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0,94</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0,88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0,81</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0,72</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0,85</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0,78</w:t>
            </w:r>
          </w:p>
        </w:tc>
        <w:tc>
          <w:tcPr>
            <w:tcW w:w="541" w:type="dxa"/>
            <w:tcBorders>
              <w:top w:val="nil"/>
              <w:left w:val="nil"/>
              <w:bottom w:val="single" w:sz="4" w:space="0" w:color="auto"/>
              <w:right w:val="single" w:sz="4" w:space="0" w:color="auto"/>
            </w:tcBorders>
            <w:noWrap/>
            <w:vAlign w:val="center"/>
            <w:hideMark/>
          </w:tcPr>
          <w:p w:rsidR="004B6AAA" w:rsidRPr="000029FA" w:rsidRDefault="004B6AAA" w:rsidP="00176F6A">
            <w:pPr>
              <w:spacing w:after="0" w:line="240" w:lineRule="auto"/>
              <w:jc w:val="center"/>
              <w:rPr>
                <w:rFonts w:ascii="Times New Roman" w:eastAsia="Times New Roman" w:hAnsi="Times New Roman"/>
                <w:sz w:val="18"/>
                <w:szCs w:val="18"/>
                <w:lang w:eastAsia="ru-RU"/>
              </w:rPr>
            </w:pPr>
            <w:r w:rsidRPr="000029FA">
              <w:rPr>
                <w:rFonts w:ascii="Times New Roman" w:hAnsi="Times New Roman"/>
                <w:sz w:val="18"/>
                <w:szCs w:val="18"/>
              </w:rPr>
              <w:t>0,65</w:t>
            </w:r>
          </w:p>
        </w:tc>
      </w:tr>
    </w:tbl>
    <w:p w:rsidR="00EF5F37" w:rsidRPr="00C076A1" w:rsidRDefault="00EF5F37" w:rsidP="00176F6A">
      <w:pPr>
        <w:spacing w:after="0" w:line="240" w:lineRule="auto"/>
        <w:jc w:val="center"/>
        <w:rPr>
          <w:rFonts w:ascii="Times New Roman" w:hAnsi="Times New Roman"/>
          <w:noProof/>
          <w:sz w:val="20"/>
          <w:szCs w:val="20"/>
          <w:lang w:val="ru-RU"/>
        </w:rPr>
      </w:pPr>
    </w:p>
    <w:p w:rsidR="00431369" w:rsidRPr="00C076A1" w:rsidRDefault="00841CB7" w:rsidP="00176F6A">
      <w:pPr>
        <w:spacing w:after="0" w:line="240" w:lineRule="auto"/>
        <w:jc w:val="center"/>
        <w:rPr>
          <w:rFonts w:ascii="Times New Roman" w:hAnsi="Times New Roman"/>
          <w:noProof/>
          <w:sz w:val="20"/>
          <w:szCs w:val="20"/>
          <w:lang w:val="ru-RU"/>
        </w:rPr>
      </w:pPr>
      <w:r w:rsidRPr="00450015">
        <w:rPr>
          <w:noProof/>
        </w:rPr>
        <w:drawing>
          <wp:inline distT="0" distB="0" distL="0" distR="0">
            <wp:extent cx="5734050" cy="3248025"/>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248025"/>
                    </a:xfrm>
                    <a:prstGeom prst="rect">
                      <a:avLst/>
                    </a:prstGeom>
                    <a:noFill/>
                    <a:ln>
                      <a:noFill/>
                    </a:ln>
                  </pic:spPr>
                </pic:pic>
              </a:graphicData>
            </a:graphic>
          </wp:inline>
        </w:drawing>
      </w:r>
    </w:p>
    <w:p w:rsidR="004B6AAA" w:rsidRPr="00C076A1" w:rsidRDefault="004B6AAA" w:rsidP="00176F6A">
      <w:pPr>
        <w:spacing w:after="0" w:line="240" w:lineRule="auto"/>
        <w:jc w:val="center"/>
        <w:rPr>
          <w:rFonts w:ascii="Times New Roman" w:hAnsi="Times New Roman"/>
          <w:sz w:val="20"/>
          <w:szCs w:val="20"/>
        </w:rPr>
      </w:pPr>
      <w:r w:rsidRPr="00C076A1">
        <w:rPr>
          <w:rFonts w:ascii="Times New Roman" w:hAnsi="Times New Roman"/>
          <w:b/>
          <w:sz w:val="20"/>
          <w:szCs w:val="20"/>
          <w:lang w:eastAsia="de-DE"/>
        </w:rPr>
        <w:t>FIGURE</w:t>
      </w:r>
      <w:r w:rsidRPr="00C076A1">
        <w:rPr>
          <w:rFonts w:ascii="Times New Roman" w:hAnsi="Times New Roman"/>
          <w:b/>
          <w:bCs/>
          <w:sz w:val="20"/>
          <w:szCs w:val="20"/>
        </w:rPr>
        <w:t xml:space="preserve"> 4.</w:t>
      </w:r>
      <w:r w:rsidRPr="00C076A1">
        <w:rPr>
          <w:rFonts w:ascii="Times New Roman" w:hAnsi="Times New Roman"/>
          <w:sz w:val="20"/>
          <w:szCs w:val="20"/>
        </w:rPr>
        <w:t xml:space="preserve"> Graph of compressive strength of mixtures containing 5.2% modified bitumen</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lastRenderedPageBreak/>
        <w:t xml:space="preserve">As can be seen from the table and graph, the fine-grained dense hot asphalt concrete mixtures of Type A containing modified bitumen at concentrations of </w:t>
      </w:r>
      <w:r w:rsidRPr="00C076A1">
        <w:rPr>
          <w:rFonts w:ascii="Times New Roman" w:hAnsi="Times New Roman"/>
          <w:bCs/>
          <w:sz w:val="20"/>
          <w:szCs w:val="20"/>
        </w:rPr>
        <w:t>4.8%, 5.0%, and 5.2%</w:t>
      </w:r>
      <w:r w:rsidRPr="00C076A1">
        <w:rPr>
          <w:rFonts w:ascii="Times New Roman" w:hAnsi="Times New Roman"/>
          <w:sz w:val="20"/>
          <w:szCs w:val="20"/>
        </w:rPr>
        <w:t xml:space="preserve"> with </w:t>
      </w:r>
      <w:r w:rsidRPr="00C076A1">
        <w:rPr>
          <w:rFonts w:ascii="Times New Roman" w:hAnsi="Times New Roman"/>
          <w:bCs/>
          <w:sz w:val="20"/>
          <w:szCs w:val="20"/>
        </w:rPr>
        <w:t>5% mineral powders</w:t>
      </w:r>
      <w:r w:rsidRPr="00C076A1">
        <w:rPr>
          <w:rFonts w:ascii="Times New Roman" w:hAnsi="Times New Roman"/>
          <w:sz w:val="20"/>
          <w:szCs w:val="20"/>
        </w:rPr>
        <w:t xml:space="preserve"> derived from shale, dolomite, and limestone exhibit differences in their physical and mechanical properties. The indicators of water resistance, permeability, compressive strength, and average density of the samples with </w:t>
      </w:r>
      <w:r w:rsidRPr="00C076A1">
        <w:rPr>
          <w:rFonts w:ascii="Times New Roman" w:hAnsi="Times New Roman"/>
          <w:bCs/>
          <w:sz w:val="20"/>
          <w:szCs w:val="20"/>
        </w:rPr>
        <w:t>5.0% modified bitumen</w:t>
      </w:r>
      <w:r w:rsidRPr="00C076A1">
        <w:rPr>
          <w:rFonts w:ascii="Times New Roman" w:hAnsi="Times New Roman"/>
          <w:sz w:val="20"/>
          <w:szCs w:val="20"/>
        </w:rPr>
        <w:t xml:space="preserve"> are significantly higher compared to those with </w:t>
      </w:r>
      <w:r w:rsidRPr="00C076A1">
        <w:rPr>
          <w:rFonts w:ascii="Times New Roman" w:hAnsi="Times New Roman"/>
          <w:bCs/>
          <w:sz w:val="20"/>
          <w:szCs w:val="20"/>
        </w:rPr>
        <w:t>4.8%</w:t>
      </w:r>
      <w:r w:rsidRPr="00C076A1">
        <w:rPr>
          <w:rFonts w:ascii="Times New Roman" w:hAnsi="Times New Roman"/>
          <w:sz w:val="20"/>
          <w:szCs w:val="20"/>
        </w:rPr>
        <w:t xml:space="preserve"> and </w:t>
      </w:r>
      <w:r w:rsidRPr="00C076A1">
        <w:rPr>
          <w:rFonts w:ascii="Times New Roman" w:hAnsi="Times New Roman"/>
          <w:bCs/>
          <w:sz w:val="20"/>
          <w:szCs w:val="20"/>
        </w:rPr>
        <w:t>5.2%</w:t>
      </w:r>
      <w:r w:rsidRPr="00C076A1">
        <w:rPr>
          <w:rFonts w:ascii="Times New Roman" w:hAnsi="Times New Roman"/>
          <w:sz w:val="20"/>
          <w:szCs w:val="20"/>
        </w:rPr>
        <w:t xml:space="preserve"> content.</w:t>
      </w:r>
    </w:p>
    <w:p w:rsidR="004B6AAA" w:rsidRPr="00C076A1" w:rsidRDefault="004B6AAA" w:rsidP="00176F6A">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rPr>
      </w:pPr>
      <w:r w:rsidRPr="00C076A1">
        <w:rPr>
          <w:rFonts w:ascii="Times New Roman" w:hAnsi="Times New Roman"/>
          <w:b/>
          <w:sz w:val="24"/>
          <w:szCs w:val="24"/>
        </w:rPr>
        <w:t>CONCLUSIONS</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The addition of mineral powder derived from dolomite, shale, and limestone rocks, combined with modified bitumen, into fine-grained dense hot asphalt concrete increases the mixture’s density, binder activity, and viscosity in relation to the mineral component. Incorporating mineral powder from natural rocks into the fine-grained dense hot asphalt concrete used in the upper pavement layer improves its water resistance, impermeability, and strength</w:t>
      </w:r>
      <w:r w:rsidR="005F69E9">
        <w:rPr>
          <w:rFonts w:ascii="Times New Roman" w:hAnsi="Times New Roman"/>
          <w:sz w:val="20"/>
          <w:szCs w:val="20"/>
        </w:rPr>
        <w:t xml:space="preserve"> </w:t>
      </w:r>
      <w:r w:rsidR="005F69E9" w:rsidRPr="00C076A1">
        <w:rPr>
          <w:rFonts w:ascii="Times New Roman" w:hAnsi="Times New Roman"/>
          <w:sz w:val="20"/>
          <w:szCs w:val="20"/>
        </w:rPr>
        <w:t>[3</w:t>
      </w:r>
      <w:r w:rsidR="005F69E9">
        <w:rPr>
          <w:rFonts w:ascii="Times New Roman" w:hAnsi="Times New Roman"/>
          <w:sz w:val="20"/>
          <w:szCs w:val="20"/>
        </w:rPr>
        <w:t>, 6, 10</w:t>
      </w:r>
      <w:r w:rsidR="005F69E9" w:rsidRPr="00C076A1">
        <w:rPr>
          <w:rFonts w:ascii="Times New Roman" w:hAnsi="Times New Roman"/>
          <w:sz w:val="20"/>
          <w:szCs w:val="20"/>
        </w:rPr>
        <w:t>].</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 xml:space="preserve">In Uzbekistan, during the summer months when the air temperature reaches </w:t>
      </w:r>
      <w:r w:rsidRPr="00C076A1">
        <w:rPr>
          <w:rFonts w:ascii="Times New Roman" w:hAnsi="Times New Roman"/>
          <w:bCs/>
          <w:sz w:val="20"/>
          <w:szCs w:val="20"/>
        </w:rPr>
        <w:t>45–50°C</w:t>
      </w:r>
      <w:r w:rsidRPr="00C076A1">
        <w:rPr>
          <w:rFonts w:ascii="Times New Roman" w:hAnsi="Times New Roman"/>
          <w:sz w:val="20"/>
          <w:szCs w:val="20"/>
        </w:rPr>
        <w:t xml:space="preserve">, the surface temperature of asphalt pavements can rise to </w:t>
      </w:r>
      <w:r w:rsidRPr="00C076A1">
        <w:rPr>
          <w:rFonts w:ascii="Times New Roman" w:hAnsi="Times New Roman"/>
          <w:bCs/>
          <w:sz w:val="20"/>
          <w:szCs w:val="20"/>
        </w:rPr>
        <w:t>65-70°C</w:t>
      </w:r>
      <w:r w:rsidRPr="00C076A1">
        <w:rPr>
          <w:rFonts w:ascii="Times New Roman" w:hAnsi="Times New Roman"/>
          <w:sz w:val="20"/>
          <w:szCs w:val="20"/>
        </w:rPr>
        <w:t xml:space="preserve">. According to the standard </w:t>
      </w:r>
      <w:r w:rsidRPr="00C076A1">
        <w:rPr>
          <w:rFonts w:ascii="Times New Roman" w:hAnsi="Times New Roman"/>
          <w:bCs/>
          <w:sz w:val="20"/>
          <w:szCs w:val="20"/>
        </w:rPr>
        <w:t>GOST 9128-2013 “Asphalt Concrete, Polymer Asphalt Concrete, and Asphalt-Polymer Concrete Mixtures for Highways and Airfields,”</w:t>
      </w:r>
      <w:r w:rsidRPr="00C076A1">
        <w:rPr>
          <w:rFonts w:ascii="Times New Roman" w:hAnsi="Times New Roman"/>
          <w:sz w:val="20"/>
          <w:szCs w:val="20"/>
        </w:rPr>
        <w:t xml:space="preserve"> the compressive strength requirements are specified for 0°C, 20°C, and 50°C</w:t>
      </w:r>
      <w:r w:rsidR="005F69E9">
        <w:rPr>
          <w:rFonts w:ascii="Times New Roman" w:hAnsi="Times New Roman"/>
          <w:sz w:val="20"/>
          <w:szCs w:val="20"/>
        </w:rPr>
        <w:t xml:space="preserve"> </w:t>
      </w:r>
      <w:r w:rsidR="005F69E9" w:rsidRPr="00C076A1">
        <w:rPr>
          <w:rFonts w:ascii="Times New Roman" w:hAnsi="Times New Roman"/>
          <w:sz w:val="20"/>
          <w:szCs w:val="20"/>
        </w:rPr>
        <w:t>[13]</w:t>
      </w:r>
      <w:r w:rsidRPr="00C076A1">
        <w:rPr>
          <w:rFonts w:ascii="Times New Roman" w:hAnsi="Times New Roman"/>
          <w:sz w:val="20"/>
          <w:szCs w:val="20"/>
        </w:rPr>
        <w:t>.</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 xml:space="preserve">Thus, laboratory tests show that the compressive strength results of samples made from fine-grained dense hot asphalt concrete mixtures of Type A, prepared with mineral powders from dolomite and shale rocks and bitumen modified with hydrated lime, </w:t>
      </w:r>
      <w:r w:rsidRPr="00C076A1">
        <w:rPr>
          <w:rFonts w:ascii="Times New Roman" w:hAnsi="Times New Roman"/>
          <w:bCs/>
          <w:sz w:val="20"/>
          <w:szCs w:val="20"/>
        </w:rPr>
        <w:t>exceed the standard requirements at temperatures of 60°C and 70°C</w:t>
      </w:r>
      <w:r w:rsidRPr="00C076A1">
        <w:rPr>
          <w:rFonts w:ascii="Times New Roman" w:hAnsi="Times New Roman"/>
          <w:sz w:val="20"/>
          <w:szCs w:val="20"/>
        </w:rPr>
        <w:t xml:space="preserve"> compared to the normative values set for 50°C.</w:t>
      </w:r>
    </w:p>
    <w:p w:rsidR="004B6AAA" w:rsidRPr="00C076A1" w:rsidRDefault="004B6AAA" w:rsidP="00176F6A">
      <w:pPr>
        <w:spacing w:after="0" w:line="240" w:lineRule="auto"/>
        <w:ind w:firstLine="284"/>
        <w:jc w:val="both"/>
        <w:rPr>
          <w:rFonts w:ascii="Times New Roman" w:hAnsi="Times New Roman"/>
          <w:sz w:val="20"/>
          <w:szCs w:val="20"/>
        </w:rPr>
      </w:pPr>
      <w:r w:rsidRPr="00C076A1">
        <w:rPr>
          <w:rFonts w:ascii="Times New Roman" w:hAnsi="Times New Roman"/>
          <w:sz w:val="20"/>
          <w:szCs w:val="20"/>
        </w:rPr>
        <w:t xml:space="preserve">Therefore, it can be concluded that bitumen modified with hydrated lime and combined with mineral powders from dolomite and shale rocks significantly improves the </w:t>
      </w:r>
      <w:r w:rsidRPr="00C076A1">
        <w:rPr>
          <w:rFonts w:ascii="Times New Roman" w:hAnsi="Times New Roman"/>
          <w:bCs/>
          <w:sz w:val="20"/>
          <w:szCs w:val="20"/>
        </w:rPr>
        <w:t>high-temperature strength and durability</w:t>
      </w:r>
      <w:r w:rsidRPr="00C076A1">
        <w:rPr>
          <w:rFonts w:ascii="Times New Roman" w:hAnsi="Times New Roman"/>
          <w:sz w:val="20"/>
          <w:szCs w:val="20"/>
        </w:rPr>
        <w:t xml:space="preserve"> of asphalt concrete mixtures.</w:t>
      </w:r>
    </w:p>
    <w:p w:rsidR="004B6AAA" w:rsidRPr="00C076A1" w:rsidRDefault="004B6AAA" w:rsidP="00176F6A">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rPr>
      </w:pPr>
      <w:r w:rsidRPr="00C076A1">
        <w:rPr>
          <w:rFonts w:ascii="Times New Roman" w:hAnsi="Times New Roman"/>
          <w:b/>
          <w:sz w:val="24"/>
          <w:szCs w:val="24"/>
        </w:rPr>
        <w:t>REFERENCES</w:t>
      </w:r>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 xml:space="preserve">1. Sengoz, B. &amp; Isikyakar, G. (2008). Evaluation of the properties and microstructure of SBS and EVA polymer modified bitumen. Construction and Building Materials, 22(9), 1897–1905. </w:t>
      </w:r>
      <w:hyperlink r:id="rId10" w:history="1">
        <w:r w:rsidRPr="00C076A1">
          <w:rPr>
            <w:rStyle w:val="a6"/>
            <w:rFonts w:ascii="Times New Roman" w:hAnsi="Times New Roman"/>
            <w:color w:val="auto"/>
            <w:sz w:val="20"/>
            <w:szCs w:val="20"/>
          </w:rPr>
          <w:t>https://doi.org/10.1016/j.conbuildmat.2007.07.013</w:t>
        </w:r>
      </w:hyperlink>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 xml:space="preserve">2. Bala, N., Napiah, M., &amp; Kamaruddin, I. (2018). Effect of nano silica particles on polypropylene polymer modified asphalt mixture performance. Case Studies in Construction Materials, 8, 447–454. </w:t>
      </w:r>
      <w:hyperlink r:id="rId11" w:history="1">
        <w:r w:rsidRPr="00C076A1">
          <w:rPr>
            <w:rStyle w:val="a6"/>
            <w:rFonts w:ascii="Times New Roman" w:hAnsi="Times New Roman"/>
            <w:color w:val="auto"/>
            <w:sz w:val="20"/>
            <w:szCs w:val="20"/>
          </w:rPr>
          <w:t>https://doi.org/10.1016/j.cscm.2018.03.011</w:t>
        </w:r>
      </w:hyperlink>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3. Sadikov, I.S., &amp; Tovboyev, B.Kh. (2025). Additives for asphalt concrete mixtures: A literature review. Problems of Architecture and Construction (Scientific and Technical Journal), Samarkand, No. 2.</w:t>
      </w:r>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 xml:space="preserve">4. Al-Khateeb, G.G., &amp; Al-Akhras, N.M. (2011). Properties of Portland cement-modified asphalt binder using Superpave tests. Construction and Building Materials, 25(2), 926–932. </w:t>
      </w:r>
      <w:hyperlink r:id="rId12" w:history="1">
        <w:r w:rsidRPr="00C076A1">
          <w:rPr>
            <w:rStyle w:val="a6"/>
            <w:rFonts w:ascii="Times New Roman" w:hAnsi="Times New Roman"/>
            <w:color w:val="auto"/>
            <w:sz w:val="20"/>
            <w:szCs w:val="20"/>
          </w:rPr>
          <w:t>https://doi.org/10.1016/j.conbuildmat.2010.06.091</w:t>
        </w:r>
      </w:hyperlink>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 xml:space="preserve">5. Bala, N., Kamaruddin, I., &amp; Napiah, M. (2017). The influence of polymer on rheological and thermo-oxidative aging properties of modified bitumen binders. Jurnal Teknologi, 79(6), 69–73. </w:t>
      </w:r>
      <w:hyperlink r:id="rId13" w:history="1">
        <w:r w:rsidRPr="00C076A1">
          <w:rPr>
            <w:rStyle w:val="a6"/>
            <w:rFonts w:ascii="Times New Roman" w:hAnsi="Times New Roman"/>
            <w:color w:val="auto"/>
            <w:sz w:val="20"/>
            <w:szCs w:val="20"/>
          </w:rPr>
          <w:t>https://doi.org/10.11113/jt.v79.10180</w:t>
        </w:r>
      </w:hyperlink>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6. Sadikov, I.S., &amp; Tovboyev, B.Kh. (2025). The effect of hydrated lime on road bitumen. Proceedings of the International Scientific-Practical Conference “Current Issues and Prospects in Chemistry and Chemical Technology,” Jizzakh, pp. 602–605.</w:t>
      </w:r>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7. Morev, A.A., Ilyasov, V.N., Ilyasov, S.V., Ilyasov, V.S., Mrakin, A.N., &amp; Selivanov, A.A. (2016). Prospects for the use of shale and shale processing products in road construction. International Journal of Applied and Fundamental Research, (3–4), 529–532.</w:t>
      </w:r>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8. Radovskiy, B.S. (2003). Problems of Mechanical Properties of Road-Building Materials and Road Pavements. Moscow: Transport.</w:t>
      </w:r>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9. GOST 16557-2005. Mineral Powder for Asphalt Concrete and Organomineral Mixtures. Technical Conditions.</w:t>
      </w:r>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1</w:t>
      </w:r>
      <w:r w:rsidR="005F69E9">
        <w:rPr>
          <w:rFonts w:ascii="Times New Roman" w:hAnsi="Times New Roman"/>
          <w:sz w:val="20"/>
          <w:szCs w:val="20"/>
        </w:rPr>
        <w:t>0</w:t>
      </w:r>
      <w:r w:rsidRPr="00C076A1">
        <w:rPr>
          <w:rFonts w:ascii="Times New Roman" w:hAnsi="Times New Roman"/>
          <w:sz w:val="20"/>
          <w:szCs w:val="20"/>
        </w:rPr>
        <w:t xml:space="preserve">. Buriyev, Sh., Davranov, Sh., Kuchkarov, Y., &amp; Saydakberova, I. (2021). The effect of shale mineral powder on the strength of asphalt concrete. E3S Web of Conferences, 264, 02052. </w:t>
      </w:r>
      <w:hyperlink r:id="rId14" w:history="1">
        <w:r w:rsidRPr="00C076A1">
          <w:rPr>
            <w:rStyle w:val="a6"/>
            <w:rFonts w:ascii="Times New Roman" w:hAnsi="Times New Roman"/>
            <w:color w:val="auto"/>
            <w:sz w:val="20"/>
            <w:szCs w:val="20"/>
          </w:rPr>
          <w:t>https://doi.org/10.1051/e3sconf/202126402052</w:t>
        </w:r>
      </w:hyperlink>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11. Ladygina, B.I. (1987). Strength and Durability of Asphalt Concrete. Minsk: Science and Technology.</w:t>
      </w:r>
    </w:p>
    <w:p w:rsidR="004B6AAA" w:rsidRPr="00C076A1" w:rsidRDefault="004B6AAA" w:rsidP="00176F6A">
      <w:pPr>
        <w:spacing w:after="0" w:line="240" w:lineRule="auto"/>
        <w:jc w:val="both"/>
        <w:rPr>
          <w:rFonts w:ascii="Times New Roman" w:hAnsi="Times New Roman"/>
          <w:sz w:val="20"/>
          <w:szCs w:val="20"/>
        </w:rPr>
      </w:pPr>
      <w:r w:rsidRPr="00C076A1">
        <w:rPr>
          <w:rFonts w:ascii="Times New Roman" w:hAnsi="Times New Roman"/>
          <w:sz w:val="20"/>
          <w:szCs w:val="20"/>
        </w:rPr>
        <w:t>12. GOST 12801-98. Materials Based on Organic Binders for Road and Airfield Construction. Testing Methods.</w:t>
      </w:r>
    </w:p>
    <w:p w:rsidR="00A41F20" w:rsidRDefault="004B6AAA" w:rsidP="00176F6A">
      <w:pPr>
        <w:spacing w:after="0" w:line="240" w:lineRule="auto"/>
        <w:jc w:val="both"/>
        <w:rPr>
          <w:rFonts w:ascii="Times New Roman" w:hAnsi="Times New Roman"/>
          <w:sz w:val="20"/>
          <w:szCs w:val="20"/>
          <w:lang w:val="uz-Cyrl-UZ"/>
        </w:rPr>
      </w:pPr>
      <w:r w:rsidRPr="00C076A1">
        <w:rPr>
          <w:rFonts w:ascii="Times New Roman" w:hAnsi="Times New Roman"/>
          <w:sz w:val="20"/>
          <w:szCs w:val="20"/>
        </w:rPr>
        <w:lastRenderedPageBreak/>
        <w:t>13. GOST 9128-2013. Mixtures of Asphalt Concrete, Polymer Asphalt Concrete, and Asphalt-Polymer Concrete for Highways and Airfields. Technical Specifications.</w:t>
      </w:r>
      <w:bookmarkStart w:id="1" w:name="_Hlk216899122"/>
    </w:p>
    <w:p w:rsidR="00A41F20" w:rsidRDefault="00A41F20" w:rsidP="00176F6A">
      <w:pPr>
        <w:spacing w:after="0" w:line="240" w:lineRule="auto"/>
        <w:jc w:val="both"/>
        <w:rPr>
          <w:rStyle w:val="a6"/>
          <w:rFonts w:ascii="Times New Roman" w:hAnsi="Times New Roman"/>
          <w:color w:val="auto"/>
          <w:sz w:val="20"/>
          <w:szCs w:val="20"/>
          <w:u w:val="none"/>
          <w:lang w:val="uz-Cyrl-UZ"/>
        </w:rPr>
      </w:pPr>
      <w:r>
        <w:rPr>
          <w:rFonts w:ascii="Times New Roman" w:hAnsi="Times New Roman"/>
          <w:sz w:val="20"/>
          <w:szCs w:val="20"/>
          <w:lang w:val="uz-Cyrl-UZ"/>
        </w:rPr>
        <w:t xml:space="preserve">14. </w:t>
      </w:r>
      <w:r w:rsidRPr="00D74CEC">
        <w:rPr>
          <w:rStyle w:val="a6"/>
          <w:rFonts w:ascii="Times New Roman" w:hAnsi="Times New Roman"/>
          <w:color w:val="auto"/>
          <w:sz w:val="20"/>
          <w:szCs w:val="20"/>
          <w:u w:val="none"/>
          <w:lang w:val="uz-Cyrl-UZ"/>
        </w:rPr>
        <w:t>Jumaniyozov, K., Urozov, M., Toshbekov, O., Salimova, M., Raximova, K., &amp; Khursandova, B. (2025, November). Enhancement of energy-efficient cleaning equipment. In American Institute of Physics Conference Series (Vol. 3331, No. 1, p. 050007).</w:t>
      </w:r>
      <w:r>
        <w:rPr>
          <w:rStyle w:val="a6"/>
          <w:rFonts w:ascii="Times New Roman" w:hAnsi="Times New Roman"/>
          <w:color w:val="auto"/>
          <w:sz w:val="20"/>
          <w:szCs w:val="20"/>
          <w:u w:val="none"/>
          <w:lang w:val="uz-Cyrl-UZ"/>
        </w:rPr>
        <w:t xml:space="preserve"> </w:t>
      </w:r>
      <w:hyperlink r:id="rId15" w:history="1">
        <w:r w:rsidRPr="003C22A0">
          <w:rPr>
            <w:rStyle w:val="a6"/>
            <w:rFonts w:ascii="Times New Roman" w:hAnsi="Times New Roman"/>
            <w:sz w:val="20"/>
            <w:szCs w:val="20"/>
            <w:lang w:val="uz-Cyrl-UZ"/>
          </w:rPr>
          <w:t>https://doi.org/1</w:t>
        </w:r>
        <w:r w:rsidRPr="003C22A0">
          <w:rPr>
            <w:rStyle w:val="a6"/>
            <w:rFonts w:ascii="Times New Roman" w:hAnsi="Times New Roman"/>
            <w:sz w:val="20"/>
            <w:szCs w:val="20"/>
            <w:lang w:val="uz-Cyrl-UZ"/>
          </w:rPr>
          <w:t>0</w:t>
        </w:r>
        <w:r w:rsidRPr="003C22A0">
          <w:rPr>
            <w:rStyle w:val="a6"/>
            <w:rFonts w:ascii="Times New Roman" w:hAnsi="Times New Roman"/>
            <w:sz w:val="20"/>
            <w:szCs w:val="20"/>
            <w:lang w:val="uz-Cyrl-UZ"/>
          </w:rPr>
          <w:t>.1063/5.0307149</w:t>
        </w:r>
      </w:hyperlink>
    </w:p>
    <w:p w:rsidR="00A41F20" w:rsidRDefault="00A41F20" w:rsidP="00176F6A">
      <w:pPr>
        <w:spacing w:after="0" w:line="240" w:lineRule="auto"/>
        <w:jc w:val="both"/>
        <w:rPr>
          <w:rFonts w:ascii="Times New Roman" w:hAnsi="Times New Roman"/>
          <w:sz w:val="20"/>
          <w:szCs w:val="20"/>
          <w:lang w:val="uz-Cyrl-UZ"/>
        </w:rPr>
      </w:pPr>
      <w:r>
        <w:rPr>
          <w:rStyle w:val="a6"/>
          <w:rFonts w:ascii="Times New Roman" w:hAnsi="Times New Roman"/>
          <w:color w:val="auto"/>
          <w:sz w:val="20"/>
          <w:szCs w:val="20"/>
          <w:u w:val="none"/>
          <w:lang w:val="uz-Cyrl-UZ"/>
        </w:rPr>
        <w:t xml:space="preserve">15. </w:t>
      </w:r>
      <w:r w:rsidRPr="00747B1B">
        <w:rPr>
          <w:rStyle w:val="a6"/>
          <w:rFonts w:ascii="Times New Roman" w:hAnsi="Times New Roman"/>
          <w:color w:val="auto"/>
          <w:sz w:val="20"/>
          <w:szCs w:val="20"/>
          <w:u w:val="none"/>
          <w:lang w:val="uz-Cyrl-UZ"/>
        </w:rPr>
        <w:t xml:space="preserve">Sultonova, F., Toshbekov, O., Urozov, M., Boymurova, N., Mustanova, Z., &amp; Boltaeva, I. (2025, November). Enhancing and evaluating the characteristics of specialized workwear for employees in the electric power supply sector. In American Institute of Physics Conference Series (Vol. 3331, No. 1, p. 050006).  </w:t>
      </w:r>
      <w:hyperlink r:id="rId16" w:history="1">
        <w:r w:rsidRPr="003C22A0">
          <w:rPr>
            <w:rStyle w:val="a6"/>
            <w:rFonts w:ascii="Times New Roman" w:hAnsi="Times New Roman"/>
            <w:sz w:val="20"/>
            <w:szCs w:val="20"/>
            <w:lang w:val="uz-Cyrl-UZ"/>
          </w:rPr>
          <w:t>https://doi.org/10.1</w:t>
        </w:r>
        <w:r w:rsidRPr="003C22A0">
          <w:rPr>
            <w:rStyle w:val="a6"/>
            <w:rFonts w:ascii="Times New Roman" w:hAnsi="Times New Roman"/>
            <w:sz w:val="20"/>
            <w:szCs w:val="20"/>
            <w:lang w:val="uz-Cyrl-UZ"/>
          </w:rPr>
          <w:t>0</w:t>
        </w:r>
        <w:r w:rsidRPr="003C22A0">
          <w:rPr>
            <w:rStyle w:val="a6"/>
            <w:rFonts w:ascii="Times New Roman" w:hAnsi="Times New Roman"/>
            <w:sz w:val="20"/>
            <w:szCs w:val="20"/>
            <w:lang w:val="uz-Cyrl-UZ"/>
          </w:rPr>
          <w:t>63/5.0306350</w:t>
        </w:r>
      </w:hyperlink>
      <w:bookmarkEnd w:id="1"/>
      <w:r>
        <w:rPr>
          <w:rStyle w:val="a6"/>
          <w:rFonts w:ascii="Times New Roman" w:hAnsi="Times New Roman"/>
          <w:sz w:val="20"/>
          <w:szCs w:val="20"/>
          <w:u w:val="none"/>
          <w:lang w:val="uz-Cyrl-UZ"/>
        </w:rPr>
        <w:t xml:space="preserve"> </w:t>
      </w:r>
    </w:p>
    <w:p w:rsidR="0095746B" w:rsidRPr="0095746B" w:rsidRDefault="0095746B" w:rsidP="00176F6A">
      <w:pPr>
        <w:spacing w:after="0" w:line="240" w:lineRule="auto"/>
        <w:ind w:right="4"/>
        <w:contextualSpacing/>
        <w:jc w:val="both"/>
        <w:rPr>
          <w:rFonts w:ascii="Times New Roman" w:hAnsi="Times New Roman"/>
          <w:b/>
          <w:bCs/>
          <w:sz w:val="20"/>
          <w:szCs w:val="20"/>
        </w:rPr>
      </w:pPr>
      <w:r w:rsidRPr="0095746B">
        <w:rPr>
          <w:rFonts w:ascii="Times New Roman" w:hAnsi="Times New Roman"/>
          <w:color w:val="222222"/>
          <w:sz w:val="20"/>
          <w:szCs w:val="20"/>
          <w:shd w:val="clear" w:color="auto" w:fill="FFFFFF"/>
          <w:lang w:val="uz-Latn-UZ"/>
        </w:rPr>
        <w:t>1</w:t>
      </w:r>
      <w:r>
        <w:rPr>
          <w:rFonts w:ascii="Times New Roman" w:hAnsi="Times New Roman"/>
          <w:color w:val="222222"/>
          <w:sz w:val="20"/>
          <w:szCs w:val="20"/>
          <w:shd w:val="clear" w:color="auto" w:fill="FFFFFF"/>
          <w:lang w:val="uz-Cyrl-UZ"/>
        </w:rPr>
        <w:t>6</w:t>
      </w:r>
      <w:r w:rsidRPr="0095746B">
        <w:rPr>
          <w:rFonts w:ascii="Times New Roman" w:hAnsi="Times New Roman"/>
          <w:color w:val="222222"/>
          <w:sz w:val="20"/>
          <w:szCs w:val="20"/>
          <w:shd w:val="clear" w:color="auto" w:fill="FFFFFF"/>
          <w:lang w:val="uz-Latn-UZ"/>
        </w:rPr>
        <w:t xml:space="preserve">. Safarov, N., Yangiboev, R., Bo‘riyev, H., Karshiev, B., Gulboyev, O., Narzullayev, F., &amp; Qurbonov, A. (2025, February). </w:t>
      </w:r>
      <w:r w:rsidRPr="0095746B">
        <w:rPr>
          <w:rFonts w:ascii="Times New Roman" w:hAnsi="Times New Roman"/>
          <w:color w:val="222222"/>
          <w:sz w:val="20"/>
          <w:szCs w:val="20"/>
          <w:shd w:val="clear" w:color="auto" w:fill="FFFFFF"/>
        </w:rPr>
        <w:t xml:space="preserve">Study of the influence of main factors on the mass and density of saw fiber separator raw material. In </w:t>
      </w:r>
      <w:r w:rsidRPr="0095746B">
        <w:rPr>
          <w:rFonts w:ascii="Times New Roman" w:hAnsi="Times New Roman"/>
          <w:i/>
          <w:iCs/>
          <w:color w:val="222222"/>
          <w:sz w:val="20"/>
          <w:szCs w:val="20"/>
          <w:shd w:val="clear" w:color="auto" w:fill="FFFFFF"/>
        </w:rPr>
        <w:t>AIP Conference Proceedings</w:t>
      </w:r>
      <w:r w:rsidRPr="0095746B">
        <w:rPr>
          <w:rFonts w:ascii="Times New Roman" w:hAnsi="Times New Roman"/>
          <w:color w:val="222222"/>
          <w:sz w:val="20"/>
          <w:szCs w:val="20"/>
          <w:shd w:val="clear" w:color="auto" w:fill="FFFFFF"/>
        </w:rPr>
        <w:t xml:space="preserve"> (Vol. 3268, No. 1, p. 020033). AIP Publishing LLC.</w:t>
      </w:r>
      <w:r w:rsidRPr="0095746B">
        <w:rPr>
          <w:rFonts w:ascii="Times New Roman" w:hAnsi="Times New Roman"/>
          <w:b/>
          <w:bCs/>
          <w:sz w:val="20"/>
          <w:szCs w:val="20"/>
        </w:rPr>
        <w:t xml:space="preserve"> </w:t>
      </w:r>
      <w:hyperlink r:id="rId17" w:history="1">
        <w:r w:rsidRPr="0095746B">
          <w:rPr>
            <w:rFonts w:ascii="Times New Roman" w:hAnsi="Times New Roman"/>
            <w:bCs/>
            <w:color w:val="0563C1"/>
            <w:sz w:val="20"/>
            <w:szCs w:val="20"/>
            <w:u w:val="single"/>
          </w:rPr>
          <w:t>https://doi.org/10.1063/5.0257374</w:t>
        </w:r>
      </w:hyperlink>
      <w:r w:rsidRPr="0095746B">
        <w:rPr>
          <w:rFonts w:ascii="Times New Roman" w:hAnsi="Times New Roman"/>
          <w:b/>
          <w:bCs/>
          <w:sz w:val="20"/>
          <w:szCs w:val="20"/>
        </w:rPr>
        <w:t xml:space="preserve"> </w:t>
      </w:r>
    </w:p>
    <w:p w:rsidR="0095746B" w:rsidRPr="00A41F20" w:rsidRDefault="0095746B" w:rsidP="00176F6A">
      <w:pPr>
        <w:spacing w:after="0" w:line="240" w:lineRule="auto"/>
        <w:jc w:val="both"/>
        <w:rPr>
          <w:rFonts w:ascii="Times New Roman" w:hAnsi="Times New Roman"/>
          <w:sz w:val="20"/>
          <w:szCs w:val="20"/>
          <w:lang w:val="uz-Cyrl-UZ"/>
        </w:rPr>
      </w:pPr>
    </w:p>
    <w:sectPr w:rsidR="0095746B" w:rsidRPr="00A41F20" w:rsidSect="00176F6A">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CD6F26"/>
    <w:multiLevelType w:val="hybridMultilevel"/>
    <w:tmpl w:val="40485D9C"/>
    <w:lvl w:ilvl="0" w:tplc="8DB83308">
      <w:start w:val="1"/>
      <w:numFmt w:val="decimal"/>
      <w:lvlText w:val="%1."/>
      <w:lvlJc w:val="left"/>
      <w:pPr>
        <w:ind w:left="720" w:hanging="360"/>
      </w:pPr>
      <w:rPr>
        <w:rFonts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64659437">
    <w:abstractNumId w:val="1"/>
  </w:num>
  <w:num w:numId="2" w16cid:durableId="2081368716">
    <w:abstractNumId w:val="0"/>
  </w:num>
  <w:num w:numId="3" w16cid:durableId="1890335039">
    <w:abstractNumId w:val="5"/>
  </w:num>
  <w:num w:numId="4" w16cid:durableId="1888638801">
    <w:abstractNumId w:val="3"/>
  </w:num>
  <w:num w:numId="5" w16cid:durableId="2068146233">
    <w:abstractNumId w:val="2"/>
  </w:num>
  <w:num w:numId="6" w16cid:durableId="548692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78"/>
    <w:rsid w:val="0000016C"/>
    <w:rsid w:val="00001210"/>
    <w:rsid w:val="00001E82"/>
    <w:rsid w:val="000029FA"/>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4FB"/>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455"/>
    <w:rsid w:val="00170749"/>
    <w:rsid w:val="00172649"/>
    <w:rsid w:val="0017355E"/>
    <w:rsid w:val="0017398C"/>
    <w:rsid w:val="00173A85"/>
    <w:rsid w:val="00173B2B"/>
    <w:rsid w:val="001744E6"/>
    <w:rsid w:val="001748AF"/>
    <w:rsid w:val="00174E2C"/>
    <w:rsid w:val="00174F5D"/>
    <w:rsid w:val="0017547F"/>
    <w:rsid w:val="00176F6A"/>
    <w:rsid w:val="0017758E"/>
    <w:rsid w:val="00177702"/>
    <w:rsid w:val="00180E61"/>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42E"/>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141"/>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C06"/>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369"/>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08C"/>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AAA"/>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1BF"/>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69E9"/>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67A04"/>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37F"/>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CB7"/>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281"/>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46B"/>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1F20"/>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59B6"/>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076A1"/>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913"/>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4E7F"/>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F37"/>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6D9"/>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5782F-5E54-40D5-8DCB-05CD87B4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2">
    <w:name w:val="heading 2"/>
    <w:basedOn w:val="a"/>
    <w:next w:val="a"/>
    <w:link w:val="20"/>
    <w:uiPriority w:val="9"/>
    <w:unhideWhenUsed/>
    <w:qFormat/>
    <w:rsid w:val="00683229"/>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uiPriority w:val="99"/>
    <w:unhideWhenUsed/>
    <w:rsid w:val="00CA398A"/>
    <w:rPr>
      <w:color w:val="0563C1"/>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sz w:val="20"/>
      <w:szCs w:val="20"/>
    </w:rPr>
  </w:style>
  <w:style w:type="character" w:styleId="a7">
    <w:name w:val="Unresolved Mention"/>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pPr>
    <w:rPr>
      <w:rFonts w:ascii="Times New Roman" w:hAnsi="Times New Roman"/>
      <w:color w:val="000000"/>
      <w:sz w:val="24"/>
      <w:szCs w:val="24"/>
      <w:lang w:eastAsia="en-US"/>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link w:val="2"/>
    <w:uiPriority w:val="9"/>
    <w:rsid w:val="00683229"/>
    <w:rPr>
      <w:rFonts w:ascii="Calibri Light" w:eastAsia="Times New Roman" w:hAnsi="Calibri Light" w:cs="Times New Roman"/>
      <w:color w:val="2E74B5"/>
      <w:sz w:val="26"/>
      <w:szCs w:val="26"/>
    </w:rPr>
  </w:style>
  <w:style w:type="paragraph" w:customStyle="1" w:styleId="a8">
    <w:basedOn w:val="a"/>
    <w:next w:val="a9"/>
    <w:uiPriority w:val="99"/>
    <w:unhideWhenUsed/>
    <w:rsid w:val="004B6AAA"/>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a">
    <w:name w:val="Strong"/>
    <w:uiPriority w:val="22"/>
    <w:qFormat/>
    <w:rsid w:val="004B6AAA"/>
    <w:rPr>
      <w:b/>
      <w:bCs/>
    </w:rPr>
  </w:style>
  <w:style w:type="paragraph" w:styleId="a9">
    <w:name w:val="Normal (Web)"/>
    <w:basedOn w:val="a"/>
    <w:uiPriority w:val="99"/>
    <w:semiHidden/>
    <w:unhideWhenUsed/>
    <w:rsid w:val="004B6AAA"/>
    <w:rPr>
      <w:rFonts w:ascii="Times New Roman" w:hAnsi="Times New Roman"/>
      <w:sz w:val="24"/>
      <w:szCs w:val="24"/>
    </w:rPr>
  </w:style>
  <w:style w:type="character" w:styleId="ab">
    <w:name w:val="FollowedHyperlink"/>
    <w:uiPriority w:val="99"/>
    <w:semiHidden/>
    <w:unhideWhenUsed/>
    <w:rsid w:val="00A41F2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1113/jt.v79.1018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16/j.conbuildmat.2010.06.091" TargetMode="External"/><Relationship Id="rId17" Type="http://schemas.openxmlformats.org/officeDocument/2006/relationships/hyperlink" Target="https://doi.org/10.1063/5.0257374" TargetMode="External"/><Relationship Id="rId2" Type="http://schemas.openxmlformats.org/officeDocument/2006/relationships/styles" Target="styles.xml"/><Relationship Id="rId16" Type="http://schemas.openxmlformats.org/officeDocument/2006/relationships/hyperlink" Target="https://doi.org/10.1063/5.030635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cscm.2018.03.011" TargetMode="External"/><Relationship Id="rId5" Type="http://schemas.openxmlformats.org/officeDocument/2006/relationships/hyperlink" Target="mailto:tovboyevbaxrom5@gmail.com" TargetMode="External"/><Relationship Id="rId15" Type="http://schemas.openxmlformats.org/officeDocument/2006/relationships/hyperlink" Target="https://doi.org/10.1063/5.0307149" TargetMode="External"/><Relationship Id="rId10" Type="http://schemas.openxmlformats.org/officeDocument/2006/relationships/hyperlink" Target="https://doi.org/10.1016/j.conbuildmat.2007.07.0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51/e3sconf/202126402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3026</Words>
  <Characters>17252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20238</CharactersWithSpaces>
  <SharedDoc>false</SharedDoc>
  <HLinks>
    <vt:vector size="54" baseType="variant">
      <vt:variant>
        <vt:i4>589914</vt:i4>
      </vt:variant>
      <vt:variant>
        <vt:i4>24</vt:i4>
      </vt:variant>
      <vt:variant>
        <vt:i4>0</vt:i4>
      </vt:variant>
      <vt:variant>
        <vt:i4>5</vt:i4>
      </vt:variant>
      <vt:variant>
        <vt:lpwstr>https://doi.org/10.1063/5.0257374</vt:lpwstr>
      </vt:variant>
      <vt:variant>
        <vt:lpwstr/>
      </vt:variant>
      <vt:variant>
        <vt:i4>720991</vt:i4>
      </vt:variant>
      <vt:variant>
        <vt:i4>21</vt:i4>
      </vt:variant>
      <vt:variant>
        <vt:i4>0</vt:i4>
      </vt:variant>
      <vt:variant>
        <vt:i4>5</vt:i4>
      </vt:variant>
      <vt:variant>
        <vt:lpwstr>https://doi.org/10.1063/5.0306350</vt:lpwstr>
      </vt:variant>
      <vt:variant>
        <vt:lpwstr/>
      </vt:variant>
      <vt:variant>
        <vt:i4>720989</vt:i4>
      </vt:variant>
      <vt:variant>
        <vt:i4>18</vt:i4>
      </vt:variant>
      <vt:variant>
        <vt:i4>0</vt:i4>
      </vt:variant>
      <vt:variant>
        <vt:i4>5</vt:i4>
      </vt:variant>
      <vt:variant>
        <vt:lpwstr>https://doi.org/10.1063/5.0307149</vt:lpwstr>
      </vt:variant>
      <vt:variant>
        <vt:lpwstr/>
      </vt:variant>
      <vt:variant>
        <vt:i4>131141</vt:i4>
      </vt:variant>
      <vt:variant>
        <vt:i4>15</vt:i4>
      </vt:variant>
      <vt:variant>
        <vt:i4>0</vt:i4>
      </vt:variant>
      <vt:variant>
        <vt:i4>5</vt:i4>
      </vt:variant>
      <vt:variant>
        <vt:lpwstr>https://doi.org/10.1051/e3sconf/202126402052</vt:lpwstr>
      </vt:variant>
      <vt:variant>
        <vt:lpwstr/>
      </vt:variant>
      <vt:variant>
        <vt:i4>5963854</vt:i4>
      </vt:variant>
      <vt:variant>
        <vt:i4>12</vt:i4>
      </vt:variant>
      <vt:variant>
        <vt:i4>0</vt:i4>
      </vt:variant>
      <vt:variant>
        <vt:i4>5</vt:i4>
      </vt:variant>
      <vt:variant>
        <vt:lpwstr>https://doi.org/10.11113/jt.v79.10180</vt:lpwstr>
      </vt:variant>
      <vt:variant>
        <vt:lpwstr/>
      </vt:variant>
      <vt:variant>
        <vt:i4>5505040</vt:i4>
      </vt:variant>
      <vt:variant>
        <vt:i4>9</vt:i4>
      </vt:variant>
      <vt:variant>
        <vt:i4>0</vt:i4>
      </vt:variant>
      <vt:variant>
        <vt:i4>5</vt:i4>
      </vt:variant>
      <vt:variant>
        <vt:lpwstr>https://doi.org/10.1016/j.conbuildmat.2010.06.091</vt:lpwstr>
      </vt:variant>
      <vt:variant>
        <vt:lpwstr/>
      </vt:variant>
      <vt:variant>
        <vt:i4>3997759</vt:i4>
      </vt:variant>
      <vt:variant>
        <vt:i4>6</vt:i4>
      </vt:variant>
      <vt:variant>
        <vt:i4>0</vt:i4>
      </vt:variant>
      <vt:variant>
        <vt:i4>5</vt:i4>
      </vt:variant>
      <vt:variant>
        <vt:lpwstr>https://doi.org/10.1016/j.cscm.2018.03.011</vt:lpwstr>
      </vt:variant>
      <vt:variant>
        <vt:lpwstr/>
      </vt:variant>
      <vt:variant>
        <vt:i4>5963792</vt:i4>
      </vt:variant>
      <vt:variant>
        <vt:i4>3</vt:i4>
      </vt:variant>
      <vt:variant>
        <vt:i4>0</vt:i4>
      </vt:variant>
      <vt:variant>
        <vt:i4>5</vt:i4>
      </vt:variant>
      <vt:variant>
        <vt:lpwstr>https://doi.org/10.1016/j.conbuildmat.2007.07.013</vt:lpwstr>
      </vt:variant>
      <vt:variant>
        <vt:lpwstr/>
      </vt:variant>
      <vt:variant>
        <vt:i4>5111859</vt:i4>
      </vt:variant>
      <vt:variant>
        <vt:i4>0</vt:i4>
      </vt:variant>
      <vt:variant>
        <vt:i4>0</vt:i4>
      </vt:variant>
      <vt:variant>
        <vt:i4>5</vt:i4>
      </vt:variant>
      <vt:variant>
        <vt:lpwstr>mailto:tovboyevbaxrom5@gmail.com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cp:revision>
  <cp:lastPrinted>2023-12-26T18:03:00Z</cp:lastPrinted>
  <dcterms:created xsi:type="dcterms:W3CDTF">2026-01-09T16:22:00Z</dcterms:created>
  <dcterms:modified xsi:type="dcterms:W3CDTF">2026-01-09T16:22:00Z</dcterms:modified>
</cp:coreProperties>
</file>