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55F1" w14:textId="77777777" w:rsidR="00E90208" w:rsidRPr="00A27DEC" w:rsidRDefault="00E90208" w:rsidP="00396ABF">
      <w:pPr>
        <w:pStyle w:val="AuthorName"/>
        <w:spacing w:before="1200" w:after="200"/>
        <w:rPr>
          <w:rFonts w:eastAsiaTheme="minorHAnsi"/>
          <w:b/>
          <w:sz w:val="36"/>
          <w:szCs w:val="36"/>
        </w:rPr>
      </w:pPr>
      <w:r w:rsidRPr="00A27DEC">
        <w:rPr>
          <w:rFonts w:eastAsiaTheme="minorHAnsi"/>
          <w:b/>
          <w:sz w:val="36"/>
          <w:szCs w:val="36"/>
        </w:rPr>
        <w:t>Load Regime of a Ferromagnetic Current Stabilizer</w:t>
      </w:r>
    </w:p>
    <w:p w14:paraId="1F5E1B4F" w14:textId="7568576F" w:rsidR="00CA398A" w:rsidRPr="00B506AE" w:rsidRDefault="00890F8A" w:rsidP="008745D5">
      <w:pPr>
        <w:pStyle w:val="AuthorName"/>
        <w:spacing w:before="240" w:after="200"/>
        <w:rPr>
          <w:sz w:val="20"/>
          <w:lang w:eastAsia="en-GB"/>
        </w:rPr>
      </w:pPr>
      <w:proofErr w:type="spellStart"/>
      <w:r w:rsidRPr="00A27DEC">
        <w:t>Ikromjon</w:t>
      </w:r>
      <w:proofErr w:type="spellEnd"/>
      <w:r w:rsidRPr="00A27DEC">
        <w:rPr>
          <w:lang w:val="uz-Cyrl-UZ"/>
        </w:rPr>
        <w:t xml:space="preserve"> </w:t>
      </w:r>
      <w:proofErr w:type="spellStart"/>
      <w:r w:rsidR="00E90208" w:rsidRPr="00A27DEC">
        <w:t>Rakhmonov</w:t>
      </w:r>
      <w:proofErr w:type="spellEnd"/>
      <w:r w:rsidR="001970E3" w:rsidRPr="00A27DEC">
        <w:rPr>
          <w:vertAlign w:val="superscript"/>
          <w:lang w:val="uz-Cyrl-UZ"/>
        </w:rPr>
        <w:t>1</w:t>
      </w:r>
      <w:r w:rsidR="001970E3" w:rsidRPr="00A27DEC">
        <w:rPr>
          <w:szCs w:val="36"/>
          <w:vertAlign w:val="superscript"/>
          <w:lang w:val="uz-Cyrl-UZ"/>
        </w:rPr>
        <w:t>,</w:t>
      </w:r>
      <w:r w:rsidR="00B41C3F">
        <w:rPr>
          <w:szCs w:val="36"/>
          <w:vertAlign w:val="superscript"/>
        </w:rPr>
        <w:t xml:space="preserve"> 2, </w:t>
      </w:r>
      <w:r w:rsidR="008745D5" w:rsidRPr="00A27DEC">
        <w:rPr>
          <w:szCs w:val="36"/>
          <w:vertAlign w:val="superscript"/>
        </w:rPr>
        <w:t>a)</w:t>
      </w:r>
      <w:r w:rsidR="000C106A" w:rsidRPr="00A27DEC">
        <w:t xml:space="preserve">, </w:t>
      </w:r>
      <w:proofErr w:type="spellStart"/>
      <w:r w:rsidRPr="00A27DEC">
        <w:t>Abdulhay</w:t>
      </w:r>
      <w:proofErr w:type="spellEnd"/>
      <w:r w:rsidRPr="00A27DEC">
        <w:rPr>
          <w:lang w:val="uz-Cyrl-UZ"/>
        </w:rPr>
        <w:t xml:space="preserve"> </w:t>
      </w:r>
      <w:r w:rsidR="00E90208" w:rsidRPr="00A27DEC">
        <w:t>Rasulov</w:t>
      </w:r>
      <w:r w:rsidR="001970E3" w:rsidRPr="00A27DEC">
        <w:rPr>
          <w:vertAlign w:val="superscript"/>
          <w:lang w:val="uz-Cyrl-UZ"/>
        </w:rPr>
        <w:t>1</w:t>
      </w:r>
      <w:r w:rsidR="000C106A" w:rsidRPr="00A27DEC">
        <w:t xml:space="preserve">, </w:t>
      </w:r>
      <w:proofErr w:type="spellStart"/>
      <w:r w:rsidR="00FA46CE" w:rsidRPr="00A27DEC">
        <w:t>Mirjalol</w:t>
      </w:r>
      <w:proofErr w:type="spellEnd"/>
      <w:r w:rsidR="00FA46CE" w:rsidRPr="00A27DEC">
        <w:rPr>
          <w:lang w:val="uz-Cyrl-UZ"/>
        </w:rPr>
        <w:t xml:space="preserve"> </w:t>
      </w:r>
      <w:proofErr w:type="spellStart"/>
      <w:r w:rsidR="00FA46CE" w:rsidRPr="00A27DEC">
        <w:t>Ruzinazarov</w:t>
      </w:r>
      <w:proofErr w:type="spellEnd"/>
      <w:r w:rsidR="00FA46CE" w:rsidRPr="00A27DEC">
        <w:rPr>
          <w:vertAlign w:val="superscript"/>
          <w:lang w:val="uz-Cyrl-UZ"/>
        </w:rPr>
        <w:t>1</w:t>
      </w:r>
      <w:r w:rsidR="00FA46CE">
        <w:rPr>
          <w:vertAlign w:val="superscript"/>
          <w:lang w:val="uz-Cyrl-UZ"/>
        </w:rPr>
        <w:t xml:space="preserve">                        </w:t>
      </w:r>
      <w:proofErr w:type="spellStart"/>
      <w:r w:rsidR="00B506AE" w:rsidRPr="00B506AE">
        <w:t>Urxiya</w:t>
      </w:r>
      <w:proofErr w:type="spellEnd"/>
      <w:r w:rsidR="00B506AE" w:rsidRPr="00B506AE">
        <w:t xml:space="preserve"> </w:t>
      </w:r>
      <w:proofErr w:type="spellStart"/>
      <w:r w:rsidR="00B506AE" w:rsidRPr="00B506AE">
        <w:t>Turabekova</w:t>
      </w:r>
      <w:proofErr w:type="spellEnd"/>
      <w:r w:rsidR="00B506AE" w:rsidRPr="00B506AE">
        <w:t xml:space="preserve"> </w:t>
      </w:r>
      <w:r w:rsidR="00B506AE" w:rsidRPr="00A27DEC">
        <w:rPr>
          <w:vertAlign w:val="superscript"/>
          <w:lang w:val="uz-Cyrl-UZ"/>
        </w:rPr>
        <w:t>1</w:t>
      </w:r>
      <w:r w:rsidR="00B506AE" w:rsidRPr="00B506AE">
        <w:t>,</w:t>
      </w:r>
      <w:r w:rsidR="00B506AE">
        <w:t xml:space="preserve"> </w:t>
      </w:r>
      <w:proofErr w:type="spellStart"/>
      <w:r w:rsidR="00FA46CE" w:rsidRPr="00FA46CE">
        <w:t>Shokhrukh</w:t>
      </w:r>
      <w:proofErr w:type="spellEnd"/>
      <w:r w:rsidR="00FA46CE" w:rsidRPr="00FA46CE">
        <w:t xml:space="preserve"> Azimov</w:t>
      </w:r>
      <w:r w:rsidR="00FA46CE" w:rsidRPr="00FA46CE">
        <w:rPr>
          <w:vertAlign w:val="superscript"/>
          <w:lang w:val="uz-Cyrl-UZ"/>
        </w:rPr>
        <w:t>1</w:t>
      </w:r>
    </w:p>
    <w:p w14:paraId="4709ED4E" w14:textId="07CF58F0" w:rsidR="008745D5" w:rsidRDefault="001970E3" w:rsidP="00A4691D">
      <w:pPr>
        <w:pStyle w:val="AuthorAffiliation"/>
      </w:pPr>
      <w:r w:rsidRPr="00A27DEC">
        <w:rPr>
          <w:vertAlign w:val="superscript"/>
          <w:lang w:val="uz-Cyrl-UZ"/>
        </w:rPr>
        <w:t>1</w:t>
      </w:r>
      <w:r w:rsidR="002F4CD9" w:rsidRPr="00A27DEC">
        <w:rPr>
          <w:vertAlign w:val="superscript"/>
        </w:rPr>
        <w:t xml:space="preserve"> </w:t>
      </w:r>
      <w:bookmarkStart w:id="0" w:name="_Hlk212275463"/>
      <w:r w:rsidR="00CA398A" w:rsidRPr="00A27DEC">
        <w:t>Tashkent state technical university named after Islam Karimov,</w:t>
      </w:r>
      <w:r w:rsidR="004622A3" w:rsidRPr="00A27DEC">
        <w:t xml:space="preserve"> Tashkent,</w:t>
      </w:r>
      <w:r w:rsidR="00CA398A" w:rsidRPr="00A27DEC">
        <w:t xml:space="preserve"> Uzbekistan</w:t>
      </w:r>
      <w:bookmarkEnd w:id="0"/>
    </w:p>
    <w:p w14:paraId="15860665" w14:textId="12C96F50" w:rsidR="00B41C3F" w:rsidRPr="00B41C3F" w:rsidRDefault="00B41C3F" w:rsidP="00A4691D">
      <w:pPr>
        <w:pStyle w:val="AuthorAffiliation"/>
      </w:pPr>
      <w:r w:rsidRPr="00B41C3F">
        <w:rPr>
          <w:vertAlign w:val="superscript"/>
        </w:rPr>
        <w:t>2</w:t>
      </w:r>
      <w:r>
        <w:t xml:space="preserve"> </w:t>
      </w:r>
      <w:proofErr w:type="spellStart"/>
      <w:r w:rsidRPr="00B41C3F">
        <w:t>Termiz</w:t>
      </w:r>
      <w:proofErr w:type="spellEnd"/>
      <w:r w:rsidRPr="00B41C3F">
        <w:t xml:space="preserve"> State University of Engineering and Agrotechnology, </w:t>
      </w:r>
      <w:proofErr w:type="spellStart"/>
      <w:r w:rsidRPr="00B41C3F">
        <w:t>Termez</w:t>
      </w:r>
      <w:proofErr w:type="spellEnd"/>
      <w:r w:rsidRPr="00B41C3F">
        <w:t>, Uzbekistan</w:t>
      </w:r>
    </w:p>
    <w:p w14:paraId="1397C91D" w14:textId="1739C854" w:rsidR="00CA398A" w:rsidRPr="00A27DEC" w:rsidRDefault="008745D5" w:rsidP="008745D5">
      <w:pPr>
        <w:pStyle w:val="AuthorAffiliation"/>
        <w:spacing w:before="200" w:after="200"/>
        <w:rPr>
          <w:lang w:val="uz-Cyrl-UZ"/>
        </w:rPr>
      </w:pPr>
      <w:r w:rsidRPr="00A27DEC">
        <w:rPr>
          <w:szCs w:val="18"/>
          <w:vertAlign w:val="superscript"/>
        </w:rPr>
        <w:t>a)</w:t>
      </w:r>
      <w:r w:rsidRPr="00A27DEC">
        <w:rPr>
          <w:szCs w:val="18"/>
        </w:rPr>
        <w:t xml:space="preserve"> Corresponding author: </w:t>
      </w:r>
      <w:hyperlink r:id="rId7" w:history="1">
        <w:r w:rsidR="00890F8A" w:rsidRPr="00A27DEC">
          <w:rPr>
            <w:rStyle w:val="a6"/>
          </w:rPr>
          <w:t>ruzinzarov88@bk.ru</w:t>
        </w:r>
      </w:hyperlink>
      <w:r w:rsidR="00890F8A" w:rsidRPr="00A27DEC">
        <w:rPr>
          <w:lang w:val="uz-Cyrl-UZ"/>
        </w:rPr>
        <w:t xml:space="preserve"> </w:t>
      </w:r>
    </w:p>
    <w:p w14:paraId="1B2137E6" w14:textId="77777777" w:rsidR="00106F79" w:rsidRPr="00106F79" w:rsidRDefault="00E25282" w:rsidP="00106F79">
      <w:pPr>
        <w:spacing w:before="360" w:after="360" w:line="240" w:lineRule="auto"/>
        <w:ind w:left="284" w:right="284"/>
        <w:jc w:val="both"/>
        <w:rPr>
          <w:rFonts w:ascii="Times New Roman" w:hAnsi="Times New Roman" w:cs="Times New Roman"/>
          <w:iCs/>
          <w:sz w:val="18"/>
          <w:szCs w:val="18"/>
          <w:lang w:val="uz-Cyrl-UZ"/>
        </w:rPr>
      </w:pPr>
      <w:r w:rsidRPr="00A27DEC">
        <w:rPr>
          <w:rFonts w:ascii="Times New Roman" w:hAnsi="Times New Roman" w:cs="Times New Roman"/>
          <w:b/>
          <w:sz w:val="18"/>
          <w:szCs w:val="18"/>
        </w:rPr>
        <w:t>Abstract</w:t>
      </w:r>
      <w:r w:rsidR="00CA398A" w:rsidRPr="00A27DEC">
        <w:rPr>
          <w:rFonts w:ascii="Times New Roman" w:hAnsi="Times New Roman" w:cs="Times New Roman"/>
          <w:b/>
          <w:sz w:val="18"/>
          <w:szCs w:val="18"/>
        </w:rPr>
        <w:t>.</w:t>
      </w:r>
      <w:r w:rsidR="000C106A" w:rsidRPr="00A27DEC">
        <w:rPr>
          <w:iCs/>
          <w:sz w:val="18"/>
          <w:szCs w:val="18"/>
          <w:lang w:val="uz-Cyrl-UZ"/>
        </w:rPr>
        <w:t xml:space="preserve"> </w:t>
      </w:r>
      <w:r w:rsidR="00106F79" w:rsidRPr="00106F79">
        <w:rPr>
          <w:rFonts w:ascii="Times New Roman" w:hAnsi="Times New Roman" w:cs="Times New Roman"/>
          <w:iCs/>
          <w:sz w:val="18"/>
          <w:szCs w:val="18"/>
          <w:lang w:val="uz-Cyrl-UZ"/>
        </w:rPr>
        <w:t>This article investigates the operating modes of a ferromagnetic current stabilizer (FCS) used in the control circuits of magnetic amplifiers under various load conditions. The study analyzes stable operating regimes for resistive, resistive–inductive, and resistive–capacitive loads based on mathematical modeling. The magnetization characteristic of the ferromagnetic element is approximated using a power-law function, enabling an analytical expression of the stabilization process to be derived.</w:t>
      </w:r>
    </w:p>
    <w:p w14:paraId="61870707" w14:textId="1ED93274" w:rsidR="008A22AB" w:rsidRPr="00A27DEC" w:rsidRDefault="00CA398A" w:rsidP="00CA398A">
      <w:pPr>
        <w:spacing w:before="240" w:after="240" w:line="240" w:lineRule="auto"/>
        <w:ind w:firstLine="567"/>
        <w:jc w:val="center"/>
        <w:rPr>
          <w:rFonts w:ascii="Times New Roman" w:hAnsi="Times New Roman" w:cs="Times New Roman"/>
          <w:b/>
          <w:sz w:val="24"/>
          <w:szCs w:val="24"/>
        </w:rPr>
      </w:pPr>
      <w:r w:rsidRPr="00A27DEC">
        <w:rPr>
          <w:rFonts w:ascii="Times New Roman" w:hAnsi="Times New Roman" w:cs="Times New Roman"/>
          <w:b/>
          <w:sz w:val="24"/>
          <w:szCs w:val="24"/>
        </w:rPr>
        <w:t>INTRODUCTION</w:t>
      </w:r>
    </w:p>
    <w:p w14:paraId="4A7C3B4C" w14:textId="1BBCB5D9" w:rsidR="00E90208" w:rsidRPr="00A27DEC" w:rsidRDefault="00E90208" w:rsidP="00E90208">
      <w:pPr>
        <w:spacing w:after="0" w:line="240" w:lineRule="auto"/>
        <w:ind w:firstLine="284"/>
        <w:jc w:val="both"/>
        <w:rPr>
          <w:rFonts w:ascii="Times New Roman" w:hAnsi="Times New Roman" w:cs="Times New Roman"/>
          <w:sz w:val="20"/>
          <w:lang w:val="uz-Cyrl-UZ"/>
        </w:rPr>
      </w:pPr>
      <w:r w:rsidRPr="00A27DEC">
        <w:rPr>
          <w:rFonts w:ascii="Times New Roman" w:hAnsi="Times New Roman" w:cs="Times New Roman"/>
          <w:sz w:val="20"/>
          <w:lang w:val="uz-Cyrl-UZ"/>
        </w:rPr>
        <w:t>The application of ferroresonant circuits in the control circuits of magnetic amplifiers as signal generators for establishing a stabilization mode of the main operating circuit leads to a significant increase in output power without a substantial growth in the mass-dimensional characteristics of the stabilizer. According to [1,</w:t>
      </w:r>
      <w:r w:rsidR="00D07E2D" w:rsidRPr="00A27DEC">
        <w:rPr>
          <w:rFonts w:ascii="Times New Roman" w:hAnsi="Times New Roman" w:cs="Times New Roman"/>
          <w:sz w:val="20"/>
        </w:rPr>
        <w:t>5</w:t>
      </w:r>
      <w:r w:rsidRPr="00A27DEC">
        <w:rPr>
          <w:rFonts w:ascii="Times New Roman" w:hAnsi="Times New Roman" w:cs="Times New Roman"/>
          <w:sz w:val="20"/>
          <w:lang w:val="uz-Cyrl-UZ"/>
        </w:rPr>
        <w:t>], the total installed capacity of the reactive elements of a ferromagnetic current stabilizer (FCS) exceeds the load power by more than four times, which limits their application in high-power systems.</w:t>
      </w:r>
      <w:r w:rsidR="00B4068B">
        <w:rPr>
          <w:rFonts w:ascii="Times New Roman" w:hAnsi="Times New Roman" w:cs="Times New Roman"/>
          <w:sz w:val="20"/>
        </w:rPr>
        <w:t xml:space="preserve"> </w:t>
      </w:r>
      <w:r w:rsidRPr="00A27DEC">
        <w:rPr>
          <w:rFonts w:ascii="Times New Roman" w:hAnsi="Times New Roman" w:cs="Times New Roman"/>
          <w:sz w:val="20"/>
          <w:lang w:val="uz-Cyrl-UZ"/>
        </w:rPr>
        <w:t>It is therefore proposed to employ such circuits in the control schemes of magnetic amplifiers where only low power levels are required. In this way, the electromagnetic stabilizing device under investigation combines the advantages of a ferroresonant circuit and a magnetic amplifier. This device represents two interconnected nonlinear circuits, one of which performs the function of the executive element, while the other acts as a sensitive control element</w:t>
      </w:r>
      <w:r w:rsidR="00B4068B">
        <w:rPr>
          <w:rFonts w:ascii="Times New Roman" w:hAnsi="Times New Roman" w:cs="Times New Roman"/>
          <w:sz w:val="20"/>
        </w:rPr>
        <w:t xml:space="preserve"> [6-9]</w:t>
      </w:r>
      <w:r w:rsidRPr="00A27DEC">
        <w:rPr>
          <w:rFonts w:ascii="Times New Roman" w:hAnsi="Times New Roman" w:cs="Times New Roman"/>
          <w:sz w:val="20"/>
          <w:lang w:val="uz-Cyrl-UZ"/>
        </w:rPr>
        <w:t>.</w:t>
      </w:r>
      <w:r w:rsidR="00B4068B">
        <w:rPr>
          <w:rFonts w:ascii="Times New Roman" w:hAnsi="Times New Roman" w:cs="Times New Roman"/>
          <w:sz w:val="20"/>
        </w:rPr>
        <w:t xml:space="preserve"> </w:t>
      </w:r>
      <w:r w:rsidRPr="00A27DEC">
        <w:rPr>
          <w:rFonts w:ascii="Times New Roman" w:hAnsi="Times New Roman" w:cs="Times New Roman"/>
          <w:sz w:val="20"/>
          <w:lang w:val="uz-Cyrl-UZ"/>
        </w:rPr>
        <w:t>The simplest controllable ferromagnetic element consists of a working winding and a bias (control) winding wound on a closed ferromagnetic core. The bias winding is used to control the operating mode of the working winding and is supplied from a direct-current source [</w:t>
      </w:r>
      <w:r w:rsidR="00B4068B">
        <w:rPr>
          <w:rFonts w:ascii="Times New Roman" w:hAnsi="Times New Roman" w:cs="Times New Roman"/>
          <w:sz w:val="20"/>
        </w:rPr>
        <w:t>10</w:t>
      </w:r>
      <w:r w:rsidR="00D07E2D" w:rsidRPr="00A27DEC">
        <w:rPr>
          <w:rFonts w:ascii="Times New Roman" w:hAnsi="Times New Roman" w:cs="Times New Roman"/>
          <w:sz w:val="20"/>
        </w:rPr>
        <w:t>-</w:t>
      </w:r>
      <w:r w:rsidR="00B4068B">
        <w:rPr>
          <w:rFonts w:ascii="Times New Roman" w:hAnsi="Times New Roman" w:cs="Times New Roman"/>
          <w:sz w:val="20"/>
        </w:rPr>
        <w:t>14</w:t>
      </w:r>
      <w:r w:rsidRPr="00A27DEC">
        <w:rPr>
          <w:rFonts w:ascii="Times New Roman" w:hAnsi="Times New Roman" w:cs="Times New Roman"/>
          <w:sz w:val="20"/>
          <w:lang w:val="uz-Cyrl-UZ"/>
        </w:rPr>
        <w:t>].</w:t>
      </w:r>
    </w:p>
    <w:p w14:paraId="652BCF13" w14:textId="1E4D731D" w:rsidR="00E90208" w:rsidRPr="00A27DEC" w:rsidRDefault="00C81A66" w:rsidP="00B41C3F">
      <w:pPr>
        <w:spacing w:after="0" w:line="240" w:lineRule="auto"/>
        <w:ind w:firstLine="284"/>
        <w:jc w:val="center"/>
        <w:rPr>
          <w:rFonts w:ascii="Times New Roman" w:hAnsi="Times New Roman" w:cs="Times New Roman"/>
          <w:sz w:val="20"/>
          <w:lang w:val="uz-Cyrl-UZ"/>
        </w:rPr>
      </w:pPr>
      <w:r w:rsidRPr="00A27DEC">
        <w:rPr>
          <w:rFonts w:eastAsia="Times New Roman" w:cs="Times New Roman"/>
          <w:noProof/>
          <w:sz w:val="24"/>
          <w:szCs w:val="24"/>
          <w:lang w:eastAsia="ru-RU"/>
        </w:rPr>
        <w:drawing>
          <wp:inline distT="0" distB="0" distL="0" distR="0" wp14:anchorId="281EEDE4" wp14:editId="30C2B6D4">
            <wp:extent cx="2695903" cy="2504705"/>
            <wp:effectExtent l="0" t="0" r="9525" b="0"/>
            <wp:docPr id="17740" name="Рисунок 1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7"/>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3859" t="18974" r="28488" b="11191"/>
                    <a:stretch>
                      <a:fillRect/>
                    </a:stretch>
                  </pic:blipFill>
                  <pic:spPr bwMode="auto">
                    <a:xfrm>
                      <a:off x="0" y="0"/>
                      <a:ext cx="2699349" cy="2507907"/>
                    </a:xfrm>
                    <a:prstGeom prst="rect">
                      <a:avLst/>
                    </a:prstGeom>
                    <a:noFill/>
                    <a:ln>
                      <a:noFill/>
                    </a:ln>
                  </pic:spPr>
                </pic:pic>
              </a:graphicData>
            </a:graphic>
          </wp:inline>
        </w:drawing>
      </w:r>
    </w:p>
    <w:p w14:paraId="7882D81E" w14:textId="236AAA91" w:rsidR="00E90208" w:rsidRPr="00A27DEC" w:rsidRDefault="00C81A66" w:rsidP="00C81A66">
      <w:pPr>
        <w:spacing w:after="0" w:line="240" w:lineRule="auto"/>
        <w:ind w:firstLine="284"/>
        <w:jc w:val="center"/>
        <w:rPr>
          <w:rFonts w:ascii="Times New Roman" w:hAnsi="Times New Roman" w:cs="Times New Roman"/>
          <w:sz w:val="18"/>
          <w:szCs w:val="18"/>
        </w:rPr>
      </w:pPr>
      <w:r w:rsidRPr="00A27DEC">
        <w:rPr>
          <w:rFonts w:ascii="Times New Roman" w:hAnsi="Times New Roman"/>
          <w:b/>
          <w:sz w:val="18"/>
          <w:szCs w:val="18"/>
        </w:rPr>
        <w:t>FIGURE</w:t>
      </w:r>
      <w:r w:rsidRPr="00A27DEC">
        <w:rPr>
          <w:rFonts w:ascii="Times New Roman" w:hAnsi="Times New Roman" w:cs="Times New Roman"/>
          <w:b/>
          <w:sz w:val="18"/>
          <w:szCs w:val="18"/>
        </w:rPr>
        <w:t xml:space="preserve"> 1.</w:t>
      </w:r>
      <w:r w:rsidRPr="00A27DEC">
        <w:rPr>
          <w:rFonts w:ascii="Times New Roman" w:hAnsi="Times New Roman" w:cs="Times New Roman"/>
          <w:sz w:val="18"/>
          <w:szCs w:val="18"/>
        </w:rPr>
        <w:t xml:space="preserve"> Circuit configurations of a ferromagnetic current stabilizer</w:t>
      </w:r>
    </w:p>
    <w:p w14:paraId="6C5EB0EB" w14:textId="77777777" w:rsidR="00B947E8" w:rsidRPr="00A27DEC" w:rsidRDefault="00B947E8" w:rsidP="00B947E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A27DEC">
        <w:rPr>
          <w:rFonts w:ascii="Times New Roman" w:hAnsi="Times New Roman" w:cs="Times New Roman"/>
          <w:b/>
          <w:sz w:val="24"/>
          <w:szCs w:val="24"/>
        </w:rPr>
        <w:lastRenderedPageBreak/>
        <w:t>EXPERIMENTAL RESEARCH</w:t>
      </w:r>
    </w:p>
    <w:p w14:paraId="13C19A44" w14:textId="00BA5807" w:rsidR="00C81A66" w:rsidRPr="00A27DEC" w:rsidRDefault="00C81A66" w:rsidP="00C81A66">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In order to determine the influence of various load parameters on the operation of a ferromagnetic current stabilizer and to evaluate its energy and operational characteristics, the load operating regime of the device is considered</w:t>
      </w:r>
      <w:r w:rsidR="003F7B6B">
        <w:rPr>
          <w:rFonts w:ascii="Times New Roman" w:hAnsi="Times New Roman" w:cs="Times New Roman"/>
          <w:sz w:val="20"/>
          <w:szCs w:val="20"/>
        </w:rPr>
        <w:t xml:space="preserve"> </w:t>
      </w:r>
      <w:r w:rsidR="003F7B6B" w:rsidRPr="003F7B6B">
        <w:rPr>
          <w:rFonts w:ascii="Times New Roman" w:hAnsi="Times New Roman" w:cs="Times New Roman"/>
          <w:sz w:val="20"/>
          <w:szCs w:val="20"/>
        </w:rPr>
        <w:t>(</w:t>
      </w:r>
      <w:r w:rsidR="003F7B6B" w:rsidRPr="003F7B6B">
        <w:rPr>
          <w:rFonts w:ascii="Times New Roman" w:hAnsi="Times New Roman" w:cs="Times New Roman"/>
          <w:sz w:val="18"/>
          <w:szCs w:val="18"/>
        </w:rPr>
        <w:t>Figure 1</w:t>
      </w:r>
      <w:r w:rsidR="003F7B6B" w:rsidRPr="003F7B6B">
        <w:rPr>
          <w:rFonts w:ascii="Times New Roman" w:hAnsi="Times New Roman" w:cs="Times New Roman"/>
          <w:sz w:val="20"/>
          <w:szCs w:val="20"/>
        </w:rPr>
        <w:t>)</w:t>
      </w:r>
      <w:r w:rsidRPr="00A27DEC">
        <w:rPr>
          <w:rFonts w:ascii="Times New Roman" w:hAnsi="Times New Roman" w:cs="Times New Roman"/>
          <w:sz w:val="20"/>
          <w:szCs w:val="20"/>
          <w:lang w:val="uz-Cyrl-UZ"/>
        </w:rPr>
        <w:t xml:space="preserve">. Adopting the previously stated assumptions and neglecting losses in the magnetic amplifier, a steady-state analysis is performed for resistive, resistive–inductive, and resistive–capacitive loads. </w:t>
      </w:r>
    </w:p>
    <w:p w14:paraId="3F79067E" w14:textId="7CDFEB22" w:rsidR="00E90208" w:rsidRPr="00A27DEC" w:rsidRDefault="00000000" w:rsidP="00C81A66">
      <w:pPr>
        <w:spacing w:after="0" w:line="240" w:lineRule="auto"/>
        <w:ind w:firstLine="284"/>
        <w:jc w:val="right"/>
        <w:rPr>
          <w:rFonts w:ascii="Times New Roman" w:eastAsiaTheme="minorEastAsia" w:hAnsi="Times New Roman" w:cs="Times New Roman"/>
          <w:sz w:val="20"/>
          <w:szCs w:val="20"/>
          <w:lang w:val="uz-Cyrl-UZ"/>
        </w:rPr>
      </w:pPr>
      <m:oMath>
        <m:sSub>
          <m:sSubPr>
            <m:ctrlPr>
              <w:rPr>
                <w:rFonts w:ascii="Cambria Math" w:hAnsi="Cambria Math" w:cs="Times New Roman"/>
                <w:i/>
                <w:sz w:val="20"/>
                <w:szCs w:val="20"/>
              </w:rPr>
            </m:ctrlPr>
          </m:sSubPr>
          <m:e>
            <m:r>
              <w:rPr>
                <w:rFonts w:ascii="Cambria Math" w:hAnsi="Cambria Math" w:cs="Times New Roman"/>
                <w:sz w:val="20"/>
                <w:szCs w:val="20"/>
                <w:lang w:val="uz-Cyrl-UZ"/>
              </w:rPr>
              <m:t>u</m:t>
            </m:r>
          </m:e>
          <m:sub>
            <m:r>
              <w:rPr>
                <w:rFonts w:ascii="Cambria Math" w:hAnsi="Cambria Math" w:cs="Times New Roman"/>
                <w:sz w:val="20"/>
                <w:szCs w:val="20"/>
                <w:lang w:val="uz-Cyrl-UZ"/>
              </w:rPr>
              <m:t>c</m:t>
            </m:r>
          </m:sub>
        </m:sSub>
        <m:r>
          <w:rPr>
            <w:rFonts w:ascii="Cambria Math" w:hAnsi="Cambria Math" w:cs="Times New Roman"/>
            <w:sz w:val="20"/>
            <w:szCs w:val="20"/>
            <w:lang w:val="uz-Cyrl-UZ"/>
          </w:rPr>
          <m:t>=</m:t>
        </m:r>
        <m:sSub>
          <m:sSubPr>
            <m:ctrlPr>
              <w:rPr>
                <w:rFonts w:ascii="Cambria Math" w:hAnsi="Cambria Math" w:cs="Times New Roman"/>
                <w:i/>
                <w:sz w:val="20"/>
                <w:szCs w:val="20"/>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H</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lang w:val="uz-Cyrl-UZ"/>
                  </w:rPr>
                  <m:t>i</m:t>
                </m:r>
              </m:e>
              <m:sub>
                <m:r>
                  <w:rPr>
                    <w:rFonts w:ascii="Cambria Math" w:hAnsi="Cambria Math" w:cs="Times New Roman"/>
                    <w:sz w:val="20"/>
                    <w:szCs w:val="20"/>
                    <w:lang w:val="uz-Cyrl-UZ"/>
                  </w:rPr>
                  <m:t>c</m:t>
                </m:r>
              </m:sub>
            </m:sSub>
            <m:r>
              <w:rPr>
                <w:rFonts w:ascii="Cambria Math" w:hAnsi="Cambria Math" w:cs="Times New Roman"/>
                <w:sz w:val="20"/>
                <w:szCs w:val="20"/>
                <w:lang w:val="uz-Cyrl-UZ"/>
              </w:rPr>
              <m:t>+</m:t>
            </m:r>
            <m:sSub>
              <m:sSubPr>
                <m:ctrlPr>
                  <w:rPr>
                    <w:rFonts w:ascii="Cambria Math" w:hAnsi="Cambria Math" w:cs="Times New Roman"/>
                    <w:i/>
                    <w:sz w:val="20"/>
                    <w:szCs w:val="20"/>
                  </w:rPr>
                </m:ctrlPr>
              </m:sSubPr>
              <m:e>
                <m:r>
                  <w:rPr>
                    <w:rFonts w:ascii="Cambria Math" w:hAnsi="Cambria Math" w:cs="Times New Roman"/>
                    <w:sz w:val="20"/>
                    <w:szCs w:val="20"/>
                    <w:lang w:val="uz-Cyrl-UZ"/>
                  </w:rPr>
                  <m:t>i</m:t>
                </m:r>
              </m:e>
              <m:sub>
                <m:r>
                  <w:rPr>
                    <w:rFonts w:ascii="Cambria Math" w:hAnsi="Cambria Math" w:cs="Times New Roman"/>
                    <w:sz w:val="20"/>
                    <w:szCs w:val="20"/>
                    <w:lang w:val="uz-Cyrl-UZ"/>
                  </w:rPr>
                  <m:t>фэ</m:t>
                </m:r>
              </m:sub>
            </m:sSub>
          </m:e>
        </m:d>
        <m:r>
          <w:rPr>
            <w:rFonts w:ascii="Cambria Math" w:hAnsi="Cambria Math" w:cs="Times New Roman"/>
            <w:sz w:val="20"/>
            <w:szCs w:val="20"/>
            <w:lang w:val="uz-Cyrl-UZ"/>
          </w:rPr>
          <m:t>+2</m:t>
        </m:r>
        <m:sSub>
          <m:sSubPr>
            <m:ctrlPr>
              <w:rPr>
                <w:rFonts w:ascii="Cambria Math" w:hAnsi="Cambria Math" w:cs="Times New Roman"/>
                <w:i/>
                <w:sz w:val="20"/>
                <w:szCs w:val="20"/>
              </w:rPr>
            </m:ctrlPr>
          </m:sSubPr>
          <m:e>
            <m:r>
              <w:rPr>
                <w:rFonts w:ascii="Cambria Math" w:hAnsi="Cambria Math" w:cs="Times New Roman"/>
                <w:sz w:val="20"/>
                <w:szCs w:val="20"/>
                <w:lang w:val="uz-Cyrl-UZ"/>
              </w:rPr>
              <m:t>W</m:t>
            </m:r>
          </m:e>
          <m:sub>
            <m:r>
              <w:rPr>
                <w:rFonts w:ascii="Cambria Math" w:hAnsi="Cambria Math" w:cs="Times New Roman"/>
                <w:sz w:val="20"/>
                <w:szCs w:val="20"/>
                <w:lang w:val="uz-Cyrl-UZ"/>
              </w:rPr>
              <m:t>p</m:t>
            </m:r>
          </m:sub>
        </m:sSub>
        <m:f>
          <m:fPr>
            <m:ctrlPr>
              <w:rPr>
                <w:rFonts w:ascii="Cambria Math" w:hAnsi="Cambria Math" w:cs="Times New Roman"/>
                <w:i/>
                <w:sz w:val="20"/>
                <w:szCs w:val="20"/>
              </w:rPr>
            </m:ctrlPr>
          </m:fPr>
          <m:num>
            <m:r>
              <w:rPr>
                <w:rFonts w:ascii="Cambria Math" w:hAnsi="Cambria Math" w:cs="Times New Roman"/>
                <w:sz w:val="20"/>
                <w:szCs w:val="20"/>
                <w:lang w:val="uz-Cyrl-UZ"/>
              </w:rPr>
              <m:t>dф</m:t>
            </m:r>
          </m:num>
          <m:den>
            <m:r>
              <w:rPr>
                <w:rFonts w:ascii="Cambria Math" w:hAnsi="Cambria Math" w:cs="Times New Roman"/>
                <w:sz w:val="20"/>
                <w:szCs w:val="20"/>
                <w:lang w:val="uz-Cyrl-UZ"/>
              </w:rPr>
              <m:t>dt</m:t>
            </m:r>
          </m:den>
        </m:f>
        <m:r>
          <w:rPr>
            <w:rFonts w:ascii="Cambria Math" w:hAnsi="Cambria Math" w:cs="Times New Roman"/>
            <w:sz w:val="20"/>
            <w:szCs w:val="20"/>
            <w:lang w:val="uz-Cyrl-UZ"/>
          </w:rPr>
          <m:t>,</m:t>
        </m:r>
      </m:oMath>
      <w:r w:rsidR="00C81A66" w:rsidRPr="00A27DEC">
        <w:rPr>
          <w:rFonts w:ascii="Times New Roman" w:eastAsiaTheme="minorEastAsia" w:hAnsi="Times New Roman" w:cs="Times New Roman"/>
          <w:sz w:val="20"/>
          <w:szCs w:val="20"/>
          <w:lang w:val="uz-Cyrl-UZ"/>
        </w:rPr>
        <w:tab/>
      </w:r>
      <w:r w:rsidR="00C81A66" w:rsidRPr="00A27DEC">
        <w:rPr>
          <w:rFonts w:ascii="Times New Roman" w:eastAsiaTheme="minorEastAsia" w:hAnsi="Times New Roman" w:cs="Times New Roman"/>
          <w:sz w:val="20"/>
          <w:szCs w:val="20"/>
          <w:lang w:val="uz-Cyrl-UZ"/>
        </w:rPr>
        <w:tab/>
      </w:r>
      <w:r w:rsidR="00F65707" w:rsidRPr="00FC5F02">
        <w:rPr>
          <w:rFonts w:ascii="Times New Roman" w:eastAsiaTheme="minorEastAsia" w:hAnsi="Times New Roman" w:cs="Times New Roman"/>
          <w:sz w:val="20"/>
          <w:szCs w:val="20"/>
          <w:lang w:val="uz-Cyrl-UZ"/>
        </w:rPr>
        <w:tab/>
      </w:r>
      <w:r w:rsidR="00C81A66" w:rsidRPr="00A27DEC">
        <w:rPr>
          <w:rFonts w:ascii="Times New Roman" w:eastAsiaTheme="minorEastAsia" w:hAnsi="Times New Roman" w:cs="Times New Roman"/>
          <w:sz w:val="20"/>
          <w:szCs w:val="20"/>
          <w:lang w:val="uz-Cyrl-UZ"/>
        </w:rPr>
        <w:tab/>
      </w:r>
      <w:r w:rsidR="00C81A66" w:rsidRPr="00A27DEC">
        <w:rPr>
          <w:rFonts w:ascii="Times New Roman" w:eastAsiaTheme="minorEastAsia" w:hAnsi="Times New Roman" w:cs="Times New Roman"/>
          <w:sz w:val="20"/>
          <w:szCs w:val="20"/>
          <w:lang w:val="uz-Cyrl-UZ"/>
        </w:rPr>
        <w:tab/>
        <w:t>(1)</w:t>
      </w:r>
    </w:p>
    <w:p w14:paraId="49658D6B" w14:textId="586C0763" w:rsidR="00C81A66" w:rsidRPr="00A27DEC" w:rsidRDefault="00C81A66" w:rsidP="00C81A66">
      <w:pPr>
        <w:spacing w:after="0" w:line="240" w:lineRule="auto"/>
        <w:ind w:firstLine="284"/>
        <w:jc w:val="both"/>
        <w:rPr>
          <w:rFonts w:ascii="Times New Roman" w:eastAsiaTheme="minorEastAsia" w:hAnsi="Times New Roman" w:cs="Times New Roman"/>
          <w:sz w:val="20"/>
          <w:szCs w:val="20"/>
          <w:lang w:val="uz-Cyrl-UZ"/>
        </w:rPr>
      </w:pPr>
      <w:r w:rsidRPr="00A27DEC">
        <w:rPr>
          <w:rFonts w:ascii="Times New Roman" w:eastAsiaTheme="minorEastAsia" w:hAnsi="Times New Roman" w:cs="Times New Roman"/>
          <w:sz w:val="20"/>
          <w:szCs w:val="20"/>
          <w:lang w:val="uz-Cyrl-UZ"/>
        </w:rPr>
        <w:t xml:space="preserve">where </w:t>
      </w:r>
      <w:r w:rsidRPr="00A27DEC">
        <w:rPr>
          <w:rFonts w:ascii="Times New Roman" w:eastAsia="Times New Roman" w:hAnsi="Times New Roman" w:cs="Times New Roman"/>
          <w:i/>
          <w:noProof/>
          <w:sz w:val="20"/>
          <w:szCs w:val="20"/>
          <w:lang w:eastAsia="ru-RU"/>
        </w:rPr>
        <w:t>u</w:t>
      </w:r>
      <w:r w:rsidRPr="00A27DEC">
        <w:rPr>
          <w:rFonts w:ascii="Times New Roman" w:eastAsia="Times New Roman" w:hAnsi="Times New Roman" w:cs="Times New Roman"/>
          <w:i/>
          <w:noProof/>
          <w:sz w:val="20"/>
          <w:szCs w:val="20"/>
          <w:vertAlign w:val="subscript"/>
          <w:lang w:eastAsia="ru-RU"/>
        </w:rPr>
        <w:t>c</w:t>
      </w:r>
      <w:r w:rsidRPr="00A27DEC">
        <w:rPr>
          <w:rFonts w:ascii="Times New Roman" w:eastAsia="Times New Roman" w:hAnsi="Times New Roman" w:cs="Times New Roman"/>
          <w:i/>
          <w:noProof/>
          <w:sz w:val="20"/>
          <w:szCs w:val="20"/>
          <w:vertAlign w:val="subscript"/>
          <w:lang w:val="uz-Cyrl-UZ" w:eastAsia="ru-RU"/>
        </w:rPr>
        <w:t xml:space="preserve"> </w:t>
      </w:r>
      <w:r w:rsidRPr="00A27DEC">
        <w:rPr>
          <w:rFonts w:ascii="Times New Roman" w:eastAsiaTheme="minorEastAsia" w:hAnsi="Times New Roman" w:cs="Times New Roman"/>
          <w:sz w:val="20"/>
          <w:szCs w:val="20"/>
          <w:lang w:val="uz-Cyrl-UZ"/>
        </w:rPr>
        <w:t xml:space="preserve"> is the supply voltage, and </w:t>
      </w:r>
      <w:proofErr w:type="spellStart"/>
      <w:r w:rsidRPr="00A27DEC">
        <w:rPr>
          <w:rFonts w:ascii="Times New Roman" w:eastAsia="Times New Roman" w:hAnsi="Times New Roman" w:cs="Times New Roman"/>
          <w:sz w:val="20"/>
          <w:szCs w:val="20"/>
        </w:rPr>
        <w:t>i</w:t>
      </w:r>
      <w:r w:rsidRPr="00A27DEC">
        <w:rPr>
          <w:rFonts w:ascii="Times New Roman" w:eastAsia="Times New Roman" w:hAnsi="Times New Roman" w:cs="Times New Roman"/>
          <w:sz w:val="20"/>
          <w:szCs w:val="20"/>
          <w:vertAlign w:val="subscript"/>
        </w:rPr>
        <w:t>c</w:t>
      </w:r>
      <w:proofErr w:type="spellEnd"/>
      <w:r w:rsidRPr="00A27DEC">
        <w:rPr>
          <w:rFonts w:ascii="Times New Roman" w:eastAsiaTheme="minorEastAsia" w:hAnsi="Times New Roman" w:cs="Times New Roman"/>
          <w:sz w:val="20"/>
          <w:szCs w:val="20"/>
          <w:lang w:val="uz-Cyrl-UZ"/>
        </w:rPr>
        <w:t xml:space="preserve">is the current flowing through the capacitor </w:t>
      </w:r>
      <w:proofErr w:type="spellStart"/>
      <w:r w:rsidRPr="00A27DEC">
        <w:rPr>
          <w:rFonts w:ascii="Times New Roman" w:eastAsia="Times New Roman" w:hAnsi="Times New Roman" w:cs="Times New Roman"/>
          <w:sz w:val="20"/>
          <w:szCs w:val="20"/>
        </w:rPr>
        <w:t>С</w:t>
      </w:r>
      <w:r w:rsidRPr="00A27DEC">
        <w:rPr>
          <w:rFonts w:ascii="Times New Roman" w:eastAsia="Times New Roman" w:hAnsi="Times New Roman" w:cs="Times New Roman"/>
          <w:sz w:val="20"/>
          <w:szCs w:val="20"/>
          <w:vertAlign w:val="subscript"/>
        </w:rPr>
        <w:t>к</w:t>
      </w:r>
      <w:proofErr w:type="spellEnd"/>
      <w:r w:rsidRPr="00A27DEC">
        <w:rPr>
          <w:rFonts w:ascii="Times New Roman" w:eastAsiaTheme="minorEastAsia" w:hAnsi="Times New Roman" w:cs="Times New Roman"/>
          <w:sz w:val="20"/>
          <w:szCs w:val="20"/>
          <w:lang w:val="uz-Cyrl-UZ"/>
        </w:rPr>
        <w:tab/>
        <w:t>​</w:t>
      </w:r>
    </w:p>
    <w:p w14:paraId="25C5FA64" w14:textId="76D16744" w:rsidR="00C81A66" w:rsidRPr="00A27DEC" w:rsidRDefault="00C81A66" w:rsidP="00C81A66">
      <w:pPr>
        <w:spacing w:after="0" w:line="240" w:lineRule="auto"/>
        <w:ind w:firstLine="284"/>
        <w:jc w:val="both"/>
        <w:rPr>
          <w:rFonts w:ascii="Times New Roman" w:hAnsi="Times New Roman" w:cs="Times New Roman"/>
          <w:sz w:val="20"/>
          <w:szCs w:val="20"/>
          <w:lang w:val="uz-Cyrl-UZ"/>
        </w:rPr>
      </w:pPr>
    </w:p>
    <w:p w14:paraId="5373EE21" w14:textId="354C674C" w:rsidR="00E90208" w:rsidRPr="00A27DEC" w:rsidRDefault="00C81A66" w:rsidP="00C81A66">
      <w:pPr>
        <w:spacing w:after="0" w:line="240" w:lineRule="auto"/>
        <w:ind w:firstLine="284"/>
        <w:jc w:val="right"/>
        <w:rPr>
          <w:rFonts w:ascii="Times New Roman" w:eastAsiaTheme="minorEastAsia" w:hAnsi="Times New Roman" w:cs="Times New Roman"/>
          <w:sz w:val="20"/>
          <w:szCs w:val="20"/>
          <w:lang w:val="uz-Cyrl-UZ"/>
        </w:rPr>
      </w:pPr>
      <m:oMath>
        <m:r>
          <w:rPr>
            <w:rFonts w:ascii="Cambria Math" w:hAnsi="Cambria Math" w:cs="Times New Roman"/>
            <w:sz w:val="20"/>
            <w:szCs w:val="20"/>
            <w:lang w:val="uz-Cyrl-UZ"/>
          </w:rPr>
          <m:t>y=δ</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lang w:val="uz-Cyrl-UZ"/>
                  </w:rPr>
                  <m:t>1</m:t>
                </m:r>
              </m:num>
              <m:den>
                <m:r>
                  <w:rPr>
                    <w:rFonts w:ascii="Cambria Math" w:hAnsi="Cambria Math" w:cs="Times New Roman"/>
                    <w:sz w:val="20"/>
                    <w:szCs w:val="20"/>
                    <w:lang w:val="uz-Cyrl-UZ"/>
                  </w:rPr>
                  <m:t>m</m:t>
                </m:r>
              </m:den>
            </m:f>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lang w:val="uz-Cyrl-UZ"/>
                      </w:rPr>
                      <m:t>d</m:t>
                    </m:r>
                  </m:e>
                  <m:sup>
                    <m:r>
                      <w:rPr>
                        <w:rFonts w:ascii="Cambria Math" w:hAnsi="Cambria Math" w:cs="Times New Roman"/>
                        <w:sz w:val="20"/>
                        <w:szCs w:val="20"/>
                        <w:lang w:val="uz-Cyrl-UZ"/>
                      </w:rPr>
                      <m:t>2</m:t>
                    </m:r>
                  </m:sup>
                </m:sSup>
                <m:r>
                  <w:rPr>
                    <w:rFonts w:ascii="Cambria Math" w:hAnsi="Cambria Math" w:cs="Times New Roman"/>
                    <w:sz w:val="20"/>
                    <w:szCs w:val="20"/>
                    <w:lang w:val="uz-Cyrl-UZ"/>
                  </w:rPr>
                  <m:t>x</m:t>
                </m:r>
              </m:num>
              <m:den>
                <m:sSup>
                  <m:sSupPr>
                    <m:ctrlPr>
                      <w:rPr>
                        <w:rFonts w:ascii="Cambria Math" w:hAnsi="Cambria Math" w:cs="Times New Roman"/>
                        <w:i/>
                        <w:sz w:val="20"/>
                        <w:szCs w:val="20"/>
                      </w:rPr>
                    </m:ctrlPr>
                  </m:sSupPr>
                  <m:e>
                    <m:r>
                      <w:rPr>
                        <w:rFonts w:ascii="Cambria Math" w:hAnsi="Cambria Math" w:cs="Times New Roman"/>
                        <w:sz w:val="20"/>
                        <w:szCs w:val="20"/>
                        <w:lang w:val="uz-Cyrl-UZ"/>
                      </w:rPr>
                      <m:t>dτ</m:t>
                    </m:r>
                  </m:e>
                  <m:sup>
                    <m:r>
                      <w:rPr>
                        <w:rFonts w:ascii="Cambria Math" w:hAnsi="Cambria Math" w:cs="Times New Roman"/>
                        <w:sz w:val="20"/>
                        <w:szCs w:val="20"/>
                        <w:lang w:val="uz-Cyrl-UZ"/>
                      </w:rPr>
                      <m:t>2</m:t>
                    </m:r>
                  </m:sup>
                </m:sSup>
              </m:den>
            </m:f>
            <m:r>
              <w:rPr>
                <w:rFonts w:ascii="Cambria Math" w:hAnsi="Cambria Math" w:cs="Times New Roman"/>
                <w:sz w:val="20"/>
                <w:szCs w:val="20"/>
                <w:lang w:val="uz-Cyrl-UZ"/>
              </w:rPr>
              <m:t>+</m:t>
            </m:r>
            <m:sSub>
              <m:sSubPr>
                <m:ctrlPr>
                  <w:rPr>
                    <w:rFonts w:ascii="Cambria Math" w:hAnsi="Cambria Math" w:cs="Times New Roman"/>
                    <w:i/>
                    <w:sz w:val="20"/>
                    <w:szCs w:val="20"/>
                  </w:rPr>
                </m:ctrlPr>
              </m:sSubPr>
              <m:e>
                <m:r>
                  <w:rPr>
                    <w:rFonts w:ascii="Cambria Math" w:hAnsi="Cambria Math" w:cs="Times New Roman"/>
                    <w:sz w:val="20"/>
                    <w:szCs w:val="20"/>
                    <w:lang w:val="uz-Cyrl-UZ"/>
                  </w:rPr>
                  <m:t>i</m:t>
                </m:r>
              </m:e>
              <m:sub>
                <m:r>
                  <w:rPr>
                    <w:rFonts w:ascii="Cambria Math" w:hAnsi="Cambria Math" w:cs="Times New Roman"/>
                    <w:sz w:val="20"/>
                    <w:szCs w:val="20"/>
                    <w:lang w:val="uz-Cyrl-UZ"/>
                  </w:rPr>
                  <m:t>фэ</m:t>
                </m:r>
              </m:sub>
            </m:sSub>
          </m:e>
        </m:d>
        <m:r>
          <w:rPr>
            <w:rFonts w:ascii="Cambria Math" w:hAnsi="Cambria Math" w:cs="Times New Roman"/>
            <w:sz w:val="20"/>
            <w:szCs w:val="20"/>
            <w:lang w:val="uz-Cyrl-UZ"/>
          </w:rPr>
          <m:t>+2</m:t>
        </m:r>
        <m:sSub>
          <m:sSubPr>
            <m:ctrlPr>
              <w:rPr>
                <w:rFonts w:ascii="Cambria Math" w:hAnsi="Cambria Math" w:cs="Times New Roman"/>
                <w:i/>
                <w:sz w:val="20"/>
                <w:szCs w:val="20"/>
              </w:rPr>
            </m:ctrlPr>
          </m:sSubPr>
          <m:e>
            <m:r>
              <w:rPr>
                <w:rFonts w:ascii="Cambria Math" w:hAnsi="Cambria Math" w:cs="Times New Roman"/>
                <w:sz w:val="20"/>
                <w:szCs w:val="20"/>
                <w:lang w:val="uz-Cyrl-UZ"/>
              </w:rPr>
              <m:t>W</m:t>
            </m:r>
          </m:e>
          <m:sub>
            <m:r>
              <w:rPr>
                <w:rFonts w:ascii="Cambria Math" w:hAnsi="Cambria Math" w:cs="Times New Roman"/>
                <w:sz w:val="20"/>
                <w:szCs w:val="20"/>
                <w:lang w:val="uz-Cyrl-UZ"/>
              </w:rPr>
              <m:t>p</m:t>
            </m:r>
          </m:sub>
        </m:sSub>
        <m:f>
          <m:fPr>
            <m:ctrlPr>
              <w:rPr>
                <w:rFonts w:ascii="Cambria Math" w:hAnsi="Cambria Math" w:cs="Times New Roman"/>
                <w:i/>
                <w:sz w:val="20"/>
                <w:szCs w:val="20"/>
              </w:rPr>
            </m:ctrlPr>
          </m:fPr>
          <m:num>
            <m:r>
              <w:rPr>
                <w:rFonts w:ascii="Cambria Math" w:hAnsi="Cambria Math" w:cs="Times New Roman"/>
                <w:sz w:val="20"/>
                <w:szCs w:val="20"/>
                <w:lang w:val="uz-Cyrl-UZ"/>
              </w:rPr>
              <m:t>dф</m:t>
            </m:r>
          </m:num>
          <m:den>
            <m:r>
              <w:rPr>
                <w:rFonts w:ascii="Cambria Math" w:hAnsi="Cambria Math" w:cs="Times New Roman"/>
                <w:sz w:val="20"/>
                <w:szCs w:val="20"/>
                <w:lang w:val="uz-Cyrl-UZ"/>
              </w:rPr>
              <m:t>dt</m:t>
            </m:r>
          </m:den>
        </m:f>
      </m:oMath>
      <w:r w:rsidRPr="00A27DEC">
        <w:rPr>
          <w:rFonts w:ascii="Times New Roman" w:eastAsiaTheme="minorEastAsia" w:hAnsi="Times New Roman" w:cs="Times New Roman"/>
          <w:sz w:val="20"/>
          <w:szCs w:val="20"/>
          <w:lang w:val="uz-Cyrl-UZ"/>
        </w:rPr>
        <w:tab/>
      </w:r>
      <w:r w:rsidRPr="00A27DEC">
        <w:rPr>
          <w:rFonts w:ascii="Times New Roman" w:eastAsiaTheme="minorEastAsia" w:hAnsi="Times New Roman" w:cs="Times New Roman"/>
          <w:sz w:val="20"/>
          <w:szCs w:val="20"/>
          <w:lang w:val="uz-Cyrl-UZ"/>
        </w:rPr>
        <w:tab/>
      </w:r>
      <w:r w:rsidR="00F65707" w:rsidRPr="00FC5F02">
        <w:rPr>
          <w:rFonts w:ascii="Times New Roman" w:eastAsiaTheme="minorEastAsia" w:hAnsi="Times New Roman" w:cs="Times New Roman"/>
          <w:sz w:val="20"/>
          <w:szCs w:val="20"/>
          <w:lang w:val="uz-Cyrl-UZ"/>
        </w:rPr>
        <w:tab/>
      </w:r>
      <w:r w:rsidRPr="00A27DEC">
        <w:rPr>
          <w:rFonts w:ascii="Times New Roman" w:eastAsiaTheme="minorEastAsia" w:hAnsi="Times New Roman" w:cs="Times New Roman"/>
          <w:sz w:val="20"/>
          <w:szCs w:val="20"/>
          <w:lang w:val="uz-Cyrl-UZ"/>
        </w:rPr>
        <w:tab/>
      </w:r>
      <w:r w:rsidRPr="00A27DEC">
        <w:rPr>
          <w:rFonts w:ascii="Times New Roman" w:eastAsiaTheme="minorEastAsia" w:hAnsi="Times New Roman" w:cs="Times New Roman"/>
          <w:sz w:val="20"/>
          <w:szCs w:val="20"/>
          <w:lang w:val="uz-Cyrl-UZ"/>
        </w:rPr>
        <w:tab/>
        <w:t>(2)</w:t>
      </w:r>
    </w:p>
    <w:p w14:paraId="7886D955" w14:textId="7B44BDE9" w:rsidR="00E20C93" w:rsidRPr="00A27DEC" w:rsidRDefault="00E20C93" w:rsidP="00E20C93">
      <w:pPr>
        <w:spacing w:after="0" w:line="240" w:lineRule="auto"/>
        <w:ind w:firstLine="284"/>
        <w:rPr>
          <w:rFonts w:ascii="Times New Roman" w:hAnsi="Times New Roman" w:cs="Times New Roman"/>
          <w:sz w:val="20"/>
          <w:szCs w:val="20"/>
          <w:lang w:val="uz-Cyrl-UZ"/>
        </w:rPr>
      </w:pPr>
      <w:r w:rsidRPr="00A27DEC">
        <w:rPr>
          <w:rFonts w:ascii="Times New Roman" w:hAnsi="Times New Roman" w:cs="Times New Roman"/>
          <w:sz w:val="20"/>
          <w:szCs w:val="20"/>
        </w:rPr>
        <w:t>Here</w:t>
      </w:r>
      <w:r w:rsidRPr="00A27DEC">
        <w:rPr>
          <w:rFonts w:ascii="Times New Roman" w:hAnsi="Times New Roman" w:cs="Times New Roman"/>
          <w:sz w:val="20"/>
          <w:szCs w:val="20"/>
          <w:lang w:val="uz-Cyrl-UZ"/>
        </w:rPr>
        <w:t>,</w:t>
      </w:r>
    </w:p>
    <w:p w14:paraId="4721A9EA" w14:textId="77777777" w:rsidR="00E90208" w:rsidRPr="00A27DEC" w:rsidRDefault="00E90208" w:rsidP="00DE4111">
      <w:pPr>
        <w:spacing w:after="0" w:line="240" w:lineRule="auto"/>
        <w:ind w:firstLine="284"/>
        <w:jc w:val="both"/>
        <w:rPr>
          <w:rFonts w:ascii="Times New Roman" w:hAnsi="Times New Roman" w:cs="Times New Roman"/>
          <w:sz w:val="20"/>
          <w:szCs w:val="20"/>
          <w:lang w:val="uz-Cyrl-UZ"/>
        </w:rPr>
      </w:pPr>
    </w:p>
    <w:p w14:paraId="2C69873D" w14:textId="77777777" w:rsidR="00C81A66" w:rsidRPr="00A27DEC" w:rsidRDefault="00C81A66" w:rsidP="00C81A66">
      <w:pPr>
        <w:spacing w:after="0"/>
        <w:ind w:firstLine="708"/>
        <w:jc w:val="center"/>
        <w:rPr>
          <w:rFonts w:ascii="Times New Roman" w:eastAsia="Times New Roman" w:hAnsi="Times New Roman" w:cs="Times New Roman"/>
          <w:i/>
          <w:sz w:val="20"/>
          <w:szCs w:val="20"/>
        </w:rPr>
      </w:pPr>
      <m:oMathPara>
        <m:oMath>
          <m:r>
            <w:rPr>
              <w:rFonts w:ascii="Cambria Math" w:hAnsi="Cambria Math" w:cs="Times New Roman"/>
              <w:sz w:val="20"/>
              <w:szCs w:val="20"/>
            </w:rPr>
            <m:t>δ=</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δ</m:t>
                  </m:r>
                </m:sub>
              </m:sSub>
            </m:num>
            <m:den>
              <m:r>
                <w:rPr>
                  <w:rFonts w:ascii="Cambria Math" w:hAnsi="Cambria Math" w:cs="Times New Roman"/>
                  <w:sz w:val="20"/>
                  <w:szCs w:val="20"/>
                </w:rPr>
                <m:t>2ωW</m:t>
              </m:r>
              <m:sSub>
                <m:sSubPr>
                  <m:ctrlPr>
                    <w:rPr>
                      <w:rFonts w:ascii="Cambria Math" w:hAnsi="Cambria Math" w:cs="Times New Roman"/>
                      <w:i/>
                      <w:sz w:val="20"/>
                      <w:szCs w:val="20"/>
                    </w:rPr>
                  </m:ctrlPr>
                </m:sSubPr>
                <m:e>
                  <m:r>
                    <w:rPr>
                      <w:rFonts w:ascii="Cambria Math" w:hAnsi="Cambria Math" w:cs="Times New Roman"/>
                      <w:sz w:val="20"/>
                      <w:szCs w:val="20"/>
                    </w:rPr>
                    <m:t>ф</m:t>
                  </m:r>
                </m:e>
                <m:sub>
                  <m:r>
                    <w:rPr>
                      <w:rFonts w:ascii="Cambria Math" w:hAnsi="Cambria Math" w:cs="Times New Roman"/>
                      <w:sz w:val="20"/>
                      <w:szCs w:val="20"/>
                    </w:rPr>
                    <m:t>δ</m:t>
                  </m:r>
                </m:sub>
              </m:sSub>
            </m:den>
          </m:f>
          <m:r>
            <w:rPr>
              <w:rFonts w:ascii="Cambria Math" w:hAnsi="Cambria Math" w:cs="Times New Roman"/>
              <w:sz w:val="20"/>
              <w:szCs w:val="20"/>
            </w:rPr>
            <m:t>;m=</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δ</m:t>
                  </m:r>
                </m:sub>
              </m:sSub>
            </m:num>
            <m:den>
              <m:sSup>
                <m:sSupPr>
                  <m:ctrlPr>
                    <w:rPr>
                      <w:rFonts w:ascii="Cambria Math" w:hAnsi="Cambria Math" w:cs="Times New Roman"/>
                      <w:i/>
                      <w:sz w:val="20"/>
                      <w:szCs w:val="20"/>
                    </w:rPr>
                  </m:ctrlPr>
                </m:sSupPr>
                <m:e>
                  <m:r>
                    <w:rPr>
                      <w:rFonts w:ascii="Cambria Math" w:hAnsi="Cambria Math" w:cs="Times New Roman"/>
                      <w:sz w:val="20"/>
                      <w:szCs w:val="20"/>
                    </w:rPr>
                    <m:t>2ω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WC</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ф</m:t>
                  </m:r>
                </m:e>
                <m:sub>
                  <m:r>
                    <w:rPr>
                      <w:rFonts w:ascii="Cambria Math" w:hAnsi="Cambria Math" w:cs="Times New Roman"/>
                      <w:sz w:val="20"/>
                      <w:szCs w:val="20"/>
                    </w:rPr>
                    <m:t>δ</m:t>
                  </m:r>
                </m:sub>
              </m:sSub>
            </m:den>
          </m:f>
          <m:r>
            <w:rPr>
              <w:rFonts w:ascii="Cambria Math" w:hAnsi="Cambria Math" w:cs="Times New Roman"/>
              <w:sz w:val="20"/>
              <w:szCs w:val="20"/>
            </w:rPr>
            <m:t xml:space="preserve"> ;X=</m:t>
          </m:r>
          <m:f>
            <m:fPr>
              <m:ctrlPr>
                <w:rPr>
                  <w:rFonts w:ascii="Cambria Math" w:hAnsi="Cambria Math" w:cs="Times New Roman"/>
                  <w:i/>
                  <w:sz w:val="20"/>
                  <w:szCs w:val="20"/>
                </w:rPr>
              </m:ctrlPr>
            </m:fPr>
            <m:num>
              <m:r>
                <w:rPr>
                  <w:rFonts w:ascii="Cambria Math" w:hAnsi="Cambria Math" w:cs="Times New Roman"/>
                  <w:sz w:val="20"/>
                  <w:szCs w:val="20"/>
                </w:rPr>
                <m:t>ф</m:t>
              </m:r>
            </m:num>
            <m:den>
              <m:sSub>
                <m:sSubPr>
                  <m:ctrlPr>
                    <w:rPr>
                      <w:rFonts w:ascii="Cambria Math" w:hAnsi="Cambria Math" w:cs="Times New Roman"/>
                      <w:i/>
                      <w:sz w:val="20"/>
                      <w:szCs w:val="20"/>
                    </w:rPr>
                  </m:ctrlPr>
                </m:sSubPr>
                <m:e>
                  <m:r>
                    <w:rPr>
                      <w:rFonts w:ascii="Cambria Math" w:hAnsi="Cambria Math" w:cs="Times New Roman"/>
                      <w:sz w:val="20"/>
                      <w:szCs w:val="20"/>
                    </w:rPr>
                    <m:t>ф</m:t>
                  </m:r>
                </m:e>
                <m:sub>
                  <m:r>
                    <w:rPr>
                      <w:rFonts w:ascii="Cambria Math" w:hAnsi="Cambria Math" w:cs="Times New Roman"/>
                      <w:sz w:val="20"/>
                      <w:szCs w:val="20"/>
                    </w:rPr>
                    <m:t>δ</m:t>
                  </m:r>
                </m:sub>
              </m:sSub>
            </m:den>
          </m:f>
          <m:r>
            <w:rPr>
              <w:rFonts w:ascii="Cambria Math" w:hAnsi="Cambria Math" w:cs="Times New Roman"/>
              <w:sz w:val="20"/>
              <w:szCs w:val="20"/>
            </w:rPr>
            <m:t xml:space="preserve"> ;</m:t>
          </m:r>
        </m:oMath>
      </m:oMathPara>
    </w:p>
    <w:p w14:paraId="67760314" w14:textId="77777777" w:rsidR="00C81A66" w:rsidRPr="00A27DEC" w:rsidRDefault="00C81A66" w:rsidP="00C81A66">
      <w:pPr>
        <w:tabs>
          <w:tab w:val="left" w:pos="3456"/>
        </w:tabs>
        <w:spacing w:after="0"/>
        <w:ind w:firstLine="708"/>
        <w:jc w:val="both"/>
        <w:rPr>
          <w:rFonts w:ascii="Times New Roman" w:eastAsia="Times New Roman" w:hAnsi="Times New Roman" w:cs="Times New Roman"/>
          <w:sz w:val="20"/>
          <w:szCs w:val="20"/>
          <w:lang w:eastAsia="ru-RU"/>
        </w:rPr>
      </w:pPr>
    </w:p>
    <w:p w14:paraId="356100E4" w14:textId="77777777" w:rsidR="00C81A66" w:rsidRPr="00A27DEC" w:rsidRDefault="00C81A66" w:rsidP="00C81A66">
      <w:pPr>
        <w:spacing w:after="0"/>
        <w:ind w:firstLine="708"/>
        <w:jc w:val="center"/>
        <w:rPr>
          <w:rFonts w:ascii="Times New Roman" w:eastAsia="Times New Roman" w:hAnsi="Times New Roman" w:cs="Times New Roman"/>
          <w:sz w:val="20"/>
          <w:szCs w:val="20"/>
          <w:lang w:eastAsia="ru-RU"/>
        </w:rPr>
      </w:pPr>
      <m:oMathPara>
        <m:oMath>
          <m:r>
            <w:rPr>
              <w:rFonts w:ascii="Cambria Math" w:hAnsi="Cambria Math" w:cs="Times New Roman"/>
              <w:sz w:val="20"/>
              <w:szCs w:val="20"/>
            </w:rPr>
            <m:t>y=</m:t>
          </m:r>
          <m:f>
            <m:fPr>
              <m:ctrlPr>
                <w:rPr>
                  <w:rFonts w:ascii="Cambria Math" w:hAnsi="Cambria Math" w:cs="Times New Roman"/>
                  <w:i/>
                  <w:sz w:val="20"/>
                  <w:szCs w:val="20"/>
                </w:rPr>
              </m:ctrlPr>
            </m:fPr>
            <m:num>
              <m:r>
                <w:rPr>
                  <w:rFonts w:ascii="Cambria Math" w:hAnsi="Cambria Math" w:cs="Times New Roman"/>
                  <w:sz w:val="20"/>
                  <w:szCs w:val="20"/>
                </w:rPr>
                <m:t>Uc</m:t>
              </m:r>
            </m:num>
            <m:den>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δ</m:t>
                  </m:r>
                </m:sub>
              </m:sSub>
            </m:den>
          </m:f>
          <m:r>
            <w:rPr>
              <w:rFonts w:ascii="Cambria Math" w:hAnsi="Cambria Math" w:cs="Times New Roman"/>
              <w:sz w:val="20"/>
              <w:szCs w:val="20"/>
            </w:rPr>
            <m:t xml:space="preserve"> ;z=</m:t>
          </m:r>
          <m:f>
            <m:fPr>
              <m:ctrlPr>
                <w:rPr>
                  <w:rFonts w:ascii="Cambria Math" w:hAnsi="Cambria Math" w:cs="Times New Roman"/>
                  <w:i/>
                  <w:sz w:val="20"/>
                  <w:szCs w:val="20"/>
                </w:rPr>
              </m:ctrlPr>
            </m:fPr>
            <m:num>
              <m:r>
                <w:rPr>
                  <w:rFonts w:ascii="Cambria Math" w:hAnsi="Cambria Math" w:cs="Times New Roman"/>
                  <w:sz w:val="20"/>
                  <w:szCs w:val="20"/>
                </w:rPr>
                <m:t>i</m:t>
              </m:r>
            </m:num>
            <m:den>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δ</m:t>
                  </m:r>
                </m:sub>
              </m:sSub>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δ</m:t>
              </m:r>
            </m:sub>
          </m:sSub>
          <m:r>
            <w:rPr>
              <w:rFonts w:ascii="Cambria Math" w:hAnsi="Cambria Math" w:cs="Times New Roman"/>
              <w:sz w:val="20"/>
              <w:szCs w:val="20"/>
            </w:rPr>
            <m:t>=2ωW</m:t>
          </m:r>
          <m:sSub>
            <m:sSubPr>
              <m:ctrlPr>
                <w:rPr>
                  <w:rFonts w:ascii="Cambria Math" w:hAnsi="Cambria Math" w:cs="Times New Roman"/>
                  <w:i/>
                  <w:sz w:val="20"/>
                  <w:szCs w:val="20"/>
                </w:rPr>
              </m:ctrlPr>
            </m:sSubPr>
            <m:e>
              <m:r>
                <w:rPr>
                  <w:rFonts w:ascii="Cambria Math" w:hAnsi="Cambria Math" w:cs="Times New Roman"/>
                  <w:sz w:val="20"/>
                  <w:szCs w:val="20"/>
                </w:rPr>
                <m:t>Ф</m:t>
              </m:r>
            </m:e>
            <m:sub>
              <m:r>
                <w:rPr>
                  <w:rFonts w:ascii="Cambria Math" w:hAnsi="Cambria Math" w:cs="Times New Roman"/>
                  <w:sz w:val="20"/>
                  <w:szCs w:val="20"/>
                </w:rPr>
                <m:t>δ</m:t>
              </m:r>
            </m:sub>
          </m:sSub>
        </m:oMath>
      </m:oMathPara>
    </w:p>
    <w:p w14:paraId="6430563C" w14:textId="3E62754E" w:rsidR="00E90208" w:rsidRPr="00A27DEC" w:rsidRDefault="00C81A66" w:rsidP="00DE4111">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rPr>
        <w:t>Assuming that</w:t>
      </w:r>
    </w:p>
    <w:p w14:paraId="2D26C819" w14:textId="77777777" w:rsidR="00E20C93" w:rsidRPr="00A27DEC" w:rsidRDefault="00000000" w:rsidP="00E20C93">
      <w:pPr>
        <w:spacing w:after="0"/>
        <w:ind w:firstLine="708"/>
        <w:jc w:val="right"/>
        <w:rPr>
          <w:rFonts w:ascii="Times New Roman" w:eastAsia="Times New Roman" w:hAnsi="Times New Roman" w:cs="Times New Roman"/>
          <w:sz w:val="20"/>
          <w:szCs w:val="20"/>
          <w:lang w:val="uz-Cyrl-UZ" w:eastAsia="ru-RU"/>
        </w:rPr>
      </w:pPr>
      <m:oMath>
        <m:sSubSup>
          <m:sSubSupPr>
            <m:ctrlPr>
              <w:rPr>
                <w:rFonts w:ascii="Cambria Math" w:hAnsi="Cambria Math" w:cs="Times New Roman"/>
                <w:i/>
                <w:sz w:val="20"/>
                <w:szCs w:val="20"/>
              </w:rPr>
            </m:ctrlPr>
          </m:sSubSupPr>
          <m:e>
            <m:r>
              <w:rPr>
                <w:rFonts w:ascii="Cambria Math" w:hAnsi="Cambria Math" w:cs="Times New Roman"/>
                <w:sz w:val="20"/>
                <w:szCs w:val="20"/>
                <w:lang w:val="uz-Cyrl-UZ"/>
              </w:rPr>
              <m:t>У</m:t>
            </m:r>
          </m:e>
          <m:sub>
            <m:r>
              <w:rPr>
                <w:rFonts w:ascii="Cambria Math" w:hAnsi="Cambria Math" w:cs="Times New Roman"/>
                <w:sz w:val="20"/>
                <w:szCs w:val="20"/>
                <w:lang w:val="uz-Cyrl-UZ"/>
              </w:rPr>
              <m:t>m</m:t>
            </m:r>
          </m:sub>
          <m:sup>
            <m:r>
              <w:rPr>
                <w:rFonts w:ascii="Cambria Math" w:hAnsi="Cambria Math" w:cs="Times New Roman"/>
                <w:sz w:val="20"/>
                <w:szCs w:val="20"/>
                <w:lang w:val="uz-Cyrl-UZ"/>
              </w:rPr>
              <m:t>2</m:t>
            </m:r>
          </m:sup>
        </m:sSubSup>
        <m:r>
          <w:rPr>
            <w:rFonts w:ascii="Cambria Math" w:hAnsi="Cambria Math" w:cs="Times New Roman"/>
            <w:sz w:val="20"/>
            <w:szCs w:val="20"/>
            <w:lang w:val="uz-Cyrl-UZ"/>
          </w:rPr>
          <m:t>=</m:t>
        </m:r>
        <m:sSubSup>
          <m:sSubSupPr>
            <m:ctrlPr>
              <w:rPr>
                <w:rFonts w:ascii="Cambria Math" w:hAnsi="Cambria Math" w:cs="Times New Roman"/>
                <w:i/>
                <w:sz w:val="20"/>
                <w:szCs w:val="20"/>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up>
            <m:r>
              <w:rPr>
                <w:rFonts w:ascii="Cambria Math" w:hAnsi="Cambria Math" w:cs="Times New Roman"/>
                <w:sz w:val="20"/>
                <w:szCs w:val="20"/>
                <w:lang w:val="uz-Cyrl-UZ"/>
              </w:rPr>
              <m:t>2</m:t>
            </m:r>
          </m:sup>
        </m:sSubSup>
        <m:r>
          <w:rPr>
            <w:rFonts w:ascii="Cambria Math" w:hAnsi="Cambria Math" w:cs="Times New Roman"/>
            <w:sz w:val="20"/>
            <w:szCs w:val="20"/>
            <w:lang w:val="uz-Cyrl-UZ"/>
          </w:rPr>
          <m:t>+</m:t>
        </m:r>
        <m:sSup>
          <m:sSupPr>
            <m:ctrlPr>
              <w:rPr>
                <w:rFonts w:ascii="Cambria Math" w:hAnsi="Cambria Math" w:cs="Times New Roman"/>
                <w:i/>
                <w:sz w:val="20"/>
                <w:szCs w:val="20"/>
              </w:rPr>
            </m:ctrlPr>
          </m:sSupPr>
          <m:e>
            <m:r>
              <w:rPr>
                <w:rFonts w:ascii="Cambria Math" w:hAnsi="Cambria Math" w:cs="Times New Roman"/>
                <w:sz w:val="20"/>
                <w:szCs w:val="20"/>
                <w:lang w:val="uz-Cyrl-UZ"/>
              </w:rPr>
              <m:t>δ</m:t>
            </m:r>
          </m:e>
          <m:sup>
            <m:r>
              <w:rPr>
                <w:rFonts w:ascii="Cambria Math" w:hAnsi="Cambria Math" w:cs="Times New Roman"/>
                <w:sz w:val="20"/>
                <w:szCs w:val="20"/>
                <w:lang w:val="uz-Cyrl-UZ"/>
              </w:rPr>
              <m:t>2</m:t>
            </m:r>
          </m:sup>
        </m:sSup>
        <m:r>
          <w:rPr>
            <w:rFonts w:ascii="Cambria Math" w:hAnsi="Cambria Math" w:cs="Times New Roman"/>
            <w:sz w:val="20"/>
            <w:szCs w:val="20"/>
            <w:lang w:val="uz-Cyrl-UZ"/>
          </w:rPr>
          <m:t>(</m:t>
        </m:r>
        <m:sSub>
          <m:sSubPr>
            <m:ctrlPr>
              <w:rPr>
                <w:rFonts w:ascii="Cambria Math" w:hAnsi="Cambria Math" w:cs="Times New Roman"/>
                <w:i/>
                <w:sz w:val="20"/>
                <w:szCs w:val="20"/>
              </w:rPr>
            </m:ctrlPr>
          </m:sSubPr>
          <m:e>
            <m:r>
              <w:rPr>
                <w:rFonts w:ascii="Cambria Math" w:hAnsi="Cambria Math" w:cs="Times New Roman"/>
                <w:sz w:val="20"/>
                <w:szCs w:val="20"/>
                <w:lang w:val="uz-Cyrl-UZ"/>
              </w:rPr>
              <m:t>Z</m:t>
            </m:r>
          </m:e>
          <m:sub>
            <m:r>
              <w:rPr>
                <w:rFonts w:ascii="Cambria Math" w:hAnsi="Cambria Math" w:cs="Times New Roman"/>
                <w:sz w:val="20"/>
                <w:szCs w:val="20"/>
                <w:lang w:val="uz-Cyrl-UZ"/>
              </w:rPr>
              <m:t>m</m:t>
            </m:r>
          </m:sub>
        </m:sSub>
        <m:r>
          <w:rPr>
            <w:rFonts w:ascii="Cambria Math" w:hAnsi="Cambria Math" w:cs="Times New Roman"/>
            <w:sz w:val="20"/>
            <w:szCs w:val="20"/>
            <w:lang w:val="uz-Cyrl-UZ"/>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Sub>
          </m:num>
          <m:den>
            <m:r>
              <w:rPr>
                <w:rFonts w:ascii="Cambria Math" w:hAnsi="Cambria Math" w:cs="Times New Roman"/>
                <w:sz w:val="20"/>
                <w:szCs w:val="20"/>
                <w:lang w:val="uz-Cyrl-UZ"/>
              </w:rPr>
              <m:t>m</m:t>
            </m:r>
          </m:den>
        </m:f>
        <m:sSup>
          <m:sSupPr>
            <m:ctrlPr>
              <w:rPr>
                <w:rFonts w:ascii="Cambria Math" w:hAnsi="Cambria Math" w:cs="Times New Roman"/>
                <w:i/>
                <w:sz w:val="20"/>
                <w:szCs w:val="20"/>
              </w:rPr>
            </m:ctrlPr>
          </m:sSupPr>
          <m:e>
            <m:r>
              <w:rPr>
                <w:rFonts w:ascii="Cambria Math" w:hAnsi="Cambria Math" w:cs="Times New Roman"/>
                <w:sz w:val="20"/>
                <w:szCs w:val="20"/>
                <w:lang w:val="uz-Cyrl-UZ"/>
              </w:rPr>
              <m:t>)</m:t>
            </m:r>
          </m:e>
          <m:sup>
            <m:r>
              <w:rPr>
                <w:rFonts w:ascii="Cambria Math" w:hAnsi="Cambria Math" w:cs="Times New Roman"/>
                <w:sz w:val="20"/>
                <w:szCs w:val="20"/>
                <w:lang w:val="uz-Cyrl-UZ"/>
              </w:rPr>
              <m:t>2</m:t>
            </m:r>
          </m:sup>
        </m:sSup>
      </m:oMath>
      <w:r w:rsidR="00E20C93" w:rsidRPr="00A27DEC">
        <w:rPr>
          <w:rFonts w:ascii="Times New Roman" w:eastAsia="Times New Roman" w:hAnsi="Times New Roman" w:cs="Times New Roman"/>
          <w:sz w:val="20"/>
          <w:szCs w:val="20"/>
          <w:lang w:val="uz-Cyrl-UZ" w:eastAsia="ru-RU"/>
        </w:rPr>
        <w:tab/>
      </w:r>
      <w:r w:rsidR="00E20C93" w:rsidRPr="00A27DEC">
        <w:rPr>
          <w:rFonts w:ascii="Times New Roman" w:eastAsia="Times New Roman" w:hAnsi="Times New Roman" w:cs="Times New Roman"/>
          <w:sz w:val="20"/>
          <w:szCs w:val="20"/>
          <w:lang w:val="uz-Cyrl-UZ" w:eastAsia="ru-RU"/>
        </w:rPr>
        <w:tab/>
      </w:r>
      <w:r w:rsidR="00E20C93" w:rsidRPr="00A27DEC">
        <w:rPr>
          <w:rFonts w:ascii="Times New Roman" w:eastAsia="Times New Roman" w:hAnsi="Times New Roman" w:cs="Times New Roman"/>
          <w:sz w:val="20"/>
          <w:szCs w:val="20"/>
          <w:lang w:val="uz-Cyrl-UZ" w:eastAsia="ru-RU"/>
        </w:rPr>
        <w:tab/>
      </w:r>
      <w:r w:rsidR="00E20C93" w:rsidRPr="00A27DEC">
        <w:rPr>
          <w:rFonts w:ascii="Times New Roman" w:eastAsia="Times New Roman" w:hAnsi="Times New Roman" w:cs="Times New Roman"/>
          <w:sz w:val="20"/>
          <w:szCs w:val="20"/>
          <w:lang w:val="uz-Cyrl-UZ" w:eastAsia="ru-RU"/>
        </w:rPr>
        <w:tab/>
        <w:t>(3)</w:t>
      </w:r>
    </w:p>
    <w:p w14:paraId="43D73EE6" w14:textId="77777777" w:rsidR="00E20C93" w:rsidRPr="00A27DEC" w:rsidRDefault="00E20C93" w:rsidP="00E20C93">
      <w:pPr>
        <w:spacing w:after="0"/>
        <w:ind w:firstLine="708"/>
        <w:rPr>
          <w:rFonts w:ascii="Times New Roman" w:eastAsia="Times New Roman" w:hAnsi="Times New Roman" w:cs="Times New Roman"/>
          <w:sz w:val="20"/>
          <w:szCs w:val="20"/>
          <w:lang w:val="uz-Cyrl-UZ" w:eastAsia="ru-RU"/>
        </w:rPr>
      </w:pPr>
    </w:p>
    <w:p w14:paraId="3394D2E6" w14:textId="77777777" w:rsidR="00E20C93" w:rsidRPr="00A27DEC" w:rsidRDefault="00E20C93" w:rsidP="00E20C93">
      <w:pPr>
        <w:spacing w:after="0"/>
        <w:ind w:firstLine="708"/>
        <w:jc w:val="right"/>
        <w:rPr>
          <w:rFonts w:ascii="Times New Roman" w:eastAsia="Times New Roman" w:hAnsi="Times New Roman" w:cs="Times New Roman"/>
          <w:sz w:val="20"/>
          <w:szCs w:val="20"/>
          <w:lang w:val="uz-Cyrl-UZ" w:eastAsia="ru-RU"/>
        </w:rPr>
      </w:pPr>
      <m:oMath>
        <m:r>
          <w:rPr>
            <w:rFonts w:ascii="Cambria Math" w:hAnsi="Cambria Math" w:cs="Times New Roman"/>
            <w:sz w:val="20"/>
            <w:szCs w:val="20"/>
            <w:lang w:val="uz-Cyrl-UZ"/>
          </w:rPr>
          <m:t>tgφ=</m:t>
        </m:r>
        <m:f>
          <m:fPr>
            <m:ctrlPr>
              <w:rPr>
                <w:rFonts w:ascii="Cambria Math" w:hAnsi="Cambria Math" w:cs="Times New Roman"/>
                <w:i/>
                <w:sz w:val="20"/>
                <w:szCs w:val="20"/>
              </w:rPr>
            </m:ctrlPr>
          </m:fPr>
          <m:num>
            <m:r>
              <w:rPr>
                <w:rFonts w:ascii="Cambria Math" w:hAnsi="Cambria Math" w:cs="Times New Roman"/>
                <w:sz w:val="20"/>
                <w:szCs w:val="20"/>
                <w:lang w:val="uz-Cyrl-UZ"/>
              </w:rPr>
              <m:t>δ(</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Sub>
              </m:num>
              <m:den>
                <m:r>
                  <w:rPr>
                    <w:rFonts w:ascii="Cambria Math" w:hAnsi="Cambria Math" w:cs="Times New Roman"/>
                    <w:sz w:val="20"/>
                    <w:szCs w:val="20"/>
                    <w:lang w:val="uz-Cyrl-UZ"/>
                  </w:rPr>
                  <m:t>m</m:t>
                </m:r>
              </m:den>
            </m:f>
            <m:r>
              <w:rPr>
                <w:rFonts w:ascii="Cambria Math" w:hAnsi="Cambria Math" w:cs="Times New Roman"/>
                <w:sz w:val="20"/>
                <w:szCs w:val="20"/>
                <w:lang w:val="uz-Cyrl-UZ"/>
              </w:rPr>
              <m:t>-</m:t>
            </m:r>
            <m:sSub>
              <m:sSubPr>
                <m:ctrlPr>
                  <w:rPr>
                    <w:rFonts w:ascii="Cambria Math" w:hAnsi="Cambria Math" w:cs="Times New Roman"/>
                    <w:i/>
                    <w:sz w:val="20"/>
                    <w:szCs w:val="20"/>
                  </w:rPr>
                </m:ctrlPr>
              </m:sSubPr>
              <m:e>
                <m:r>
                  <w:rPr>
                    <w:rFonts w:ascii="Cambria Math" w:hAnsi="Cambria Math" w:cs="Times New Roman"/>
                    <w:sz w:val="20"/>
                    <w:szCs w:val="20"/>
                    <w:lang w:val="uz-Cyrl-UZ"/>
                  </w:rPr>
                  <m:t>Z</m:t>
                </m:r>
              </m:e>
              <m:sub>
                <m:r>
                  <w:rPr>
                    <w:rFonts w:ascii="Cambria Math" w:hAnsi="Cambria Math" w:cs="Times New Roman"/>
                    <w:sz w:val="20"/>
                    <w:szCs w:val="20"/>
                    <w:lang w:val="uz-Cyrl-UZ"/>
                  </w:rPr>
                  <m:t>m</m:t>
                </m:r>
              </m:sub>
            </m:sSub>
            <m:r>
              <w:rPr>
                <w:rFonts w:ascii="Cambria Math" w:hAnsi="Cambria Math" w:cs="Times New Roman"/>
                <w:sz w:val="20"/>
                <w:szCs w:val="20"/>
                <w:lang w:val="uz-Cyrl-UZ"/>
              </w:rPr>
              <m:t>)</m:t>
            </m:r>
          </m:num>
          <m:den>
            <m:sSub>
              <m:sSubPr>
                <m:ctrlPr>
                  <w:rPr>
                    <w:rFonts w:ascii="Cambria Math" w:hAnsi="Cambria Math" w:cs="Times New Roman"/>
                    <w:i/>
                    <w:sz w:val="20"/>
                    <w:szCs w:val="20"/>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m</m:t>
                </m:r>
              </m:sub>
            </m:sSub>
          </m:den>
        </m:f>
      </m:oMath>
      <w:r w:rsidRPr="00A27DEC">
        <w:rPr>
          <w:rFonts w:ascii="Times New Roman" w:eastAsia="Times New Roman" w:hAnsi="Times New Roman" w:cs="Times New Roman"/>
          <w:sz w:val="20"/>
          <w:szCs w:val="20"/>
          <w:lang w:val="uz-Cyrl-UZ" w:eastAsia="ru-RU"/>
        </w:rPr>
        <w:tab/>
      </w:r>
      <w:r w:rsidRPr="00A27DEC">
        <w:rPr>
          <w:rFonts w:ascii="Times New Roman" w:eastAsia="Times New Roman" w:hAnsi="Times New Roman" w:cs="Times New Roman"/>
          <w:sz w:val="20"/>
          <w:szCs w:val="20"/>
          <w:lang w:val="uz-Cyrl-UZ" w:eastAsia="ru-RU"/>
        </w:rPr>
        <w:tab/>
      </w:r>
      <w:r w:rsidRPr="00A27DEC">
        <w:rPr>
          <w:rFonts w:ascii="Times New Roman" w:eastAsia="Times New Roman" w:hAnsi="Times New Roman" w:cs="Times New Roman"/>
          <w:sz w:val="20"/>
          <w:szCs w:val="20"/>
          <w:lang w:val="uz-Cyrl-UZ" w:eastAsia="ru-RU"/>
        </w:rPr>
        <w:tab/>
      </w:r>
      <w:r w:rsidRPr="00A27DEC">
        <w:rPr>
          <w:rFonts w:ascii="Times New Roman" w:eastAsia="Times New Roman" w:hAnsi="Times New Roman" w:cs="Times New Roman"/>
          <w:sz w:val="20"/>
          <w:szCs w:val="20"/>
          <w:lang w:val="uz-Cyrl-UZ" w:eastAsia="ru-RU"/>
        </w:rPr>
        <w:tab/>
      </w:r>
      <w:r w:rsidRPr="00A27DEC">
        <w:rPr>
          <w:rFonts w:ascii="Times New Roman" w:eastAsia="Times New Roman" w:hAnsi="Times New Roman" w:cs="Times New Roman"/>
          <w:sz w:val="20"/>
          <w:szCs w:val="20"/>
          <w:lang w:val="uz-Cyrl-UZ" w:eastAsia="ru-RU"/>
        </w:rPr>
        <w:tab/>
        <w:t>(4)</w:t>
      </w:r>
    </w:p>
    <w:p w14:paraId="00914A0B" w14:textId="10596E22" w:rsidR="00E20C93" w:rsidRPr="00E20C93" w:rsidRDefault="00E20C93" w:rsidP="00E20C93">
      <w:pPr>
        <w:spacing w:after="0" w:line="240" w:lineRule="auto"/>
        <w:ind w:firstLine="284"/>
        <w:jc w:val="both"/>
        <w:rPr>
          <w:rFonts w:ascii="Times New Roman" w:hAnsi="Times New Roman" w:cs="Times New Roman"/>
          <w:sz w:val="20"/>
          <w:szCs w:val="20"/>
        </w:rPr>
      </w:pPr>
      <w:r w:rsidRPr="00E20C93">
        <w:rPr>
          <w:rFonts w:ascii="Times New Roman" w:hAnsi="Times New Roman" w:cs="Times New Roman"/>
          <w:sz w:val="20"/>
          <w:szCs w:val="20"/>
        </w:rPr>
        <w:t>For further mathematical analysis, it is necessary to obtain an analytical expression for the characteristic</w:t>
      </w:r>
      <w:r w:rsidRPr="00A27DEC">
        <w:rPr>
          <w:rFonts w:ascii="Times New Roman" w:hAnsi="Times New Roman" w:cs="Times New Roman"/>
          <w:sz w:val="20"/>
          <w:szCs w:val="20"/>
          <w:lang w:val="uz-Cyrl-UZ"/>
        </w:rPr>
        <w:t xml:space="preserve"> </w:t>
      </w:r>
      <w:proofErr w:type="spellStart"/>
      <w:r w:rsidRPr="00A27DEC">
        <w:rPr>
          <w:rFonts w:ascii="Times New Roman" w:eastAsia="Times New Roman" w:hAnsi="Times New Roman" w:cs="Times New Roman"/>
          <w:sz w:val="20"/>
          <w:szCs w:val="20"/>
          <w:lang w:eastAsia="ru-RU"/>
        </w:rPr>
        <w:t>X</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=f(</w:t>
      </w:r>
      <w:proofErr w:type="spellStart"/>
      <w:r w:rsidRPr="00A27DEC">
        <w:rPr>
          <w:rFonts w:ascii="Times New Roman" w:eastAsia="Times New Roman" w:hAnsi="Times New Roman" w:cs="Times New Roman"/>
          <w:sz w:val="20"/>
          <w:szCs w:val="20"/>
          <w:lang w:eastAsia="ru-RU"/>
        </w:rPr>
        <w:t>Z</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w:t>
      </w:r>
      <w:r w:rsidRPr="00E20C93">
        <w:rPr>
          <w:rFonts w:ascii="Times New Roman" w:hAnsi="Times New Roman" w:cs="Times New Roman"/>
          <w:sz w:val="20"/>
          <w:szCs w:val="20"/>
        </w:rPr>
        <w:t>.</w:t>
      </w:r>
      <w:r w:rsidRPr="00A27DEC">
        <w:rPr>
          <w:rFonts w:ascii="Times New Roman" w:hAnsi="Times New Roman" w:cs="Times New Roman"/>
          <w:sz w:val="20"/>
          <w:szCs w:val="20"/>
          <w:lang w:val="uz-Cyrl-UZ"/>
        </w:rPr>
        <w:t xml:space="preserve"> </w:t>
      </w:r>
      <w:r w:rsidRPr="00E20C93">
        <w:rPr>
          <w:rFonts w:ascii="Times New Roman" w:hAnsi="Times New Roman" w:cs="Times New Roman"/>
          <w:sz w:val="20"/>
          <w:szCs w:val="20"/>
        </w:rPr>
        <w:t>In this case, it is convenient to adopt an approximating function of the following form:</w:t>
      </w:r>
    </w:p>
    <w:p w14:paraId="7C1DC57C" w14:textId="77777777" w:rsidR="005051BD" w:rsidRPr="00A27DEC" w:rsidRDefault="005051BD" w:rsidP="005051BD">
      <w:pPr>
        <w:spacing w:after="0"/>
        <w:ind w:firstLine="708"/>
        <w:jc w:val="right"/>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position w:val="-12"/>
          <w:sz w:val="14"/>
          <w:szCs w:val="14"/>
          <w:lang w:eastAsia="ru-RU"/>
        </w:rPr>
        <w:object w:dxaOrig="1020" w:dyaOrig="380" w14:anchorId="57C00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3.25pt" o:ole="">
            <v:imagedata r:id="rId10" o:title=""/>
          </v:shape>
          <o:OLEObject Type="Embed" ProgID="Equation.3" ShapeID="_x0000_i1025" DrawAspect="Content" ObjectID="_1829477830" r:id="rId11"/>
        </w:object>
      </w:r>
      <w:r w:rsidRPr="00A27DEC">
        <w:rPr>
          <w:rFonts w:ascii="Times New Roman" w:eastAsia="Times New Roman" w:hAnsi="Times New Roman" w:cs="Times New Roman"/>
          <w:position w:val="-12"/>
          <w:sz w:val="20"/>
          <w:szCs w:val="20"/>
          <w:lang w:eastAsia="ru-RU"/>
        </w:rPr>
        <w:tab/>
      </w:r>
      <w:r w:rsidRPr="00A27DEC">
        <w:rPr>
          <w:rFonts w:ascii="Times New Roman" w:eastAsia="Times New Roman" w:hAnsi="Times New Roman" w:cs="Times New Roman"/>
          <w:position w:val="-12"/>
          <w:sz w:val="20"/>
          <w:szCs w:val="20"/>
          <w:lang w:eastAsia="ru-RU"/>
        </w:rPr>
        <w:tab/>
      </w:r>
      <w:r w:rsidRPr="00A27DEC">
        <w:rPr>
          <w:rFonts w:ascii="Times New Roman" w:eastAsia="Times New Roman" w:hAnsi="Times New Roman" w:cs="Times New Roman"/>
          <w:position w:val="-12"/>
          <w:sz w:val="20"/>
          <w:szCs w:val="20"/>
          <w:lang w:eastAsia="ru-RU"/>
        </w:rPr>
        <w:tab/>
      </w:r>
      <w:r w:rsidRPr="00A27DEC">
        <w:rPr>
          <w:rFonts w:ascii="Times New Roman" w:eastAsia="Times New Roman" w:hAnsi="Times New Roman" w:cs="Times New Roman"/>
          <w:position w:val="-12"/>
          <w:sz w:val="20"/>
          <w:szCs w:val="20"/>
          <w:lang w:eastAsia="ru-RU"/>
        </w:rPr>
        <w:tab/>
      </w:r>
      <w:r w:rsidRPr="00A27DEC">
        <w:rPr>
          <w:rFonts w:ascii="Times New Roman" w:eastAsia="Times New Roman" w:hAnsi="Times New Roman" w:cs="Times New Roman"/>
          <w:position w:val="-12"/>
          <w:sz w:val="20"/>
          <w:szCs w:val="20"/>
          <w:lang w:eastAsia="ru-RU"/>
        </w:rPr>
        <w:tab/>
      </w:r>
      <w:r w:rsidRPr="00A27DEC">
        <w:rPr>
          <w:rFonts w:ascii="Times New Roman" w:eastAsia="Times New Roman" w:hAnsi="Times New Roman" w:cs="Times New Roman"/>
          <w:noProof/>
          <w:sz w:val="20"/>
          <w:szCs w:val="20"/>
          <w:lang w:eastAsia="ru-RU"/>
        </w:rPr>
        <w:t>(</w:t>
      </w:r>
      <w:r w:rsidRPr="00A27DEC">
        <w:rPr>
          <w:rFonts w:ascii="Times New Roman" w:eastAsia="Times New Roman" w:hAnsi="Times New Roman" w:cs="Times New Roman"/>
          <w:sz w:val="20"/>
          <w:szCs w:val="20"/>
          <w:lang w:val="uz-Cyrl-UZ" w:eastAsia="ru-RU"/>
        </w:rPr>
        <w:t>5</w:t>
      </w:r>
      <w:r w:rsidRPr="00A27DEC">
        <w:rPr>
          <w:rFonts w:ascii="Times New Roman" w:eastAsia="Times New Roman" w:hAnsi="Times New Roman" w:cs="Times New Roman"/>
          <w:sz w:val="20"/>
          <w:szCs w:val="20"/>
          <w:lang w:eastAsia="ru-RU"/>
        </w:rPr>
        <w:t>)</w:t>
      </w:r>
    </w:p>
    <w:p w14:paraId="5FCBDFB0" w14:textId="20DC7B40" w:rsidR="005051BD" w:rsidRPr="00A27DEC" w:rsidRDefault="005051BD" w:rsidP="005051BD">
      <w:pPr>
        <w:spacing w:after="0"/>
        <w:ind w:firstLine="708"/>
        <w:jc w:val="both"/>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Such a dependence qualitatively describes the characteristic of simultaneous magnetization in the operating region of the magnetic amplifier under stabilization conditions and provides sufficiently simple results for analyzing the load operating regime of the device</w:t>
      </w:r>
      <w:r w:rsidR="00B4068B">
        <w:rPr>
          <w:rFonts w:ascii="Times New Roman" w:eastAsia="Times New Roman" w:hAnsi="Times New Roman" w:cs="Times New Roman"/>
          <w:sz w:val="20"/>
          <w:szCs w:val="20"/>
          <w:lang w:eastAsia="ru-RU"/>
        </w:rPr>
        <w:t xml:space="preserve"> [15-17]</w:t>
      </w:r>
      <w:r w:rsidRPr="00A27DEC">
        <w:rPr>
          <w:rFonts w:ascii="Times New Roman" w:eastAsia="Times New Roman" w:hAnsi="Times New Roman" w:cs="Times New Roman"/>
          <w:sz w:val="20"/>
          <w:szCs w:val="20"/>
          <w:lang w:val="uz-Cyrl-UZ" w:eastAsia="ru-RU"/>
        </w:rPr>
        <w:t>. The value of the coefficient depends on the magnitude of the bias current and can be determined using the method of selected points or the least squares method.</w:t>
      </w:r>
    </w:p>
    <w:p w14:paraId="29A25CC8" w14:textId="66255502" w:rsidR="005051BD" w:rsidRPr="00A27DEC" w:rsidRDefault="005051BD" w:rsidP="005051BD">
      <w:pPr>
        <w:spacing w:after="0"/>
        <w:ind w:firstLine="708"/>
        <w:jc w:val="both"/>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Substituting equation (5) into equation (3), we obtain:</w:t>
      </w:r>
    </w:p>
    <w:p w14:paraId="25A04E55" w14:textId="77777777" w:rsidR="005051BD" w:rsidRPr="00A27DEC" w:rsidRDefault="005051BD" w:rsidP="005051BD">
      <w:pPr>
        <w:spacing w:after="0"/>
        <w:ind w:firstLine="708"/>
        <w:jc w:val="right"/>
        <w:rPr>
          <w:rFonts w:ascii="Times New Roman" w:eastAsia="Times New Roman" w:hAnsi="Times New Roman" w:cs="Times New Roman"/>
          <w:sz w:val="20"/>
          <w:szCs w:val="20"/>
          <w:lang w:eastAsia="ru-RU"/>
        </w:rPr>
      </w:pPr>
      <w:r w:rsidRPr="00A27DEC">
        <w:rPr>
          <w:rFonts w:ascii="Times New Roman" w:eastAsia="Times New Roman" w:hAnsi="Times New Roman" w:cs="Times New Roman"/>
          <w:position w:val="-32"/>
          <w:sz w:val="20"/>
          <w:szCs w:val="20"/>
          <w:lang w:eastAsia="ru-RU"/>
        </w:rPr>
        <w:object w:dxaOrig="3080" w:dyaOrig="780" w14:anchorId="57850867">
          <v:shape id="_x0000_i1026" type="#_x0000_t75" style="width:154.5pt;height:38.25pt" o:ole="">
            <v:imagedata r:id="rId12" o:title=""/>
          </v:shape>
          <o:OLEObject Type="Embed" ProgID="Equation.3" ShapeID="_x0000_i1026" DrawAspect="Content" ObjectID="_1829477831" r:id="rId13"/>
        </w:object>
      </w:r>
      <w:r w:rsidRPr="00A27DEC">
        <w:rPr>
          <w:rFonts w:ascii="Times New Roman" w:eastAsia="Times New Roman" w:hAnsi="Times New Roman" w:cs="Times New Roman"/>
          <w:position w:val="-32"/>
          <w:sz w:val="20"/>
          <w:szCs w:val="20"/>
          <w:lang w:eastAsia="ru-RU"/>
        </w:rPr>
        <w:tab/>
      </w:r>
      <w:r w:rsidRPr="00A27DEC">
        <w:rPr>
          <w:rFonts w:ascii="Times New Roman" w:eastAsia="Times New Roman" w:hAnsi="Times New Roman" w:cs="Times New Roman"/>
          <w:position w:val="-32"/>
          <w:sz w:val="20"/>
          <w:szCs w:val="20"/>
          <w:lang w:eastAsia="ru-RU"/>
        </w:rPr>
        <w:tab/>
      </w:r>
      <w:r w:rsidRPr="00A27DEC">
        <w:rPr>
          <w:rFonts w:ascii="Times New Roman" w:eastAsia="Times New Roman" w:hAnsi="Times New Roman" w:cs="Times New Roman"/>
          <w:position w:val="-32"/>
          <w:sz w:val="20"/>
          <w:szCs w:val="20"/>
          <w:lang w:eastAsia="ru-RU"/>
        </w:rPr>
        <w:tab/>
      </w:r>
      <w:r w:rsidRPr="00A27DEC">
        <w:rPr>
          <w:rFonts w:ascii="Times New Roman" w:eastAsia="Times New Roman" w:hAnsi="Times New Roman" w:cs="Times New Roman"/>
          <w:position w:val="-26"/>
          <w:sz w:val="20"/>
          <w:szCs w:val="20"/>
          <w:lang w:eastAsia="ru-RU"/>
        </w:rPr>
        <w:t>(</w:t>
      </w:r>
      <w:r w:rsidRPr="00A27DEC">
        <w:rPr>
          <w:rFonts w:ascii="Times New Roman" w:eastAsia="Times New Roman" w:hAnsi="Times New Roman" w:cs="Times New Roman"/>
          <w:position w:val="-26"/>
          <w:sz w:val="20"/>
          <w:szCs w:val="20"/>
          <w:lang w:val="uz-Cyrl-UZ" w:eastAsia="ru-RU"/>
        </w:rPr>
        <w:t>6</w:t>
      </w:r>
      <w:r w:rsidRPr="00A27DEC">
        <w:rPr>
          <w:rFonts w:ascii="Times New Roman" w:eastAsia="Times New Roman" w:hAnsi="Times New Roman" w:cs="Times New Roman"/>
          <w:position w:val="-26"/>
          <w:sz w:val="20"/>
          <w:szCs w:val="20"/>
          <w:lang w:eastAsia="ru-RU"/>
        </w:rPr>
        <w:t>)</w:t>
      </w:r>
    </w:p>
    <w:p w14:paraId="2AED2829" w14:textId="6641FCE3" w:rsidR="005051BD" w:rsidRPr="00A27DEC" w:rsidRDefault="005051BD" w:rsidP="005051BD">
      <w:pPr>
        <w:spacing w:after="0"/>
        <w:ind w:firstLine="708"/>
        <w:jc w:val="both"/>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 xml:space="preserve">Based on this expression, the control (regulation) characteristic of the current stabilizer can be constructed for various load resistances. The latter is characterized by the parameter </w:t>
      </w:r>
      <w:r w:rsidRPr="00A27DEC">
        <w:rPr>
          <w:rFonts w:ascii="Times New Roman" w:eastAsia="Times New Roman" w:hAnsi="Times New Roman" w:cs="Times New Roman"/>
          <w:sz w:val="20"/>
          <w:szCs w:val="20"/>
          <w:lang w:eastAsia="ru-RU"/>
        </w:rPr>
        <w:t>δ</w:t>
      </w:r>
      <w:r w:rsidRPr="00A27DEC">
        <w:rPr>
          <w:rFonts w:ascii="Times New Roman" w:eastAsia="Times New Roman" w:hAnsi="Times New Roman" w:cs="Times New Roman"/>
          <w:sz w:val="20"/>
          <w:szCs w:val="20"/>
          <w:lang w:val="uz-Cyrl-UZ" w:eastAsia="ru-RU"/>
        </w:rPr>
        <w:t>, whose maximum admissible value is determined from the voltage–ampere characteristic (V–I curve) of the ferromagnetic current stabilizer circuit</w:t>
      </w:r>
      <w:r w:rsidR="00B4068B">
        <w:rPr>
          <w:rFonts w:ascii="Times New Roman" w:eastAsia="Times New Roman" w:hAnsi="Times New Roman" w:cs="Times New Roman"/>
          <w:sz w:val="20"/>
          <w:szCs w:val="20"/>
          <w:lang w:eastAsia="ru-RU"/>
        </w:rPr>
        <w:t xml:space="preserve"> [18-22]</w:t>
      </w:r>
      <w:r w:rsidRPr="00A27DEC">
        <w:rPr>
          <w:rFonts w:ascii="Times New Roman" w:eastAsia="Times New Roman" w:hAnsi="Times New Roman" w:cs="Times New Roman"/>
          <w:sz w:val="20"/>
          <w:szCs w:val="20"/>
          <w:lang w:val="uz-Cyrl-UZ" w:eastAsia="ru-RU"/>
        </w:rPr>
        <w:t>.</w:t>
      </w:r>
    </w:p>
    <w:p w14:paraId="00339FC5" w14:textId="157EE535" w:rsidR="005051BD" w:rsidRPr="00A27DEC" w:rsidRDefault="005051BD" w:rsidP="005051BD">
      <w:pPr>
        <w:spacing w:after="0"/>
        <w:ind w:firstLine="708"/>
        <w:jc w:val="both"/>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 xml:space="preserve">From the characteristic of the ferromagnetic current stabilizer circuit it can be seen that stabilization begins at ( </w:t>
      </w:r>
      <w:proofErr w:type="spellStart"/>
      <w:r w:rsidRPr="00A27DEC">
        <w:rPr>
          <w:rFonts w:ascii="Times New Roman" w:eastAsia="Times New Roman" w:hAnsi="Times New Roman" w:cs="Times New Roman"/>
          <w:sz w:val="20"/>
          <w:szCs w:val="20"/>
          <w:lang w:eastAsia="ru-RU"/>
        </w:rPr>
        <w:t>Х</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=0,4</w:t>
      </w:r>
      <w:r w:rsidRPr="00A27DEC">
        <w:rPr>
          <w:rFonts w:ascii="Times New Roman" w:eastAsia="Times New Roman" w:hAnsi="Times New Roman" w:cs="Times New Roman"/>
          <w:sz w:val="20"/>
          <w:szCs w:val="20"/>
          <w:lang w:val="uz-Cyrl-UZ" w:eastAsia="ru-RU"/>
        </w:rPr>
        <w:t xml:space="preserve">) and continues up to ( </w:t>
      </w:r>
      <w:proofErr w:type="spellStart"/>
      <w:r w:rsidRPr="00A27DEC">
        <w:rPr>
          <w:rFonts w:ascii="Times New Roman" w:eastAsia="Times New Roman" w:hAnsi="Times New Roman" w:cs="Times New Roman"/>
          <w:sz w:val="20"/>
          <w:szCs w:val="20"/>
          <w:lang w:eastAsia="ru-RU"/>
        </w:rPr>
        <w:t>Х</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=1,2</w:t>
      </w:r>
      <w:r w:rsidRPr="00A27DEC">
        <w:rPr>
          <w:rFonts w:ascii="Times New Roman" w:eastAsia="Times New Roman" w:hAnsi="Times New Roman" w:cs="Times New Roman"/>
          <w:sz w:val="20"/>
          <w:szCs w:val="20"/>
          <w:lang w:val="uz-Cyrl-UZ" w:eastAsia="ru-RU"/>
        </w:rPr>
        <w:t xml:space="preserve">). Thus, if we assume ( </w:t>
      </w:r>
      <w:proofErr w:type="spellStart"/>
      <w:r w:rsidRPr="00A27DEC">
        <w:rPr>
          <w:rFonts w:ascii="Times New Roman" w:eastAsia="Times New Roman" w:hAnsi="Times New Roman" w:cs="Times New Roman"/>
          <w:sz w:val="20"/>
          <w:szCs w:val="20"/>
          <w:lang w:eastAsia="ru-RU"/>
        </w:rPr>
        <w:t>У</w:t>
      </w:r>
      <w:r w:rsidRPr="00A27DEC">
        <w:rPr>
          <w:rFonts w:ascii="Times New Roman" w:eastAsia="Times New Roman" w:hAnsi="Times New Roman" w:cs="Times New Roman"/>
          <w:sz w:val="20"/>
          <w:szCs w:val="20"/>
          <w:vertAlign w:val="subscript"/>
          <w:lang w:eastAsia="ru-RU"/>
        </w:rPr>
        <w:t>m</w:t>
      </w:r>
      <w:proofErr w:type="spellEnd"/>
      <w:r w:rsidRPr="00A27DEC">
        <w:rPr>
          <w:rFonts w:ascii="Times New Roman" w:eastAsia="Times New Roman" w:hAnsi="Times New Roman" w:cs="Times New Roman"/>
          <w:sz w:val="20"/>
          <w:szCs w:val="20"/>
          <w:lang w:eastAsia="ru-RU"/>
        </w:rPr>
        <w:t>=1,2</w:t>
      </w:r>
      <w:r w:rsidRPr="00A27DEC">
        <w:rPr>
          <w:rFonts w:ascii="Times New Roman" w:eastAsia="Times New Roman" w:hAnsi="Times New Roman" w:cs="Times New Roman"/>
          <w:sz w:val="20"/>
          <w:szCs w:val="20"/>
          <w:lang w:val="uz-Cyrl-UZ" w:eastAsia="ru-RU"/>
        </w:rPr>
        <w:t>), the maximum voltage drop across the load should be determined by the following formula:</w:t>
      </w:r>
    </w:p>
    <w:p w14:paraId="4C783AE1" w14:textId="77777777" w:rsidR="005051BD" w:rsidRPr="00A27DEC" w:rsidRDefault="005051BD" w:rsidP="005051BD">
      <w:pPr>
        <w:spacing w:after="0"/>
        <w:ind w:firstLine="708"/>
        <w:jc w:val="center"/>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position w:val="-14"/>
          <w:sz w:val="20"/>
          <w:szCs w:val="20"/>
          <w:lang w:eastAsia="ru-RU"/>
        </w:rPr>
        <w:object w:dxaOrig="1719" w:dyaOrig="460" w14:anchorId="4F5D61A8">
          <v:shape id="_x0000_i1027" type="#_x0000_t75" style="width:86.25pt;height:21.75pt" o:ole="">
            <v:imagedata r:id="rId14" o:title=""/>
          </v:shape>
          <o:OLEObject Type="Embed" ProgID="Equation.3" ShapeID="_x0000_i1027" DrawAspect="Content" ObjectID="_1829477832" r:id="rId15"/>
        </w:object>
      </w:r>
    </w:p>
    <w:p w14:paraId="2552E694" w14:textId="248E4F29" w:rsidR="00F5249D" w:rsidRPr="00A27DEC" w:rsidRDefault="00F5249D" w:rsidP="005051BD">
      <w:pPr>
        <w:spacing w:after="0"/>
        <w:ind w:firstLine="708"/>
        <w:jc w:val="center"/>
        <w:rPr>
          <w:rFonts w:ascii="Times New Roman" w:eastAsia="Times New Roman" w:hAnsi="Times New Roman" w:cs="Times New Roman"/>
          <w:sz w:val="20"/>
          <w:szCs w:val="20"/>
          <w:lang w:val="uz-Cyrl-UZ" w:eastAsia="ru-RU"/>
        </w:rPr>
      </w:pPr>
      <w:r w:rsidRPr="00A27DEC">
        <w:rPr>
          <w:rFonts w:ascii="Times New Roman" w:eastAsia="Times New Roman" w:hAnsi="Times New Roman" w:cs="Times New Roman"/>
          <w:sz w:val="20"/>
          <w:szCs w:val="20"/>
          <w:lang w:val="uz-Cyrl-UZ" w:eastAsia="ru-RU"/>
        </w:rPr>
        <w:t>Knowing the value of the stabilization current, we determine:</w:t>
      </w:r>
    </w:p>
    <w:p w14:paraId="4769590C" w14:textId="77777777" w:rsidR="005051BD" w:rsidRPr="00A27DEC" w:rsidRDefault="005051BD" w:rsidP="005051BD">
      <w:pPr>
        <w:spacing w:after="0"/>
        <w:ind w:firstLine="708"/>
        <w:jc w:val="center"/>
        <w:rPr>
          <w:rFonts w:ascii="Times New Roman" w:eastAsia="Times New Roman" w:hAnsi="Times New Roman" w:cs="Times New Roman"/>
          <w:sz w:val="20"/>
          <w:szCs w:val="20"/>
          <w:lang w:eastAsia="ru-RU"/>
        </w:rPr>
      </w:pPr>
      <w:r w:rsidRPr="00A27DEC">
        <w:rPr>
          <w:rFonts w:ascii="Times New Roman" w:eastAsia="Times New Roman" w:hAnsi="Times New Roman" w:cs="Times New Roman"/>
          <w:position w:val="-30"/>
          <w:sz w:val="20"/>
          <w:szCs w:val="20"/>
          <w:lang w:eastAsia="ru-RU"/>
        </w:rPr>
        <w:object w:dxaOrig="2900" w:dyaOrig="720" w14:anchorId="39ECAB03">
          <v:shape id="_x0000_i1028" type="#_x0000_t75" style="width:147.75pt;height:34.5pt" o:ole="">
            <v:imagedata r:id="rId16" o:title=""/>
          </v:shape>
          <o:OLEObject Type="Embed" ProgID="Equation.3" ShapeID="_x0000_i1028" DrawAspect="Content" ObjectID="_1829477833" r:id="rId17"/>
        </w:object>
      </w:r>
    </w:p>
    <w:p w14:paraId="49589A9E" w14:textId="6CBB89BD" w:rsidR="00F5249D" w:rsidRPr="00A27DEC" w:rsidRDefault="00F5249D" w:rsidP="00F5249D">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 xml:space="preserve">Thus, in the stabilization mode, variation of the parameter </w:t>
      </w:r>
      <w:r w:rsidRPr="00A27DEC">
        <w:rPr>
          <w:rFonts w:ascii="Cambria Math" w:hAnsi="Cambria Math" w:cs="Cambria Math"/>
          <w:sz w:val="20"/>
          <w:szCs w:val="20"/>
          <w:lang w:val="uz-Cyrl-UZ"/>
        </w:rPr>
        <w:t>𝛿</w:t>
      </w:r>
      <w:r w:rsidRPr="00A27DEC">
        <w:rPr>
          <w:rFonts w:ascii="Times New Roman" w:hAnsi="Times New Roman" w:cs="Times New Roman"/>
          <w:sz w:val="20"/>
          <w:szCs w:val="20"/>
          <w:lang w:val="uz-Cyrl-UZ"/>
        </w:rPr>
        <w:t xml:space="preserve"> is allowed within the range from zero to 0.44. In this case, the input voltage must be equal to </w:t>
      </w:r>
      <w:r w:rsidRPr="00A27DEC">
        <w:rPr>
          <w:rFonts w:ascii="Cambria Math" w:hAnsi="Cambria Math" w:cs="Cambria Math"/>
          <w:sz w:val="20"/>
          <w:szCs w:val="20"/>
          <w:lang w:val="uz-Cyrl-UZ"/>
        </w:rPr>
        <w:t>𝑈</w:t>
      </w:r>
      <w:r w:rsidRPr="00A27DEC">
        <w:rPr>
          <w:rFonts w:ascii="Times New Roman" w:hAnsi="Times New Roman" w:cs="Times New Roman"/>
          <w:sz w:val="20"/>
          <w:szCs w:val="20"/>
          <w:lang w:val="uz-Cyrl-UZ"/>
        </w:rPr>
        <w:t>=1.2 Figure 2 presents the regulation characteristics of the device for various values of active load resistance, constructed on the basis of equation (6).</w:t>
      </w:r>
    </w:p>
    <w:p w14:paraId="2043AF63" w14:textId="476BE491" w:rsidR="005051BD" w:rsidRPr="00A27DEC" w:rsidRDefault="00F5249D" w:rsidP="00F5249D">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lastRenderedPageBreak/>
        <w:t>For this case, the ratio of the installed capacity of the elements of the ferromagnetic current stabilizer to the load power is determined as follows:</w:t>
      </w:r>
    </w:p>
    <w:p w14:paraId="579F5246" w14:textId="0F1C1A43" w:rsidR="005051BD" w:rsidRPr="00A27DEC" w:rsidRDefault="005051BD" w:rsidP="005051BD">
      <w:pPr>
        <w:spacing w:after="0"/>
        <w:ind w:firstLine="708"/>
        <w:jc w:val="right"/>
        <w:rPr>
          <w:rFonts w:ascii="Times New Roman" w:eastAsia="Times New Roman" w:hAnsi="Times New Roman" w:cs="Times New Roman"/>
          <w:position w:val="-26"/>
          <w:sz w:val="20"/>
          <w:szCs w:val="20"/>
          <w:lang w:val="uz-Cyrl-UZ" w:eastAsia="ru-RU"/>
        </w:rPr>
      </w:pPr>
      <w:r w:rsidRPr="00A27DEC">
        <w:rPr>
          <w:rFonts w:ascii="Times New Roman" w:eastAsia="Times New Roman" w:hAnsi="Times New Roman" w:cs="Times New Roman"/>
          <w:position w:val="-30"/>
          <w:sz w:val="20"/>
          <w:szCs w:val="20"/>
          <w:lang w:eastAsia="ru-RU"/>
        </w:rPr>
        <w:object w:dxaOrig="2140" w:dyaOrig="780" w14:anchorId="2F9DE678">
          <v:shape id="_x0000_i1029" type="#_x0000_t75" style="width:107.25pt;height:38.25pt" o:ole="">
            <v:imagedata r:id="rId18" o:title=""/>
          </v:shape>
          <o:OLEObject Type="Embed" ProgID="Equation.3" ShapeID="_x0000_i1029" DrawAspect="Content" ObjectID="_1829477834" r:id="rId19"/>
        </w:object>
      </w:r>
      <w:r w:rsidRPr="00A27DEC">
        <w:rPr>
          <w:rFonts w:ascii="Times New Roman" w:eastAsia="Times New Roman" w:hAnsi="Times New Roman" w:cs="Times New Roman"/>
          <w:position w:val="-30"/>
          <w:sz w:val="20"/>
          <w:szCs w:val="20"/>
          <w:lang w:eastAsia="ru-RU"/>
        </w:rPr>
        <w:tab/>
      </w:r>
      <w:r w:rsidRPr="00A27DEC">
        <w:rPr>
          <w:rFonts w:ascii="Times New Roman" w:eastAsia="Times New Roman" w:hAnsi="Times New Roman" w:cs="Times New Roman"/>
          <w:position w:val="-30"/>
          <w:sz w:val="20"/>
          <w:szCs w:val="20"/>
          <w:lang w:eastAsia="ru-RU"/>
        </w:rPr>
        <w:tab/>
      </w:r>
      <w:r w:rsidRPr="00A27DEC">
        <w:rPr>
          <w:rFonts w:ascii="Times New Roman" w:eastAsia="Times New Roman" w:hAnsi="Times New Roman" w:cs="Times New Roman"/>
          <w:position w:val="-30"/>
          <w:sz w:val="20"/>
          <w:szCs w:val="20"/>
          <w:lang w:eastAsia="ru-RU"/>
        </w:rPr>
        <w:tab/>
      </w:r>
      <w:r w:rsidR="00610BE2">
        <w:rPr>
          <w:rFonts w:ascii="Times New Roman" w:eastAsia="Times New Roman" w:hAnsi="Times New Roman" w:cs="Times New Roman"/>
          <w:position w:val="-30"/>
          <w:sz w:val="20"/>
          <w:szCs w:val="20"/>
          <w:lang w:eastAsia="ru-RU"/>
        </w:rPr>
        <w:tab/>
      </w:r>
      <w:r w:rsidRPr="00A27DEC">
        <w:rPr>
          <w:rFonts w:ascii="Times New Roman" w:eastAsia="Times New Roman" w:hAnsi="Times New Roman" w:cs="Times New Roman"/>
          <w:position w:val="-30"/>
          <w:sz w:val="20"/>
          <w:szCs w:val="20"/>
          <w:lang w:eastAsia="ru-RU"/>
        </w:rPr>
        <w:tab/>
      </w:r>
      <w:r w:rsidRPr="00A27DEC">
        <w:rPr>
          <w:rFonts w:ascii="Times New Roman" w:eastAsia="Times New Roman" w:hAnsi="Times New Roman" w:cs="Times New Roman"/>
          <w:position w:val="-26"/>
          <w:sz w:val="20"/>
          <w:szCs w:val="20"/>
          <w:lang w:eastAsia="ru-RU"/>
        </w:rPr>
        <w:t xml:space="preserve"> (</w:t>
      </w:r>
      <w:r w:rsidRPr="00A27DEC">
        <w:rPr>
          <w:rFonts w:ascii="Times New Roman" w:eastAsia="Times New Roman" w:hAnsi="Times New Roman" w:cs="Times New Roman"/>
          <w:position w:val="-26"/>
          <w:sz w:val="20"/>
          <w:szCs w:val="20"/>
          <w:lang w:val="uz-Cyrl-UZ" w:eastAsia="ru-RU"/>
        </w:rPr>
        <w:t>7</w:t>
      </w:r>
      <w:r w:rsidRPr="00A27DEC">
        <w:rPr>
          <w:rFonts w:ascii="Times New Roman" w:eastAsia="Times New Roman" w:hAnsi="Times New Roman" w:cs="Times New Roman"/>
          <w:position w:val="-26"/>
          <w:sz w:val="20"/>
          <w:szCs w:val="20"/>
          <w:lang w:eastAsia="ru-RU"/>
        </w:rPr>
        <w:t>)</w:t>
      </w:r>
    </w:p>
    <w:p w14:paraId="661E5E31" w14:textId="7DFB3E02" w:rsidR="00F5249D" w:rsidRPr="00A27DEC" w:rsidRDefault="00F5249D" w:rsidP="00F5249D">
      <w:pPr>
        <w:spacing w:after="0"/>
        <w:ind w:firstLine="708"/>
        <w:jc w:val="both"/>
        <w:rPr>
          <w:rFonts w:ascii="Times New Roman" w:eastAsia="Times New Roman" w:hAnsi="Times New Roman" w:cs="Times New Roman"/>
          <w:position w:val="-26"/>
          <w:sz w:val="20"/>
          <w:szCs w:val="20"/>
          <w:lang w:val="uz-Cyrl-UZ" w:eastAsia="ru-RU"/>
        </w:rPr>
      </w:pPr>
      <w:r w:rsidRPr="00A27DEC">
        <w:rPr>
          <w:rFonts w:ascii="Times New Roman" w:eastAsia="Times New Roman" w:hAnsi="Times New Roman" w:cs="Times New Roman"/>
          <w:position w:val="-26"/>
          <w:sz w:val="20"/>
          <w:szCs w:val="20"/>
          <w:lang w:val="uz-Cyrl-UZ" w:eastAsia="ru-RU"/>
        </w:rPr>
        <w:t>Here,</w:t>
      </w:r>
      <w:r w:rsidRPr="00A27DEC">
        <w:rPr>
          <w:rFonts w:ascii="Times New Roman" w:eastAsia="Times New Roman" w:hAnsi="Times New Roman" w:cs="Times New Roman"/>
          <w:position w:val="-26"/>
          <w:sz w:val="20"/>
          <w:szCs w:val="20"/>
          <w:lang w:eastAsia="ru-RU"/>
        </w:rPr>
        <w:t xml:space="preserve"> </w:t>
      </w:r>
      <w:r w:rsidRPr="00A27DEC">
        <w:rPr>
          <w:rFonts w:ascii="Times New Roman" w:eastAsia="Times New Roman" w:hAnsi="Times New Roman" w:cs="Times New Roman"/>
          <w:position w:val="-26"/>
          <w:sz w:val="20"/>
          <w:szCs w:val="20"/>
          <w:lang w:val="uz-Cyrl-UZ" w:eastAsia="ru-RU"/>
        </w:rPr>
        <w:t>the maximum power of the magnetic amplifier, and the power of the compensating capacitor.</w:t>
      </w:r>
    </w:p>
    <w:p w14:paraId="79940ADE" w14:textId="77777777" w:rsidR="005051BD" w:rsidRPr="00A27DEC" w:rsidRDefault="005051BD" w:rsidP="008D74D6">
      <w:pPr>
        <w:spacing w:after="0"/>
        <w:ind w:firstLine="708"/>
        <w:rPr>
          <w:rFonts w:ascii="Times New Roman" w:eastAsia="Times New Roman" w:hAnsi="Times New Roman" w:cs="Times New Roman"/>
          <w:sz w:val="20"/>
          <w:szCs w:val="20"/>
          <w:lang w:eastAsia="ru-RU"/>
        </w:rPr>
      </w:pPr>
      <w:r w:rsidRPr="00A27DEC">
        <w:rPr>
          <w:rFonts w:ascii="Times New Roman" w:eastAsia="Times New Roman" w:hAnsi="Times New Roman" w:cs="Times New Roman"/>
          <w:position w:val="-14"/>
          <w:sz w:val="20"/>
          <w:szCs w:val="20"/>
          <w:lang w:eastAsia="ru-RU"/>
        </w:rPr>
        <w:object w:dxaOrig="7660" w:dyaOrig="400" w14:anchorId="0F2E2D7F">
          <v:shape id="_x0000_i1030" type="#_x0000_t75" style="width:387pt;height:19.5pt" o:ole="">
            <v:imagedata r:id="rId20" o:title=""/>
          </v:shape>
          <o:OLEObject Type="Embed" ProgID="Equation.3" ShapeID="_x0000_i1030" DrawAspect="Content" ObjectID="_1829477835" r:id="rId21"/>
        </w:object>
      </w:r>
    </w:p>
    <w:p w14:paraId="6C8361EA" w14:textId="77777777" w:rsidR="005051BD" w:rsidRPr="00A27DEC" w:rsidRDefault="005051BD" w:rsidP="00DE4111">
      <w:pPr>
        <w:spacing w:after="0" w:line="240" w:lineRule="auto"/>
        <w:ind w:firstLine="284"/>
        <w:jc w:val="both"/>
        <w:rPr>
          <w:rFonts w:ascii="Times New Roman" w:hAnsi="Times New Roman" w:cs="Times New Roman"/>
          <w:sz w:val="20"/>
          <w:szCs w:val="20"/>
          <w:lang w:val="uz-Cyrl-UZ"/>
        </w:rPr>
      </w:pPr>
    </w:p>
    <w:p w14:paraId="2C0A7BD2" w14:textId="6224958B" w:rsidR="00C8748C" w:rsidRPr="00A27DEC" w:rsidRDefault="00C8748C" w:rsidP="00C8748C">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From equation (7), we obtain that q</w:t>
      </w:r>
      <m:oMath>
        <m:r>
          <w:rPr>
            <w:rFonts w:ascii="Cambria Math" w:hAnsi="Cambria Math" w:cs="Times New Roman"/>
            <w:sz w:val="20"/>
            <w:szCs w:val="20"/>
            <w:lang w:val="uz-Cyrl-UZ"/>
          </w:rPr>
          <m:t>≈</m:t>
        </m:r>
      </m:oMath>
      <w:r w:rsidRPr="00A27DEC">
        <w:rPr>
          <w:rFonts w:ascii="Times New Roman" w:hAnsi="Times New Roman" w:cs="Times New Roman"/>
          <w:sz w:val="20"/>
          <w:szCs w:val="20"/>
          <w:lang w:val="uz-Cyrl-UZ"/>
        </w:rPr>
        <w:t>2.</w:t>
      </w:r>
    </w:p>
    <w:p w14:paraId="293D03FA" w14:textId="77777777" w:rsidR="00C8748C" w:rsidRPr="00A27DEC" w:rsidRDefault="00C8748C" w:rsidP="00C8748C">
      <w:pPr>
        <w:spacing w:after="0" w:line="240" w:lineRule="auto"/>
        <w:ind w:firstLine="284"/>
        <w:jc w:val="both"/>
        <w:rPr>
          <w:rFonts w:ascii="Times New Roman" w:hAnsi="Times New Roman" w:cs="Times New Roman"/>
          <w:sz w:val="20"/>
          <w:szCs w:val="20"/>
          <w:lang w:val="uz-Cyrl-UZ"/>
        </w:rPr>
      </w:pPr>
    </w:p>
    <w:p w14:paraId="24CE5BBF" w14:textId="6A39D93F" w:rsidR="00C8748C" w:rsidRPr="00A27DEC" w:rsidRDefault="00C8748C" w:rsidP="00C8748C">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Thus, the installed capacity of the elements of the current stabilizer exceeds the load power by more than two times. This value is more than twice lower than that of the previously considered ferromagnetic current stabilizers (FCS).</w:t>
      </w:r>
    </w:p>
    <w:p w14:paraId="1F18C4E7" w14:textId="35D65D15" w:rsidR="005051BD" w:rsidRPr="00A27DEC" w:rsidRDefault="00C8748C" w:rsidP="00C8748C">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For the case of a resistive–inductive load, the analysis is based on the following circuit equation:</w:t>
      </w:r>
    </w:p>
    <w:p w14:paraId="1D5AA686" w14:textId="77777777" w:rsidR="005051BD" w:rsidRPr="00A27DEC" w:rsidRDefault="005051BD" w:rsidP="005051BD">
      <w:pPr>
        <w:spacing w:after="0"/>
        <w:ind w:firstLine="708"/>
        <w:jc w:val="right"/>
        <w:rPr>
          <w:rFonts w:ascii="Times New Roman" w:eastAsia="Times New Roman" w:hAnsi="Times New Roman" w:cs="Times New Roman"/>
          <w:i/>
          <w:sz w:val="20"/>
          <w:szCs w:val="20"/>
          <w:lang w:eastAsia="ru-RU"/>
        </w:rPr>
      </w:pPr>
      <w:r w:rsidRPr="00A27DEC">
        <w:rPr>
          <w:rFonts w:ascii="Times New Roman" w:eastAsia="Times New Roman" w:hAnsi="Times New Roman" w:cs="Times New Roman"/>
          <w:position w:val="-24"/>
          <w:sz w:val="20"/>
          <w:szCs w:val="20"/>
          <w:lang w:eastAsia="ru-RU"/>
        </w:rPr>
        <w:object w:dxaOrig="3820" w:dyaOrig="620" w14:anchorId="1D2B3345">
          <v:shape id="_x0000_i1031" type="#_x0000_t75" style="width:192.75pt;height:31.5pt" o:ole="">
            <v:imagedata r:id="rId22" o:title=""/>
          </v:shape>
          <o:OLEObject Type="Embed" ProgID="Equation.3" ShapeID="_x0000_i1031" DrawAspect="Content" ObjectID="_1829477836" r:id="rId23"/>
        </w:object>
      </w:r>
      <w:r w:rsidRPr="00A27DEC">
        <w:rPr>
          <w:rFonts w:ascii="Times New Roman" w:eastAsia="Times New Roman" w:hAnsi="Times New Roman" w:cs="Times New Roman"/>
          <w:position w:val="-26"/>
          <w:sz w:val="20"/>
          <w:szCs w:val="20"/>
          <w:lang w:eastAsia="ru-RU"/>
        </w:rPr>
        <w:tab/>
      </w:r>
      <w:r w:rsidRPr="00A27DEC">
        <w:rPr>
          <w:rFonts w:ascii="Times New Roman" w:eastAsia="Times New Roman" w:hAnsi="Times New Roman" w:cs="Times New Roman"/>
          <w:position w:val="-26"/>
          <w:sz w:val="20"/>
          <w:szCs w:val="20"/>
          <w:lang w:eastAsia="ru-RU"/>
        </w:rPr>
        <w:tab/>
      </w:r>
      <w:r w:rsidRPr="00A27DEC">
        <w:rPr>
          <w:rFonts w:ascii="Times New Roman" w:eastAsia="Times New Roman" w:hAnsi="Times New Roman" w:cs="Times New Roman"/>
          <w:position w:val="-26"/>
          <w:sz w:val="20"/>
          <w:szCs w:val="20"/>
          <w:lang w:eastAsia="ru-RU"/>
        </w:rPr>
        <w:tab/>
        <w:t>(</w:t>
      </w:r>
      <w:r w:rsidRPr="00A27DEC">
        <w:rPr>
          <w:rFonts w:ascii="Times New Roman" w:eastAsia="Times New Roman" w:hAnsi="Times New Roman" w:cs="Times New Roman"/>
          <w:position w:val="-26"/>
          <w:sz w:val="20"/>
          <w:szCs w:val="20"/>
          <w:lang w:val="uz-Cyrl-UZ" w:eastAsia="ru-RU"/>
        </w:rPr>
        <w:t>8</w:t>
      </w:r>
      <w:r w:rsidRPr="00A27DEC">
        <w:rPr>
          <w:rFonts w:ascii="Times New Roman" w:eastAsia="Times New Roman" w:hAnsi="Times New Roman" w:cs="Times New Roman"/>
          <w:position w:val="-26"/>
          <w:sz w:val="20"/>
          <w:szCs w:val="20"/>
          <w:lang w:eastAsia="ru-RU"/>
        </w:rPr>
        <w:t>)</w:t>
      </w:r>
    </w:p>
    <w:p w14:paraId="759CD884" w14:textId="77777777" w:rsidR="005051BD" w:rsidRPr="00A27DEC" w:rsidRDefault="005051BD" w:rsidP="00DE4111">
      <w:pPr>
        <w:spacing w:after="0" w:line="240" w:lineRule="auto"/>
        <w:ind w:firstLine="284"/>
        <w:jc w:val="both"/>
        <w:rPr>
          <w:rFonts w:ascii="Times New Roman" w:hAnsi="Times New Roman" w:cs="Times New Roman"/>
          <w:sz w:val="20"/>
          <w:szCs w:val="20"/>
          <w:lang w:val="uz-Cyrl-UZ"/>
        </w:rPr>
      </w:pPr>
    </w:p>
    <w:p w14:paraId="70C70975" w14:textId="0937B5B5" w:rsidR="005051BD" w:rsidRPr="00A27DEC" w:rsidRDefault="00C8748C" w:rsidP="00C8748C">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After performing simple transformations and introducing normalized variables, we obtain:</w:t>
      </w:r>
    </w:p>
    <w:p w14:paraId="2DB4600B" w14:textId="2B9092F6" w:rsidR="005051BD" w:rsidRPr="00A27DEC" w:rsidRDefault="005051BD" w:rsidP="00DE4111">
      <w:pPr>
        <w:spacing w:after="0" w:line="240" w:lineRule="auto"/>
        <w:ind w:firstLine="284"/>
        <w:jc w:val="both"/>
        <w:rPr>
          <w:rFonts w:ascii="Times New Roman" w:hAnsi="Times New Roman" w:cs="Times New Roman"/>
          <w:sz w:val="20"/>
          <w:szCs w:val="20"/>
          <w:lang w:val="uz-Cyrl-UZ"/>
        </w:rPr>
      </w:pPr>
    </w:p>
    <w:p w14:paraId="32CE5A6C" w14:textId="77777777" w:rsidR="005051BD" w:rsidRPr="00A27DEC" w:rsidRDefault="005051BD" w:rsidP="005051BD">
      <w:pPr>
        <w:spacing w:after="0"/>
        <w:ind w:firstLine="708"/>
        <w:jc w:val="right"/>
        <w:rPr>
          <w:rFonts w:ascii="Times New Roman" w:eastAsia="Times New Roman" w:hAnsi="Times New Roman" w:cs="Times New Roman"/>
          <w:sz w:val="20"/>
          <w:szCs w:val="20"/>
          <w:lang w:eastAsia="ru-RU"/>
        </w:rPr>
      </w:pPr>
      <w:r w:rsidRPr="00A27DEC">
        <w:rPr>
          <w:rFonts w:ascii="Times New Roman" w:eastAsia="Times New Roman" w:hAnsi="Times New Roman" w:cs="Times New Roman"/>
          <w:position w:val="-30"/>
          <w:sz w:val="20"/>
          <w:szCs w:val="20"/>
          <w:lang w:eastAsia="ru-RU"/>
        </w:rPr>
        <w:object w:dxaOrig="3980" w:dyaOrig="720" w14:anchorId="5B0D9307">
          <v:shape id="_x0000_i1032" type="#_x0000_t75" style="width:199.5pt;height:34.5pt" o:ole="">
            <v:imagedata r:id="rId24" o:title=""/>
          </v:shape>
          <o:OLEObject Type="Embed" ProgID="Equation.3" ShapeID="_x0000_i1032" DrawAspect="Content" ObjectID="_1829477837" r:id="rId25"/>
        </w:object>
      </w:r>
      <w:r w:rsidRPr="00A27DEC">
        <w:rPr>
          <w:rFonts w:ascii="Times New Roman" w:eastAsia="Times New Roman" w:hAnsi="Times New Roman" w:cs="Times New Roman"/>
          <w:sz w:val="20"/>
          <w:szCs w:val="20"/>
          <w:lang w:eastAsia="ru-RU"/>
        </w:rPr>
        <w:tab/>
      </w:r>
      <w:r w:rsidRPr="00A27DEC">
        <w:rPr>
          <w:rFonts w:ascii="Times New Roman" w:eastAsia="Times New Roman" w:hAnsi="Times New Roman" w:cs="Times New Roman"/>
          <w:sz w:val="20"/>
          <w:szCs w:val="20"/>
          <w:lang w:eastAsia="ru-RU"/>
        </w:rPr>
        <w:tab/>
      </w:r>
      <w:r w:rsidRPr="00A27DEC">
        <w:rPr>
          <w:rFonts w:ascii="Times New Roman" w:eastAsia="Times New Roman" w:hAnsi="Times New Roman" w:cs="Times New Roman"/>
          <w:sz w:val="20"/>
          <w:szCs w:val="20"/>
          <w:lang w:eastAsia="ru-RU"/>
        </w:rPr>
        <w:tab/>
        <w:t>(9)</w:t>
      </w:r>
    </w:p>
    <w:p w14:paraId="485A82D5" w14:textId="7ACC15A4" w:rsidR="00C8748C" w:rsidRPr="00A27DEC" w:rsidRDefault="00C8748C" w:rsidP="00C8748C">
      <w:pPr>
        <w:spacing w:after="0"/>
        <w:ind w:firstLine="708"/>
        <w:jc w:val="both"/>
        <w:rPr>
          <w:rFonts w:ascii="Times New Roman" w:eastAsia="Times New Roman" w:hAnsi="Times New Roman" w:cs="Times New Roman"/>
          <w:sz w:val="20"/>
          <w:szCs w:val="20"/>
          <w:lang w:eastAsia="ru-RU"/>
        </w:rPr>
      </w:pPr>
      <w:r w:rsidRPr="00A27DEC">
        <w:rPr>
          <w:rFonts w:ascii="Times New Roman" w:eastAsia="Times New Roman" w:hAnsi="Times New Roman" w:cs="Times New Roman"/>
          <w:sz w:val="20"/>
          <w:szCs w:val="20"/>
          <w:lang w:eastAsia="ru-RU"/>
        </w:rPr>
        <w:t xml:space="preserve">Here, </w:t>
      </w:r>
    </w:p>
    <w:p w14:paraId="1EB6BCD4" w14:textId="2A63388B" w:rsidR="005051BD" w:rsidRPr="00A27DEC" w:rsidRDefault="005051BD" w:rsidP="00B31C0D">
      <w:pPr>
        <w:spacing w:after="0"/>
        <w:ind w:firstLine="708"/>
        <w:jc w:val="center"/>
        <w:rPr>
          <w:rFonts w:ascii="Times New Roman" w:eastAsia="Times New Roman" w:hAnsi="Times New Roman" w:cs="Times New Roman"/>
          <w:sz w:val="20"/>
          <w:szCs w:val="20"/>
          <w:lang w:eastAsia="ru-RU"/>
        </w:rPr>
      </w:pPr>
      <w:r w:rsidRPr="00A27DEC">
        <w:rPr>
          <w:rFonts w:ascii="Times New Roman" w:eastAsia="Times New Roman" w:hAnsi="Times New Roman" w:cs="Times New Roman"/>
          <w:position w:val="-30"/>
          <w:sz w:val="20"/>
          <w:szCs w:val="20"/>
          <w:lang w:eastAsia="ru-RU"/>
        </w:rPr>
        <w:object w:dxaOrig="3640" w:dyaOrig="680" w14:anchorId="496637B9">
          <v:shape id="_x0000_i1033" type="#_x0000_t75" style="width:182.25pt;height:33pt" o:ole="">
            <v:imagedata r:id="rId26" o:title=""/>
          </v:shape>
          <o:OLEObject Type="Embed" ProgID="Equation.3" ShapeID="_x0000_i1033" DrawAspect="Content" ObjectID="_1829477838" r:id="rId27"/>
        </w:object>
      </w:r>
      <w:r w:rsidR="00B31C0D">
        <w:rPr>
          <w:rFonts w:ascii="Times New Roman" w:eastAsia="Times New Roman" w:hAnsi="Times New Roman" w:cs="Times New Roman"/>
          <w:sz w:val="20"/>
          <w:szCs w:val="20"/>
          <w:lang w:val="uz-Cyrl-UZ" w:eastAsia="ru-RU"/>
        </w:rPr>
        <w:t xml:space="preserve">    </w:t>
      </w:r>
      <w:r w:rsidR="00B31C0D" w:rsidRPr="00A27DEC">
        <w:rPr>
          <w:rFonts w:ascii="Times New Roman" w:eastAsia="Times New Roman" w:hAnsi="Times New Roman" w:cs="Times New Roman"/>
          <w:position w:val="-30"/>
          <w:sz w:val="20"/>
          <w:szCs w:val="20"/>
          <w:lang w:eastAsia="ru-RU"/>
        </w:rPr>
        <w:object w:dxaOrig="3600" w:dyaOrig="720" w14:anchorId="2180A261">
          <v:shape id="_x0000_i1034" type="#_x0000_t75" style="width:180.75pt;height:34.5pt" o:ole="">
            <v:imagedata r:id="rId28" o:title=""/>
          </v:shape>
          <o:OLEObject Type="Embed" ProgID="Equation.3" ShapeID="_x0000_i1034" DrawAspect="Content" ObjectID="_1829477839" r:id="rId29"/>
        </w:object>
      </w:r>
    </w:p>
    <w:p w14:paraId="41BC5E15" w14:textId="18E94D5B" w:rsidR="005051BD" w:rsidRPr="00A27DEC" w:rsidRDefault="00B31C0D" w:rsidP="00C8748C">
      <w:pPr>
        <w:spacing w:after="0" w:line="240" w:lineRule="auto"/>
        <w:ind w:firstLine="284"/>
        <w:jc w:val="center"/>
        <w:rPr>
          <w:rFonts w:ascii="Times New Roman" w:eastAsia="Times New Roman" w:hAnsi="Times New Roman" w:cs="Times New Roman"/>
          <w:sz w:val="20"/>
          <w:szCs w:val="20"/>
          <w:lang w:eastAsia="ru-RU"/>
        </w:rPr>
      </w:pPr>
      <w:r w:rsidRPr="00A27DEC">
        <w:rPr>
          <w:rFonts w:ascii="Times New Roman" w:eastAsia="Times New Roman" w:hAnsi="Times New Roman" w:cs="Times New Roman"/>
          <w:noProof/>
          <w:sz w:val="20"/>
          <w:szCs w:val="20"/>
          <w:lang w:eastAsia="ru-RU"/>
        </w:rPr>
        <w:drawing>
          <wp:anchor distT="0" distB="0" distL="114300" distR="114300" simplePos="0" relativeHeight="251665408" behindDoc="1" locked="0" layoutInCell="1" allowOverlap="1" wp14:anchorId="45EDD377" wp14:editId="20683F4F">
            <wp:simplePos x="0" y="0"/>
            <wp:positionH relativeFrom="column">
              <wp:posOffset>3241675</wp:posOffset>
            </wp:positionH>
            <wp:positionV relativeFrom="paragraph">
              <wp:posOffset>241300</wp:posOffset>
            </wp:positionV>
            <wp:extent cx="2934335" cy="2552700"/>
            <wp:effectExtent l="0" t="0" r="0" b="0"/>
            <wp:wrapTight wrapText="bothSides">
              <wp:wrapPolygon edited="0">
                <wp:start x="0" y="0"/>
                <wp:lineTo x="0" y="21439"/>
                <wp:lineTo x="21455" y="21439"/>
                <wp:lineTo x="2145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8582" t="27965" r="18097" b="13963"/>
                    <a:stretch>
                      <a:fillRect/>
                    </a:stretch>
                  </pic:blipFill>
                  <pic:spPr bwMode="auto">
                    <a:xfrm>
                      <a:off x="0" y="0"/>
                      <a:ext cx="293433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02B5A" w14:textId="2BDEAEEC" w:rsidR="00E429DC" w:rsidRDefault="00B31C0D" w:rsidP="00B31C0D">
      <w:pPr>
        <w:spacing w:after="0" w:line="240" w:lineRule="auto"/>
        <w:ind w:firstLine="284"/>
        <w:jc w:val="center"/>
        <w:rPr>
          <w:rFonts w:ascii="Times New Roman" w:hAnsi="Times New Roman" w:cs="Times New Roman"/>
          <w:b/>
          <w:bCs/>
          <w:sz w:val="18"/>
          <w:szCs w:val="18"/>
        </w:rPr>
      </w:pPr>
      <w:r w:rsidRPr="00A27DEC">
        <w:rPr>
          <w:rFonts w:ascii="Times New Roman" w:eastAsia="Times New Roman" w:hAnsi="Times New Roman" w:cs="Times New Roman"/>
          <w:noProof/>
          <w:sz w:val="20"/>
          <w:szCs w:val="20"/>
          <w:lang w:eastAsia="ru-RU"/>
        </w:rPr>
        <w:drawing>
          <wp:anchor distT="0" distB="0" distL="114300" distR="114300" simplePos="0" relativeHeight="251663360" behindDoc="1" locked="0" layoutInCell="1" allowOverlap="1" wp14:anchorId="6431EAEF" wp14:editId="692F890A">
            <wp:simplePos x="0" y="0"/>
            <wp:positionH relativeFrom="column">
              <wp:posOffset>59055</wp:posOffset>
            </wp:positionH>
            <wp:positionV relativeFrom="paragraph">
              <wp:posOffset>42149</wp:posOffset>
            </wp:positionV>
            <wp:extent cx="2944495" cy="2541270"/>
            <wp:effectExtent l="0" t="0" r="8255" b="0"/>
            <wp:wrapTight wrapText="bothSides">
              <wp:wrapPolygon edited="0">
                <wp:start x="0" y="0"/>
                <wp:lineTo x="0" y="21373"/>
                <wp:lineTo x="21521" y="21373"/>
                <wp:lineTo x="2152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10085" t="18478" r="22716" b="6731"/>
                    <a:stretch>
                      <a:fillRect/>
                    </a:stretch>
                  </pic:blipFill>
                  <pic:spPr bwMode="auto">
                    <a:xfrm>
                      <a:off x="0" y="0"/>
                      <a:ext cx="294449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37DDD" w14:textId="09CB8F23" w:rsidR="00E429DC" w:rsidRDefault="00E429DC" w:rsidP="00610BE2">
      <w:pPr>
        <w:spacing w:after="0" w:line="240" w:lineRule="auto"/>
        <w:ind w:firstLine="284"/>
        <w:rPr>
          <w:rFonts w:ascii="Times New Roman" w:hAnsi="Times New Roman" w:cs="Times New Roman"/>
          <w:b/>
          <w:bCs/>
          <w:sz w:val="18"/>
          <w:szCs w:val="18"/>
        </w:rPr>
      </w:pPr>
    </w:p>
    <w:p w14:paraId="3B5FC981" w14:textId="520624B1" w:rsidR="00610BE2" w:rsidRDefault="00C8748C" w:rsidP="00610BE2">
      <w:pPr>
        <w:spacing w:after="0" w:line="240" w:lineRule="auto"/>
        <w:ind w:firstLine="284"/>
        <w:rPr>
          <w:rFonts w:ascii="Times New Roman" w:hAnsi="Times New Roman" w:cs="Times New Roman"/>
          <w:sz w:val="18"/>
          <w:szCs w:val="18"/>
        </w:rPr>
      </w:pPr>
      <w:r w:rsidRPr="00A27DEC">
        <w:rPr>
          <w:rFonts w:ascii="Times New Roman" w:hAnsi="Times New Roman" w:cs="Times New Roman"/>
          <w:b/>
          <w:bCs/>
          <w:sz w:val="18"/>
          <w:szCs w:val="18"/>
        </w:rPr>
        <w:t>FIGURE 2.</w:t>
      </w:r>
      <w:r w:rsidRPr="00A27DEC">
        <w:rPr>
          <w:rFonts w:ascii="Times New Roman" w:hAnsi="Times New Roman" w:cs="Times New Roman"/>
          <w:sz w:val="18"/>
          <w:szCs w:val="18"/>
        </w:rPr>
        <w:t xml:space="preserve"> Regulation characteristics for a resistive </w:t>
      </w:r>
      <w:r w:rsidR="00E429DC">
        <w:rPr>
          <w:rFonts w:ascii="Times New Roman" w:hAnsi="Times New Roman" w:cs="Times New Roman"/>
          <w:sz w:val="18"/>
          <w:szCs w:val="18"/>
        </w:rPr>
        <w:tab/>
      </w:r>
      <w:r w:rsidR="00E429DC">
        <w:rPr>
          <w:rFonts w:ascii="Times New Roman" w:hAnsi="Times New Roman" w:cs="Times New Roman"/>
          <w:sz w:val="18"/>
          <w:szCs w:val="18"/>
        </w:rPr>
        <w:tab/>
        <w:t xml:space="preserve">            </w:t>
      </w:r>
      <w:r w:rsidR="00E01BAF">
        <w:rPr>
          <w:rFonts w:ascii="Times New Roman" w:hAnsi="Times New Roman" w:cs="Times New Roman"/>
          <w:sz w:val="18"/>
          <w:szCs w:val="18"/>
        </w:rPr>
        <w:t xml:space="preserve">       </w:t>
      </w:r>
      <w:r w:rsidR="00E429DC" w:rsidRPr="00A27DEC">
        <w:rPr>
          <w:rFonts w:ascii="Times New Roman" w:hAnsi="Times New Roman" w:cs="Times New Roman"/>
          <w:b/>
          <w:bCs/>
          <w:sz w:val="18"/>
          <w:szCs w:val="18"/>
        </w:rPr>
        <w:t xml:space="preserve">FIGURE </w:t>
      </w:r>
      <w:r w:rsidR="00E429DC">
        <w:rPr>
          <w:rFonts w:ascii="Times New Roman" w:hAnsi="Times New Roman" w:cs="Times New Roman"/>
          <w:b/>
          <w:bCs/>
          <w:sz w:val="18"/>
          <w:szCs w:val="18"/>
        </w:rPr>
        <w:t>3</w:t>
      </w:r>
      <w:r w:rsidR="00E429DC" w:rsidRPr="00A27DEC">
        <w:rPr>
          <w:rFonts w:ascii="Times New Roman" w:hAnsi="Times New Roman" w:cs="Times New Roman"/>
          <w:b/>
          <w:bCs/>
          <w:sz w:val="18"/>
          <w:szCs w:val="18"/>
        </w:rPr>
        <w:t>.</w:t>
      </w:r>
      <w:r w:rsidR="00E429DC">
        <w:rPr>
          <w:rFonts w:ascii="Times New Roman" w:hAnsi="Times New Roman" w:cs="Times New Roman"/>
          <w:b/>
          <w:bCs/>
          <w:sz w:val="18"/>
          <w:szCs w:val="18"/>
        </w:rPr>
        <w:t xml:space="preserve"> </w:t>
      </w:r>
      <w:r w:rsidR="00E429DC" w:rsidRPr="00A27DEC">
        <w:rPr>
          <w:rFonts w:ascii="Times New Roman" w:hAnsi="Times New Roman" w:cs="Times New Roman"/>
          <w:sz w:val="18"/>
          <w:szCs w:val="18"/>
        </w:rPr>
        <w:t>Regulation characteristics for</w:t>
      </w:r>
    </w:p>
    <w:p w14:paraId="580216F6" w14:textId="17D7F8A6" w:rsidR="00E429DC" w:rsidRPr="00A27DEC" w:rsidRDefault="00E429DC" w:rsidP="00E429DC">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C8748C" w:rsidRPr="00A27DEC">
        <w:rPr>
          <w:rFonts w:ascii="Times New Roman" w:hAnsi="Times New Roman" w:cs="Times New Roman"/>
          <w:sz w:val="18"/>
          <w:szCs w:val="18"/>
        </w:rPr>
        <w:t>(active) load</w:t>
      </w:r>
      <w:r w:rsidR="00610BE2">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E01BAF">
        <w:rPr>
          <w:rFonts w:ascii="Times New Roman" w:hAnsi="Times New Roman" w:cs="Times New Roman"/>
          <w:sz w:val="18"/>
          <w:szCs w:val="18"/>
        </w:rPr>
        <w:t xml:space="preserve">            </w:t>
      </w:r>
      <w:r w:rsidRPr="00A27DEC">
        <w:rPr>
          <w:rFonts w:ascii="Times New Roman" w:hAnsi="Times New Roman" w:cs="Times New Roman"/>
          <w:sz w:val="18"/>
          <w:szCs w:val="18"/>
        </w:rPr>
        <w:t>a resistive–inductive load</w:t>
      </w:r>
    </w:p>
    <w:p w14:paraId="023DA807" w14:textId="68430F15" w:rsidR="008D649C" w:rsidRPr="00A27DEC" w:rsidRDefault="008D649C" w:rsidP="008D649C">
      <w:pPr>
        <w:spacing w:after="0"/>
        <w:ind w:firstLine="708"/>
        <w:jc w:val="right"/>
        <w:rPr>
          <w:rFonts w:ascii="Times New Roman" w:hAnsi="Times New Roman" w:cs="Times New Roman"/>
          <w:sz w:val="20"/>
          <w:szCs w:val="20"/>
        </w:rPr>
      </w:pPr>
      <w:r w:rsidRPr="00A27DEC">
        <w:rPr>
          <w:rFonts w:ascii="Times New Roman" w:hAnsi="Times New Roman" w:cs="Times New Roman"/>
          <w:position w:val="-24"/>
          <w:sz w:val="20"/>
          <w:szCs w:val="20"/>
        </w:rPr>
        <w:object w:dxaOrig="1520" w:dyaOrig="660" w14:anchorId="2EBD6C74">
          <v:shape id="_x0000_i1035" type="#_x0000_t75" style="width:76.5pt;height:33pt" o:ole="">
            <v:imagedata r:id="rId34" o:title=""/>
          </v:shape>
          <o:OLEObject Type="Embed" ProgID="Equation.3" ShapeID="_x0000_i1035" DrawAspect="Content" ObjectID="_1829477840" r:id="rId35"/>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p>
    <w:p w14:paraId="1263C33A" w14:textId="61A11D3B" w:rsidR="008D649C" w:rsidRPr="00A27DEC" w:rsidRDefault="008D649C" w:rsidP="008D649C">
      <w:pPr>
        <w:spacing w:after="0"/>
        <w:ind w:firstLine="708"/>
        <w:jc w:val="right"/>
        <w:rPr>
          <w:rFonts w:ascii="Times New Roman" w:hAnsi="Times New Roman" w:cs="Times New Roman"/>
          <w:sz w:val="20"/>
          <w:szCs w:val="20"/>
        </w:rPr>
      </w:pPr>
      <w:r w:rsidRPr="00A27DEC">
        <w:rPr>
          <w:rFonts w:ascii="Times New Roman" w:hAnsi="Times New Roman" w:cs="Times New Roman"/>
          <w:position w:val="-12"/>
          <w:sz w:val="20"/>
          <w:szCs w:val="20"/>
        </w:rPr>
        <w:object w:dxaOrig="1719" w:dyaOrig="360" w14:anchorId="33F65FB5">
          <v:shape id="_x0000_i1036" type="#_x0000_t75" style="width:84.75pt;height:18pt" o:ole="">
            <v:imagedata r:id="rId36" o:title=""/>
          </v:shape>
          <o:OLEObject Type="Embed" ProgID="Equation.3" ShapeID="_x0000_i1036" DrawAspect="Content" ObjectID="_1829477841" r:id="rId37"/>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00D67CB4">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t>(10)</w:t>
      </w:r>
    </w:p>
    <w:p w14:paraId="0FC4B4D2" w14:textId="77777777" w:rsidR="00496B2E" w:rsidRPr="00A27DEC" w:rsidRDefault="00496B2E" w:rsidP="008D649C">
      <w:pPr>
        <w:spacing w:after="0"/>
        <w:ind w:firstLine="708"/>
        <w:jc w:val="right"/>
        <w:rPr>
          <w:rFonts w:ascii="Times New Roman" w:hAnsi="Times New Roman" w:cs="Times New Roman"/>
          <w:sz w:val="20"/>
          <w:szCs w:val="20"/>
        </w:rPr>
      </w:pPr>
    </w:p>
    <w:p w14:paraId="184541C5" w14:textId="030FC9FE" w:rsidR="008D649C" w:rsidRPr="00A27DEC" w:rsidRDefault="008D649C" w:rsidP="008D649C">
      <w:pPr>
        <w:spacing w:after="0"/>
        <w:ind w:firstLine="708"/>
        <w:jc w:val="right"/>
        <w:rPr>
          <w:rFonts w:ascii="Times New Roman" w:hAnsi="Times New Roman" w:cs="Times New Roman"/>
          <w:sz w:val="20"/>
          <w:szCs w:val="20"/>
        </w:rPr>
      </w:pPr>
      <w:r w:rsidRPr="00A27DEC">
        <w:rPr>
          <w:rFonts w:ascii="Times New Roman" w:hAnsi="Times New Roman" w:cs="Times New Roman"/>
          <w:position w:val="-12"/>
          <w:sz w:val="20"/>
          <w:szCs w:val="20"/>
        </w:rPr>
        <w:object w:dxaOrig="1219" w:dyaOrig="360" w14:anchorId="0DC25F43">
          <v:shape id="_x0000_i1037" type="#_x0000_t75" style="width:61.5pt;height:18pt" o:ole="">
            <v:imagedata r:id="rId38" o:title=""/>
          </v:shape>
          <o:OLEObject Type="Embed" ProgID="Equation.3" ShapeID="_x0000_i1037" DrawAspect="Content" ObjectID="_1829477842" r:id="rId39"/>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p>
    <w:p w14:paraId="33F8E7CD" w14:textId="0859A1D4" w:rsidR="008D649C" w:rsidRPr="00A27DEC" w:rsidRDefault="008D649C" w:rsidP="008D649C">
      <w:pPr>
        <w:spacing w:after="0"/>
        <w:ind w:firstLine="708"/>
        <w:jc w:val="right"/>
        <w:rPr>
          <w:rFonts w:ascii="Times New Roman" w:hAnsi="Times New Roman" w:cs="Times New Roman"/>
          <w:sz w:val="20"/>
          <w:szCs w:val="20"/>
        </w:rPr>
      </w:pPr>
      <w:r w:rsidRPr="00A27DEC">
        <w:rPr>
          <w:rFonts w:ascii="Times New Roman" w:hAnsi="Times New Roman" w:cs="Times New Roman"/>
          <w:position w:val="-14"/>
          <w:sz w:val="20"/>
          <w:szCs w:val="20"/>
        </w:rPr>
        <w:object w:dxaOrig="1560" w:dyaOrig="380" w14:anchorId="74CD4785">
          <v:shape id="_x0000_i1038" type="#_x0000_t75" style="width:77.25pt;height:19.5pt" o:ole="">
            <v:imagedata r:id="rId40" o:title=""/>
          </v:shape>
          <o:OLEObject Type="Embed" ProgID="Equation.3" ShapeID="_x0000_i1038" DrawAspect="Content" ObjectID="_1829477843" r:id="rId41"/>
        </w:object>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r w:rsidRPr="00A27DEC">
        <w:rPr>
          <w:rFonts w:ascii="Times New Roman" w:hAnsi="Times New Roman" w:cs="Times New Roman"/>
          <w:sz w:val="20"/>
          <w:szCs w:val="20"/>
        </w:rPr>
        <w:tab/>
      </w:r>
    </w:p>
    <w:p w14:paraId="2235750A" w14:textId="77777777" w:rsidR="005051BD" w:rsidRPr="00A27DEC" w:rsidRDefault="005051BD" w:rsidP="00DE4111">
      <w:pPr>
        <w:spacing w:after="0" w:line="240" w:lineRule="auto"/>
        <w:ind w:firstLine="284"/>
        <w:jc w:val="both"/>
        <w:rPr>
          <w:rFonts w:ascii="Times New Roman" w:hAnsi="Times New Roman" w:cs="Times New Roman"/>
          <w:sz w:val="20"/>
          <w:szCs w:val="20"/>
          <w:lang w:val="uz-Cyrl-UZ"/>
        </w:rPr>
      </w:pPr>
    </w:p>
    <w:p w14:paraId="2E2D2DE8" w14:textId="604E34E3" w:rsidR="005051BD" w:rsidRPr="00A27DEC" w:rsidRDefault="008D649C" w:rsidP="008D649C">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lang w:val="uz-Cyrl-UZ"/>
        </w:rPr>
        <w:t>If we adopt the approximating function of the simultaneous magnetization curve of the ferromagnetic element in the form given by equation (5), then after several transformations we obtain:</w:t>
      </w:r>
    </w:p>
    <w:p w14:paraId="3ABFBABA" w14:textId="77777777" w:rsidR="005051BD" w:rsidRPr="00A27DEC" w:rsidRDefault="005051BD" w:rsidP="00DE4111">
      <w:pPr>
        <w:spacing w:after="0" w:line="240" w:lineRule="auto"/>
        <w:ind w:firstLine="284"/>
        <w:jc w:val="both"/>
        <w:rPr>
          <w:rFonts w:ascii="Times New Roman" w:hAnsi="Times New Roman" w:cs="Times New Roman"/>
          <w:sz w:val="20"/>
          <w:szCs w:val="20"/>
          <w:lang w:val="uz-Cyrl-UZ"/>
        </w:rPr>
      </w:pPr>
    </w:p>
    <w:p w14:paraId="547C4C6D" w14:textId="04AF9799" w:rsidR="004752C4" w:rsidRPr="00A27DEC" w:rsidRDefault="004752C4" w:rsidP="004752C4">
      <w:pPr>
        <w:spacing w:after="0"/>
        <w:ind w:firstLine="708"/>
        <w:jc w:val="right"/>
        <w:rPr>
          <w:rFonts w:ascii="Times New Roman" w:hAnsi="Times New Roman" w:cs="Times New Roman"/>
          <w:sz w:val="20"/>
          <w:szCs w:val="20"/>
        </w:rPr>
      </w:pPr>
      <w:r w:rsidRPr="00A27DEC">
        <w:rPr>
          <w:rFonts w:ascii="Times New Roman" w:hAnsi="Times New Roman" w:cs="Times New Roman"/>
          <w:position w:val="-34"/>
          <w:sz w:val="20"/>
          <w:szCs w:val="20"/>
        </w:rPr>
        <w:object w:dxaOrig="5460" w:dyaOrig="859" w14:anchorId="4071454C">
          <v:shape id="_x0000_i1039" type="#_x0000_t75" style="width:273pt;height:44.25pt" o:ole="">
            <v:imagedata r:id="rId42" o:title=""/>
          </v:shape>
          <o:OLEObject Type="Embed" ProgID="Equation.3" ShapeID="_x0000_i1039" DrawAspect="Content" ObjectID="_1829477844" r:id="rId43"/>
        </w:object>
      </w:r>
      <w:r w:rsidRPr="00A27DEC">
        <w:rPr>
          <w:rFonts w:ascii="Times New Roman" w:hAnsi="Times New Roman" w:cs="Times New Roman"/>
          <w:sz w:val="20"/>
          <w:szCs w:val="20"/>
        </w:rPr>
        <w:tab/>
      </w:r>
      <w:r w:rsidRPr="00A27DEC">
        <w:rPr>
          <w:rFonts w:ascii="Times New Roman" w:hAnsi="Times New Roman" w:cs="Times New Roman"/>
          <w:sz w:val="20"/>
          <w:szCs w:val="20"/>
        </w:rPr>
        <w:tab/>
        <w:t>(11)</w:t>
      </w:r>
    </w:p>
    <w:p w14:paraId="78E7F96A" w14:textId="38F2D20A" w:rsidR="005051BD" w:rsidRPr="00A27DEC" w:rsidRDefault="004752C4" w:rsidP="00DE4111">
      <w:pPr>
        <w:spacing w:after="0" w:line="240" w:lineRule="auto"/>
        <w:ind w:firstLine="284"/>
        <w:jc w:val="both"/>
        <w:rPr>
          <w:rFonts w:ascii="Times New Roman" w:hAnsi="Times New Roman" w:cs="Times New Roman"/>
          <w:sz w:val="20"/>
          <w:szCs w:val="20"/>
          <w:lang w:val="uz-Cyrl-UZ"/>
        </w:rPr>
      </w:pPr>
      <w:r w:rsidRPr="00A27DEC">
        <w:rPr>
          <w:rFonts w:ascii="Times New Roman" w:hAnsi="Times New Roman" w:cs="Times New Roman"/>
          <w:sz w:val="20"/>
          <w:szCs w:val="20"/>
        </w:rPr>
        <w:t>Based on the latter dependence, taking into account that:</w:t>
      </w:r>
    </w:p>
    <w:p w14:paraId="73ED07FC" w14:textId="77777777" w:rsidR="004752C4" w:rsidRPr="00A27DEC" w:rsidRDefault="004752C4" w:rsidP="00DE4111">
      <w:pPr>
        <w:spacing w:after="0" w:line="240" w:lineRule="auto"/>
        <w:ind w:firstLine="284"/>
        <w:jc w:val="both"/>
        <w:rPr>
          <w:rFonts w:ascii="Times New Roman" w:hAnsi="Times New Roman" w:cs="Times New Roman"/>
          <w:sz w:val="20"/>
          <w:szCs w:val="20"/>
        </w:rPr>
      </w:pPr>
    </w:p>
    <w:p w14:paraId="422DE95C" w14:textId="77C3EB5E" w:rsidR="004752C4" w:rsidRPr="00A27DEC" w:rsidRDefault="004752C4" w:rsidP="004752C4">
      <w:pPr>
        <w:spacing w:after="0" w:line="240" w:lineRule="auto"/>
        <w:ind w:firstLine="284"/>
        <w:jc w:val="center"/>
        <w:rPr>
          <w:rFonts w:ascii="Times New Roman" w:hAnsi="Times New Roman" w:cs="Times New Roman"/>
          <w:sz w:val="20"/>
          <w:szCs w:val="20"/>
        </w:rPr>
      </w:pPr>
      <w:r w:rsidRPr="00A27DEC">
        <w:rPr>
          <w:rFonts w:ascii="Times New Roman" w:hAnsi="Times New Roman" w:cs="Times New Roman"/>
          <w:position w:val="-24"/>
          <w:sz w:val="20"/>
          <w:szCs w:val="20"/>
        </w:rPr>
        <w:object w:dxaOrig="2060" w:dyaOrig="680" w14:anchorId="32EA409D">
          <v:shape id="_x0000_i1040" type="#_x0000_t75" style="width:103.5pt;height:34.5pt" o:ole="">
            <v:imagedata r:id="rId44" o:title=""/>
          </v:shape>
          <o:OLEObject Type="Embed" ProgID="Equation.3" ShapeID="_x0000_i1040" DrawAspect="Content" ObjectID="_1829477845" r:id="rId45"/>
        </w:object>
      </w:r>
    </w:p>
    <w:p w14:paraId="1F77ED01" w14:textId="23A3AA0D" w:rsidR="004752C4" w:rsidRPr="00A27DEC" w:rsidRDefault="004752C4" w:rsidP="004752C4">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Using this dependence, regulation characteristics of the current stabilizer can be constructed for various values of a resistive–inductive load (Fig. 3).</w:t>
      </w:r>
    </w:p>
    <w:p w14:paraId="3DDDF100" w14:textId="1DF93010" w:rsidR="004752C4" w:rsidRPr="00A27DEC" w:rsidRDefault="004752C4" w:rsidP="004752C4">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For a resistive–capacitive load, the circuit equation takes the following form:</w:t>
      </w:r>
    </w:p>
    <w:p w14:paraId="1F19FCD2" w14:textId="77777777" w:rsidR="00496B2E" w:rsidRPr="00A27DEC" w:rsidRDefault="00496B2E" w:rsidP="004752C4">
      <w:pPr>
        <w:spacing w:after="0" w:line="240" w:lineRule="auto"/>
        <w:ind w:firstLine="284"/>
        <w:jc w:val="center"/>
        <w:rPr>
          <w:rFonts w:ascii="Times New Roman" w:hAnsi="Times New Roman" w:cs="Times New Roman"/>
          <w:sz w:val="20"/>
          <w:szCs w:val="20"/>
        </w:rPr>
      </w:pPr>
    </w:p>
    <w:p w14:paraId="14D2910E" w14:textId="4304CC4C" w:rsidR="004752C4" w:rsidRPr="00A27DEC" w:rsidRDefault="00496B2E" w:rsidP="004752C4">
      <w:pPr>
        <w:spacing w:after="0" w:line="240" w:lineRule="auto"/>
        <w:ind w:firstLine="284"/>
        <w:jc w:val="center"/>
        <w:rPr>
          <w:rFonts w:ascii="Times New Roman" w:hAnsi="Times New Roman" w:cs="Times New Roman"/>
          <w:sz w:val="20"/>
          <w:szCs w:val="20"/>
        </w:rPr>
      </w:pPr>
      <w:r w:rsidRPr="00A27DEC">
        <w:rPr>
          <w:rFonts w:ascii="Times New Roman" w:hAnsi="Times New Roman" w:cs="Times New Roman"/>
          <w:sz w:val="20"/>
          <w:szCs w:val="20"/>
        </w:rPr>
        <w:t>.</w:t>
      </w:r>
      <w:r w:rsidR="004752C4" w:rsidRPr="00A27DEC">
        <w:rPr>
          <w:rFonts w:ascii="Times New Roman" w:hAnsi="Times New Roman" w:cs="Times New Roman"/>
          <w:position w:val="-30"/>
          <w:sz w:val="20"/>
          <w:szCs w:val="20"/>
        </w:rPr>
        <w:object w:dxaOrig="3960" w:dyaOrig="720" w14:anchorId="215B43EC">
          <v:shape id="_x0000_i1041" type="#_x0000_t75" style="width:198pt;height:36.75pt" o:ole="">
            <v:imagedata r:id="rId46" o:title=""/>
          </v:shape>
          <o:OLEObject Type="Embed" ProgID="Equation.3" ShapeID="_x0000_i1041" DrawAspect="Content" ObjectID="_1829477846" r:id="rId47"/>
        </w:object>
      </w:r>
    </w:p>
    <w:p w14:paraId="479FA52F" w14:textId="622BCCD2" w:rsidR="004752C4" w:rsidRPr="00A27DEC" w:rsidRDefault="004752C4" w:rsidP="00DE4111">
      <w:pPr>
        <w:spacing w:after="0" w:line="240" w:lineRule="auto"/>
        <w:ind w:firstLine="284"/>
        <w:jc w:val="both"/>
        <w:rPr>
          <w:rFonts w:ascii="Times New Roman" w:hAnsi="Times New Roman" w:cs="Times New Roman"/>
          <w:sz w:val="20"/>
          <w:szCs w:val="20"/>
        </w:rPr>
      </w:pPr>
      <w:r w:rsidRPr="00A27DEC">
        <w:rPr>
          <w:rFonts w:ascii="Times New Roman" w:hAnsi="Times New Roman" w:cs="Times New Roman"/>
          <w:sz w:val="20"/>
          <w:szCs w:val="20"/>
        </w:rPr>
        <w:t>After a series of transformations, we obtain:</w:t>
      </w:r>
    </w:p>
    <w:p w14:paraId="366AD89F" w14:textId="42C5A9FC" w:rsidR="004752C4" w:rsidRPr="00A27DEC" w:rsidRDefault="004752C4" w:rsidP="004752C4">
      <w:pPr>
        <w:spacing w:after="0"/>
        <w:ind w:firstLine="708"/>
        <w:jc w:val="right"/>
        <w:rPr>
          <w:rFonts w:ascii="Times New Roman" w:hAnsi="Times New Roman" w:cs="Times New Roman"/>
          <w:sz w:val="20"/>
          <w:szCs w:val="20"/>
        </w:rPr>
      </w:pPr>
      <w:r w:rsidRPr="00A27DEC">
        <w:rPr>
          <w:rFonts w:ascii="Times New Roman" w:hAnsi="Times New Roman" w:cs="Times New Roman"/>
          <w:position w:val="-34"/>
          <w:sz w:val="20"/>
          <w:szCs w:val="20"/>
        </w:rPr>
        <w:object w:dxaOrig="5400" w:dyaOrig="859" w14:anchorId="4D0AE7C9">
          <v:shape id="_x0000_i1042" type="#_x0000_t75" style="width:270pt;height:44.25pt" o:ole="">
            <v:imagedata r:id="rId48" o:title=""/>
          </v:shape>
          <o:OLEObject Type="Embed" ProgID="Equation.3" ShapeID="_x0000_i1042" DrawAspect="Content" ObjectID="_1829477847" r:id="rId49"/>
        </w:object>
      </w:r>
      <w:r w:rsidRPr="00A27DEC">
        <w:rPr>
          <w:rFonts w:ascii="Times New Roman" w:hAnsi="Times New Roman" w:cs="Times New Roman"/>
          <w:sz w:val="20"/>
          <w:szCs w:val="20"/>
        </w:rPr>
        <w:tab/>
        <w:t>(12)</w:t>
      </w:r>
    </w:p>
    <w:p w14:paraId="763F1184" w14:textId="2719E527" w:rsidR="00B947E8" w:rsidRDefault="00B947E8" w:rsidP="005E3DF8">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Pr>
          <w:rFonts w:ascii="Times New Roman" w:hAnsi="Times New Roman" w:cs="Times New Roman"/>
          <w:b/>
          <w:sz w:val="24"/>
          <w:szCs w:val="24"/>
          <w:lang w:val="uz-Cyrl-UZ"/>
        </w:rPr>
        <w:t>С</w:t>
      </w:r>
      <w:r>
        <w:rPr>
          <w:rFonts w:ascii="Times New Roman" w:hAnsi="Times New Roman" w:cs="Times New Roman"/>
          <w:b/>
          <w:sz w:val="24"/>
          <w:szCs w:val="24"/>
        </w:rPr>
        <w:t>ONCLUSION</w:t>
      </w:r>
    </w:p>
    <w:p w14:paraId="7722BF25" w14:textId="48DF07AF" w:rsidR="00106F79" w:rsidRPr="00106F79" w:rsidRDefault="00106F79" w:rsidP="00106F79">
      <w:pPr>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rPr>
      </w:pPr>
      <w:r w:rsidRPr="00106F79">
        <w:rPr>
          <w:rFonts w:ascii="Times New Roman" w:hAnsi="Times New Roman" w:cs="Times New Roman"/>
          <w:bCs/>
          <w:sz w:val="20"/>
          <w:szCs w:val="20"/>
        </w:rPr>
        <w:t xml:space="preserve">The article presents a comprehensive analysis of the load operating modes of a ferromagnetic current stabilizer, with an in-depth study of its energy and operational characteristics. The research results show that a ferromagnetic current stabilizer applied in the control circuit of a magnetic amplifier has higher energy efficiency compared to conventional </w:t>
      </w:r>
      <w:proofErr w:type="spellStart"/>
      <w:r w:rsidRPr="00106F79">
        <w:rPr>
          <w:rFonts w:ascii="Times New Roman" w:hAnsi="Times New Roman" w:cs="Times New Roman"/>
          <w:bCs/>
          <w:sz w:val="20"/>
          <w:szCs w:val="20"/>
        </w:rPr>
        <w:t>ferroresonant</w:t>
      </w:r>
      <w:proofErr w:type="spellEnd"/>
      <w:r w:rsidRPr="00106F79">
        <w:rPr>
          <w:rFonts w:ascii="Times New Roman" w:hAnsi="Times New Roman" w:cs="Times New Roman"/>
          <w:bCs/>
          <w:sz w:val="20"/>
          <w:szCs w:val="20"/>
        </w:rPr>
        <w:t xml:space="preserve"> schemes.</w:t>
      </w:r>
      <w:r w:rsidR="005B430D">
        <w:rPr>
          <w:rFonts w:ascii="Times New Roman" w:hAnsi="Times New Roman" w:cs="Times New Roman"/>
          <w:bCs/>
          <w:sz w:val="20"/>
          <w:szCs w:val="20"/>
        </w:rPr>
        <w:t xml:space="preserve"> </w:t>
      </w:r>
      <w:r w:rsidRPr="00106F79">
        <w:rPr>
          <w:rFonts w:ascii="Times New Roman" w:hAnsi="Times New Roman" w:cs="Times New Roman"/>
          <w:bCs/>
          <w:sz w:val="20"/>
          <w:szCs w:val="20"/>
        </w:rPr>
        <w:t>A comparative analysis of the regulation characteristics obtained for resistive, resistive–inductive, and resistive–capacitive loads revealed that the resistive–capacitive load is the most optimal option for current stabilization, since it provides a wider stabilization range.</w:t>
      </w:r>
      <w:r w:rsidR="005B430D">
        <w:rPr>
          <w:rFonts w:ascii="Times New Roman" w:hAnsi="Times New Roman" w:cs="Times New Roman"/>
          <w:bCs/>
          <w:sz w:val="20"/>
          <w:szCs w:val="20"/>
        </w:rPr>
        <w:t xml:space="preserve"> </w:t>
      </w:r>
      <w:r w:rsidRPr="00106F79">
        <w:rPr>
          <w:rFonts w:ascii="Times New Roman" w:hAnsi="Times New Roman" w:cs="Times New Roman"/>
          <w:bCs/>
          <w:sz w:val="20"/>
          <w:szCs w:val="20"/>
        </w:rPr>
        <w:t>The results of the harmonic analysis indicate that the waveform of the stabilized current exhibits significant nonlinearity; therefore, the use of this stabilizer is most appropriate in control systems where strict requirements on current waveform are not imposed.</w:t>
      </w:r>
      <w:r w:rsidR="005B430D">
        <w:rPr>
          <w:rFonts w:ascii="Times New Roman" w:hAnsi="Times New Roman" w:cs="Times New Roman"/>
          <w:bCs/>
          <w:sz w:val="20"/>
          <w:szCs w:val="20"/>
        </w:rPr>
        <w:t xml:space="preserve"> </w:t>
      </w:r>
      <w:r w:rsidRPr="00106F79">
        <w:rPr>
          <w:rFonts w:ascii="Times New Roman" w:hAnsi="Times New Roman" w:cs="Times New Roman"/>
          <w:bCs/>
          <w:sz w:val="20"/>
          <w:szCs w:val="20"/>
        </w:rPr>
        <w:t>Overall, the developed mathematical model and the graphical–analytical method are effective tools for the design and analysis of ferromagnetic current stabilizers and have important scientific and practical significance for applied power engineering devices.</w:t>
      </w:r>
    </w:p>
    <w:p w14:paraId="353248E4" w14:textId="18B516F9" w:rsidR="00396ABF" w:rsidRPr="005E3DF8" w:rsidRDefault="00396ABF" w:rsidP="005E3DF8">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5E3DF8">
        <w:rPr>
          <w:rFonts w:ascii="Times New Roman" w:hAnsi="Times New Roman" w:cs="Times New Roman"/>
          <w:b/>
          <w:sz w:val="24"/>
          <w:szCs w:val="24"/>
        </w:rPr>
        <w:t>REFERENCES</w:t>
      </w:r>
    </w:p>
    <w:p w14:paraId="04D0DA55" w14:textId="128E543B" w:rsidR="00D07E2D" w:rsidRPr="00B41C3F" w:rsidRDefault="00D07E2D" w:rsidP="00B41C3F">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B41C3F">
        <w:rPr>
          <w:rFonts w:ascii="Times New Roman" w:hAnsi="Times New Roman" w:cs="Times New Roman"/>
          <w:sz w:val="20"/>
          <w:szCs w:val="20"/>
        </w:rPr>
        <w:t xml:space="preserve">T. Kadyrov. Electromagnetic ferro-circuits possessing a wide descending region on the amplitude–phase characteristic. </w:t>
      </w:r>
      <w:r w:rsidRPr="00B41C3F">
        <w:rPr>
          <w:rFonts w:ascii="Times New Roman" w:hAnsi="Times New Roman" w:cs="Times New Roman"/>
          <w:i/>
          <w:iCs/>
          <w:sz w:val="20"/>
          <w:szCs w:val="20"/>
        </w:rPr>
        <w:t>Proceedings of Higher Educational Institutions. Electromechanics</w:t>
      </w:r>
      <w:r w:rsidRPr="00B41C3F">
        <w:rPr>
          <w:rFonts w:ascii="Times New Roman" w:hAnsi="Times New Roman" w:cs="Times New Roman"/>
          <w:sz w:val="20"/>
          <w:szCs w:val="20"/>
        </w:rPr>
        <w:t>, 1988, No. 7, pp. 26–30.</w:t>
      </w:r>
    </w:p>
    <w:p w14:paraId="19A83C93" w14:textId="77777777"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B. Numonov, N. </w:t>
      </w:r>
      <w:proofErr w:type="spellStart"/>
      <w:r w:rsidRPr="00B41C3F">
        <w:rPr>
          <w:rFonts w:ascii="Times New Roman" w:hAnsi="Times New Roman" w:cs="Times New Roman"/>
          <w:sz w:val="20"/>
          <w:szCs w:val="20"/>
        </w:rPr>
        <w:t>Raxmatullaeva</w:t>
      </w:r>
      <w:proofErr w:type="spellEnd"/>
      <w:r w:rsidRPr="00B41C3F">
        <w:rPr>
          <w:rFonts w:ascii="Times New Roman" w:hAnsi="Times New Roman" w:cs="Times New Roman"/>
          <w:sz w:val="20"/>
          <w:szCs w:val="20"/>
        </w:rPr>
        <w:t xml:space="preserve">, M. </w:t>
      </w:r>
      <w:proofErr w:type="spellStart"/>
      <w:r w:rsidRPr="00B41C3F">
        <w:rPr>
          <w:rFonts w:ascii="Times New Roman" w:hAnsi="Times New Roman" w:cs="Times New Roman"/>
          <w:sz w:val="20"/>
          <w:szCs w:val="20"/>
        </w:rPr>
        <w:t>Shamuratova</w:t>
      </w:r>
      <w:proofErr w:type="spellEnd"/>
      <w:r w:rsidRPr="00B41C3F">
        <w:rPr>
          <w:rFonts w:ascii="Times New Roman" w:hAnsi="Times New Roman" w:cs="Times New Roman"/>
          <w:sz w:val="20"/>
          <w:szCs w:val="20"/>
          <w:lang w:val="uz-Cyrl-UZ"/>
        </w:rPr>
        <w:t xml:space="preserve">. </w:t>
      </w:r>
      <w:r w:rsidRPr="00B41C3F">
        <w:rPr>
          <w:rFonts w:ascii="Times New Roman" w:hAnsi="Times New Roman" w:cs="Times New Roman"/>
          <w:sz w:val="20"/>
          <w:szCs w:val="20"/>
        </w:rPr>
        <w:t xml:space="preserve">Obtaining of highly energy-efficient activated carbons based on wood, </w:t>
      </w:r>
      <w:r w:rsidRPr="00B41C3F">
        <w:rPr>
          <w:rFonts w:ascii="Times New Roman" w:hAnsi="Times New Roman" w:cs="Times New Roman"/>
          <w:sz w:val="20"/>
          <w:szCs w:val="20"/>
          <w:lang w:val="uz-Cyrl-UZ"/>
        </w:rPr>
        <w:t xml:space="preserve">// </w:t>
      </w:r>
      <w:r w:rsidRPr="00B41C3F">
        <w:rPr>
          <w:rFonts w:ascii="Times New Roman" w:hAnsi="Times New Roman" w:cs="Times New Roman"/>
          <w:sz w:val="20"/>
          <w:szCs w:val="20"/>
        </w:rPr>
        <w:t>E3S Web of Conferences 410, 01018</w:t>
      </w:r>
      <w:r w:rsidRPr="00B41C3F">
        <w:rPr>
          <w:rFonts w:ascii="Times New Roman" w:hAnsi="Times New Roman" w:cs="Times New Roman"/>
          <w:sz w:val="20"/>
          <w:szCs w:val="20"/>
          <w:lang w:val="uz-Cyrl-UZ"/>
        </w:rPr>
        <w:t xml:space="preserve">, </w:t>
      </w:r>
      <w:r w:rsidRPr="00B41C3F">
        <w:rPr>
          <w:rFonts w:ascii="Times New Roman" w:hAnsi="Times New Roman" w:cs="Times New Roman"/>
          <w:sz w:val="20"/>
          <w:szCs w:val="20"/>
        </w:rPr>
        <w:t>(2023)</w:t>
      </w:r>
      <w:r w:rsidRPr="00B41C3F">
        <w:rPr>
          <w:rFonts w:ascii="Times New Roman" w:hAnsi="Times New Roman" w:cs="Times New Roman"/>
          <w:sz w:val="20"/>
          <w:szCs w:val="20"/>
          <w:lang w:val="uz-Cyrl-UZ"/>
        </w:rPr>
        <w:t xml:space="preserve">. </w:t>
      </w:r>
      <w:hyperlink r:id="rId50" w:history="1">
        <w:r w:rsidRPr="00B41C3F">
          <w:rPr>
            <w:rStyle w:val="a6"/>
            <w:rFonts w:ascii="Times New Roman" w:hAnsi="Times New Roman" w:cs="Times New Roman"/>
            <w:sz w:val="20"/>
            <w:szCs w:val="20"/>
            <w:lang w:val="uz-Cyrl-UZ"/>
          </w:rPr>
          <w:t>https://doi.org/10.1051/e3sconf/202341001018</w:t>
        </w:r>
      </w:hyperlink>
      <w:r w:rsidRPr="00B41C3F">
        <w:rPr>
          <w:rFonts w:ascii="Times New Roman" w:hAnsi="Times New Roman" w:cs="Times New Roman"/>
          <w:sz w:val="20"/>
          <w:szCs w:val="20"/>
          <w:lang w:val="uz-Cyrl-UZ"/>
        </w:rPr>
        <w:t xml:space="preserve"> </w:t>
      </w:r>
    </w:p>
    <w:p w14:paraId="64B7F544" w14:textId="79485919"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lastRenderedPageBreak/>
        <w:t xml:space="preserve">M. </w:t>
      </w:r>
      <w:proofErr w:type="spellStart"/>
      <w:r w:rsidRPr="00B41C3F">
        <w:rPr>
          <w:rFonts w:ascii="Times New Roman" w:hAnsi="Times New Roman" w:cs="Times New Roman"/>
          <w:sz w:val="20"/>
          <w:szCs w:val="20"/>
        </w:rPr>
        <w:t>Taniev</w:t>
      </w:r>
      <w:proofErr w:type="spellEnd"/>
      <w:r w:rsidRPr="00B41C3F">
        <w:rPr>
          <w:rFonts w:ascii="Times New Roman" w:hAnsi="Times New Roman" w:cs="Times New Roman"/>
          <w:sz w:val="20"/>
          <w:szCs w:val="20"/>
        </w:rPr>
        <w:t xml:space="preserve">, M. Hamdamov, A. </w:t>
      </w:r>
      <w:proofErr w:type="spellStart"/>
      <w:r w:rsidRPr="00B41C3F">
        <w:rPr>
          <w:rFonts w:ascii="Times New Roman" w:hAnsi="Times New Roman" w:cs="Times New Roman"/>
          <w:sz w:val="20"/>
          <w:szCs w:val="20"/>
        </w:rPr>
        <w:t>Sotiboldiev</w:t>
      </w:r>
      <w:proofErr w:type="spellEnd"/>
      <w:r w:rsidRPr="00B41C3F">
        <w:rPr>
          <w:rFonts w:ascii="Times New Roman" w:hAnsi="Times New Roman" w:cs="Times New Roman"/>
          <w:sz w:val="20"/>
          <w:szCs w:val="20"/>
        </w:rPr>
        <w:t xml:space="preserve">, Power Losses </w:t>
      </w:r>
      <w:proofErr w:type="gramStart"/>
      <w:r w:rsidRPr="00B41C3F">
        <w:rPr>
          <w:rFonts w:ascii="Times New Roman" w:hAnsi="Times New Roman" w:cs="Times New Roman"/>
          <w:sz w:val="20"/>
          <w:szCs w:val="20"/>
        </w:rPr>
        <w:t>Of</w:t>
      </w:r>
      <w:proofErr w:type="gramEnd"/>
      <w:r w:rsidRPr="00B41C3F">
        <w:rPr>
          <w:rFonts w:ascii="Times New Roman" w:hAnsi="Times New Roman" w:cs="Times New Roman"/>
          <w:sz w:val="20"/>
          <w:szCs w:val="20"/>
        </w:rPr>
        <w:t xml:space="preserve"> Asynchronous Generators Based </w:t>
      </w:r>
      <w:proofErr w:type="gramStart"/>
      <w:r w:rsidRPr="00B41C3F">
        <w:rPr>
          <w:rFonts w:ascii="Times New Roman" w:hAnsi="Times New Roman" w:cs="Times New Roman"/>
          <w:sz w:val="20"/>
          <w:szCs w:val="20"/>
        </w:rPr>
        <w:t>On</w:t>
      </w:r>
      <w:proofErr w:type="gramEnd"/>
      <w:r w:rsidRPr="00B41C3F">
        <w:rPr>
          <w:rFonts w:ascii="Times New Roman" w:hAnsi="Times New Roman" w:cs="Times New Roman"/>
          <w:sz w:val="20"/>
          <w:szCs w:val="20"/>
        </w:rPr>
        <w:t xml:space="preserve"> Renewable Energy Sources E3S Web of Conferences, 434, 01020, (2023)  </w:t>
      </w:r>
      <w:hyperlink r:id="rId51" w:history="1">
        <w:r w:rsidRPr="00B41C3F">
          <w:rPr>
            <w:rStyle w:val="a6"/>
            <w:rFonts w:ascii="Times New Roman" w:hAnsi="Times New Roman" w:cs="Times New Roman"/>
            <w:sz w:val="20"/>
            <w:szCs w:val="20"/>
          </w:rPr>
          <w:t>https://doi.org/10.1051/e3sconf/202343401020</w:t>
        </w:r>
      </w:hyperlink>
      <w:r w:rsidRPr="00B41C3F">
        <w:rPr>
          <w:rFonts w:ascii="Times New Roman" w:hAnsi="Times New Roman" w:cs="Times New Roman"/>
          <w:sz w:val="20"/>
          <w:szCs w:val="20"/>
        </w:rPr>
        <w:t xml:space="preserve"> </w:t>
      </w:r>
    </w:p>
    <w:p w14:paraId="4EEABC25" w14:textId="77777777"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O. Toirov, S. Khalikov, </w:t>
      </w:r>
      <w:proofErr w:type="spellStart"/>
      <w:r w:rsidRPr="00B41C3F">
        <w:rPr>
          <w:rFonts w:ascii="Times New Roman" w:hAnsi="Times New Roman" w:cs="Times New Roman"/>
          <w:sz w:val="20"/>
          <w:szCs w:val="20"/>
        </w:rPr>
        <w:t>Sodikjon</w:t>
      </w:r>
      <w:proofErr w:type="spellEnd"/>
      <w:r w:rsidRPr="00B41C3F">
        <w:rPr>
          <w:rFonts w:ascii="Times New Roman" w:hAnsi="Times New Roman" w:cs="Times New Roman"/>
          <w:sz w:val="20"/>
          <w:szCs w:val="20"/>
        </w:rPr>
        <w:t xml:space="preserve"> Khalikov, F. Sharopov, Studies of reliability indicators of pumping units of machine irrigation on the example of the “Namangan” pumping station, // E3S Web of Conferences 410, 05015, (2023). </w:t>
      </w:r>
      <w:hyperlink r:id="rId52" w:history="1">
        <w:r w:rsidRPr="00B41C3F">
          <w:rPr>
            <w:rStyle w:val="a6"/>
            <w:rFonts w:ascii="Times New Roman" w:hAnsi="Times New Roman" w:cs="Times New Roman"/>
            <w:sz w:val="20"/>
            <w:szCs w:val="20"/>
          </w:rPr>
          <w:t>https://doi.org/10.1051/e3sconf/202341005015</w:t>
        </w:r>
      </w:hyperlink>
    </w:p>
    <w:p w14:paraId="5B54A20E" w14:textId="7A6AD979" w:rsidR="00D07E2D" w:rsidRPr="00B41C3F" w:rsidRDefault="00D07E2D" w:rsidP="00B41C3F">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B41C3F">
        <w:rPr>
          <w:rFonts w:ascii="Times New Roman" w:hAnsi="Times New Roman" w:cs="Times New Roman"/>
          <w:sz w:val="20"/>
          <w:szCs w:val="20"/>
        </w:rPr>
        <w:t xml:space="preserve">M. Rosenblat. </w:t>
      </w:r>
      <w:r w:rsidRPr="00B41C3F">
        <w:rPr>
          <w:rFonts w:ascii="Times New Roman" w:hAnsi="Times New Roman" w:cs="Times New Roman"/>
          <w:i/>
          <w:iCs/>
          <w:sz w:val="20"/>
          <w:szCs w:val="20"/>
        </w:rPr>
        <w:t>Magnetic Amplifiers with Self-Saturation</w:t>
      </w:r>
      <w:r w:rsidRPr="00B41C3F">
        <w:rPr>
          <w:rFonts w:ascii="Times New Roman" w:hAnsi="Times New Roman" w:cs="Times New Roman"/>
          <w:sz w:val="20"/>
          <w:szCs w:val="20"/>
        </w:rPr>
        <w:t>. Moscow: State Energy Publishing House (GEI), 1963, 127 p.</w:t>
      </w:r>
    </w:p>
    <w:p w14:paraId="58D9CF3F" w14:textId="5D2196FE" w:rsidR="00D07E2D" w:rsidRPr="00B41C3F" w:rsidRDefault="00D07E2D" w:rsidP="00B41C3F">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B41C3F">
        <w:rPr>
          <w:rFonts w:ascii="Times New Roman" w:hAnsi="Times New Roman" w:cs="Times New Roman"/>
          <w:sz w:val="20"/>
          <w:szCs w:val="20"/>
        </w:rPr>
        <w:t xml:space="preserve">A. Rasulov, M. </w:t>
      </w:r>
      <w:proofErr w:type="spellStart"/>
      <w:r w:rsidRPr="00B41C3F">
        <w:rPr>
          <w:rFonts w:ascii="Times New Roman" w:hAnsi="Times New Roman" w:cs="Times New Roman"/>
          <w:sz w:val="20"/>
          <w:szCs w:val="20"/>
        </w:rPr>
        <w:t>Melikuziev</w:t>
      </w:r>
      <w:proofErr w:type="spellEnd"/>
      <w:r w:rsidRPr="00B41C3F">
        <w:rPr>
          <w:rFonts w:ascii="Times New Roman" w:hAnsi="Times New Roman" w:cs="Times New Roman"/>
          <w:sz w:val="20"/>
          <w:szCs w:val="20"/>
        </w:rPr>
        <w:t>. Methodology for calculating electromagnetic ferro-circuits using approximation of the magnetization curve by a generalized n-</w:t>
      </w:r>
      <w:proofErr w:type="spellStart"/>
      <w:r w:rsidRPr="00B41C3F">
        <w:rPr>
          <w:rFonts w:ascii="Times New Roman" w:hAnsi="Times New Roman" w:cs="Times New Roman"/>
          <w:sz w:val="20"/>
          <w:szCs w:val="20"/>
        </w:rPr>
        <w:t>th</w:t>
      </w:r>
      <w:proofErr w:type="spellEnd"/>
      <w:r w:rsidRPr="00B41C3F">
        <w:rPr>
          <w:rFonts w:ascii="Times New Roman" w:hAnsi="Times New Roman" w:cs="Times New Roman"/>
          <w:sz w:val="20"/>
          <w:szCs w:val="20"/>
        </w:rPr>
        <w:t xml:space="preserve"> order function. </w:t>
      </w:r>
      <w:r w:rsidRPr="00B41C3F">
        <w:rPr>
          <w:rFonts w:ascii="Times New Roman" w:hAnsi="Times New Roman" w:cs="Times New Roman"/>
          <w:i/>
          <w:iCs/>
          <w:sz w:val="20"/>
          <w:szCs w:val="20"/>
        </w:rPr>
        <w:t>International Scientific Review</w:t>
      </w:r>
      <w:r w:rsidRPr="00B41C3F">
        <w:rPr>
          <w:rFonts w:ascii="Times New Roman" w:hAnsi="Times New Roman" w:cs="Times New Roman"/>
          <w:sz w:val="20"/>
          <w:szCs w:val="20"/>
        </w:rPr>
        <w:t>, No. 4 (II).</w:t>
      </w:r>
    </w:p>
    <w:p w14:paraId="03BA5AA9" w14:textId="77777777"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1" w:name="_Hlk217726368"/>
      <w:r w:rsidRPr="00B41C3F">
        <w:rPr>
          <w:rFonts w:ascii="Times New Roman" w:hAnsi="Times New Roman" w:cs="Times New Roman"/>
          <w:sz w:val="20"/>
          <w:szCs w:val="20"/>
        </w:rPr>
        <w:t xml:space="preserve">O. Toirov, T. Kamalov, U. Mirkhonov, S. Urokov, 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The mathematical model and a block diagram of a synchronous motor compressor unit with a system of automatic control of the excitation // E3S Web of Conferences, 288, 01083, (2021), </w:t>
      </w:r>
      <w:hyperlink r:id="rId53" w:history="1">
        <w:r w:rsidRPr="00B41C3F">
          <w:rPr>
            <w:rStyle w:val="a6"/>
            <w:rFonts w:ascii="Times New Roman" w:hAnsi="Times New Roman" w:cs="Times New Roman"/>
            <w:sz w:val="20"/>
            <w:szCs w:val="20"/>
          </w:rPr>
          <w:t>https://doi.org/10.1051/e3sconf/202128801083</w:t>
        </w:r>
      </w:hyperlink>
    </w:p>
    <w:bookmarkEnd w:id="1"/>
    <w:p w14:paraId="3286C246" w14:textId="2077FB26"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D. Bystrov, S. Giyasov, M. </w:t>
      </w:r>
      <w:proofErr w:type="spellStart"/>
      <w:r w:rsidRPr="00B41C3F">
        <w:rPr>
          <w:rFonts w:ascii="Times New Roman" w:hAnsi="Times New Roman" w:cs="Times New Roman"/>
          <w:sz w:val="20"/>
          <w:szCs w:val="20"/>
        </w:rPr>
        <w:t>Taniev</w:t>
      </w:r>
      <w:proofErr w:type="spellEnd"/>
      <w:r w:rsidRPr="00B41C3F">
        <w:rPr>
          <w:rFonts w:ascii="Times New Roman" w:hAnsi="Times New Roman" w:cs="Times New Roman"/>
          <w:sz w:val="20"/>
          <w:szCs w:val="20"/>
        </w:rPr>
        <w:t xml:space="preserve">, S. Urokov. Role of Reengineering in Training of Specialists // ACM International Conference Proceeding Series (2020)  </w:t>
      </w:r>
      <w:hyperlink r:id="rId54" w:history="1">
        <w:r w:rsidRPr="00B41C3F">
          <w:rPr>
            <w:rStyle w:val="a6"/>
            <w:rFonts w:ascii="Times New Roman" w:hAnsi="Times New Roman" w:cs="Times New Roman"/>
            <w:sz w:val="20"/>
            <w:szCs w:val="20"/>
          </w:rPr>
          <w:t>https://doi.org/10.1145/3386723.3387868</w:t>
        </w:r>
      </w:hyperlink>
    </w:p>
    <w:p w14:paraId="76D7C02F" w14:textId="6E177F86"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V. Ivanova, V. Tsypkina, 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D. Abdullaeva, Improvement of the multifilament wire lager for cable production, // E3S Web of Conferences 411, 01041 (2023), </w:t>
      </w:r>
      <w:hyperlink r:id="rId55" w:history="1">
        <w:r w:rsidRPr="00B41C3F">
          <w:rPr>
            <w:rStyle w:val="a6"/>
            <w:rFonts w:ascii="Times New Roman" w:hAnsi="Times New Roman" w:cs="Times New Roman"/>
            <w:sz w:val="20"/>
            <w:szCs w:val="20"/>
          </w:rPr>
          <w:t>https://doi.org/10.1051/e3sconf/202341101041</w:t>
        </w:r>
      </w:hyperlink>
    </w:p>
    <w:p w14:paraId="4F57CD89" w14:textId="77777777"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2" w:name="_Hlk217726380"/>
      <w:r w:rsidRPr="00B41C3F">
        <w:rPr>
          <w:rFonts w:ascii="Times New Roman" w:hAnsi="Times New Roman" w:cs="Times New Roman"/>
          <w:sz w:val="20"/>
          <w:szCs w:val="20"/>
        </w:rPr>
        <w:t xml:space="preserve">O. </w:t>
      </w:r>
      <w:proofErr w:type="gramStart"/>
      <w:r w:rsidRPr="00B41C3F">
        <w:rPr>
          <w:rFonts w:ascii="Times New Roman" w:hAnsi="Times New Roman" w:cs="Times New Roman"/>
          <w:sz w:val="20"/>
          <w:szCs w:val="20"/>
        </w:rPr>
        <w:t>Toirov,  S.</w:t>
      </w:r>
      <w:proofErr w:type="gramEnd"/>
      <w:r w:rsidRPr="00B41C3F">
        <w:rPr>
          <w:rFonts w:ascii="Times New Roman" w:hAnsi="Times New Roman" w:cs="Times New Roman"/>
          <w:sz w:val="20"/>
          <w:szCs w:val="20"/>
        </w:rPr>
        <w:t xml:space="preserve"> </w:t>
      </w:r>
      <w:proofErr w:type="gramStart"/>
      <w:r w:rsidRPr="00B41C3F">
        <w:rPr>
          <w:rFonts w:ascii="Times New Roman" w:hAnsi="Times New Roman" w:cs="Times New Roman"/>
          <w:sz w:val="20"/>
          <w:szCs w:val="20"/>
        </w:rPr>
        <w:t>Urokov,  U.</w:t>
      </w:r>
      <w:proofErr w:type="gramEnd"/>
      <w:r w:rsidRPr="00B41C3F">
        <w:rPr>
          <w:rFonts w:ascii="Times New Roman" w:hAnsi="Times New Roman" w:cs="Times New Roman"/>
          <w:sz w:val="20"/>
          <w:szCs w:val="20"/>
        </w:rPr>
        <w:t xml:space="preserve"> </w:t>
      </w:r>
      <w:proofErr w:type="gramStart"/>
      <w:r w:rsidRPr="00B41C3F">
        <w:rPr>
          <w:rFonts w:ascii="Times New Roman" w:hAnsi="Times New Roman" w:cs="Times New Roman"/>
          <w:sz w:val="20"/>
          <w:szCs w:val="20"/>
        </w:rPr>
        <w:t>Mirkhonov,  H.</w:t>
      </w:r>
      <w:proofErr w:type="gramEnd"/>
      <w:r w:rsidRPr="00B41C3F">
        <w:rPr>
          <w:rFonts w:ascii="Times New Roman" w:hAnsi="Times New Roman" w:cs="Times New Roman"/>
          <w:sz w:val="20"/>
          <w:szCs w:val="20"/>
        </w:rPr>
        <w:t xml:space="preserve"> </w:t>
      </w:r>
      <w:proofErr w:type="spellStart"/>
      <w:proofErr w:type="gramStart"/>
      <w:r w:rsidRPr="00B41C3F">
        <w:rPr>
          <w:rFonts w:ascii="Times New Roman" w:hAnsi="Times New Roman" w:cs="Times New Roman"/>
          <w:sz w:val="20"/>
          <w:szCs w:val="20"/>
        </w:rPr>
        <w:t>Afrisal</w:t>
      </w:r>
      <w:proofErr w:type="spellEnd"/>
      <w:r w:rsidRPr="00B41C3F">
        <w:rPr>
          <w:rFonts w:ascii="Times New Roman" w:hAnsi="Times New Roman" w:cs="Times New Roman"/>
          <w:sz w:val="20"/>
          <w:szCs w:val="20"/>
        </w:rPr>
        <w:t>,  D.</w:t>
      </w:r>
      <w:proofErr w:type="gramEnd"/>
      <w:r w:rsidRPr="00B41C3F">
        <w:rPr>
          <w:rFonts w:ascii="Times New Roman" w:hAnsi="Times New Roman" w:cs="Times New Roman"/>
          <w:sz w:val="20"/>
          <w:szCs w:val="20"/>
        </w:rPr>
        <w:t xml:space="preserve">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Experimental study of the control of operating modes of a plate feeder based on a frequency-controlled electric drive, // E3S Web of Conferences, SUSE-2021, 288, </w:t>
      </w:r>
      <w:proofErr w:type="gramStart"/>
      <w:r w:rsidRPr="00B41C3F">
        <w:rPr>
          <w:rFonts w:ascii="Times New Roman" w:hAnsi="Times New Roman" w:cs="Times New Roman"/>
          <w:sz w:val="20"/>
          <w:szCs w:val="20"/>
        </w:rPr>
        <w:t>01086  (</w:t>
      </w:r>
      <w:proofErr w:type="gramEnd"/>
      <w:r w:rsidRPr="00B41C3F">
        <w:rPr>
          <w:rFonts w:ascii="Times New Roman" w:hAnsi="Times New Roman" w:cs="Times New Roman"/>
          <w:sz w:val="20"/>
          <w:szCs w:val="20"/>
        </w:rPr>
        <w:t xml:space="preserve">2021). </w:t>
      </w:r>
      <w:hyperlink r:id="rId56" w:history="1">
        <w:r w:rsidRPr="00B41C3F">
          <w:rPr>
            <w:rStyle w:val="a6"/>
            <w:rFonts w:ascii="Times New Roman" w:hAnsi="Times New Roman" w:cs="Times New Roman"/>
            <w:sz w:val="20"/>
            <w:szCs w:val="20"/>
          </w:rPr>
          <w:t>https://doi.org/10.1051/e3sconf/202128801086</w:t>
        </w:r>
      </w:hyperlink>
      <w:r w:rsidRPr="00B41C3F">
        <w:rPr>
          <w:rFonts w:ascii="Times New Roman" w:hAnsi="Times New Roman" w:cs="Times New Roman"/>
          <w:sz w:val="20"/>
          <w:szCs w:val="20"/>
        </w:rPr>
        <w:t xml:space="preserve">  </w:t>
      </w:r>
    </w:p>
    <w:bookmarkEnd w:id="2"/>
    <w:p w14:paraId="655B9925" w14:textId="11568A00"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S. Khalikov, Diagnostics of pumping units of pumping station of machine water lifting, // E3S Web of Conferences 365, 04013, (2023).  </w:t>
      </w:r>
      <w:hyperlink r:id="rId57" w:history="1">
        <w:r w:rsidRPr="00B41C3F">
          <w:rPr>
            <w:rStyle w:val="a6"/>
            <w:rFonts w:ascii="Times New Roman" w:hAnsi="Times New Roman" w:cs="Times New Roman"/>
            <w:sz w:val="20"/>
            <w:szCs w:val="20"/>
          </w:rPr>
          <w:t>https://doi.org/10.1051/e3sconf/202336504013</w:t>
        </w:r>
      </w:hyperlink>
    </w:p>
    <w:p w14:paraId="736752ED" w14:textId="74587C6D"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3" w:name="_Hlk217726407"/>
      <w:r w:rsidRPr="00B41C3F">
        <w:rPr>
          <w:rFonts w:ascii="Times New Roman" w:hAnsi="Times New Roman" w:cs="Times New Roman"/>
          <w:sz w:val="20"/>
          <w:szCs w:val="20"/>
        </w:rPr>
        <w:t xml:space="preserve">M. </w:t>
      </w:r>
      <w:proofErr w:type="spellStart"/>
      <w:r w:rsidRPr="00B41C3F">
        <w:rPr>
          <w:rFonts w:ascii="Times New Roman" w:hAnsi="Times New Roman" w:cs="Times New Roman"/>
          <w:sz w:val="20"/>
          <w:szCs w:val="20"/>
        </w:rPr>
        <w:t>Khalikova</w:t>
      </w:r>
      <w:proofErr w:type="spellEnd"/>
      <w:r w:rsidRPr="00B41C3F">
        <w:rPr>
          <w:rFonts w:ascii="Times New Roman" w:hAnsi="Times New Roman" w:cs="Times New Roman"/>
          <w:sz w:val="20"/>
          <w:szCs w:val="20"/>
        </w:rPr>
        <w:t xml:space="preserve">, 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S. Kakharov, (2023) Development of a mathematical model of a frequency-controlled electromagnetic vibration motor taking into account the nonlinear dependences of the characteristics of the elements, // E3S Web of Conferences 401, 05089, (2023). </w:t>
      </w:r>
      <w:hyperlink r:id="rId58" w:history="1">
        <w:r w:rsidRPr="00B41C3F">
          <w:rPr>
            <w:rStyle w:val="a6"/>
            <w:rFonts w:ascii="Times New Roman" w:hAnsi="Times New Roman" w:cs="Times New Roman"/>
            <w:sz w:val="20"/>
            <w:szCs w:val="20"/>
          </w:rPr>
          <w:t>https://doi.org/10.1051/e3sconf/202340105089</w:t>
        </w:r>
      </w:hyperlink>
    </w:p>
    <w:bookmarkEnd w:id="3"/>
    <w:p w14:paraId="515BF819" w14:textId="5DE54D40"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O. Toirov, S. Khalikov. Analysis of the safety of D. Bystrov, M. </w:t>
      </w:r>
      <w:proofErr w:type="spellStart"/>
      <w:r w:rsidRPr="00B41C3F">
        <w:rPr>
          <w:rFonts w:ascii="Times New Roman" w:hAnsi="Times New Roman" w:cs="Times New Roman"/>
          <w:sz w:val="20"/>
          <w:szCs w:val="20"/>
        </w:rPr>
        <w:t>Gulzoda</w:t>
      </w:r>
      <w:proofErr w:type="spellEnd"/>
      <w:r w:rsidRPr="00B41C3F">
        <w:rPr>
          <w:rFonts w:ascii="Times New Roman" w:hAnsi="Times New Roman" w:cs="Times New Roman"/>
          <w:sz w:val="20"/>
          <w:szCs w:val="20"/>
        </w:rPr>
        <w:t xml:space="preserve">, Y. </w:t>
      </w:r>
      <w:proofErr w:type="spellStart"/>
      <w:r w:rsidRPr="00B41C3F">
        <w:rPr>
          <w:rFonts w:ascii="Times New Roman" w:hAnsi="Times New Roman" w:cs="Times New Roman"/>
          <w:sz w:val="20"/>
          <w:szCs w:val="20"/>
        </w:rPr>
        <w:t>Dilfuza</w:t>
      </w:r>
      <w:proofErr w:type="spellEnd"/>
      <w:r w:rsidRPr="00B41C3F">
        <w:rPr>
          <w:rFonts w:ascii="Times New Roman" w:hAnsi="Times New Roman" w:cs="Times New Roman"/>
          <w:sz w:val="20"/>
          <w:szCs w:val="20"/>
        </w:rPr>
        <w:t xml:space="preserve">, Fuzzy Systems for Computational Linguistics and Natural Language (2020) // ACM International Conference Proceeding Series, </w:t>
      </w:r>
      <w:hyperlink r:id="rId59" w:history="1">
        <w:r w:rsidRPr="00B41C3F">
          <w:rPr>
            <w:rStyle w:val="a6"/>
            <w:rFonts w:ascii="Times New Roman" w:hAnsi="Times New Roman" w:cs="Times New Roman"/>
            <w:sz w:val="20"/>
            <w:szCs w:val="20"/>
          </w:rPr>
          <w:t>https://doi.org/10.1145/3386723.3387873</w:t>
        </w:r>
      </w:hyperlink>
      <w:r w:rsidRPr="00B41C3F">
        <w:rPr>
          <w:rFonts w:ascii="Times New Roman" w:hAnsi="Times New Roman" w:cs="Times New Roman"/>
          <w:sz w:val="20"/>
          <w:szCs w:val="20"/>
        </w:rPr>
        <w:t xml:space="preserve">   </w:t>
      </w:r>
    </w:p>
    <w:p w14:paraId="5049A994" w14:textId="76C467BF"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I. Khujaev, J. </w:t>
      </w:r>
      <w:proofErr w:type="spellStart"/>
      <w:r w:rsidRPr="00B41C3F">
        <w:rPr>
          <w:rFonts w:ascii="Times New Roman" w:hAnsi="Times New Roman" w:cs="Times New Roman"/>
          <w:sz w:val="20"/>
          <w:szCs w:val="20"/>
        </w:rPr>
        <w:t>Jumayev</w:t>
      </w:r>
      <w:proofErr w:type="spellEnd"/>
      <w:r w:rsidRPr="00B41C3F">
        <w:rPr>
          <w:rFonts w:ascii="Times New Roman" w:hAnsi="Times New Roman" w:cs="Times New Roman"/>
          <w:sz w:val="20"/>
          <w:szCs w:val="20"/>
        </w:rPr>
        <w:t xml:space="preserve">, M. Hamdamov, Modeling of vertical axis wind turbine using Ansys Fluent package program, // E3S Web of Conferences 401, 04040 (2023). </w:t>
      </w:r>
      <w:hyperlink r:id="rId60" w:history="1">
        <w:r w:rsidRPr="00B41C3F">
          <w:rPr>
            <w:rStyle w:val="a6"/>
            <w:rFonts w:ascii="Times New Roman" w:hAnsi="Times New Roman" w:cs="Times New Roman"/>
            <w:sz w:val="20"/>
            <w:szCs w:val="20"/>
          </w:rPr>
          <w:t>https://doi.org/10.1051/e3sconf/202340104040</w:t>
        </w:r>
      </w:hyperlink>
    </w:p>
    <w:p w14:paraId="34FB6C15" w14:textId="77777777"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A. Abdurakhimov, Kh. Abdurakhimov, N. </w:t>
      </w:r>
      <w:proofErr w:type="spellStart"/>
      <w:r w:rsidRPr="00B41C3F">
        <w:rPr>
          <w:rFonts w:ascii="Times New Roman" w:hAnsi="Times New Roman" w:cs="Times New Roman"/>
          <w:sz w:val="20"/>
          <w:szCs w:val="20"/>
        </w:rPr>
        <w:t>Rakhmatullaeva</w:t>
      </w:r>
      <w:proofErr w:type="spellEnd"/>
      <w:r w:rsidRPr="00B41C3F">
        <w:rPr>
          <w:rFonts w:ascii="Times New Roman" w:hAnsi="Times New Roman" w:cs="Times New Roman"/>
          <w:sz w:val="20"/>
          <w:szCs w:val="20"/>
        </w:rPr>
        <w:t xml:space="preserve">, Energy of adsorption of an adsorbent in solving environmental problems, // E3S Web of Conferences, SUSE-2021, 288, 01082 (2021). </w:t>
      </w:r>
      <w:hyperlink r:id="rId61" w:history="1">
        <w:r w:rsidRPr="00B41C3F">
          <w:rPr>
            <w:rStyle w:val="a6"/>
            <w:rFonts w:ascii="Times New Roman" w:hAnsi="Times New Roman" w:cs="Times New Roman"/>
            <w:sz w:val="20"/>
            <w:szCs w:val="20"/>
          </w:rPr>
          <w:t>https://doi.org/10.1051/e3sconf/202128801082</w:t>
        </w:r>
      </w:hyperlink>
    </w:p>
    <w:p w14:paraId="286EA88D" w14:textId="4024B44A"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4" w:name="_Hlk217726417"/>
      <w:r w:rsidRPr="00B41C3F">
        <w:rPr>
          <w:rFonts w:ascii="Times New Roman" w:hAnsi="Times New Roman" w:cs="Times New Roman"/>
          <w:sz w:val="20"/>
          <w:szCs w:val="20"/>
        </w:rPr>
        <w:t xml:space="preserve">O. Toirov, 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U. Mirkhonov, S. Urokov, S. Ergashev, Frequency-controlled asynchronous electric drives and their energy parameters, // AIP Conference Proceedings 2552, 040021, (2022).  </w:t>
      </w:r>
      <w:hyperlink r:id="rId62" w:history="1">
        <w:r w:rsidRPr="00B41C3F">
          <w:rPr>
            <w:rStyle w:val="a6"/>
            <w:rFonts w:ascii="Times New Roman" w:hAnsi="Times New Roman" w:cs="Times New Roman"/>
            <w:sz w:val="20"/>
            <w:szCs w:val="20"/>
          </w:rPr>
          <w:t>https://doi.org/10.1063/5.0218808</w:t>
        </w:r>
      </w:hyperlink>
    </w:p>
    <w:bookmarkEnd w:id="4"/>
    <w:p w14:paraId="36F08DC3" w14:textId="26DA419F" w:rsidR="00D07E2D" w:rsidRPr="00B41C3F" w:rsidRDefault="00D07E2D" w:rsidP="00B41C3F">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sidRPr="00B41C3F">
        <w:rPr>
          <w:rFonts w:ascii="Times New Roman" w:hAnsi="Times New Roman" w:cs="Times New Roman"/>
          <w:sz w:val="20"/>
          <w:szCs w:val="20"/>
        </w:rPr>
        <w:t xml:space="preserve">A. Rasulov, R. Ruzinazarov. </w:t>
      </w:r>
      <w:proofErr w:type="spellStart"/>
      <w:r w:rsidRPr="00B41C3F">
        <w:rPr>
          <w:rFonts w:ascii="Times New Roman" w:hAnsi="Times New Roman" w:cs="Times New Roman"/>
          <w:sz w:val="20"/>
          <w:szCs w:val="20"/>
        </w:rPr>
        <w:t>Ferroresonant</w:t>
      </w:r>
      <w:proofErr w:type="spellEnd"/>
      <w:r w:rsidRPr="00B41C3F">
        <w:rPr>
          <w:rFonts w:ascii="Times New Roman" w:hAnsi="Times New Roman" w:cs="Times New Roman"/>
          <w:sz w:val="20"/>
          <w:szCs w:val="20"/>
        </w:rPr>
        <w:t xml:space="preserve"> devices for current stabilization. </w:t>
      </w:r>
      <w:proofErr w:type="spellStart"/>
      <w:r w:rsidRPr="00B41C3F">
        <w:rPr>
          <w:rFonts w:ascii="Times New Roman" w:hAnsi="Times New Roman" w:cs="Times New Roman"/>
          <w:i/>
          <w:iCs/>
          <w:sz w:val="20"/>
          <w:szCs w:val="20"/>
        </w:rPr>
        <w:t>Universum</w:t>
      </w:r>
      <w:proofErr w:type="spellEnd"/>
      <w:r w:rsidRPr="00B41C3F">
        <w:rPr>
          <w:rFonts w:ascii="Times New Roman" w:hAnsi="Times New Roman" w:cs="Times New Roman"/>
          <w:i/>
          <w:iCs/>
          <w:sz w:val="20"/>
          <w:szCs w:val="20"/>
        </w:rPr>
        <w:t>: Technical Sciences</w:t>
      </w:r>
      <w:r w:rsidRPr="00B41C3F">
        <w:rPr>
          <w:rFonts w:ascii="Times New Roman" w:hAnsi="Times New Roman" w:cs="Times New Roman"/>
          <w:sz w:val="20"/>
          <w:szCs w:val="20"/>
        </w:rPr>
        <w:t>, No. 3–4, pp. 5–9, 2016.</w:t>
      </w:r>
    </w:p>
    <w:p w14:paraId="6D4252BE" w14:textId="3F733701" w:rsidR="00D07E2D" w:rsidRPr="00B41C3F" w:rsidRDefault="00D07E2D" w:rsidP="00B41C3F">
      <w:pPr>
        <w:numPr>
          <w:ilvl w:val="0"/>
          <w:numId w:val="7"/>
        </w:numPr>
        <w:tabs>
          <w:tab w:val="clear" w:pos="720"/>
          <w:tab w:val="num" w:pos="0"/>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bookmarkStart w:id="5" w:name="_Hlk217726430"/>
      <w:r w:rsidRPr="00B41C3F">
        <w:rPr>
          <w:rFonts w:ascii="Times New Roman" w:hAnsi="Times New Roman" w:cs="Times New Roman"/>
          <w:sz w:val="20"/>
          <w:szCs w:val="20"/>
        </w:rPr>
        <w:t xml:space="preserve">V. Bedritsky. DC current stabilizers with a controlled inductive element in a </w:t>
      </w:r>
      <w:proofErr w:type="spellStart"/>
      <w:r w:rsidRPr="00B41C3F">
        <w:rPr>
          <w:rFonts w:ascii="Times New Roman" w:hAnsi="Times New Roman" w:cs="Times New Roman"/>
          <w:sz w:val="20"/>
          <w:szCs w:val="20"/>
        </w:rPr>
        <w:t>ferroresonant</w:t>
      </w:r>
      <w:proofErr w:type="spellEnd"/>
      <w:r w:rsidRPr="00B41C3F">
        <w:rPr>
          <w:rFonts w:ascii="Times New Roman" w:hAnsi="Times New Roman" w:cs="Times New Roman"/>
          <w:sz w:val="20"/>
          <w:szCs w:val="20"/>
        </w:rPr>
        <w:t xml:space="preserve"> circuit. In: </w:t>
      </w:r>
      <w:r w:rsidRPr="00B41C3F">
        <w:rPr>
          <w:rFonts w:ascii="Times New Roman" w:hAnsi="Times New Roman" w:cs="Times New Roman"/>
          <w:i/>
          <w:iCs/>
          <w:sz w:val="20"/>
          <w:szCs w:val="20"/>
        </w:rPr>
        <w:t>Proceedings of the XI International Scientific Conference “Current Issues of Modern Engineering and Technology”</w:t>
      </w:r>
      <w:r w:rsidRPr="00B41C3F">
        <w:rPr>
          <w:rFonts w:ascii="Times New Roman" w:hAnsi="Times New Roman" w:cs="Times New Roman"/>
          <w:sz w:val="20"/>
          <w:szCs w:val="20"/>
        </w:rPr>
        <w:t>, April 14, 2014, Lipetsk, Russia, pp. 77–81.</w:t>
      </w:r>
    </w:p>
    <w:p w14:paraId="7A0C1E40" w14:textId="4BC14B8D"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r w:rsidRPr="00B41C3F">
        <w:rPr>
          <w:rFonts w:ascii="Times New Roman" w:hAnsi="Times New Roman" w:cs="Times New Roman"/>
          <w:sz w:val="20"/>
          <w:szCs w:val="20"/>
        </w:rPr>
        <w:t xml:space="preserve">O. Toirov, T. Sadullaev, D. Abdullaev, 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Sh. Ergashev, I.B. Sapaev, Development of contactless switching devices for asynchronous machines in order to save energy and resources, // E3S Web of Conferences 383, 01029, (2023). </w:t>
      </w:r>
      <w:hyperlink r:id="rId63" w:history="1">
        <w:r w:rsidRPr="00B41C3F">
          <w:rPr>
            <w:rStyle w:val="a6"/>
            <w:rFonts w:ascii="Times New Roman" w:hAnsi="Times New Roman" w:cs="Times New Roman"/>
            <w:sz w:val="20"/>
            <w:szCs w:val="20"/>
          </w:rPr>
          <w:t>https://doi.org/10.1051/e3sconf/202338301029</w:t>
        </w:r>
      </w:hyperlink>
    </w:p>
    <w:p w14:paraId="0A8E69BA" w14:textId="74F414F9"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6" w:name="_Hlk217726437"/>
      <w:bookmarkEnd w:id="5"/>
      <w:r w:rsidRPr="00B41C3F">
        <w:rPr>
          <w:rFonts w:ascii="Times New Roman" w:hAnsi="Times New Roman" w:cs="Times New Roman"/>
          <w:sz w:val="20"/>
          <w:szCs w:val="20"/>
        </w:rPr>
        <w:t xml:space="preserve">S. Khalikov, Algorithm and Software Implementation of the Diagnostic System for the Technical Condition of Powerful Units, // E3S Web of Conferences 377, 01004, (2023). </w:t>
      </w:r>
      <w:hyperlink r:id="rId64" w:history="1">
        <w:r w:rsidRPr="00B41C3F">
          <w:rPr>
            <w:rStyle w:val="a6"/>
            <w:rFonts w:ascii="Times New Roman" w:hAnsi="Times New Roman" w:cs="Times New Roman"/>
            <w:sz w:val="20"/>
            <w:szCs w:val="20"/>
          </w:rPr>
          <w:t>https://doi.org/10.1051/e3sconf/202337701004</w:t>
        </w:r>
      </w:hyperlink>
    </w:p>
    <w:p w14:paraId="4155F098" w14:textId="1D74FF38" w:rsidR="00D07E2D" w:rsidRPr="00B41C3F" w:rsidRDefault="00D07E2D" w:rsidP="00B41C3F">
      <w:pPr>
        <w:pStyle w:val="a4"/>
        <w:numPr>
          <w:ilvl w:val="0"/>
          <w:numId w:val="7"/>
        </w:numPr>
        <w:tabs>
          <w:tab w:val="clear" w:pos="720"/>
          <w:tab w:val="num" w:pos="0"/>
          <w:tab w:val="left" w:pos="284"/>
          <w:tab w:val="left" w:pos="567"/>
        </w:tabs>
        <w:spacing w:after="0"/>
        <w:ind w:left="0" w:firstLine="0"/>
        <w:jc w:val="both"/>
        <w:rPr>
          <w:rFonts w:ascii="Times New Roman" w:hAnsi="Times New Roman" w:cs="Times New Roman"/>
          <w:sz w:val="20"/>
          <w:szCs w:val="20"/>
        </w:rPr>
      </w:pPr>
      <w:bookmarkStart w:id="7" w:name="_Hlk217726443"/>
      <w:bookmarkEnd w:id="6"/>
      <w:r w:rsidRPr="00B41C3F">
        <w:rPr>
          <w:rFonts w:ascii="Times New Roman" w:hAnsi="Times New Roman" w:cs="Times New Roman"/>
          <w:sz w:val="20"/>
          <w:szCs w:val="20"/>
        </w:rPr>
        <w:t xml:space="preserve">D. </w:t>
      </w:r>
      <w:proofErr w:type="spellStart"/>
      <w:r w:rsidRPr="00B41C3F">
        <w:rPr>
          <w:rFonts w:ascii="Times New Roman" w:hAnsi="Times New Roman" w:cs="Times New Roman"/>
          <w:sz w:val="20"/>
          <w:szCs w:val="20"/>
        </w:rPr>
        <w:t>Jumaeva</w:t>
      </w:r>
      <w:proofErr w:type="spellEnd"/>
      <w:r w:rsidRPr="00B41C3F">
        <w:rPr>
          <w:rFonts w:ascii="Times New Roman" w:hAnsi="Times New Roman" w:cs="Times New Roman"/>
          <w:sz w:val="20"/>
          <w:szCs w:val="20"/>
        </w:rPr>
        <w:t xml:space="preserve">, Z. Okhunjanov, U. Raximov, R. </w:t>
      </w:r>
      <w:proofErr w:type="spellStart"/>
      <w:r w:rsidRPr="00B41C3F">
        <w:rPr>
          <w:rFonts w:ascii="Times New Roman" w:hAnsi="Times New Roman" w:cs="Times New Roman"/>
          <w:sz w:val="20"/>
          <w:szCs w:val="20"/>
        </w:rPr>
        <w:t>Akhrorova</w:t>
      </w:r>
      <w:proofErr w:type="spellEnd"/>
      <w:r w:rsidRPr="00B41C3F">
        <w:rPr>
          <w:rFonts w:ascii="Times New Roman" w:hAnsi="Times New Roman" w:cs="Times New Roman"/>
          <w:sz w:val="20"/>
          <w:szCs w:val="20"/>
        </w:rPr>
        <w:t xml:space="preserve">. Investigation of the adsorption of nonpolar adsorbate molecules on the </w:t>
      </w:r>
      <w:proofErr w:type="spellStart"/>
      <w:r w:rsidRPr="00B41C3F">
        <w:rPr>
          <w:rFonts w:ascii="Times New Roman" w:hAnsi="Times New Roman" w:cs="Times New Roman"/>
          <w:sz w:val="20"/>
          <w:szCs w:val="20"/>
        </w:rPr>
        <w:t>illite</w:t>
      </w:r>
      <w:proofErr w:type="spellEnd"/>
      <w:r w:rsidRPr="00B41C3F">
        <w:rPr>
          <w:rFonts w:ascii="Times New Roman" w:hAnsi="Times New Roman" w:cs="Times New Roman"/>
          <w:sz w:val="20"/>
          <w:szCs w:val="20"/>
        </w:rPr>
        <w:t xml:space="preserve"> surface, // Journal of Chemical Technology and Metallurgy, 58, 2, (2023). </w:t>
      </w:r>
      <w:hyperlink r:id="rId65" w:history="1">
        <w:r w:rsidRPr="00B41C3F">
          <w:rPr>
            <w:rStyle w:val="a6"/>
            <w:rFonts w:ascii="Times New Roman" w:hAnsi="Times New Roman" w:cs="Times New Roman"/>
            <w:sz w:val="20"/>
            <w:szCs w:val="20"/>
          </w:rPr>
          <w:t>https://doi.org/10.59957/jctm.v58i2.61</w:t>
        </w:r>
      </w:hyperlink>
    </w:p>
    <w:p w14:paraId="43AEA91E" w14:textId="1DDF411C" w:rsidR="00694FBC" w:rsidRPr="00B41C3F" w:rsidRDefault="00D07E2D" w:rsidP="00B41C3F">
      <w:pPr>
        <w:pStyle w:val="a4"/>
        <w:numPr>
          <w:ilvl w:val="0"/>
          <w:numId w:val="7"/>
        </w:numPr>
        <w:tabs>
          <w:tab w:val="clear" w:pos="720"/>
          <w:tab w:val="num" w:pos="0"/>
          <w:tab w:val="left" w:pos="284"/>
          <w:tab w:val="left" w:pos="567"/>
        </w:tabs>
        <w:spacing w:after="0" w:line="240" w:lineRule="auto"/>
        <w:ind w:left="0" w:firstLine="0"/>
        <w:jc w:val="both"/>
        <w:rPr>
          <w:rFonts w:ascii="Times New Roman" w:hAnsi="Times New Roman" w:cs="Times New Roman"/>
          <w:sz w:val="20"/>
          <w:szCs w:val="20"/>
        </w:rPr>
      </w:pPr>
      <w:bookmarkStart w:id="8" w:name="_Hlk217726457"/>
      <w:bookmarkEnd w:id="7"/>
      <w:r w:rsidRPr="00B41C3F">
        <w:rPr>
          <w:rFonts w:ascii="Times New Roman" w:hAnsi="Times New Roman" w:cs="Times New Roman"/>
          <w:sz w:val="20"/>
          <w:szCs w:val="20"/>
        </w:rPr>
        <w:t xml:space="preserve">O. Toirov, K. </w:t>
      </w:r>
      <w:proofErr w:type="spellStart"/>
      <w:r w:rsidRPr="00B41C3F">
        <w:rPr>
          <w:rFonts w:ascii="Times New Roman" w:hAnsi="Times New Roman" w:cs="Times New Roman"/>
          <w:sz w:val="20"/>
          <w:szCs w:val="20"/>
        </w:rPr>
        <w:t>Alimkhodjaev</w:t>
      </w:r>
      <w:proofErr w:type="spellEnd"/>
      <w:r w:rsidRPr="00B41C3F">
        <w:rPr>
          <w:rFonts w:ascii="Times New Roman" w:hAnsi="Times New Roman" w:cs="Times New Roman"/>
          <w:sz w:val="20"/>
          <w:szCs w:val="20"/>
        </w:rPr>
        <w:t xml:space="preserve">, A. </w:t>
      </w:r>
      <w:proofErr w:type="spellStart"/>
      <w:r w:rsidRPr="00B41C3F">
        <w:rPr>
          <w:rFonts w:ascii="Times New Roman" w:hAnsi="Times New Roman" w:cs="Times New Roman"/>
          <w:sz w:val="20"/>
          <w:szCs w:val="20"/>
        </w:rPr>
        <w:t>Pardaboev</w:t>
      </w:r>
      <w:proofErr w:type="spellEnd"/>
      <w:r w:rsidRPr="00B41C3F">
        <w:rPr>
          <w:rFonts w:ascii="Times New Roman" w:hAnsi="Times New Roman" w:cs="Times New Roman"/>
          <w:sz w:val="20"/>
          <w:szCs w:val="20"/>
        </w:rPr>
        <w:t xml:space="preserve">, Analysis and ways of reducing electricity losses in the electric power systems of industrial enterprises, // E3S Web of Conferences, SUSE-2021, 288, 01085 (2021). </w:t>
      </w:r>
      <w:hyperlink r:id="rId66" w:history="1">
        <w:r w:rsidRPr="00B41C3F">
          <w:rPr>
            <w:rStyle w:val="a6"/>
            <w:rFonts w:ascii="Times New Roman" w:hAnsi="Times New Roman" w:cs="Times New Roman"/>
            <w:sz w:val="20"/>
            <w:szCs w:val="20"/>
          </w:rPr>
          <w:t>https://doi.org/10.1051/e3sconf/202128801085</w:t>
        </w:r>
      </w:hyperlink>
      <w:bookmarkEnd w:id="8"/>
    </w:p>
    <w:p w14:paraId="68885052" w14:textId="77777777" w:rsidR="00694FBC" w:rsidRPr="00B41C3F" w:rsidRDefault="00694FBC" w:rsidP="00B41C3F">
      <w:pPr>
        <w:tabs>
          <w:tab w:val="left" w:pos="284"/>
        </w:tabs>
        <w:spacing w:after="0" w:line="240" w:lineRule="auto"/>
        <w:jc w:val="both"/>
        <w:rPr>
          <w:rFonts w:ascii="Times New Roman" w:hAnsi="Times New Roman" w:cs="Times New Roman"/>
          <w:sz w:val="20"/>
          <w:szCs w:val="20"/>
        </w:rPr>
      </w:pPr>
    </w:p>
    <w:sectPr w:rsidR="00694FBC" w:rsidRPr="00B41C3F" w:rsidSect="00D21FFC">
      <w:pgSz w:w="12240" w:h="15840"/>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CFA2" w14:textId="77777777" w:rsidR="00B922B2" w:rsidRDefault="00B922B2" w:rsidP="002A4114">
      <w:pPr>
        <w:spacing w:after="0" w:line="240" w:lineRule="auto"/>
      </w:pPr>
      <w:r>
        <w:separator/>
      </w:r>
    </w:p>
  </w:endnote>
  <w:endnote w:type="continuationSeparator" w:id="0">
    <w:p w14:paraId="0A817DF1" w14:textId="77777777" w:rsidR="00B922B2" w:rsidRDefault="00B922B2" w:rsidP="002A4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CABE5" w14:textId="77777777" w:rsidR="00B922B2" w:rsidRDefault="00B922B2" w:rsidP="002A4114">
      <w:pPr>
        <w:spacing w:after="0" w:line="240" w:lineRule="auto"/>
      </w:pPr>
      <w:r>
        <w:separator/>
      </w:r>
    </w:p>
  </w:footnote>
  <w:footnote w:type="continuationSeparator" w:id="0">
    <w:p w14:paraId="4B7D2E14" w14:textId="77777777" w:rsidR="00B922B2" w:rsidRDefault="00B922B2" w:rsidP="002A4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B0478A8"/>
    <w:multiLevelType w:val="hybridMultilevel"/>
    <w:tmpl w:val="0CA0C59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2B7DA9"/>
    <w:multiLevelType w:val="hybridMultilevel"/>
    <w:tmpl w:val="19F0527C"/>
    <w:lvl w:ilvl="0" w:tplc="8A265E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2BE31CE"/>
    <w:multiLevelType w:val="multilevel"/>
    <w:tmpl w:val="B712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756F7988"/>
    <w:multiLevelType w:val="multilevel"/>
    <w:tmpl w:val="5E0A1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0616765">
    <w:abstractNumId w:val="1"/>
  </w:num>
  <w:num w:numId="2" w16cid:durableId="812522096">
    <w:abstractNumId w:val="0"/>
  </w:num>
  <w:num w:numId="3" w16cid:durableId="1469857899">
    <w:abstractNumId w:val="7"/>
  </w:num>
  <w:num w:numId="4" w16cid:durableId="1999533851">
    <w:abstractNumId w:val="4"/>
  </w:num>
  <w:num w:numId="5" w16cid:durableId="848063200">
    <w:abstractNumId w:val="3"/>
  </w:num>
  <w:num w:numId="6" w16cid:durableId="1375812366">
    <w:abstractNumId w:val="5"/>
  </w:num>
  <w:num w:numId="7" w16cid:durableId="899290945">
    <w:abstractNumId w:val="8"/>
  </w:num>
  <w:num w:numId="8" w16cid:durableId="1482381259">
    <w:abstractNumId w:val="6"/>
  </w:num>
  <w:num w:numId="9" w16cid:durableId="1031340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2D5"/>
    <w:rsid w:val="000C161A"/>
    <w:rsid w:val="000C1758"/>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179C"/>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6F79"/>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DB4"/>
    <w:rsid w:val="00234E13"/>
    <w:rsid w:val="00234E94"/>
    <w:rsid w:val="0023614C"/>
    <w:rsid w:val="002361CA"/>
    <w:rsid w:val="00236471"/>
    <w:rsid w:val="00236868"/>
    <w:rsid w:val="00237F51"/>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114"/>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6C4C"/>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6511"/>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C3E"/>
    <w:rsid w:val="00391FA5"/>
    <w:rsid w:val="00392057"/>
    <w:rsid w:val="003928BB"/>
    <w:rsid w:val="00392A55"/>
    <w:rsid w:val="00393F2A"/>
    <w:rsid w:val="00394536"/>
    <w:rsid w:val="00394AE5"/>
    <w:rsid w:val="00394BC2"/>
    <w:rsid w:val="00394C36"/>
    <w:rsid w:val="00396000"/>
    <w:rsid w:val="003967A8"/>
    <w:rsid w:val="00396ABF"/>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B6B"/>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686"/>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2C4"/>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B2E"/>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1BD"/>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30D"/>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DF8"/>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BE2"/>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526"/>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0FA"/>
    <w:rsid w:val="00661A5E"/>
    <w:rsid w:val="00661B4C"/>
    <w:rsid w:val="00661FF8"/>
    <w:rsid w:val="00662387"/>
    <w:rsid w:val="006627B6"/>
    <w:rsid w:val="00662C29"/>
    <w:rsid w:val="00663009"/>
    <w:rsid w:val="006636F8"/>
    <w:rsid w:val="00663C59"/>
    <w:rsid w:val="00664054"/>
    <w:rsid w:val="00664429"/>
    <w:rsid w:val="00664693"/>
    <w:rsid w:val="00665933"/>
    <w:rsid w:val="00665C7A"/>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4FBC"/>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90D"/>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0F8A"/>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49C"/>
    <w:rsid w:val="008D687E"/>
    <w:rsid w:val="008D74D6"/>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AF7"/>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27DEC"/>
    <w:rsid w:val="00A30844"/>
    <w:rsid w:val="00A30B85"/>
    <w:rsid w:val="00A30E27"/>
    <w:rsid w:val="00A31D0B"/>
    <w:rsid w:val="00A3224D"/>
    <w:rsid w:val="00A32790"/>
    <w:rsid w:val="00A339E7"/>
    <w:rsid w:val="00A33E58"/>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24"/>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C0D"/>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068B"/>
    <w:rsid w:val="00B41C3F"/>
    <w:rsid w:val="00B42304"/>
    <w:rsid w:val="00B444FF"/>
    <w:rsid w:val="00B44C0D"/>
    <w:rsid w:val="00B4509B"/>
    <w:rsid w:val="00B45799"/>
    <w:rsid w:val="00B45E1F"/>
    <w:rsid w:val="00B460AE"/>
    <w:rsid w:val="00B46338"/>
    <w:rsid w:val="00B468DB"/>
    <w:rsid w:val="00B4752A"/>
    <w:rsid w:val="00B479C1"/>
    <w:rsid w:val="00B50481"/>
    <w:rsid w:val="00B506AE"/>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2B2"/>
    <w:rsid w:val="00B92B16"/>
    <w:rsid w:val="00B932DD"/>
    <w:rsid w:val="00B93438"/>
    <w:rsid w:val="00B93AB5"/>
    <w:rsid w:val="00B9450B"/>
    <w:rsid w:val="00B947E8"/>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1AF4"/>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6F79"/>
    <w:rsid w:val="00C57387"/>
    <w:rsid w:val="00C5774D"/>
    <w:rsid w:val="00C605EA"/>
    <w:rsid w:val="00C60CAE"/>
    <w:rsid w:val="00C6120C"/>
    <w:rsid w:val="00C6143D"/>
    <w:rsid w:val="00C617EA"/>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A66"/>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48C"/>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07E2D"/>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956"/>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CB4"/>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685"/>
    <w:rsid w:val="00D8277E"/>
    <w:rsid w:val="00D82BC6"/>
    <w:rsid w:val="00D8415E"/>
    <w:rsid w:val="00D856B3"/>
    <w:rsid w:val="00D85B6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5CE"/>
    <w:rsid w:val="00DB3681"/>
    <w:rsid w:val="00DB3CE8"/>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1335"/>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1BAF"/>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C93"/>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29DC"/>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020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036D"/>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0B4"/>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6EF8"/>
    <w:rsid w:val="00F4730B"/>
    <w:rsid w:val="00F475CA"/>
    <w:rsid w:val="00F503FD"/>
    <w:rsid w:val="00F50498"/>
    <w:rsid w:val="00F506F6"/>
    <w:rsid w:val="00F50A38"/>
    <w:rsid w:val="00F50FD7"/>
    <w:rsid w:val="00F510C3"/>
    <w:rsid w:val="00F5177F"/>
    <w:rsid w:val="00F51F21"/>
    <w:rsid w:val="00F5249D"/>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707"/>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6CE"/>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5F02"/>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46E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Рисунки,HH,Абзац списка1"/>
    <w:basedOn w:val="a"/>
    <w:link w:val="a5"/>
    <w:uiPriority w:val="34"/>
    <w:qFormat/>
    <w:rsid w:val="000F28F1"/>
    <w:pPr>
      <w:ind w:left="720"/>
      <w:contextualSpacing/>
    </w:pPr>
  </w:style>
  <w:style w:type="character" w:styleId="a6">
    <w:name w:val="Hyperlink"/>
    <w:basedOn w:val="a0"/>
    <w:uiPriority w:val="99"/>
    <w:unhideWhenUsed/>
    <w:qFormat/>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Рисунки Знак,HH Знак,Абзац списка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styleId="a8">
    <w:name w:val="Placeholder Text"/>
    <w:basedOn w:val="a0"/>
    <w:uiPriority w:val="99"/>
    <w:semiHidden/>
    <w:rsid w:val="00F5249D"/>
    <w:rPr>
      <w:color w:val="666666"/>
    </w:rPr>
  </w:style>
  <w:style w:type="character" w:customStyle="1" w:styleId="30">
    <w:name w:val="Заголовок 3 Знак"/>
    <w:basedOn w:val="a0"/>
    <w:link w:val="3"/>
    <w:uiPriority w:val="9"/>
    <w:semiHidden/>
    <w:rsid w:val="00F46EF8"/>
    <w:rPr>
      <w:rFonts w:asciiTheme="majorHAnsi" w:eastAsiaTheme="majorEastAsia" w:hAnsiTheme="majorHAnsi" w:cstheme="majorBidi"/>
      <w:color w:val="1F4D78" w:themeColor="accent1" w:themeShade="7F"/>
      <w:sz w:val="24"/>
      <w:szCs w:val="24"/>
    </w:rPr>
  </w:style>
  <w:style w:type="paragraph" w:styleId="a9">
    <w:name w:val="header"/>
    <w:basedOn w:val="a"/>
    <w:link w:val="aa"/>
    <w:uiPriority w:val="99"/>
    <w:unhideWhenUsed/>
    <w:rsid w:val="002A41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4114"/>
  </w:style>
  <w:style w:type="paragraph" w:styleId="ab">
    <w:name w:val="footer"/>
    <w:basedOn w:val="a"/>
    <w:link w:val="ac"/>
    <w:uiPriority w:val="99"/>
    <w:unhideWhenUsed/>
    <w:rsid w:val="002A41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4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7.bin"/><Relationship Id="rId50" Type="http://schemas.openxmlformats.org/officeDocument/2006/relationships/hyperlink" Target="https://doi.org/10.1051/e3sconf/202341001018" TargetMode="External"/><Relationship Id="rId55" Type="http://schemas.openxmlformats.org/officeDocument/2006/relationships/hyperlink" Target="https://doi.org/10.1051/e3sconf/202341101041" TargetMode="External"/><Relationship Id="rId63" Type="http://schemas.openxmlformats.org/officeDocument/2006/relationships/hyperlink" Target="https://doi.org/10.1051/e3sconf/202338301029" TargetMode="External"/><Relationship Id="rId68" Type="http://schemas.openxmlformats.org/officeDocument/2006/relationships/theme" Target="theme/theme1.xml"/><Relationship Id="rId7" Type="http://schemas.openxmlformats.org/officeDocument/2006/relationships/hyperlink" Target="mailto:ruzinzarov88@bk.ru"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hyperlink" Target="https://doi.org/10.1051/e3sconf/202128801083" TargetMode="External"/><Relationship Id="rId58" Type="http://schemas.openxmlformats.org/officeDocument/2006/relationships/hyperlink" Target="https://doi.org/10.1051/e3sconf/202340105089" TargetMode="External"/><Relationship Id="rId66" Type="http://schemas.openxmlformats.org/officeDocument/2006/relationships/hyperlink" Target="https://doi.org/10.1051/e3sconf/202128801085" TargetMode="External"/><Relationship Id="rId5" Type="http://schemas.openxmlformats.org/officeDocument/2006/relationships/footnotes" Target="footnotes.xml"/><Relationship Id="rId61" Type="http://schemas.openxmlformats.org/officeDocument/2006/relationships/hyperlink" Target="https://doi.org/10.1051/e3sconf/202128801082" TargetMode="Externa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hyperlink" Target="https://doi.org/10.1051/e3sconf/202128801086" TargetMode="External"/><Relationship Id="rId64" Type="http://schemas.openxmlformats.org/officeDocument/2006/relationships/hyperlink" Target="https://doi.org/10.1051/e3sconf/202337701004" TargetMode="External"/><Relationship Id="rId8" Type="http://schemas.openxmlformats.org/officeDocument/2006/relationships/image" Target="media/image1.png"/><Relationship Id="rId51" Type="http://schemas.openxmlformats.org/officeDocument/2006/relationships/hyperlink" Target="https://doi.org/10.1051/e3sconf/202343401020"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microsoft.com/office/2007/relationships/hdphoto" Target="media/hdphoto3.wdp"/><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yperlink" Target="https://doi.org/10.1145/3386723.3387873" TargetMode="Externa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hyperlink" Target="https://doi.org/10.1145/3386723.3387868" TargetMode="External"/><Relationship Id="rId62" Type="http://schemas.openxmlformats.org/officeDocument/2006/relationships/hyperlink" Target="https://doi.org/10.1063/5.021880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hyperlink" Target="https://doi.org/10.1051/e3sconf/202336504013" TargetMode="External"/><Relationship Id="rId10" Type="http://schemas.openxmlformats.org/officeDocument/2006/relationships/image" Target="media/image2.wmf"/><Relationship Id="rId31" Type="http://schemas.microsoft.com/office/2007/relationships/hdphoto" Target="media/hdphoto2.wdp"/><Relationship Id="rId44" Type="http://schemas.openxmlformats.org/officeDocument/2006/relationships/image" Target="media/image19.wmf"/><Relationship Id="rId52" Type="http://schemas.openxmlformats.org/officeDocument/2006/relationships/hyperlink" Target="https://doi.org/10.1051/e3sconf/202341005015" TargetMode="External"/><Relationship Id="rId60" Type="http://schemas.openxmlformats.org/officeDocument/2006/relationships/hyperlink" Target="https://doi.org/10.1051/e3sconf/202340104040" TargetMode="External"/><Relationship Id="rId65" Type="http://schemas.openxmlformats.org/officeDocument/2006/relationships/hyperlink" Target="https://doi.org/10.59957/jctm.v58i2.61" TargetMode="Externa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2111</Words>
  <Characters>12035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39</cp:revision>
  <cp:lastPrinted>2026-01-08T14:37:00Z</cp:lastPrinted>
  <dcterms:created xsi:type="dcterms:W3CDTF">2026-01-08T13:57:00Z</dcterms:created>
  <dcterms:modified xsi:type="dcterms:W3CDTF">2026-01-09T10:23:00Z</dcterms:modified>
</cp:coreProperties>
</file>