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25C93" w14:textId="77777777" w:rsidR="00264574" w:rsidRDefault="00264574" w:rsidP="00264574">
      <w:pPr>
        <w:pStyle w:val="AuthorName"/>
        <w:spacing w:after="200"/>
        <w:rPr>
          <w:rFonts w:eastAsiaTheme="minorHAnsi"/>
          <w:b/>
          <w:sz w:val="36"/>
          <w:szCs w:val="36"/>
          <w:lang w:val="uz-Cyrl-UZ"/>
        </w:rPr>
      </w:pPr>
      <w:bookmarkStart w:id="0" w:name="_Hlk218861844"/>
      <w:bookmarkEnd w:id="0"/>
      <w:r w:rsidRPr="00264574">
        <w:rPr>
          <w:rFonts w:eastAsiaTheme="minorHAnsi"/>
          <w:b/>
          <w:sz w:val="36"/>
          <w:szCs w:val="36"/>
        </w:rPr>
        <w:t>Load Operating Modes of a Ferromagnetic Current Stabilizer in Magnetic Amplifier Control Circuits</w:t>
      </w:r>
    </w:p>
    <w:p w14:paraId="1F5E1B4F" w14:textId="51701490" w:rsidR="00CA398A" w:rsidRPr="0013648A" w:rsidRDefault="00890F8A" w:rsidP="008745D5">
      <w:pPr>
        <w:pStyle w:val="AuthorName"/>
        <w:spacing w:before="240" w:after="200"/>
        <w:rPr>
          <w:sz w:val="20"/>
          <w:lang w:val="uz-Cyrl-UZ" w:eastAsia="en-GB"/>
        </w:rPr>
      </w:pPr>
      <w:r w:rsidRPr="0013648A">
        <w:rPr>
          <w:lang w:val="uz-Cyrl-UZ"/>
        </w:rPr>
        <w:t>Ikromjon</w:t>
      </w:r>
      <w:r w:rsidRPr="00A27DEC">
        <w:rPr>
          <w:lang w:val="uz-Cyrl-UZ"/>
        </w:rPr>
        <w:t xml:space="preserve"> </w:t>
      </w:r>
      <w:r w:rsidR="00E90208" w:rsidRPr="0013648A">
        <w:rPr>
          <w:lang w:val="uz-Cyrl-UZ"/>
        </w:rPr>
        <w:t>Rakhmonov</w:t>
      </w:r>
      <w:r w:rsidR="001970E3" w:rsidRPr="00A27DEC">
        <w:rPr>
          <w:vertAlign w:val="superscript"/>
          <w:lang w:val="uz-Cyrl-UZ"/>
        </w:rPr>
        <w:t>1</w:t>
      </w:r>
      <w:r w:rsidR="0013648A" w:rsidRPr="0013648A">
        <w:rPr>
          <w:szCs w:val="36"/>
          <w:vertAlign w:val="superscript"/>
          <w:lang w:val="uz-Cyrl-UZ"/>
        </w:rPr>
        <w:t>,3</w:t>
      </w:r>
      <w:r w:rsidR="000C106A" w:rsidRPr="0013648A">
        <w:rPr>
          <w:lang w:val="uz-Cyrl-UZ"/>
        </w:rPr>
        <w:t xml:space="preserve">, </w:t>
      </w:r>
      <w:r w:rsidRPr="0013648A">
        <w:rPr>
          <w:lang w:val="uz-Cyrl-UZ"/>
        </w:rPr>
        <w:t>Abdulhay</w:t>
      </w:r>
      <w:r w:rsidRPr="00A27DEC">
        <w:rPr>
          <w:lang w:val="uz-Cyrl-UZ"/>
        </w:rPr>
        <w:t xml:space="preserve"> </w:t>
      </w:r>
      <w:r w:rsidR="00E90208" w:rsidRPr="0013648A">
        <w:rPr>
          <w:lang w:val="uz-Cyrl-UZ"/>
        </w:rPr>
        <w:t>Rasulov</w:t>
      </w:r>
      <w:r w:rsidR="001970E3" w:rsidRPr="00A27DEC">
        <w:rPr>
          <w:vertAlign w:val="superscript"/>
          <w:lang w:val="uz-Cyrl-UZ"/>
        </w:rPr>
        <w:t>1</w:t>
      </w:r>
      <w:r w:rsidR="000C106A" w:rsidRPr="0013648A">
        <w:rPr>
          <w:lang w:val="uz-Cyrl-UZ"/>
        </w:rPr>
        <w:t xml:space="preserve">, </w:t>
      </w:r>
      <w:r w:rsidRPr="0013648A">
        <w:rPr>
          <w:lang w:val="uz-Cyrl-UZ"/>
        </w:rPr>
        <w:t>Mirjalol</w:t>
      </w:r>
      <w:r w:rsidRPr="00A27DEC">
        <w:rPr>
          <w:lang w:val="uz-Cyrl-UZ"/>
        </w:rPr>
        <w:t xml:space="preserve"> </w:t>
      </w:r>
      <w:r w:rsidR="00E90208" w:rsidRPr="0013648A">
        <w:rPr>
          <w:lang w:val="uz-Cyrl-UZ"/>
        </w:rPr>
        <w:t>Ruzinazarov</w:t>
      </w:r>
      <w:r w:rsidR="00DB35CE" w:rsidRPr="00A27DEC">
        <w:rPr>
          <w:vertAlign w:val="superscript"/>
          <w:lang w:val="uz-Cyrl-UZ"/>
        </w:rPr>
        <w:t>1</w:t>
      </w:r>
      <w:r w:rsidR="0013648A" w:rsidRPr="0013648A">
        <w:rPr>
          <w:vertAlign w:val="superscript"/>
          <w:lang w:val="uz-Cyrl-UZ"/>
        </w:rPr>
        <w:t>, a)</w:t>
      </w:r>
      <w:r w:rsidR="0013648A" w:rsidRPr="0013648A">
        <w:rPr>
          <w:lang w:val="uz-Cyrl-UZ"/>
        </w:rPr>
        <w:t xml:space="preserve">,                    </w:t>
      </w:r>
      <w:r w:rsidR="0013648A" w:rsidRPr="0013648A">
        <w:rPr>
          <w:lang w:val="uz-Cyrl-UZ"/>
        </w:rPr>
        <w:t xml:space="preserve">Ullibibi Sabirova </w:t>
      </w:r>
      <w:r w:rsidR="0013648A" w:rsidRPr="0013648A">
        <w:rPr>
          <w:vertAlign w:val="superscript"/>
          <w:lang w:val="uz-Cyrl-UZ"/>
        </w:rPr>
        <w:t>2</w:t>
      </w:r>
      <w:r w:rsidR="0013648A" w:rsidRPr="0013648A">
        <w:rPr>
          <w:lang w:val="uz-Cyrl-UZ"/>
        </w:rPr>
        <w:t>,</w:t>
      </w:r>
      <w:r w:rsidR="0013648A" w:rsidRPr="0013648A">
        <w:rPr>
          <w:lang w:val="uz-Cyrl-UZ"/>
        </w:rPr>
        <w:t xml:space="preserve"> </w:t>
      </w:r>
      <w:r w:rsidR="0013648A" w:rsidRPr="0013648A">
        <w:rPr>
          <w:lang w:val="uz-Cyrl-UZ"/>
        </w:rPr>
        <w:t>Abdubakir Abdullaev</w:t>
      </w:r>
      <w:r w:rsidR="0013648A" w:rsidRPr="0013648A">
        <w:rPr>
          <w:lang w:val="uz-Cyrl-UZ"/>
        </w:rPr>
        <w:t xml:space="preserve"> </w:t>
      </w:r>
      <w:r w:rsidR="0013648A" w:rsidRPr="0013648A">
        <w:rPr>
          <w:vertAlign w:val="superscript"/>
          <w:lang w:val="uz-Cyrl-UZ"/>
        </w:rPr>
        <w:t>2</w:t>
      </w:r>
    </w:p>
    <w:p w14:paraId="4709ED4E" w14:textId="162EC318" w:rsidR="008745D5" w:rsidRDefault="001970E3" w:rsidP="00A4691D">
      <w:pPr>
        <w:pStyle w:val="AuthorAffiliation"/>
      </w:pPr>
      <w:r w:rsidRPr="00A27DEC">
        <w:rPr>
          <w:vertAlign w:val="superscript"/>
          <w:lang w:val="uz-Cyrl-UZ"/>
        </w:rPr>
        <w:t>1</w:t>
      </w:r>
      <w:r w:rsidR="002F4CD9" w:rsidRPr="00A27DEC">
        <w:rPr>
          <w:vertAlign w:val="superscript"/>
        </w:rPr>
        <w:t xml:space="preserve"> </w:t>
      </w:r>
      <w:bookmarkStart w:id="1" w:name="_Hlk212275463"/>
      <w:r w:rsidR="00CA398A" w:rsidRPr="00A27DEC">
        <w:t>Tashkent state technical university named after Islam Karimov,</w:t>
      </w:r>
      <w:r w:rsidR="004622A3" w:rsidRPr="00A27DEC">
        <w:t xml:space="preserve"> Tashkent,</w:t>
      </w:r>
      <w:r w:rsidR="00CA398A" w:rsidRPr="00A27DEC">
        <w:t xml:space="preserve"> Uzbekistan</w:t>
      </w:r>
      <w:bookmarkEnd w:id="1"/>
    </w:p>
    <w:p w14:paraId="4A5796EE" w14:textId="2EA60F2E" w:rsidR="0013648A" w:rsidRDefault="0013648A" w:rsidP="00A4691D">
      <w:pPr>
        <w:pStyle w:val="AuthorAffiliation"/>
      </w:pPr>
      <w:r w:rsidRPr="0013648A">
        <w:rPr>
          <w:vertAlign w:val="superscript"/>
        </w:rPr>
        <w:t>2</w:t>
      </w:r>
      <w:r w:rsidRPr="0013648A">
        <w:t>Tashkent university of information technologies named after Muhammad al-Khwarizmi, Tashkent, Uzbekistan</w:t>
      </w:r>
    </w:p>
    <w:p w14:paraId="3A33BFD9" w14:textId="5400E3C9" w:rsidR="0013648A" w:rsidRPr="0013648A" w:rsidRDefault="0013648A" w:rsidP="00A4691D">
      <w:pPr>
        <w:pStyle w:val="AuthorAffiliation"/>
      </w:pPr>
      <w:r w:rsidRPr="0013648A">
        <w:rPr>
          <w:vertAlign w:val="superscript"/>
        </w:rPr>
        <w:t>3</w:t>
      </w:r>
      <w:r w:rsidRPr="0013648A">
        <w:t xml:space="preserve">Termiz State University of Engineering and Agrotechnology, </w:t>
      </w:r>
      <w:proofErr w:type="spellStart"/>
      <w:r w:rsidRPr="0013648A">
        <w:t>Termez</w:t>
      </w:r>
      <w:proofErr w:type="spellEnd"/>
      <w:r w:rsidRPr="0013648A">
        <w:t>, Uzbekistan</w:t>
      </w:r>
    </w:p>
    <w:p w14:paraId="1397C91D" w14:textId="1739C854" w:rsidR="00CA398A" w:rsidRPr="00A27DEC" w:rsidRDefault="008745D5" w:rsidP="008745D5">
      <w:pPr>
        <w:pStyle w:val="AuthorAffiliation"/>
        <w:spacing w:before="200" w:after="200"/>
        <w:rPr>
          <w:lang w:val="uz-Cyrl-UZ"/>
        </w:rPr>
      </w:pPr>
      <w:r w:rsidRPr="00A27DEC">
        <w:rPr>
          <w:szCs w:val="18"/>
          <w:vertAlign w:val="superscript"/>
        </w:rPr>
        <w:t>a)</w:t>
      </w:r>
      <w:r w:rsidRPr="00A27DEC">
        <w:rPr>
          <w:szCs w:val="18"/>
        </w:rPr>
        <w:t xml:space="preserve"> Corresponding author: </w:t>
      </w:r>
      <w:hyperlink r:id="rId7" w:history="1">
        <w:r w:rsidR="00890F8A" w:rsidRPr="00A27DEC">
          <w:rPr>
            <w:rStyle w:val="a6"/>
          </w:rPr>
          <w:t>ruzinzarov88@bk.ru</w:t>
        </w:r>
      </w:hyperlink>
      <w:r w:rsidR="00890F8A" w:rsidRPr="00A27DEC">
        <w:rPr>
          <w:lang w:val="uz-Cyrl-UZ"/>
        </w:rPr>
        <w:t xml:space="preserve"> </w:t>
      </w:r>
    </w:p>
    <w:p w14:paraId="52A4F044" w14:textId="6846E0AD" w:rsidR="00ED32FC" w:rsidRDefault="00E25282" w:rsidP="000C106A">
      <w:pPr>
        <w:spacing w:before="360" w:after="360" w:line="240" w:lineRule="auto"/>
        <w:ind w:left="284" w:right="284"/>
        <w:jc w:val="both"/>
        <w:rPr>
          <w:rFonts w:ascii="Times New Roman" w:hAnsi="Times New Roman" w:cs="Times New Roman"/>
          <w:iCs/>
          <w:sz w:val="18"/>
          <w:szCs w:val="18"/>
          <w:highlight w:val="yellow"/>
          <w:lang w:val="uz-Cyrl-UZ"/>
        </w:rPr>
      </w:pPr>
      <w:r w:rsidRPr="00A27DEC">
        <w:rPr>
          <w:rFonts w:ascii="Times New Roman" w:hAnsi="Times New Roman" w:cs="Times New Roman"/>
          <w:b/>
          <w:sz w:val="18"/>
          <w:szCs w:val="18"/>
        </w:rPr>
        <w:t>Abstract</w:t>
      </w:r>
      <w:r w:rsidR="00CA398A" w:rsidRPr="00A27DEC">
        <w:rPr>
          <w:rFonts w:ascii="Times New Roman" w:hAnsi="Times New Roman" w:cs="Times New Roman"/>
          <w:b/>
          <w:sz w:val="18"/>
          <w:szCs w:val="18"/>
        </w:rPr>
        <w:t>.</w:t>
      </w:r>
      <w:r w:rsidR="000C106A" w:rsidRPr="00A27DEC">
        <w:rPr>
          <w:iCs/>
          <w:sz w:val="18"/>
          <w:szCs w:val="18"/>
          <w:lang w:val="uz-Cyrl-UZ"/>
        </w:rPr>
        <w:t xml:space="preserve"> </w:t>
      </w:r>
      <w:r w:rsidR="00ED32FC" w:rsidRPr="00A307FE">
        <w:rPr>
          <w:rFonts w:ascii="Times New Roman" w:hAnsi="Times New Roman" w:cs="Times New Roman"/>
          <w:iCs/>
          <w:sz w:val="18"/>
          <w:szCs w:val="18"/>
        </w:rPr>
        <w:t>This paper presents a comprehensive analysis of the load operating modes of a ferromagnetic current stabilizer used in the control circuits of magnetic amplifiers. Stable operating regimes for resistive, resistive–inductive, and resistive–capacitive loads are investigated using mathematical modeling and graphical–analytical methods.</w:t>
      </w:r>
      <w:r w:rsidR="00ED32FC" w:rsidRPr="00A307FE">
        <w:rPr>
          <w:rFonts w:ascii="Times New Roman" w:hAnsi="Times New Roman" w:cs="Times New Roman"/>
          <w:iCs/>
          <w:sz w:val="18"/>
          <w:szCs w:val="18"/>
          <w:lang w:val="uz-Cyrl-UZ"/>
        </w:rPr>
        <w:t xml:space="preserve"> </w:t>
      </w:r>
      <w:r w:rsidR="00ED32FC" w:rsidRPr="00A307FE">
        <w:rPr>
          <w:rFonts w:ascii="Times New Roman" w:hAnsi="Times New Roman" w:cs="Times New Roman"/>
          <w:iCs/>
          <w:sz w:val="18"/>
          <w:szCs w:val="18"/>
        </w:rPr>
        <w:t>The results show that a resistive–capacitive load is the most favorable option for current stabilization, providing a wider stabilization range. In addition, the harmonic content of the stabilized current is analyzed, revealing a significant degree of nonlinearity in the current waveform. The obtained results confirm the feasibility and effectiveness of using ferromagnetic current stabilizers in low-power control and stabilization systems.</w:t>
      </w:r>
      <w:r w:rsidR="00ED32FC" w:rsidRPr="00A307FE">
        <w:rPr>
          <w:rFonts w:ascii="Times New Roman" w:hAnsi="Times New Roman" w:cs="Times New Roman"/>
          <w:iCs/>
          <w:sz w:val="18"/>
          <w:szCs w:val="18"/>
          <w:lang w:val="uz-Cyrl-UZ"/>
        </w:rPr>
        <w:t xml:space="preserve"> </w:t>
      </w:r>
    </w:p>
    <w:p w14:paraId="61870707" w14:textId="1ED93274" w:rsidR="008A22AB" w:rsidRPr="00A27DEC" w:rsidRDefault="00CA398A" w:rsidP="00CA398A">
      <w:pPr>
        <w:spacing w:before="240" w:after="240" w:line="240" w:lineRule="auto"/>
        <w:ind w:firstLine="567"/>
        <w:jc w:val="center"/>
        <w:rPr>
          <w:rFonts w:ascii="Times New Roman" w:hAnsi="Times New Roman" w:cs="Times New Roman"/>
          <w:b/>
          <w:sz w:val="24"/>
          <w:szCs w:val="24"/>
        </w:rPr>
      </w:pPr>
      <w:r w:rsidRPr="00A27DEC">
        <w:rPr>
          <w:rFonts w:ascii="Times New Roman" w:hAnsi="Times New Roman" w:cs="Times New Roman"/>
          <w:b/>
          <w:sz w:val="24"/>
          <w:szCs w:val="24"/>
        </w:rPr>
        <w:t>INTRODUCTION</w:t>
      </w:r>
    </w:p>
    <w:p w14:paraId="652BCF13" w14:textId="25D45685" w:rsidR="00E90208" w:rsidRPr="00A27DEC" w:rsidRDefault="00DC181C" w:rsidP="00DC181C">
      <w:pPr>
        <w:spacing w:after="0" w:line="240" w:lineRule="auto"/>
        <w:ind w:firstLine="284"/>
        <w:jc w:val="both"/>
        <w:rPr>
          <w:rFonts w:ascii="Times New Roman" w:hAnsi="Times New Roman" w:cs="Times New Roman"/>
          <w:sz w:val="20"/>
          <w:lang w:val="uz-Cyrl-UZ"/>
        </w:rPr>
      </w:pPr>
      <w:r w:rsidRPr="00DC181C">
        <w:rPr>
          <w:rFonts w:ascii="Times New Roman" w:hAnsi="Times New Roman" w:cs="Times New Roman"/>
          <w:sz w:val="20"/>
          <w:lang w:val="uz-Cyrl-UZ"/>
        </w:rPr>
        <w:t>In industrial and power engineering systems, electromagnetic devices based on magnetic amplifiers play a significant role in automatic control and stabilization applications. In particular, the energy efficiency and reliability of current stabilization circuits used in the control circuits of such devices are of great relevance in view of modern technical requirements</w:t>
      </w:r>
      <w:r w:rsidR="008B43DF">
        <w:rPr>
          <w:rFonts w:ascii="Times New Roman" w:hAnsi="Times New Roman" w:cs="Times New Roman"/>
          <w:sz w:val="20"/>
        </w:rPr>
        <w:t xml:space="preserve"> [1-5]</w:t>
      </w:r>
      <w:r w:rsidRPr="00DC181C">
        <w:rPr>
          <w:rFonts w:ascii="Times New Roman" w:hAnsi="Times New Roman" w:cs="Times New Roman"/>
          <w:sz w:val="20"/>
          <w:lang w:val="uz-Cyrl-UZ"/>
        </w:rPr>
        <w:t>.</w:t>
      </w:r>
      <w:r>
        <w:rPr>
          <w:rFonts w:ascii="Times New Roman" w:hAnsi="Times New Roman" w:cs="Times New Roman"/>
          <w:sz w:val="20"/>
          <w:lang w:val="uz-Cyrl-UZ"/>
        </w:rPr>
        <w:t xml:space="preserve"> </w:t>
      </w:r>
      <w:r w:rsidRPr="00DC181C">
        <w:rPr>
          <w:rFonts w:ascii="Times New Roman" w:hAnsi="Times New Roman" w:cs="Times New Roman"/>
          <w:sz w:val="20"/>
          <w:lang w:val="uz-Cyrl-UZ"/>
        </w:rPr>
        <w:t>Although current stabilizers based on ferroresonant circuits exhibit high stabilization capability, their application in high-power systems is limited due to the fact that the installed capacity of reactive elements exceeds the load power by several times. Therefore, the use of such circuits is considered most appropriate in the control circuits of magnetic amplifiers where only low power levels are required</w:t>
      </w:r>
      <w:r w:rsidR="008B43DF">
        <w:rPr>
          <w:rFonts w:ascii="Times New Roman" w:hAnsi="Times New Roman" w:cs="Times New Roman"/>
          <w:sz w:val="20"/>
        </w:rPr>
        <w:t xml:space="preserve"> [6-10]</w:t>
      </w:r>
      <w:r w:rsidRPr="00DC181C">
        <w:rPr>
          <w:rFonts w:ascii="Times New Roman" w:hAnsi="Times New Roman" w:cs="Times New Roman"/>
          <w:sz w:val="20"/>
          <w:lang w:val="uz-Cyrl-UZ"/>
        </w:rPr>
        <w:t>.</w:t>
      </w:r>
      <w:r>
        <w:rPr>
          <w:rFonts w:ascii="Times New Roman" w:hAnsi="Times New Roman" w:cs="Times New Roman"/>
          <w:sz w:val="20"/>
          <w:lang w:val="uz-Cyrl-UZ"/>
        </w:rPr>
        <w:t xml:space="preserve"> </w:t>
      </w:r>
      <w:r w:rsidRPr="00DC181C">
        <w:rPr>
          <w:rFonts w:ascii="Times New Roman" w:hAnsi="Times New Roman" w:cs="Times New Roman"/>
          <w:sz w:val="20"/>
          <w:lang w:val="uz-Cyrl-UZ"/>
        </w:rPr>
        <w:t>When a ferromagnetic current stabilizer (FCS) is employed in the control circuit of a magnetic amplifier, it represents a unique electromagnetic device that combines the advantages of a ferroresonant circuit and a magnetic amplifier.</w:t>
      </w:r>
    </w:p>
    <w:p w14:paraId="2E20696E" w14:textId="77777777" w:rsidR="00396ABF" w:rsidRPr="00A27DEC" w:rsidRDefault="00396ABF" w:rsidP="00396ABF">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A27DEC">
        <w:rPr>
          <w:rFonts w:ascii="Times New Roman" w:hAnsi="Times New Roman" w:cs="Times New Roman"/>
          <w:b/>
          <w:sz w:val="24"/>
          <w:szCs w:val="24"/>
        </w:rPr>
        <w:t>EXPERIMENTAL RESEARCH</w:t>
      </w:r>
    </w:p>
    <w:p w14:paraId="5FCBDFB0" w14:textId="6C91D0E4" w:rsidR="005051BD" w:rsidRPr="00A27DEC" w:rsidRDefault="005051BD" w:rsidP="0013648A">
      <w:pPr>
        <w:spacing w:after="0"/>
        <w:ind w:firstLine="284"/>
        <w:jc w:val="both"/>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sz w:val="20"/>
          <w:szCs w:val="20"/>
          <w:lang w:val="uz-Cyrl-UZ" w:eastAsia="ru-RU"/>
        </w:rPr>
        <w:t>Such a dependence qualitatively describes the characteristic of simultaneous magnetization in the operating region of the magnetic amplifier under stabilization conditions and provides sufficiently simple results for analyzing the load operating regime of the device</w:t>
      </w:r>
      <w:r w:rsidR="006B06CD">
        <w:rPr>
          <w:rFonts w:ascii="Times New Roman" w:eastAsia="Times New Roman" w:hAnsi="Times New Roman" w:cs="Times New Roman"/>
          <w:sz w:val="20"/>
          <w:szCs w:val="20"/>
          <w:lang w:val="uz-Cyrl-UZ" w:eastAsia="ru-RU"/>
        </w:rPr>
        <w:t xml:space="preserve"> </w:t>
      </w:r>
      <w:r w:rsidR="006B06CD" w:rsidRPr="006B06CD">
        <w:rPr>
          <w:rFonts w:ascii="Times New Roman" w:eastAsia="Times New Roman" w:hAnsi="Times New Roman" w:cs="Times New Roman"/>
          <w:sz w:val="20"/>
          <w:szCs w:val="20"/>
          <w:lang w:val="uz-Cyrl-UZ" w:eastAsia="ru-RU"/>
        </w:rPr>
        <w:t>(</w:t>
      </w:r>
      <w:r w:rsidR="006B06CD">
        <w:rPr>
          <w:rFonts w:ascii="Times New Roman" w:hAnsi="Times New Roman" w:cs="Times New Roman"/>
          <w:sz w:val="20"/>
          <w:szCs w:val="20"/>
        </w:rPr>
        <w:t>F</w:t>
      </w:r>
      <w:r w:rsidR="006B06CD" w:rsidRPr="006B06CD">
        <w:rPr>
          <w:rFonts w:ascii="Times New Roman" w:hAnsi="Times New Roman" w:cs="Times New Roman"/>
          <w:sz w:val="20"/>
          <w:szCs w:val="20"/>
        </w:rPr>
        <w:t>igure 1</w:t>
      </w:r>
      <w:r w:rsidR="006B06CD" w:rsidRPr="006B06CD">
        <w:rPr>
          <w:rFonts w:ascii="Times New Roman" w:hAnsi="Times New Roman" w:cs="Times New Roman"/>
          <w:sz w:val="20"/>
          <w:szCs w:val="20"/>
          <w:lang w:val="uz-Cyrl-UZ"/>
        </w:rPr>
        <w:t>)</w:t>
      </w:r>
      <w:r w:rsidRPr="00A27DEC">
        <w:rPr>
          <w:rFonts w:ascii="Times New Roman" w:eastAsia="Times New Roman" w:hAnsi="Times New Roman" w:cs="Times New Roman"/>
          <w:sz w:val="20"/>
          <w:szCs w:val="20"/>
          <w:lang w:val="uz-Cyrl-UZ" w:eastAsia="ru-RU"/>
        </w:rPr>
        <w:t>. The value of the coefficient depends on the magnitude of the bias current and can be determined using the method of selected points or the least squares method.</w:t>
      </w:r>
    </w:p>
    <w:p w14:paraId="36D19435" w14:textId="1445D24F" w:rsidR="00553D92" w:rsidRDefault="00DC181C" w:rsidP="0013648A">
      <w:pPr>
        <w:spacing w:after="0"/>
        <w:ind w:firstLine="708"/>
        <w:jc w:val="center"/>
        <w:rPr>
          <w:rFonts w:ascii="Times New Roman" w:eastAsia="Times New Roman" w:hAnsi="Times New Roman" w:cs="Times New Roman"/>
          <w:sz w:val="20"/>
          <w:szCs w:val="20"/>
          <w:lang w:eastAsia="ru-RU"/>
        </w:rPr>
      </w:pPr>
      <w:r w:rsidRPr="00A27DEC">
        <w:rPr>
          <w:rFonts w:ascii="Times New Roman" w:eastAsia="Times New Roman" w:hAnsi="Times New Roman" w:cs="Times New Roman"/>
          <w:noProof/>
          <w:sz w:val="20"/>
          <w:szCs w:val="20"/>
          <w:lang w:eastAsia="ru-RU"/>
        </w:rPr>
        <w:lastRenderedPageBreak/>
        <w:drawing>
          <wp:inline distT="0" distB="0" distL="0" distR="0" wp14:anchorId="22DE5705" wp14:editId="5FF33134">
            <wp:extent cx="2524125" cy="1845498"/>
            <wp:effectExtent l="0" t="0" r="0" b="2540"/>
            <wp:docPr id="652868264" name="Рисунок 65286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8" cstate="print">
                      <a:extLst>
                        <a:ext uri="{28A0092B-C50C-407E-A947-70E740481C1C}">
                          <a14:useLocalDpi xmlns:a14="http://schemas.microsoft.com/office/drawing/2010/main" val="0"/>
                        </a:ext>
                      </a:extLst>
                    </a:blip>
                    <a:srcRect l="14635" t="22084" r="26498" b="24260"/>
                    <a:stretch>
                      <a:fillRect/>
                    </a:stretch>
                  </pic:blipFill>
                  <pic:spPr bwMode="auto">
                    <a:xfrm>
                      <a:off x="0" y="0"/>
                      <a:ext cx="2528033" cy="1848355"/>
                    </a:xfrm>
                    <a:prstGeom prst="rect">
                      <a:avLst/>
                    </a:prstGeom>
                    <a:noFill/>
                    <a:ln>
                      <a:noFill/>
                    </a:ln>
                  </pic:spPr>
                </pic:pic>
              </a:graphicData>
            </a:graphic>
          </wp:inline>
        </w:drawing>
      </w:r>
    </w:p>
    <w:p w14:paraId="3FEC3AFC" w14:textId="1E80723A" w:rsidR="004752C4" w:rsidRPr="00A27DEC" w:rsidRDefault="004752C4" w:rsidP="004752C4">
      <w:pPr>
        <w:spacing w:after="0" w:line="240" w:lineRule="auto"/>
        <w:ind w:firstLine="284"/>
        <w:jc w:val="center"/>
        <w:rPr>
          <w:rFonts w:ascii="Times New Roman" w:hAnsi="Times New Roman" w:cs="Times New Roman"/>
          <w:sz w:val="20"/>
          <w:szCs w:val="20"/>
        </w:rPr>
      </w:pPr>
      <w:r w:rsidRPr="00A27DEC">
        <w:rPr>
          <w:rFonts w:ascii="Times New Roman" w:hAnsi="Times New Roman" w:cs="Times New Roman"/>
          <w:b/>
          <w:bCs/>
          <w:sz w:val="20"/>
          <w:szCs w:val="20"/>
        </w:rPr>
        <w:t xml:space="preserve">FIGURE </w:t>
      </w:r>
      <w:r w:rsidR="00553D92">
        <w:rPr>
          <w:rFonts w:ascii="Times New Roman" w:hAnsi="Times New Roman" w:cs="Times New Roman"/>
          <w:b/>
          <w:bCs/>
          <w:sz w:val="20"/>
          <w:szCs w:val="20"/>
        </w:rPr>
        <w:t>1</w:t>
      </w:r>
      <w:r w:rsidRPr="00A27DEC">
        <w:rPr>
          <w:rFonts w:ascii="Times New Roman" w:hAnsi="Times New Roman" w:cs="Times New Roman"/>
          <w:b/>
          <w:bCs/>
          <w:sz w:val="20"/>
          <w:szCs w:val="20"/>
        </w:rPr>
        <w:t xml:space="preserve">. </w:t>
      </w:r>
      <w:r w:rsidRPr="00A27DEC">
        <w:rPr>
          <w:rFonts w:ascii="Times New Roman" w:hAnsi="Times New Roman" w:cs="Times New Roman"/>
          <w:sz w:val="20"/>
          <w:szCs w:val="20"/>
        </w:rPr>
        <w:t>Regulation characteristics for a resistive – capacitive load</w:t>
      </w:r>
    </w:p>
    <w:p w14:paraId="6C807BD2" w14:textId="2465DA25" w:rsidR="004752C4" w:rsidRPr="002F50F9" w:rsidRDefault="00F46EF8" w:rsidP="002F50F9">
      <w:pPr>
        <w:spacing w:after="0" w:line="240" w:lineRule="auto"/>
        <w:ind w:firstLine="284"/>
        <w:jc w:val="right"/>
        <w:rPr>
          <w:rFonts w:ascii="Times New Roman" w:hAnsi="Times New Roman" w:cs="Times New Roman"/>
          <w:sz w:val="20"/>
          <w:szCs w:val="20"/>
          <w:lang w:val="uz-Cyrl-UZ"/>
        </w:rPr>
      </w:pPr>
      <w:r w:rsidRPr="00A27DEC">
        <w:rPr>
          <w:rFonts w:ascii="Times New Roman" w:hAnsi="Times New Roman" w:cs="Times New Roman"/>
          <w:position w:val="-30"/>
          <w:sz w:val="20"/>
          <w:szCs w:val="20"/>
        </w:rPr>
        <w:object w:dxaOrig="1620" w:dyaOrig="680" w14:anchorId="3ADEF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4.5pt" o:ole="">
            <v:imagedata r:id="rId9" o:title=""/>
          </v:shape>
          <o:OLEObject Type="Embed" ProgID="Equation.3" ShapeID="_x0000_i1025" DrawAspect="Content" ObjectID="_1829475223" r:id="rId10"/>
        </w:object>
      </w:r>
      <w:r w:rsidR="002F50F9">
        <w:rPr>
          <w:rFonts w:ascii="Times New Roman" w:hAnsi="Times New Roman" w:cs="Times New Roman"/>
          <w:sz w:val="20"/>
          <w:szCs w:val="20"/>
          <w:lang w:val="uz-Cyrl-UZ"/>
        </w:rPr>
        <w:tab/>
      </w:r>
      <w:r w:rsidR="002F50F9">
        <w:rPr>
          <w:rFonts w:ascii="Times New Roman" w:hAnsi="Times New Roman" w:cs="Times New Roman"/>
          <w:sz w:val="20"/>
          <w:szCs w:val="20"/>
          <w:lang w:val="uz-Cyrl-UZ"/>
        </w:rPr>
        <w:tab/>
      </w:r>
      <w:r w:rsidR="002F50F9">
        <w:rPr>
          <w:rFonts w:ascii="Times New Roman" w:hAnsi="Times New Roman" w:cs="Times New Roman"/>
          <w:sz w:val="20"/>
          <w:szCs w:val="20"/>
          <w:lang w:val="uz-Cyrl-UZ"/>
        </w:rPr>
        <w:tab/>
      </w:r>
      <w:r w:rsidR="002F50F9">
        <w:rPr>
          <w:rFonts w:ascii="Times New Roman" w:hAnsi="Times New Roman" w:cs="Times New Roman"/>
          <w:sz w:val="20"/>
          <w:szCs w:val="20"/>
          <w:lang w:val="uz-Cyrl-UZ"/>
        </w:rPr>
        <w:tab/>
      </w:r>
      <w:r w:rsidR="002F50F9">
        <w:rPr>
          <w:rFonts w:ascii="Times New Roman" w:hAnsi="Times New Roman" w:cs="Times New Roman"/>
          <w:sz w:val="20"/>
          <w:szCs w:val="20"/>
          <w:lang w:val="uz-Cyrl-UZ"/>
        </w:rPr>
        <w:tab/>
        <w:t>(1)</w:t>
      </w:r>
    </w:p>
    <w:p w14:paraId="61EE1224" w14:textId="77777777" w:rsidR="004752C4" w:rsidRPr="00A27DEC" w:rsidRDefault="004752C4" w:rsidP="004752C4">
      <w:pPr>
        <w:spacing w:after="0" w:line="240" w:lineRule="auto"/>
        <w:ind w:firstLine="284"/>
        <w:jc w:val="center"/>
        <w:rPr>
          <w:rFonts w:ascii="Times New Roman" w:hAnsi="Times New Roman" w:cs="Times New Roman"/>
          <w:sz w:val="20"/>
          <w:szCs w:val="20"/>
        </w:rPr>
      </w:pPr>
    </w:p>
    <w:p w14:paraId="0FA1F735" w14:textId="7B400219" w:rsidR="00EA25DE" w:rsidRPr="00EA25DE" w:rsidRDefault="004752C4" w:rsidP="00EA25DE">
      <w:pPr>
        <w:spacing w:after="0" w:line="240" w:lineRule="auto"/>
        <w:ind w:firstLine="284"/>
        <w:jc w:val="both"/>
        <w:rPr>
          <w:rFonts w:ascii="Times New Roman" w:hAnsi="Times New Roman" w:cs="Times New Roman"/>
          <w:sz w:val="20"/>
          <w:szCs w:val="20"/>
        </w:rPr>
      </w:pPr>
      <w:r w:rsidRPr="00EA25DE">
        <w:rPr>
          <w:rFonts w:ascii="Times New Roman" w:hAnsi="Times New Roman" w:cs="Times New Roman"/>
          <w:sz w:val="20"/>
          <w:szCs w:val="20"/>
        </w:rPr>
        <w:t xml:space="preserve">Thus, expressions (1) and (2) differ from each other only in the signs preceding the coefficients </w:t>
      </w:r>
      <w:proofErr w:type="spellStart"/>
      <w:r w:rsidRPr="00EA25DE">
        <w:rPr>
          <w:rFonts w:ascii="Times New Roman" w:eastAsia="Times New Roman" w:hAnsi="Times New Roman" w:cs="Times New Roman"/>
          <w:sz w:val="20"/>
          <w:szCs w:val="20"/>
          <w:lang w:eastAsia="ru-RU"/>
        </w:rPr>
        <w:t>γ</w:t>
      </w:r>
      <w:r w:rsidRPr="00EA25DE">
        <w:rPr>
          <w:rFonts w:ascii="Times New Roman" w:eastAsia="Times New Roman" w:hAnsi="Times New Roman" w:cs="Times New Roman"/>
          <w:sz w:val="20"/>
          <w:szCs w:val="20"/>
          <w:vertAlign w:val="subscript"/>
          <w:lang w:eastAsia="ru-RU"/>
        </w:rPr>
        <w:t>н</w:t>
      </w:r>
      <w:proofErr w:type="spellEnd"/>
      <w:r w:rsidRPr="00EA25DE">
        <w:rPr>
          <w:rFonts w:ascii="Times New Roman" w:hAnsi="Times New Roman" w:cs="Times New Roman"/>
          <w:sz w:val="20"/>
          <w:szCs w:val="20"/>
        </w:rPr>
        <w:t xml:space="preserve"> and </w:t>
      </w:r>
      <w:r w:rsidRPr="00EA25DE">
        <w:rPr>
          <w:rFonts w:ascii="Times New Roman" w:eastAsia="Times New Roman" w:hAnsi="Times New Roman" w:cs="Times New Roman"/>
          <w:sz w:val="20"/>
          <w:szCs w:val="20"/>
          <w:lang w:eastAsia="ru-RU"/>
        </w:rPr>
        <w:t>γ,</w:t>
      </w:r>
      <w:r w:rsidRPr="00EA25DE">
        <w:rPr>
          <w:rFonts w:ascii="Times New Roman" w:hAnsi="Times New Roman" w:cs="Times New Roman"/>
          <w:sz w:val="20"/>
          <w:szCs w:val="20"/>
        </w:rPr>
        <w:t xml:space="preserve"> which are proportional to the inductive and capacitive impedances of the loads, respectively. Figure </w:t>
      </w:r>
      <w:r w:rsidR="00AB1424">
        <w:rPr>
          <w:rFonts w:ascii="Times New Roman" w:hAnsi="Times New Roman" w:cs="Times New Roman"/>
          <w:sz w:val="20"/>
          <w:szCs w:val="20"/>
        </w:rPr>
        <w:t>2</w:t>
      </w:r>
      <w:r w:rsidRPr="00EA25DE">
        <w:rPr>
          <w:rFonts w:ascii="Times New Roman" w:hAnsi="Times New Roman" w:cs="Times New Roman"/>
          <w:sz w:val="20"/>
          <w:szCs w:val="20"/>
        </w:rPr>
        <w:t xml:space="preserve"> illustrates the nature of variation of the regulation characteristics for different values of complex loads</w:t>
      </w:r>
      <w:r w:rsidR="002E6C4C" w:rsidRPr="00EA25DE">
        <w:rPr>
          <w:rFonts w:ascii="Times New Roman" w:hAnsi="Times New Roman" w:cs="Times New Roman"/>
          <w:sz w:val="20"/>
          <w:szCs w:val="20"/>
        </w:rPr>
        <w:t xml:space="preserve"> [</w:t>
      </w:r>
      <w:r w:rsidR="008B43DF">
        <w:rPr>
          <w:rFonts w:ascii="Times New Roman" w:hAnsi="Times New Roman" w:cs="Times New Roman"/>
          <w:sz w:val="20"/>
          <w:szCs w:val="20"/>
        </w:rPr>
        <w:t>11-14</w:t>
      </w:r>
      <w:r w:rsidR="002E6C4C" w:rsidRPr="00EA25DE">
        <w:rPr>
          <w:rFonts w:ascii="Times New Roman" w:hAnsi="Times New Roman" w:cs="Times New Roman"/>
          <w:sz w:val="20"/>
          <w:szCs w:val="20"/>
        </w:rPr>
        <w:t>]</w:t>
      </w:r>
      <w:r w:rsidRPr="00EA25DE">
        <w:rPr>
          <w:rFonts w:ascii="Times New Roman" w:hAnsi="Times New Roman" w:cs="Times New Roman"/>
          <w:sz w:val="20"/>
          <w:szCs w:val="20"/>
        </w:rPr>
        <w:t xml:space="preserve">. From this, it can be concluded that a resistive–capacitive load is more favorable for the current stabilization mode, since the voltage stabilization range is wider compared to the inductive type of load when identical values of </w:t>
      </w:r>
      <w:r w:rsidR="00C56F79" w:rsidRPr="00EA25DE">
        <w:rPr>
          <w:rFonts w:ascii="Times New Roman" w:eastAsia="Times New Roman" w:hAnsi="Times New Roman" w:cs="Times New Roman"/>
          <w:noProof/>
          <w:sz w:val="20"/>
          <w:szCs w:val="20"/>
          <w:lang w:eastAsia="ru-RU"/>
        </w:rPr>
        <w:t>δ</w:t>
      </w:r>
      <w:r w:rsidR="00C56F79" w:rsidRPr="00EA25DE">
        <w:rPr>
          <w:rFonts w:ascii="Times New Roman" w:eastAsia="Times New Roman" w:hAnsi="Times New Roman" w:cs="Times New Roman"/>
          <w:sz w:val="20"/>
          <w:szCs w:val="20"/>
          <w:lang w:eastAsia="ru-RU"/>
        </w:rPr>
        <w:t xml:space="preserve"> and </w:t>
      </w:r>
      <w:r w:rsidR="00C56F79" w:rsidRPr="00EA25DE">
        <w:rPr>
          <w:rFonts w:ascii="Times New Roman" w:eastAsia="Times New Roman" w:hAnsi="Times New Roman" w:cs="Times New Roman"/>
          <w:noProof/>
          <w:sz w:val="20"/>
          <w:szCs w:val="20"/>
          <w:lang w:eastAsia="ru-RU"/>
        </w:rPr>
        <w:t>γ</w:t>
      </w:r>
      <w:r w:rsidR="00C56F79" w:rsidRPr="00EA25DE">
        <w:rPr>
          <w:rFonts w:ascii="Times New Roman" w:eastAsia="Times New Roman" w:hAnsi="Times New Roman" w:cs="Times New Roman"/>
          <w:sz w:val="20"/>
          <w:szCs w:val="20"/>
          <w:lang w:eastAsia="ru-RU"/>
        </w:rPr>
        <w:t xml:space="preserve"> </w:t>
      </w:r>
      <w:r w:rsidRPr="00EA25DE">
        <w:rPr>
          <w:rFonts w:ascii="Times New Roman" w:hAnsi="Times New Roman" w:cs="Times New Roman"/>
          <w:sz w:val="20"/>
          <w:szCs w:val="20"/>
        </w:rPr>
        <w:t>are assumed.</w:t>
      </w:r>
      <w:r w:rsidR="00EA25DE" w:rsidRPr="00EA25DE">
        <w:rPr>
          <w:rFonts w:ascii="Times New Roman" w:hAnsi="Times New Roman" w:cs="Times New Roman"/>
          <w:sz w:val="20"/>
          <w:szCs w:val="20"/>
          <w:lang w:val="uz-Cyrl-UZ"/>
        </w:rPr>
        <w:t xml:space="preserve"> </w:t>
      </w:r>
    </w:p>
    <w:p w14:paraId="4C7257BD" w14:textId="1AB460F9" w:rsidR="00EA25DE" w:rsidRPr="00EA25DE" w:rsidRDefault="00EA25DE" w:rsidP="0013648A">
      <w:pPr>
        <w:spacing w:after="0" w:line="240" w:lineRule="auto"/>
        <w:ind w:firstLine="284"/>
        <w:jc w:val="center"/>
        <w:rPr>
          <w:rFonts w:ascii="Times New Roman" w:hAnsi="Times New Roman" w:cs="Times New Roman"/>
          <w:sz w:val="20"/>
          <w:szCs w:val="20"/>
          <w:lang w:val="uz-Cyrl-UZ"/>
        </w:rPr>
      </w:pPr>
      <w:r w:rsidRPr="00A27DEC">
        <w:rPr>
          <w:rFonts w:ascii="Times New Roman" w:eastAsia="Times New Roman" w:hAnsi="Times New Roman" w:cs="Times New Roman"/>
          <w:noProof/>
          <w:sz w:val="20"/>
          <w:szCs w:val="20"/>
          <w:lang w:eastAsia="ru-RU"/>
        </w:rPr>
        <w:drawing>
          <wp:inline distT="0" distB="0" distL="0" distR="0" wp14:anchorId="375A08A9" wp14:editId="52B3F90E">
            <wp:extent cx="3257550" cy="18878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
                      <a:extLst>
                        <a:ext uri="{28A0092B-C50C-407E-A947-70E740481C1C}">
                          <a14:useLocalDpi xmlns:a14="http://schemas.microsoft.com/office/drawing/2010/main" val="0"/>
                        </a:ext>
                      </a:extLst>
                    </a:blip>
                    <a:srcRect l="17424" t="29813" r="23677" b="36497"/>
                    <a:stretch>
                      <a:fillRect/>
                    </a:stretch>
                  </pic:blipFill>
                  <pic:spPr bwMode="auto">
                    <a:xfrm>
                      <a:off x="0" y="0"/>
                      <a:ext cx="3260918" cy="1889807"/>
                    </a:xfrm>
                    <a:prstGeom prst="rect">
                      <a:avLst/>
                    </a:prstGeom>
                    <a:noFill/>
                    <a:ln>
                      <a:noFill/>
                    </a:ln>
                  </pic:spPr>
                </pic:pic>
              </a:graphicData>
            </a:graphic>
          </wp:inline>
        </w:drawing>
      </w:r>
    </w:p>
    <w:p w14:paraId="5A3E4CFA" w14:textId="76606465" w:rsidR="00F46EF8" w:rsidRPr="00A27DEC" w:rsidRDefault="00F46EF8" w:rsidP="00F46EF8">
      <w:pPr>
        <w:spacing w:after="0" w:line="240" w:lineRule="auto"/>
        <w:ind w:firstLine="284"/>
        <w:jc w:val="center"/>
        <w:rPr>
          <w:rFonts w:ascii="Times New Roman" w:eastAsia="Times New Roman" w:hAnsi="Times New Roman" w:cs="Times New Roman"/>
          <w:sz w:val="20"/>
          <w:szCs w:val="20"/>
          <w:lang w:eastAsia="ru-RU"/>
        </w:rPr>
      </w:pPr>
      <w:r w:rsidRPr="00A27DEC">
        <w:rPr>
          <w:rFonts w:ascii="Times New Roman" w:hAnsi="Times New Roman" w:cs="Times New Roman"/>
          <w:b/>
          <w:bCs/>
          <w:sz w:val="20"/>
          <w:szCs w:val="20"/>
        </w:rPr>
        <w:t xml:space="preserve">FIGURE </w:t>
      </w:r>
      <w:r w:rsidR="00553D92">
        <w:rPr>
          <w:rFonts w:ascii="Times New Roman" w:hAnsi="Times New Roman" w:cs="Times New Roman"/>
          <w:b/>
          <w:bCs/>
          <w:sz w:val="20"/>
          <w:szCs w:val="20"/>
        </w:rPr>
        <w:t>2</w:t>
      </w:r>
      <w:r w:rsidRPr="00A27DEC">
        <w:rPr>
          <w:rFonts w:ascii="Times New Roman" w:hAnsi="Times New Roman" w:cs="Times New Roman"/>
          <w:b/>
          <w:bCs/>
          <w:sz w:val="20"/>
          <w:szCs w:val="20"/>
        </w:rPr>
        <w:t>.</w:t>
      </w:r>
      <w:r w:rsidRPr="00A27DEC">
        <w:rPr>
          <w:rFonts w:ascii="Times New Roman" w:hAnsi="Times New Roman" w:cs="Times New Roman"/>
          <w:sz w:val="20"/>
          <w:szCs w:val="20"/>
        </w:rPr>
        <w:t xml:space="preserve"> Dependence </w:t>
      </w:r>
      <w:proofErr w:type="spellStart"/>
      <w:r w:rsidRPr="0013648A">
        <w:rPr>
          <w:rFonts w:ascii="Times New Roman" w:eastAsia="Times New Roman" w:hAnsi="Times New Roman" w:cs="Times New Roman"/>
          <w:i/>
          <w:iCs/>
          <w:sz w:val="20"/>
          <w:szCs w:val="20"/>
          <w:lang w:eastAsia="ru-RU"/>
        </w:rPr>
        <w:t>X</w:t>
      </w:r>
      <w:r w:rsidRPr="0013648A">
        <w:rPr>
          <w:rFonts w:ascii="Times New Roman" w:eastAsia="Times New Roman" w:hAnsi="Times New Roman" w:cs="Times New Roman"/>
          <w:i/>
          <w:iCs/>
          <w:sz w:val="20"/>
          <w:szCs w:val="20"/>
          <w:vertAlign w:val="subscript"/>
          <w:lang w:eastAsia="ru-RU"/>
        </w:rPr>
        <w:t>m</w:t>
      </w:r>
      <w:proofErr w:type="spellEnd"/>
      <w:r w:rsidRPr="0013648A">
        <w:rPr>
          <w:rFonts w:ascii="Times New Roman" w:eastAsia="Times New Roman" w:hAnsi="Times New Roman" w:cs="Times New Roman"/>
          <w:i/>
          <w:iCs/>
          <w:sz w:val="20"/>
          <w:szCs w:val="20"/>
          <w:lang w:eastAsia="ru-RU"/>
        </w:rPr>
        <w:t>=f(</w:t>
      </w:r>
      <w:proofErr w:type="spellStart"/>
      <w:r w:rsidRPr="0013648A">
        <w:rPr>
          <w:rFonts w:ascii="Times New Roman" w:eastAsia="Times New Roman" w:hAnsi="Times New Roman" w:cs="Times New Roman"/>
          <w:i/>
          <w:iCs/>
          <w:sz w:val="20"/>
          <w:szCs w:val="20"/>
          <w:lang w:eastAsia="ru-RU"/>
        </w:rPr>
        <w:t>Z</w:t>
      </w:r>
      <w:r w:rsidRPr="0013648A">
        <w:rPr>
          <w:rFonts w:ascii="Times New Roman" w:eastAsia="Times New Roman" w:hAnsi="Times New Roman" w:cs="Times New Roman"/>
          <w:i/>
          <w:iCs/>
          <w:sz w:val="20"/>
          <w:szCs w:val="20"/>
          <w:vertAlign w:val="subscript"/>
          <w:lang w:eastAsia="ru-RU"/>
        </w:rPr>
        <w:t>m</w:t>
      </w:r>
      <w:proofErr w:type="spellEnd"/>
      <w:r w:rsidRPr="0013648A">
        <w:rPr>
          <w:rFonts w:ascii="Times New Roman" w:eastAsia="Times New Roman" w:hAnsi="Times New Roman" w:cs="Times New Roman"/>
          <w:i/>
          <w:iCs/>
          <w:sz w:val="20"/>
          <w:szCs w:val="20"/>
          <w:lang w:eastAsia="ru-RU"/>
        </w:rPr>
        <w:t>).</w:t>
      </w:r>
    </w:p>
    <w:p w14:paraId="3D0C798F" w14:textId="77777777" w:rsidR="00F46EF8" w:rsidRPr="00A27DEC" w:rsidRDefault="00F46EF8" w:rsidP="00F46EF8">
      <w:pPr>
        <w:spacing w:after="0" w:line="240" w:lineRule="auto"/>
        <w:ind w:firstLine="284"/>
        <w:jc w:val="center"/>
        <w:rPr>
          <w:rFonts w:ascii="Times New Roman" w:hAnsi="Times New Roman" w:cs="Times New Roman"/>
          <w:sz w:val="20"/>
          <w:szCs w:val="20"/>
        </w:rPr>
      </w:pPr>
    </w:p>
    <w:p w14:paraId="1473A857" w14:textId="2F2E974C" w:rsidR="00F46EF8" w:rsidRPr="00A27DEC" w:rsidRDefault="00F46EF8" w:rsidP="00F46EF8">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 xml:space="preserve">Let us consider the application of the graphical–analytical method to the analysis of a ferromagnetic current stabilizer circuit for the case of a complex load. We assume that the characteristic </w:t>
      </w:r>
      <w:proofErr w:type="spellStart"/>
      <w:r w:rsidRPr="00A27DEC">
        <w:rPr>
          <w:rFonts w:ascii="Times New Roman" w:eastAsia="Times New Roman" w:hAnsi="Times New Roman" w:cs="Times New Roman"/>
          <w:sz w:val="20"/>
          <w:szCs w:val="20"/>
          <w:lang w:eastAsia="ru-RU"/>
        </w:rPr>
        <w:t>X</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=f(</w:t>
      </w:r>
      <w:proofErr w:type="spellStart"/>
      <w:r w:rsidRPr="00A27DEC">
        <w:rPr>
          <w:rFonts w:ascii="Times New Roman" w:eastAsia="Times New Roman" w:hAnsi="Times New Roman" w:cs="Times New Roman"/>
          <w:sz w:val="20"/>
          <w:szCs w:val="20"/>
          <w:lang w:eastAsia="ru-RU"/>
        </w:rPr>
        <w:t>Z</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 xml:space="preserve">) </w:t>
      </w:r>
      <w:r w:rsidRPr="00A27DEC">
        <w:rPr>
          <w:rFonts w:ascii="Times New Roman" w:hAnsi="Times New Roman" w:cs="Times New Roman"/>
          <w:sz w:val="20"/>
          <w:szCs w:val="20"/>
        </w:rPr>
        <w:t>of the current stabilizer circuit is known</w:t>
      </w:r>
      <w:r w:rsidR="008B43DF">
        <w:rPr>
          <w:rFonts w:ascii="Times New Roman" w:hAnsi="Times New Roman" w:cs="Times New Roman"/>
          <w:sz w:val="20"/>
          <w:szCs w:val="20"/>
        </w:rPr>
        <w:t xml:space="preserve"> [15-17]</w:t>
      </w:r>
      <w:r w:rsidRPr="00A27DEC">
        <w:rPr>
          <w:rFonts w:ascii="Times New Roman" w:hAnsi="Times New Roman" w:cs="Times New Roman"/>
          <w:sz w:val="20"/>
          <w:szCs w:val="20"/>
        </w:rPr>
        <w:t>. This characteristic can be determined on the basis of the magnetization curve of the ferromagnetic element and the characteristic of the compensating capacitance.</w:t>
      </w:r>
    </w:p>
    <w:p w14:paraId="555B0363" w14:textId="1BCC2B0D" w:rsidR="00F46EF8" w:rsidRPr="00A27DEC" w:rsidRDefault="00F46EF8" w:rsidP="00F46EF8">
      <w:pPr>
        <w:spacing w:after="0"/>
        <w:ind w:firstLine="708"/>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2740" w:dyaOrig="620" w14:anchorId="1EFC6FD5">
          <v:shape id="_x0000_i1026" type="#_x0000_t75" style="width:136.5pt;height:31.5pt" o:ole="">
            <v:imagedata r:id="rId12" o:title=""/>
          </v:shape>
          <o:OLEObject Type="Embed" ProgID="Equation.3" ShapeID="_x0000_i1026" DrawAspect="Content" ObjectID="_1829475224" r:id="rId13"/>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2</w:t>
      </w:r>
      <w:r w:rsidRPr="00A27DEC">
        <w:rPr>
          <w:rFonts w:ascii="Times New Roman" w:hAnsi="Times New Roman" w:cs="Times New Roman"/>
          <w:sz w:val="20"/>
          <w:szCs w:val="20"/>
        </w:rPr>
        <w:t>)</w:t>
      </w:r>
    </w:p>
    <w:p w14:paraId="49D8DE24" w14:textId="77777777" w:rsidR="00C01AF4" w:rsidRPr="00A27DEC" w:rsidRDefault="00C01AF4" w:rsidP="00DE4111">
      <w:pPr>
        <w:spacing w:after="0" w:line="240" w:lineRule="auto"/>
        <w:ind w:firstLine="284"/>
        <w:jc w:val="both"/>
        <w:rPr>
          <w:rFonts w:ascii="Times New Roman" w:hAnsi="Times New Roman" w:cs="Times New Roman"/>
          <w:sz w:val="20"/>
          <w:szCs w:val="20"/>
        </w:rPr>
      </w:pPr>
    </w:p>
    <w:p w14:paraId="6AC512BC" w14:textId="76237301" w:rsidR="004752C4" w:rsidRPr="00A27DEC" w:rsidRDefault="00F46EF8" w:rsidP="00DE4111">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After introducing normalized variables and taking into account equation (</w:t>
      </w:r>
      <w:r w:rsidR="009B2A85">
        <w:rPr>
          <w:rFonts w:ascii="Times New Roman" w:hAnsi="Times New Roman" w:cs="Times New Roman"/>
          <w:sz w:val="20"/>
          <w:szCs w:val="20"/>
          <w:lang w:val="uz-Cyrl-UZ"/>
        </w:rPr>
        <w:t>3</w:t>
      </w:r>
      <w:r w:rsidRPr="00A27DEC">
        <w:rPr>
          <w:rFonts w:ascii="Times New Roman" w:hAnsi="Times New Roman" w:cs="Times New Roman"/>
          <w:sz w:val="20"/>
          <w:szCs w:val="20"/>
        </w:rPr>
        <w:t>), we obtain:</w:t>
      </w:r>
    </w:p>
    <w:p w14:paraId="2D0CFFCA" w14:textId="77777777" w:rsidR="00C01AF4" w:rsidRPr="00A27DEC" w:rsidRDefault="00C01AF4" w:rsidP="00DE4111">
      <w:pPr>
        <w:spacing w:after="0" w:line="240" w:lineRule="auto"/>
        <w:ind w:firstLine="284"/>
        <w:jc w:val="both"/>
        <w:rPr>
          <w:rFonts w:ascii="Times New Roman" w:hAnsi="Times New Roman" w:cs="Times New Roman"/>
          <w:sz w:val="20"/>
          <w:szCs w:val="20"/>
        </w:rPr>
      </w:pPr>
    </w:p>
    <w:p w14:paraId="62CB617B" w14:textId="53FCF527" w:rsidR="00F46EF8" w:rsidRPr="00A27DEC" w:rsidRDefault="00F46EF8" w:rsidP="00F46EF8">
      <w:pPr>
        <w:spacing w:after="0"/>
        <w:ind w:firstLine="708"/>
        <w:jc w:val="right"/>
        <w:rPr>
          <w:rFonts w:ascii="Times New Roman" w:hAnsi="Times New Roman" w:cs="Times New Roman"/>
          <w:sz w:val="20"/>
          <w:szCs w:val="20"/>
        </w:rPr>
      </w:pPr>
      <w:r w:rsidRPr="00A27DEC">
        <w:rPr>
          <w:rFonts w:ascii="Times New Roman" w:hAnsi="Times New Roman" w:cs="Times New Roman"/>
          <w:position w:val="-12"/>
          <w:sz w:val="20"/>
          <w:szCs w:val="20"/>
        </w:rPr>
        <w:object w:dxaOrig="3780" w:dyaOrig="380" w14:anchorId="35CA58FD">
          <v:shape id="_x0000_i1027" type="#_x0000_t75" style="width:189pt;height:19.5pt" o:ole="">
            <v:imagedata r:id="rId14" o:title=""/>
          </v:shape>
          <o:OLEObject Type="Embed" ProgID="Equation.3" ShapeID="_x0000_i1027" DrawAspect="Content" ObjectID="_1829475225" r:id="rId15"/>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3</w:t>
      </w:r>
      <w:r w:rsidRPr="00A27DEC">
        <w:rPr>
          <w:rFonts w:ascii="Times New Roman" w:hAnsi="Times New Roman" w:cs="Times New Roman"/>
          <w:sz w:val="20"/>
          <w:szCs w:val="20"/>
        </w:rPr>
        <w:t>)</w:t>
      </w:r>
    </w:p>
    <w:p w14:paraId="2F67A598" w14:textId="045949C8" w:rsidR="00F46EF8" w:rsidRPr="00A27DEC" w:rsidRDefault="00F46EF8" w:rsidP="00F46EF8">
      <w:pPr>
        <w:spacing w:after="0"/>
        <w:ind w:firstLine="708"/>
        <w:jc w:val="both"/>
        <w:rPr>
          <w:rFonts w:ascii="Times New Roman" w:hAnsi="Times New Roman" w:cs="Times New Roman"/>
          <w:sz w:val="20"/>
          <w:szCs w:val="20"/>
          <w:lang w:val="uz-Cyrl-UZ"/>
        </w:rPr>
      </w:pPr>
      <w:r w:rsidRPr="00A27DEC">
        <w:rPr>
          <w:rFonts w:ascii="Times New Roman" w:hAnsi="Times New Roman" w:cs="Times New Roman"/>
          <w:sz w:val="20"/>
          <w:szCs w:val="20"/>
        </w:rPr>
        <w:t xml:space="preserve">If </w:t>
      </w:r>
      <w:r w:rsidRPr="00A27DEC">
        <w:rPr>
          <w:rFonts w:ascii="Times New Roman" w:hAnsi="Times New Roman" w:cs="Times New Roman"/>
          <w:position w:val="-10"/>
          <w:sz w:val="20"/>
          <w:szCs w:val="20"/>
        </w:rPr>
        <w:object w:dxaOrig="720" w:dyaOrig="340" w14:anchorId="2EC4B9F4">
          <v:shape id="_x0000_i1028" type="#_x0000_t75" style="width:36pt;height:16.5pt" o:ole="">
            <v:imagedata r:id="rId16" o:title=""/>
          </v:shape>
          <o:OLEObject Type="Embed" ProgID="Equation.3" ShapeID="_x0000_i1028" DrawAspect="Content" ObjectID="_1829475226" r:id="rId17"/>
        </w:object>
      </w:r>
    </w:p>
    <w:p w14:paraId="36488000" w14:textId="262F8FFD" w:rsidR="00F46EF8" w:rsidRPr="00A27DEC" w:rsidRDefault="00F46EF8" w:rsidP="00F46EF8">
      <w:pPr>
        <w:spacing w:after="0"/>
        <w:ind w:firstLine="708"/>
        <w:jc w:val="right"/>
        <w:rPr>
          <w:rFonts w:ascii="Times New Roman" w:hAnsi="Times New Roman" w:cs="Times New Roman"/>
          <w:sz w:val="20"/>
          <w:szCs w:val="20"/>
        </w:rPr>
      </w:pPr>
      <w:r w:rsidRPr="00A27DEC">
        <w:rPr>
          <w:rFonts w:ascii="Times New Roman" w:hAnsi="Times New Roman" w:cs="Times New Roman"/>
          <w:position w:val="-12"/>
          <w:sz w:val="20"/>
          <w:szCs w:val="20"/>
        </w:rPr>
        <w:object w:dxaOrig="1780" w:dyaOrig="380" w14:anchorId="4C1E8986">
          <v:shape id="_x0000_i1029" type="#_x0000_t75" style="width:88.5pt;height:19.5pt" o:ole="">
            <v:imagedata r:id="rId18" o:title=""/>
          </v:shape>
          <o:OLEObject Type="Embed" ProgID="Equation.3" ShapeID="_x0000_i1029" DrawAspect="Content" ObjectID="_1829475227" r:id="rId19"/>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4</w:t>
      </w:r>
      <w:r w:rsidRPr="00A27DEC">
        <w:rPr>
          <w:rFonts w:ascii="Times New Roman" w:hAnsi="Times New Roman" w:cs="Times New Roman"/>
          <w:sz w:val="20"/>
          <w:szCs w:val="20"/>
        </w:rPr>
        <w:t>)</w:t>
      </w:r>
    </w:p>
    <w:p w14:paraId="16635A4B" w14:textId="72877B9F" w:rsidR="00F46EF8" w:rsidRPr="00A27DEC" w:rsidRDefault="00F46EF8" w:rsidP="00F46EF8">
      <w:pPr>
        <w:spacing w:after="0"/>
        <w:ind w:firstLine="708"/>
        <w:jc w:val="both"/>
        <w:rPr>
          <w:rFonts w:ascii="Times New Roman" w:eastAsia="Times New Roman" w:hAnsi="Times New Roman" w:cs="Times New Roman"/>
          <w:sz w:val="20"/>
          <w:szCs w:val="20"/>
          <w:lang w:eastAsia="ru-RU"/>
        </w:rPr>
      </w:pPr>
      <w:r w:rsidRPr="00A27DEC">
        <w:rPr>
          <w:rFonts w:ascii="Times New Roman" w:eastAsia="Times New Roman" w:hAnsi="Times New Roman" w:cs="Times New Roman"/>
          <w:sz w:val="20"/>
          <w:szCs w:val="20"/>
          <w:lang w:eastAsia="ru-RU"/>
        </w:rPr>
        <w:t>and</w:t>
      </w:r>
    </w:p>
    <w:p w14:paraId="7C8B9DFF" w14:textId="0E63634E" w:rsidR="00F46EF8" w:rsidRPr="00A27DEC" w:rsidRDefault="00F46EF8" w:rsidP="00F46EF8">
      <w:pPr>
        <w:spacing w:after="0"/>
        <w:ind w:firstLine="708"/>
        <w:jc w:val="right"/>
        <w:rPr>
          <w:rFonts w:ascii="Times New Roman" w:eastAsia="Times New Roman" w:hAnsi="Times New Roman" w:cs="Times New Roman"/>
          <w:noProof/>
          <w:sz w:val="20"/>
          <w:szCs w:val="20"/>
          <w:lang w:eastAsia="ru-RU"/>
        </w:rPr>
      </w:pPr>
      <w:r w:rsidRPr="00A27DEC">
        <w:rPr>
          <w:rFonts w:ascii="Times New Roman" w:hAnsi="Times New Roman" w:cs="Times New Roman"/>
          <w:position w:val="-58"/>
          <w:sz w:val="20"/>
          <w:szCs w:val="20"/>
        </w:rPr>
        <w:object w:dxaOrig="1400" w:dyaOrig="999" w14:anchorId="4A8EC93F">
          <v:shape id="_x0000_i1030" type="#_x0000_t75" style="width:70.5pt;height:49.5pt" o:ole="">
            <v:imagedata r:id="rId20" o:title=""/>
          </v:shape>
          <o:OLEObject Type="Embed" ProgID="Equation.3" ShapeID="_x0000_i1030" DrawAspect="Content" ObjectID="_1829475228" r:id="rId21"/>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5</w:t>
      </w:r>
      <w:r w:rsidRPr="00A27DEC">
        <w:rPr>
          <w:rFonts w:ascii="Times New Roman" w:hAnsi="Times New Roman" w:cs="Times New Roman"/>
          <w:sz w:val="20"/>
          <w:szCs w:val="20"/>
        </w:rPr>
        <w:t>)</w:t>
      </w:r>
    </w:p>
    <w:p w14:paraId="4F60064D" w14:textId="77777777" w:rsidR="00396ABF" w:rsidRPr="00A27DEC" w:rsidRDefault="00396ABF" w:rsidP="00396ABF">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A27DEC">
        <w:rPr>
          <w:rFonts w:ascii="Times New Roman" w:eastAsia="Times New Roman" w:hAnsi="Times New Roman" w:cs="Times New Roman"/>
          <w:b/>
          <w:sz w:val="24"/>
          <w:szCs w:val="24"/>
          <w:lang w:eastAsia="de-DE"/>
        </w:rPr>
        <w:t>RESEARCH RESULTS</w:t>
      </w:r>
    </w:p>
    <w:p w14:paraId="517AB988" w14:textId="475F7F1E" w:rsidR="004752C4" w:rsidRPr="00A27DEC" w:rsidRDefault="00F46EF8" w:rsidP="00F46EF8">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 xml:space="preserve">From this it follows that, for a resistive load, the current of the ferromagnetic current stabilizer and the magnetic flux are related by an equation of an ellipse whose axes coincide with the axes of the coordinate system. On the other hand, these quantities are also related through the characteristic of the ferromagnetic current stabilizer circuit. Thus, by superimposing the ellipse onto the circuit characteristic of the </w:t>
      </w:r>
      <w:proofErr w:type="spellStart"/>
      <w:r w:rsidRPr="00A27DEC">
        <w:rPr>
          <w:rFonts w:ascii="Times New Roman" w:hAnsi="Times New Roman" w:cs="Times New Roman"/>
          <w:sz w:val="20"/>
          <w:szCs w:val="20"/>
        </w:rPr>
        <w:t>ferroresonant</w:t>
      </w:r>
      <w:proofErr w:type="spellEnd"/>
      <w:r w:rsidRPr="00A27DEC">
        <w:rPr>
          <w:rFonts w:ascii="Times New Roman" w:hAnsi="Times New Roman" w:cs="Times New Roman"/>
          <w:sz w:val="20"/>
          <w:szCs w:val="20"/>
        </w:rPr>
        <w:t xml:space="preserve"> current stabilizer, the operating regime can be determined</w:t>
      </w:r>
      <w:r w:rsidR="002E6C4C" w:rsidRPr="00A27DEC">
        <w:rPr>
          <w:rFonts w:ascii="Times New Roman" w:hAnsi="Times New Roman" w:cs="Times New Roman"/>
          <w:sz w:val="20"/>
          <w:szCs w:val="20"/>
        </w:rPr>
        <w:t xml:space="preserve"> [19-22]</w:t>
      </w:r>
      <w:r w:rsidRPr="00A27DEC">
        <w:rPr>
          <w:rFonts w:ascii="Times New Roman" w:hAnsi="Times New Roman" w:cs="Times New Roman"/>
          <w:sz w:val="20"/>
          <w:szCs w:val="20"/>
        </w:rPr>
        <w:t xml:space="preserve">. The abscissa of the intersection point of the ellipse with the circuit characteristic indicates the value of the operating current, while the ordinate corresponds to the magnetic flux in the core of the ferromagnetic element (Fig. </w:t>
      </w:r>
      <w:r w:rsidR="00D171B9">
        <w:rPr>
          <w:rFonts w:ascii="Times New Roman" w:hAnsi="Times New Roman" w:cs="Times New Roman"/>
          <w:sz w:val="20"/>
          <w:szCs w:val="20"/>
        </w:rPr>
        <w:t>3</w:t>
      </w:r>
      <w:r w:rsidRPr="00A27DEC">
        <w:rPr>
          <w:rFonts w:ascii="Times New Roman" w:hAnsi="Times New Roman" w:cs="Times New Roman"/>
          <w:sz w:val="20"/>
          <w:szCs w:val="20"/>
        </w:rPr>
        <w:t>).</w:t>
      </w:r>
      <w:r w:rsidR="00D171B9">
        <w:rPr>
          <w:rFonts w:ascii="Times New Roman" w:hAnsi="Times New Roman" w:cs="Times New Roman"/>
          <w:sz w:val="20"/>
          <w:szCs w:val="20"/>
        </w:rPr>
        <w:t xml:space="preserve"> </w:t>
      </w:r>
      <w:r w:rsidRPr="00A27DEC">
        <w:rPr>
          <w:rFonts w:ascii="Times New Roman" w:hAnsi="Times New Roman" w:cs="Times New Roman"/>
          <w:sz w:val="20"/>
          <w:szCs w:val="20"/>
        </w:rPr>
        <w:t xml:space="preserve">If </w:t>
      </w:r>
      <w:r w:rsidRPr="00A27DEC">
        <w:rPr>
          <w:rFonts w:ascii="Times New Roman" w:eastAsia="Times New Roman" w:hAnsi="Times New Roman" w:cs="Times New Roman"/>
          <w:sz w:val="20"/>
          <w:szCs w:val="20"/>
          <w:lang w:eastAsia="ru-RU"/>
        </w:rPr>
        <w:t xml:space="preserve">γ≠0, </w:t>
      </w:r>
      <w:proofErr w:type="spellStart"/>
      <w:r w:rsidRPr="00A27DEC">
        <w:rPr>
          <w:rFonts w:ascii="Times New Roman" w:eastAsia="Times New Roman" w:hAnsi="Times New Roman" w:cs="Times New Roman"/>
          <w:sz w:val="20"/>
          <w:szCs w:val="20"/>
          <w:lang w:eastAsia="ru-RU"/>
        </w:rPr>
        <w:t>Z</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 xml:space="preserve">, </w:t>
      </w:r>
      <w:proofErr w:type="spellStart"/>
      <w:r w:rsidRPr="00A27DEC">
        <w:rPr>
          <w:rFonts w:ascii="Times New Roman" w:eastAsia="Times New Roman" w:hAnsi="Times New Roman" w:cs="Times New Roman"/>
          <w:sz w:val="20"/>
          <w:szCs w:val="20"/>
          <w:lang w:eastAsia="ru-RU"/>
        </w:rPr>
        <w:t>X</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 xml:space="preserve"> </w:t>
      </w:r>
      <w:r w:rsidRPr="00A27DEC">
        <w:rPr>
          <w:rFonts w:ascii="Times New Roman" w:hAnsi="Times New Roman" w:cs="Times New Roman"/>
          <w:sz w:val="20"/>
          <w:szCs w:val="20"/>
        </w:rPr>
        <w:t>the quantities are also related by an ellipse equation whose center coincides with the origin of the coordinate system</w:t>
      </w:r>
      <w:r w:rsidR="008B43DF">
        <w:rPr>
          <w:rFonts w:ascii="Times New Roman" w:hAnsi="Times New Roman" w:cs="Times New Roman"/>
          <w:sz w:val="20"/>
          <w:szCs w:val="20"/>
        </w:rPr>
        <w:t xml:space="preserve"> [18-22]</w:t>
      </w:r>
      <w:r w:rsidRPr="00A27DEC">
        <w:rPr>
          <w:rFonts w:ascii="Times New Roman" w:hAnsi="Times New Roman" w:cs="Times New Roman"/>
          <w:sz w:val="20"/>
          <w:szCs w:val="20"/>
        </w:rPr>
        <w:t>. In this case, the ellipse axis is inclined at a certain angle with respect to the coordinate axes</w:t>
      </w:r>
      <w:r w:rsidR="00AB1424">
        <w:rPr>
          <w:rFonts w:ascii="Times New Roman" w:hAnsi="Times New Roman" w:cs="Times New Roman"/>
          <w:sz w:val="20"/>
          <w:szCs w:val="20"/>
        </w:rPr>
        <w:t xml:space="preserve"> (</w:t>
      </w:r>
      <w:r w:rsidR="00AB1424" w:rsidRPr="00EA25DE">
        <w:rPr>
          <w:rFonts w:ascii="Times New Roman" w:hAnsi="Times New Roman" w:cs="Times New Roman"/>
          <w:sz w:val="20"/>
          <w:szCs w:val="20"/>
        </w:rPr>
        <w:t xml:space="preserve">Figure </w:t>
      </w:r>
      <w:r w:rsidR="00D171B9">
        <w:rPr>
          <w:rFonts w:ascii="Times New Roman" w:hAnsi="Times New Roman" w:cs="Times New Roman"/>
          <w:sz w:val="20"/>
          <w:szCs w:val="20"/>
        </w:rPr>
        <w:t>4</w:t>
      </w:r>
      <w:r w:rsidR="00AB1424">
        <w:rPr>
          <w:rFonts w:ascii="Times New Roman" w:hAnsi="Times New Roman" w:cs="Times New Roman"/>
          <w:sz w:val="20"/>
          <w:szCs w:val="20"/>
        </w:rPr>
        <w:t>)</w:t>
      </w:r>
      <w:r w:rsidRPr="00A27DEC">
        <w:rPr>
          <w:rFonts w:ascii="Times New Roman" w:hAnsi="Times New Roman" w:cs="Times New Roman"/>
          <w:sz w:val="20"/>
          <w:szCs w:val="20"/>
        </w:rPr>
        <w:t>. Using the previously discussed methodology, equation (14) can be written in the following form.</w:t>
      </w:r>
    </w:p>
    <w:p w14:paraId="60B4EB95" w14:textId="77777777" w:rsidR="00C01AF4" w:rsidRPr="00A27DEC" w:rsidRDefault="00C01AF4" w:rsidP="00F46EF8">
      <w:pPr>
        <w:spacing w:after="0" w:line="240" w:lineRule="auto"/>
        <w:ind w:firstLine="284"/>
        <w:jc w:val="both"/>
        <w:rPr>
          <w:rFonts w:ascii="Times New Roman" w:hAnsi="Times New Roman" w:cs="Times New Roman"/>
          <w:sz w:val="20"/>
          <w:szCs w:val="20"/>
        </w:rPr>
      </w:pPr>
    </w:p>
    <w:p w14:paraId="1B1235D5" w14:textId="244CC5AE" w:rsidR="00F46EF8" w:rsidRPr="00A27DEC" w:rsidRDefault="00F46EF8" w:rsidP="00F46EF8">
      <w:pPr>
        <w:spacing w:after="0"/>
        <w:ind w:firstLine="708"/>
        <w:jc w:val="right"/>
        <w:rPr>
          <w:rFonts w:ascii="Times New Roman" w:hAnsi="Times New Roman" w:cs="Times New Roman"/>
          <w:sz w:val="20"/>
          <w:szCs w:val="20"/>
        </w:rPr>
      </w:pPr>
      <w:r w:rsidRPr="00A27DEC">
        <w:rPr>
          <w:rFonts w:ascii="Times New Roman" w:hAnsi="Times New Roman" w:cs="Times New Roman"/>
          <w:position w:val="-58"/>
          <w:sz w:val="20"/>
          <w:szCs w:val="20"/>
        </w:rPr>
        <w:object w:dxaOrig="1380" w:dyaOrig="999" w14:anchorId="7AA588EA">
          <v:shape id="_x0000_i1031" type="#_x0000_t75" style="width:69pt;height:49.5pt" o:ole="">
            <v:imagedata r:id="rId22" o:title=""/>
          </v:shape>
          <o:OLEObject Type="Embed" ProgID="Equation.3" ShapeID="_x0000_i1031" DrawAspect="Content" ObjectID="_1829475229" r:id="rId23"/>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6</w:t>
      </w:r>
      <w:r w:rsidRPr="00A27DEC">
        <w:rPr>
          <w:rFonts w:ascii="Times New Roman" w:hAnsi="Times New Roman" w:cs="Times New Roman"/>
          <w:sz w:val="20"/>
          <w:szCs w:val="20"/>
        </w:rPr>
        <w:t>)</w:t>
      </w:r>
    </w:p>
    <w:p w14:paraId="0FE2F3F8" w14:textId="004E8D07" w:rsidR="00F46EF8" w:rsidRPr="00A27DEC" w:rsidRDefault="00F46EF8" w:rsidP="00F46EF8">
      <w:pPr>
        <w:spacing w:after="0"/>
        <w:ind w:firstLine="708"/>
        <w:jc w:val="right"/>
        <w:rPr>
          <w:rFonts w:ascii="Times New Roman" w:eastAsia="Times New Roman" w:hAnsi="Times New Roman" w:cs="Times New Roman"/>
          <w:sz w:val="20"/>
          <w:szCs w:val="20"/>
          <w:lang w:eastAsia="ru-RU"/>
        </w:rPr>
      </w:pPr>
    </w:p>
    <w:p w14:paraId="018CFF09" w14:textId="1FEC9733" w:rsidR="004752C4" w:rsidRPr="00A27DEC" w:rsidRDefault="0013648A" w:rsidP="00F46EF8">
      <w:pPr>
        <w:spacing w:after="0" w:line="240" w:lineRule="auto"/>
        <w:ind w:firstLine="284"/>
        <w:jc w:val="center"/>
        <w:rPr>
          <w:rFonts w:ascii="Times New Roman" w:hAnsi="Times New Roman" w:cs="Times New Roman"/>
          <w:sz w:val="20"/>
          <w:szCs w:val="20"/>
        </w:rPr>
      </w:pPr>
      <w:r w:rsidRPr="00A27DEC">
        <w:rPr>
          <w:rFonts w:ascii="Times New Roman" w:eastAsia="Times New Roman" w:hAnsi="Times New Roman" w:cs="Times New Roman"/>
          <w:noProof/>
          <w:sz w:val="20"/>
          <w:szCs w:val="20"/>
          <w:lang w:eastAsia="ru-RU"/>
        </w:rPr>
        <w:drawing>
          <wp:inline distT="0" distB="0" distL="0" distR="0" wp14:anchorId="52714775" wp14:editId="5ECF3BBA">
            <wp:extent cx="3789639" cy="213741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5803" t="19595" r="5841" b="16170"/>
                    <a:stretch>
                      <a:fillRect/>
                    </a:stretch>
                  </pic:blipFill>
                  <pic:spPr bwMode="auto">
                    <a:xfrm>
                      <a:off x="0" y="0"/>
                      <a:ext cx="3789639" cy="2137410"/>
                    </a:xfrm>
                    <a:prstGeom prst="rect">
                      <a:avLst/>
                    </a:prstGeom>
                    <a:noFill/>
                    <a:ln>
                      <a:noFill/>
                    </a:ln>
                  </pic:spPr>
                </pic:pic>
              </a:graphicData>
            </a:graphic>
          </wp:inline>
        </w:drawing>
      </w:r>
    </w:p>
    <w:p w14:paraId="63436010" w14:textId="58B9A3BA" w:rsidR="00694FBC" w:rsidRPr="00A27DEC" w:rsidRDefault="00F46EF8" w:rsidP="00694FBC">
      <w:pPr>
        <w:spacing w:after="0"/>
        <w:ind w:firstLine="708"/>
        <w:jc w:val="center"/>
        <w:rPr>
          <w:rFonts w:ascii="Times New Roman" w:eastAsia="Times New Roman" w:hAnsi="Times New Roman" w:cs="Times New Roman"/>
          <w:sz w:val="20"/>
          <w:szCs w:val="20"/>
          <w:lang w:eastAsia="ru-RU"/>
        </w:rPr>
      </w:pPr>
      <w:r w:rsidRPr="00A27DEC">
        <w:rPr>
          <w:rFonts w:ascii="Times New Roman" w:hAnsi="Times New Roman" w:cs="Times New Roman"/>
          <w:b/>
          <w:bCs/>
          <w:sz w:val="20"/>
          <w:szCs w:val="20"/>
        </w:rPr>
        <w:t xml:space="preserve">FIGURE </w:t>
      </w:r>
      <w:r w:rsidR="00553D92">
        <w:rPr>
          <w:rFonts w:ascii="Times New Roman" w:hAnsi="Times New Roman" w:cs="Times New Roman"/>
          <w:b/>
          <w:bCs/>
          <w:sz w:val="20"/>
          <w:szCs w:val="20"/>
        </w:rPr>
        <w:t>3</w:t>
      </w:r>
      <w:r w:rsidRPr="00A27DEC">
        <w:rPr>
          <w:rFonts w:ascii="Times New Roman" w:hAnsi="Times New Roman" w:cs="Times New Roman"/>
          <w:b/>
          <w:bCs/>
          <w:sz w:val="20"/>
          <w:szCs w:val="20"/>
        </w:rPr>
        <w:t xml:space="preserve">. </w:t>
      </w:r>
      <w:r w:rsidR="00694FBC" w:rsidRPr="00A27DEC">
        <w:rPr>
          <w:rFonts w:ascii="Times New Roman" w:hAnsi="Times New Roman" w:cs="Times New Roman"/>
          <w:sz w:val="20"/>
          <w:szCs w:val="20"/>
        </w:rPr>
        <w:t xml:space="preserve">Dependence </w:t>
      </w:r>
      <w:proofErr w:type="spellStart"/>
      <w:r w:rsidR="00694FBC" w:rsidRPr="0013648A">
        <w:rPr>
          <w:rFonts w:ascii="Times New Roman" w:eastAsia="Times New Roman" w:hAnsi="Times New Roman" w:cs="Times New Roman"/>
          <w:i/>
          <w:iCs/>
          <w:sz w:val="20"/>
          <w:szCs w:val="20"/>
          <w:lang w:eastAsia="ru-RU"/>
        </w:rPr>
        <w:t>X</w:t>
      </w:r>
      <w:r w:rsidR="00694FBC" w:rsidRPr="0013648A">
        <w:rPr>
          <w:rFonts w:ascii="Times New Roman" w:eastAsia="Times New Roman" w:hAnsi="Times New Roman" w:cs="Times New Roman"/>
          <w:i/>
          <w:iCs/>
          <w:sz w:val="20"/>
          <w:szCs w:val="20"/>
          <w:vertAlign w:val="subscript"/>
          <w:lang w:eastAsia="ru-RU"/>
        </w:rPr>
        <w:t>m</w:t>
      </w:r>
      <w:proofErr w:type="spellEnd"/>
      <w:r w:rsidR="00694FBC" w:rsidRPr="0013648A">
        <w:rPr>
          <w:rFonts w:ascii="Times New Roman" w:eastAsia="Times New Roman" w:hAnsi="Times New Roman" w:cs="Times New Roman"/>
          <w:i/>
          <w:iCs/>
          <w:sz w:val="20"/>
          <w:szCs w:val="20"/>
          <w:lang w:eastAsia="ru-RU"/>
        </w:rPr>
        <w:t>=</w:t>
      </w:r>
      <w:proofErr w:type="gramStart"/>
      <w:r w:rsidR="00694FBC" w:rsidRPr="0013648A">
        <w:rPr>
          <w:rFonts w:ascii="Times New Roman" w:eastAsia="Times New Roman" w:hAnsi="Times New Roman" w:cs="Times New Roman"/>
          <w:i/>
          <w:iCs/>
          <w:sz w:val="20"/>
          <w:szCs w:val="20"/>
          <w:lang w:eastAsia="ru-RU"/>
        </w:rPr>
        <w:t>f(</w:t>
      </w:r>
      <w:proofErr w:type="gramEnd"/>
      <w:r w:rsidR="00694FBC" w:rsidRPr="0013648A">
        <w:rPr>
          <w:rFonts w:ascii="Times New Roman" w:eastAsia="Times New Roman" w:hAnsi="Times New Roman" w:cs="Times New Roman"/>
          <w:i/>
          <w:iCs/>
          <w:sz w:val="20"/>
          <w:szCs w:val="20"/>
          <w:lang w:eastAsia="ru-RU"/>
        </w:rPr>
        <w:t>Z .</w:t>
      </w:r>
      <w:r w:rsidR="00694FBC" w:rsidRPr="0013648A">
        <w:rPr>
          <w:rFonts w:ascii="Times New Roman" w:eastAsia="Times New Roman" w:hAnsi="Times New Roman" w:cs="Times New Roman"/>
          <w:i/>
          <w:iCs/>
          <w:sz w:val="20"/>
          <w:szCs w:val="20"/>
          <w:vertAlign w:val="subscript"/>
          <w:lang w:eastAsia="ru-RU"/>
        </w:rPr>
        <w:t>m</w:t>
      </w:r>
      <w:r w:rsidR="00694FBC" w:rsidRPr="0013648A">
        <w:rPr>
          <w:rFonts w:ascii="Times New Roman" w:eastAsia="Times New Roman" w:hAnsi="Times New Roman" w:cs="Times New Roman"/>
          <w:i/>
          <w:iCs/>
          <w:sz w:val="20"/>
          <w:szCs w:val="20"/>
          <w:lang w:eastAsia="ru-RU"/>
        </w:rPr>
        <w:t>)</w:t>
      </w:r>
      <w:r w:rsidR="00694FBC" w:rsidRPr="00A27DEC">
        <w:rPr>
          <w:rFonts w:ascii="Times New Roman" w:eastAsia="Times New Roman" w:hAnsi="Times New Roman" w:cs="Times New Roman"/>
          <w:sz w:val="20"/>
          <w:szCs w:val="20"/>
          <w:lang w:eastAsia="ru-RU"/>
        </w:rPr>
        <w:t xml:space="preserve">   </w:t>
      </w:r>
      <w:r w:rsidR="00694FBC" w:rsidRPr="00A27DEC">
        <w:rPr>
          <w:rFonts w:ascii="Times New Roman" w:eastAsia="Times New Roman" w:hAnsi="Times New Roman" w:cs="Times New Roman"/>
          <w:noProof/>
          <w:sz w:val="20"/>
          <w:szCs w:val="20"/>
          <w:lang w:eastAsia="ru-RU"/>
        </w:rPr>
        <w:t>γ≠0</w:t>
      </w:r>
    </w:p>
    <w:p w14:paraId="2D67FE52" w14:textId="2AC934EF" w:rsidR="00694FBC" w:rsidRPr="00A27DEC" w:rsidRDefault="00694FBC" w:rsidP="00694FBC">
      <w:pPr>
        <w:spacing w:after="0"/>
        <w:ind w:firstLine="708"/>
        <w:jc w:val="both"/>
        <w:rPr>
          <w:rFonts w:ascii="Times New Roman" w:eastAsia="Times New Roman" w:hAnsi="Times New Roman" w:cs="Times New Roman"/>
          <w:sz w:val="20"/>
          <w:szCs w:val="20"/>
          <w:lang w:eastAsia="ru-RU"/>
        </w:rPr>
      </w:pPr>
    </w:p>
    <w:p w14:paraId="4958CF31" w14:textId="7768B27D" w:rsidR="00F46EF8" w:rsidRPr="00A27DEC" w:rsidRDefault="00F46EF8" w:rsidP="00F46EF8">
      <w:pPr>
        <w:spacing w:after="0" w:line="240" w:lineRule="auto"/>
        <w:ind w:firstLine="284"/>
        <w:jc w:val="center"/>
        <w:rPr>
          <w:rFonts w:ascii="Times New Roman" w:hAnsi="Times New Roman" w:cs="Times New Roman"/>
          <w:b/>
          <w:bCs/>
          <w:sz w:val="20"/>
          <w:szCs w:val="20"/>
        </w:rPr>
      </w:pPr>
    </w:p>
    <w:p w14:paraId="0BFD8A70" w14:textId="46A40CC5" w:rsidR="00F46EF8" w:rsidRPr="00A27DEC" w:rsidRDefault="00F46EF8" w:rsidP="00F46EF8">
      <w:pPr>
        <w:spacing w:after="0"/>
        <w:ind w:firstLine="708"/>
        <w:jc w:val="both"/>
        <w:rPr>
          <w:rFonts w:ascii="Times New Roman" w:eastAsia="Times New Roman" w:hAnsi="Times New Roman" w:cs="Times New Roman"/>
          <w:sz w:val="20"/>
          <w:szCs w:val="20"/>
          <w:lang w:eastAsia="ru-RU"/>
        </w:rPr>
      </w:pPr>
      <w:r w:rsidRPr="00A27DEC">
        <w:rPr>
          <w:rFonts w:ascii="Times New Roman" w:eastAsia="Times New Roman" w:hAnsi="Times New Roman" w:cs="Times New Roman"/>
          <w:sz w:val="20"/>
          <w:szCs w:val="20"/>
          <w:lang w:eastAsia="ru-RU"/>
        </w:rPr>
        <w:t>Here</w:t>
      </w:r>
    </w:p>
    <w:p w14:paraId="18B4ABF4" w14:textId="233E3972" w:rsidR="00F46EF8" w:rsidRPr="00A27DEC" w:rsidRDefault="00F46EF8" w:rsidP="00F46EF8">
      <w:pPr>
        <w:spacing w:after="0"/>
        <w:ind w:firstLine="708"/>
        <w:jc w:val="right"/>
        <w:rPr>
          <w:rFonts w:ascii="Times New Roman" w:hAnsi="Times New Roman" w:cs="Times New Roman"/>
          <w:sz w:val="20"/>
          <w:szCs w:val="20"/>
        </w:rPr>
      </w:pPr>
      <w:r w:rsidRPr="00A27DEC">
        <w:rPr>
          <w:rFonts w:ascii="Times New Roman" w:hAnsi="Times New Roman" w:cs="Times New Roman"/>
          <w:position w:val="-10"/>
          <w:sz w:val="20"/>
          <w:szCs w:val="20"/>
        </w:rPr>
        <w:object w:dxaOrig="4640" w:dyaOrig="360" w14:anchorId="7F1D0C9E">
          <v:shape id="_x0000_i1032" type="#_x0000_t75" style="width:232.5pt;height:18pt" o:ole="">
            <v:imagedata r:id="rId26" o:title=""/>
          </v:shape>
          <o:OLEObject Type="Embed" ProgID="Equation.3" ShapeID="_x0000_i1032" DrawAspect="Content" ObjectID="_1829475230" r:id="rId27"/>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7</w:t>
      </w:r>
      <w:r w:rsidRPr="00A27DEC">
        <w:rPr>
          <w:rFonts w:ascii="Times New Roman" w:hAnsi="Times New Roman" w:cs="Times New Roman"/>
          <w:sz w:val="20"/>
          <w:szCs w:val="20"/>
        </w:rPr>
        <w:t>)</w:t>
      </w:r>
    </w:p>
    <w:p w14:paraId="66356B22" w14:textId="46CC1146" w:rsidR="00F46EF8" w:rsidRPr="00A27DEC" w:rsidRDefault="00F46EF8" w:rsidP="00F46EF8">
      <w:pPr>
        <w:spacing w:after="0"/>
        <w:ind w:firstLine="708"/>
        <w:jc w:val="right"/>
        <w:rPr>
          <w:rFonts w:ascii="Times New Roman" w:hAnsi="Times New Roman" w:cs="Times New Roman"/>
          <w:sz w:val="20"/>
          <w:szCs w:val="20"/>
        </w:rPr>
      </w:pPr>
      <w:r w:rsidRPr="00A27DEC">
        <w:rPr>
          <w:rFonts w:ascii="Times New Roman" w:hAnsi="Times New Roman" w:cs="Times New Roman"/>
          <w:position w:val="-10"/>
          <w:sz w:val="20"/>
          <w:szCs w:val="20"/>
        </w:rPr>
        <w:object w:dxaOrig="4580" w:dyaOrig="360" w14:anchorId="187A002A">
          <v:shape id="_x0000_i1033" type="#_x0000_t75" style="width:229.5pt;height:18pt" o:ole="">
            <v:imagedata r:id="rId28" o:title=""/>
          </v:shape>
          <o:OLEObject Type="Embed" ProgID="Equation.3" ShapeID="_x0000_i1033" DrawAspect="Content" ObjectID="_1829475231" r:id="rId29"/>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8</w:t>
      </w:r>
      <w:r w:rsidRPr="00A27DEC">
        <w:rPr>
          <w:rFonts w:ascii="Times New Roman" w:hAnsi="Times New Roman" w:cs="Times New Roman"/>
          <w:sz w:val="20"/>
          <w:szCs w:val="20"/>
        </w:rPr>
        <w:t>)</w:t>
      </w:r>
    </w:p>
    <w:p w14:paraId="2A5BD9BC" w14:textId="791A64DF" w:rsidR="00F46EF8" w:rsidRPr="00A27DEC" w:rsidRDefault="00F46EF8" w:rsidP="00F46EF8">
      <w:pPr>
        <w:spacing w:after="0"/>
        <w:ind w:firstLine="708"/>
        <w:jc w:val="right"/>
        <w:rPr>
          <w:rFonts w:ascii="Times New Roman" w:eastAsia="Times New Roman" w:hAnsi="Times New Roman" w:cs="Times New Roman"/>
          <w:noProof/>
          <w:sz w:val="20"/>
          <w:szCs w:val="20"/>
          <w:lang w:eastAsia="ru-RU"/>
        </w:rPr>
      </w:pPr>
      <w:r w:rsidRPr="00A27DEC">
        <w:rPr>
          <w:rFonts w:ascii="Times New Roman" w:hAnsi="Times New Roman" w:cs="Times New Roman"/>
          <w:position w:val="-30"/>
          <w:sz w:val="20"/>
          <w:szCs w:val="20"/>
        </w:rPr>
        <w:object w:dxaOrig="1800" w:dyaOrig="680" w14:anchorId="1B64FAFD">
          <v:shape id="_x0000_i1034" type="#_x0000_t75" style="width:90pt;height:34.5pt" o:ole="">
            <v:imagedata r:id="rId30" o:title=""/>
          </v:shape>
          <o:OLEObject Type="Embed" ProgID="Equation.3" ShapeID="_x0000_i1034" DrawAspect="Content" ObjectID="_1829475232" r:id="rId31"/>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9</w:t>
      </w:r>
      <w:r w:rsidRPr="00A27DEC">
        <w:rPr>
          <w:rFonts w:ascii="Times New Roman" w:hAnsi="Times New Roman" w:cs="Times New Roman"/>
          <w:sz w:val="20"/>
          <w:szCs w:val="20"/>
        </w:rPr>
        <w:t>)</w:t>
      </w:r>
    </w:p>
    <w:p w14:paraId="0DE754FB" w14:textId="4AAEEE84" w:rsidR="00694FBC" w:rsidRPr="00694FBC" w:rsidRDefault="00694FBC" w:rsidP="00694FBC">
      <w:pPr>
        <w:spacing w:after="0" w:line="240" w:lineRule="auto"/>
        <w:ind w:firstLine="284"/>
        <w:jc w:val="both"/>
        <w:rPr>
          <w:rFonts w:ascii="Times New Roman" w:hAnsi="Times New Roman" w:cs="Times New Roman"/>
          <w:sz w:val="20"/>
          <w:szCs w:val="20"/>
        </w:rPr>
      </w:pPr>
      <w:r w:rsidRPr="00694FBC">
        <w:rPr>
          <w:rFonts w:ascii="Times New Roman" w:hAnsi="Times New Roman" w:cs="Times New Roman"/>
          <w:sz w:val="20"/>
          <w:szCs w:val="20"/>
        </w:rPr>
        <w:t xml:space="preserve">Here, </w:t>
      </w:r>
      <w:proofErr w:type="gramStart"/>
      <w:r w:rsidRPr="00A27DEC">
        <w:rPr>
          <w:rFonts w:ascii="Times New Roman" w:eastAsia="Times New Roman" w:hAnsi="Times New Roman" w:cs="Times New Roman"/>
          <w:sz w:val="20"/>
          <w:szCs w:val="20"/>
          <w:lang w:eastAsia="ru-RU"/>
        </w:rPr>
        <w:t xml:space="preserve">α </w:t>
      </w:r>
      <w:r w:rsidRPr="00694FBC">
        <w:rPr>
          <w:rFonts w:ascii="Times New Roman" w:hAnsi="Times New Roman" w:cs="Times New Roman"/>
          <w:sz w:val="20"/>
          <w:szCs w:val="20"/>
        </w:rPr>
        <w:t xml:space="preserve"> is</w:t>
      </w:r>
      <w:proofErr w:type="gramEnd"/>
      <w:r w:rsidRPr="00694FBC">
        <w:rPr>
          <w:rFonts w:ascii="Times New Roman" w:hAnsi="Times New Roman" w:cs="Times New Roman"/>
          <w:sz w:val="20"/>
          <w:szCs w:val="20"/>
        </w:rPr>
        <w:t xml:space="preserve"> the angle of rotation of the ellipse axes, and </w:t>
      </w:r>
      <w:r w:rsidRPr="00A27DEC">
        <w:rPr>
          <w:rFonts w:ascii="Times New Roman" w:eastAsia="Times New Roman" w:hAnsi="Times New Roman" w:cs="Times New Roman"/>
          <w:noProof/>
          <w:sz w:val="20"/>
          <w:szCs w:val="20"/>
          <w:lang w:eastAsia="ru-RU"/>
        </w:rPr>
        <w:t>Z</w:t>
      </w:r>
      <w:r w:rsidRPr="00A27DEC">
        <w:rPr>
          <w:rFonts w:ascii="Times New Roman" w:eastAsia="Times New Roman" w:hAnsi="Times New Roman" w:cs="Times New Roman"/>
          <w:noProof/>
          <w:sz w:val="20"/>
          <w:szCs w:val="20"/>
          <w:vertAlign w:val="subscript"/>
          <w:lang w:eastAsia="ru-RU"/>
        </w:rPr>
        <w:t>m</w:t>
      </w:r>
      <w:r w:rsidRPr="00A27DEC">
        <w:rPr>
          <w:rFonts w:ascii="Times New Roman" w:eastAsia="Times New Roman" w:hAnsi="Times New Roman" w:cs="Times New Roman"/>
          <w:noProof/>
          <w:sz w:val="20"/>
          <w:szCs w:val="20"/>
          <w:lang w:eastAsia="ru-RU"/>
        </w:rPr>
        <w:t>, X</w:t>
      </w:r>
      <w:r w:rsidRPr="00A27DEC">
        <w:rPr>
          <w:rFonts w:ascii="Times New Roman" w:eastAsia="Times New Roman" w:hAnsi="Times New Roman" w:cs="Times New Roman"/>
          <w:noProof/>
          <w:sz w:val="20"/>
          <w:szCs w:val="20"/>
          <w:vertAlign w:val="subscript"/>
          <w:lang w:eastAsia="ru-RU"/>
        </w:rPr>
        <w:t>m</w:t>
      </w:r>
      <w:r w:rsidRPr="00A27DEC">
        <w:rPr>
          <w:rFonts w:ascii="Times New Roman" w:eastAsia="Times New Roman" w:hAnsi="Times New Roman" w:cs="Times New Roman"/>
          <w:sz w:val="20"/>
          <w:szCs w:val="20"/>
          <w:lang w:eastAsia="ru-RU"/>
        </w:rPr>
        <w:t xml:space="preserve"> </w:t>
      </w:r>
      <w:r w:rsidRPr="00694FBC">
        <w:rPr>
          <w:rFonts w:ascii="Times New Roman" w:hAnsi="Times New Roman" w:cs="Times New Roman"/>
          <w:sz w:val="20"/>
          <w:szCs w:val="20"/>
        </w:rPr>
        <w:t>are the new coordinates.</w:t>
      </w:r>
    </w:p>
    <w:p w14:paraId="7EB3D209" w14:textId="4AA19D08" w:rsidR="00694FBC" w:rsidRPr="00694FBC" w:rsidRDefault="00694FBC" w:rsidP="00694FBC">
      <w:pPr>
        <w:spacing w:after="0" w:line="240" w:lineRule="auto"/>
        <w:ind w:firstLine="284"/>
        <w:jc w:val="both"/>
        <w:rPr>
          <w:rFonts w:ascii="Times New Roman" w:hAnsi="Times New Roman" w:cs="Times New Roman"/>
          <w:sz w:val="20"/>
          <w:szCs w:val="20"/>
        </w:rPr>
      </w:pPr>
      <w:r w:rsidRPr="00694FBC">
        <w:rPr>
          <w:rFonts w:ascii="Times New Roman" w:hAnsi="Times New Roman" w:cs="Times New Roman"/>
          <w:sz w:val="20"/>
          <w:szCs w:val="20"/>
        </w:rPr>
        <w:t xml:space="preserve">Figure </w:t>
      </w:r>
      <w:r w:rsidR="00D171B9">
        <w:rPr>
          <w:rFonts w:ascii="Times New Roman" w:hAnsi="Times New Roman" w:cs="Times New Roman"/>
          <w:sz w:val="20"/>
          <w:szCs w:val="20"/>
        </w:rPr>
        <w:t>5</w:t>
      </w:r>
      <w:r w:rsidRPr="00694FBC">
        <w:rPr>
          <w:rFonts w:ascii="Times New Roman" w:hAnsi="Times New Roman" w:cs="Times New Roman"/>
          <w:sz w:val="20"/>
          <w:szCs w:val="20"/>
        </w:rPr>
        <w:t xml:space="preserve"> presents ellipses corresponding to different values of the input voltage for an inductive load, along with the dependence </w:t>
      </w:r>
      <w:proofErr w:type="spellStart"/>
      <w:r w:rsidRPr="00A27DEC">
        <w:rPr>
          <w:rFonts w:ascii="Times New Roman" w:eastAsia="Times New Roman" w:hAnsi="Times New Roman" w:cs="Times New Roman"/>
          <w:sz w:val="20"/>
          <w:szCs w:val="20"/>
          <w:lang w:eastAsia="ru-RU"/>
        </w:rPr>
        <w:t>Z</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=f(</w:t>
      </w:r>
      <w:proofErr w:type="spellStart"/>
      <w:r w:rsidRPr="00A27DEC">
        <w:rPr>
          <w:rFonts w:ascii="Times New Roman" w:eastAsia="Times New Roman" w:hAnsi="Times New Roman" w:cs="Times New Roman"/>
          <w:sz w:val="20"/>
          <w:szCs w:val="20"/>
          <w:lang w:eastAsia="ru-RU"/>
        </w:rPr>
        <w:t>X</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w:t>
      </w:r>
      <w:r w:rsidRPr="00694FBC">
        <w:rPr>
          <w:rFonts w:ascii="Times New Roman" w:hAnsi="Times New Roman" w:cs="Times New Roman"/>
          <w:sz w:val="20"/>
          <w:szCs w:val="20"/>
        </w:rPr>
        <w:t xml:space="preserve"> of the ferromagnetic current stabilizer circuit. In this case, the angle </w:t>
      </w:r>
      <w:r w:rsidRPr="00A27DEC">
        <w:rPr>
          <w:rFonts w:ascii="Times New Roman" w:eastAsia="Times New Roman" w:hAnsi="Times New Roman" w:cs="Times New Roman"/>
          <w:noProof/>
          <w:sz w:val="20"/>
          <w:szCs w:val="20"/>
          <w:lang w:eastAsia="ru-RU"/>
        </w:rPr>
        <w:t>α</w:t>
      </w:r>
      <w:r w:rsidRPr="00694FBC">
        <w:rPr>
          <w:rFonts w:ascii="Times New Roman" w:hAnsi="Times New Roman" w:cs="Times New Roman"/>
          <w:sz w:val="20"/>
          <w:szCs w:val="20"/>
        </w:rPr>
        <w:t xml:space="preserve"> has a negative sign, which indicates a clockwise rotation of the coordinate system of the ellipse axes.</w:t>
      </w:r>
    </w:p>
    <w:p w14:paraId="538D8D98" w14:textId="77777777" w:rsidR="00694FBC" w:rsidRPr="00A27DEC" w:rsidRDefault="00694FBC" w:rsidP="00694FBC">
      <w:pPr>
        <w:spacing w:after="0" w:line="240" w:lineRule="auto"/>
        <w:ind w:firstLine="284"/>
        <w:jc w:val="both"/>
        <w:rPr>
          <w:rFonts w:ascii="Times New Roman" w:hAnsi="Times New Roman" w:cs="Times New Roman"/>
          <w:sz w:val="20"/>
          <w:szCs w:val="20"/>
        </w:rPr>
      </w:pPr>
      <w:r w:rsidRPr="00694FBC">
        <w:rPr>
          <w:rFonts w:ascii="Times New Roman" w:hAnsi="Times New Roman" w:cs="Times New Roman"/>
          <w:sz w:val="20"/>
          <w:szCs w:val="20"/>
        </w:rPr>
        <w:t>When the load has a resistive–capacitive character, the state equation of the circuit takes the following form:</w:t>
      </w:r>
    </w:p>
    <w:p w14:paraId="7009525D" w14:textId="77777777" w:rsidR="00C01AF4" w:rsidRPr="00694FBC" w:rsidRDefault="00C01AF4" w:rsidP="00694FBC">
      <w:pPr>
        <w:spacing w:after="0" w:line="240" w:lineRule="auto"/>
        <w:ind w:firstLine="284"/>
        <w:jc w:val="both"/>
        <w:rPr>
          <w:rFonts w:ascii="Times New Roman" w:hAnsi="Times New Roman" w:cs="Times New Roman"/>
          <w:sz w:val="20"/>
          <w:szCs w:val="20"/>
        </w:rPr>
      </w:pPr>
    </w:p>
    <w:p w14:paraId="615482F8" w14:textId="0AD3C494" w:rsidR="00694FBC" w:rsidRPr="00A27DEC" w:rsidRDefault="00694FBC" w:rsidP="00694FBC">
      <w:pPr>
        <w:spacing w:after="0"/>
        <w:ind w:firstLine="708"/>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2500" w:dyaOrig="660" w14:anchorId="5DD6FC1C">
          <v:shape id="_x0000_i1035" type="#_x0000_t75" style="width:124.5pt;height:33pt" o:ole="">
            <v:imagedata r:id="rId32" o:title=""/>
          </v:shape>
          <o:OLEObject Type="Embed" ProgID="Equation.3" ShapeID="_x0000_i1035" DrawAspect="Content" ObjectID="_1829475233" r:id="rId33"/>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(1</w:t>
      </w:r>
      <w:r w:rsidR="002F50F9">
        <w:rPr>
          <w:rFonts w:ascii="Times New Roman" w:hAnsi="Times New Roman" w:cs="Times New Roman"/>
          <w:sz w:val="20"/>
          <w:szCs w:val="20"/>
          <w:lang w:val="uz-Cyrl-UZ"/>
        </w:rPr>
        <w:t>0</w:t>
      </w:r>
      <w:r w:rsidRPr="00A27DEC">
        <w:rPr>
          <w:rFonts w:ascii="Times New Roman" w:hAnsi="Times New Roman" w:cs="Times New Roman"/>
          <w:sz w:val="20"/>
          <w:szCs w:val="20"/>
        </w:rPr>
        <w:t>)</w:t>
      </w:r>
    </w:p>
    <w:p w14:paraId="7B0EA81E" w14:textId="77777777" w:rsidR="00C01AF4" w:rsidRPr="00A27DEC" w:rsidRDefault="00C01AF4" w:rsidP="00694FBC">
      <w:pPr>
        <w:spacing w:after="0"/>
        <w:ind w:firstLine="708"/>
        <w:jc w:val="right"/>
        <w:rPr>
          <w:rFonts w:ascii="Times New Roman" w:hAnsi="Times New Roman" w:cs="Times New Roman"/>
          <w:sz w:val="20"/>
          <w:szCs w:val="20"/>
        </w:rPr>
      </w:pPr>
    </w:p>
    <w:p w14:paraId="36F681ED" w14:textId="2CCB0513" w:rsidR="00694FBC" w:rsidRPr="00A27DEC" w:rsidRDefault="00694FBC" w:rsidP="00694FBC">
      <w:pPr>
        <w:spacing w:after="0"/>
        <w:ind w:firstLine="708"/>
        <w:jc w:val="right"/>
        <w:rPr>
          <w:rFonts w:ascii="Times New Roman" w:hAnsi="Times New Roman" w:cs="Times New Roman"/>
          <w:sz w:val="20"/>
          <w:szCs w:val="20"/>
        </w:rPr>
      </w:pPr>
      <w:r w:rsidRPr="00A27DEC">
        <w:rPr>
          <w:rFonts w:ascii="Times New Roman" w:hAnsi="Times New Roman" w:cs="Times New Roman"/>
          <w:position w:val="-12"/>
          <w:sz w:val="20"/>
          <w:szCs w:val="20"/>
        </w:rPr>
        <w:object w:dxaOrig="3420" w:dyaOrig="380" w14:anchorId="1B92946B">
          <v:shape id="_x0000_i1036" type="#_x0000_t75" style="width:171pt;height:19.5pt" o:ole="">
            <v:imagedata r:id="rId34" o:title=""/>
          </v:shape>
          <o:OLEObject Type="Embed" ProgID="Equation.3" ShapeID="_x0000_i1036" DrawAspect="Content" ObjectID="_1829475234" r:id="rId35"/>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11</w:t>
      </w:r>
      <w:r w:rsidRPr="00A27DEC">
        <w:rPr>
          <w:rFonts w:ascii="Times New Roman" w:hAnsi="Times New Roman" w:cs="Times New Roman"/>
          <w:sz w:val="20"/>
          <w:szCs w:val="20"/>
        </w:rPr>
        <w:t>)</w:t>
      </w:r>
    </w:p>
    <w:p w14:paraId="2093E5D9" w14:textId="06C47315" w:rsidR="00F46EF8" w:rsidRPr="00A27DEC" w:rsidRDefault="00694FBC" w:rsidP="0013648A">
      <w:pPr>
        <w:spacing w:after="0" w:line="240" w:lineRule="auto"/>
        <w:ind w:firstLine="284"/>
        <w:jc w:val="center"/>
        <w:rPr>
          <w:rFonts w:ascii="Times New Roman" w:hAnsi="Times New Roman" w:cs="Times New Roman"/>
          <w:sz w:val="20"/>
          <w:szCs w:val="20"/>
        </w:rPr>
      </w:pPr>
      <w:r w:rsidRPr="00A27DEC">
        <w:rPr>
          <w:rFonts w:ascii="Times New Roman" w:eastAsia="Times New Roman" w:hAnsi="Times New Roman" w:cs="Times New Roman"/>
          <w:noProof/>
          <w:sz w:val="20"/>
          <w:szCs w:val="20"/>
          <w:lang w:eastAsia="ru-RU"/>
        </w:rPr>
        <w:drawing>
          <wp:inline distT="0" distB="0" distL="0" distR="0" wp14:anchorId="46F2D496" wp14:editId="1A6997D9">
            <wp:extent cx="3457575" cy="2186940"/>
            <wp:effectExtent l="0" t="0" r="952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1786" t="18477" r="14574" b="23441"/>
                    <a:stretch>
                      <a:fillRect/>
                    </a:stretch>
                  </pic:blipFill>
                  <pic:spPr bwMode="auto">
                    <a:xfrm>
                      <a:off x="0" y="0"/>
                      <a:ext cx="3457575" cy="2186940"/>
                    </a:xfrm>
                    <a:prstGeom prst="rect">
                      <a:avLst/>
                    </a:prstGeom>
                    <a:noFill/>
                    <a:ln>
                      <a:noFill/>
                    </a:ln>
                  </pic:spPr>
                </pic:pic>
              </a:graphicData>
            </a:graphic>
          </wp:inline>
        </w:drawing>
      </w:r>
    </w:p>
    <w:p w14:paraId="692FBE8E" w14:textId="5BF69577" w:rsidR="00694FBC" w:rsidRPr="00A27DEC" w:rsidRDefault="00694FBC" w:rsidP="00694FBC">
      <w:pPr>
        <w:spacing w:after="0"/>
        <w:ind w:firstLine="708"/>
        <w:jc w:val="center"/>
        <w:rPr>
          <w:rFonts w:ascii="Times New Roman" w:eastAsia="Times New Roman" w:hAnsi="Times New Roman" w:cs="Times New Roman"/>
          <w:sz w:val="20"/>
          <w:szCs w:val="20"/>
          <w:lang w:eastAsia="ru-RU"/>
        </w:rPr>
      </w:pPr>
      <w:r w:rsidRPr="00A27DEC">
        <w:rPr>
          <w:rFonts w:ascii="Times New Roman" w:hAnsi="Times New Roman" w:cs="Times New Roman"/>
          <w:b/>
          <w:bCs/>
          <w:sz w:val="20"/>
          <w:szCs w:val="20"/>
        </w:rPr>
        <w:t xml:space="preserve">FIGURE </w:t>
      </w:r>
      <w:r w:rsidR="00553D92">
        <w:rPr>
          <w:rFonts w:ascii="Times New Roman" w:hAnsi="Times New Roman" w:cs="Times New Roman"/>
          <w:b/>
          <w:bCs/>
          <w:sz w:val="20"/>
          <w:szCs w:val="20"/>
        </w:rPr>
        <w:t>4</w:t>
      </w:r>
      <w:r w:rsidRPr="00A27DEC">
        <w:rPr>
          <w:rFonts w:ascii="Times New Roman" w:hAnsi="Times New Roman" w:cs="Times New Roman"/>
          <w:b/>
          <w:bCs/>
          <w:sz w:val="20"/>
          <w:szCs w:val="20"/>
        </w:rPr>
        <w:t xml:space="preserve">. </w:t>
      </w:r>
      <w:r w:rsidRPr="005E3DF8">
        <w:rPr>
          <w:rFonts w:ascii="Times New Roman" w:hAnsi="Times New Roman" w:cs="Times New Roman"/>
          <w:sz w:val="20"/>
          <w:szCs w:val="20"/>
        </w:rPr>
        <w:t>Dependence</w:t>
      </w:r>
      <w:r w:rsidR="005E3DF8">
        <w:rPr>
          <w:rFonts w:ascii="Times New Roman" w:hAnsi="Times New Roman" w:cs="Times New Roman"/>
          <w:b/>
          <w:bCs/>
          <w:sz w:val="20"/>
          <w:szCs w:val="20"/>
        </w:rPr>
        <w:t xml:space="preserve"> </w:t>
      </w:r>
      <w:proofErr w:type="spellStart"/>
      <w:r w:rsidRPr="0013648A">
        <w:rPr>
          <w:rFonts w:ascii="Times New Roman" w:eastAsia="Times New Roman" w:hAnsi="Times New Roman" w:cs="Times New Roman"/>
          <w:i/>
          <w:iCs/>
          <w:sz w:val="20"/>
          <w:szCs w:val="20"/>
          <w:lang w:eastAsia="ru-RU"/>
        </w:rPr>
        <w:t>X</w:t>
      </w:r>
      <w:r w:rsidRPr="0013648A">
        <w:rPr>
          <w:rFonts w:ascii="Times New Roman" w:eastAsia="Times New Roman" w:hAnsi="Times New Roman" w:cs="Times New Roman"/>
          <w:i/>
          <w:iCs/>
          <w:sz w:val="20"/>
          <w:szCs w:val="20"/>
          <w:vertAlign w:val="subscript"/>
          <w:lang w:eastAsia="ru-RU"/>
        </w:rPr>
        <w:t>m</w:t>
      </w:r>
      <w:proofErr w:type="spellEnd"/>
      <w:r w:rsidRPr="0013648A">
        <w:rPr>
          <w:rFonts w:ascii="Times New Roman" w:eastAsia="Times New Roman" w:hAnsi="Times New Roman" w:cs="Times New Roman"/>
          <w:i/>
          <w:iCs/>
          <w:sz w:val="20"/>
          <w:szCs w:val="20"/>
          <w:lang w:eastAsia="ru-RU"/>
        </w:rPr>
        <w:t>=f(</w:t>
      </w:r>
      <w:proofErr w:type="spellStart"/>
      <w:r w:rsidRPr="0013648A">
        <w:rPr>
          <w:rFonts w:ascii="Times New Roman" w:eastAsia="Times New Roman" w:hAnsi="Times New Roman" w:cs="Times New Roman"/>
          <w:i/>
          <w:iCs/>
          <w:sz w:val="20"/>
          <w:szCs w:val="20"/>
          <w:lang w:eastAsia="ru-RU"/>
        </w:rPr>
        <w:t>Z</w:t>
      </w:r>
      <w:r w:rsidRPr="0013648A">
        <w:rPr>
          <w:rFonts w:ascii="Times New Roman" w:eastAsia="Times New Roman" w:hAnsi="Times New Roman" w:cs="Times New Roman"/>
          <w:i/>
          <w:iCs/>
          <w:sz w:val="20"/>
          <w:szCs w:val="20"/>
          <w:vertAlign w:val="subscript"/>
          <w:lang w:eastAsia="ru-RU"/>
        </w:rPr>
        <w:t>m</w:t>
      </w:r>
      <w:proofErr w:type="spellEnd"/>
      <w:r w:rsidRPr="0013648A">
        <w:rPr>
          <w:rFonts w:ascii="Times New Roman" w:eastAsia="Times New Roman" w:hAnsi="Times New Roman" w:cs="Times New Roman"/>
          <w:i/>
          <w:iCs/>
          <w:sz w:val="20"/>
          <w:szCs w:val="20"/>
          <w:lang w:eastAsia="ru-RU"/>
        </w:rPr>
        <w:t>)</w:t>
      </w:r>
      <w:r w:rsidRPr="00A27DEC">
        <w:rPr>
          <w:rFonts w:ascii="Times New Roman" w:eastAsia="Times New Roman" w:hAnsi="Times New Roman" w:cs="Times New Roman"/>
          <w:sz w:val="20"/>
          <w:szCs w:val="20"/>
          <w:lang w:eastAsia="ru-RU"/>
        </w:rPr>
        <w:t xml:space="preserve"> for the case </w:t>
      </w:r>
      <w:r w:rsidRPr="00A27DEC">
        <w:rPr>
          <w:rFonts w:ascii="Times New Roman" w:eastAsia="Times New Roman" w:hAnsi="Times New Roman" w:cs="Times New Roman"/>
          <w:noProof/>
          <w:sz w:val="20"/>
          <w:szCs w:val="20"/>
          <w:lang w:eastAsia="ru-RU"/>
        </w:rPr>
        <w:t>γ≠0</w:t>
      </w:r>
    </w:p>
    <w:p w14:paraId="2D2C9376" w14:textId="77777777" w:rsidR="00694FBC" w:rsidRPr="00A27DEC" w:rsidRDefault="00694FBC" w:rsidP="00DE4111">
      <w:pPr>
        <w:spacing w:after="0" w:line="240" w:lineRule="auto"/>
        <w:ind w:firstLine="284"/>
        <w:jc w:val="both"/>
        <w:rPr>
          <w:rFonts w:ascii="Times New Roman" w:hAnsi="Times New Roman" w:cs="Times New Roman"/>
          <w:sz w:val="20"/>
          <w:szCs w:val="20"/>
        </w:rPr>
      </w:pPr>
    </w:p>
    <w:p w14:paraId="5634B076" w14:textId="5D5E6347" w:rsidR="00694FBC" w:rsidRPr="00A27DEC" w:rsidRDefault="00694FBC" w:rsidP="00694FBC">
      <w:pPr>
        <w:spacing w:after="0" w:line="240" w:lineRule="auto"/>
        <w:ind w:firstLine="284"/>
        <w:jc w:val="both"/>
        <w:rPr>
          <w:rFonts w:ascii="Times New Roman" w:hAnsi="Times New Roman" w:cs="Times New Roman"/>
          <w:sz w:val="20"/>
          <w:szCs w:val="20"/>
        </w:rPr>
      </w:pPr>
      <w:r w:rsidRPr="00694FBC">
        <w:rPr>
          <w:rFonts w:ascii="Times New Roman" w:hAnsi="Times New Roman" w:cs="Times New Roman"/>
          <w:sz w:val="20"/>
          <w:szCs w:val="20"/>
        </w:rPr>
        <w:t>Further investigation of dependence () has shown that expressions analogous to (</w:t>
      </w:r>
      <w:r w:rsidR="009B2A85">
        <w:rPr>
          <w:rFonts w:ascii="Times New Roman" w:hAnsi="Times New Roman" w:cs="Times New Roman"/>
          <w:sz w:val="20"/>
          <w:szCs w:val="20"/>
          <w:lang w:val="uz-Cyrl-UZ"/>
        </w:rPr>
        <w:t>6</w:t>
      </w:r>
      <w:r w:rsidRPr="00694FBC">
        <w:rPr>
          <w:rFonts w:ascii="Times New Roman" w:hAnsi="Times New Roman" w:cs="Times New Roman"/>
          <w:sz w:val="20"/>
          <w:szCs w:val="20"/>
        </w:rPr>
        <w:t>), (</w:t>
      </w:r>
      <w:r w:rsidR="009B2A85">
        <w:rPr>
          <w:rFonts w:ascii="Times New Roman" w:hAnsi="Times New Roman" w:cs="Times New Roman"/>
          <w:sz w:val="20"/>
          <w:szCs w:val="20"/>
          <w:lang w:val="uz-Cyrl-UZ"/>
        </w:rPr>
        <w:t>7</w:t>
      </w:r>
      <w:r w:rsidRPr="00694FBC">
        <w:rPr>
          <w:rFonts w:ascii="Times New Roman" w:hAnsi="Times New Roman" w:cs="Times New Roman"/>
          <w:sz w:val="20"/>
          <w:szCs w:val="20"/>
        </w:rPr>
        <w:t>), (</w:t>
      </w:r>
      <w:r w:rsidR="009B2A85">
        <w:rPr>
          <w:rFonts w:ascii="Times New Roman" w:hAnsi="Times New Roman" w:cs="Times New Roman"/>
          <w:sz w:val="20"/>
          <w:szCs w:val="20"/>
          <w:lang w:val="uz-Cyrl-UZ"/>
        </w:rPr>
        <w:t>8</w:t>
      </w:r>
      <w:r w:rsidRPr="00694FBC">
        <w:rPr>
          <w:rFonts w:ascii="Times New Roman" w:hAnsi="Times New Roman" w:cs="Times New Roman"/>
          <w:sz w:val="20"/>
          <w:szCs w:val="20"/>
        </w:rPr>
        <w:t>), and (</w:t>
      </w:r>
      <w:r w:rsidR="009B2A85">
        <w:rPr>
          <w:rFonts w:ascii="Times New Roman" w:hAnsi="Times New Roman" w:cs="Times New Roman"/>
          <w:sz w:val="20"/>
          <w:szCs w:val="20"/>
          <w:lang w:val="uz-Cyrl-UZ"/>
        </w:rPr>
        <w:t>9</w:t>
      </w:r>
      <w:r w:rsidRPr="00694FBC">
        <w:rPr>
          <w:rFonts w:ascii="Times New Roman" w:hAnsi="Times New Roman" w:cs="Times New Roman"/>
          <w:sz w:val="20"/>
          <w:szCs w:val="20"/>
        </w:rPr>
        <w:t xml:space="preserve">) are also obtained in this case, differing only in the signs preceding the coefficients </w:t>
      </w:r>
      <m:oMath>
        <m:sSub>
          <m:sSubPr>
            <m:ctrlPr>
              <w:rPr>
                <w:rFonts w:ascii="Cambria Math" w:hAnsi="Cambria Math" w:cs="Times New Roman"/>
                <w:sz w:val="20"/>
                <w:szCs w:val="20"/>
                <w:lang w:val="ru-RU"/>
              </w:rPr>
            </m:ctrlPr>
          </m:sSubPr>
          <m:e>
            <m:r>
              <w:rPr>
                <w:rFonts w:ascii="Cambria Math" w:hAnsi="Cambria Math" w:cs="Times New Roman"/>
                <w:sz w:val="20"/>
                <w:szCs w:val="20"/>
                <w:lang w:val="ru-RU"/>
              </w:rPr>
              <m:t>γ</m:t>
            </m:r>
          </m:e>
          <m:sub>
            <m:r>
              <w:rPr>
                <w:rFonts w:ascii="Cambria Math" w:hAnsi="Cambria Math" w:cs="Times New Roman"/>
                <w:sz w:val="20"/>
                <w:szCs w:val="20"/>
                <w:lang w:val="ru-RU"/>
              </w:rPr>
              <m:t>n</m:t>
            </m:r>
          </m:sub>
        </m:sSub>
      </m:oMath>
      <w:r w:rsidRPr="00694FBC">
        <w:rPr>
          <w:rFonts w:ascii="Times New Roman" w:hAnsi="Times New Roman" w:cs="Times New Roman"/>
          <w:sz w:val="20"/>
          <w:szCs w:val="20"/>
        </w:rPr>
        <w:t xml:space="preserve">and </w:t>
      </w:r>
      <m:oMath>
        <m:r>
          <w:rPr>
            <w:rFonts w:ascii="Cambria Math" w:hAnsi="Cambria Math" w:cs="Times New Roman"/>
            <w:sz w:val="20"/>
            <w:szCs w:val="20"/>
            <w:lang w:val="ru-RU"/>
          </w:rPr>
          <m:t>γ</m:t>
        </m:r>
      </m:oMath>
      <w:r w:rsidRPr="00694FBC">
        <w:rPr>
          <w:rFonts w:ascii="Times New Roman" w:hAnsi="Times New Roman" w:cs="Times New Roman"/>
          <w:sz w:val="20"/>
          <w:szCs w:val="20"/>
        </w:rPr>
        <w:t>. The angle of rotation of the ellipse axes has a positive sign.</w:t>
      </w:r>
      <w:r w:rsidR="00C01AF4" w:rsidRPr="00A27DEC">
        <w:rPr>
          <w:rFonts w:ascii="Times New Roman" w:hAnsi="Times New Roman" w:cs="Times New Roman"/>
          <w:sz w:val="20"/>
          <w:szCs w:val="20"/>
        </w:rPr>
        <w:t xml:space="preserve"> </w:t>
      </w:r>
      <w:r w:rsidRPr="00694FBC">
        <w:rPr>
          <w:rFonts w:ascii="Times New Roman" w:hAnsi="Times New Roman" w:cs="Times New Roman"/>
          <w:sz w:val="20"/>
          <w:szCs w:val="20"/>
        </w:rPr>
        <w:t>The advantage of analysis using the graphical–analytical method lies in the possibility of employing experimentally obtained characteristics of the device.</w:t>
      </w:r>
    </w:p>
    <w:p w14:paraId="61E31341" w14:textId="77244BC0" w:rsidR="00694FBC" w:rsidRDefault="00694FBC" w:rsidP="00C01AF4">
      <w:pPr>
        <w:spacing w:after="0" w:line="240" w:lineRule="auto"/>
        <w:ind w:firstLine="284"/>
        <w:jc w:val="both"/>
        <w:rPr>
          <w:rFonts w:ascii="Times New Roman" w:hAnsi="Times New Roman" w:cs="Times New Roman"/>
          <w:sz w:val="20"/>
          <w:szCs w:val="20"/>
          <w:lang w:val="uz-Cyrl-UZ"/>
        </w:rPr>
      </w:pPr>
      <w:r w:rsidRPr="00694FBC">
        <w:rPr>
          <w:rFonts w:ascii="Times New Roman" w:hAnsi="Times New Roman" w:cs="Times New Roman"/>
          <w:i/>
          <w:iCs/>
          <w:sz w:val="20"/>
          <w:szCs w:val="20"/>
        </w:rPr>
        <w:t>Harmonic content of the stabilized current</w:t>
      </w:r>
      <w:r w:rsidR="00C01AF4" w:rsidRPr="00A27DEC">
        <w:rPr>
          <w:rFonts w:ascii="Times New Roman" w:hAnsi="Times New Roman" w:cs="Times New Roman"/>
          <w:i/>
          <w:iCs/>
          <w:sz w:val="20"/>
          <w:szCs w:val="20"/>
        </w:rPr>
        <w:t xml:space="preserve">. </w:t>
      </w:r>
      <w:r w:rsidRPr="00694FBC">
        <w:rPr>
          <w:rFonts w:ascii="Times New Roman" w:hAnsi="Times New Roman" w:cs="Times New Roman"/>
          <w:sz w:val="20"/>
          <w:szCs w:val="20"/>
        </w:rPr>
        <w:t>The curve of simultaneous magnetization of the ferromagnetic element is a strongly nonlinear characteristic; therefore, the waveform of the stabilized current differs from a sinusoidal shape. To evaluate the harmonic content, dependence (4.3) is used, which was derived for the case where the magnetic amplifier is connected to a sinusoidal voltage source.</w:t>
      </w:r>
    </w:p>
    <w:p w14:paraId="3FCBF432" w14:textId="77777777" w:rsidR="009B2A85" w:rsidRPr="009B2A85" w:rsidRDefault="009B2A85" w:rsidP="00C01AF4">
      <w:pPr>
        <w:spacing w:after="0" w:line="240" w:lineRule="auto"/>
        <w:ind w:firstLine="284"/>
        <w:jc w:val="both"/>
        <w:rPr>
          <w:rFonts w:ascii="Times New Roman" w:hAnsi="Times New Roman" w:cs="Times New Roman"/>
          <w:sz w:val="20"/>
          <w:szCs w:val="20"/>
          <w:lang w:val="uz-Cyrl-UZ"/>
        </w:rPr>
      </w:pPr>
    </w:p>
    <w:p w14:paraId="549B8CF0" w14:textId="6C1449A0" w:rsidR="00694FBC" w:rsidRPr="0013648A" w:rsidRDefault="00694FBC" w:rsidP="00694FBC">
      <w:pPr>
        <w:spacing w:after="0"/>
        <w:ind w:firstLine="708"/>
        <w:jc w:val="right"/>
        <w:rPr>
          <w:rFonts w:ascii="Times New Roman" w:eastAsia="Times New Roman" w:hAnsi="Times New Roman" w:cs="Times New Roman"/>
          <w:sz w:val="20"/>
          <w:szCs w:val="20"/>
          <w:lang w:val="uz-Cyrl-UZ" w:eastAsia="ru-RU"/>
        </w:rPr>
      </w:pPr>
      <m:oMath>
        <m:r>
          <w:rPr>
            <w:rFonts w:ascii="Cambria Math" w:hAnsi="Cambria Math" w:cs="Times New Roman"/>
            <w:sz w:val="20"/>
            <w:szCs w:val="20"/>
            <w:lang w:val="uz-Cyrl-UZ"/>
          </w:rPr>
          <m:t>z=</m:t>
        </m:r>
        <m:d>
          <m:dPr>
            <m:ctrlPr>
              <w:rPr>
                <w:rFonts w:ascii="Cambria Math" w:hAnsi="Cambria Math" w:cs="Times New Roman"/>
                <w:i/>
                <w:sz w:val="20"/>
                <w:szCs w:val="20"/>
              </w:rPr>
            </m:ctrlPr>
          </m:dPr>
          <m:e>
            <m:r>
              <w:rPr>
                <w:rFonts w:ascii="Cambria Math" w:hAnsi="Cambria Math" w:cs="Times New Roman"/>
                <w:sz w:val="20"/>
                <w:szCs w:val="20"/>
                <w:lang w:val="uz-Cyrl-UZ"/>
              </w:rPr>
              <m:t>7</m:t>
            </m:r>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0</m:t>
                </m:r>
              </m:sub>
              <m:sup>
                <m:r>
                  <w:rPr>
                    <w:rFonts w:ascii="Cambria Math" w:hAnsi="Cambria Math" w:cs="Times New Roman"/>
                    <w:sz w:val="20"/>
                    <w:szCs w:val="20"/>
                    <w:lang w:val="uz-Cyrl-UZ"/>
                  </w:rPr>
                  <m:t>6</m:t>
                </m:r>
              </m:sup>
            </m:sSubSup>
            <m:sSub>
              <m:sSubPr>
                <m:ctrlPr>
                  <w:rPr>
                    <w:rFonts w:ascii="Cambria Math" w:hAnsi="Cambria Math" w:cs="Times New Roman"/>
                    <w:i/>
                    <w:sz w:val="20"/>
                    <w:szCs w:val="20"/>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Sub>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3*35</m:t>
                </m:r>
              </m:num>
              <m:den>
                <m:r>
                  <w:rPr>
                    <w:rFonts w:ascii="Cambria Math" w:hAnsi="Cambria Math" w:cs="Times New Roman"/>
                    <w:sz w:val="20"/>
                    <w:szCs w:val="20"/>
                    <w:lang w:val="uz-Cyrl-UZ"/>
                  </w:rPr>
                  <m:t>4</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0</m:t>
                </m:r>
              </m:sub>
              <m:sup>
                <m:r>
                  <w:rPr>
                    <w:rFonts w:ascii="Cambria Math" w:hAnsi="Cambria Math" w:cs="Times New Roman"/>
                    <w:sz w:val="20"/>
                    <w:szCs w:val="20"/>
                    <w:lang w:val="uz-Cyrl-UZ"/>
                  </w:rPr>
                  <m:t>4</m:t>
                </m:r>
              </m:sup>
            </m:sSubSup>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3</m:t>
                </m:r>
              </m:sup>
            </m:sSubSup>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21*10</m:t>
                </m:r>
              </m:num>
              <m:den>
                <m:r>
                  <w:rPr>
                    <w:rFonts w:ascii="Cambria Math" w:hAnsi="Cambria Math" w:cs="Times New Roman"/>
                    <w:sz w:val="20"/>
                    <w:szCs w:val="20"/>
                    <w:lang w:val="uz-Cyrl-UZ"/>
                  </w:rPr>
                  <m:t>16</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0</m:t>
                </m:r>
              </m:sub>
              <m:sup>
                <m:r>
                  <w:rPr>
                    <w:rFonts w:ascii="Cambria Math" w:hAnsi="Cambria Math" w:cs="Times New Roman"/>
                    <w:sz w:val="20"/>
                    <w:szCs w:val="20"/>
                    <w:lang w:val="uz-Cyrl-UZ"/>
                  </w:rPr>
                  <m:t>2</m:t>
                </m:r>
              </m:sup>
            </m:sSubSup>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5</m:t>
                </m:r>
              </m:sup>
            </m:sSubSup>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35</m:t>
                </m:r>
              </m:num>
              <m:den>
                <m:r>
                  <w:rPr>
                    <w:rFonts w:ascii="Cambria Math" w:hAnsi="Cambria Math" w:cs="Times New Roman"/>
                    <w:sz w:val="20"/>
                    <w:szCs w:val="20"/>
                    <w:lang w:val="uz-Cyrl-UZ"/>
                  </w:rPr>
                  <m:t>64</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7</m:t>
                </m:r>
              </m:sup>
            </m:sSubSup>
          </m:e>
        </m:d>
        <m:r>
          <w:rPr>
            <w:rFonts w:ascii="Cambria Math" w:hAnsi="Cambria Math" w:cs="Times New Roman"/>
            <w:sz w:val="20"/>
            <w:szCs w:val="20"/>
            <w:lang w:val="uz-Cyrl-UZ"/>
          </w:rPr>
          <m:t>sinτ-</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lang w:val="uz-Cyrl-UZ"/>
                  </w:rPr>
                  <m:t>35</m:t>
                </m:r>
              </m:num>
              <m:den>
                <m:r>
                  <w:rPr>
                    <w:rFonts w:ascii="Cambria Math" w:hAnsi="Cambria Math" w:cs="Times New Roman"/>
                    <w:sz w:val="20"/>
                    <w:szCs w:val="20"/>
                    <w:lang w:val="uz-Cyrl-UZ"/>
                  </w:rPr>
                  <m:t>4</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0</m:t>
                </m:r>
              </m:sub>
              <m:sup>
                <m:r>
                  <w:rPr>
                    <w:rFonts w:ascii="Cambria Math" w:hAnsi="Cambria Math" w:cs="Times New Roman"/>
                    <w:sz w:val="20"/>
                    <w:szCs w:val="20"/>
                    <w:lang w:val="uz-Cyrl-UZ"/>
                  </w:rPr>
                  <m:t>4</m:t>
                </m:r>
              </m:sup>
            </m:sSubSup>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3</m:t>
                </m:r>
              </m:sup>
            </m:sSubSup>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21*5</m:t>
                </m:r>
              </m:num>
              <m:den>
                <m:r>
                  <w:rPr>
                    <w:rFonts w:ascii="Cambria Math" w:hAnsi="Cambria Math" w:cs="Times New Roman"/>
                    <w:sz w:val="20"/>
                    <w:szCs w:val="20"/>
                    <w:lang w:val="uz-Cyrl-UZ"/>
                  </w:rPr>
                  <m:t>16</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0</m:t>
                </m:r>
              </m:sub>
              <m:sup>
                <m:r>
                  <w:rPr>
                    <w:rFonts w:ascii="Cambria Math" w:hAnsi="Cambria Math" w:cs="Times New Roman"/>
                    <w:sz w:val="20"/>
                    <w:szCs w:val="20"/>
                    <w:lang w:val="uz-Cyrl-UZ"/>
                  </w:rPr>
                  <m:t>2</m:t>
                </m:r>
              </m:sup>
            </m:sSubSup>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5</m:t>
                </m:r>
              </m:sup>
            </m:sSubSup>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21</m:t>
                </m:r>
              </m:num>
              <m:den>
                <m:r>
                  <w:rPr>
                    <w:rFonts w:ascii="Cambria Math" w:hAnsi="Cambria Math" w:cs="Times New Roman"/>
                    <w:sz w:val="20"/>
                    <w:szCs w:val="20"/>
                    <w:lang w:val="uz-Cyrl-UZ"/>
                  </w:rPr>
                  <m:t>64</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7</m:t>
                </m:r>
              </m:sup>
            </m:sSubSup>
          </m:e>
        </m:d>
        <m:r>
          <w:rPr>
            <w:rFonts w:ascii="Cambria Math" w:hAnsi="Cambria Math" w:cs="Times New Roman"/>
            <w:sz w:val="20"/>
            <w:szCs w:val="20"/>
            <w:lang w:val="uz-Cyrl-UZ"/>
          </w:rPr>
          <m:t>sin3τ+</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lang w:val="uz-Cyrl-UZ"/>
                  </w:rPr>
                  <m:t>21</m:t>
                </m:r>
              </m:num>
              <m:den>
                <m:r>
                  <w:rPr>
                    <w:rFonts w:ascii="Cambria Math" w:hAnsi="Cambria Math" w:cs="Times New Roman"/>
                    <w:sz w:val="20"/>
                    <w:szCs w:val="20"/>
                    <w:lang w:val="uz-Cyrl-UZ"/>
                  </w:rPr>
                  <m:t>16</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0</m:t>
                </m:r>
              </m:sub>
              <m:sup>
                <m:r>
                  <w:rPr>
                    <w:rFonts w:ascii="Cambria Math" w:hAnsi="Cambria Math" w:cs="Times New Roman"/>
                    <w:sz w:val="20"/>
                    <w:szCs w:val="20"/>
                    <w:lang w:val="uz-Cyrl-UZ"/>
                  </w:rPr>
                  <m:t>2</m:t>
                </m:r>
              </m:sup>
            </m:sSubSup>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5</m:t>
                </m:r>
              </m:sup>
            </m:sSubSup>
            <m:r>
              <w:rPr>
                <w:rFonts w:ascii="Cambria Math" w:hAnsi="Cambria Math" w:cs="Times New Roman"/>
                <w:sz w:val="20"/>
                <w:szCs w:val="20"/>
                <w:lang w:val="uz-Cyrl-UZ"/>
              </w:rPr>
              <m:t>+</m:t>
            </m:r>
            <m:f>
              <m:fPr>
                <m:ctrlPr>
                  <w:rPr>
                    <w:rFonts w:ascii="Cambria Math" w:hAnsi="Cambria Math" w:cs="Times New Roman"/>
                    <w:i/>
                    <w:sz w:val="20"/>
                    <w:szCs w:val="20"/>
                  </w:rPr>
                </m:ctrlPr>
              </m:fPr>
              <m:num>
                <m:r>
                  <w:rPr>
                    <w:rFonts w:ascii="Cambria Math" w:hAnsi="Cambria Math" w:cs="Times New Roman"/>
                    <w:sz w:val="20"/>
                    <w:szCs w:val="20"/>
                    <w:lang w:val="uz-Cyrl-UZ"/>
                  </w:rPr>
                  <m:t>7</m:t>
                </m:r>
              </m:num>
              <m:den>
                <m:r>
                  <w:rPr>
                    <w:rFonts w:ascii="Cambria Math" w:hAnsi="Cambria Math" w:cs="Times New Roman"/>
                    <w:sz w:val="20"/>
                    <w:szCs w:val="20"/>
                    <w:lang w:val="uz-Cyrl-UZ"/>
                  </w:rPr>
                  <m:t>64</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7</m:t>
                </m:r>
              </m:sup>
            </m:sSubSup>
          </m:e>
        </m:d>
        <m:r>
          <w:rPr>
            <w:rFonts w:ascii="Cambria Math" w:hAnsi="Cambria Math" w:cs="Times New Roman"/>
            <w:sz w:val="20"/>
            <w:szCs w:val="20"/>
            <w:lang w:val="uz-Cyrl-UZ"/>
          </w:rPr>
          <m:t>sin5τ-</m:t>
        </m:r>
        <m:f>
          <m:fPr>
            <m:ctrlPr>
              <w:rPr>
                <w:rFonts w:ascii="Cambria Math" w:hAnsi="Cambria Math" w:cs="Times New Roman"/>
                <w:i/>
                <w:sz w:val="20"/>
                <w:szCs w:val="20"/>
              </w:rPr>
            </m:ctrlPr>
          </m:fPr>
          <m:num>
            <m:r>
              <w:rPr>
                <w:rFonts w:ascii="Cambria Math" w:hAnsi="Cambria Math" w:cs="Times New Roman"/>
                <w:sz w:val="20"/>
                <w:szCs w:val="20"/>
                <w:lang w:val="uz-Cyrl-UZ"/>
              </w:rPr>
              <m:t>1</m:t>
            </m:r>
          </m:num>
          <m:den>
            <m:r>
              <w:rPr>
                <w:rFonts w:ascii="Cambria Math" w:hAnsi="Cambria Math" w:cs="Times New Roman"/>
                <w:sz w:val="20"/>
                <w:szCs w:val="20"/>
                <w:lang w:val="uz-Cyrl-UZ"/>
              </w:rPr>
              <m:t>64</m:t>
            </m:r>
          </m:den>
        </m:f>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7</m:t>
            </m:r>
          </m:sup>
        </m:sSubSup>
        <m:r>
          <w:rPr>
            <w:rFonts w:ascii="Cambria Math" w:hAnsi="Cambria Math" w:cs="Times New Roman"/>
            <w:sz w:val="20"/>
            <w:szCs w:val="20"/>
            <w:lang w:val="uz-Cyrl-UZ"/>
          </w:rPr>
          <m:t>sin7τ</m:t>
        </m:r>
      </m:oMath>
      <w:r w:rsidRPr="0013648A">
        <w:rPr>
          <w:rFonts w:ascii="Times New Roman" w:eastAsia="Times New Roman" w:hAnsi="Times New Roman" w:cs="Times New Roman"/>
          <w:sz w:val="20"/>
          <w:szCs w:val="20"/>
          <w:lang w:val="uz-Cyrl-UZ"/>
        </w:rPr>
        <w:tab/>
      </w:r>
      <w:r w:rsidRPr="0013648A">
        <w:rPr>
          <w:rFonts w:ascii="Times New Roman" w:eastAsia="Times New Roman" w:hAnsi="Times New Roman" w:cs="Times New Roman"/>
          <w:sz w:val="20"/>
          <w:szCs w:val="20"/>
          <w:lang w:val="uz-Cyrl-UZ"/>
        </w:rPr>
        <w:tab/>
      </w:r>
      <w:r w:rsidRPr="0013648A">
        <w:rPr>
          <w:rFonts w:ascii="Times New Roman" w:eastAsia="Times New Roman" w:hAnsi="Times New Roman" w:cs="Times New Roman"/>
          <w:sz w:val="20"/>
          <w:szCs w:val="20"/>
          <w:lang w:val="uz-Cyrl-UZ"/>
        </w:rPr>
        <w:tab/>
      </w:r>
      <w:r w:rsidRPr="0013648A">
        <w:rPr>
          <w:rFonts w:ascii="Times New Roman" w:eastAsia="Times New Roman" w:hAnsi="Times New Roman" w:cs="Times New Roman"/>
          <w:sz w:val="20"/>
          <w:szCs w:val="20"/>
          <w:lang w:val="uz-Cyrl-UZ"/>
        </w:rPr>
        <w:tab/>
      </w:r>
      <w:r w:rsidRPr="0013648A">
        <w:rPr>
          <w:rFonts w:ascii="Times New Roman" w:eastAsia="Times New Roman" w:hAnsi="Times New Roman" w:cs="Times New Roman"/>
          <w:sz w:val="20"/>
          <w:szCs w:val="20"/>
          <w:lang w:val="uz-Cyrl-UZ"/>
        </w:rPr>
        <w:tab/>
      </w:r>
      <w:r w:rsidRPr="0013648A">
        <w:rPr>
          <w:rFonts w:ascii="Times New Roman" w:eastAsia="Times New Roman" w:hAnsi="Times New Roman" w:cs="Times New Roman"/>
          <w:sz w:val="20"/>
          <w:szCs w:val="20"/>
          <w:lang w:val="uz-Cyrl-UZ" w:eastAsia="ru-RU"/>
        </w:rPr>
        <w:t>(</w:t>
      </w:r>
      <w:r w:rsidR="002F50F9">
        <w:rPr>
          <w:rFonts w:ascii="Times New Roman" w:eastAsia="Times New Roman" w:hAnsi="Times New Roman" w:cs="Times New Roman"/>
          <w:sz w:val="20"/>
          <w:szCs w:val="20"/>
          <w:lang w:val="uz-Cyrl-UZ" w:eastAsia="ru-RU"/>
        </w:rPr>
        <w:t>12</w:t>
      </w:r>
      <w:r w:rsidRPr="0013648A">
        <w:rPr>
          <w:rFonts w:ascii="Times New Roman" w:eastAsia="Times New Roman" w:hAnsi="Times New Roman" w:cs="Times New Roman"/>
          <w:sz w:val="20"/>
          <w:szCs w:val="20"/>
          <w:lang w:val="uz-Cyrl-UZ" w:eastAsia="ru-RU"/>
        </w:rPr>
        <w:t>)</w:t>
      </w:r>
    </w:p>
    <w:p w14:paraId="722CD521" w14:textId="14971838" w:rsidR="00694FBC" w:rsidRPr="0013648A" w:rsidRDefault="00694FBC" w:rsidP="00694FBC">
      <w:pPr>
        <w:spacing w:after="0" w:line="240" w:lineRule="auto"/>
        <w:ind w:firstLine="284"/>
        <w:jc w:val="both"/>
        <w:rPr>
          <w:rFonts w:ascii="Times New Roman" w:hAnsi="Times New Roman" w:cs="Times New Roman"/>
          <w:sz w:val="20"/>
          <w:szCs w:val="20"/>
          <w:lang w:val="uz-Cyrl-UZ"/>
        </w:rPr>
      </w:pPr>
    </w:p>
    <w:p w14:paraId="40D7548E" w14:textId="2BEAE3FF" w:rsidR="00694FBC" w:rsidRPr="00A27DEC" w:rsidRDefault="00391C3E" w:rsidP="00391C3E">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 xml:space="preserve">The stabilization current of the considered circuit is the sum of the currents of the magnetic amplifier and the capacitance </w:t>
      </w:r>
      <w:proofErr w:type="spellStart"/>
      <w:proofErr w:type="gramStart"/>
      <w:r w:rsidRPr="00A27DEC">
        <w:rPr>
          <w:rFonts w:ascii="Times New Roman" w:eastAsia="Times New Roman" w:hAnsi="Times New Roman" w:cs="Times New Roman"/>
          <w:sz w:val="20"/>
          <w:szCs w:val="20"/>
          <w:lang w:eastAsia="ru-RU"/>
        </w:rPr>
        <w:t>С</w:t>
      </w:r>
      <w:r w:rsidRPr="00A27DEC">
        <w:rPr>
          <w:rFonts w:ascii="Times New Roman" w:eastAsia="Times New Roman" w:hAnsi="Times New Roman" w:cs="Times New Roman"/>
          <w:sz w:val="20"/>
          <w:szCs w:val="20"/>
          <w:vertAlign w:val="subscript"/>
          <w:lang w:eastAsia="ru-RU"/>
        </w:rPr>
        <w:t>к</w:t>
      </w:r>
      <w:proofErr w:type="spellEnd"/>
      <w:r w:rsidRPr="00A27DEC">
        <w:rPr>
          <w:rFonts w:ascii="Times New Roman" w:eastAsia="Times New Roman" w:hAnsi="Times New Roman" w:cs="Times New Roman"/>
          <w:sz w:val="20"/>
          <w:szCs w:val="20"/>
          <w:vertAlign w:val="subscript"/>
          <w:lang w:eastAsia="ru-RU"/>
        </w:rPr>
        <w:t xml:space="preserve"> </w:t>
      </w:r>
      <w:r w:rsidRPr="00A27DEC">
        <w:rPr>
          <w:rFonts w:ascii="Times New Roman" w:hAnsi="Times New Roman" w:cs="Times New Roman"/>
          <w:sz w:val="20"/>
          <w:szCs w:val="20"/>
        </w:rPr>
        <w:t xml:space="preserve"> (</w:t>
      </w:r>
      <w:proofErr w:type="gramEnd"/>
      <w:r w:rsidRPr="00A27DEC">
        <w:rPr>
          <w:rFonts w:ascii="Times New Roman" w:hAnsi="Times New Roman" w:cs="Times New Roman"/>
          <w:sz w:val="20"/>
          <w:szCs w:val="20"/>
        </w:rPr>
        <w:t xml:space="preserve">Fig. </w:t>
      </w:r>
      <w:r w:rsidR="00D171B9">
        <w:rPr>
          <w:rFonts w:ascii="Times New Roman" w:hAnsi="Times New Roman" w:cs="Times New Roman"/>
          <w:sz w:val="20"/>
          <w:szCs w:val="20"/>
        </w:rPr>
        <w:t>4</w:t>
      </w:r>
      <w:r w:rsidRPr="00A27DEC">
        <w:rPr>
          <w:rFonts w:ascii="Times New Roman" w:hAnsi="Times New Roman" w:cs="Times New Roman"/>
          <w:sz w:val="20"/>
          <w:szCs w:val="20"/>
        </w:rPr>
        <w:t>). Therefore</w:t>
      </w:r>
    </w:p>
    <w:p w14:paraId="3F4602F1" w14:textId="77777777" w:rsidR="00694FBC" w:rsidRPr="00A27DEC" w:rsidRDefault="00694FBC" w:rsidP="00694FBC">
      <w:pPr>
        <w:spacing w:after="0" w:line="240" w:lineRule="auto"/>
        <w:ind w:firstLine="284"/>
        <w:jc w:val="both"/>
        <w:rPr>
          <w:rFonts w:ascii="Times New Roman" w:hAnsi="Times New Roman" w:cs="Times New Roman"/>
          <w:sz w:val="20"/>
          <w:szCs w:val="20"/>
        </w:rPr>
      </w:pPr>
    </w:p>
    <w:p w14:paraId="24BB86BB" w14:textId="725021B9" w:rsidR="00694FBC" w:rsidRPr="00A27DEC" w:rsidRDefault="00000000" w:rsidP="00694FBC">
      <w:pPr>
        <w:spacing w:after="0"/>
        <w:ind w:firstLine="708"/>
        <w:jc w:val="right"/>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ct</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7</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0</m:t>
                </m:r>
              </m:sub>
              <m:sup>
                <m:r>
                  <w:rPr>
                    <w:rFonts w:ascii="Cambria Math" w:hAnsi="Cambria Math" w:cs="Times New Roman"/>
                    <w:sz w:val="20"/>
                    <w:szCs w:val="20"/>
                  </w:rPr>
                  <m:t>6</m:t>
                </m:r>
              </m:sup>
            </m:sSubSup>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m</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3*35</m:t>
                </m:r>
              </m:num>
              <m:den>
                <m:r>
                  <w:rPr>
                    <w:rFonts w:ascii="Cambria Math" w:hAnsi="Cambria Math" w:cs="Times New Roman"/>
                    <w:sz w:val="20"/>
                    <w:szCs w:val="20"/>
                  </w:rPr>
                  <m:t>4</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0</m:t>
                </m:r>
              </m:sub>
              <m:sup>
                <m:r>
                  <w:rPr>
                    <w:rFonts w:ascii="Cambria Math" w:hAnsi="Cambria Math" w:cs="Times New Roman"/>
                    <w:sz w:val="20"/>
                    <w:szCs w:val="20"/>
                  </w:rPr>
                  <m:t>4</m:t>
                </m:r>
              </m:sup>
            </m:sSubSup>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3</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21*10</m:t>
                </m:r>
              </m:num>
              <m:den>
                <m:r>
                  <w:rPr>
                    <w:rFonts w:ascii="Cambria Math" w:hAnsi="Cambria Math" w:cs="Times New Roman"/>
                    <w:sz w:val="20"/>
                    <w:szCs w:val="20"/>
                  </w:rPr>
                  <m:t>16</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0</m:t>
                </m:r>
              </m:sub>
              <m:sup>
                <m:r>
                  <w:rPr>
                    <w:rFonts w:ascii="Cambria Math" w:hAnsi="Cambria Math" w:cs="Times New Roman"/>
                    <w:sz w:val="20"/>
                    <w:szCs w:val="20"/>
                  </w:rPr>
                  <m:t>2</m:t>
                </m:r>
              </m:sup>
            </m:sSubSup>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5</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35</m:t>
                </m:r>
              </m:num>
              <m:den>
                <m:r>
                  <w:rPr>
                    <w:rFonts w:ascii="Cambria Math" w:hAnsi="Cambria Math" w:cs="Times New Roman"/>
                    <w:sz w:val="20"/>
                    <w:szCs w:val="20"/>
                  </w:rPr>
                  <m:t>64</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7</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m</m:t>
                </m:r>
              </m:den>
            </m:f>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m</m:t>
                </m:r>
              </m:sub>
            </m:sSub>
          </m:e>
        </m:d>
        <m:r>
          <w:rPr>
            <w:rFonts w:ascii="Cambria Math" w:hAnsi="Cambria Math" w:cs="Times New Roman"/>
            <w:sz w:val="20"/>
            <w:szCs w:val="20"/>
          </w:rPr>
          <m:t>sinτ-</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35</m:t>
                </m:r>
              </m:num>
              <m:den>
                <m:r>
                  <w:rPr>
                    <w:rFonts w:ascii="Cambria Math" w:hAnsi="Cambria Math" w:cs="Times New Roman"/>
                    <w:sz w:val="20"/>
                    <w:szCs w:val="20"/>
                  </w:rPr>
                  <m:t>4</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0</m:t>
                </m:r>
              </m:sub>
              <m:sup>
                <m:r>
                  <w:rPr>
                    <w:rFonts w:ascii="Cambria Math" w:hAnsi="Cambria Math" w:cs="Times New Roman"/>
                    <w:sz w:val="20"/>
                    <w:szCs w:val="20"/>
                  </w:rPr>
                  <m:t>4</m:t>
                </m:r>
              </m:sup>
            </m:sSubSup>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3</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21*5</m:t>
                </m:r>
              </m:num>
              <m:den>
                <m:r>
                  <w:rPr>
                    <w:rFonts w:ascii="Cambria Math" w:hAnsi="Cambria Math" w:cs="Times New Roman"/>
                    <w:sz w:val="20"/>
                    <w:szCs w:val="20"/>
                  </w:rPr>
                  <m:t>16</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0</m:t>
                </m:r>
              </m:sub>
              <m:sup>
                <m:r>
                  <w:rPr>
                    <w:rFonts w:ascii="Cambria Math" w:hAnsi="Cambria Math" w:cs="Times New Roman"/>
                    <w:sz w:val="20"/>
                    <w:szCs w:val="20"/>
                  </w:rPr>
                  <m:t>2</m:t>
                </m:r>
              </m:sup>
            </m:sSubSup>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5</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21</m:t>
                </m:r>
              </m:num>
              <m:den>
                <m:r>
                  <w:rPr>
                    <w:rFonts w:ascii="Cambria Math" w:hAnsi="Cambria Math" w:cs="Times New Roman"/>
                    <w:sz w:val="20"/>
                    <w:szCs w:val="20"/>
                  </w:rPr>
                  <m:t>64</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7</m:t>
                </m:r>
              </m:sup>
            </m:sSubSup>
          </m:e>
        </m:d>
        <m:r>
          <w:rPr>
            <w:rFonts w:ascii="Cambria Math" w:hAnsi="Cambria Math" w:cs="Times New Roman"/>
            <w:sz w:val="20"/>
            <w:szCs w:val="20"/>
          </w:rPr>
          <m:t>sin3τ+</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21</m:t>
                </m:r>
              </m:num>
              <m:den>
                <m:r>
                  <w:rPr>
                    <w:rFonts w:ascii="Cambria Math" w:hAnsi="Cambria Math" w:cs="Times New Roman"/>
                    <w:sz w:val="20"/>
                    <w:szCs w:val="20"/>
                  </w:rPr>
                  <m:t>16</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0</m:t>
                </m:r>
              </m:sub>
              <m:sup>
                <m:r>
                  <w:rPr>
                    <w:rFonts w:ascii="Cambria Math" w:hAnsi="Cambria Math" w:cs="Times New Roman"/>
                    <w:sz w:val="20"/>
                    <w:szCs w:val="20"/>
                  </w:rPr>
                  <m:t>2</m:t>
                </m:r>
              </m:sup>
            </m:sSubSup>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5</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7</m:t>
                </m:r>
              </m:num>
              <m:den>
                <m:r>
                  <w:rPr>
                    <w:rFonts w:ascii="Cambria Math" w:hAnsi="Cambria Math" w:cs="Times New Roman"/>
                    <w:sz w:val="20"/>
                    <w:szCs w:val="20"/>
                  </w:rPr>
                  <m:t>64</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7</m:t>
                </m:r>
              </m:sup>
            </m:sSubSup>
          </m:e>
        </m:d>
        <m:r>
          <w:rPr>
            <w:rFonts w:ascii="Cambria Math" w:hAnsi="Cambria Math" w:cs="Times New Roman"/>
            <w:sz w:val="20"/>
            <w:szCs w:val="20"/>
          </w:rPr>
          <m:t>sin5τ-</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 xml:space="preserve"> 64</m:t>
            </m:r>
          </m:den>
        </m:f>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m</m:t>
            </m:r>
          </m:sub>
          <m:sup>
            <m:r>
              <w:rPr>
                <w:rFonts w:ascii="Cambria Math" w:hAnsi="Cambria Math" w:cs="Times New Roman"/>
                <w:sz w:val="20"/>
                <w:szCs w:val="20"/>
              </w:rPr>
              <m:t>7</m:t>
            </m:r>
          </m:sup>
        </m:sSubSup>
        <m:r>
          <w:rPr>
            <w:rFonts w:ascii="Cambria Math" w:hAnsi="Cambria Math" w:cs="Times New Roman"/>
            <w:sz w:val="20"/>
            <w:szCs w:val="20"/>
          </w:rPr>
          <m:t>sin7τ</m:t>
        </m:r>
      </m:oMath>
      <w:r w:rsidR="00694FBC" w:rsidRPr="00A27DEC">
        <w:rPr>
          <w:rFonts w:ascii="Times New Roman" w:eastAsia="Times New Roman" w:hAnsi="Times New Roman" w:cs="Times New Roman"/>
          <w:sz w:val="20"/>
          <w:szCs w:val="20"/>
        </w:rPr>
        <w:tab/>
      </w:r>
      <w:r w:rsidR="00694FBC" w:rsidRPr="00A27DEC">
        <w:rPr>
          <w:rFonts w:ascii="Times New Roman" w:eastAsia="Times New Roman" w:hAnsi="Times New Roman" w:cs="Times New Roman"/>
          <w:sz w:val="20"/>
          <w:szCs w:val="20"/>
        </w:rPr>
        <w:tab/>
      </w:r>
      <w:r w:rsidR="00694FBC" w:rsidRPr="00A27DEC">
        <w:rPr>
          <w:rFonts w:ascii="Times New Roman" w:eastAsia="Times New Roman" w:hAnsi="Times New Roman" w:cs="Times New Roman"/>
          <w:sz w:val="20"/>
          <w:szCs w:val="20"/>
        </w:rPr>
        <w:tab/>
      </w:r>
      <w:r w:rsidR="00694FBC" w:rsidRPr="00A27DEC">
        <w:rPr>
          <w:rFonts w:ascii="Times New Roman" w:eastAsia="Times New Roman" w:hAnsi="Times New Roman" w:cs="Times New Roman"/>
          <w:sz w:val="20"/>
          <w:szCs w:val="20"/>
        </w:rPr>
        <w:tab/>
      </w:r>
      <w:r w:rsidR="00694FBC" w:rsidRPr="00A27DEC">
        <w:rPr>
          <w:rFonts w:ascii="Times New Roman" w:eastAsia="Times New Roman" w:hAnsi="Times New Roman" w:cs="Times New Roman"/>
          <w:sz w:val="20"/>
          <w:szCs w:val="20"/>
        </w:rPr>
        <w:tab/>
      </w:r>
      <w:r w:rsidR="00694FBC" w:rsidRPr="00A27DEC">
        <w:rPr>
          <w:rFonts w:ascii="Times New Roman" w:eastAsia="Times New Roman" w:hAnsi="Times New Roman" w:cs="Times New Roman"/>
          <w:sz w:val="20"/>
          <w:szCs w:val="20"/>
          <w:lang w:eastAsia="ru-RU"/>
        </w:rPr>
        <w:t>(</w:t>
      </w:r>
      <w:r w:rsidR="002F50F9">
        <w:rPr>
          <w:rFonts w:ascii="Times New Roman" w:eastAsia="Times New Roman" w:hAnsi="Times New Roman" w:cs="Times New Roman"/>
          <w:sz w:val="20"/>
          <w:szCs w:val="20"/>
          <w:lang w:val="uz-Cyrl-UZ" w:eastAsia="ru-RU"/>
        </w:rPr>
        <w:t>13</w:t>
      </w:r>
      <w:r w:rsidR="00694FBC" w:rsidRPr="00A27DEC">
        <w:rPr>
          <w:rFonts w:ascii="Times New Roman" w:eastAsia="Times New Roman" w:hAnsi="Times New Roman" w:cs="Times New Roman"/>
          <w:sz w:val="20"/>
          <w:szCs w:val="20"/>
          <w:lang w:eastAsia="ru-RU"/>
        </w:rPr>
        <w:t>)</w:t>
      </w:r>
    </w:p>
    <w:p w14:paraId="25450105" w14:textId="77777777" w:rsidR="00391C3E" w:rsidRPr="00A27DEC" w:rsidRDefault="00391C3E" w:rsidP="00391C3E">
      <w:pPr>
        <w:spacing w:after="0"/>
        <w:ind w:firstLine="708"/>
        <w:jc w:val="both"/>
        <w:rPr>
          <w:rFonts w:ascii="Times New Roman" w:eastAsia="Times New Roman" w:hAnsi="Times New Roman" w:cs="Times New Roman"/>
          <w:sz w:val="20"/>
          <w:szCs w:val="20"/>
          <w:lang w:eastAsia="ru-RU"/>
        </w:rPr>
      </w:pPr>
    </w:p>
    <w:p w14:paraId="79ECE2B0" w14:textId="616971F0" w:rsidR="00391C3E" w:rsidRPr="00391C3E" w:rsidRDefault="00391C3E" w:rsidP="00391C3E">
      <w:pPr>
        <w:spacing w:after="0"/>
        <w:ind w:firstLine="708"/>
        <w:jc w:val="both"/>
        <w:rPr>
          <w:rFonts w:ascii="Times New Roman" w:eastAsia="Times New Roman" w:hAnsi="Times New Roman" w:cs="Times New Roman"/>
          <w:sz w:val="20"/>
          <w:szCs w:val="20"/>
          <w:lang w:eastAsia="ru-RU"/>
        </w:rPr>
      </w:pPr>
      <w:r w:rsidRPr="00391C3E">
        <w:rPr>
          <w:rFonts w:ascii="Times New Roman" w:eastAsia="Times New Roman" w:hAnsi="Times New Roman" w:cs="Times New Roman"/>
          <w:sz w:val="20"/>
          <w:szCs w:val="20"/>
          <w:lang w:eastAsia="ru-RU"/>
        </w:rPr>
        <w:t>Based on the latter expression, we calculate the total harmonic distortion (THD) coefficient of the stabilized bias current. The coefficient of nonlinear distortion is determined by the following formula:</w:t>
      </w:r>
    </w:p>
    <w:p w14:paraId="5BDD978B" w14:textId="77777777" w:rsidR="00694FBC" w:rsidRPr="00A27DEC" w:rsidRDefault="00694FBC" w:rsidP="00391C3E">
      <w:pPr>
        <w:spacing w:after="0"/>
        <w:ind w:firstLine="708"/>
        <w:jc w:val="both"/>
        <w:rPr>
          <w:rFonts w:ascii="Times New Roman" w:eastAsia="Times New Roman" w:hAnsi="Times New Roman" w:cs="Times New Roman"/>
          <w:sz w:val="20"/>
          <w:szCs w:val="20"/>
          <w:lang w:eastAsia="ru-RU"/>
        </w:rPr>
      </w:pPr>
    </w:p>
    <w:p w14:paraId="63225A54" w14:textId="7F487B3E" w:rsidR="00694FBC" w:rsidRPr="00A27DEC" w:rsidRDefault="00000000" w:rsidP="00694FBC">
      <w:pPr>
        <w:spacing w:after="0"/>
        <w:ind w:firstLine="708"/>
        <w:jc w:val="right"/>
        <w:rPr>
          <w:rFonts w:ascii="Times New Roman" w:eastAsia="Times New Roman" w:hAnsi="Times New Roman" w:cs="Times New Roman"/>
          <w:sz w:val="20"/>
          <w:szCs w:val="20"/>
          <w:lang w:eastAsia="ru-RU"/>
        </w:rPr>
      </w:pPr>
      <m:oMath>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ni</m:t>
            </m:r>
          </m:sub>
          <m:sup>
            <m:r>
              <w:rPr>
                <w:rFonts w:ascii="Cambria Math" w:hAnsi="Cambria Math" w:cs="Times New Roman"/>
                <w:sz w:val="20"/>
                <w:szCs w:val="20"/>
              </w:rPr>
              <m:t>2</m:t>
            </m:r>
          </m:sup>
        </m:sSubSup>
        <m:r>
          <w:rPr>
            <w:rFonts w:ascii="Cambria Math" w:hAnsi="Cambria Math" w:cs="Times New Roman"/>
            <w:sz w:val="20"/>
            <w:szCs w:val="20"/>
          </w:rPr>
          <m:t>=</m:t>
        </m:r>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3m</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5m</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7m</m:t>
                </m:r>
              </m:sub>
              <m:sup>
                <m:r>
                  <w:rPr>
                    <w:rFonts w:ascii="Cambria Math" w:hAnsi="Cambria Math" w:cs="Times New Roman"/>
                    <w:sz w:val="20"/>
                    <w:szCs w:val="20"/>
                  </w:rPr>
                  <m:t>2</m:t>
                </m:r>
              </m:sup>
            </m:sSubSup>
          </m:num>
          <m:den>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1m</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m</m:t>
                            </m:r>
                          </m:sub>
                        </m:sSub>
                      </m:num>
                      <m:den>
                        <m:r>
                          <w:rPr>
                            <w:rFonts w:ascii="Cambria Math" w:hAnsi="Cambria Math" w:cs="Times New Roman"/>
                            <w:sz w:val="20"/>
                            <w:szCs w:val="20"/>
                          </w:rPr>
                          <m:t>m</m:t>
                        </m:r>
                      </m:den>
                    </m:f>
                  </m:e>
                </m:d>
              </m:e>
              <m:sup>
                <m:r>
                  <w:rPr>
                    <w:rFonts w:ascii="Cambria Math" w:hAnsi="Cambria Math" w:cs="Times New Roman"/>
                    <w:sz w:val="20"/>
                    <w:szCs w:val="20"/>
                  </w:rPr>
                  <m:t>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3m</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5m</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7m</m:t>
                </m:r>
              </m:sub>
              <m:sup>
                <m:r>
                  <w:rPr>
                    <w:rFonts w:ascii="Cambria Math" w:hAnsi="Cambria Math" w:cs="Times New Roman"/>
                    <w:sz w:val="20"/>
                    <w:szCs w:val="20"/>
                  </w:rPr>
                  <m:t>2</m:t>
                </m:r>
              </m:sup>
            </m:sSubSup>
          </m:den>
        </m:f>
      </m:oMath>
      <w:r w:rsidR="00694FBC" w:rsidRPr="00A27DEC">
        <w:rPr>
          <w:rFonts w:ascii="Times New Roman" w:eastAsia="Times New Roman" w:hAnsi="Times New Roman" w:cs="Times New Roman"/>
          <w:sz w:val="20"/>
          <w:szCs w:val="20"/>
          <w:lang w:eastAsia="ru-RU"/>
        </w:rPr>
        <w:t>,</w:t>
      </w:r>
      <w:r w:rsidR="00694FBC" w:rsidRPr="00A27DEC">
        <w:rPr>
          <w:rFonts w:ascii="Times New Roman" w:eastAsia="Times New Roman" w:hAnsi="Times New Roman" w:cs="Times New Roman"/>
          <w:sz w:val="20"/>
          <w:szCs w:val="20"/>
          <w:lang w:eastAsia="ru-RU"/>
        </w:rPr>
        <w:tab/>
      </w:r>
      <w:r w:rsidR="00694FBC" w:rsidRPr="00A27DEC">
        <w:rPr>
          <w:rFonts w:ascii="Times New Roman" w:eastAsia="Times New Roman" w:hAnsi="Times New Roman" w:cs="Times New Roman"/>
          <w:sz w:val="20"/>
          <w:szCs w:val="20"/>
          <w:lang w:eastAsia="ru-RU"/>
        </w:rPr>
        <w:tab/>
      </w:r>
      <w:r w:rsidR="00694FBC" w:rsidRPr="00A27DEC">
        <w:rPr>
          <w:rFonts w:ascii="Times New Roman" w:eastAsia="Times New Roman" w:hAnsi="Times New Roman" w:cs="Times New Roman"/>
          <w:sz w:val="20"/>
          <w:szCs w:val="20"/>
          <w:lang w:eastAsia="ru-RU"/>
        </w:rPr>
        <w:tab/>
      </w:r>
      <w:r w:rsidR="00694FBC" w:rsidRPr="00A27DEC">
        <w:rPr>
          <w:rFonts w:ascii="Times New Roman" w:eastAsia="Times New Roman" w:hAnsi="Times New Roman" w:cs="Times New Roman"/>
          <w:sz w:val="20"/>
          <w:szCs w:val="20"/>
          <w:lang w:eastAsia="ru-RU"/>
        </w:rPr>
        <w:tab/>
        <w:t>(</w:t>
      </w:r>
      <w:r w:rsidR="002F50F9">
        <w:rPr>
          <w:rFonts w:ascii="Times New Roman" w:eastAsia="Times New Roman" w:hAnsi="Times New Roman" w:cs="Times New Roman"/>
          <w:sz w:val="20"/>
          <w:szCs w:val="20"/>
          <w:lang w:val="uz-Cyrl-UZ" w:eastAsia="ru-RU"/>
        </w:rPr>
        <w:t>14</w:t>
      </w:r>
      <w:r w:rsidR="00694FBC" w:rsidRPr="00A27DEC">
        <w:rPr>
          <w:rFonts w:ascii="Times New Roman" w:eastAsia="Times New Roman" w:hAnsi="Times New Roman" w:cs="Times New Roman"/>
          <w:sz w:val="20"/>
          <w:szCs w:val="20"/>
          <w:lang w:eastAsia="ru-RU"/>
        </w:rPr>
        <w:t>)</w:t>
      </w:r>
    </w:p>
    <w:p w14:paraId="37F0244E" w14:textId="762A148A" w:rsidR="00694FBC" w:rsidRPr="00A27DEC" w:rsidRDefault="00694FBC" w:rsidP="00694FBC">
      <w:pPr>
        <w:spacing w:after="0"/>
        <w:jc w:val="both"/>
        <w:rPr>
          <w:rFonts w:ascii="Times New Roman" w:eastAsia="Times New Roman" w:hAnsi="Times New Roman" w:cs="Times New Roman"/>
          <w:sz w:val="20"/>
          <w:szCs w:val="20"/>
          <w:lang w:eastAsia="ru-RU"/>
        </w:rPr>
      </w:pPr>
      <w:proofErr w:type="gramStart"/>
      <w:r w:rsidRPr="00A27DEC">
        <w:rPr>
          <w:rFonts w:ascii="Times New Roman" w:eastAsia="Times New Roman" w:hAnsi="Times New Roman" w:cs="Times New Roman"/>
          <w:sz w:val="20"/>
          <w:szCs w:val="20"/>
          <w:lang w:eastAsia="ru-RU"/>
        </w:rPr>
        <w:t>where</w:t>
      </w:r>
      <w:proofErr w:type="gramEnd"/>
    </w:p>
    <w:p w14:paraId="12AD8B5F" w14:textId="01F1ED2D" w:rsidR="00694FBC" w:rsidRPr="00A27DEC" w:rsidRDefault="00694FBC" w:rsidP="00694FBC">
      <w:pPr>
        <w:spacing w:after="0"/>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5760" w:dyaOrig="620" w14:anchorId="2CEC08C7">
          <v:shape id="_x0000_i1037" type="#_x0000_t75" style="width:4in;height:31.5pt" o:ole="">
            <v:imagedata r:id="rId38" o:title=""/>
          </v:shape>
          <o:OLEObject Type="Embed" ProgID="Equation.3" ShapeID="_x0000_i1037" DrawAspect="Content" ObjectID="_1829475235" r:id="rId39"/>
        </w:object>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15</w:t>
      </w:r>
      <w:r w:rsidRPr="00A27DEC">
        <w:rPr>
          <w:rFonts w:ascii="Times New Roman" w:hAnsi="Times New Roman" w:cs="Times New Roman"/>
          <w:sz w:val="20"/>
          <w:szCs w:val="20"/>
        </w:rPr>
        <w:t>)</w:t>
      </w:r>
    </w:p>
    <w:p w14:paraId="26C8767B" w14:textId="3C9E1099" w:rsidR="00694FBC" w:rsidRPr="00A27DEC" w:rsidRDefault="00694FBC" w:rsidP="00694FBC">
      <w:pPr>
        <w:spacing w:after="0"/>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3519" w:dyaOrig="620" w14:anchorId="76198033">
          <v:shape id="_x0000_i1038" type="#_x0000_t75" style="width:175.5pt;height:31.5pt" o:ole="">
            <v:imagedata r:id="rId40" o:title=""/>
          </v:shape>
          <o:OLEObject Type="Embed" ProgID="Equation.3" ShapeID="_x0000_i1038" DrawAspect="Content" ObjectID="_1829475236" r:id="rId41"/>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16</w:t>
      </w:r>
      <w:r w:rsidRPr="00A27DEC">
        <w:rPr>
          <w:rFonts w:ascii="Times New Roman" w:hAnsi="Times New Roman" w:cs="Times New Roman"/>
          <w:sz w:val="20"/>
          <w:szCs w:val="20"/>
        </w:rPr>
        <w:t>)</w:t>
      </w:r>
    </w:p>
    <w:p w14:paraId="737624A6" w14:textId="63F0A610" w:rsidR="00694FBC" w:rsidRPr="00A27DEC" w:rsidRDefault="00694FBC" w:rsidP="00694FBC">
      <w:pPr>
        <w:spacing w:after="0"/>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2380" w:dyaOrig="620" w14:anchorId="4B58106C">
          <v:shape id="_x0000_i1039" type="#_x0000_t75" style="width:118.5pt;height:31.5pt" o:ole="">
            <v:imagedata r:id="rId42" o:title=""/>
          </v:shape>
          <o:OLEObject Type="Embed" ProgID="Equation.3" ShapeID="_x0000_i1039" DrawAspect="Content" ObjectID="_1829475237" r:id="rId43"/>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17</w:t>
      </w:r>
      <w:r w:rsidRPr="00A27DEC">
        <w:rPr>
          <w:rFonts w:ascii="Times New Roman" w:hAnsi="Times New Roman" w:cs="Times New Roman"/>
          <w:sz w:val="20"/>
          <w:szCs w:val="20"/>
        </w:rPr>
        <w:t>)</w:t>
      </w:r>
    </w:p>
    <w:p w14:paraId="1668D796" w14:textId="62175927" w:rsidR="00694FBC" w:rsidRPr="00A27DEC" w:rsidRDefault="00694FBC" w:rsidP="00694FBC">
      <w:pPr>
        <w:spacing w:after="0"/>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1060" w:dyaOrig="660" w14:anchorId="0C7AEEA8">
          <v:shape id="_x0000_i1040" type="#_x0000_t75" style="width:52.5pt;height:33.75pt" o:ole="">
            <v:imagedata r:id="rId44" o:title=""/>
          </v:shape>
          <o:OLEObject Type="Embed" ProgID="Equation.3" ShapeID="_x0000_i1040" DrawAspect="Content" ObjectID="_1829475238" r:id="rId45"/>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2F50F9">
        <w:rPr>
          <w:rFonts w:ascii="Times New Roman" w:hAnsi="Times New Roman" w:cs="Times New Roman"/>
          <w:sz w:val="20"/>
          <w:szCs w:val="20"/>
          <w:lang w:val="uz-Cyrl-UZ"/>
        </w:rPr>
        <w:t>18</w:t>
      </w:r>
      <w:r w:rsidRPr="00A27DEC">
        <w:rPr>
          <w:rFonts w:ascii="Times New Roman" w:hAnsi="Times New Roman" w:cs="Times New Roman"/>
          <w:sz w:val="20"/>
          <w:szCs w:val="20"/>
        </w:rPr>
        <w:t>)</w:t>
      </w:r>
    </w:p>
    <w:p w14:paraId="17003910" w14:textId="69FA4C96" w:rsidR="00665C7A" w:rsidRPr="00665C7A" w:rsidRDefault="00665C7A" w:rsidP="00665C7A">
      <w:pPr>
        <w:spacing w:after="0" w:line="240" w:lineRule="auto"/>
        <w:ind w:firstLine="284"/>
        <w:jc w:val="both"/>
        <w:rPr>
          <w:rFonts w:ascii="Times New Roman" w:hAnsi="Times New Roman" w:cs="Times New Roman"/>
          <w:sz w:val="20"/>
          <w:szCs w:val="20"/>
        </w:rPr>
      </w:pPr>
      <w:r w:rsidRPr="00665C7A">
        <w:rPr>
          <w:rFonts w:ascii="Times New Roman" w:hAnsi="Times New Roman" w:cs="Times New Roman"/>
          <w:sz w:val="20"/>
          <w:szCs w:val="20"/>
        </w:rPr>
        <w:t xml:space="preserve">In Fig. </w:t>
      </w:r>
      <w:r w:rsidR="00D171B9">
        <w:rPr>
          <w:rFonts w:ascii="Times New Roman" w:hAnsi="Times New Roman" w:cs="Times New Roman"/>
          <w:sz w:val="20"/>
          <w:szCs w:val="20"/>
        </w:rPr>
        <w:t>5</w:t>
      </w:r>
      <w:r w:rsidRPr="00665C7A">
        <w:rPr>
          <w:rFonts w:ascii="Times New Roman" w:hAnsi="Times New Roman" w:cs="Times New Roman"/>
          <w:sz w:val="20"/>
          <w:szCs w:val="20"/>
        </w:rPr>
        <w:t xml:space="preserve"> (curve 1), the variation of the nonlinear distortion coefficient as a function of </w:t>
      </w:r>
      <w:proofErr w:type="spellStart"/>
      <w:r w:rsidRPr="0013648A">
        <w:rPr>
          <w:rFonts w:ascii="Times New Roman" w:hAnsi="Times New Roman" w:cs="Times New Roman"/>
          <w:i/>
          <w:iCs/>
          <w:sz w:val="20"/>
          <w:szCs w:val="20"/>
        </w:rPr>
        <w:t>Х</w:t>
      </w:r>
      <w:r w:rsidRPr="0013648A">
        <w:rPr>
          <w:rFonts w:ascii="Times New Roman" w:hAnsi="Times New Roman" w:cs="Times New Roman"/>
          <w:i/>
          <w:iCs/>
          <w:sz w:val="20"/>
          <w:szCs w:val="20"/>
          <w:vertAlign w:val="subscript"/>
        </w:rPr>
        <w:t>m</w:t>
      </w:r>
      <w:proofErr w:type="spellEnd"/>
      <w:r w:rsidRPr="00665C7A">
        <w:rPr>
          <w:rFonts w:ascii="Times New Roman" w:hAnsi="Times New Roman" w:cs="Times New Roman"/>
          <w:sz w:val="20"/>
          <w:szCs w:val="20"/>
        </w:rPr>
        <w:t xml:space="preserve"> is shown for </w:t>
      </w:r>
      <w:r w:rsidRPr="00A27DEC">
        <w:rPr>
          <w:rFonts w:ascii="Times New Roman" w:hAnsi="Times New Roman" w:cs="Times New Roman"/>
          <w:sz w:val="20"/>
          <w:szCs w:val="20"/>
        </w:rPr>
        <w:t>Z</w:t>
      </w:r>
      <w:r w:rsidRPr="00A27DEC">
        <w:rPr>
          <w:rFonts w:ascii="Times New Roman" w:hAnsi="Times New Roman" w:cs="Times New Roman"/>
          <w:sz w:val="20"/>
          <w:szCs w:val="20"/>
          <w:vertAlign w:val="subscript"/>
        </w:rPr>
        <w:t>0</w:t>
      </w:r>
      <w:r w:rsidRPr="00A27DEC">
        <w:rPr>
          <w:rFonts w:ascii="Times New Roman" w:hAnsi="Times New Roman" w:cs="Times New Roman"/>
          <w:sz w:val="20"/>
          <w:szCs w:val="20"/>
        </w:rPr>
        <w:t>=1,8</w:t>
      </w:r>
      <w:r w:rsidRPr="00665C7A">
        <w:rPr>
          <w:rFonts w:ascii="Times New Roman" w:hAnsi="Times New Roman" w:cs="Times New Roman"/>
          <w:sz w:val="20"/>
          <w:szCs w:val="20"/>
        </w:rPr>
        <w:t xml:space="preserve"> It can be seen that this indicator is worse compared to the nonlinear distortion coefficient of a </w:t>
      </w:r>
      <w:proofErr w:type="spellStart"/>
      <w:r w:rsidRPr="00665C7A">
        <w:rPr>
          <w:rFonts w:ascii="Times New Roman" w:hAnsi="Times New Roman" w:cs="Times New Roman"/>
          <w:sz w:val="20"/>
          <w:szCs w:val="20"/>
        </w:rPr>
        <w:t>ferroresonant</w:t>
      </w:r>
      <w:proofErr w:type="spellEnd"/>
      <w:r w:rsidRPr="00665C7A">
        <w:rPr>
          <w:rFonts w:ascii="Times New Roman" w:hAnsi="Times New Roman" w:cs="Times New Roman"/>
          <w:sz w:val="20"/>
          <w:szCs w:val="20"/>
        </w:rPr>
        <w:t xml:space="preserve"> current stabilizer. Therefore, it is recommended to use a ferromagnetic current stabilizer in cases where no strict requirement is imposed on the current waveform.</w:t>
      </w:r>
    </w:p>
    <w:p w14:paraId="7E99D939" w14:textId="2AC9B48B" w:rsidR="00665C7A" w:rsidRPr="00665C7A" w:rsidRDefault="00665C7A" w:rsidP="00665C7A">
      <w:pPr>
        <w:spacing w:after="0" w:line="240" w:lineRule="auto"/>
        <w:ind w:firstLine="284"/>
        <w:jc w:val="both"/>
        <w:rPr>
          <w:rFonts w:ascii="Times New Roman" w:hAnsi="Times New Roman" w:cs="Times New Roman"/>
          <w:sz w:val="20"/>
          <w:szCs w:val="20"/>
        </w:rPr>
      </w:pPr>
      <w:r w:rsidRPr="00665C7A">
        <w:rPr>
          <w:rFonts w:ascii="Times New Roman" w:hAnsi="Times New Roman" w:cs="Times New Roman"/>
          <w:sz w:val="20"/>
          <w:szCs w:val="20"/>
        </w:rPr>
        <w:t>As follows from expressions (</w:t>
      </w:r>
      <w:r w:rsidR="009B2A85">
        <w:rPr>
          <w:rFonts w:ascii="Times New Roman" w:hAnsi="Times New Roman" w:cs="Times New Roman"/>
          <w:sz w:val="20"/>
          <w:szCs w:val="20"/>
          <w:lang w:val="uz-Cyrl-UZ"/>
        </w:rPr>
        <w:t>15</w:t>
      </w:r>
      <w:r w:rsidRPr="00665C7A">
        <w:rPr>
          <w:rFonts w:ascii="Times New Roman" w:hAnsi="Times New Roman" w:cs="Times New Roman"/>
          <w:sz w:val="20"/>
          <w:szCs w:val="20"/>
        </w:rPr>
        <w:t>), (</w:t>
      </w:r>
      <w:r w:rsidR="009B2A85">
        <w:rPr>
          <w:rFonts w:ascii="Times New Roman" w:hAnsi="Times New Roman" w:cs="Times New Roman"/>
          <w:sz w:val="20"/>
          <w:szCs w:val="20"/>
          <w:lang w:val="uz-Cyrl-UZ"/>
        </w:rPr>
        <w:t>16</w:t>
      </w:r>
      <w:r w:rsidRPr="00665C7A">
        <w:rPr>
          <w:rFonts w:ascii="Times New Roman" w:hAnsi="Times New Roman" w:cs="Times New Roman"/>
          <w:sz w:val="20"/>
          <w:szCs w:val="20"/>
        </w:rPr>
        <w:t>), and (</w:t>
      </w:r>
      <w:r w:rsidR="009B2A85">
        <w:rPr>
          <w:rFonts w:ascii="Times New Roman" w:hAnsi="Times New Roman" w:cs="Times New Roman"/>
          <w:sz w:val="20"/>
          <w:szCs w:val="20"/>
          <w:lang w:val="uz-Cyrl-UZ"/>
        </w:rPr>
        <w:t>17</w:t>
      </w:r>
      <w:r w:rsidRPr="00665C7A">
        <w:rPr>
          <w:rFonts w:ascii="Times New Roman" w:hAnsi="Times New Roman" w:cs="Times New Roman"/>
          <w:sz w:val="20"/>
          <w:szCs w:val="20"/>
        </w:rPr>
        <w:t xml:space="preserve">), in order to determine </w:t>
      </w:r>
      <w:proofErr w:type="spellStart"/>
      <w:r w:rsidRPr="0013648A">
        <w:rPr>
          <w:rFonts w:ascii="Times New Roman" w:hAnsi="Times New Roman" w:cs="Times New Roman"/>
          <w:i/>
          <w:iCs/>
          <w:sz w:val="20"/>
          <w:szCs w:val="20"/>
        </w:rPr>
        <w:t>Z</w:t>
      </w:r>
      <w:r w:rsidRPr="0013648A">
        <w:rPr>
          <w:rFonts w:ascii="Times New Roman" w:hAnsi="Times New Roman" w:cs="Times New Roman"/>
          <w:i/>
          <w:iCs/>
          <w:sz w:val="20"/>
          <w:szCs w:val="20"/>
          <w:vertAlign w:val="subscript"/>
        </w:rPr>
        <w:t>m</w:t>
      </w:r>
      <w:proofErr w:type="spellEnd"/>
      <w:r w:rsidRPr="00665C7A">
        <w:rPr>
          <w:rFonts w:ascii="Times New Roman" w:hAnsi="Times New Roman" w:cs="Times New Roman"/>
          <w:sz w:val="20"/>
          <w:szCs w:val="20"/>
        </w:rPr>
        <w:t xml:space="preserve">, the value of </w:t>
      </w:r>
      <w:r w:rsidRPr="00A27DEC">
        <w:rPr>
          <w:rFonts w:ascii="Times New Roman" w:hAnsi="Times New Roman" w:cs="Times New Roman"/>
          <w:sz w:val="20"/>
          <w:szCs w:val="20"/>
        </w:rPr>
        <w:t>Х</w:t>
      </w:r>
      <w:r w:rsidRPr="00A27DEC">
        <w:rPr>
          <w:rFonts w:ascii="Times New Roman" w:hAnsi="Times New Roman" w:cs="Times New Roman"/>
          <w:sz w:val="20"/>
          <w:szCs w:val="20"/>
          <w:vertAlign w:val="subscript"/>
        </w:rPr>
        <w:t>0</w:t>
      </w:r>
      <w:r w:rsidRPr="00665C7A">
        <w:rPr>
          <w:rFonts w:ascii="Times New Roman" w:hAnsi="Times New Roman" w:cs="Times New Roman"/>
          <w:sz w:val="20"/>
          <w:szCs w:val="20"/>
        </w:rPr>
        <w:t xml:space="preserve"> must be known. For this purpose, the approximate real roots of the following equation are found:</w:t>
      </w:r>
    </w:p>
    <w:p w14:paraId="329FC804" w14:textId="43A1342C" w:rsidR="00665C7A" w:rsidRPr="00A27DEC" w:rsidRDefault="00665C7A" w:rsidP="00665C7A">
      <w:pPr>
        <w:spacing w:after="0"/>
        <w:ind w:firstLine="709"/>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5140" w:dyaOrig="620" w14:anchorId="4041AD3D">
          <v:shape id="_x0000_i1041" type="#_x0000_t75" style="width:256.5pt;height:31.5pt" o:ole="">
            <v:imagedata r:id="rId46" o:title=""/>
          </v:shape>
          <o:OLEObject Type="Embed" ProgID="Equation.3" ShapeID="_x0000_i1041" DrawAspect="Content" ObjectID="_1829475239" r:id="rId47"/>
        </w:object>
      </w:r>
      <w:r w:rsidRPr="00A27DEC">
        <w:rPr>
          <w:rFonts w:ascii="Times New Roman" w:hAnsi="Times New Roman" w:cs="Times New Roman"/>
          <w:sz w:val="20"/>
          <w:szCs w:val="20"/>
        </w:rPr>
        <w:tab/>
      </w:r>
      <w:r w:rsidRPr="00A27DEC">
        <w:rPr>
          <w:rFonts w:ascii="Times New Roman" w:hAnsi="Times New Roman" w:cs="Times New Roman"/>
          <w:sz w:val="20"/>
          <w:szCs w:val="20"/>
        </w:rPr>
        <w:tab/>
        <w:t>(</w:t>
      </w:r>
      <w:r w:rsidR="009B2A85">
        <w:rPr>
          <w:rFonts w:ascii="Times New Roman" w:hAnsi="Times New Roman" w:cs="Times New Roman"/>
          <w:sz w:val="20"/>
          <w:szCs w:val="20"/>
          <w:lang w:val="uz-Cyrl-UZ"/>
        </w:rPr>
        <w:t>19</w:t>
      </w:r>
      <w:r w:rsidRPr="00A27DEC">
        <w:rPr>
          <w:rFonts w:ascii="Times New Roman" w:hAnsi="Times New Roman" w:cs="Times New Roman"/>
          <w:sz w:val="20"/>
          <w:szCs w:val="20"/>
        </w:rPr>
        <w:t>)</w:t>
      </w:r>
    </w:p>
    <w:p w14:paraId="69696975" w14:textId="54465F6D" w:rsidR="00665C7A" w:rsidRPr="00665C7A" w:rsidRDefault="00665C7A" w:rsidP="00665C7A">
      <w:pPr>
        <w:spacing w:after="0"/>
        <w:ind w:firstLine="709"/>
        <w:jc w:val="both"/>
        <w:rPr>
          <w:rFonts w:ascii="Times New Roman" w:hAnsi="Times New Roman" w:cs="Times New Roman"/>
          <w:sz w:val="20"/>
          <w:szCs w:val="20"/>
        </w:rPr>
      </w:pPr>
      <w:r w:rsidRPr="00665C7A">
        <w:rPr>
          <w:rFonts w:ascii="Times New Roman" w:hAnsi="Times New Roman" w:cs="Times New Roman"/>
          <w:sz w:val="20"/>
          <w:szCs w:val="20"/>
        </w:rPr>
        <w:t>First, the interval containing the desired root is determined. It is verified that the left-hand side of equation (</w:t>
      </w:r>
      <w:r w:rsidR="009B2A85">
        <w:rPr>
          <w:rFonts w:ascii="Times New Roman" w:hAnsi="Times New Roman" w:cs="Times New Roman"/>
          <w:sz w:val="20"/>
          <w:szCs w:val="20"/>
          <w:lang w:val="uz-Cyrl-UZ"/>
        </w:rPr>
        <w:t>19</w:t>
      </w:r>
      <w:r w:rsidRPr="00665C7A">
        <w:rPr>
          <w:rFonts w:ascii="Times New Roman" w:hAnsi="Times New Roman" w:cs="Times New Roman"/>
          <w:sz w:val="20"/>
          <w:szCs w:val="20"/>
        </w:rPr>
        <w:t xml:space="preserve">) takes values of opposite signs at the boundaries of this interval. Subsequently, by applying one of the methods for refining an approximate root to a specified accuracy, the actual value of </w:t>
      </w:r>
      <w:r w:rsidRPr="00A27DEC">
        <w:rPr>
          <w:rFonts w:ascii="Times New Roman" w:hAnsi="Times New Roman" w:cs="Times New Roman"/>
          <w:sz w:val="20"/>
          <w:szCs w:val="20"/>
        </w:rPr>
        <w:t>Х</w:t>
      </w:r>
      <w:r w:rsidRPr="00A27DEC">
        <w:rPr>
          <w:rFonts w:ascii="Times New Roman" w:hAnsi="Times New Roman" w:cs="Times New Roman"/>
          <w:sz w:val="20"/>
          <w:szCs w:val="20"/>
          <w:vertAlign w:val="subscript"/>
        </w:rPr>
        <w:t>0</w:t>
      </w:r>
      <w:r w:rsidRPr="00665C7A">
        <w:rPr>
          <w:rFonts w:ascii="Times New Roman" w:hAnsi="Times New Roman" w:cs="Times New Roman"/>
          <w:sz w:val="20"/>
          <w:szCs w:val="20"/>
        </w:rPr>
        <w:t xml:space="preserve"> is determined. Then, using expressions (</w:t>
      </w:r>
      <w:r w:rsidR="009B2A85">
        <w:rPr>
          <w:rFonts w:ascii="Times New Roman" w:hAnsi="Times New Roman" w:cs="Times New Roman"/>
          <w:sz w:val="20"/>
          <w:szCs w:val="20"/>
          <w:lang w:val="uz-Cyrl-UZ"/>
        </w:rPr>
        <w:t>14</w:t>
      </w:r>
      <w:r w:rsidRPr="00665C7A">
        <w:rPr>
          <w:rFonts w:ascii="Times New Roman" w:hAnsi="Times New Roman" w:cs="Times New Roman"/>
          <w:sz w:val="20"/>
          <w:szCs w:val="20"/>
        </w:rPr>
        <w:t>), (</w:t>
      </w:r>
      <w:r w:rsidR="009B2A85">
        <w:rPr>
          <w:rFonts w:ascii="Times New Roman" w:hAnsi="Times New Roman" w:cs="Times New Roman"/>
          <w:sz w:val="20"/>
          <w:szCs w:val="20"/>
          <w:lang w:val="uz-Cyrl-UZ"/>
        </w:rPr>
        <w:t>15</w:t>
      </w:r>
      <w:r w:rsidRPr="00665C7A">
        <w:rPr>
          <w:rFonts w:ascii="Times New Roman" w:hAnsi="Times New Roman" w:cs="Times New Roman"/>
          <w:sz w:val="20"/>
          <w:szCs w:val="20"/>
        </w:rPr>
        <w:t>), (</w:t>
      </w:r>
      <w:r w:rsidR="009B2A85">
        <w:rPr>
          <w:rFonts w:ascii="Times New Roman" w:hAnsi="Times New Roman" w:cs="Times New Roman"/>
          <w:sz w:val="20"/>
          <w:szCs w:val="20"/>
          <w:lang w:val="uz-Cyrl-UZ"/>
        </w:rPr>
        <w:t>16</w:t>
      </w:r>
      <w:r w:rsidRPr="00665C7A">
        <w:rPr>
          <w:rFonts w:ascii="Times New Roman" w:hAnsi="Times New Roman" w:cs="Times New Roman"/>
          <w:sz w:val="20"/>
          <w:szCs w:val="20"/>
        </w:rPr>
        <w:t>), (</w:t>
      </w:r>
      <w:r w:rsidR="009B2A85">
        <w:rPr>
          <w:rFonts w:ascii="Times New Roman" w:hAnsi="Times New Roman" w:cs="Times New Roman"/>
          <w:sz w:val="20"/>
          <w:szCs w:val="20"/>
          <w:lang w:val="uz-Cyrl-UZ"/>
        </w:rPr>
        <w:t>17</w:t>
      </w:r>
      <w:r w:rsidRPr="00665C7A">
        <w:rPr>
          <w:rFonts w:ascii="Times New Roman" w:hAnsi="Times New Roman" w:cs="Times New Roman"/>
          <w:sz w:val="20"/>
          <w:szCs w:val="20"/>
        </w:rPr>
        <w:t>), and (</w:t>
      </w:r>
      <w:r w:rsidR="009B2A85">
        <w:rPr>
          <w:rFonts w:ascii="Times New Roman" w:hAnsi="Times New Roman" w:cs="Times New Roman"/>
          <w:sz w:val="20"/>
          <w:szCs w:val="20"/>
          <w:lang w:val="uz-Cyrl-UZ"/>
        </w:rPr>
        <w:t>18</w:t>
      </w:r>
      <w:r w:rsidRPr="00665C7A">
        <w:rPr>
          <w:rFonts w:ascii="Times New Roman" w:hAnsi="Times New Roman" w:cs="Times New Roman"/>
          <w:sz w:val="20"/>
          <w:szCs w:val="20"/>
        </w:rPr>
        <w:t>), the value of the nonlinear distortion coefficient is calculated as a function of the supply voltage.</w:t>
      </w:r>
    </w:p>
    <w:p w14:paraId="6B5AE96D" w14:textId="7A035A28" w:rsidR="00665C7A" w:rsidRPr="00A27DEC" w:rsidRDefault="00665C7A" w:rsidP="00665C7A">
      <w:pPr>
        <w:spacing w:after="0"/>
        <w:ind w:firstLine="709"/>
        <w:jc w:val="both"/>
        <w:rPr>
          <w:rFonts w:ascii="Times New Roman" w:hAnsi="Times New Roman" w:cs="Times New Roman"/>
          <w:sz w:val="20"/>
          <w:szCs w:val="20"/>
        </w:rPr>
      </w:pPr>
      <w:r w:rsidRPr="00665C7A">
        <w:rPr>
          <w:rFonts w:ascii="Times New Roman" w:hAnsi="Times New Roman" w:cs="Times New Roman"/>
          <w:sz w:val="20"/>
          <w:szCs w:val="20"/>
        </w:rPr>
        <w:t>As can be seen from Fig.</w:t>
      </w:r>
      <w:r w:rsidRPr="00A27DEC">
        <w:rPr>
          <w:rFonts w:ascii="Times New Roman" w:hAnsi="Times New Roman" w:cs="Times New Roman"/>
          <w:sz w:val="20"/>
          <w:szCs w:val="20"/>
        </w:rPr>
        <w:t xml:space="preserve"> </w:t>
      </w:r>
      <w:proofErr w:type="spellStart"/>
      <w:r w:rsidRPr="0013648A">
        <w:rPr>
          <w:rFonts w:ascii="Times New Roman" w:hAnsi="Times New Roman" w:cs="Times New Roman"/>
          <w:i/>
          <w:iCs/>
          <w:sz w:val="20"/>
          <w:szCs w:val="20"/>
        </w:rPr>
        <w:t>К</w:t>
      </w:r>
      <w:r w:rsidR="0013648A" w:rsidRPr="0013648A">
        <w:rPr>
          <w:rFonts w:ascii="Times New Roman" w:hAnsi="Times New Roman" w:cs="Times New Roman"/>
          <w:i/>
          <w:iCs/>
          <w:sz w:val="20"/>
          <w:szCs w:val="20"/>
          <w:vertAlign w:val="subscript"/>
        </w:rPr>
        <w:t>ni</w:t>
      </w:r>
      <w:proofErr w:type="spellEnd"/>
      <w:r w:rsidRPr="00665C7A">
        <w:rPr>
          <w:rFonts w:ascii="Times New Roman" w:hAnsi="Times New Roman" w:cs="Times New Roman"/>
          <w:i/>
          <w:iCs/>
          <w:sz w:val="20"/>
          <w:szCs w:val="20"/>
        </w:rPr>
        <w:t xml:space="preserve"> the nonlinear distortion coefficient </w:t>
      </w:r>
      <w:r w:rsidRPr="00665C7A">
        <w:rPr>
          <w:rFonts w:ascii="Times New Roman" w:hAnsi="Times New Roman" w:cs="Times New Roman"/>
          <w:sz w:val="20"/>
          <w:szCs w:val="20"/>
        </w:rPr>
        <w:t xml:space="preserve">varies from 0 to 62% when </w:t>
      </w:r>
      <w:proofErr w:type="spellStart"/>
      <w:r w:rsidRPr="0013648A">
        <w:rPr>
          <w:rFonts w:ascii="Times New Roman" w:hAnsi="Times New Roman" w:cs="Times New Roman"/>
          <w:i/>
          <w:iCs/>
          <w:sz w:val="20"/>
          <w:szCs w:val="20"/>
        </w:rPr>
        <w:t>Х</w:t>
      </w:r>
      <w:r w:rsidRPr="0013648A">
        <w:rPr>
          <w:rFonts w:ascii="Times New Roman" w:hAnsi="Times New Roman" w:cs="Times New Roman"/>
          <w:i/>
          <w:iCs/>
          <w:sz w:val="20"/>
          <w:szCs w:val="20"/>
          <w:vertAlign w:val="subscript"/>
        </w:rPr>
        <w:t>m</w:t>
      </w:r>
      <w:proofErr w:type="spellEnd"/>
      <w:r w:rsidRPr="00665C7A">
        <w:rPr>
          <w:rFonts w:ascii="Times New Roman" w:hAnsi="Times New Roman" w:cs="Times New Roman"/>
          <w:sz w:val="20"/>
          <w:szCs w:val="20"/>
        </w:rPr>
        <w:t xml:space="preserve"> deviates from 0.5 to 1.2 for </w:t>
      </w:r>
      <w:r w:rsidRPr="00A27DEC">
        <w:rPr>
          <w:rFonts w:ascii="Times New Roman" w:hAnsi="Times New Roman" w:cs="Times New Roman"/>
          <w:sz w:val="20"/>
          <w:szCs w:val="20"/>
        </w:rPr>
        <w:t>Z</w:t>
      </w:r>
      <w:r w:rsidRPr="00A27DEC">
        <w:rPr>
          <w:rFonts w:ascii="Times New Roman" w:hAnsi="Times New Roman" w:cs="Times New Roman"/>
          <w:sz w:val="20"/>
          <w:szCs w:val="20"/>
          <w:vertAlign w:val="subscript"/>
        </w:rPr>
        <w:t>0</w:t>
      </w:r>
      <w:r w:rsidRPr="00A27DEC">
        <w:rPr>
          <w:rFonts w:ascii="Times New Roman" w:hAnsi="Times New Roman" w:cs="Times New Roman"/>
          <w:sz w:val="20"/>
          <w:szCs w:val="20"/>
        </w:rPr>
        <w:t>=1,8.</w:t>
      </w:r>
    </w:p>
    <w:p w14:paraId="0BFF9E93" w14:textId="19B9E047" w:rsidR="00665C7A" w:rsidRPr="00665C7A" w:rsidRDefault="00665C7A" w:rsidP="00665C7A">
      <w:pPr>
        <w:spacing w:after="0"/>
        <w:ind w:firstLine="709"/>
        <w:jc w:val="both"/>
        <w:rPr>
          <w:rFonts w:ascii="Times New Roman" w:hAnsi="Times New Roman" w:cs="Times New Roman"/>
          <w:sz w:val="20"/>
          <w:szCs w:val="20"/>
        </w:rPr>
      </w:pPr>
    </w:p>
    <w:p w14:paraId="417DC10D" w14:textId="2D634E92" w:rsidR="00665C7A" w:rsidRPr="00A27DEC" w:rsidRDefault="00C01AF4" w:rsidP="0013648A">
      <w:pPr>
        <w:spacing w:after="0"/>
        <w:ind w:firstLine="709"/>
        <w:jc w:val="center"/>
        <w:rPr>
          <w:rFonts w:ascii="Times New Roman" w:hAnsi="Times New Roman" w:cs="Times New Roman"/>
          <w:sz w:val="20"/>
          <w:szCs w:val="20"/>
        </w:rPr>
      </w:pPr>
      <w:r w:rsidRPr="00A27DEC">
        <w:rPr>
          <w:rFonts w:ascii="Times New Roman" w:eastAsia="Times New Roman" w:hAnsi="Times New Roman" w:cs="Times New Roman"/>
          <w:noProof/>
          <w:sz w:val="20"/>
          <w:szCs w:val="20"/>
          <w:lang w:eastAsia="ru-RU"/>
        </w:rPr>
        <w:drawing>
          <wp:inline distT="0" distB="0" distL="0" distR="0" wp14:anchorId="35BE83AB" wp14:editId="0CE3CE2F">
            <wp:extent cx="2886075" cy="1694180"/>
            <wp:effectExtent l="0" t="0" r="952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8582" t="33833" r="14589" b="9962"/>
                    <a:stretch>
                      <a:fillRect/>
                    </a:stretch>
                  </pic:blipFill>
                  <pic:spPr bwMode="auto">
                    <a:xfrm>
                      <a:off x="0" y="0"/>
                      <a:ext cx="2886075" cy="1694180"/>
                    </a:xfrm>
                    <a:prstGeom prst="rect">
                      <a:avLst/>
                    </a:prstGeom>
                    <a:noFill/>
                    <a:ln>
                      <a:noFill/>
                    </a:ln>
                  </pic:spPr>
                </pic:pic>
              </a:graphicData>
            </a:graphic>
          </wp:inline>
        </w:drawing>
      </w:r>
    </w:p>
    <w:p w14:paraId="6743AA1C" w14:textId="3F05D6E8" w:rsidR="00694FBC" w:rsidRPr="00A27DEC" w:rsidRDefault="006610FA" w:rsidP="00C01AF4">
      <w:pPr>
        <w:spacing w:after="0" w:line="240" w:lineRule="auto"/>
        <w:ind w:firstLine="284"/>
        <w:jc w:val="center"/>
        <w:rPr>
          <w:rFonts w:ascii="Times New Roman" w:hAnsi="Times New Roman" w:cs="Times New Roman"/>
          <w:sz w:val="18"/>
          <w:szCs w:val="18"/>
        </w:rPr>
      </w:pPr>
      <w:r w:rsidRPr="00A27DEC">
        <w:rPr>
          <w:rFonts w:ascii="Times New Roman" w:hAnsi="Times New Roman" w:cs="Times New Roman"/>
          <w:b/>
          <w:bCs/>
          <w:sz w:val="18"/>
          <w:szCs w:val="18"/>
        </w:rPr>
        <w:t xml:space="preserve">FIGURE </w:t>
      </w:r>
      <w:r w:rsidR="00553D92">
        <w:rPr>
          <w:rFonts w:ascii="Times New Roman" w:hAnsi="Times New Roman" w:cs="Times New Roman"/>
          <w:b/>
          <w:bCs/>
          <w:sz w:val="18"/>
          <w:szCs w:val="18"/>
        </w:rPr>
        <w:t>5</w:t>
      </w:r>
      <w:r w:rsidRPr="00A27DEC">
        <w:rPr>
          <w:rFonts w:ascii="Times New Roman" w:hAnsi="Times New Roman" w:cs="Times New Roman"/>
          <w:b/>
          <w:bCs/>
          <w:sz w:val="18"/>
          <w:szCs w:val="18"/>
        </w:rPr>
        <w:t>.</w:t>
      </w:r>
      <w:r w:rsidRPr="00A27DEC">
        <w:rPr>
          <w:rFonts w:ascii="Times New Roman" w:hAnsi="Times New Roman" w:cs="Times New Roman"/>
          <w:sz w:val="18"/>
          <w:szCs w:val="18"/>
        </w:rPr>
        <w:t xml:space="preserve"> Dependence </w:t>
      </w:r>
      <w:proofErr w:type="spellStart"/>
      <w:r w:rsidRPr="0013648A">
        <w:rPr>
          <w:rFonts w:ascii="Times New Roman" w:hAnsi="Times New Roman" w:cs="Times New Roman"/>
          <w:i/>
          <w:iCs/>
          <w:sz w:val="18"/>
          <w:szCs w:val="18"/>
        </w:rPr>
        <w:t>К</w:t>
      </w:r>
      <w:r w:rsidR="0013648A">
        <w:rPr>
          <w:rFonts w:ascii="Times New Roman" w:hAnsi="Times New Roman" w:cs="Times New Roman"/>
          <w:i/>
          <w:iCs/>
          <w:sz w:val="18"/>
          <w:szCs w:val="18"/>
          <w:vertAlign w:val="subscript"/>
        </w:rPr>
        <w:t>ni</w:t>
      </w:r>
      <w:proofErr w:type="spellEnd"/>
      <w:r w:rsidRPr="0013648A">
        <w:rPr>
          <w:rFonts w:ascii="Times New Roman" w:hAnsi="Times New Roman" w:cs="Times New Roman"/>
          <w:i/>
          <w:iCs/>
          <w:sz w:val="18"/>
          <w:szCs w:val="18"/>
        </w:rPr>
        <w:t>=f(</w:t>
      </w:r>
      <w:proofErr w:type="spellStart"/>
      <w:r w:rsidRPr="0013648A">
        <w:rPr>
          <w:rFonts w:ascii="Times New Roman" w:hAnsi="Times New Roman" w:cs="Times New Roman"/>
          <w:i/>
          <w:iCs/>
          <w:sz w:val="18"/>
          <w:szCs w:val="18"/>
        </w:rPr>
        <w:t>Z</w:t>
      </w:r>
      <w:r w:rsidRPr="0013648A">
        <w:rPr>
          <w:rFonts w:ascii="Times New Roman" w:hAnsi="Times New Roman" w:cs="Times New Roman"/>
          <w:i/>
          <w:iCs/>
          <w:sz w:val="18"/>
          <w:szCs w:val="18"/>
          <w:vertAlign w:val="subscript"/>
        </w:rPr>
        <w:t>m</w:t>
      </w:r>
      <w:proofErr w:type="spellEnd"/>
      <w:r w:rsidRPr="0013648A">
        <w:rPr>
          <w:rFonts w:ascii="Times New Roman" w:hAnsi="Times New Roman" w:cs="Times New Roman"/>
          <w:i/>
          <w:iCs/>
          <w:sz w:val="18"/>
          <w:szCs w:val="18"/>
        </w:rPr>
        <w:t>)</w:t>
      </w:r>
    </w:p>
    <w:p w14:paraId="02C92D1A" w14:textId="2E2D4DD9" w:rsidR="00553D92" w:rsidRDefault="00553D92" w:rsidP="005E3DF8">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Pr>
          <w:rFonts w:ascii="Times New Roman" w:hAnsi="Times New Roman" w:cs="Times New Roman"/>
          <w:b/>
          <w:sz w:val="24"/>
          <w:szCs w:val="24"/>
        </w:rPr>
        <w:t>CONCLUSION</w:t>
      </w:r>
    </w:p>
    <w:p w14:paraId="7BF37E5C" w14:textId="01A4FD61" w:rsidR="00292D58" w:rsidRPr="00292D58" w:rsidRDefault="00292D58" w:rsidP="00292D58">
      <w:pPr>
        <w:overflowPunct w:val="0"/>
        <w:autoSpaceDE w:val="0"/>
        <w:autoSpaceDN w:val="0"/>
        <w:adjustRightInd w:val="0"/>
        <w:spacing w:before="240" w:after="240" w:line="240" w:lineRule="auto"/>
        <w:ind w:firstLine="284"/>
        <w:jc w:val="both"/>
        <w:textAlignment w:val="baseline"/>
        <w:rPr>
          <w:rFonts w:ascii="Times New Roman" w:hAnsi="Times New Roman" w:cs="Times New Roman"/>
          <w:bCs/>
          <w:sz w:val="20"/>
          <w:szCs w:val="20"/>
        </w:rPr>
      </w:pPr>
      <w:r w:rsidRPr="00292D58">
        <w:rPr>
          <w:rFonts w:ascii="Times New Roman" w:hAnsi="Times New Roman" w:cs="Times New Roman"/>
          <w:bCs/>
          <w:sz w:val="20"/>
          <w:szCs w:val="20"/>
        </w:rPr>
        <w:t xml:space="preserve">The conducted research provides a detailed analysis of the operating modes of a ferromagnetic current stabilizer applied in the control circuits of magnetic amplifiers under various load conditions. The results of mathematical modeling demonstrate that the energy efficiency of the ferromagnetic current stabilizer is higher than that of conventional </w:t>
      </w:r>
      <w:proofErr w:type="spellStart"/>
      <w:r w:rsidRPr="00292D58">
        <w:rPr>
          <w:rFonts w:ascii="Times New Roman" w:hAnsi="Times New Roman" w:cs="Times New Roman"/>
          <w:bCs/>
          <w:sz w:val="20"/>
          <w:szCs w:val="20"/>
        </w:rPr>
        <w:t>ferroresonant</w:t>
      </w:r>
      <w:proofErr w:type="spellEnd"/>
      <w:r w:rsidRPr="00292D58">
        <w:rPr>
          <w:rFonts w:ascii="Times New Roman" w:hAnsi="Times New Roman" w:cs="Times New Roman"/>
          <w:bCs/>
          <w:sz w:val="20"/>
          <w:szCs w:val="20"/>
        </w:rPr>
        <w:t xml:space="preserve"> schemes, while the ratio of installed power to load power is significantly reduced.</w:t>
      </w:r>
      <w:r>
        <w:rPr>
          <w:rFonts w:ascii="Times New Roman" w:hAnsi="Times New Roman" w:cs="Times New Roman"/>
          <w:bCs/>
          <w:sz w:val="20"/>
          <w:szCs w:val="20"/>
          <w:lang w:val="uz-Cyrl-UZ"/>
        </w:rPr>
        <w:t xml:space="preserve"> </w:t>
      </w:r>
      <w:r w:rsidRPr="00292D58">
        <w:rPr>
          <w:rFonts w:ascii="Times New Roman" w:hAnsi="Times New Roman" w:cs="Times New Roman"/>
          <w:bCs/>
          <w:sz w:val="20"/>
          <w:szCs w:val="20"/>
        </w:rPr>
        <w:t>A comparative analysis of the regulation characteristics shows that a resistive–capacitive load is the most optimal for current stabilization, as it ensures a wider stabilization range. Overall, the developed mathematical model and analytical methods are effective tools for the design, optimization, and practical application of ferromagnetic current stabilizers and possess significant scientific and practical value for applied power engineering systems.</w:t>
      </w:r>
    </w:p>
    <w:p w14:paraId="69EBD455" w14:textId="77777777" w:rsidR="0013648A" w:rsidRDefault="0013648A">
      <w:pPr>
        <w:rPr>
          <w:rFonts w:ascii="Times New Roman" w:hAnsi="Times New Roman" w:cs="Times New Roman"/>
          <w:b/>
          <w:sz w:val="24"/>
          <w:szCs w:val="24"/>
        </w:rPr>
      </w:pPr>
      <w:r>
        <w:rPr>
          <w:rFonts w:ascii="Times New Roman" w:hAnsi="Times New Roman" w:cs="Times New Roman"/>
          <w:b/>
          <w:sz w:val="24"/>
          <w:szCs w:val="24"/>
        </w:rPr>
        <w:br w:type="page"/>
      </w:r>
    </w:p>
    <w:p w14:paraId="353248E4" w14:textId="4258F640" w:rsidR="00396ABF" w:rsidRPr="005E3DF8" w:rsidRDefault="00396ABF" w:rsidP="005E3DF8">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5E3DF8">
        <w:rPr>
          <w:rFonts w:ascii="Times New Roman" w:hAnsi="Times New Roman" w:cs="Times New Roman"/>
          <w:b/>
          <w:sz w:val="24"/>
          <w:szCs w:val="24"/>
        </w:rPr>
        <w:lastRenderedPageBreak/>
        <w:t>REFERENCES</w:t>
      </w:r>
    </w:p>
    <w:p w14:paraId="04D0DA55" w14:textId="128E543B" w:rsidR="00D07E2D" w:rsidRPr="0013648A" w:rsidRDefault="00D07E2D" w:rsidP="0013648A">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13648A">
        <w:rPr>
          <w:rFonts w:ascii="Times New Roman" w:hAnsi="Times New Roman" w:cs="Times New Roman"/>
          <w:sz w:val="20"/>
          <w:szCs w:val="20"/>
        </w:rPr>
        <w:t xml:space="preserve">T. Kadyrov. Electromagnetic ferro-circuits possessing a wide descending region on the amplitude–phase characteristic. </w:t>
      </w:r>
      <w:r w:rsidRPr="0013648A">
        <w:rPr>
          <w:rFonts w:ascii="Times New Roman" w:hAnsi="Times New Roman" w:cs="Times New Roman"/>
          <w:i/>
          <w:iCs/>
          <w:sz w:val="20"/>
          <w:szCs w:val="20"/>
        </w:rPr>
        <w:t>Proceedings of Higher Educational Institutions. Electromechanics</w:t>
      </w:r>
      <w:r w:rsidRPr="0013648A">
        <w:rPr>
          <w:rFonts w:ascii="Times New Roman" w:hAnsi="Times New Roman" w:cs="Times New Roman"/>
          <w:sz w:val="20"/>
          <w:szCs w:val="20"/>
        </w:rPr>
        <w:t>, 1988, No. 7, pp. 26–30.</w:t>
      </w:r>
    </w:p>
    <w:p w14:paraId="19A83C93" w14:textId="77777777"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B. Numonov, N. </w:t>
      </w:r>
      <w:proofErr w:type="spellStart"/>
      <w:r w:rsidRPr="0013648A">
        <w:rPr>
          <w:rFonts w:ascii="Times New Roman" w:hAnsi="Times New Roman" w:cs="Times New Roman"/>
          <w:sz w:val="20"/>
          <w:szCs w:val="20"/>
        </w:rPr>
        <w:t>Raxmatullaeva</w:t>
      </w:r>
      <w:proofErr w:type="spellEnd"/>
      <w:r w:rsidRPr="0013648A">
        <w:rPr>
          <w:rFonts w:ascii="Times New Roman" w:hAnsi="Times New Roman" w:cs="Times New Roman"/>
          <w:sz w:val="20"/>
          <w:szCs w:val="20"/>
        </w:rPr>
        <w:t xml:space="preserve">, M. </w:t>
      </w:r>
      <w:proofErr w:type="spellStart"/>
      <w:r w:rsidRPr="0013648A">
        <w:rPr>
          <w:rFonts w:ascii="Times New Roman" w:hAnsi="Times New Roman" w:cs="Times New Roman"/>
          <w:sz w:val="20"/>
          <w:szCs w:val="20"/>
        </w:rPr>
        <w:t>Shamuratova</w:t>
      </w:r>
      <w:proofErr w:type="spellEnd"/>
      <w:r w:rsidRPr="0013648A">
        <w:rPr>
          <w:rFonts w:ascii="Times New Roman" w:hAnsi="Times New Roman" w:cs="Times New Roman"/>
          <w:sz w:val="20"/>
          <w:szCs w:val="20"/>
          <w:lang w:val="uz-Cyrl-UZ"/>
        </w:rPr>
        <w:t xml:space="preserve">. </w:t>
      </w:r>
      <w:r w:rsidRPr="0013648A">
        <w:rPr>
          <w:rFonts w:ascii="Times New Roman" w:hAnsi="Times New Roman" w:cs="Times New Roman"/>
          <w:sz w:val="20"/>
          <w:szCs w:val="20"/>
        </w:rPr>
        <w:t xml:space="preserve">Obtaining of highly energy-efficient activated carbons based on wood, </w:t>
      </w:r>
      <w:r w:rsidRPr="0013648A">
        <w:rPr>
          <w:rFonts w:ascii="Times New Roman" w:hAnsi="Times New Roman" w:cs="Times New Roman"/>
          <w:sz w:val="20"/>
          <w:szCs w:val="20"/>
          <w:lang w:val="uz-Cyrl-UZ"/>
        </w:rPr>
        <w:t xml:space="preserve">// </w:t>
      </w:r>
      <w:r w:rsidRPr="0013648A">
        <w:rPr>
          <w:rFonts w:ascii="Times New Roman" w:hAnsi="Times New Roman" w:cs="Times New Roman"/>
          <w:sz w:val="20"/>
          <w:szCs w:val="20"/>
        </w:rPr>
        <w:t>E3S Web of Conferences 410, 01018</w:t>
      </w:r>
      <w:r w:rsidRPr="0013648A">
        <w:rPr>
          <w:rFonts w:ascii="Times New Roman" w:hAnsi="Times New Roman" w:cs="Times New Roman"/>
          <w:sz w:val="20"/>
          <w:szCs w:val="20"/>
          <w:lang w:val="uz-Cyrl-UZ"/>
        </w:rPr>
        <w:t xml:space="preserve">, </w:t>
      </w:r>
      <w:r w:rsidRPr="0013648A">
        <w:rPr>
          <w:rFonts w:ascii="Times New Roman" w:hAnsi="Times New Roman" w:cs="Times New Roman"/>
          <w:sz w:val="20"/>
          <w:szCs w:val="20"/>
        </w:rPr>
        <w:t>(2023)</w:t>
      </w:r>
      <w:r w:rsidRPr="0013648A">
        <w:rPr>
          <w:rFonts w:ascii="Times New Roman" w:hAnsi="Times New Roman" w:cs="Times New Roman"/>
          <w:sz w:val="20"/>
          <w:szCs w:val="20"/>
          <w:lang w:val="uz-Cyrl-UZ"/>
        </w:rPr>
        <w:t xml:space="preserve">. </w:t>
      </w:r>
      <w:hyperlink r:id="rId50" w:history="1">
        <w:r w:rsidRPr="0013648A">
          <w:rPr>
            <w:rStyle w:val="a6"/>
            <w:rFonts w:ascii="Times New Roman" w:hAnsi="Times New Roman" w:cs="Times New Roman"/>
            <w:sz w:val="20"/>
            <w:szCs w:val="20"/>
            <w:lang w:val="uz-Cyrl-UZ"/>
          </w:rPr>
          <w:t>https://doi.org/10.1051/e3sconf/202341001018</w:t>
        </w:r>
      </w:hyperlink>
      <w:r w:rsidRPr="0013648A">
        <w:rPr>
          <w:rFonts w:ascii="Times New Roman" w:hAnsi="Times New Roman" w:cs="Times New Roman"/>
          <w:sz w:val="20"/>
          <w:szCs w:val="20"/>
          <w:lang w:val="uz-Cyrl-UZ"/>
        </w:rPr>
        <w:t xml:space="preserve"> </w:t>
      </w:r>
    </w:p>
    <w:p w14:paraId="64B7F544" w14:textId="79485919"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M. </w:t>
      </w:r>
      <w:proofErr w:type="spellStart"/>
      <w:r w:rsidRPr="0013648A">
        <w:rPr>
          <w:rFonts w:ascii="Times New Roman" w:hAnsi="Times New Roman" w:cs="Times New Roman"/>
          <w:sz w:val="20"/>
          <w:szCs w:val="20"/>
        </w:rPr>
        <w:t>Taniev</w:t>
      </w:r>
      <w:proofErr w:type="spellEnd"/>
      <w:r w:rsidRPr="0013648A">
        <w:rPr>
          <w:rFonts w:ascii="Times New Roman" w:hAnsi="Times New Roman" w:cs="Times New Roman"/>
          <w:sz w:val="20"/>
          <w:szCs w:val="20"/>
        </w:rPr>
        <w:t xml:space="preserve">, M. Hamdamov, A. </w:t>
      </w:r>
      <w:proofErr w:type="spellStart"/>
      <w:r w:rsidRPr="0013648A">
        <w:rPr>
          <w:rFonts w:ascii="Times New Roman" w:hAnsi="Times New Roman" w:cs="Times New Roman"/>
          <w:sz w:val="20"/>
          <w:szCs w:val="20"/>
        </w:rPr>
        <w:t>Sotiboldiev</w:t>
      </w:r>
      <w:proofErr w:type="spellEnd"/>
      <w:r w:rsidRPr="0013648A">
        <w:rPr>
          <w:rFonts w:ascii="Times New Roman" w:hAnsi="Times New Roman" w:cs="Times New Roman"/>
          <w:sz w:val="20"/>
          <w:szCs w:val="20"/>
        </w:rPr>
        <w:t xml:space="preserve">, Power Losses </w:t>
      </w:r>
      <w:proofErr w:type="gramStart"/>
      <w:r w:rsidRPr="0013648A">
        <w:rPr>
          <w:rFonts w:ascii="Times New Roman" w:hAnsi="Times New Roman" w:cs="Times New Roman"/>
          <w:sz w:val="20"/>
          <w:szCs w:val="20"/>
        </w:rPr>
        <w:t>Of</w:t>
      </w:r>
      <w:proofErr w:type="gramEnd"/>
      <w:r w:rsidRPr="0013648A">
        <w:rPr>
          <w:rFonts w:ascii="Times New Roman" w:hAnsi="Times New Roman" w:cs="Times New Roman"/>
          <w:sz w:val="20"/>
          <w:szCs w:val="20"/>
        </w:rPr>
        <w:t xml:space="preserve"> Asynchronous Generators Based </w:t>
      </w:r>
      <w:proofErr w:type="gramStart"/>
      <w:r w:rsidRPr="0013648A">
        <w:rPr>
          <w:rFonts w:ascii="Times New Roman" w:hAnsi="Times New Roman" w:cs="Times New Roman"/>
          <w:sz w:val="20"/>
          <w:szCs w:val="20"/>
        </w:rPr>
        <w:t>On</w:t>
      </w:r>
      <w:proofErr w:type="gramEnd"/>
      <w:r w:rsidRPr="0013648A">
        <w:rPr>
          <w:rFonts w:ascii="Times New Roman" w:hAnsi="Times New Roman" w:cs="Times New Roman"/>
          <w:sz w:val="20"/>
          <w:szCs w:val="20"/>
        </w:rPr>
        <w:t xml:space="preserve"> Renewable Energy Sources E3S Web of Conferences, 434, 01020, (2023)  </w:t>
      </w:r>
      <w:hyperlink r:id="rId51" w:history="1">
        <w:r w:rsidRPr="0013648A">
          <w:rPr>
            <w:rStyle w:val="a6"/>
            <w:rFonts w:ascii="Times New Roman" w:hAnsi="Times New Roman" w:cs="Times New Roman"/>
            <w:sz w:val="20"/>
            <w:szCs w:val="20"/>
          </w:rPr>
          <w:t>https://doi.org/10.1051/e3sconf/202343401020</w:t>
        </w:r>
      </w:hyperlink>
      <w:r w:rsidRPr="0013648A">
        <w:rPr>
          <w:rFonts w:ascii="Times New Roman" w:hAnsi="Times New Roman" w:cs="Times New Roman"/>
          <w:sz w:val="20"/>
          <w:szCs w:val="20"/>
        </w:rPr>
        <w:t xml:space="preserve"> </w:t>
      </w:r>
    </w:p>
    <w:p w14:paraId="4EEABC25" w14:textId="77777777"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O. Toirov, S. Khalikov, </w:t>
      </w:r>
      <w:proofErr w:type="spellStart"/>
      <w:r w:rsidRPr="0013648A">
        <w:rPr>
          <w:rFonts w:ascii="Times New Roman" w:hAnsi="Times New Roman" w:cs="Times New Roman"/>
          <w:sz w:val="20"/>
          <w:szCs w:val="20"/>
        </w:rPr>
        <w:t>Sodikjon</w:t>
      </w:r>
      <w:proofErr w:type="spellEnd"/>
      <w:r w:rsidRPr="0013648A">
        <w:rPr>
          <w:rFonts w:ascii="Times New Roman" w:hAnsi="Times New Roman" w:cs="Times New Roman"/>
          <w:sz w:val="20"/>
          <w:szCs w:val="20"/>
        </w:rPr>
        <w:t xml:space="preserve"> Khalikov, F. Sharopov, Studies of reliability indicators of pumping units of machine irrigation on the example of the “Namangan” pumping station, // E3S Web of Conferences 410, 05015, (2023). </w:t>
      </w:r>
      <w:hyperlink r:id="rId52" w:history="1">
        <w:r w:rsidRPr="0013648A">
          <w:rPr>
            <w:rStyle w:val="a6"/>
            <w:rFonts w:ascii="Times New Roman" w:hAnsi="Times New Roman" w:cs="Times New Roman"/>
            <w:sz w:val="20"/>
            <w:szCs w:val="20"/>
          </w:rPr>
          <w:t>https://doi.org/10.1051/e3sconf/202341005015</w:t>
        </w:r>
      </w:hyperlink>
    </w:p>
    <w:p w14:paraId="5B54A20E" w14:textId="7A6AD979" w:rsidR="00D07E2D" w:rsidRPr="0013648A" w:rsidRDefault="00D07E2D" w:rsidP="0013648A">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13648A">
        <w:rPr>
          <w:rFonts w:ascii="Times New Roman" w:hAnsi="Times New Roman" w:cs="Times New Roman"/>
          <w:sz w:val="20"/>
          <w:szCs w:val="20"/>
        </w:rPr>
        <w:t xml:space="preserve">M. Rosenblat. </w:t>
      </w:r>
      <w:r w:rsidRPr="0013648A">
        <w:rPr>
          <w:rFonts w:ascii="Times New Roman" w:hAnsi="Times New Roman" w:cs="Times New Roman"/>
          <w:i/>
          <w:iCs/>
          <w:sz w:val="20"/>
          <w:szCs w:val="20"/>
        </w:rPr>
        <w:t>Magnetic Amplifiers with Self-Saturation</w:t>
      </w:r>
      <w:r w:rsidRPr="0013648A">
        <w:rPr>
          <w:rFonts w:ascii="Times New Roman" w:hAnsi="Times New Roman" w:cs="Times New Roman"/>
          <w:sz w:val="20"/>
          <w:szCs w:val="20"/>
        </w:rPr>
        <w:t>. Moscow: State Energy Publishing House (GEI), 1963, 127 p.</w:t>
      </w:r>
    </w:p>
    <w:p w14:paraId="58D9CF3F" w14:textId="5D2196FE" w:rsidR="00D07E2D" w:rsidRPr="0013648A" w:rsidRDefault="00D07E2D" w:rsidP="0013648A">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13648A">
        <w:rPr>
          <w:rFonts w:ascii="Times New Roman" w:hAnsi="Times New Roman" w:cs="Times New Roman"/>
          <w:sz w:val="20"/>
          <w:szCs w:val="20"/>
        </w:rPr>
        <w:t xml:space="preserve">A. Rasulov, M. </w:t>
      </w:r>
      <w:proofErr w:type="spellStart"/>
      <w:r w:rsidRPr="0013648A">
        <w:rPr>
          <w:rFonts w:ascii="Times New Roman" w:hAnsi="Times New Roman" w:cs="Times New Roman"/>
          <w:sz w:val="20"/>
          <w:szCs w:val="20"/>
        </w:rPr>
        <w:t>Melikuziev</w:t>
      </w:r>
      <w:proofErr w:type="spellEnd"/>
      <w:r w:rsidRPr="0013648A">
        <w:rPr>
          <w:rFonts w:ascii="Times New Roman" w:hAnsi="Times New Roman" w:cs="Times New Roman"/>
          <w:sz w:val="20"/>
          <w:szCs w:val="20"/>
        </w:rPr>
        <w:t>. Methodology for calculating electromagnetic ferro-circuits using approximation of the magnetization curve by a generalized n-</w:t>
      </w:r>
      <w:proofErr w:type="spellStart"/>
      <w:r w:rsidRPr="0013648A">
        <w:rPr>
          <w:rFonts w:ascii="Times New Roman" w:hAnsi="Times New Roman" w:cs="Times New Roman"/>
          <w:sz w:val="20"/>
          <w:szCs w:val="20"/>
        </w:rPr>
        <w:t>th</w:t>
      </w:r>
      <w:proofErr w:type="spellEnd"/>
      <w:r w:rsidRPr="0013648A">
        <w:rPr>
          <w:rFonts w:ascii="Times New Roman" w:hAnsi="Times New Roman" w:cs="Times New Roman"/>
          <w:sz w:val="20"/>
          <w:szCs w:val="20"/>
        </w:rPr>
        <w:t xml:space="preserve"> order function. </w:t>
      </w:r>
      <w:r w:rsidRPr="0013648A">
        <w:rPr>
          <w:rFonts w:ascii="Times New Roman" w:hAnsi="Times New Roman" w:cs="Times New Roman"/>
          <w:i/>
          <w:iCs/>
          <w:sz w:val="20"/>
          <w:szCs w:val="20"/>
        </w:rPr>
        <w:t>International Scientific Review</w:t>
      </w:r>
      <w:r w:rsidRPr="0013648A">
        <w:rPr>
          <w:rFonts w:ascii="Times New Roman" w:hAnsi="Times New Roman" w:cs="Times New Roman"/>
          <w:sz w:val="20"/>
          <w:szCs w:val="20"/>
        </w:rPr>
        <w:t>, No. 4 (II).</w:t>
      </w:r>
    </w:p>
    <w:p w14:paraId="03BA5AA9" w14:textId="77777777"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2" w:name="_Hlk217726368"/>
      <w:r w:rsidRPr="0013648A">
        <w:rPr>
          <w:rFonts w:ascii="Times New Roman" w:hAnsi="Times New Roman" w:cs="Times New Roman"/>
          <w:sz w:val="20"/>
          <w:szCs w:val="20"/>
        </w:rPr>
        <w:t xml:space="preserve">O. Toirov, T. Kamalov, U. Mirkhonov, S. Urokov, 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The mathematical model and a block diagram of a synchronous motor compressor unit with a system of automatic control of the excitation // E3S Web of Conferences, 288, 01083, (2021), </w:t>
      </w:r>
      <w:hyperlink r:id="rId53" w:history="1">
        <w:r w:rsidRPr="0013648A">
          <w:rPr>
            <w:rStyle w:val="a6"/>
            <w:rFonts w:ascii="Times New Roman" w:hAnsi="Times New Roman" w:cs="Times New Roman"/>
            <w:sz w:val="20"/>
            <w:szCs w:val="20"/>
          </w:rPr>
          <w:t>https://doi.org/10.1051/e3sconf/202128801083</w:t>
        </w:r>
      </w:hyperlink>
    </w:p>
    <w:bookmarkEnd w:id="2"/>
    <w:p w14:paraId="3286C246" w14:textId="2077FB26"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D. Bystrov, S. Giyasov, M. </w:t>
      </w:r>
      <w:proofErr w:type="spellStart"/>
      <w:r w:rsidRPr="0013648A">
        <w:rPr>
          <w:rFonts w:ascii="Times New Roman" w:hAnsi="Times New Roman" w:cs="Times New Roman"/>
          <w:sz w:val="20"/>
          <w:szCs w:val="20"/>
        </w:rPr>
        <w:t>Taniev</w:t>
      </w:r>
      <w:proofErr w:type="spellEnd"/>
      <w:r w:rsidRPr="0013648A">
        <w:rPr>
          <w:rFonts w:ascii="Times New Roman" w:hAnsi="Times New Roman" w:cs="Times New Roman"/>
          <w:sz w:val="20"/>
          <w:szCs w:val="20"/>
        </w:rPr>
        <w:t xml:space="preserve">, S. Urokov. Role of Reengineering in Training of Specialists // ACM International Conference Proceeding Series (2020)  </w:t>
      </w:r>
      <w:hyperlink r:id="rId54" w:history="1">
        <w:r w:rsidRPr="0013648A">
          <w:rPr>
            <w:rStyle w:val="a6"/>
            <w:rFonts w:ascii="Times New Roman" w:hAnsi="Times New Roman" w:cs="Times New Roman"/>
            <w:sz w:val="20"/>
            <w:szCs w:val="20"/>
          </w:rPr>
          <w:t>https://doi.org/10.1145/3386723.3387868</w:t>
        </w:r>
      </w:hyperlink>
    </w:p>
    <w:p w14:paraId="76D7C02F" w14:textId="6E177F86"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V. Ivanova, V. Tsypkina, 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D. Abdullaeva, Improvement of the multifilament wire lager for cable production, // E3S Web of Conferences 411, 01041 (2023), </w:t>
      </w:r>
      <w:hyperlink r:id="rId55" w:history="1">
        <w:r w:rsidRPr="0013648A">
          <w:rPr>
            <w:rStyle w:val="a6"/>
            <w:rFonts w:ascii="Times New Roman" w:hAnsi="Times New Roman" w:cs="Times New Roman"/>
            <w:sz w:val="20"/>
            <w:szCs w:val="20"/>
          </w:rPr>
          <w:t>https://doi.org/10.1051/e3sconf/202341101041</w:t>
        </w:r>
      </w:hyperlink>
    </w:p>
    <w:p w14:paraId="4F57CD89" w14:textId="77777777"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3" w:name="_Hlk217726380"/>
      <w:r w:rsidRPr="0013648A">
        <w:rPr>
          <w:rFonts w:ascii="Times New Roman" w:hAnsi="Times New Roman" w:cs="Times New Roman"/>
          <w:sz w:val="20"/>
          <w:szCs w:val="20"/>
        </w:rPr>
        <w:t xml:space="preserve">O. </w:t>
      </w:r>
      <w:proofErr w:type="gramStart"/>
      <w:r w:rsidRPr="0013648A">
        <w:rPr>
          <w:rFonts w:ascii="Times New Roman" w:hAnsi="Times New Roman" w:cs="Times New Roman"/>
          <w:sz w:val="20"/>
          <w:szCs w:val="20"/>
        </w:rPr>
        <w:t>Toirov,  S.</w:t>
      </w:r>
      <w:proofErr w:type="gramEnd"/>
      <w:r w:rsidRPr="0013648A">
        <w:rPr>
          <w:rFonts w:ascii="Times New Roman" w:hAnsi="Times New Roman" w:cs="Times New Roman"/>
          <w:sz w:val="20"/>
          <w:szCs w:val="20"/>
        </w:rPr>
        <w:t xml:space="preserve"> </w:t>
      </w:r>
      <w:proofErr w:type="gramStart"/>
      <w:r w:rsidRPr="0013648A">
        <w:rPr>
          <w:rFonts w:ascii="Times New Roman" w:hAnsi="Times New Roman" w:cs="Times New Roman"/>
          <w:sz w:val="20"/>
          <w:szCs w:val="20"/>
        </w:rPr>
        <w:t>Urokov,  U.</w:t>
      </w:r>
      <w:proofErr w:type="gramEnd"/>
      <w:r w:rsidRPr="0013648A">
        <w:rPr>
          <w:rFonts w:ascii="Times New Roman" w:hAnsi="Times New Roman" w:cs="Times New Roman"/>
          <w:sz w:val="20"/>
          <w:szCs w:val="20"/>
        </w:rPr>
        <w:t xml:space="preserve"> </w:t>
      </w:r>
      <w:proofErr w:type="gramStart"/>
      <w:r w:rsidRPr="0013648A">
        <w:rPr>
          <w:rFonts w:ascii="Times New Roman" w:hAnsi="Times New Roman" w:cs="Times New Roman"/>
          <w:sz w:val="20"/>
          <w:szCs w:val="20"/>
        </w:rPr>
        <w:t>Mirkhonov,  H.</w:t>
      </w:r>
      <w:proofErr w:type="gramEnd"/>
      <w:r w:rsidRPr="0013648A">
        <w:rPr>
          <w:rFonts w:ascii="Times New Roman" w:hAnsi="Times New Roman" w:cs="Times New Roman"/>
          <w:sz w:val="20"/>
          <w:szCs w:val="20"/>
        </w:rPr>
        <w:t xml:space="preserve"> </w:t>
      </w:r>
      <w:proofErr w:type="spellStart"/>
      <w:proofErr w:type="gramStart"/>
      <w:r w:rsidRPr="0013648A">
        <w:rPr>
          <w:rFonts w:ascii="Times New Roman" w:hAnsi="Times New Roman" w:cs="Times New Roman"/>
          <w:sz w:val="20"/>
          <w:szCs w:val="20"/>
        </w:rPr>
        <w:t>Afrisal</w:t>
      </w:r>
      <w:proofErr w:type="spellEnd"/>
      <w:r w:rsidRPr="0013648A">
        <w:rPr>
          <w:rFonts w:ascii="Times New Roman" w:hAnsi="Times New Roman" w:cs="Times New Roman"/>
          <w:sz w:val="20"/>
          <w:szCs w:val="20"/>
        </w:rPr>
        <w:t>,  D.</w:t>
      </w:r>
      <w:proofErr w:type="gramEnd"/>
      <w:r w:rsidRPr="0013648A">
        <w:rPr>
          <w:rFonts w:ascii="Times New Roman" w:hAnsi="Times New Roman" w:cs="Times New Roman"/>
          <w:sz w:val="20"/>
          <w:szCs w:val="20"/>
        </w:rPr>
        <w:t xml:space="preserve">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Experimental study of the control of operating modes of a plate feeder based on a frequency-controlled electric drive, // E3S Web of Conferences, SUSE-2021, 288, </w:t>
      </w:r>
      <w:proofErr w:type="gramStart"/>
      <w:r w:rsidRPr="0013648A">
        <w:rPr>
          <w:rFonts w:ascii="Times New Roman" w:hAnsi="Times New Roman" w:cs="Times New Roman"/>
          <w:sz w:val="20"/>
          <w:szCs w:val="20"/>
        </w:rPr>
        <w:t>01086  (</w:t>
      </w:r>
      <w:proofErr w:type="gramEnd"/>
      <w:r w:rsidRPr="0013648A">
        <w:rPr>
          <w:rFonts w:ascii="Times New Roman" w:hAnsi="Times New Roman" w:cs="Times New Roman"/>
          <w:sz w:val="20"/>
          <w:szCs w:val="20"/>
        </w:rPr>
        <w:t xml:space="preserve">2021). </w:t>
      </w:r>
      <w:hyperlink r:id="rId56" w:history="1">
        <w:r w:rsidRPr="0013648A">
          <w:rPr>
            <w:rStyle w:val="a6"/>
            <w:rFonts w:ascii="Times New Roman" w:hAnsi="Times New Roman" w:cs="Times New Roman"/>
            <w:sz w:val="20"/>
            <w:szCs w:val="20"/>
          </w:rPr>
          <w:t>https://doi.org/10.1051/e3sconf/202128801086</w:t>
        </w:r>
      </w:hyperlink>
      <w:r w:rsidRPr="0013648A">
        <w:rPr>
          <w:rFonts w:ascii="Times New Roman" w:hAnsi="Times New Roman" w:cs="Times New Roman"/>
          <w:sz w:val="20"/>
          <w:szCs w:val="20"/>
        </w:rPr>
        <w:t xml:space="preserve">  </w:t>
      </w:r>
    </w:p>
    <w:bookmarkEnd w:id="3"/>
    <w:p w14:paraId="655B9925" w14:textId="11568A00"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S. Khalikov, Diagnostics of pumping units of pumping station of machine water lifting, // E3S Web of Conferences 365, 04013, (2023).  </w:t>
      </w:r>
      <w:hyperlink r:id="rId57" w:history="1">
        <w:r w:rsidRPr="0013648A">
          <w:rPr>
            <w:rStyle w:val="a6"/>
            <w:rFonts w:ascii="Times New Roman" w:hAnsi="Times New Roman" w:cs="Times New Roman"/>
            <w:sz w:val="20"/>
            <w:szCs w:val="20"/>
          </w:rPr>
          <w:t>https://doi.org/10.1051/e3sconf/202336504013</w:t>
        </w:r>
      </w:hyperlink>
    </w:p>
    <w:p w14:paraId="736752ED" w14:textId="74587C6D"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4" w:name="_Hlk217726407"/>
      <w:r w:rsidRPr="0013648A">
        <w:rPr>
          <w:rFonts w:ascii="Times New Roman" w:hAnsi="Times New Roman" w:cs="Times New Roman"/>
          <w:sz w:val="20"/>
          <w:szCs w:val="20"/>
        </w:rPr>
        <w:t xml:space="preserve">M. </w:t>
      </w:r>
      <w:proofErr w:type="spellStart"/>
      <w:r w:rsidRPr="0013648A">
        <w:rPr>
          <w:rFonts w:ascii="Times New Roman" w:hAnsi="Times New Roman" w:cs="Times New Roman"/>
          <w:sz w:val="20"/>
          <w:szCs w:val="20"/>
        </w:rPr>
        <w:t>Khalikova</w:t>
      </w:r>
      <w:proofErr w:type="spellEnd"/>
      <w:r w:rsidRPr="0013648A">
        <w:rPr>
          <w:rFonts w:ascii="Times New Roman" w:hAnsi="Times New Roman" w:cs="Times New Roman"/>
          <w:sz w:val="20"/>
          <w:szCs w:val="20"/>
        </w:rPr>
        <w:t xml:space="preserve">, 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S. Kakharov, (2023) Development of a mathematical model of a frequency-controlled electromagnetic vibration motor taking into account the nonlinear dependences of the characteristics of the elements, // E3S Web of Conferences 401, 05089, (2023). </w:t>
      </w:r>
      <w:hyperlink r:id="rId58" w:history="1">
        <w:r w:rsidRPr="0013648A">
          <w:rPr>
            <w:rStyle w:val="a6"/>
            <w:rFonts w:ascii="Times New Roman" w:hAnsi="Times New Roman" w:cs="Times New Roman"/>
            <w:sz w:val="20"/>
            <w:szCs w:val="20"/>
          </w:rPr>
          <w:t>https://doi.org/10.1051/e3sconf/202340105089</w:t>
        </w:r>
      </w:hyperlink>
    </w:p>
    <w:bookmarkEnd w:id="4"/>
    <w:p w14:paraId="515BF819" w14:textId="5DE54D40"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O. Toirov, S. Khalikov. Analysis of the safety of D. Bystrov, M. </w:t>
      </w:r>
      <w:proofErr w:type="spellStart"/>
      <w:r w:rsidRPr="0013648A">
        <w:rPr>
          <w:rFonts w:ascii="Times New Roman" w:hAnsi="Times New Roman" w:cs="Times New Roman"/>
          <w:sz w:val="20"/>
          <w:szCs w:val="20"/>
        </w:rPr>
        <w:t>Gulzoda</w:t>
      </w:r>
      <w:proofErr w:type="spellEnd"/>
      <w:r w:rsidRPr="0013648A">
        <w:rPr>
          <w:rFonts w:ascii="Times New Roman" w:hAnsi="Times New Roman" w:cs="Times New Roman"/>
          <w:sz w:val="20"/>
          <w:szCs w:val="20"/>
        </w:rPr>
        <w:t xml:space="preserve">, Y. </w:t>
      </w:r>
      <w:proofErr w:type="spellStart"/>
      <w:r w:rsidRPr="0013648A">
        <w:rPr>
          <w:rFonts w:ascii="Times New Roman" w:hAnsi="Times New Roman" w:cs="Times New Roman"/>
          <w:sz w:val="20"/>
          <w:szCs w:val="20"/>
        </w:rPr>
        <w:t>Dilfuza</w:t>
      </w:r>
      <w:proofErr w:type="spellEnd"/>
      <w:r w:rsidRPr="0013648A">
        <w:rPr>
          <w:rFonts w:ascii="Times New Roman" w:hAnsi="Times New Roman" w:cs="Times New Roman"/>
          <w:sz w:val="20"/>
          <w:szCs w:val="20"/>
        </w:rPr>
        <w:t xml:space="preserve">, Fuzzy Systems for Computational Linguistics and Natural Language (2020) // ACM International Conference Proceeding Series, </w:t>
      </w:r>
      <w:hyperlink r:id="rId59" w:history="1">
        <w:r w:rsidRPr="0013648A">
          <w:rPr>
            <w:rStyle w:val="a6"/>
            <w:rFonts w:ascii="Times New Roman" w:hAnsi="Times New Roman" w:cs="Times New Roman"/>
            <w:sz w:val="20"/>
            <w:szCs w:val="20"/>
          </w:rPr>
          <w:t>https://doi.org/10.1145/3386723.3387873</w:t>
        </w:r>
      </w:hyperlink>
      <w:r w:rsidRPr="0013648A">
        <w:rPr>
          <w:rFonts w:ascii="Times New Roman" w:hAnsi="Times New Roman" w:cs="Times New Roman"/>
          <w:sz w:val="20"/>
          <w:szCs w:val="20"/>
        </w:rPr>
        <w:t xml:space="preserve">   </w:t>
      </w:r>
    </w:p>
    <w:p w14:paraId="5049A994" w14:textId="76C467BF"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I. Khujaev, J. </w:t>
      </w:r>
      <w:proofErr w:type="spellStart"/>
      <w:r w:rsidRPr="0013648A">
        <w:rPr>
          <w:rFonts w:ascii="Times New Roman" w:hAnsi="Times New Roman" w:cs="Times New Roman"/>
          <w:sz w:val="20"/>
          <w:szCs w:val="20"/>
        </w:rPr>
        <w:t>Jumayev</w:t>
      </w:r>
      <w:proofErr w:type="spellEnd"/>
      <w:r w:rsidRPr="0013648A">
        <w:rPr>
          <w:rFonts w:ascii="Times New Roman" w:hAnsi="Times New Roman" w:cs="Times New Roman"/>
          <w:sz w:val="20"/>
          <w:szCs w:val="20"/>
        </w:rPr>
        <w:t xml:space="preserve">, M. Hamdamov, Modeling of vertical axis wind turbine using Ansys Fluent package program, // E3S Web of Conferences 401, 04040 (2023). </w:t>
      </w:r>
      <w:hyperlink r:id="rId60" w:history="1">
        <w:r w:rsidRPr="0013648A">
          <w:rPr>
            <w:rStyle w:val="a6"/>
            <w:rFonts w:ascii="Times New Roman" w:hAnsi="Times New Roman" w:cs="Times New Roman"/>
            <w:sz w:val="20"/>
            <w:szCs w:val="20"/>
          </w:rPr>
          <w:t>https://doi.org/10.1051/e3sconf/202340104040</w:t>
        </w:r>
      </w:hyperlink>
    </w:p>
    <w:p w14:paraId="34FB6C15" w14:textId="77777777"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A. Abdurakhimov, Kh. Abdurakhimov, N. </w:t>
      </w:r>
      <w:proofErr w:type="spellStart"/>
      <w:r w:rsidRPr="0013648A">
        <w:rPr>
          <w:rFonts w:ascii="Times New Roman" w:hAnsi="Times New Roman" w:cs="Times New Roman"/>
          <w:sz w:val="20"/>
          <w:szCs w:val="20"/>
        </w:rPr>
        <w:t>Rakhmatullaeva</w:t>
      </w:r>
      <w:proofErr w:type="spellEnd"/>
      <w:r w:rsidRPr="0013648A">
        <w:rPr>
          <w:rFonts w:ascii="Times New Roman" w:hAnsi="Times New Roman" w:cs="Times New Roman"/>
          <w:sz w:val="20"/>
          <w:szCs w:val="20"/>
        </w:rPr>
        <w:t xml:space="preserve">, Energy of adsorption of an adsorbent in solving environmental problems, // E3S Web of Conferences, SUSE-2021, 288, 01082 (2021). </w:t>
      </w:r>
      <w:hyperlink r:id="rId61" w:history="1">
        <w:r w:rsidRPr="0013648A">
          <w:rPr>
            <w:rStyle w:val="a6"/>
            <w:rFonts w:ascii="Times New Roman" w:hAnsi="Times New Roman" w:cs="Times New Roman"/>
            <w:sz w:val="20"/>
            <w:szCs w:val="20"/>
          </w:rPr>
          <w:t>https://doi.org/10.1051/e3sconf/202128801082</w:t>
        </w:r>
      </w:hyperlink>
    </w:p>
    <w:p w14:paraId="286EA88D" w14:textId="4024B44A"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5" w:name="_Hlk217726417"/>
      <w:r w:rsidRPr="0013648A">
        <w:rPr>
          <w:rFonts w:ascii="Times New Roman" w:hAnsi="Times New Roman" w:cs="Times New Roman"/>
          <w:sz w:val="20"/>
          <w:szCs w:val="20"/>
        </w:rPr>
        <w:t xml:space="preserve">O. Toirov, 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U. Mirkhonov, S. Urokov, S. Ergashev, Frequency-controlled asynchronous electric drives and their energy parameters, // AIP Conference Proceedings 2552, 040021, (2022).  </w:t>
      </w:r>
      <w:hyperlink r:id="rId62" w:history="1">
        <w:r w:rsidRPr="0013648A">
          <w:rPr>
            <w:rStyle w:val="a6"/>
            <w:rFonts w:ascii="Times New Roman" w:hAnsi="Times New Roman" w:cs="Times New Roman"/>
            <w:sz w:val="20"/>
            <w:szCs w:val="20"/>
          </w:rPr>
          <w:t>https://doi.org/10.1063/5.0218808</w:t>
        </w:r>
      </w:hyperlink>
    </w:p>
    <w:bookmarkEnd w:id="5"/>
    <w:p w14:paraId="36F08DC3" w14:textId="26DA419F" w:rsidR="00D07E2D" w:rsidRPr="0013648A" w:rsidRDefault="00D07E2D" w:rsidP="0013648A">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13648A">
        <w:rPr>
          <w:rFonts w:ascii="Times New Roman" w:hAnsi="Times New Roman" w:cs="Times New Roman"/>
          <w:sz w:val="20"/>
          <w:szCs w:val="20"/>
        </w:rPr>
        <w:t xml:space="preserve">A. Rasulov, R. Ruzinazarov. </w:t>
      </w:r>
      <w:proofErr w:type="spellStart"/>
      <w:r w:rsidRPr="0013648A">
        <w:rPr>
          <w:rFonts w:ascii="Times New Roman" w:hAnsi="Times New Roman" w:cs="Times New Roman"/>
          <w:sz w:val="20"/>
          <w:szCs w:val="20"/>
        </w:rPr>
        <w:t>Ferroresonant</w:t>
      </w:r>
      <w:proofErr w:type="spellEnd"/>
      <w:r w:rsidRPr="0013648A">
        <w:rPr>
          <w:rFonts w:ascii="Times New Roman" w:hAnsi="Times New Roman" w:cs="Times New Roman"/>
          <w:sz w:val="20"/>
          <w:szCs w:val="20"/>
        </w:rPr>
        <w:t xml:space="preserve"> devices for current stabilization. </w:t>
      </w:r>
      <w:proofErr w:type="spellStart"/>
      <w:r w:rsidRPr="0013648A">
        <w:rPr>
          <w:rFonts w:ascii="Times New Roman" w:hAnsi="Times New Roman" w:cs="Times New Roman"/>
          <w:i/>
          <w:iCs/>
          <w:sz w:val="20"/>
          <w:szCs w:val="20"/>
        </w:rPr>
        <w:t>Universum</w:t>
      </w:r>
      <w:proofErr w:type="spellEnd"/>
      <w:r w:rsidRPr="0013648A">
        <w:rPr>
          <w:rFonts w:ascii="Times New Roman" w:hAnsi="Times New Roman" w:cs="Times New Roman"/>
          <w:i/>
          <w:iCs/>
          <w:sz w:val="20"/>
          <w:szCs w:val="20"/>
        </w:rPr>
        <w:t>: Technical Sciences</w:t>
      </w:r>
      <w:r w:rsidRPr="0013648A">
        <w:rPr>
          <w:rFonts w:ascii="Times New Roman" w:hAnsi="Times New Roman" w:cs="Times New Roman"/>
          <w:sz w:val="20"/>
          <w:szCs w:val="20"/>
        </w:rPr>
        <w:t>, No. 3–4, pp. 5–9, 2016.</w:t>
      </w:r>
    </w:p>
    <w:p w14:paraId="6D4252BE" w14:textId="3F733701" w:rsidR="00D07E2D" w:rsidRPr="0013648A" w:rsidRDefault="00D07E2D" w:rsidP="0013648A">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bookmarkStart w:id="6" w:name="_Hlk217726430"/>
      <w:r w:rsidRPr="0013648A">
        <w:rPr>
          <w:rFonts w:ascii="Times New Roman" w:hAnsi="Times New Roman" w:cs="Times New Roman"/>
          <w:sz w:val="20"/>
          <w:szCs w:val="20"/>
        </w:rPr>
        <w:t xml:space="preserve">V. Bedritsky. DC current stabilizers with a controlled inductive element in a </w:t>
      </w:r>
      <w:proofErr w:type="spellStart"/>
      <w:r w:rsidRPr="0013648A">
        <w:rPr>
          <w:rFonts w:ascii="Times New Roman" w:hAnsi="Times New Roman" w:cs="Times New Roman"/>
          <w:sz w:val="20"/>
          <w:szCs w:val="20"/>
        </w:rPr>
        <w:t>ferroresonant</w:t>
      </w:r>
      <w:proofErr w:type="spellEnd"/>
      <w:r w:rsidRPr="0013648A">
        <w:rPr>
          <w:rFonts w:ascii="Times New Roman" w:hAnsi="Times New Roman" w:cs="Times New Roman"/>
          <w:sz w:val="20"/>
          <w:szCs w:val="20"/>
        </w:rPr>
        <w:t xml:space="preserve"> circuit. In: </w:t>
      </w:r>
      <w:r w:rsidRPr="0013648A">
        <w:rPr>
          <w:rFonts w:ascii="Times New Roman" w:hAnsi="Times New Roman" w:cs="Times New Roman"/>
          <w:i/>
          <w:iCs/>
          <w:sz w:val="20"/>
          <w:szCs w:val="20"/>
        </w:rPr>
        <w:t>Proceedings of the XI International Scientific Conference “Current Issues of Modern Engineering and Technology”</w:t>
      </w:r>
      <w:r w:rsidRPr="0013648A">
        <w:rPr>
          <w:rFonts w:ascii="Times New Roman" w:hAnsi="Times New Roman" w:cs="Times New Roman"/>
          <w:sz w:val="20"/>
          <w:szCs w:val="20"/>
        </w:rPr>
        <w:t>, April 14, 2014, Lipetsk, Russia, pp. 77–81.</w:t>
      </w:r>
    </w:p>
    <w:p w14:paraId="7A0C1E40" w14:textId="4BC14B8D"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13648A">
        <w:rPr>
          <w:rFonts w:ascii="Times New Roman" w:hAnsi="Times New Roman" w:cs="Times New Roman"/>
          <w:sz w:val="20"/>
          <w:szCs w:val="20"/>
        </w:rPr>
        <w:t xml:space="preserve">O. Toirov, T. Sadullaev, D. Abdullaev, 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Sh. Ergashev, I.B. Sapaev, Development of contactless switching devices for asynchronous machines in order to save energy and resources, // E3S Web of Conferences 383, 01029, (2023). </w:t>
      </w:r>
      <w:hyperlink r:id="rId63" w:history="1">
        <w:r w:rsidRPr="0013648A">
          <w:rPr>
            <w:rStyle w:val="a6"/>
            <w:rFonts w:ascii="Times New Roman" w:hAnsi="Times New Roman" w:cs="Times New Roman"/>
            <w:sz w:val="20"/>
            <w:szCs w:val="20"/>
          </w:rPr>
          <w:t>https://doi.org/10.1051/e3sconf/202338301029</w:t>
        </w:r>
      </w:hyperlink>
    </w:p>
    <w:p w14:paraId="0A8E69BA" w14:textId="74F414F9"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7" w:name="_Hlk217726437"/>
      <w:bookmarkEnd w:id="6"/>
      <w:r w:rsidRPr="0013648A">
        <w:rPr>
          <w:rFonts w:ascii="Times New Roman" w:hAnsi="Times New Roman" w:cs="Times New Roman"/>
          <w:sz w:val="20"/>
          <w:szCs w:val="20"/>
        </w:rPr>
        <w:t xml:space="preserve">S. Khalikov, Algorithm and Software Implementation of the Diagnostic System for the Technical Condition of Powerful Units, // E3S Web of Conferences 377, 01004, (2023). </w:t>
      </w:r>
      <w:hyperlink r:id="rId64" w:history="1">
        <w:r w:rsidRPr="0013648A">
          <w:rPr>
            <w:rStyle w:val="a6"/>
            <w:rFonts w:ascii="Times New Roman" w:hAnsi="Times New Roman" w:cs="Times New Roman"/>
            <w:sz w:val="20"/>
            <w:szCs w:val="20"/>
          </w:rPr>
          <w:t>https://doi.org/10.1051/e3sconf/202337701004</w:t>
        </w:r>
      </w:hyperlink>
    </w:p>
    <w:p w14:paraId="4155F098" w14:textId="1D74FF38" w:rsidR="00D07E2D" w:rsidRPr="0013648A" w:rsidRDefault="00D07E2D" w:rsidP="0013648A">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8" w:name="_Hlk217726443"/>
      <w:bookmarkEnd w:id="7"/>
      <w:r w:rsidRPr="0013648A">
        <w:rPr>
          <w:rFonts w:ascii="Times New Roman" w:hAnsi="Times New Roman" w:cs="Times New Roman"/>
          <w:sz w:val="20"/>
          <w:szCs w:val="20"/>
        </w:rPr>
        <w:lastRenderedPageBreak/>
        <w:t xml:space="preserve">D. </w:t>
      </w:r>
      <w:proofErr w:type="spellStart"/>
      <w:r w:rsidRPr="0013648A">
        <w:rPr>
          <w:rFonts w:ascii="Times New Roman" w:hAnsi="Times New Roman" w:cs="Times New Roman"/>
          <w:sz w:val="20"/>
          <w:szCs w:val="20"/>
        </w:rPr>
        <w:t>Jumaeva</w:t>
      </w:r>
      <w:proofErr w:type="spellEnd"/>
      <w:r w:rsidRPr="0013648A">
        <w:rPr>
          <w:rFonts w:ascii="Times New Roman" w:hAnsi="Times New Roman" w:cs="Times New Roman"/>
          <w:sz w:val="20"/>
          <w:szCs w:val="20"/>
        </w:rPr>
        <w:t xml:space="preserve">, Z. Okhunjanov, U. Raximov, R. </w:t>
      </w:r>
      <w:proofErr w:type="spellStart"/>
      <w:r w:rsidRPr="0013648A">
        <w:rPr>
          <w:rFonts w:ascii="Times New Roman" w:hAnsi="Times New Roman" w:cs="Times New Roman"/>
          <w:sz w:val="20"/>
          <w:szCs w:val="20"/>
        </w:rPr>
        <w:t>Akhrorova</w:t>
      </w:r>
      <w:proofErr w:type="spellEnd"/>
      <w:r w:rsidRPr="0013648A">
        <w:rPr>
          <w:rFonts w:ascii="Times New Roman" w:hAnsi="Times New Roman" w:cs="Times New Roman"/>
          <w:sz w:val="20"/>
          <w:szCs w:val="20"/>
        </w:rPr>
        <w:t xml:space="preserve">. Investigation of the adsorption of nonpolar adsorbate molecules on the </w:t>
      </w:r>
      <w:proofErr w:type="spellStart"/>
      <w:r w:rsidRPr="0013648A">
        <w:rPr>
          <w:rFonts w:ascii="Times New Roman" w:hAnsi="Times New Roman" w:cs="Times New Roman"/>
          <w:sz w:val="20"/>
          <w:szCs w:val="20"/>
        </w:rPr>
        <w:t>illite</w:t>
      </w:r>
      <w:proofErr w:type="spellEnd"/>
      <w:r w:rsidRPr="0013648A">
        <w:rPr>
          <w:rFonts w:ascii="Times New Roman" w:hAnsi="Times New Roman" w:cs="Times New Roman"/>
          <w:sz w:val="20"/>
          <w:szCs w:val="20"/>
        </w:rPr>
        <w:t xml:space="preserve"> surface, // Journal of Chemical Technology and Metallurgy, 58, 2, (2023). </w:t>
      </w:r>
      <w:hyperlink r:id="rId65" w:history="1">
        <w:r w:rsidRPr="0013648A">
          <w:rPr>
            <w:rStyle w:val="a6"/>
            <w:rFonts w:ascii="Times New Roman" w:hAnsi="Times New Roman" w:cs="Times New Roman"/>
            <w:sz w:val="20"/>
            <w:szCs w:val="20"/>
          </w:rPr>
          <w:t>https://doi.org/10.59957/jctm.v58i2.61</w:t>
        </w:r>
      </w:hyperlink>
    </w:p>
    <w:p w14:paraId="68885052" w14:textId="3C0C658B" w:rsidR="00694FBC" w:rsidRPr="0013648A" w:rsidRDefault="00D07E2D" w:rsidP="0013648A">
      <w:pPr>
        <w:pStyle w:val="a4"/>
        <w:numPr>
          <w:ilvl w:val="0"/>
          <w:numId w:val="7"/>
        </w:numPr>
        <w:tabs>
          <w:tab w:val="clear" w:pos="720"/>
          <w:tab w:val="num" w:pos="0"/>
          <w:tab w:val="left" w:pos="284"/>
          <w:tab w:val="left" w:pos="567"/>
        </w:tabs>
        <w:spacing w:after="0" w:line="240" w:lineRule="auto"/>
        <w:ind w:left="0" w:firstLine="0"/>
        <w:jc w:val="both"/>
        <w:rPr>
          <w:rFonts w:ascii="Times New Roman" w:hAnsi="Times New Roman" w:cs="Times New Roman"/>
          <w:sz w:val="20"/>
          <w:szCs w:val="20"/>
        </w:rPr>
      </w:pPr>
      <w:bookmarkStart w:id="9" w:name="_Hlk217726457"/>
      <w:bookmarkEnd w:id="8"/>
      <w:r w:rsidRPr="0013648A">
        <w:rPr>
          <w:rFonts w:ascii="Times New Roman" w:hAnsi="Times New Roman" w:cs="Times New Roman"/>
          <w:sz w:val="20"/>
          <w:szCs w:val="20"/>
        </w:rPr>
        <w:t xml:space="preserve">O. Toirov, K. </w:t>
      </w:r>
      <w:proofErr w:type="spellStart"/>
      <w:r w:rsidRPr="0013648A">
        <w:rPr>
          <w:rFonts w:ascii="Times New Roman" w:hAnsi="Times New Roman" w:cs="Times New Roman"/>
          <w:sz w:val="20"/>
          <w:szCs w:val="20"/>
        </w:rPr>
        <w:t>Alimkhodjaev</w:t>
      </w:r>
      <w:proofErr w:type="spellEnd"/>
      <w:r w:rsidRPr="0013648A">
        <w:rPr>
          <w:rFonts w:ascii="Times New Roman" w:hAnsi="Times New Roman" w:cs="Times New Roman"/>
          <w:sz w:val="20"/>
          <w:szCs w:val="20"/>
        </w:rPr>
        <w:t xml:space="preserve">, A. </w:t>
      </w:r>
      <w:proofErr w:type="spellStart"/>
      <w:r w:rsidRPr="0013648A">
        <w:rPr>
          <w:rFonts w:ascii="Times New Roman" w:hAnsi="Times New Roman" w:cs="Times New Roman"/>
          <w:sz w:val="20"/>
          <w:szCs w:val="20"/>
        </w:rPr>
        <w:t>Pardaboev</w:t>
      </w:r>
      <w:proofErr w:type="spellEnd"/>
      <w:r w:rsidRPr="0013648A">
        <w:rPr>
          <w:rFonts w:ascii="Times New Roman" w:hAnsi="Times New Roman" w:cs="Times New Roman"/>
          <w:sz w:val="20"/>
          <w:szCs w:val="20"/>
        </w:rPr>
        <w:t xml:space="preserve">, Analysis and ways of reducing electricity losses in the electric power systems of industrial enterprises, // E3S Web of Conferences, SUSE-2021, 288, 01085 (2021). </w:t>
      </w:r>
      <w:hyperlink r:id="rId66" w:history="1">
        <w:r w:rsidRPr="0013648A">
          <w:rPr>
            <w:rStyle w:val="a6"/>
            <w:rFonts w:ascii="Times New Roman" w:hAnsi="Times New Roman" w:cs="Times New Roman"/>
            <w:sz w:val="20"/>
            <w:szCs w:val="20"/>
          </w:rPr>
          <w:t>https://doi.org/10.1051/e3sconf/202128801085</w:t>
        </w:r>
      </w:hyperlink>
      <w:bookmarkEnd w:id="9"/>
    </w:p>
    <w:sectPr w:rsidR="00694FBC" w:rsidRPr="0013648A" w:rsidSect="00D21FFC">
      <w:pgSz w:w="12240" w:h="15840"/>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7D678" w14:textId="77777777" w:rsidR="00C253CF" w:rsidRDefault="00C253CF" w:rsidP="002A4114">
      <w:pPr>
        <w:spacing w:after="0" w:line="240" w:lineRule="auto"/>
      </w:pPr>
      <w:r>
        <w:separator/>
      </w:r>
    </w:p>
  </w:endnote>
  <w:endnote w:type="continuationSeparator" w:id="0">
    <w:p w14:paraId="101B3723" w14:textId="77777777" w:rsidR="00C253CF" w:rsidRDefault="00C253CF" w:rsidP="002A4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73F89" w14:textId="77777777" w:rsidR="00C253CF" w:rsidRDefault="00C253CF" w:rsidP="002A4114">
      <w:pPr>
        <w:spacing w:after="0" w:line="240" w:lineRule="auto"/>
      </w:pPr>
      <w:r>
        <w:separator/>
      </w:r>
    </w:p>
  </w:footnote>
  <w:footnote w:type="continuationSeparator" w:id="0">
    <w:p w14:paraId="7BE4B9CC" w14:textId="77777777" w:rsidR="00C253CF" w:rsidRDefault="00C253CF" w:rsidP="002A4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B0478A8"/>
    <w:multiLevelType w:val="hybridMultilevel"/>
    <w:tmpl w:val="0CA0C59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2B7DA9"/>
    <w:multiLevelType w:val="hybridMultilevel"/>
    <w:tmpl w:val="19F0527C"/>
    <w:lvl w:ilvl="0" w:tplc="8A265E1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2BE31CE"/>
    <w:multiLevelType w:val="multilevel"/>
    <w:tmpl w:val="B712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756F7988"/>
    <w:multiLevelType w:val="multilevel"/>
    <w:tmpl w:val="5E0A1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0616765">
    <w:abstractNumId w:val="1"/>
  </w:num>
  <w:num w:numId="2" w16cid:durableId="812522096">
    <w:abstractNumId w:val="0"/>
  </w:num>
  <w:num w:numId="3" w16cid:durableId="1469857899">
    <w:abstractNumId w:val="7"/>
  </w:num>
  <w:num w:numId="4" w16cid:durableId="1999533851">
    <w:abstractNumId w:val="4"/>
  </w:num>
  <w:num w:numId="5" w16cid:durableId="848063200">
    <w:abstractNumId w:val="3"/>
  </w:num>
  <w:num w:numId="6" w16cid:durableId="1375812366">
    <w:abstractNumId w:val="5"/>
  </w:num>
  <w:num w:numId="7" w16cid:durableId="899290945">
    <w:abstractNumId w:val="8"/>
  </w:num>
  <w:num w:numId="8" w16cid:durableId="1482381259">
    <w:abstractNumId w:val="6"/>
  </w:num>
  <w:num w:numId="9" w16cid:durableId="1031340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3332"/>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48A"/>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995"/>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574"/>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2D58"/>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114"/>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6C4C"/>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0F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6511"/>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C3E"/>
    <w:rsid w:val="00391FA5"/>
    <w:rsid w:val="00392057"/>
    <w:rsid w:val="003928BB"/>
    <w:rsid w:val="00392A55"/>
    <w:rsid w:val="00393F2A"/>
    <w:rsid w:val="00394536"/>
    <w:rsid w:val="00394AE5"/>
    <w:rsid w:val="00394BC2"/>
    <w:rsid w:val="00394C36"/>
    <w:rsid w:val="00396000"/>
    <w:rsid w:val="003967A8"/>
    <w:rsid w:val="00396ABF"/>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2C4"/>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B2E"/>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1BD"/>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3D92"/>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DF8"/>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0FA"/>
    <w:rsid w:val="00661A5E"/>
    <w:rsid w:val="00661B4C"/>
    <w:rsid w:val="00661FF8"/>
    <w:rsid w:val="00662387"/>
    <w:rsid w:val="006627B6"/>
    <w:rsid w:val="00662C29"/>
    <w:rsid w:val="00663009"/>
    <w:rsid w:val="006636F8"/>
    <w:rsid w:val="00663C59"/>
    <w:rsid w:val="00664054"/>
    <w:rsid w:val="00664429"/>
    <w:rsid w:val="00664693"/>
    <w:rsid w:val="00665933"/>
    <w:rsid w:val="00665C7A"/>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4FBC"/>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6CD"/>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43E"/>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3F3B"/>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0F8A"/>
    <w:rsid w:val="00891053"/>
    <w:rsid w:val="00891449"/>
    <w:rsid w:val="00892242"/>
    <w:rsid w:val="008923DF"/>
    <w:rsid w:val="008925BA"/>
    <w:rsid w:val="00892FC9"/>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3DF"/>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49C"/>
    <w:rsid w:val="008D687E"/>
    <w:rsid w:val="008D74D6"/>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2A85"/>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27DEC"/>
    <w:rsid w:val="00A307FE"/>
    <w:rsid w:val="00A30844"/>
    <w:rsid w:val="00A30B85"/>
    <w:rsid w:val="00A30E27"/>
    <w:rsid w:val="00A31D0B"/>
    <w:rsid w:val="00A3224D"/>
    <w:rsid w:val="00A32790"/>
    <w:rsid w:val="00A339E7"/>
    <w:rsid w:val="00A33E58"/>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24"/>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424"/>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1AF4"/>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3CF"/>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6F79"/>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A66"/>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48C"/>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07E2D"/>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1B9"/>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956"/>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685"/>
    <w:rsid w:val="00D8277E"/>
    <w:rsid w:val="00D82BC6"/>
    <w:rsid w:val="00D8415E"/>
    <w:rsid w:val="00D856B3"/>
    <w:rsid w:val="00D85B6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940"/>
    <w:rsid w:val="00DA7DC5"/>
    <w:rsid w:val="00DB01EE"/>
    <w:rsid w:val="00DB0CBC"/>
    <w:rsid w:val="00DB12A1"/>
    <w:rsid w:val="00DB1EA1"/>
    <w:rsid w:val="00DB2F18"/>
    <w:rsid w:val="00DB35CE"/>
    <w:rsid w:val="00DB3681"/>
    <w:rsid w:val="00DB3CE8"/>
    <w:rsid w:val="00DB48D4"/>
    <w:rsid w:val="00DB4A65"/>
    <w:rsid w:val="00DB4BFB"/>
    <w:rsid w:val="00DB5452"/>
    <w:rsid w:val="00DB6310"/>
    <w:rsid w:val="00DB6D4A"/>
    <w:rsid w:val="00DB7BAF"/>
    <w:rsid w:val="00DB7DA5"/>
    <w:rsid w:val="00DB7F2A"/>
    <w:rsid w:val="00DC0125"/>
    <w:rsid w:val="00DC10DB"/>
    <w:rsid w:val="00DC181C"/>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C93"/>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0208"/>
    <w:rsid w:val="00E92752"/>
    <w:rsid w:val="00E93373"/>
    <w:rsid w:val="00E94D69"/>
    <w:rsid w:val="00E95E4D"/>
    <w:rsid w:val="00E96EB6"/>
    <w:rsid w:val="00E97456"/>
    <w:rsid w:val="00E979D1"/>
    <w:rsid w:val="00EA002F"/>
    <w:rsid w:val="00EA1886"/>
    <w:rsid w:val="00EA2112"/>
    <w:rsid w:val="00EA25DE"/>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036D"/>
    <w:rsid w:val="00ED1D5F"/>
    <w:rsid w:val="00ED2155"/>
    <w:rsid w:val="00ED2D59"/>
    <w:rsid w:val="00ED32FC"/>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6EF8"/>
    <w:rsid w:val="00F4730B"/>
    <w:rsid w:val="00F475CA"/>
    <w:rsid w:val="00F503FD"/>
    <w:rsid w:val="00F50498"/>
    <w:rsid w:val="00F506F6"/>
    <w:rsid w:val="00F50A38"/>
    <w:rsid w:val="00F50FD7"/>
    <w:rsid w:val="00F510C3"/>
    <w:rsid w:val="00F5177F"/>
    <w:rsid w:val="00F51F21"/>
    <w:rsid w:val="00F5249D"/>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 w:val="00FF7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46E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Рисунки,HH,Абзац списка1"/>
    <w:basedOn w:val="a"/>
    <w:link w:val="a5"/>
    <w:uiPriority w:val="34"/>
    <w:qFormat/>
    <w:rsid w:val="000F28F1"/>
    <w:pPr>
      <w:ind w:left="720"/>
      <w:contextualSpacing/>
    </w:pPr>
  </w:style>
  <w:style w:type="character" w:styleId="a6">
    <w:name w:val="Hyperlink"/>
    <w:basedOn w:val="a0"/>
    <w:uiPriority w:val="99"/>
    <w:unhideWhenUsed/>
    <w:qFormat/>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styleId="a7">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Рисунки Знак,HH Знак,Абзац списка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styleId="a8">
    <w:name w:val="Placeholder Text"/>
    <w:basedOn w:val="a0"/>
    <w:uiPriority w:val="99"/>
    <w:semiHidden/>
    <w:rsid w:val="00F5249D"/>
    <w:rPr>
      <w:color w:val="666666"/>
    </w:rPr>
  </w:style>
  <w:style w:type="character" w:customStyle="1" w:styleId="30">
    <w:name w:val="Заголовок 3 Знак"/>
    <w:basedOn w:val="a0"/>
    <w:link w:val="3"/>
    <w:uiPriority w:val="9"/>
    <w:semiHidden/>
    <w:rsid w:val="00F46EF8"/>
    <w:rPr>
      <w:rFonts w:asciiTheme="majorHAnsi" w:eastAsiaTheme="majorEastAsia" w:hAnsiTheme="majorHAnsi" w:cstheme="majorBidi"/>
      <w:color w:val="1F4D78" w:themeColor="accent1" w:themeShade="7F"/>
      <w:sz w:val="24"/>
      <w:szCs w:val="24"/>
    </w:rPr>
  </w:style>
  <w:style w:type="paragraph" w:styleId="a9">
    <w:name w:val="header"/>
    <w:basedOn w:val="a"/>
    <w:link w:val="aa"/>
    <w:uiPriority w:val="99"/>
    <w:unhideWhenUsed/>
    <w:rsid w:val="002A41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4114"/>
  </w:style>
  <w:style w:type="paragraph" w:styleId="ab">
    <w:name w:val="footer"/>
    <w:basedOn w:val="a"/>
    <w:link w:val="ac"/>
    <w:uiPriority w:val="99"/>
    <w:unhideWhenUsed/>
    <w:rsid w:val="002A41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4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hyperlink" Target="https://doi.org/10.1051/e3sconf/202341001018" TargetMode="External"/><Relationship Id="rId55" Type="http://schemas.openxmlformats.org/officeDocument/2006/relationships/hyperlink" Target="https://doi.org/10.1051/e3sconf/202341101041" TargetMode="External"/><Relationship Id="rId63" Type="http://schemas.openxmlformats.org/officeDocument/2006/relationships/hyperlink" Target="https://doi.org/10.1051/e3sconf/202338301029" TargetMode="External"/><Relationship Id="rId68" Type="http://schemas.openxmlformats.org/officeDocument/2006/relationships/theme" Target="theme/theme1.xml"/><Relationship Id="rId7" Type="http://schemas.openxmlformats.org/officeDocument/2006/relationships/hyperlink" Target="mailto:ruzinzarov88@bk.ru" TargetMode="Externa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wmf"/><Relationship Id="rId37" Type="http://schemas.microsoft.com/office/2007/relationships/hdphoto" Target="media/hdphoto2.wdp"/><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hyperlink" Target="https://doi.org/10.1051/e3sconf/202128801083" TargetMode="External"/><Relationship Id="rId58" Type="http://schemas.openxmlformats.org/officeDocument/2006/relationships/hyperlink" Target="https://doi.org/10.1051/e3sconf/202340105089" TargetMode="External"/><Relationship Id="rId66" Type="http://schemas.openxmlformats.org/officeDocument/2006/relationships/hyperlink" Target="https://doi.org/10.1051/e3sconf/202128801085" TargetMode="External"/><Relationship Id="rId5" Type="http://schemas.openxmlformats.org/officeDocument/2006/relationships/footnotes" Target="footnotes.xml"/><Relationship Id="rId61" Type="http://schemas.openxmlformats.org/officeDocument/2006/relationships/hyperlink" Target="https://doi.org/10.1051/e3sconf/202128801082" TargetMode="Externa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2.png"/><Relationship Id="rId56" Type="http://schemas.openxmlformats.org/officeDocument/2006/relationships/hyperlink" Target="https://doi.org/10.1051/e3sconf/202128801086" TargetMode="External"/><Relationship Id="rId64" Type="http://schemas.openxmlformats.org/officeDocument/2006/relationships/hyperlink" Target="https://doi.org/10.1051/e3sconf/202337701004" TargetMode="External"/><Relationship Id="rId8" Type="http://schemas.openxmlformats.org/officeDocument/2006/relationships/image" Target="media/image1.png"/><Relationship Id="rId51" Type="http://schemas.openxmlformats.org/officeDocument/2006/relationships/hyperlink" Target="https://doi.org/10.1051/e3sconf/202343401020"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microsoft.com/office/2007/relationships/hdphoto" Target="media/hdphoto1.wdp"/><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hyperlink" Target="https://doi.org/10.1145/3386723.3387873" TargetMode="External"/><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hyperlink" Target="https://doi.org/10.1145/3386723.3387868" TargetMode="External"/><Relationship Id="rId62" Type="http://schemas.openxmlformats.org/officeDocument/2006/relationships/hyperlink" Target="https://doi.org/10.1063/5.021880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png"/><Relationship Id="rId49" Type="http://schemas.microsoft.com/office/2007/relationships/hdphoto" Target="media/hdphoto3.wdp"/><Relationship Id="rId57" Type="http://schemas.openxmlformats.org/officeDocument/2006/relationships/hyperlink" Target="https://doi.org/10.1051/e3sconf/202336504013" TargetMode="External"/><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hyperlink" Target="https://doi.org/10.1051/e3sconf/202341005015" TargetMode="External"/><Relationship Id="rId60" Type="http://schemas.openxmlformats.org/officeDocument/2006/relationships/hyperlink" Target="https://doi.org/10.1051/e3sconf/202340104040" TargetMode="External"/><Relationship Id="rId65" Type="http://schemas.openxmlformats.org/officeDocument/2006/relationships/hyperlink" Target="https://doi.org/10.59957/jctm.v58i2.61"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2441</Words>
  <Characters>13919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46</cp:revision>
  <cp:lastPrinted>2023-12-26T18:03:00Z</cp:lastPrinted>
  <dcterms:created xsi:type="dcterms:W3CDTF">2026-01-08T15:30:00Z</dcterms:created>
  <dcterms:modified xsi:type="dcterms:W3CDTF">2026-01-09T09:40:00Z</dcterms:modified>
</cp:coreProperties>
</file>