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62194" w14:textId="0436F4A4" w:rsidR="00BC2213" w:rsidRDefault="00262E7A" w:rsidP="00C04837">
      <w:pPr>
        <w:spacing w:line="240" w:lineRule="auto"/>
        <w:jc w:val="center"/>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Preface: </w:t>
      </w:r>
      <w:r w:rsidR="003530E8">
        <w:rPr>
          <w:rFonts w:ascii="Times New Roman" w:hAnsi="Times New Roman" w:cs="Times New Roman"/>
          <w:color w:val="000000"/>
          <w:sz w:val="28"/>
          <w:szCs w:val="28"/>
          <w:shd w:val="clear" w:color="auto" w:fill="FFFFFF"/>
          <w:lang w:val="en-US"/>
        </w:rPr>
        <w:t>V</w:t>
      </w:r>
      <w:r w:rsidR="008257AB" w:rsidRPr="008257AB">
        <w:rPr>
          <w:rFonts w:ascii="Times New Roman" w:hAnsi="Times New Roman" w:cs="Times New Roman"/>
          <w:color w:val="000000"/>
          <w:sz w:val="28"/>
          <w:szCs w:val="28"/>
          <w:shd w:val="clear" w:color="auto" w:fill="FFFFFF"/>
          <w:lang w:val="en-US"/>
        </w:rPr>
        <w:t xml:space="preserve"> International Scientific and Technical Conference “Actual Issues of Power Supply Systems” (ICAIPSS202</w:t>
      </w:r>
      <w:r w:rsidR="00E73D9D">
        <w:rPr>
          <w:rFonts w:ascii="Times New Roman" w:hAnsi="Times New Roman" w:cs="Times New Roman"/>
          <w:color w:val="000000"/>
          <w:sz w:val="28"/>
          <w:szCs w:val="28"/>
          <w:shd w:val="clear" w:color="auto" w:fill="FFFFFF"/>
          <w:lang w:val="en-US"/>
        </w:rPr>
        <w:t>5</w:t>
      </w:r>
      <w:r w:rsidR="008257AB" w:rsidRPr="008257AB">
        <w:rPr>
          <w:rFonts w:ascii="Times New Roman" w:hAnsi="Times New Roman" w:cs="Times New Roman"/>
          <w:color w:val="000000"/>
          <w:sz w:val="28"/>
          <w:szCs w:val="28"/>
          <w:shd w:val="clear" w:color="auto" w:fill="FFFFFF"/>
          <w:lang w:val="en-US"/>
        </w:rPr>
        <w:t>)</w:t>
      </w:r>
    </w:p>
    <w:p w14:paraId="503FF336" w14:textId="77777777" w:rsidR="00C04837" w:rsidRPr="00262E7A" w:rsidRDefault="00C04837" w:rsidP="00C04837">
      <w:pPr>
        <w:spacing w:line="240" w:lineRule="auto"/>
        <w:jc w:val="center"/>
        <w:rPr>
          <w:rFonts w:ascii="Times New Roman" w:hAnsi="Times New Roman" w:cs="Times New Roman"/>
          <w:color w:val="000000"/>
          <w:sz w:val="28"/>
          <w:szCs w:val="28"/>
          <w:shd w:val="clear" w:color="auto" w:fill="FFFFFF"/>
          <w:lang w:val="en-US"/>
        </w:rPr>
      </w:pPr>
    </w:p>
    <w:p w14:paraId="6F59F500" w14:textId="4B53DD1E" w:rsidR="004E378B" w:rsidRDefault="003530E8" w:rsidP="00C04837">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V</w:t>
      </w:r>
      <w:r w:rsidR="008257AB" w:rsidRPr="008257AB">
        <w:rPr>
          <w:rFonts w:ascii="Times New Roman" w:hAnsi="Times New Roman" w:cs="Times New Roman"/>
          <w:sz w:val="24"/>
          <w:lang w:val="en-US"/>
        </w:rPr>
        <w:t xml:space="preserve"> International Scientific and Technical Conference “Actual Issues of Power Supply Systems”</w:t>
      </w:r>
      <w:r w:rsidR="004E378B" w:rsidRPr="004E378B">
        <w:rPr>
          <w:rFonts w:ascii="Times New Roman" w:hAnsi="Times New Roman" w:cs="Times New Roman"/>
          <w:sz w:val="24"/>
          <w:lang w:val="en-US"/>
        </w:rPr>
        <w:t xml:space="preserve">, established at the </w:t>
      </w:r>
      <w:r w:rsidR="008257AB" w:rsidRPr="008257AB">
        <w:rPr>
          <w:rFonts w:ascii="Times New Roman" w:hAnsi="Times New Roman" w:cs="Times New Roman"/>
          <w:sz w:val="24"/>
          <w:lang w:val="en-US"/>
        </w:rPr>
        <w:t>Tashkent State Technical University</w:t>
      </w:r>
      <w:r w:rsidR="004E378B" w:rsidRPr="004E378B">
        <w:rPr>
          <w:rFonts w:ascii="Times New Roman" w:hAnsi="Times New Roman" w:cs="Times New Roman"/>
          <w:sz w:val="24"/>
          <w:lang w:val="en-US"/>
        </w:rPr>
        <w:t xml:space="preserve">. </w:t>
      </w:r>
    </w:p>
    <w:p w14:paraId="07353A24" w14:textId="77777777" w:rsidR="00C04837" w:rsidRDefault="00C04837" w:rsidP="00C04837">
      <w:pPr>
        <w:spacing w:after="0" w:line="240" w:lineRule="auto"/>
        <w:jc w:val="both"/>
        <w:rPr>
          <w:rFonts w:ascii="Times New Roman" w:hAnsi="Times New Roman" w:cs="Times New Roman"/>
          <w:sz w:val="24"/>
          <w:lang w:val="en-US"/>
        </w:rPr>
      </w:pPr>
    </w:p>
    <w:p w14:paraId="1509F221" w14:textId="2ED6AF14" w:rsidR="008257AB" w:rsidRDefault="008257AB" w:rsidP="00C04837">
      <w:pPr>
        <w:spacing w:after="0" w:line="240" w:lineRule="auto"/>
        <w:jc w:val="both"/>
        <w:rPr>
          <w:rFonts w:ascii="Times New Roman" w:hAnsi="Times New Roman" w:cs="Times New Roman"/>
          <w:sz w:val="24"/>
          <w:lang w:val="en-US"/>
        </w:rPr>
      </w:pPr>
      <w:r w:rsidRPr="008257AB">
        <w:rPr>
          <w:rFonts w:ascii="Times New Roman" w:hAnsi="Times New Roman" w:cs="Times New Roman"/>
          <w:sz w:val="24"/>
          <w:lang w:val="en-US"/>
        </w:rPr>
        <w:t>Scientists, researchers, and specialists working in the field of electricity, young researchers, doctoral students, and master's and bachelor's students are invited to participate in the conference.</w:t>
      </w:r>
    </w:p>
    <w:p w14:paraId="3E1D167E" w14:textId="77777777" w:rsidR="00C04837" w:rsidRPr="004E378B" w:rsidRDefault="00C04837" w:rsidP="00C04837">
      <w:pPr>
        <w:spacing w:after="0" w:line="240" w:lineRule="auto"/>
        <w:jc w:val="both"/>
        <w:rPr>
          <w:rFonts w:ascii="Times New Roman" w:hAnsi="Times New Roman" w:cs="Times New Roman"/>
          <w:sz w:val="24"/>
          <w:lang w:val="en-US"/>
        </w:rPr>
      </w:pPr>
    </w:p>
    <w:p w14:paraId="5C514AB4" w14:textId="589AF5BB" w:rsidR="00C04837" w:rsidRPr="00E73D9D" w:rsidRDefault="001F6E15" w:rsidP="00C04837">
      <w:pPr>
        <w:spacing w:after="0" w:line="240" w:lineRule="auto"/>
        <w:jc w:val="both"/>
        <w:rPr>
          <w:rFonts w:ascii="Times New Roman" w:hAnsi="Times New Roman" w:cs="Times New Roman"/>
          <w:sz w:val="24"/>
          <w:lang w:val="en-US"/>
        </w:rPr>
      </w:pPr>
      <w:r w:rsidRPr="001F6E15">
        <w:rPr>
          <w:rFonts w:ascii="Times New Roman" w:hAnsi="Times New Roman" w:cs="Times New Roman"/>
          <w:sz w:val="24"/>
          <w:lang w:val="en-US"/>
        </w:rPr>
        <w:t>The conference was held on</w:t>
      </w:r>
      <w:r w:rsidR="00E73D9D">
        <w:rPr>
          <w:rFonts w:ascii="Times New Roman" w:hAnsi="Times New Roman" w:cs="Times New Roman"/>
          <w:sz w:val="24"/>
          <w:lang w:val="en-US"/>
        </w:rPr>
        <w:t xml:space="preserve"> August</w:t>
      </w:r>
      <w:r w:rsidRPr="001F6E15">
        <w:rPr>
          <w:rFonts w:ascii="Times New Roman" w:hAnsi="Times New Roman" w:cs="Times New Roman"/>
          <w:sz w:val="24"/>
          <w:lang w:val="en-US"/>
        </w:rPr>
        <w:t xml:space="preserve"> </w:t>
      </w:r>
      <w:r w:rsidR="00E73D9D">
        <w:rPr>
          <w:rFonts w:ascii="Times New Roman" w:hAnsi="Times New Roman" w:cs="Times New Roman"/>
          <w:sz w:val="24"/>
          <w:lang w:val="en-US"/>
        </w:rPr>
        <w:t>26</w:t>
      </w:r>
      <w:r w:rsidRPr="001F6E15">
        <w:rPr>
          <w:rFonts w:ascii="Times New Roman" w:hAnsi="Times New Roman" w:cs="Times New Roman"/>
          <w:sz w:val="24"/>
          <w:lang w:val="en-US"/>
        </w:rPr>
        <w:t xml:space="preserve"> - </w:t>
      </w:r>
      <w:r w:rsidR="00E73D9D">
        <w:rPr>
          <w:rFonts w:ascii="Times New Roman" w:hAnsi="Times New Roman" w:cs="Times New Roman"/>
          <w:sz w:val="24"/>
          <w:lang w:val="en-US"/>
        </w:rPr>
        <w:t>27</w:t>
      </w:r>
      <w:r w:rsidRPr="001F6E15">
        <w:rPr>
          <w:rFonts w:ascii="Times New Roman" w:hAnsi="Times New Roman" w:cs="Times New Roman"/>
          <w:sz w:val="24"/>
          <w:lang w:val="en-US"/>
        </w:rPr>
        <w:t>, 202</w:t>
      </w:r>
      <w:r w:rsidR="00E73D9D">
        <w:rPr>
          <w:rFonts w:ascii="Times New Roman" w:hAnsi="Times New Roman" w:cs="Times New Roman"/>
          <w:sz w:val="24"/>
          <w:lang w:val="en-US"/>
        </w:rPr>
        <w:t>5</w:t>
      </w:r>
      <w:r w:rsidRPr="001F6E15">
        <w:rPr>
          <w:rFonts w:ascii="Times New Roman" w:hAnsi="Times New Roman" w:cs="Times New Roman"/>
          <w:sz w:val="24"/>
          <w:lang w:val="en-US"/>
        </w:rPr>
        <w:t>, led by the Tashkent State Technical University.</w:t>
      </w:r>
    </w:p>
    <w:p w14:paraId="2DD70561" w14:textId="77777777" w:rsidR="001F6E15" w:rsidRPr="00E73D9D" w:rsidRDefault="001F6E15" w:rsidP="00C04837">
      <w:pPr>
        <w:spacing w:after="0" w:line="240" w:lineRule="auto"/>
        <w:jc w:val="both"/>
        <w:rPr>
          <w:rFonts w:ascii="Times New Roman" w:hAnsi="Times New Roman" w:cs="Times New Roman"/>
          <w:sz w:val="24"/>
          <w:lang w:val="en-US"/>
        </w:rPr>
      </w:pPr>
    </w:p>
    <w:p w14:paraId="3F2FFE0A" w14:textId="77777777" w:rsidR="009B56BA" w:rsidRDefault="009B56BA" w:rsidP="009B56BA">
      <w:pPr>
        <w:spacing w:after="0" w:line="240" w:lineRule="auto"/>
        <w:jc w:val="both"/>
        <w:rPr>
          <w:rFonts w:ascii="Times New Roman" w:hAnsi="Times New Roman" w:cs="Times New Roman"/>
          <w:sz w:val="24"/>
          <w:lang w:val="en-US"/>
        </w:rPr>
      </w:pPr>
      <w:r w:rsidRPr="009B56BA">
        <w:rPr>
          <w:rFonts w:ascii="Times New Roman" w:hAnsi="Times New Roman" w:cs="Times New Roman"/>
          <w:sz w:val="24"/>
          <w:lang w:val="en-US"/>
        </w:rPr>
        <w:t>The main objective of the symposium is to address the pressing issues in the power supply system, particularly its reliability and energy efficiency, optimal design, and ensuring the quality of electrical power. The event focuses on exchanging ideas and thoughts about scientific research conducted by local and international academic schools in this direction. It also involves analyzing the possibilities of transforming, intellectualizing, and digitalizing the power supply system, along with implementing innovative developments.</w:t>
      </w:r>
    </w:p>
    <w:p w14:paraId="260395AE" w14:textId="77777777" w:rsidR="009B56BA" w:rsidRPr="009B56BA" w:rsidRDefault="009B56BA" w:rsidP="009B56BA">
      <w:pPr>
        <w:spacing w:after="0" w:line="240" w:lineRule="auto"/>
        <w:jc w:val="both"/>
        <w:rPr>
          <w:rFonts w:ascii="Times New Roman" w:hAnsi="Times New Roman" w:cs="Times New Roman"/>
          <w:sz w:val="24"/>
          <w:lang w:val="en-US"/>
        </w:rPr>
      </w:pPr>
    </w:p>
    <w:p w14:paraId="2F31AB16" w14:textId="77777777" w:rsidR="009B56BA" w:rsidRDefault="009B56BA" w:rsidP="009B56BA">
      <w:pPr>
        <w:spacing w:after="0" w:line="240" w:lineRule="auto"/>
        <w:jc w:val="both"/>
        <w:rPr>
          <w:rFonts w:ascii="Times New Roman" w:hAnsi="Times New Roman" w:cs="Times New Roman"/>
          <w:sz w:val="24"/>
          <w:lang w:val="en-US"/>
        </w:rPr>
      </w:pPr>
      <w:r w:rsidRPr="009B56BA">
        <w:rPr>
          <w:rFonts w:ascii="Times New Roman" w:hAnsi="Times New Roman" w:cs="Times New Roman"/>
          <w:sz w:val="24"/>
          <w:lang w:val="en-US"/>
        </w:rPr>
        <w:t>It can be said that the issue of power supply is more critical and significant today than ever before. The development of economic sectors and the improvement of the population's living standards pose numerous urgent tasks for specialists in the field, particularly in ensuring the continuity of the electricity supply system and providing consumers with quality electrical power. Currently, in our republic, practical work related to improving the power supply system is being carried out.</w:t>
      </w:r>
    </w:p>
    <w:p w14:paraId="64AB4300" w14:textId="77777777" w:rsidR="009B56BA" w:rsidRPr="009B56BA" w:rsidRDefault="009B56BA" w:rsidP="009B56BA">
      <w:pPr>
        <w:spacing w:after="0" w:line="240" w:lineRule="auto"/>
        <w:jc w:val="both"/>
        <w:rPr>
          <w:rFonts w:ascii="Times New Roman" w:hAnsi="Times New Roman" w:cs="Times New Roman"/>
          <w:sz w:val="24"/>
          <w:lang w:val="en-US"/>
        </w:rPr>
      </w:pPr>
    </w:p>
    <w:p w14:paraId="1F7D4296" w14:textId="77777777" w:rsidR="009B56BA" w:rsidRDefault="009B56BA" w:rsidP="009B56BA">
      <w:pPr>
        <w:spacing w:after="0" w:line="240" w:lineRule="auto"/>
        <w:jc w:val="both"/>
        <w:rPr>
          <w:rFonts w:ascii="Times New Roman" w:hAnsi="Times New Roman" w:cs="Times New Roman"/>
          <w:sz w:val="24"/>
          <w:lang w:val="en-US"/>
        </w:rPr>
      </w:pPr>
      <w:r w:rsidRPr="009B56BA">
        <w:rPr>
          <w:rFonts w:ascii="Times New Roman" w:hAnsi="Times New Roman" w:cs="Times New Roman"/>
          <w:sz w:val="24"/>
          <w:lang w:val="en-US"/>
        </w:rPr>
        <w:t>The industrial sectors are implementing the "green economy" system, increasing energy efficiency in the social sector, expanding the use of renewable energy sources, accelerating innovative development, and conducting extensive work on the wise use of natural resources. The scientific research conducted in this direction was extensively discussed at the symposium, involving specialists from higher education and production sectors, exploring the possibilities of applying these scientific research findings in practice.</w:t>
      </w:r>
    </w:p>
    <w:p w14:paraId="531E4A2F" w14:textId="77777777" w:rsidR="009B56BA" w:rsidRPr="009B56BA" w:rsidRDefault="009B56BA" w:rsidP="009B56BA">
      <w:pPr>
        <w:spacing w:after="0" w:line="240" w:lineRule="auto"/>
        <w:jc w:val="both"/>
        <w:rPr>
          <w:rFonts w:ascii="Times New Roman" w:hAnsi="Times New Roman" w:cs="Times New Roman"/>
          <w:sz w:val="24"/>
          <w:lang w:val="en-US"/>
        </w:rPr>
      </w:pPr>
    </w:p>
    <w:p w14:paraId="068D8C24" w14:textId="237034EF" w:rsidR="00C04837" w:rsidRDefault="009B56BA" w:rsidP="009B56BA">
      <w:pPr>
        <w:spacing w:after="0" w:line="240" w:lineRule="auto"/>
        <w:jc w:val="both"/>
        <w:rPr>
          <w:rFonts w:ascii="Times New Roman" w:hAnsi="Times New Roman" w:cs="Times New Roman"/>
          <w:sz w:val="24"/>
          <w:lang w:val="en-US"/>
        </w:rPr>
      </w:pPr>
      <w:r w:rsidRPr="009B56BA">
        <w:rPr>
          <w:rFonts w:ascii="Times New Roman" w:hAnsi="Times New Roman" w:cs="Times New Roman"/>
          <w:sz w:val="24"/>
          <w:lang w:val="en-US"/>
        </w:rPr>
        <w:t>The symposium discussed the current state and prospects of energy, energy efficiency, the application of digital technologies in energy, energy and resource conservation, thermal power engineering, electrical power engineering, and hydro-energy issues; nuclear energy; alternative and renewable energy sources; and the ecological problems of energy.</w:t>
      </w:r>
    </w:p>
    <w:p w14:paraId="3D4C726B" w14:textId="77777777" w:rsidR="009B56BA" w:rsidRDefault="009B56BA" w:rsidP="009B56BA">
      <w:pPr>
        <w:spacing w:after="0" w:line="240" w:lineRule="auto"/>
        <w:jc w:val="both"/>
        <w:rPr>
          <w:rFonts w:ascii="Times New Roman" w:hAnsi="Times New Roman" w:cs="Times New Roman"/>
          <w:sz w:val="24"/>
          <w:lang w:val="en-US"/>
        </w:rPr>
      </w:pPr>
    </w:p>
    <w:p w14:paraId="7F7DF791" w14:textId="77777777" w:rsidR="004E378B" w:rsidRPr="004E378B" w:rsidRDefault="004E378B" w:rsidP="00C04837">
      <w:pPr>
        <w:spacing w:after="0" w:line="240" w:lineRule="auto"/>
        <w:jc w:val="both"/>
        <w:rPr>
          <w:rFonts w:ascii="Times New Roman" w:hAnsi="Times New Roman" w:cs="Times New Roman"/>
          <w:color w:val="000000"/>
          <w:sz w:val="24"/>
          <w:szCs w:val="24"/>
          <w:shd w:val="clear" w:color="auto" w:fill="FFFFFF"/>
          <w:lang w:val="en-US"/>
        </w:rPr>
      </w:pPr>
      <w:r w:rsidRPr="004E378B">
        <w:rPr>
          <w:rFonts w:ascii="Times New Roman" w:hAnsi="Times New Roman" w:cs="Times New Roman"/>
          <w:color w:val="000000"/>
          <w:sz w:val="24"/>
          <w:szCs w:val="24"/>
          <w:shd w:val="clear" w:color="auto" w:fill="FFFFFF"/>
          <w:lang w:val="en-US"/>
        </w:rPr>
        <w:t>Scope of the conference:</w:t>
      </w:r>
    </w:p>
    <w:p w14:paraId="12BD2204" w14:textId="77777777" w:rsidR="003530E8" w:rsidRPr="003530E8" w:rsidRDefault="003530E8" w:rsidP="003530E8">
      <w:pPr>
        <w:spacing w:after="0" w:line="240" w:lineRule="auto"/>
        <w:jc w:val="both"/>
        <w:rPr>
          <w:rFonts w:ascii="Times New Roman" w:hAnsi="Times New Roman" w:cs="Times New Roman"/>
          <w:color w:val="000000"/>
          <w:sz w:val="24"/>
          <w:szCs w:val="24"/>
          <w:shd w:val="clear" w:color="auto" w:fill="FFFFFF"/>
          <w:lang w:val="en-US"/>
        </w:rPr>
      </w:pPr>
      <w:r w:rsidRPr="003530E8">
        <w:rPr>
          <w:rFonts w:ascii="Times New Roman" w:hAnsi="Times New Roman" w:cs="Times New Roman"/>
          <w:color w:val="000000"/>
          <w:sz w:val="24"/>
          <w:szCs w:val="24"/>
          <w:shd w:val="clear" w:color="auto" w:fill="FFFFFF"/>
          <w:lang w:val="en-US"/>
        </w:rPr>
        <w:t>1. Common problems of power supply: increase of system reliability and energy efficiency.</w:t>
      </w:r>
    </w:p>
    <w:p w14:paraId="7CCEAB7F" w14:textId="77777777" w:rsidR="003530E8" w:rsidRPr="003530E8" w:rsidRDefault="003530E8" w:rsidP="003530E8">
      <w:pPr>
        <w:spacing w:after="0" w:line="240" w:lineRule="auto"/>
        <w:jc w:val="both"/>
        <w:rPr>
          <w:rFonts w:ascii="Times New Roman" w:hAnsi="Times New Roman" w:cs="Times New Roman"/>
          <w:color w:val="000000"/>
          <w:sz w:val="24"/>
          <w:szCs w:val="24"/>
          <w:shd w:val="clear" w:color="auto" w:fill="FFFFFF"/>
          <w:lang w:val="en-US"/>
        </w:rPr>
      </w:pPr>
      <w:r w:rsidRPr="003530E8">
        <w:rPr>
          <w:rFonts w:ascii="Times New Roman" w:hAnsi="Times New Roman" w:cs="Times New Roman"/>
          <w:color w:val="000000"/>
          <w:sz w:val="24"/>
          <w:szCs w:val="24"/>
          <w:shd w:val="clear" w:color="auto" w:fill="FFFFFF"/>
          <w:lang w:val="en-US"/>
        </w:rPr>
        <w:t>2. Optimal design and exploitation of power supply systems, and quality assurance of electricity.</w:t>
      </w:r>
    </w:p>
    <w:p w14:paraId="1F96223F" w14:textId="77777777" w:rsidR="003530E8" w:rsidRPr="003530E8" w:rsidRDefault="003530E8" w:rsidP="003530E8">
      <w:pPr>
        <w:spacing w:after="0" w:line="240" w:lineRule="auto"/>
        <w:jc w:val="both"/>
        <w:rPr>
          <w:rFonts w:ascii="Times New Roman" w:hAnsi="Times New Roman" w:cs="Times New Roman"/>
          <w:color w:val="000000"/>
          <w:sz w:val="24"/>
          <w:szCs w:val="24"/>
          <w:shd w:val="clear" w:color="auto" w:fill="FFFFFF"/>
          <w:lang w:val="en-US"/>
        </w:rPr>
      </w:pPr>
      <w:r w:rsidRPr="003530E8">
        <w:rPr>
          <w:rFonts w:ascii="Times New Roman" w:hAnsi="Times New Roman" w:cs="Times New Roman"/>
          <w:color w:val="000000"/>
          <w:sz w:val="24"/>
          <w:szCs w:val="24"/>
          <w:shd w:val="clear" w:color="auto" w:fill="FFFFFF"/>
          <w:lang w:val="en-US"/>
        </w:rPr>
        <w:t>3. Intellectualization, digitization, and transformation economic sectors.</w:t>
      </w:r>
    </w:p>
    <w:p w14:paraId="5DAC8F25" w14:textId="77777777" w:rsidR="003530E8" w:rsidRPr="003530E8" w:rsidRDefault="003530E8" w:rsidP="003530E8">
      <w:pPr>
        <w:spacing w:after="0" w:line="240" w:lineRule="auto"/>
        <w:jc w:val="both"/>
        <w:rPr>
          <w:rFonts w:ascii="Times New Roman" w:hAnsi="Times New Roman" w:cs="Times New Roman"/>
          <w:color w:val="000000"/>
          <w:sz w:val="24"/>
          <w:szCs w:val="24"/>
          <w:shd w:val="clear" w:color="auto" w:fill="FFFFFF"/>
          <w:lang w:val="en-US"/>
        </w:rPr>
      </w:pPr>
      <w:r w:rsidRPr="003530E8">
        <w:rPr>
          <w:rFonts w:ascii="Times New Roman" w:hAnsi="Times New Roman" w:cs="Times New Roman"/>
          <w:color w:val="000000"/>
          <w:sz w:val="24"/>
          <w:szCs w:val="24"/>
          <w:shd w:val="clear" w:color="auto" w:fill="FFFFFF"/>
          <w:lang w:val="en-US"/>
        </w:rPr>
        <w:t>4. Unconventional and renewable energy sources in the power supply system.</w:t>
      </w:r>
    </w:p>
    <w:p w14:paraId="3FFC6A7D" w14:textId="77777777" w:rsidR="003530E8" w:rsidRPr="003530E8" w:rsidRDefault="003530E8" w:rsidP="003530E8">
      <w:pPr>
        <w:spacing w:after="0" w:line="240" w:lineRule="auto"/>
        <w:jc w:val="both"/>
        <w:rPr>
          <w:rFonts w:ascii="Times New Roman" w:hAnsi="Times New Roman" w:cs="Times New Roman"/>
          <w:color w:val="000000"/>
          <w:sz w:val="24"/>
          <w:szCs w:val="24"/>
          <w:shd w:val="clear" w:color="auto" w:fill="FFFFFF"/>
          <w:lang w:val="en-US"/>
        </w:rPr>
      </w:pPr>
      <w:r w:rsidRPr="003530E8">
        <w:rPr>
          <w:rFonts w:ascii="Times New Roman" w:hAnsi="Times New Roman" w:cs="Times New Roman"/>
          <w:color w:val="000000"/>
          <w:sz w:val="24"/>
          <w:szCs w:val="24"/>
          <w:shd w:val="clear" w:color="auto" w:fill="FFFFFF"/>
          <w:lang w:val="en-US"/>
        </w:rPr>
        <w:t>5. Issues in the training of engineering personnel.</w:t>
      </w:r>
    </w:p>
    <w:p w14:paraId="76CD154D" w14:textId="518E1467" w:rsidR="00C04837" w:rsidRDefault="003530E8" w:rsidP="003530E8">
      <w:pPr>
        <w:spacing w:after="0" w:line="240" w:lineRule="auto"/>
        <w:jc w:val="both"/>
        <w:rPr>
          <w:rFonts w:ascii="Times New Roman" w:hAnsi="Times New Roman" w:cs="Times New Roman"/>
          <w:color w:val="000000"/>
          <w:sz w:val="24"/>
          <w:szCs w:val="24"/>
          <w:shd w:val="clear" w:color="auto" w:fill="FFFFFF"/>
          <w:lang w:val="en-US"/>
        </w:rPr>
      </w:pPr>
      <w:r w:rsidRPr="003530E8">
        <w:rPr>
          <w:rFonts w:ascii="Times New Roman" w:hAnsi="Times New Roman" w:cs="Times New Roman"/>
          <w:color w:val="000000"/>
          <w:sz w:val="24"/>
          <w:szCs w:val="24"/>
          <w:shd w:val="clear" w:color="auto" w:fill="FFFFFF"/>
          <w:lang w:val="en-US"/>
        </w:rPr>
        <w:t>6. Ecology and energy.</w:t>
      </w:r>
    </w:p>
    <w:p w14:paraId="7FDB5646" w14:textId="77777777" w:rsidR="003530E8" w:rsidRDefault="003530E8" w:rsidP="003530E8">
      <w:pPr>
        <w:spacing w:after="0" w:line="240" w:lineRule="auto"/>
        <w:jc w:val="both"/>
        <w:rPr>
          <w:rFonts w:ascii="Times New Roman" w:hAnsi="Times New Roman" w:cs="Times New Roman"/>
          <w:sz w:val="24"/>
          <w:szCs w:val="24"/>
          <w:lang w:val="en-US"/>
        </w:rPr>
      </w:pPr>
    </w:p>
    <w:p w14:paraId="1D8FF06C" w14:textId="54630BEB" w:rsidR="00FD0195" w:rsidRPr="00FD0195" w:rsidRDefault="00FD0195" w:rsidP="00C04837">
      <w:pPr>
        <w:spacing w:after="0" w:line="240" w:lineRule="auto"/>
        <w:jc w:val="both"/>
        <w:rPr>
          <w:rFonts w:ascii="Times New Roman" w:hAnsi="Times New Roman" w:cs="Times New Roman"/>
          <w:sz w:val="24"/>
          <w:szCs w:val="24"/>
          <w:lang w:val="en-US"/>
        </w:rPr>
      </w:pPr>
      <w:r w:rsidRPr="00FD0195">
        <w:rPr>
          <w:rFonts w:ascii="Times New Roman" w:hAnsi="Times New Roman" w:cs="Times New Roman"/>
          <w:sz w:val="24"/>
          <w:szCs w:val="24"/>
          <w:lang w:val="en-US"/>
        </w:rPr>
        <w:t xml:space="preserve">Prof. </w:t>
      </w:r>
      <w:r>
        <w:rPr>
          <w:rFonts w:ascii="Times New Roman" w:hAnsi="Times New Roman" w:cs="Times New Roman"/>
          <w:sz w:val="24"/>
          <w:szCs w:val="24"/>
          <w:lang w:val="en-US"/>
        </w:rPr>
        <w:t>Ikromjon Rakhmonov</w:t>
      </w:r>
    </w:p>
    <w:p w14:paraId="3607206D" w14:textId="77777777" w:rsidR="00FD0195" w:rsidRPr="00FD0195" w:rsidRDefault="00FD0195" w:rsidP="00C04837">
      <w:pPr>
        <w:spacing w:after="0" w:line="240" w:lineRule="auto"/>
        <w:jc w:val="both"/>
        <w:rPr>
          <w:rFonts w:ascii="Times New Roman" w:hAnsi="Times New Roman" w:cs="Times New Roman"/>
          <w:sz w:val="24"/>
          <w:szCs w:val="24"/>
          <w:lang w:val="en-US"/>
        </w:rPr>
      </w:pPr>
      <w:r w:rsidRPr="00FD0195">
        <w:rPr>
          <w:rFonts w:ascii="Times New Roman" w:hAnsi="Times New Roman" w:cs="Times New Roman"/>
          <w:sz w:val="24"/>
          <w:szCs w:val="24"/>
          <w:lang w:val="en-US"/>
        </w:rPr>
        <w:t>Convener &amp; Contact Editor</w:t>
      </w:r>
    </w:p>
    <w:p w14:paraId="2CBB370B" w14:textId="4EB9F151" w:rsidR="00FD0195" w:rsidRPr="008C1D02" w:rsidRDefault="00FD0195" w:rsidP="00C04837">
      <w:pPr>
        <w:spacing w:after="0" w:line="240" w:lineRule="auto"/>
        <w:jc w:val="both"/>
        <w:rPr>
          <w:rFonts w:ascii="Times New Roman" w:hAnsi="Times New Roman" w:cs="Times New Roman"/>
          <w:sz w:val="24"/>
          <w:szCs w:val="24"/>
          <w:lang w:val="en-US"/>
        </w:rPr>
      </w:pPr>
      <w:r w:rsidRPr="00FD0195">
        <w:rPr>
          <w:rFonts w:ascii="Times New Roman" w:hAnsi="Times New Roman" w:cs="Times New Roman"/>
          <w:sz w:val="24"/>
          <w:szCs w:val="24"/>
          <w:lang w:val="en-US"/>
        </w:rPr>
        <w:t>ICAIPSS202</w:t>
      </w:r>
      <w:r w:rsidR="00E73D9D">
        <w:rPr>
          <w:rFonts w:ascii="Times New Roman" w:hAnsi="Times New Roman" w:cs="Times New Roman"/>
          <w:sz w:val="24"/>
          <w:szCs w:val="24"/>
          <w:lang w:val="en-US"/>
        </w:rPr>
        <w:t>5</w:t>
      </w:r>
    </w:p>
    <w:sectPr w:rsidR="00FD0195" w:rsidRPr="008C1D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78B"/>
    <w:rsid w:val="001F6E15"/>
    <w:rsid w:val="00262E7A"/>
    <w:rsid w:val="003530E8"/>
    <w:rsid w:val="004759B8"/>
    <w:rsid w:val="004E378B"/>
    <w:rsid w:val="00680706"/>
    <w:rsid w:val="006C487D"/>
    <w:rsid w:val="008257AB"/>
    <w:rsid w:val="008C1D02"/>
    <w:rsid w:val="009B56BA"/>
    <w:rsid w:val="00BC2213"/>
    <w:rsid w:val="00BF6C31"/>
    <w:rsid w:val="00C04837"/>
    <w:rsid w:val="00C654EE"/>
    <w:rsid w:val="00E73D9D"/>
    <w:rsid w:val="00FD0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2064"/>
  <w15:docId w15:val="{0E6EB906-426D-4E3B-AB2D-1342181D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Sergey</dc:creator>
  <cp:lastModifiedBy>Икромжон Рахмонов</cp:lastModifiedBy>
  <cp:revision>2</cp:revision>
  <dcterms:created xsi:type="dcterms:W3CDTF">2026-01-08T17:02:00Z</dcterms:created>
  <dcterms:modified xsi:type="dcterms:W3CDTF">2026-01-08T17:02:00Z</dcterms:modified>
</cp:coreProperties>
</file>