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113598" w14:textId="77777777" w:rsidR="00CD0A49" w:rsidRPr="00B51B4F" w:rsidRDefault="00B2175A" w:rsidP="00CD0A49">
      <w:pPr>
        <w:spacing w:before="1200" w:line="240" w:lineRule="auto"/>
        <w:jc w:val="center"/>
        <w:rPr>
          <w:rFonts w:ascii="Times New Roman" w:eastAsia="Times New Roman" w:hAnsi="Times New Roman" w:cs="Times New Roman"/>
          <w:b/>
          <w:bCs/>
          <w:sz w:val="36"/>
          <w:szCs w:val="36"/>
          <w:lang w:val="en-US"/>
        </w:rPr>
      </w:pPr>
      <w:r w:rsidRPr="00B2175A">
        <w:rPr>
          <w:rFonts w:ascii="Times New Roman" w:eastAsia="Times New Roman" w:hAnsi="Times New Roman" w:cs="Times New Roman"/>
          <w:b/>
          <w:bCs/>
          <w:sz w:val="36"/>
          <w:szCs w:val="36"/>
          <w:lang w:val="en-US"/>
        </w:rPr>
        <w:t>Assessment of Vehicle Flow Characteristics at Signalized Intersections: Case Study of Nukus</w:t>
      </w:r>
    </w:p>
    <w:p w14:paraId="0B41C8F6" w14:textId="77777777" w:rsidR="00CD0A49" w:rsidRPr="002C50EC" w:rsidRDefault="00CD0A49" w:rsidP="00CD0A49">
      <w:pPr>
        <w:spacing w:before="240" w:line="240" w:lineRule="auto"/>
        <w:jc w:val="center"/>
        <w:rPr>
          <w:rFonts w:ascii="Times New Roman" w:hAnsi="Times New Roman" w:cs="Times New Roman"/>
          <w:sz w:val="28"/>
          <w:szCs w:val="28"/>
          <w:lang w:val="en-US"/>
        </w:rPr>
      </w:pPr>
      <w:r w:rsidRPr="00B51B4F">
        <w:rPr>
          <w:rFonts w:ascii="Times New Roman" w:hAnsi="Times New Roman" w:cs="Times New Roman"/>
          <w:sz w:val="28"/>
          <w:szCs w:val="28"/>
          <w:lang w:val="en-US"/>
        </w:rPr>
        <w:t>Dauletbay Jumabaev</w:t>
      </w:r>
      <w:r>
        <w:rPr>
          <w:rFonts w:ascii="Times New Roman" w:hAnsi="Times New Roman" w:cs="Times New Roman"/>
          <w:sz w:val="28"/>
          <w:szCs w:val="28"/>
          <w:lang w:val="en-US"/>
        </w:rPr>
        <w:t xml:space="preserve"> </w:t>
      </w:r>
      <w:r w:rsidRPr="00395FEB">
        <w:rPr>
          <w:rFonts w:ascii="Times New Roman" w:hAnsi="Times New Roman" w:cs="Times New Roman"/>
          <w:sz w:val="28"/>
          <w:szCs w:val="28"/>
          <w:vertAlign w:val="superscript"/>
          <w:lang w:val="en-US"/>
        </w:rPr>
        <w:t>1,2,a</w:t>
      </w:r>
      <w:r w:rsidRPr="00B51B4F">
        <w:rPr>
          <w:rFonts w:ascii="Times New Roman" w:hAnsi="Times New Roman" w:cs="Times New Roman"/>
          <w:sz w:val="28"/>
          <w:szCs w:val="28"/>
          <w:vertAlign w:val="superscript"/>
          <w:lang w:val="en-US"/>
        </w:rPr>
        <w:t>)</w:t>
      </w:r>
      <w:r w:rsidRPr="00B51B4F">
        <w:rPr>
          <w:rFonts w:ascii="Times New Roman" w:hAnsi="Times New Roman" w:cs="Times New Roman"/>
          <w:sz w:val="28"/>
          <w:szCs w:val="28"/>
          <w:lang w:val="en-US"/>
        </w:rPr>
        <w:t>, Nursul</w:t>
      </w:r>
      <w:r w:rsidRPr="00B51B4F">
        <w:rPr>
          <w:rFonts w:ascii="Times New Roman" w:hAnsi="Times New Roman" w:cs="Times New Roman"/>
          <w:sz w:val="28"/>
          <w:szCs w:val="28"/>
          <w:lang w:val="uz-Latn-UZ"/>
        </w:rPr>
        <w:t>ıw Kenjebaeva</w:t>
      </w:r>
      <w:r w:rsidRPr="00395FEB">
        <w:rPr>
          <w:rFonts w:ascii="Times New Roman" w:hAnsi="Times New Roman" w:cs="Times New Roman"/>
          <w:sz w:val="28"/>
          <w:szCs w:val="28"/>
          <w:vertAlign w:val="superscript"/>
          <w:lang w:val="en-US"/>
        </w:rPr>
        <w:t>1</w:t>
      </w:r>
      <w:r w:rsidRPr="00B51B4F">
        <w:rPr>
          <w:rFonts w:ascii="Times New Roman" w:hAnsi="Times New Roman" w:cs="Times New Roman"/>
          <w:sz w:val="28"/>
          <w:szCs w:val="28"/>
          <w:lang w:val="uz-Latn-UZ"/>
        </w:rPr>
        <w:t>, Kundiz Markabaeva</w:t>
      </w:r>
      <w:r w:rsidRPr="00395FEB">
        <w:rPr>
          <w:rFonts w:ascii="Times New Roman" w:hAnsi="Times New Roman" w:cs="Times New Roman"/>
          <w:sz w:val="28"/>
          <w:szCs w:val="28"/>
          <w:vertAlign w:val="superscript"/>
          <w:lang w:val="en-US"/>
        </w:rPr>
        <w:t>1</w:t>
      </w:r>
      <w:r w:rsidRPr="00B51B4F">
        <w:rPr>
          <w:rFonts w:ascii="Times New Roman" w:hAnsi="Times New Roman" w:cs="Times New Roman"/>
          <w:sz w:val="28"/>
          <w:szCs w:val="28"/>
          <w:lang w:val="uz-Latn-UZ"/>
        </w:rPr>
        <w:t>, Kuralbay Bazarbaev</w:t>
      </w:r>
      <w:r w:rsidRPr="00395FEB">
        <w:rPr>
          <w:rFonts w:ascii="Times New Roman" w:hAnsi="Times New Roman" w:cs="Times New Roman"/>
          <w:sz w:val="28"/>
          <w:szCs w:val="28"/>
          <w:vertAlign w:val="superscript"/>
          <w:lang w:val="en-US"/>
        </w:rPr>
        <w:t>1</w:t>
      </w:r>
      <w:r w:rsidRPr="00B51B4F">
        <w:rPr>
          <w:rFonts w:ascii="Times New Roman" w:hAnsi="Times New Roman" w:cs="Times New Roman"/>
          <w:sz w:val="28"/>
          <w:szCs w:val="28"/>
          <w:lang w:val="uz-Latn-UZ"/>
        </w:rPr>
        <w:t>,</w:t>
      </w:r>
      <w:r>
        <w:rPr>
          <w:rFonts w:ascii="Times New Roman" w:hAnsi="Times New Roman" w:cs="Times New Roman"/>
          <w:sz w:val="28"/>
          <w:szCs w:val="28"/>
          <w:lang w:val="uz-Latn-UZ"/>
        </w:rPr>
        <w:t xml:space="preserve"> </w:t>
      </w:r>
      <w:r w:rsidRPr="00B51B4F">
        <w:rPr>
          <w:rFonts w:ascii="Times New Roman" w:hAnsi="Times New Roman" w:cs="Times New Roman"/>
          <w:sz w:val="28"/>
          <w:szCs w:val="28"/>
          <w:lang w:val="uz-Latn-UZ"/>
        </w:rPr>
        <w:t>Sharibay Allanazarov</w:t>
      </w:r>
      <w:r w:rsidRPr="00395FEB">
        <w:rPr>
          <w:rFonts w:ascii="Times New Roman" w:hAnsi="Times New Roman" w:cs="Times New Roman"/>
          <w:sz w:val="28"/>
          <w:szCs w:val="28"/>
          <w:vertAlign w:val="superscript"/>
          <w:lang w:val="en-US"/>
        </w:rPr>
        <w:t>1</w:t>
      </w:r>
    </w:p>
    <w:p w14:paraId="75C73671" w14:textId="77777777" w:rsidR="00CD0A49" w:rsidRDefault="00CD0A49" w:rsidP="00CD0A49">
      <w:pPr>
        <w:spacing w:after="0" w:line="240" w:lineRule="auto"/>
        <w:jc w:val="center"/>
        <w:rPr>
          <w:rFonts w:ascii="Times New Roman" w:hAnsi="Times New Roman" w:cs="Times New Roman"/>
          <w:i/>
          <w:iCs/>
          <w:sz w:val="20"/>
          <w:szCs w:val="20"/>
          <w:lang w:val="en-US"/>
        </w:rPr>
      </w:pPr>
      <w:r w:rsidRPr="00395FEB">
        <w:rPr>
          <w:rFonts w:ascii="Times New Roman" w:hAnsi="Times New Roman" w:cs="Times New Roman"/>
          <w:i/>
          <w:iCs/>
          <w:sz w:val="20"/>
          <w:szCs w:val="20"/>
          <w:vertAlign w:val="superscript"/>
          <w:lang w:val="en-US"/>
        </w:rPr>
        <w:t>1</w:t>
      </w:r>
      <w:r w:rsidR="00841CEF">
        <w:rPr>
          <w:rFonts w:ascii="Times New Roman" w:hAnsi="Times New Roman" w:cs="Times New Roman"/>
          <w:i/>
          <w:iCs/>
          <w:sz w:val="20"/>
          <w:szCs w:val="20"/>
          <w:vertAlign w:val="superscript"/>
          <w:lang w:val="en-US"/>
        </w:rPr>
        <w:t xml:space="preserve"> </w:t>
      </w:r>
      <w:r w:rsidRPr="002C50EC">
        <w:rPr>
          <w:rFonts w:ascii="Times New Roman" w:hAnsi="Times New Roman" w:cs="Times New Roman"/>
          <w:i/>
          <w:iCs/>
          <w:sz w:val="20"/>
          <w:szCs w:val="20"/>
          <w:lang w:val="en-US"/>
        </w:rPr>
        <w:t>Karakalpak state university named after Berdakh, Nukus, Karakalpakstan, Uzbekistan</w:t>
      </w:r>
    </w:p>
    <w:p w14:paraId="76808C47" w14:textId="77777777" w:rsidR="00CD0A49" w:rsidRPr="00B51B4F" w:rsidRDefault="00CD0A49" w:rsidP="00CD0A49">
      <w:pPr>
        <w:spacing w:after="0" w:line="240" w:lineRule="auto"/>
        <w:jc w:val="center"/>
        <w:rPr>
          <w:rFonts w:ascii="Times New Roman" w:hAnsi="Times New Roman" w:cs="Times New Roman"/>
          <w:i/>
          <w:sz w:val="20"/>
          <w:szCs w:val="20"/>
          <w:lang w:val="en-US"/>
        </w:rPr>
      </w:pPr>
      <w:r w:rsidRPr="00395FEB">
        <w:rPr>
          <w:rFonts w:ascii="Times New Roman" w:hAnsi="Times New Roman" w:cs="Times New Roman"/>
          <w:i/>
          <w:sz w:val="20"/>
          <w:szCs w:val="20"/>
          <w:vertAlign w:val="superscript"/>
          <w:lang w:val="en-US"/>
        </w:rPr>
        <w:t>2</w:t>
      </w:r>
      <w:r w:rsidR="00841CEF">
        <w:rPr>
          <w:rFonts w:ascii="Times New Roman" w:hAnsi="Times New Roman" w:cs="Times New Roman"/>
          <w:i/>
          <w:sz w:val="20"/>
          <w:szCs w:val="20"/>
          <w:vertAlign w:val="superscript"/>
          <w:lang w:val="en-US"/>
        </w:rPr>
        <w:t xml:space="preserve"> </w:t>
      </w:r>
      <w:r w:rsidRPr="00395FEB">
        <w:rPr>
          <w:rFonts w:ascii="Times New Roman" w:hAnsi="Times New Roman" w:cs="Times New Roman"/>
          <w:i/>
          <w:sz w:val="20"/>
          <w:szCs w:val="20"/>
          <w:lang w:val="en-US"/>
        </w:rPr>
        <w:t>Tashkent state technical university named after Islam Karimov, Tashkent, Uzbekistan</w:t>
      </w:r>
    </w:p>
    <w:p w14:paraId="3C926A1E" w14:textId="77777777" w:rsidR="00CD0A49" w:rsidRPr="00B51B4F" w:rsidRDefault="00CD0A49" w:rsidP="00CD0A49">
      <w:pPr>
        <w:spacing w:before="200" w:line="240" w:lineRule="auto"/>
        <w:jc w:val="center"/>
        <w:rPr>
          <w:rFonts w:ascii="Times New Roman" w:hAnsi="Times New Roman" w:cs="Times New Roman"/>
          <w:i/>
          <w:iCs/>
          <w:sz w:val="20"/>
          <w:szCs w:val="20"/>
          <w:lang w:val="en-US"/>
        </w:rPr>
      </w:pPr>
      <w:r w:rsidRPr="00B51B4F">
        <w:rPr>
          <w:rFonts w:ascii="Times New Roman" w:hAnsi="Times New Roman" w:cs="Times New Roman"/>
          <w:i/>
          <w:iCs/>
          <w:szCs w:val="18"/>
          <w:vertAlign w:val="superscript"/>
          <w:lang w:val="en-US"/>
        </w:rPr>
        <w:t>a)</w:t>
      </w:r>
      <w:r w:rsidRPr="00B51B4F">
        <w:rPr>
          <w:rFonts w:ascii="Times New Roman" w:hAnsi="Times New Roman" w:cs="Times New Roman"/>
          <w:i/>
          <w:iCs/>
          <w:szCs w:val="18"/>
          <w:lang w:val="en-US"/>
        </w:rPr>
        <w:t xml:space="preserve"> Corresponding author: </w:t>
      </w:r>
      <w:hyperlink r:id="rId5" w:history="1">
        <w:r w:rsidRPr="00057091">
          <w:rPr>
            <w:rStyle w:val="ab"/>
            <w:rFonts w:ascii="Times New Roman" w:hAnsi="Times New Roman" w:cs="Times New Roman"/>
            <w:i/>
            <w:iCs/>
            <w:sz w:val="20"/>
            <w:szCs w:val="20"/>
            <w:lang w:val="en-US"/>
          </w:rPr>
          <w:t>jumabaevdawlet0115@gmail.com</w:t>
        </w:r>
      </w:hyperlink>
      <w:r>
        <w:rPr>
          <w:rFonts w:ascii="Times New Roman" w:hAnsi="Times New Roman" w:cs="Times New Roman"/>
          <w:i/>
          <w:iCs/>
          <w:sz w:val="20"/>
          <w:szCs w:val="20"/>
          <w:lang w:val="en-US"/>
        </w:rPr>
        <w:t xml:space="preserve"> </w:t>
      </w:r>
    </w:p>
    <w:p w14:paraId="57FDD125" w14:textId="77777777" w:rsidR="00CD0A49" w:rsidRPr="00B2175A" w:rsidRDefault="00CD0A49" w:rsidP="00841CEF">
      <w:pPr>
        <w:spacing w:before="360" w:after="360" w:line="240" w:lineRule="auto"/>
        <w:ind w:left="284" w:right="284"/>
        <w:jc w:val="both"/>
        <w:rPr>
          <w:rFonts w:ascii="Times New Roman" w:hAnsi="Times New Roman" w:cs="Times New Roman"/>
          <w:sz w:val="18"/>
          <w:szCs w:val="18"/>
          <w:lang w:val="en-US"/>
        </w:rPr>
      </w:pPr>
      <w:r w:rsidRPr="00B2175A">
        <w:rPr>
          <w:rFonts w:ascii="Times New Roman" w:hAnsi="Times New Roman" w:cs="Times New Roman"/>
          <w:b/>
          <w:sz w:val="18"/>
          <w:szCs w:val="18"/>
          <w:lang w:val="en-US"/>
        </w:rPr>
        <w:t>Abstract.</w:t>
      </w:r>
      <w:r w:rsidRPr="00B2175A">
        <w:rPr>
          <w:rFonts w:ascii="Times New Roman" w:hAnsi="Times New Roman" w:cs="Times New Roman"/>
          <w:sz w:val="18"/>
          <w:szCs w:val="18"/>
          <w:lang w:val="en-US"/>
        </w:rPr>
        <w:t xml:space="preserve"> This study focuses on analyzing the intensity and structure of traffic flows at intersections within the city of Nukus. The research examined vehicle directions at designated observation points, together with the number and distribution of different transport types. A detailed analysis of traffic composition was carried out for the junction of Karakalpakstan Street and Uzbekistan Avenue. The results include graphical representations of changes in traffic composition during various hours of the day, as well as charts illustrating hourly fluctuations in the total traffic volume at the intersection.</w:t>
      </w:r>
    </w:p>
    <w:p w14:paraId="3F4D66E3" w14:textId="77777777" w:rsidR="00EA571E" w:rsidRPr="00B51B4F" w:rsidRDefault="00EA571E" w:rsidP="00EA571E">
      <w:pPr>
        <w:spacing w:before="240" w:after="240" w:line="240" w:lineRule="auto"/>
        <w:ind w:firstLine="567"/>
        <w:jc w:val="center"/>
        <w:rPr>
          <w:rFonts w:ascii="Times New Roman" w:hAnsi="Times New Roman" w:cs="Times New Roman"/>
          <w:b/>
          <w:sz w:val="24"/>
          <w:szCs w:val="24"/>
          <w:lang w:val="en-US"/>
        </w:rPr>
      </w:pPr>
      <w:r w:rsidRPr="00B51B4F">
        <w:rPr>
          <w:rFonts w:ascii="Times New Roman" w:hAnsi="Times New Roman" w:cs="Times New Roman"/>
          <w:b/>
          <w:sz w:val="24"/>
          <w:szCs w:val="24"/>
          <w:lang w:val="en-US"/>
        </w:rPr>
        <w:t>INTRODUCTION</w:t>
      </w:r>
    </w:p>
    <w:p w14:paraId="1770E244" w14:textId="77777777" w:rsidR="00EA571E" w:rsidRPr="00841CEF" w:rsidRDefault="00EA571E" w:rsidP="00841CEF">
      <w:pPr>
        <w:spacing w:after="0" w:line="240" w:lineRule="auto"/>
        <w:ind w:firstLine="284"/>
        <w:jc w:val="both"/>
        <w:rPr>
          <w:rFonts w:ascii="Times New Roman" w:hAnsi="Times New Roman" w:cs="Times New Roman"/>
          <w:sz w:val="20"/>
          <w:szCs w:val="20"/>
          <w:lang w:val="en-US"/>
        </w:rPr>
      </w:pPr>
      <w:r w:rsidRPr="00841CEF">
        <w:rPr>
          <w:rFonts w:ascii="Times New Roman" w:hAnsi="Times New Roman" w:cs="Times New Roman"/>
          <w:sz w:val="20"/>
          <w:szCs w:val="20"/>
          <w:lang w:val="en-US"/>
        </w:rPr>
        <w:t>In response to the rising necessity for installing additional traffic lights in Nukus, stricter requirements are now being imposed on both the design quality of such installations and on the regulatory regimes that govern their functioning. One of the practical methods to enhance the organization of vehicle movement at controlled intersections is to refine the description of traffic flows, work out new schemes of vehicle maneuvering or improve existing ones, and assess the efficiency of the regulatory patterns used.</w:t>
      </w:r>
    </w:p>
    <w:p w14:paraId="60A50F56" w14:textId="77777777" w:rsidR="00EA571E" w:rsidRPr="00841CEF" w:rsidRDefault="00EA571E" w:rsidP="00841CEF">
      <w:pPr>
        <w:spacing w:after="0" w:line="240" w:lineRule="auto"/>
        <w:ind w:firstLine="284"/>
        <w:jc w:val="both"/>
        <w:rPr>
          <w:rFonts w:ascii="Times New Roman" w:hAnsi="Times New Roman" w:cs="Times New Roman"/>
          <w:sz w:val="20"/>
          <w:szCs w:val="20"/>
          <w:lang w:val="en-US"/>
        </w:rPr>
      </w:pPr>
      <w:r w:rsidRPr="00841CEF">
        <w:rPr>
          <w:rFonts w:ascii="Times New Roman" w:hAnsi="Times New Roman" w:cs="Times New Roman"/>
          <w:sz w:val="20"/>
          <w:szCs w:val="20"/>
          <w:lang w:val="en-US"/>
        </w:rPr>
        <w:t>On February 16, 2023, the President of the Republic of Uzbekistan issued Decree No. 59 entitled “On measures to reform the public transport system” [1]. Based on this decree, a comprehensive roadmap was prepared with the aim of modernizing and improving the public transportation network of Nukus city.</w:t>
      </w:r>
    </w:p>
    <w:p w14:paraId="374A3EC5" w14:textId="77777777" w:rsidR="00EA571E" w:rsidRPr="00841CEF" w:rsidRDefault="00EA571E" w:rsidP="00841CEF">
      <w:pPr>
        <w:spacing w:after="0" w:line="240" w:lineRule="auto"/>
        <w:ind w:firstLine="284"/>
        <w:jc w:val="both"/>
        <w:rPr>
          <w:rFonts w:ascii="Times New Roman" w:hAnsi="Times New Roman" w:cs="Times New Roman"/>
          <w:sz w:val="20"/>
          <w:szCs w:val="20"/>
          <w:lang w:val="en-US"/>
        </w:rPr>
      </w:pPr>
      <w:r w:rsidRPr="00841CEF">
        <w:rPr>
          <w:rFonts w:ascii="Times New Roman" w:hAnsi="Times New Roman" w:cs="Times New Roman"/>
          <w:sz w:val="20"/>
          <w:szCs w:val="20"/>
          <w:lang w:val="en-US"/>
        </w:rPr>
        <w:t>In order to form a clear understanding of the traffic situation, the most important component is the availability of information that reflects the real characteristics of vehicle and pedestrian flows. The only reliable method of obtaining such information about the current state of road conditions is through natural observation and field studies.</w:t>
      </w:r>
    </w:p>
    <w:p w14:paraId="3656CDF4" w14:textId="77777777" w:rsidR="00EA571E" w:rsidRPr="00841CEF" w:rsidRDefault="00EA571E" w:rsidP="00841CEF">
      <w:pPr>
        <w:spacing w:after="0" w:line="240" w:lineRule="auto"/>
        <w:ind w:firstLine="284"/>
        <w:jc w:val="both"/>
        <w:rPr>
          <w:rFonts w:ascii="Times New Roman" w:hAnsi="Times New Roman" w:cs="Times New Roman"/>
          <w:sz w:val="20"/>
          <w:szCs w:val="20"/>
          <w:lang w:val="en-US"/>
        </w:rPr>
      </w:pPr>
      <w:r w:rsidRPr="00841CEF">
        <w:rPr>
          <w:rFonts w:ascii="Times New Roman" w:hAnsi="Times New Roman" w:cs="Times New Roman"/>
          <w:sz w:val="20"/>
          <w:szCs w:val="20"/>
          <w:lang w:val="en-US"/>
        </w:rPr>
        <w:t>The composition of traffic flows is generally expressed by the share of different categories of vehicles within the stream. This parameter plays a critical role in the performance of the roadway as a whole. For each movement direction, intensity indicators are considered separately. As a rule, traffic intensity is measured by the number of vehicles passing within a given period, irrespective of their type. In order to characterize road throughput more accurately, the actual volume is often converted into an equivalent number of passenger cars, taking into account the impact of heavy trucks, buses, or articulated road trains [4].</w:t>
      </w:r>
    </w:p>
    <w:p w14:paraId="3B27E0EF" w14:textId="77777777" w:rsidR="00EA571E" w:rsidRPr="00841CEF" w:rsidRDefault="00EA571E" w:rsidP="00841CEF">
      <w:pPr>
        <w:spacing w:after="0" w:line="240" w:lineRule="auto"/>
        <w:ind w:firstLine="284"/>
        <w:jc w:val="both"/>
        <w:rPr>
          <w:rFonts w:ascii="Times New Roman" w:hAnsi="Times New Roman" w:cs="Times New Roman"/>
          <w:sz w:val="20"/>
          <w:szCs w:val="20"/>
          <w:lang w:val="en-US"/>
        </w:rPr>
      </w:pPr>
      <w:r w:rsidRPr="00841CEF">
        <w:rPr>
          <w:rFonts w:ascii="Times New Roman" w:hAnsi="Times New Roman" w:cs="Times New Roman"/>
          <w:sz w:val="20"/>
          <w:szCs w:val="20"/>
          <w:lang w:val="en-US"/>
        </w:rPr>
        <w:t>On extended urban road networks, it is more effective to study the intensity of movement not only along linear segments, but also directly at intersections, which act as transport nodes. Depending on the configuration of the intersection, observation teams are organized to register incoming flows according to vehicle type (passenger cars, heavy vehicles, buses, etc.) and direction of movement (turning right, going straight, turning left). This approach makes it possible to evaluate not only total traffic volume in each direction, but also the internal structure of the traffic flow at the node.</w:t>
      </w:r>
    </w:p>
    <w:p w14:paraId="03ECFBC2" w14:textId="77777777" w:rsidR="00EA571E" w:rsidRPr="00841CEF" w:rsidRDefault="00EA571E" w:rsidP="00841CEF">
      <w:pPr>
        <w:spacing w:after="0" w:line="240" w:lineRule="auto"/>
        <w:ind w:firstLine="284"/>
        <w:jc w:val="both"/>
        <w:rPr>
          <w:rFonts w:ascii="Times New Roman" w:hAnsi="Times New Roman" w:cs="Times New Roman"/>
          <w:sz w:val="20"/>
          <w:szCs w:val="20"/>
          <w:lang w:val="en-US"/>
        </w:rPr>
      </w:pPr>
      <w:r w:rsidRPr="00841CEF">
        <w:rPr>
          <w:rFonts w:ascii="Times New Roman" w:hAnsi="Times New Roman" w:cs="Times New Roman"/>
          <w:sz w:val="20"/>
          <w:szCs w:val="20"/>
          <w:lang w:val="en-US"/>
        </w:rPr>
        <w:t xml:space="preserve">When estimating the load of intersections, the method of direct observation is applied most frequently. The number of observers required depends on the number of approaches: for a three-arm junction, three observers are needed; for a four-arm junction, four observers are assigned. In addition, the team should include specialists </w:t>
      </w:r>
      <w:r w:rsidRPr="00841CEF">
        <w:rPr>
          <w:rFonts w:ascii="Times New Roman" w:hAnsi="Times New Roman" w:cs="Times New Roman"/>
          <w:sz w:val="20"/>
          <w:szCs w:val="20"/>
          <w:lang w:val="en-US"/>
        </w:rPr>
        <w:lastRenderedPageBreak/>
        <w:t>responsible for documenting the traffic light positions and taking photos and video footage of road signs, markings, signals, and their placement within the junction. Such records are necessary for preparing a reliable scheme of existing traffic patterns. Video materials also serve to verify vehicle movement phases and eliminate possible errors, avoiding repeated surveys. Moreover, it is advisable to appoint at least two additional persons whose task is to measure the speed of vehicles crossing the intersection [4].</w:t>
      </w:r>
    </w:p>
    <w:p w14:paraId="3582E72B" w14:textId="77777777" w:rsidR="00CD0A49" w:rsidRPr="00841CEF" w:rsidRDefault="00CD0A49" w:rsidP="00841CEF">
      <w:pPr>
        <w:spacing w:after="0" w:line="240" w:lineRule="auto"/>
        <w:ind w:firstLine="284"/>
        <w:jc w:val="both"/>
        <w:rPr>
          <w:rFonts w:ascii="Times New Roman" w:hAnsi="Times New Roman" w:cs="Times New Roman"/>
          <w:sz w:val="20"/>
          <w:szCs w:val="20"/>
          <w:lang w:val="en-US"/>
        </w:rPr>
      </w:pPr>
      <w:r w:rsidRPr="00841CEF">
        <w:rPr>
          <w:rFonts w:ascii="Times New Roman" w:hAnsi="Times New Roman" w:cs="Times New Roman"/>
          <w:sz w:val="20"/>
          <w:szCs w:val="20"/>
          <w:lang w:val="en-US"/>
        </w:rPr>
        <w:t>In large cities of the Republic of Uzbekistan, the transport infrastructure is being improved, in particular, the development of urban passenger transport, as well as freight transport. 36-the goal of the development strategy for 2022-2026. The New Uzbekistan is aimed at "Developing a unified transport system in conjunction with all modes of transport, creating conditions for the possibility of daily trips on scheduled transpor</w:t>
      </w:r>
      <w:r w:rsidR="00C857E5" w:rsidRPr="00841CEF">
        <w:rPr>
          <w:rFonts w:ascii="Times New Roman" w:hAnsi="Times New Roman" w:cs="Times New Roman"/>
          <w:sz w:val="20"/>
          <w:szCs w:val="20"/>
          <w:lang w:val="en-US"/>
        </w:rPr>
        <w:t>t routes between major cities</w:t>
      </w:r>
      <w:r w:rsidRPr="00841CEF">
        <w:rPr>
          <w:rFonts w:ascii="Times New Roman" w:hAnsi="Times New Roman" w:cs="Times New Roman"/>
          <w:sz w:val="20"/>
          <w:szCs w:val="20"/>
          <w:lang w:val="en-US"/>
        </w:rPr>
        <w:t>, in particular:</w:t>
      </w:r>
    </w:p>
    <w:p w14:paraId="79EB1E1B" w14:textId="77777777" w:rsidR="00C857E5" w:rsidRPr="00841CEF" w:rsidRDefault="00C857E5" w:rsidP="00841CEF">
      <w:pPr>
        <w:pStyle w:val="a8"/>
        <w:numPr>
          <w:ilvl w:val="0"/>
          <w:numId w:val="4"/>
        </w:numPr>
        <w:ind w:left="0" w:firstLine="284"/>
        <w:jc w:val="both"/>
        <w:rPr>
          <w:rFonts w:ascii="Times New Roman" w:hAnsi="Times New Roman" w:cs="Times New Roman"/>
          <w:sz w:val="20"/>
          <w:szCs w:val="20"/>
          <w:lang w:val="en-US"/>
        </w:rPr>
      </w:pPr>
      <w:r w:rsidRPr="00841CEF">
        <w:rPr>
          <w:rFonts w:ascii="Times New Roman" w:hAnsi="Times New Roman" w:cs="Times New Roman"/>
          <w:sz w:val="20"/>
          <w:szCs w:val="20"/>
          <w:lang w:val="en-US"/>
        </w:rPr>
        <w:t>improvement of the public transport system and development of its infrastructure in the city of Tashkent and the regions;</w:t>
      </w:r>
    </w:p>
    <w:p w14:paraId="4BEEE892" w14:textId="77777777" w:rsidR="00C857E5" w:rsidRPr="00841CEF" w:rsidRDefault="00C857E5" w:rsidP="00841CEF">
      <w:pPr>
        <w:pStyle w:val="a8"/>
        <w:numPr>
          <w:ilvl w:val="0"/>
          <w:numId w:val="4"/>
        </w:numPr>
        <w:ind w:left="0" w:firstLine="284"/>
        <w:jc w:val="both"/>
        <w:rPr>
          <w:rFonts w:ascii="Times New Roman" w:hAnsi="Times New Roman" w:cs="Times New Roman"/>
          <w:sz w:val="20"/>
          <w:szCs w:val="20"/>
          <w:lang w:val="en-US"/>
        </w:rPr>
      </w:pPr>
      <w:r w:rsidRPr="00841CEF">
        <w:rPr>
          <w:rFonts w:ascii="Times New Roman" w:hAnsi="Times New Roman" w:cs="Times New Roman"/>
          <w:sz w:val="20"/>
          <w:szCs w:val="20"/>
          <w:lang w:val="en-US"/>
        </w:rPr>
        <w:t>increasing the attractiveness of intercity and suburban railway routes;</w:t>
      </w:r>
    </w:p>
    <w:p w14:paraId="275CFF22" w14:textId="77777777" w:rsidR="00C857E5" w:rsidRPr="00841CEF" w:rsidRDefault="00C857E5" w:rsidP="00841CEF">
      <w:pPr>
        <w:pStyle w:val="a8"/>
        <w:numPr>
          <w:ilvl w:val="0"/>
          <w:numId w:val="4"/>
        </w:numPr>
        <w:ind w:left="0" w:firstLine="284"/>
        <w:jc w:val="both"/>
        <w:rPr>
          <w:rFonts w:ascii="Times New Roman" w:hAnsi="Times New Roman" w:cs="Times New Roman"/>
          <w:sz w:val="20"/>
          <w:szCs w:val="20"/>
          <w:lang w:val="en-US"/>
        </w:rPr>
      </w:pPr>
      <w:r w:rsidRPr="00841CEF">
        <w:rPr>
          <w:rFonts w:ascii="Times New Roman" w:hAnsi="Times New Roman" w:cs="Times New Roman"/>
          <w:sz w:val="20"/>
          <w:szCs w:val="20"/>
          <w:lang w:val="en-US"/>
        </w:rPr>
        <w:t>development of the market of transport and logistics services and infrastructure, bringing the level of electrification of railway infrastructure to 60 percent and accelerated development of the highway network;</w:t>
      </w:r>
    </w:p>
    <w:p w14:paraId="35B489E1" w14:textId="77777777" w:rsidR="00CD0A49" w:rsidRDefault="00C857E5" w:rsidP="00841CEF">
      <w:pPr>
        <w:pStyle w:val="a8"/>
        <w:numPr>
          <w:ilvl w:val="0"/>
          <w:numId w:val="4"/>
        </w:numPr>
        <w:ind w:left="0" w:firstLine="284"/>
        <w:jc w:val="both"/>
        <w:rPr>
          <w:rFonts w:ascii="Times New Roman" w:hAnsi="Times New Roman" w:cs="Times New Roman"/>
          <w:sz w:val="20"/>
          <w:szCs w:val="20"/>
          <w:lang w:val="en-US"/>
        </w:rPr>
      </w:pPr>
      <w:r w:rsidRPr="00841CEF">
        <w:rPr>
          <w:rFonts w:ascii="Times New Roman" w:hAnsi="Times New Roman" w:cs="Times New Roman"/>
          <w:sz w:val="20"/>
          <w:szCs w:val="20"/>
          <w:lang w:val="en-US"/>
        </w:rPr>
        <w:t>expansion of "green corridors" and transit opportunities in the transport system for foreign trade, as well as an increase in the volume of transit cargo turnover to 15 million tons.</w:t>
      </w:r>
    </w:p>
    <w:p w14:paraId="6A1A3E00" w14:textId="77777777" w:rsidR="00841CEF" w:rsidRPr="00841CEF" w:rsidRDefault="00841CEF" w:rsidP="00841CEF">
      <w:pPr>
        <w:pStyle w:val="a8"/>
        <w:ind w:left="284"/>
        <w:jc w:val="both"/>
        <w:rPr>
          <w:rFonts w:ascii="Times New Roman" w:hAnsi="Times New Roman" w:cs="Times New Roman"/>
          <w:lang w:val="en-US"/>
        </w:rPr>
      </w:pPr>
    </w:p>
    <w:p w14:paraId="0BC967DC" w14:textId="77777777" w:rsidR="00CD0A49" w:rsidRPr="00B51B4F" w:rsidRDefault="00CD0A49" w:rsidP="00841CEF">
      <w:pPr>
        <w:pStyle w:val="a8"/>
        <w:keepNext/>
        <w:overflowPunct w:val="0"/>
        <w:autoSpaceDE w:val="0"/>
        <w:autoSpaceDN w:val="0"/>
        <w:adjustRightInd w:val="0"/>
        <w:spacing w:before="240" w:after="240"/>
        <w:ind w:left="0" w:firstLine="284"/>
        <w:jc w:val="center"/>
        <w:textAlignment w:val="baseline"/>
        <w:outlineLvl w:val="5"/>
        <w:rPr>
          <w:rFonts w:ascii="Times New Roman" w:eastAsia="Times New Roman" w:hAnsi="Times New Roman" w:cs="Times New Roman"/>
          <w:b/>
          <w:lang w:val="en-US"/>
        </w:rPr>
      </w:pPr>
      <w:r w:rsidRPr="00B51B4F">
        <w:rPr>
          <w:rFonts w:ascii="Times New Roman" w:hAnsi="Times New Roman" w:cs="Times New Roman"/>
          <w:b/>
          <w:lang w:val="en-US"/>
        </w:rPr>
        <w:t>EXPERIMENTAL RESEARCH</w:t>
      </w:r>
    </w:p>
    <w:p w14:paraId="48A21EF0" w14:textId="77777777" w:rsidR="00EA571E" w:rsidRPr="00841CEF" w:rsidRDefault="00EA571E" w:rsidP="00841CEF">
      <w:pPr>
        <w:spacing w:after="0" w:line="240" w:lineRule="auto"/>
        <w:ind w:firstLine="284"/>
        <w:jc w:val="both"/>
        <w:rPr>
          <w:rFonts w:ascii="Times New Roman" w:hAnsi="Times New Roman" w:cs="Times New Roman"/>
          <w:sz w:val="20"/>
          <w:szCs w:val="20"/>
          <w:lang w:val="en-US"/>
        </w:rPr>
      </w:pPr>
      <w:r w:rsidRPr="00841CEF">
        <w:rPr>
          <w:rFonts w:ascii="Times New Roman" w:hAnsi="Times New Roman" w:cs="Times New Roman"/>
          <w:sz w:val="20"/>
          <w:szCs w:val="20"/>
          <w:lang w:val="en-US"/>
        </w:rPr>
        <w:t>When analyzing the service level of traffic flow at signalized intersections, the variation of intensity during peak hours must be considered. In practice, the most widespread approach to evaluate the quality of transport service relies on 15-minute peak intervals [5]. Consequently, if the traffic load at that time exceeds the overall roadway capacity, oversaturation occurs and may extend throughout the following hour.</w:t>
      </w:r>
    </w:p>
    <w:p w14:paraId="0E89C9FD" w14:textId="77777777" w:rsidR="00EA571E" w:rsidRPr="00841CEF" w:rsidRDefault="00EA571E" w:rsidP="00841CEF">
      <w:pPr>
        <w:spacing w:after="0" w:line="240" w:lineRule="auto"/>
        <w:ind w:firstLine="284"/>
        <w:jc w:val="both"/>
        <w:rPr>
          <w:rFonts w:ascii="Times New Roman" w:hAnsi="Times New Roman" w:cs="Times New Roman"/>
          <w:sz w:val="20"/>
          <w:szCs w:val="20"/>
          <w:lang w:val="en-US"/>
        </w:rPr>
      </w:pPr>
      <w:r w:rsidRPr="00841CEF">
        <w:rPr>
          <w:rFonts w:ascii="Times New Roman" w:hAnsi="Times New Roman" w:cs="Times New Roman"/>
          <w:sz w:val="20"/>
          <w:szCs w:val="20"/>
          <w:lang w:val="en-US"/>
        </w:rPr>
        <w:t>Although the 15-minute segment is most frequently applied as the observation window, other durations can also be chosen. Vehicle arrival rates at intersections may be recorded for a longer interval, with subsequent adjustment by a specific correction coefficient, commonly known as the “peak factor” [5].</w:t>
      </w:r>
    </w:p>
    <w:p w14:paraId="5716987F" w14:textId="77777777" w:rsidR="00EA571E" w:rsidRPr="00841CEF" w:rsidRDefault="00EA571E" w:rsidP="00841CEF">
      <w:pPr>
        <w:spacing w:after="0" w:line="240" w:lineRule="auto"/>
        <w:ind w:firstLine="284"/>
        <w:jc w:val="both"/>
        <w:rPr>
          <w:rFonts w:ascii="Times New Roman" w:hAnsi="Times New Roman" w:cs="Times New Roman"/>
          <w:sz w:val="20"/>
          <w:szCs w:val="20"/>
          <w:lang w:val="en-US"/>
        </w:rPr>
      </w:pPr>
      <w:r w:rsidRPr="00841CEF">
        <w:rPr>
          <w:rFonts w:ascii="Times New Roman" w:hAnsi="Times New Roman" w:cs="Times New Roman"/>
          <w:b/>
          <w:sz w:val="20"/>
          <w:szCs w:val="20"/>
          <w:lang w:val="en-US"/>
        </w:rPr>
        <w:t>Method “a”</w:t>
      </w:r>
      <w:r w:rsidRPr="00841CEF">
        <w:rPr>
          <w:rFonts w:ascii="Times New Roman" w:hAnsi="Times New Roman" w:cs="Times New Roman"/>
          <w:sz w:val="20"/>
          <w:szCs w:val="20"/>
          <w:lang w:val="en-US"/>
        </w:rPr>
        <w:t xml:space="preserve"> assumes a study period equal to 15 minutes, i.e., T = 0.25 hours. Under this condition, the hourly peak intensity based on 15-minute intervals, or reduced peak load, can be determined using the following formula [3]:</w:t>
      </w:r>
    </w:p>
    <w:p w14:paraId="18E512B6" w14:textId="3D5B41C0" w:rsidR="00EA571E" w:rsidRPr="00841CEF" w:rsidRDefault="00442FAD" w:rsidP="00442FAD">
      <w:pPr>
        <w:spacing w:after="0" w:line="240" w:lineRule="auto"/>
        <w:ind w:firstLine="284"/>
        <w:jc w:val="right"/>
        <w:rPr>
          <w:rFonts w:ascii="Times New Roman" w:eastAsia="Times New Roman" w:hAnsi="Times New Roman" w:cs="Times New Roman"/>
          <w:sz w:val="20"/>
          <w:szCs w:val="20"/>
          <w:lang w:val="en-US"/>
        </w:rPr>
      </w:pPr>
      <m:oMath>
        <m:sSub>
          <m:sSubPr>
            <m:ctrlPr>
              <w:rPr>
                <w:rFonts w:ascii="Cambria Math" w:hAnsi="Cambria Math" w:cs="Times New Roman"/>
                <w:i/>
                <w:sz w:val="20"/>
                <w:szCs w:val="20"/>
                <w:lang w:val="en-US"/>
              </w:rPr>
            </m:ctrlPr>
          </m:sSubPr>
          <m:e>
            <m:r>
              <w:rPr>
                <w:rFonts w:ascii="Cambria Math" w:hAnsi="Cambria Math" w:cs="Times New Roman"/>
                <w:sz w:val="20"/>
                <w:szCs w:val="20"/>
                <w:lang w:val="en-US"/>
              </w:rPr>
              <m:t>v</m:t>
            </m:r>
          </m:e>
          <m:sub>
            <m:r>
              <w:rPr>
                <w:rFonts w:ascii="Cambria Math" w:hAnsi="Cambria Math" w:cs="Times New Roman"/>
                <w:sz w:val="20"/>
                <w:szCs w:val="20"/>
                <w:lang w:val="en-US"/>
              </w:rPr>
              <m:t>p</m:t>
            </m:r>
          </m:sub>
        </m:sSub>
        <m:r>
          <w:rPr>
            <w:rFonts w:ascii="Cambria Math" w:hAnsi="Cambria Math" w:cs="Times New Roman"/>
            <w:sz w:val="20"/>
            <w:szCs w:val="20"/>
            <w:lang w:val="en-US"/>
          </w:rPr>
          <m:t>=</m:t>
        </m:r>
        <m:f>
          <m:fPr>
            <m:ctrlPr>
              <w:rPr>
                <w:rFonts w:ascii="Cambria Math" w:hAnsi="Cambria Math" w:cs="Times New Roman"/>
                <w:i/>
                <w:sz w:val="20"/>
                <w:szCs w:val="20"/>
                <w:lang w:val="en-US"/>
              </w:rPr>
            </m:ctrlPr>
          </m:fPr>
          <m:num>
            <m:r>
              <w:rPr>
                <w:rFonts w:ascii="Cambria Math" w:hAnsi="Cambria Math" w:cs="Times New Roman"/>
                <w:sz w:val="20"/>
                <w:szCs w:val="20"/>
                <w:lang w:val="en-US"/>
              </w:rPr>
              <m:t>V</m:t>
            </m:r>
          </m:num>
          <m:den>
            <m:r>
              <w:rPr>
                <w:rFonts w:ascii="Cambria Math" w:hAnsi="Cambria Math" w:cs="Times New Roman"/>
                <w:sz w:val="20"/>
                <w:szCs w:val="20"/>
                <w:lang w:val="en-US"/>
              </w:rPr>
              <m:t>PHF</m:t>
            </m:r>
          </m:den>
        </m:f>
      </m:oMath>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sz w:val="20"/>
          <w:szCs w:val="20"/>
          <w:lang w:val="en-US"/>
        </w:rPr>
        <w:tab/>
      </w:r>
      <w:r>
        <w:rPr>
          <w:rFonts w:ascii="Times New Roman" w:eastAsia="Times New Roman" w:hAnsi="Times New Roman" w:cs="Times New Roman"/>
          <w:sz w:val="20"/>
          <w:szCs w:val="20"/>
          <w:lang w:val="en-US"/>
        </w:rPr>
        <w:tab/>
      </w:r>
      <w:r>
        <w:rPr>
          <w:rFonts w:ascii="Times New Roman" w:eastAsia="Times New Roman" w:hAnsi="Times New Roman" w:cs="Times New Roman"/>
          <w:sz w:val="20"/>
          <w:szCs w:val="20"/>
          <w:lang w:val="en-US"/>
        </w:rPr>
        <w:tab/>
      </w:r>
      <w:r>
        <w:rPr>
          <w:rFonts w:ascii="Times New Roman" w:eastAsia="Times New Roman" w:hAnsi="Times New Roman" w:cs="Times New Roman"/>
          <w:sz w:val="20"/>
          <w:szCs w:val="20"/>
          <w:lang w:val="en-US"/>
        </w:rPr>
        <w:tab/>
      </w:r>
      <w:r>
        <w:rPr>
          <w:rFonts w:ascii="Times New Roman" w:eastAsia="Times New Roman" w:hAnsi="Times New Roman" w:cs="Times New Roman"/>
          <w:sz w:val="20"/>
          <w:szCs w:val="20"/>
          <w:lang w:val="en-US"/>
        </w:rPr>
        <w:tab/>
      </w:r>
      <w:r>
        <w:rPr>
          <w:rFonts w:ascii="Times New Roman" w:eastAsia="Times New Roman" w:hAnsi="Times New Roman" w:cs="Times New Roman"/>
          <w:sz w:val="20"/>
          <w:szCs w:val="20"/>
          <w:lang w:val="en-US"/>
        </w:rPr>
        <w:tab/>
      </w:r>
      <w:r>
        <w:rPr>
          <w:rFonts w:ascii="Times New Roman" w:eastAsia="Times New Roman" w:hAnsi="Times New Roman" w:cs="Times New Roman"/>
          <w:sz w:val="20"/>
          <w:szCs w:val="20"/>
          <w:lang w:val="en-US"/>
        </w:rPr>
        <w:tab/>
        <w:t>(1)</w:t>
      </w:r>
    </w:p>
    <w:p w14:paraId="270B8A0A" w14:textId="77777777" w:rsidR="00EA571E" w:rsidRPr="00841CEF" w:rsidRDefault="00EA571E" w:rsidP="00841CEF">
      <w:pPr>
        <w:spacing w:after="0" w:line="240" w:lineRule="auto"/>
        <w:ind w:firstLine="284"/>
        <w:jc w:val="both"/>
        <w:rPr>
          <w:rFonts w:ascii="Times New Roman" w:eastAsia="Times New Roman" w:hAnsi="Times New Roman" w:cs="Times New Roman"/>
          <w:sz w:val="20"/>
          <w:szCs w:val="20"/>
          <w:lang w:val="en-US" w:eastAsia="ru-RU"/>
        </w:rPr>
      </w:pPr>
      <w:r w:rsidRPr="00841CEF">
        <w:rPr>
          <w:rFonts w:ascii="Times New Roman" w:eastAsia="Times New Roman" w:hAnsi="Times New Roman" w:cs="Times New Roman"/>
          <w:sz w:val="20"/>
          <w:szCs w:val="20"/>
          <w:lang w:val="en-US" w:eastAsia="ru-RU"/>
        </w:rPr>
        <w:t>where:</w:t>
      </w:r>
      <w:r w:rsidR="00841CEF">
        <w:rPr>
          <w:rFonts w:ascii="Times New Roman" w:eastAsia="Times New Roman" w:hAnsi="Times New Roman" w:cs="Times New Roman"/>
          <w:sz w:val="20"/>
          <w:szCs w:val="20"/>
          <w:lang w:val="en-US" w:eastAsia="ru-RU"/>
        </w:rPr>
        <w:t xml:space="preserve"> </w:t>
      </w:r>
      <w:r w:rsidRPr="00841CEF">
        <w:rPr>
          <w:rFonts w:ascii="Times New Roman" w:hAnsi="Times New Roman" w:cs="Times New Roman"/>
          <w:sz w:val="20"/>
          <w:szCs w:val="20"/>
          <w:lang w:val="en-US"/>
        </w:rPr>
        <w:t xml:space="preserve">Where </w:t>
      </w:r>
      <m:oMath>
        <m:sSub>
          <m:sSubPr>
            <m:ctrlPr>
              <w:rPr>
                <w:rFonts w:ascii="Cambria Math" w:hAnsi="Cambria Math" w:cs="Times New Roman"/>
                <w:i/>
                <w:sz w:val="20"/>
                <w:szCs w:val="20"/>
                <w:lang w:val="en-US"/>
              </w:rPr>
            </m:ctrlPr>
          </m:sSubPr>
          <m:e>
            <m:r>
              <w:rPr>
                <w:rFonts w:ascii="Cambria Math" w:hAnsi="Cambria Math" w:cs="Times New Roman"/>
                <w:sz w:val="20"/>
                <w:szCs w:val="20"/>
                <w:lang w:val="en-US"/>
              </w:rPr>
              <m:t>v</m:t>
            </m:r>
          </m:e>
          <m:sub>
            <m:r>
              <w:rPr>
                <w:rFonts w:ascii="Cambria Math" w:hAnsi="Cambria Math" w:cs="Times New Roman"/>
                <w:sz w:val="20"/>
                <w:szCs w:val="20"/>
                <w:lang w:val="en-US"/>
              </w:rPr>
              <m:t>p</m:t>
            </m:r>
          </m:sub>
        </m:sSub>
      </m:oMath>
      <w:r w:rsidRPr="00841CEF">
        <w:rPr>
          <w:rFonts w:ascii="Times New Roman" w:eastAsia="Times New Roman" w:hAnsi="Times New Roman" w:cs="Times New Roman"/>
          <w:sz w:val="20"/>
          <w:szCs w:val="20"/>
          <w:lang w:val="en-US" w:eastAsia="ru-RU"/>
        </w:rPr>
        <w:t>is the maximum vehicle arrival intensity on an approach (lane) of the regulated intersection, measured within a 15-minute interval, unit/hour;</w:t>
      </w:r>
    </w:p>
    <w:p w14:paraId="00BB64C6" w14:textId="77777777" w:rsidR="00EA571E" w:rsidRPr="00841CEF" w:rsidRDefault="00EA571E" w:rsidP="00841CEF">
      <w:pPr>
        <w:numPr>
          <w:ilvl w:val="0"/>
          <w:numId w:val="1"/>
        </w:numPr>
        <w:spacing w:after="0" w:line="240" w:lineRule="auto"/>
        <w:ind w:left="0" w:firstLine="284"/>
        <w:jc w:val="both"/>
        <w:rPr>
          <w:rFonts w:ascii="Times New Roman" w:eastAsia="Times New Roman" w:hAnsi="Times New Roman" w:cs="Times New Roman"/>
          <w:sz w:val="20"/>
          <w:szCs w:val="20"/>
          <w:lang w:val="en-US" w:eastAsia="ru-RU"/>
        </w:rPr>
      </w:pPr>
      <w:r w:rsidRPr="00841CEF">
        <w:rPr>
          <w:rFonts w:ascii="Times New Roman" w:eastAsia="Times New Roman" w:hAnsi="Times New Roman" w:cs="Times New Roman"/>
          <w:sz w:val="20"/>
          <w:szCs w:val="20"/>
          <w:lang w:val="en-US" w:eastAsia="ru-RU"/>
        </w:rPr>
        <w:t>V represents the traffic volume recorded during the peak hour, unit/hour;</w:t>
      </w:r>
    </w:p>
    <w:p w14:paraId="3015A9D1" w14:textId="77777777" w:rsidR="00EA571E" w:rsidRPr="00841CEF" w:rsidRDefault="00EA571E" w:rsidP="00841CEF">
      <w:pPr>
        <w:numPr>
          <w:ilvl w:val="0"/>
          <w:numId w:val="1"/>
        </w:numPr>
        <w:spacing w:after="0" w:line="240" w:lineRule="auto"/>
        <w:ind w:left="0" w:firstLine="284"/>
        <w:jc w:val="both"/>
        <w:rPr>
          <w:rFonts w:ascii="Times New Roman" w:eastAsia="Times New Roman" w:hAnsi="Times New Roman" w:cs="Times New Roman"/>
          <w:sz w:val="20"/>
          <w:szCs w:val="20"/>
          <w:lang w:val="en-US" w:eastAsia="ru-RU"/>
        </w:rPr>
      </w:pPr>
      <w:r w:rsidRPr="00841CEF">
        <w:rPr>
          <w:rFonts w:ascii="Times New Roman" w:eastAsia="Times New Roman" w:hAnsi="Times New Roman" w:cs="Times New Roman"/>
          <w:sz w:val="20"/>
          <w:szCs w:val="20"/>
          <w:lang w:val="en-US" w:eastAsia="ru-RU"/>
        </w:rPr>
        <w:t>PHF is the peak factor, which in the absence of direct data is taken as PHF = 0.92.</w:t>
      </w:r>
    </w:p>
    <w:p w14:paraId="4A207F02" w14:textId="77777777" w:rsidR="00EA571E" w:rsidRPr="00841CEF" w:rsidRDefault="00EA571E" w:rsidP="00841CEF">
      <w:pPr>
        <w:spacing w:after="0" w:line="240" w:lineRule="auto"/>
        <w:ind w:firstLine="284"/>
        <w:jc w:val="both"/>
        <w:rPr>
          <w:rFonts w:ascii="Times New Roman" w:hAnsi="Times New Roman" w:cs="Times New Roman"/>
          <w:sz w:val="20"/>
          <w:szCs w:val="20"/>
          <w:lang w:val="en-US"/>
        </w:rPr>
      </w:pPr>
      <w:r w:rsidRPr="00841CEF">
        <w:rPr>
          <w:rFonts w:ascii="Times New Roman" w:hAnsi="Times New Roman" w:cs="Times New Roman"/>
          <w:sz w:val="20"/>
          <w:szCs w:val="20"/>
          <w:lang w:val="en-US"/>
        </w:rPr>
        <w:t>The main limitation of this approach lies in the fact that it accounts for only one 15-minute interval. In reality, queues at the studied intersection element may persist beyond this period, since the observed traffic intensity surpasses roadway capacity [3].</w:t>
      </w:r>
    </w:p>
    <w:p w14:paraId="5BB54B06" w14:textId="77777777" w:rsidR="00EA571E" w:rsidRPr="00841CEF" w:rsidRDefault="00EA571E" w:rsidP="00841CEF">
      <w:pPr>
        <w:spacing w:after="0" w:line="240" w:lineRule="auto"/>
        <w:ind w:firstLine="284"/>
        <w:jc w:val="both"/>
        <w:rPr>
          <w:rFonts w:ascii="Times New Roman" w:hAnsi="Times New Roman" w:cs="Times New Roman"/>
          <w:sz w:val="20"/>
          <w:szCs w:val="20"/>
          <w:lang w:val="en-US"/>
        </w:rPr>
      </w:pPr>
      <w:r w:rsidRPr="00841CEF">
        <w:rPr>
          <w:rFonts w:ascii="Times New Roman" w:hAnsi="Times New Roman" w:cs="Times New Roman"/>
          <w:b/>
          <w:sz w:val="20"/>
          <w:szCs w:val="20"/>
          <w:lang w:val="en-US"/>
        </w:rPr>
        <w:t>Method “C”</w:t>
      </w:r>
      <w:r w:rsidRPr="00841CEF">
        <w:rPr>
          <w:rFonts w:ascii="Times New Roman" w:hAnsi="Times New Roman" w:cs="Times New Roman"/>
          <w:sz w:val="20"/>
          <w:szCs w:val="20"/>
          <w:lang w:val="en-US"/>
        </w:rPr>
        <w:t xml:space="preserve"> requires surveying the entire observation period T (one hour), subdivided into successive 15-minute intervals. This approach allows consideration of residual queues carried over from one interval into the next. Accordingly, if demand exceeds capacity, a more precise estimation of delay at the studied intersection element can be obtained.</w:t>
      </w:r>
    </w:p>
    <w:p w14:paraId="550C1EDD" w14:textId="77777777" w:rsidR="00EA571E" w:rsidRPr="00841CEF" w:rsidRDefault="00EA571E" w:rsidP="00841CEF">
      <w:pPr>
        <w:spacing w:after="0" w:line="240" w:lineRule="auto"/>
        <w:ind w:firstLine="284"/>
        <w:jc w:val="both"/>
        <w:rPr>
          <w:rFonts w:ascii="Times New Roman" w:hAnsi="Times New Roman" w:cs="Times New Roman"/>
          <w:sz w:val="20"/>
          <w:szCs w:val="20"/>
          <w:lang w:val="en-US"/>
        </w:rPr>
      </w:pPr>
      <w:r w:rsidRPr="00841CEF">
        <w:rPr>
          <w:rFonts w:ascii="Times New Roman" w:hAnsi="Times New Roman" w:cs="Times New Roman"/>
          <w:sz w:val="20"/>
          <w:szCs w:val="20"/>
          <w:lang w:val="en-US"/>
        </w:rPr>
        <w:t>The calculation of hourly traffic intensity usually yields a maximum peak load that may only occur within a single 15-minute span. Thus, the resulting design values are often somewhat overestimated, leading to higher projected transport delays. Nevertheless, during the planning process, this technique provides the advantage of reflecting the maximum possible surge in demand throughout rush hour [3].</w:t>
      </w:r>
    </w:p>
    <w:p w14:paraId="4D08DD86" w14:textId="77777777" w:rsidR="00CD0A49" w:rsidRPr="00841CEF" w:rsidRDefault="00CD0A49" w:rsidP="00841CEF">
      <w:pPr>
        <w:overflowPunct w:val="0"/>
        <w:autoSpaceDE w:val="0"/>
        <w:autoSpaceDN w:val="0"/>
        <w:adjustRightInd w:val="0"/>
        <w:spacing w:before="240" w:after="240" w:line="240" w:lineRule="auto"/>
        <w:ind w:firstLine="284"/>
        <w:jc w:val="center"/>
        <w:textAlignment w:val="baseline"/>
        <w:rPr>
          <w:rFonts w:ascii="Times New Roman" w:eastAsia="Times New Roman" w:hAnsi="Times New Roman" w:cs="Times New Roman"/>
          <w:b/>
          <w:sz w:val="24"/>
          <w:szCs w:val="24"/>
          <w:lang w:val="en-US" w:eastAsia="de-DE"/>
        </w:rPr>
      </w:pPr>
      <w:r w:rsidRPr="00841CEF">
        <w:rPr>
          <w:rFonts w:ascii="Times New Roman" w:eastAsia="Times New Roman" w:hAnsi="Times New Roman" w:cs="Times New Roman"/>
          <w:b/>
          <w:sz w:val="24"/>
          <w:szCs w:val="24"/>
          <w:lang w:val="en-US" w:eastAsia="de-DE"/>
        </w:rPr>
        <w:t>RESEARCH RESULTS</w:t>
      </w:r>
    </w:p>
    <w:p w14:paraId="68274454" w14:textId="77777777" w:rsidR="00EA571E" w:rsidRPr="00841CEF" w:rsidRDefault="00EA571E" w:rsidP="00841CEF">
      <w:pPr>
        <w:spacing w:after="0" w:line="240" w:lineRule="auto"/>
        <w:ind w:firstLine="284"/>
        <w:jc w:val="both"/>
        <w:rPr>
          <w:rFonts w:ascii="Times New Roman" w:hAnsi="Times New Roman" w:cs="Times New Roman"/>
          <w:sz w:val="20"/>
          <w:szCs w:val="20"/>
        </w:rPr>
      </w:pPr>
      <w:r w:rsidRPr="00841CEF">
        <w:rPr>
          <w:rFonts w:ascii="Times New Roman" w:hAnsi="Times New Roman" w:cs="Times New Roman"/>
          <w:sz w:val="20"/>
          <w:szCs w:val="20"/>
          <w:lang w:val="en-US"/>
        </w:rPr>
        <w:t xml:space="preserve">As a result of the study, both the intensity and structural composition of traffic flows were examined at the selected intersection. The data obtained for the intersection of Karakalpakstan–Guzar Street in Uzbekistan include: the distribution of vehicle types within the traffic stream, the timetable reflecting variations in traffic intensity over time, and the schedule showing temporal changes in flow composition. </w:t>
      </w:r>
      <w:r w:rsidRPr="00841CEF">
        <w:rPr>
          <w:rFonts w:ascii="Times New Roman" w:hAnsi="Times New Roman" w:cs="Times New Roman"/>
          <w:sz w:val="20"/>
          <w:szCs w:val="20"/>
        </w:rPr>
        <w:t>These findings are illustrated in Figures 1–3.</w:t>
      </w:r>
    </w:p>
    <w:p w14:paraId="457544E0" w14:textId="77777777" w:rsidR="009A240C" w:rsidRPr="00841CEF" w:rsidRDefault="00EA571E" w:rsidP="00841CEF">
      <w:pPr>
        <w:spacing w:after="0" w:line="240" w:lineRule="auto"/>
        <w:ind w:firstLine="284"/>
        <w:jc w:val="both"/>
        <w:rPr>
          <w:rFonts w:ascii="Times New Roman" w:hAnsi="Times New Roman" w:cs="Times New Roman"/>
          <w:sz w:val="20"/>
          <w:szCs w:val="20"/>
          <w:lang w:val="en-US"/>
        </w:rPr>
      </w:pPr>
      <w:r w:rsidRPr="00841CEF">
        <w:rPr>
          <w:rFonts w:ascii="Times New Roman" w:hAnsi="Times New Roman" w:cs="Times New Roman"/>
          <w:noProof/>
          <w:sz w:val="20"/>
          <w:szCs w:val="20"/>
          <w:lang w:eastAsia="ru-RU"/>
        </w:rPr>
        <w:lastRenderedPageBreak/>
        <w:drawing>
          <wp:inline distT="0" distB="0" distL="0" distR="0" wp14:anchorId="39EFF8A5" wp14:editId="4622B2C0">
            <wp:extent cx="5500370" cy="2790701"/>
            <wp:effectExtent l="0" t="0" r="5080" b="0"/>
            <wp:docPr id="75364456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68324" cy="2825178"/>
                    </a:xfrm>
                    <a:prstGeom prst="rect">
                      <a:avLst/>
                    </a:prstGeom>
                    <a:noFill/>
                  </pic:spPr>
                </pic:pic>
              </a:graphicData>
            </a:graphic>
          </wp:inline>
        </w:drawing>
      </w:r>
    </w:p>
    <w:p w14:paraId="3EE0109A" w14:textId="77777777" w:rsidR="00EA571E" w:rsidRPr="00841CEF" w:rsidRDefault="00EA571E" w:rsidP="00841CEF">
      <w:pPr>
        <w:spacing w:after="0" w:line="240" w:lineRule="auto"/>
        <w:ind w:firstLine="284"/>
        <w:jc w:val="center"/>
        <w:rPr>
          <w:rFonts w:ascii="Times New Roman" w:eastAsia="Times New Roman" w:hAnsi="Times New Roman" w:cs="Times New Roman"/>
          <w:sz w:val="20"/>
          <w:szCs w:val="20"/>
          <w:lang w:val="en-US" w:eastAsia="ru-RU"/>
        </w:rPr>
      </w:pPr>
      <w:r w:rsidRPr="00841CEF">
        <w:rPr>
          <w:rFonts w:ascii="Times New Roman" w:eastAsia="Times New Roman" w:hAnsi="Times New Roman" w:cs="Times New Roman"/>
          <w:b/>
          <w:bCs/>
          <w:sz w:val="20"/>
          <w:szCs w:val="20"/>
          <w:lang w:val="en-US" w:eastAsia="ru-RU"/>
        </w:rPr>
        <w:t>FIGURE 1.</w:t>
      </w:r>
      <w:r w:rsidRPr="00841CEF">
        <w:rPr>
          <w:rFonts w:ascii="Times New Roman" w:eastAsia="Times New Roman" w:hAnsi="Times New Roman" w:cs="Times New Roman"/>
          <w:bCs/>
          <w:sz w:val="20"/>
          <w:szCs w:val="20"/>
          <w:lang w:val="en-US" w:eastAsia="ru-RU"/>
        </w:rPr>
        <w:t xml:space="preserve"> Structure of the traffic flow at the intersection of Karakalpakstan–Uzbek Guzar Street.</w:t>
      </w:r>
    </w:p>
    <w:p w14:paraId="34E9CBDF" w14:textId="77777777" w:rsidR="00841CEF" w:rsidRDefault="00841CEF" w:rsidP="00841CEF">
      <w:pPr>
        <w:spacing w:after="0" w:line="240" w:lineRule="auto"/>
        <w:ind w:firstLine="284"/>
        <w:jc w:val="both"/>
        <w:rPr>
          <w:rFonts w:ascii="Times New Roman" w:hAnsi="Times New Roman" w:cs="Times New Roman"/>
          <w:sz w:val="20"/>
          <w:szCs w:val="20"/>
          <w:lang w:val="en-US"/>
        </w:rPr>
      </w:pPr>
    </w:p>
    <w:p w14:paraId="083F0162" w14:textId="77777777" w:rsidR="00841CEF" w:rsidRDefault="00EA571E" w:rsidP="00841CEF">
      <w:pPr>
        <w:spacing w:after="0" w:line="240" w:lineRule="auto"/>
        <w:ind w:firstLine="284"/>
        <w:jc w:val="both"/>
        <w:rPr>
          <w:rFonts w:ascii="Times New Roman" w:hAnsi="Times New Roman" w:cs="Times New Roman"/>
          <w:sz w:val="20"/>
          <w:szCs w:val="20"/>
          <w:lang w:val="en-US"/>
        </w:rPr>
      </w:pPr>
      <w:r w:rsidRPr="00841CEF">
        <w:rPr>
          <w:rFonts w:ascii="Times New Roman" w:hAnsi="Times New Roman" w:cs="Times New Roman"/>
          <w:sz w:val="20"/>
          <w:szCs w:val="20"/>
          <w:lang w:val="en-US"/>
        </w:rPr>
        <w:t>The analysis indicates that at this intersection, passenger cars account for 66% of the total flow, while trucks represent 3%. Buses together with minibuses make up the remaining 31% of traffic.</w:t>
      </w:r>
    </w:p>
    <w:p w14:paraId="7424B822" w14:textId="77777777" w:rsidR="00841CEF" w:rsidRDefault="00841CEF" w:rsidP="00841CEF">
      <w:pPr>
        <w:spacing w:after="0" w:line="240" w:lineRule="auto"/>
        <w:ind w:firstLine="284"/>
        <w:jc w:val="both"/>
        <w:rPr>
          <w:rFonts w:ascii="Times New Roman" w:hAnsi="Times New Roman" w:cs="Times New Roman"/>
          <w:sz w:val="20"/>
          <w:szCs w:val="20"/>
          <w:lang w:val="en-US"/>
        </w:rPr>
      </w:pPr>
    </w:p>
    <w:p w14:paraId="3FB8DEA5" w14:textId="77777777" w:rsidR="00EA571E" w:rsidRPr="00841CEF" w:rsidRDefault="00EA571E" w:rsidP="00841CEF">
      <w:pPr>
        <w:spacing w:after="0" w:line="240" w:lineRule="auto"/>
        <w:ind w:firstLine="284"/>
        <w:jc w:val="both"/>
        <w:rPr>
          <w:rFonts w:ascii="Times New Roman" w:hAnsi="Times New Roman" w:cs="Times New Roman"/>
          <w:sz w:val="20"/>
          <w:szCs w:val="20"/>
          <w:lang w:val="en-US"/>
        </w:rPr>
      </w:pPr>
      <w:r w:rsidRPr="00841CEF">
        <w:rPr>
          <w:rFonts w:ascii="Times New Roman" w:hAnsi="Times New Roman" w:cs="Times New Roman"/>
          <w:noProof/>
          <w:sz w:val="20"/>
          <w:szCs w:val="20"/>
          <w:lang w:eastAsia="ru-RU"/>
        </w:rPr>
        <w:drawing>
          <wp:inline distT="0" distB="0" distL="0" distR="0" wp14:anchorId="3C303D4D" wp14:editId="21AC8CBD">
            <wp:extent cx="5791200" cy="3336966"/>
            <wp:effectExtent l="0" t="0" r="0" b="15875"/>
            <wp:docPr id="1555989341" name="Диаграмма 1">
              <a:extLst xmlns:a="http://schemas.openxmlformats.org/drawingml/2006/main">
                <a:ext uri="{FF2B5EF4-FFF2-40B4-BE49-F238E27FC236}">
                  <a16:creationId xmlns:a16="http://schemas.microsoft.com/office/drawing/2014/main" id="{CA8F9135-4336-72E9-1FAD-27E2F7674C7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3242482B" w14:textId="77777777" w:rsidR="00EA571E" w:rsidRPr="00841CEF" w:rsidRDefault="00EA571E" w:rsidP="00841CEF">
      <w:pPr>
        <w:spacing w:after="0" w:line="240" w:lineRule="auto"/>
        <w:ind w:firstLine="284"/>
        <w:jc w:val="center"/>
        <w:rPr>
          <w:rFonts w:ascii="Times New Roman" w:hAnsi="Times New Roman" w:cs="Times New Roman"/>
          <w:sz w:val="20"/>
          <w:szCs w:val="20"/>
          <w:lang w:val="en-US"/>
        </w:rPr>
      </w:pPr>
      <w:r w:rsidRPr="00841CEF">
        <w:rPr>
          <w:rFonts w:ascii="Times New Roman" w:hAnsi="Times New Roman" w:cs="Times New Roman"/>
          <w:b/>
          <w:sz w:val="20"/>
          <w:szCs w:val="20"/>
          <w:lang w:val="en-US"/>
        </w:rPr>
        <w:t>FIGURE 2.</w:t>
      </w:r>
      <w:r w:rsidRPr="00841CEF">
        <w:rPr>
          <w:rFonts w:ascii="Times New Roman" w:hAnsi="Times New Roman" w:cs="Times New Roman"/>
          <w:sz w:val="20"/>
          <w:szCs w:val="20"/>
          <w:lang w:val="en-US"/>
        </w:rPr>
        <w:t xml:space="preserve"> Graph showing variations in traffic flow by hourly intervals at the Karakalpakstan–Guzar Street intersection in Uzbekistan.</w:t>
      </w:r>
    </w:p>
    <w:p w14:paraId="33D76680" w14:textId="77777777" w:rsidR="00EA571E" w:rsidRPr="00841CEF" w:rsidRDefault="00EA571E" w:rsidP="00841CEF">
      <w:pPr>
        <w:spacing w:after="0" w:line="240" w:lineRule="auto"/>
        <w:ind w:firstLine="284"/>
        <w:jc w:val="center"/>
        <w:rPr>
          <w:rFonts w:ascii="Times New Roman" w:hAnsi="Times New Roman" w:cs="Times New Roman"/>
          <w:sz w:val="20"/>
          <w:szCs w:val="20"/>
          <w:lang w:val="en-US"/>
        </w:rPr>
      </w:pPr>
      <w:r w:rsidRPr="00841CEF">
        <w:rPr>
          <w:rFonts w:ascii="Times New Roman" w:hAnsi="Times New Roman" w:cs="Times New Roman"/>
          <w:noProof/>
          <w:sz w:val="20"/>
          <w:szCs w:val="20"/>
          <w:lang w:eastAsia="ru-RU"/>
        </w:rPr>
        <w:lastRenderedPageBreak/>
        <w:drawing>
          <wp:inline distT="0" distB="0" distL="0" distR="0" wp14:anchorId="739FF95C" wp14:editId="5B2E424B">
            <wp:extent cx="4548249" cy="2733990"/>
            <wp:effectExtent l="0" t="0" r="5080" b="9525"/>
            <wp:docPr id="33282898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68527" cy="2746179"/>
                    </a:xfrm>
                    <a:prstGeom prst="rect">
                      <a:avLst/>
                    </a:prstGeom>
                    <a:noFill/>
                  </pic:spPr>
                </pic:pic>
              </a:graphicData>
            </a:graphic>
          </wp:inline>
        </w:drawing>
      </w:r>
    </w:p>
    <w:p w14:paraId="6983FDE9" w14:textId="77777777" w:rsidR="00EA571E" w:rsidRPr="00841CEF" w:rsidRDefault="00EA571E" w:rsidP="00841CEF">
      <w:pPr>
        <w:spacing w:after="0" w:line="240" w:lineRule="auto"/>
        <w:ind w:firstLine="284"/>
        <w:jc w:val="center"/>
        <w:rPr>
          <w:rFonts w:ascii="Times New Roman" w:hAnsi="Times New Roman" w:cs="Times New Roman"/>
          <w:sz w:val="20"/>
          <w:szCs w:val="20"/>
          <w:lang w:val="en-US"/>
        </w:rPr>
      </w:pPr>
      <w:r w:rsidRPr="00841CEF">
        <w:rPr>
          <w:rFonts w:ascii="Times New Roman" w:hAnsi="Times New Roman" w:cs="Times New Roman"/>
          <w:b/>
          <w:sz w:val="20"/>
          <w:szCs w:val="20"/>
          <w:lang w:val="en-US"/>
        </w:rPr>
        <w:t>FIGURE 3.</w:t>
      </w:r>
      <w:r w:rsidRPr="00841CEF">
        <w:rPr>
          <w:rFonts w:ascii="Times New Roman" w:hAnsi="Times New Roman" w:cs="Times New Roman"/>
          <w:sz w:val="20"/>
          <w:szCs w:val="20"/>
          <w:lang w:val="en-US"/>
        </w:rPr>
        <w:t xml:space="preserve"> Hourly traffic flow schedule at the intersection of Karakalpakstan Street and the Uzbekistan road.</w:t>
      </w:r>
    </w:p>
    <w:p w14:paraId="07B0C371" w14:textId="77777777" w:rsidR="00841CEF" w:rsidRDefault="00841CEF" w:rsidP="00841CEF">
      <w:pPr>
        <w:spacing w:after="0" w:line="240" w:lineRule="auto"/>
        <w:ind w:firstLine="284"/>
        <w:jc w:val="both"/>
        <w:rPr>
          <w:rFonts w:ascii="Times New Roman" w:hAnsi="Times New Roman" w:cs="Times New Roman"/>
          <w:sz w:val="20"/>
          <w:szCs w:val="20"/>
          <w:lang w:val="en-US"/>
        </w:rPr>
      </w:pPr>
    </w:p>
    <w:p w14:paraId="234679D4" w14:textId="77777777" w:rsidR="00EA571E" w:rsidRPr="00841CEF" w:rsidRDefault="00EA571E" w:rsidP="00841CEF">
      <w:pPr>
        <w:spacing w:after="0" w:line="240" w:lineRule="auto"/>
        <w:ind w:firstLine="284"/>
        <w:jc w:val="both"/>
        <w:rPr>
          <w:rFonts w:ascii="Times New Roman" w:hAnsi="Times New Roman" w:cs="Times New Roman"/>
          <w:sz w:val="20"/>
          <w:szCs w:val="20"/>
          <w:lang w:val="en-US"/>
        </w:rPr>
      </w:pPr>
      <w:r w:rsidRPr="00841CEF">
        <w:rPr>
          <w:rFonts w:ascii="Times New Roman" w:hAnsi="Times New Roman" w:cs="Times New Roman"/>
          <w:sz w:val="20"/>
          <w:szCs w:val="20"/>
          <w:lang w:val="en-US"/>
        </w:rPr>
        <w:t>Two types of cartograms are used to represent the intensity of traffic flows: conditional and large-scale. These cartograms are created according to the number of vehicles moving in a particular direction, regardless of the number of lanes.</w:t>
      </w:r>
    </w:p>
    <w:p w14:paraId="61BC8132" w14:textId="77777777" w:rsidR="00EA571E" w:rsidRPr="00841CEF" w:rsidRDefault="00EA571E" w:rsidP="00841CEF">
      <w:pPr>
        <w:spacing w:after="0" w:line="240" w:lineRule="auto"/>
        <w:ind w:firstLine="284"/>
        <w:jc w:val="both"/>
        <w:rPr>
          <w:rFonts w:ascii="Times New Roman" w:hAnsi="Times New Roman" w:cs="Times New Roman"/>
          <w:sz w:val="20"/>
          <w:szCs w:val="20"/>
          <w:lang w:val="en-US"/>
        </w:rPr>
      </w:pPr>
      <w:r w:rsidRPr="00841CEF">
        <w:rPr>
          <w:rFonts w:ascii="Times New Roman" w:hAnsi="Times New Roman" w:cs="Times New Roman"/>
          <w:sz w:val="20"/>
          <w:szCs w:val="20"/>
          <w:lang w:val="en-US"/>
        </w:rPr>
        <w:t>The conditional cartogram is prepared using the data from Table 1, expressed in natural (observed) vehicle units. An example of a conditional cartogram for the traffic intensity at the Karakalpakstan–Uzbek intersection is provided in Figure 4.</w:t>
      </w:r>
    </w:p>
    <w:p w14:paraId="17B54A6F" w14:textId="77777777" w:rsidR="00EA571E" w:rsidRPr="00841CEF" w:rsidRDefault="00EA571E" w:rsidP="00841CEF">
      <w:pPr>
        <w:spacing w:after="0" w:line="240" w:lineRule="auto"/>
        <w:ind w:firstLine="284"/>
        <w:jc w:val="both"/>
        <w:rPr>
          <w:rFonts w:ascii="Times New Roman" w:hAnsi="Times New Roman" w:cs="Times New Roman"/>
          <w:sz w:val="20"/>
          <w:szCs w:val="20"/>
          <w:lang w:val="en-US"/>
        </w:rPr>
      </w:pPr>
      <w:r w:rsidRPr="00841CEF">
        <w:rPr>
          <w:rFonts w:ascii="Times New Roman" w:hAnsi="Times New Roman" w:cs="Times New Roman"/>
          <w:sz w:val="20"/>
          <w:szCs w:val="20"/>
          <w:lang w:val="en-US"/>
        </w:rPr>
        <w:t>Meanwhile, the large-scale cartogram is constructed on the basis of the data from Table 2, recalculated into specific vehicle units. A large-scale cartogram reflecting the traffic flow intensity at the Karakalpakstan–Guzar intersection in Uzbekistan is illustrated in Figure 5.</w:t>
      </w:r>
    </w:p>
    <w:p w14:paraId="20F5540D" w14:textId="77777777" w:rsidR="00EA571E" w:rsidRPr="00841CEF" w:rsidRDefault="00EA571E" w:rsidP="00841CEF">
      <w:pPr>
        <w:spacing w:after="0" w:line="240" w:lineRule="auto"/>
        <w:ind w:firstLine="284"/>
        <w:jc w:val="center"/>
        <w:rPr>
          <w:rFonts w:ascii="Times New Roman" w:hAnsi="Times New Roman" w:cs="Times New Roman"/>
          <w:sz w:val="20"/>
          <w:szCs w:val="20"/>
          <w:lang w:val="en-US"/>
        </w:rPr>
      </w:pPr>
      <w:r w:rsidRPr="00841CEF">
        <w:rPr>
          <w:rFonts w:ascii="Times New Roman" w:eastAsia="Times New Roman" w:hAnsi="Times New Roman" w:cs="Times New Roman"/>
          <w:b/>
          <w:bCs/>
          <w:noProof/>
          <w:color w:val="202124"/>
          <w:sz w:val="20"/>
          <w:szCs w:val="20"/>
          <w:lang w:eastAsia="ru-RU"/>
        </w:rPr>
        <w:drawing>
          <wp:inline distT="0" distB="0" distL="0" distR="0" wp14:anchorId="18B22B76" wp14:editId="063A1D25">
            <wp:extent cx="3989053" cy="3324199"/>
            <wp:effectExtent l="0" t="0" r="0" b="0"/>
            <wp:docPr id="71627309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6273098" name=""/>
                    <pic:cNvPicPr/>
                  </pic:nvPicPr>
                  <pic:blipFill>
                    <a:blip r:embed="rId9"/>
                    <a:stretch>
                      <a:fillRect/>
                    </a:stretch>
                  </pic:blipFill>
                  <pic:spPr>
                    <a:xfrm>
                      <a:off x="0" y="0"/>
                      <a:ext cx="4030935" cy="3359100"/>
                    </a:xfrm>
                    <a:prstGeom prst="rect">
                      <a:avLst/>
                    </a:prstGeom>
                  </pic:spPr>
                </pic:pic>
              </a:graphicData>
            </a:graphic>
          </wp:inline>
        </w:drawing>
      </w:r>
    </w:p>
    <w:p w14:paraId="7EA63463" w14:textId="77777777" w:rsidR="00EA571E" w:rsidRPr="00841CEF" w:rsidRDefault="00EA571E" w:rsidP="00841CEF">
      <w:pPr>
        <w:spacing w:after="0" w:line="240" w:lineRule="auto"/>
        <w:ind w:firstLine="284"/>
        <w:jc w:val="center"/>
        <w:rPr>
          <w:rFonts w:ascii="Times New Roman" w:hAnsi="Times New Roman" w:cs="Times New Roman"/>
          <w:sz w:val="20"/>
          <w:szCs w:val="20"/>
          <w:lang w:val="en-US"/>
        </w:rPr>
      </w:pPr>
      <w:r w:rsidRPr="00841CEF">
        <w:rPr>
          <w:rFonts w:ascii="Times New Roman" w:hAnsi="Times New Roman" w:cs="Times New Roman"/>
          <w:b/>
          <w:sz w:val="20"/>
          <w:szCs w:val="20"/>
          <w:lang w:val="en-US"/>
        </w:rPr>
        <w:t xml:space="preserve">FIGURE 4. </w:t>
      </w:r>
      <w:r w:rsidRPr="00841CEF">
        <w:rPr>
          <w:rFonts w:ascii="Times New Roman" w:hAnsi="Times New Roman" w:cs="Times New Roman"/>
          <w:sz w:val="20"/>
          <w:szCs w:val="20"/>
          <w:lang w:val="en-US"/>
        </w:rPr>
        <w:t>Conditional cartogram illustrating the intensity of traffic flows at the intersection of Karakalpakstan Street and the Uzbekistan road.</w:t>
      </w:r>
    </w:p>
    <w:p w14:paraId="4934A69C" w14:textId="77777777" w:rsidR="00EA571E" w:rsidRPr="00841CEF" w:rsidRDefault="00EA571E" w:rsidP="00841CEF">
      <w:pPr>
        <w:spacing w:after="0" w:line="240" w:lineRule="auto"/>
        <w:ind w:firstLine="284"/>
        <w:jc w:val="center"/>
        <w:rPr>
          <w:rFonts w:ascii="Times New Roman" w:hAnsi="Times New Roman" w:cs="Times New Roman"/>
          <w:sz w:val="20"/>
          <w:szCs w:val="20"/>
          <w:lang w:val="en-US"/>
        </w:rPr>
      </w:pPr>
      <w:r w:rsidRPr="00841CEF">
        <w:rPr>
          <w:rFonts w:ascii="Times New Roman" w:eastAsia="Times New Roman" w:hAnsi="Times New Roman" w:cs="Times New Roman"/>
          <w:noProof/>
          <w:color w:val="202124"/>
          <w:sz w:val="20"/>
          <w:szCs w:val="20"/>
          <w:lang w:eastAsia="ru-RU"/>
        </w:rPr>
        <w:lastRenderedPageBreak/>
        <w:drawing>
          <wp:inline distT="0" distB="0" distL="0" distR="0" wp14:anchorId="7E7CCEA8" wp14:editId="15110868">
            <wp:extent cx="4699635" cy="3835730"/>
            <wp:effectExtent l="0" t="0" r="5715" b="0"/>
            <wp:docPr id="183989454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9894548" name=""/>
                    <pic:cNvPicPr/>
                  </pic:nvPicPr>
                  <pic:blipFill>
                    <a:blip r:embed="rId10"/>
                    <a:stretch>
                      <a:fillRect/>
                    </a:stretch>
                  </pic:blipFill>
                  <pic:spPr>
                    <a:xfrm>
                      <a:off x="0" y="0"/>
                      <a:ext cx="4728161" cy="3859012"/>
                    </a:xfrm>
                    <a:prstGeom prst="rect">
                      <a:avLst/>
                    </a:prstGeom>
                  </pic:spPr>
                </pic:pic>
              </a:graphicData>
            </a:graphic>
          </wp:inline>
        </w:drawing>
      </w:r>
    </w:p>
    <w:p w14:paraId="03E89733" w14:textId="77777777" w:rsidR="00EA571E" w:rsidRPr="00841CEF" w:rsidRDefault="00EA571E" w:rsidP="00841CEF">
      <w:pPr>
        <w:spacing w:after="0" w:line="240" w:lineRule="auto"/>
        <w:ind w:firstLine="284"/>
        <w:jc w:val="center"/>
        <w:rPr>
          <w:rFonts w:ascii="Times New Roman" w:hAnsi="Times New Roman" w:cs="Times New Roman"/>
          <w:sz w:val="20"/>
          <w:szCs w:val="20"/>
          <w:lang w:val="en-US"/>
        </w:rPr>
      </w:pPr>
      <w:r w:rsidRPr="00841CEF">
        <w:rPr>
          <w:rFonts w:ascii="Times New Roman" w:hAnsi="Times New Roman" w:cs="Times New Roman"/>
          <w:b/>
          <w:sz w:val="20"/>
          <w:szCs w:val="20"/>
          <w:lang w:val="en-US"/>
        </w:rPr>
        <w:t xml:space="preserve">FIGURE 5. </w:t>
      </w:r>
      <w:r w:rsidRPr="00841CEF">
        <w:rPr>
          <w:rFonts w:ascii="Times New Roman" w:hAnsi="Times New Roman" w:cs="Times New Roman"/>
          <w:sz w:val="20"/>
          <w:szCs w:val="20"/>
          <w:lang w:val="en-US"/>
        </w:rPr>
        <w:t>Scaled cartogram representing the traffic intensity at the intersection of Karakalpakstan Street and the Uzbekistan road.</w:t>
      </w:r>
    </w:p>
    <w:p w14:paraId="0CFD41EB" w14:textId="77777777" w:rsidR="00841CEF" w:rsidRDefault="00841CEF" w:rsidP="00841CEF">
      <w:pPr>
        <w:spacing w:after="0" w:line="240" w:lineRule="auto"/>
        <w:ind w:firstLine="284"/>
        <w:jc w:val="both"/>
        <w:rPr>
          <w:rFonts w:ascii="Times New Roman" w:hAnsi="Times New Roman" w:cs="Times New Roman"/>
          <w:sz w:val="20"/>
          <w:szCs w:val="20"/>
          <w:lang w:val="en-US"/>
        </w:rPr>
      </w:pPr>
    </w:p>
    <w:p w14:paraId="6AD6854C" w14:textId="77777777" w:rsidR="00841CEF" w:rsidRPr="00841CEF" w:rsidRDefault="00841CEF" w:rsidP="00841CEF">
      <w:pPr>
        <w:overflowPunct w:val="0"/>
        <w:autoSpaceDE w:val="0"/>
        <w:autoSpaceDN w:val="0"/>
        <w:adjustRightInd w:val="0"/>
        <w:spacing w:before="240" w:after="240" w:line="240" w:lineRule="auto"/>
        <w:ind w:firstLine="284"/>
        <w:jc w:val="center"/>
        <w:textAlignment w:val="baseline"/>
        <w:rPr>
          <w:rFonts w:ascii="Times New Roman" w:eastAsia="Times New Roman" w:hAnsi="Times New Roman" w:cs="Times New Roman"/>
          <w:b/>
          <w:sz w:val="24"/>
          <w:szCs w:val="24"/>
          <w:lang w:val="en-US" w:eastAsia="de-DE"/>
        </w:rPr>
      </w:pPr>
      <w:r w:rsidRPr="00841CEF">
        <w:rPr>
          <w:rFonts w:ascii="Times New Roman" w:eastAsia="Times New Roman" w:hAnsi="Times New Roman" w:cs="Times New Roman"/>
          <w:b/>
          <w:sz w:val="24"/>
          <w:szCs w:val="24"/>
          <w:lang w:val="en-US" w:eastAsia="de-DE"/>
        </w:rPr>
        <w:t>CONCLUSION</w:t>
      </w:r>
    </w:p>
    <w:p w14:paraId="42C4A5E7" w14:textId="77777777" w:rsidR="00EA571E" w:rsidRPr="00841CEF" w:rsidRDefault="00EA571E" w:rsidP="00841CEF">
      <w:pPr>
        <w:spacing w:after="0" w:line="240" w:lineRule="auto"/>
        <w:ind w:firstLine="284"/>
        <w:jc w:val="both"/>
        <w:rPr>
          <w:rFonts w:ascii="Times New Roman" w:hAnsi="Times New Roman" w:cs="Times New Roman"/>
          <w:sz w:val="20"/>
          <w:szCs w:val="20"/>
          <w:lang w:val="en-US"/>
        </w:rPr>
      </w:pPr>
      <w:r w:rsidRPr="00841CEF">
        <w:rPr>
          <w:rFonts w:ascii="Times New Roman" w:hAnsi="Times New Roman" w:cs="Times New Roman"/>
          <w:sz w:val="20"/>
          <w:szCs w:val="20"/>
          <w:lang w:val="en-US"/>
        </w:rPr>
        <w:t>In order to advance the industry, it is essential to study international practices for addressing the identified issues and to examine integrated strategies applied to transport infrastructure in large global cities [5].</w:t>
      </w:r>
    </w:p>
    <w:p w14:paraId="0D1D5AF9" w14:textId="77777777" w:rsidR="00EA571E" w:rsidRPr="00841CEF" w:rsidRDefault="00EA571E" w:rsidP="00841CEF">
      <w:pPr>
        <w:spacing w:after="0" w:line="240" w:lineRule="auto"/>
        <w:ind w:firstLine="284"/>
        <w:jc w:val="both"/>
        <w:rPr>
          <w:rFonts w:ascii="Times New Roman" w:hAnsi="Times New Roman" w:cs="Times New Roman"/>
          <w:sz w:val="20"/>
          <w:szCs w:val="20"/>
          <w:lang w:val="en-US"/>
        </w:rPr>
      </w:pPr>
      <w:r w:rsidRPr="00841CEF">
        <w:rPr>
          <w:rFonts w:ascii="Times New Roman" w:hAnsi="Times New Roman" w:cs="Times New Roman"/>
          <w:sz w:val="20"/>
          <w:szCs w:val="20"/>
          <w:lang w:val="en-US"/>
        </w:rPr>
        <w:t>The continued expansion of the highway system outside the city should include reconstruction of their dimensions and traffic sections in line with technical requirements and the forecasted traffic demand [6].</w:t>
      </w:r>
    </w:p>
    <w:p w14:paraId="3A37C3F2" w14:textId="77777777" w:rsidR="00EA571E" w:rsidRPr="00841CEF" w:rsidRDefault="00EA571E" w:rsidP="00841CEF">
      <w:pPr>
        <w:spacing w:after="0" w:line="240" w:lineRule="auto"/>
        <w:ind w:firstLine="284"/>
        <w:jc w:val="both"/>
        <w:rPr>
          <w:rFonts w:ascii="Times New Roman" w:hAnsi="Times New Roman" w:cs="Times New Roman"/>
          <w:sz w:val="20"/>
          <w:szCs w:val="20"/>
          <w:lang w:val="en-US"/>
        </w:rPr>
      </w:pPr>
      <w:r w:rsidRPr="00841CEF">
        <w:rPr>
          <w:rFonts w:ascii="Times New Roman" w:hAnsi="Times New Roman" w:cs="Times New Roman"/>
          <w:sz w:val="20"/>
          <w:szCs w:val="20"/>
          <w:lang w:val="en-US"/>
        </w:rPr>
        <w:t>In preparing the city’s master plan for streets and roads, it is necessary to consider predictive data on the growth of motorization levels and the expected increase in the number of vehicles in correlation with economic indicators.</w:t>
      </w:r>
    </w:p>
    <w:p w14:paraId="0864EB51" w14:textId="77777777" w:rsidR="00EA571E" w:rsidRPr="00841CEF" w:rsidRDefault="00EA571E" w:rsidP="00841CEF">
      <w:pPr>
        <w:spacing w:after="0" w:line="240" w:lineRule="auto"/>
        <w:ind w:firstLine="284"/>
        <w:jc w:val="both"/>
        <w:rPr>
          <w:rFonts w:ascii="Times New Roman" w:hAnsi="Times New Roman" w:cs="Times New Roman"/>
          <w:sz w:val="20"/>
          <w:szCs w:val="20"/>
          <w:lang w:val="en-US"/>
        </w:rPr>
      </w:pPr>
      <w:r w:rsidRPr="00841CEF">
        <w:rPr>
          <w:rFonts w:ascii="Times New Roman" w:hAnsi="Times New Roman" w:cs="Times New Roman"/>
          <w:sz w:val="20"/>
          <w:szCs w:val="20"/>
          <w:lang w:val="en-US"/>
        </w:rPr>
        <w:t>It is critical to comply with the SNK regulation 2.01.07-03, which emphasizes the principle of “infrastructure first, followed by construction.”</w:t>
      </w:r>
    </w:p>
    <w:p w14:paraId="22A43215" w14:textId="77777777" w:rsidR="00EA571E" w:rsidRPr="00841CEF" w:rsidRDefault="00EA571E" w:rsidP="00841CEF">
      <w:pPr>
        <w:spacing w:after="0" w:line="240" w:lineRule="auto"/>
        <w:ind w:firstLine="284"/>
        <w:jc w:val="both"/>
        <w:rPr>
          <w:rFonts w:ascii="Times New Roman" w:hAnsi="Times New Roman" w:cs="Times New Roman"/>
          <w:sz w:val="20"/>
          <w:szCs w:val="20"/>
          <w:lang w:val="en-US"/>
        </w:rPr>
      </w:pPr>
      <w:r w:rsidRPr="00841CEF">
        <w:rPr>
          <w:rFonts w:ascii="Times New Roman" w:hAnsi="Times New Roman" w:cs="Times New Roman"/>
          <w:sz w:val="20"/>
          <w:szCs w:val="20"/>
          <w:lang w:val="en-US"/>
        </w:rPr>
        <w:t>Residential areas should be developed in compact quarters, with block sides not exceeding 250 meters between street intersections.</w:t>
      </w:r>
    </w:p>
    <w:p w14:paraId="10221730" w14:textId="77777777" w:rsidR="00EA571E" w:rsidRPr="00841CEF" w:rsidRDefault="00EA571E" w:rsidP="00841CEF">
      <w:pPr>
        <w:spacing w:after="0" w:line="240" w:lineRule="auto"/>
        <w:ind w:firstLine="284"/>
        <w:jc w:val="both"/>
        <w:rPr>
          <w:rFonts w:ascii="Times New Roman" w:hAnsi="Times New Roman" w:cs="Times New Roman"/>
          <w:sz w:val="20"/>
          <w:szCs w:val="20"/>
          <w:lang w:val="en-US"/>
        </w:rPr>
      </w:pPr>
      <w:r w:rsidRPr="00841CEF">
        <w:rPr>
          <w:rFonts w:ascii="Times New Roman" w:hAnsi="Times New Roman" w:cs="Times New Roman"/>
          <w:sz w:val="20"/>
          <w:szCs w:val="20"/>
          <w:lang w:val="en-US"/>
        </w:rPr>
        <w:t>New housing districts are recommended to consist of small-sized blocks, again with sides no longer than 250 meters between junctions [10].</w:t>
      </w:r>
    </w:p>
    <w:p w14:paraId="06E051D3" w14:textId="77777777" w:rsidR="00EA571E" w:rsidRPr="00841CEF" w:rsidRDefault="00EA571E" w:rsidP="00841CEF">
      <w:pPr>
        <w:spacing w:after="0" w:line="240" w:lineRule="auto"/>
        <w:ind w:firstLine="284"/>
        <w:jc w:val="both"/>
        <w:rPr>
          <w:rFonts w:ascii="Times New Roman" w:hAnsi="Times New Roman" w:cs="Times New Roman"/>
          <w:sz w:val="24"/>
          <w:szCs w:val="24"/>
          <w:lang w:val="en-US"/>
        </w:rPr>
      </w:pPr>
      <w:r w:rsidRPr="00841CEF">
        <w:rPr>
          <w:rFonts w:ascii="Times New Roman" w:hAnsi="Times New Roman" w:cs="Times New Roman"/>
          <w:sz w:val="20"/>
          <w:szCs w:val="20"/>
          <w:lang w:val="en-US"/>
        </w:rPr>
        <w:t>For the city of Nukus, scientifically grounded schemes of long-term planning for the road and street network should be elaborated. On this basis, optimal passenger transport planning must be carried out, along with the development of transport hubs to strengthen connections with external transit routes, relying on established experience [9].</w:t>
      </w:r>
    </w:p>
    <w:p w14:paraId="66AFC6C5" w14:textId="77777777" w:rsidR="00EA571E" w:rsidRPr="00841CEF" w:rsidRDefault="00EA571E" w:rsidP="00841CEF">
      <w:pPr>
        <w:pStyle w:val="a8"/>
        <w:overflowPunct w:val="0"/>
        <w:autoSpaceDE w:val="0"/>
        <w:autoSpaceDN w:val="0"/>
        <w:adjustRightInd w:val="0"/>
        <w:spacing w:before="240" w:after="240"/>
        <w:ind w:left="0" w:firstLine="284"/>
        <w:jc w:val="center"/>
        <w:textAlignment w:val="baseline"/>
        <w:rPr>
          <w:rFonts w:ascii="Times New Roman" w:hAnsi="Times New Roman" w:cs="Times New Roman"/>
          <w:b/>
        </w:rPr>
      </w:pPr>
      <w:r w:rsidRPr="00841CEF">
        <w:rPr>
          <w:rFonts w:ascii="Times New Roman" w:hAnsi="Times New Roman" w:cs="Times New Roman"/>
          <w:b/>
        </w:rPr>
        <w:t>REFERENCES</w:t>
      </w:r>
    </w:p>
    <w:p w14:paraId="00695979" w14:textId="77777777" w:rsidR="00EA571E" w:rsidRPr="00841CEF" w:rsidRDefault="00EA571E" w:rsidP="00841CEF">
      <w:pPr>
        <w:pStyle w:val="1"/>
        <w:numPr>
          <w:ilvl w:val="0"/>
          <w:numId w:val="2"/>
        </w:numPr>
        <w:tabs>
          <w:tab w:val="left" w:pos="284"/>
          <w:tab w:val="left" w:pos="1134"/>
        </w:tabs>
        <w:spacing w:line="240" w:lineRule="auto"/>
        <w:ind w:left="0" w:firstLine="0"/>
        <w:jc w:val="both"/>
        <w:rPr>
          <w:sz w:val="20"/>
          <w:szCs w:val="20"/>
          <w:lang w:val="uz-Latn-UZ"/>
        </w:rPr>
      </w:pPr>
      <w:r w:rsidRPr="00841CEF">
        <w:rPr>
          <w:rFonts w:eastAsia="Courier New"/>
          <w:color w:val="000000"/>
          <w:sz w:val="20"/>
          <w:szCs w:val="20"/>
          <w:lang w:val="uz-Latn-UZ" w:eastAsia="ru-RU" w:bidi="ru-RU"/>
        </w:rPr>
        <w:t>Resolution of the President of the Republic of Uzbekistan No. PK-60 "On measures to reform the public transport system".</w:t>
      </w:r>
    </w:p>
    <w:p w14:paraId="649A2BA1" w14:textId="77777777" w:rsidR="00EA571E" w:rsidRPr="00841CEF" w:rsidRDefault="00EA571E" w:rsidP="00841CEF">
      <w:pPr>
        <w:pStyle w:val="a8"/>
        <w:widowControl/>
        <w:numPr>
          <w:ilvl w:val="0"/>
          <w:numId w:val="2"/>
        </w:numPr>
        <w:tabs>
          <w:tab w:val="left" w:pos="284"/>
          <w:tab w:val="left" w:pos="1134"/>
        </w:tabs>
        <w:ind w:left="0" w:firstLine="0"/>
        <w:jc w:val="both"/>
        <w:rPr>
          <w:rFonts w:ascii="Times New Roman" w:hAnsi="Times New Roman" w:cs="Times New Roman"/>
          <w:sz w:val="20"/>
          <w:szCs w:val="20"/>
          <w:lang w:val="en-US"/>
        </w:rPr>
      </w:pPr>
      <w:r w:rsidRPr="00841CEF">
        <w:rPr>
          <w:rFonts w:ascii="Times New Roman" w:eastAsia="Times New Roman" w:hAnsi="Times New Roman" w:cs="Times New Roman"/>
          <w:color w:val="auto"/>
          <w:sz w:val="20"/>
          <w:szCs w:val="20"/>
          <w:lang w:val="uz-Latn-UZ" w:eastAsia="en-US" w:bidi="ar-SA"/>
        </w:rPr>
        <w:lastRenderedPageBreak/>
        <w:t>Almatov Mardon Isamitdinovich study of the intensity and composition of traffic flow at intersections near the city of Jizzakh and the share of public transport in it scientific article "Economics and Society" No.9(100) 2022.</w:t>
      </w:r>
    </w:p>
    <w:p w14:paraId="0988B3EF" w14:textId="77777777" w:rsidR="00EA571E" w:rsidRPr="00841CEF" w:rsidRDefault="00EA571E" w:rsidP="00841CEF">
      <w:pPr>
        <w:pStyle w:val="a8"/>
        <w:widowControl/>
        <w:numPr>
          <w:ilvl w:val="0"/>
          <w:numId w:val="2"/>
        </w:numPr>
        <w:tabs>
          <w:tab w:val="left" w:pos="284"/>
          <w:tab w:val="left" w:pos="1134"/>
        </w:tabs>
        <w:ind w:left="0" w:firstLine="0"/>
        <w:jc w:val="both"/>
        <w:rPr>
          <w:rFonts w:ascii="Times New Roman" w:hAnsi="Times New Roman" w:cs="Times New Roman"/>
          <w:sz w:val="20"/>
          <w:szCs w:val="20"/>
        </w:rPr>
      </w:pPr>
      <w:bookmarkStart w:id="0" w:name="bookmark4"/>
      <w:r w:rsidRPr="00841CEF">
        <w:rPr>
          <w:rFonts w:ascii="Times New Roman" w:eastAsia="Arial" w:hAnsi="Times New Roman" w:cs="Times New Roman"/>
          <w:sz w:val="20"/>
          <w:szCs w:val="20"/>
          <w:lang w:val="en-US"/>
        </w:rPr>
        <w:t xml:space="preserve">A.G. Levashev, A.Y. Mikhailov, I.M. Golovnykh Design of controlled intersections. </w:t>
      </w:r>
      <w:r w:rsidRPr="00841CEF">
        <w:rPr>
          <w:rFonts w:ascii="Times New Roman" w:eastAsia="Arial" w:hAnsi="Times New Roman" w:cs="Times New Roman"/>
          <w:sz w:val="20"/>
          <w:szCs w:val="20"/>
        </w:rPr>
        <w:t>Textbook - Irkutsk: Publishing house of IrSTU, 2007. - 208 p.</w:t>
      </w:r>
    </w:p>
    <w:bookmarkEnd w:id="0"/>
    <w:p w14:paraId="5C6B7DA9" w14:textId="77777777" w:rsidR="00EA571E" w:rsidRPr="00841CEF" w:rsidRDefault="00EA571E" w:rsidP="00841CEF">
      <w:pPr>
        <w:pStyle w:val="1"/>
        <w:numPr>
          <w:ilvl w:val="0"/>
          <w:numId w:val="2"/>
        </w:numPr>
        <w:tabs>
          <w:tab w:val="left" w:pos="284"/>
          <w:tab w:val="left" w:pos="1134"/>
        </w:tabs>
        <w:spacing w:line="240" w:lineRule="auto"/>
        <w:ind w:left="0" w:firstLine="0"/>
        <w:jc w:val="both"/>
        <w:rPr>
          <w:sz w:val="20"/>
          <w:szCs w:val="20"/>
          <w:lang w:val="en-US"/>
        </w:rPr>
      </w:pPr>
      <w:r w:rsidRPr="00841CEF">
        <w:rPr>
          <w:rFonts w:eastAsia="Courier New"/>
          <w:color w:val="000000"/>
          <w:sz w:val="20"/>
          <w:szCs w:val="20"/>
          <w:lang w:val="en-US" w:eastAsia="ru-RU" w:bidi="ru-RU"/>
        </w:rPr>
        <w:t>Tolkov, A.V. Improving traffic at intersections: studies. manual for the implementation of the issue of qualifications. Works. Vladimir: Publishing House of the Volga, 2018. - 180 p.</w:t>
      </w:r>
    </w:p>
    <w:p w14:paraId="22C0B22F" w14:textId="77777777" w:rsidR="00EA571E" w:rsidRPr="00841CEF" w:rsidRDefault="00EA571E" w:rsidP="00841CEF">
      <w:pPr>
        <w:pStyle w:val="1"/>
        <w:numPr>
          <w:ilvl w:val="0"/>
          <w:numId w:val="2"/>
        </w:numPr>
        <w:tabs>
          <w:tab w:val="left" w:pos="284"/>
          <w:tab w:val="left" w:pos="1134"/>
        </w:tabs>
        <w:spacing w:line="240" w:lineRule="auto"/>
        <w:ind w:left="0" w:firstLine="0"/>
        <w:jc w:val="both"/>
        <w:rPr>
          <w:sz w:val="20"/>
          <w:szCs w:val="20"/>
          <w:lang w:val="en-US"/>
        </w:rPr>
      </w:pPr>
      <w:r w:rsidRPr="00841CEF">
        <w:rPr>
          <w:color w:val="000000"/>
          <w:sz w:val="20"/>
          <w:szCs w:val="20"/>
          <w:lang w:val="en-US" w:bidi="en-US"/>
        </w:rPr>
        <w:t>Highway Capacity Manual. // TRB, Washington, DC, 2000. - 1134 p.</w:t>
      </w:r>
    </w:p>
    <w:p w14:paraId="55807D3B" w14:textId="77777777" w:rsidR="00EA571E" w:rsidRPr="00841CEF" w:rsidRDefault="00EA571E" w:rsidP="00841CEF">
      <w:pPr>
        <w:pStyle w:val="1"/>
        <w:numPr>
          <w:ilvl w:val="0"/>
          <w:numId w:val="2"/>
        </w:numPr>
        <w:tabs>
          <w:tab w:val="left" w:pos="284"/>
          <w:tab w:val="left" w:pos="1134"/>
        </w:tabs>
        <w:spacing w:line="240" w:lineRule="auto"/>
        <w:ind w:left="0" w:firstLine="0"/>
        <w:jc w:val="both"/>
        <w:rPr>
          <w:sz w:val="20"/>
          <w:szCs w:val="20"/>
          <w:lang w:val="en-US"/>
        </w:rPr>
      </w:pPr>
      <w:r w:rsidRPr="00841CEF">
        <w:rPr>
          <w:sz w:val="20"/>
          <w:szCs w:val="20"/>
          <w:lang w:val="en-US"/>
        </w:rPr>
        <w:t xml:space="preserve">Asadulla Toshtemirovich Khotamov1, Dauletbay Maratovich Jumabaev, Fitrat Abdikhalil ugli Abdikhalilov. The main problems of the transport system of the city of nukus and recommendations for their elimination. E3S Web of Conferences 403, 07005 (2023) </w:t>
      </w:r>
      <w:hyperlink r:id="rId11" w:history="1">
        <w:r w:rsidRPr="00841CEF">
          <w:rPr>
            <w:rStyle w:val="ab"/>
            <w:sz w:val="20"/>
            <w:szCs w:val="20"/>
            <w:lang w:val="en-US"/>
          </w:rPr>
          <w:t>https://doi.org/10.1051/e3sconf/202340307005 ESCP-2023</w:t>
        </w:r>
      </w:hyperlink>
      <w:r w:rsidRPr="00841CEF">
        <w:rPr>
          <w:sz w:val="20"/>
          <w:szCs w:val="20"/>
          <w:lang w:val="en-US"/>
        </w:rPr>
        <w:t>.</w:t>
      </w:r>
    </w:p>
    <w:p w14:paraId="3D511733" w14:textId="77777777" w:rsidR="00EA571E" w:rsidRPr="00841CEF" w:rsidRDefault="00EA571E" w:rsidP="00841CEF">
      <w:pPr>
        <w:pStyle w:val="1"/>
        <w:numPr>
          <w:ilvl w:val="0"/>
          <w:numId w:val="2"/>
        </w:numPr>
        <w:tabs>
          <w:tab w:val="left" w:pos="284"/>
          <w:tab w:val="left" w:pos="1134"/>
        </w:tabs>
        <w:spacing w:line="240" w:lineRule="auto"/>
        <w:ind w:left="0" w:firstLine="0"/>
        <w:jc w:val="both"/>
        <w:rPr>
          <w:sz w:val="20"/>
          <w:szCs w:val="20"/>
          <w:lang w:val="en-US"/>
        </w:rPr>
      </w:pPr>
      <w:r w:rsidRPr="00841CEF">
        <w:rPr>
          <w:sz w:val="20"/>
          <w:szCs w:val="20"/>
          <w:lang w:val="en-US"/>
        </w:rPr>
        <w:t xml:space="preserve">Abrorbek Kutliev, Kuvvat Usmanov. Assessment and forecasting of traffic flow entering the historical city of khiva. Central asian journal of mathematical theory and computer sciences </w:t>
      </w:r>
      <w:hyperlink r:id="rId12" w:history="1">
        <w:r w:rsidRPr="00841CEF">
          <w:rPr>
            <w:rStyle w:val="ab"/>
            <w:sz w:val="20"/>
            <w:szCs w:val="20"/>
            <w:lang w:val="en-US"/>
          </w:rPr>
          <w:t>https://cajmtcs.centralasianstudies.org</w:t>
        </w:r>
      </w:hyperlink>
      <w:r w:rsidRPr="00841CEF">
        <w:rPr>
          <w:sz w:val="20"/>
          <w:szCs w:val="20"/>
          <w:lang w:val="en-US"/>
        </w:rPr>
        <w:t>.</w:t>
      </w:r>
    </w:p>
    <w:p w14:paraId="6AF3E667" w14:textId="77777777" w:rsidR="00EA571E" w:rsidRPr="00841CEF" w:rsidRDefault="00EA571E" w:rsidP="00841CEF">
      <w:pPr>
        <w:pStyle w:val="leading-8"/>
        <w:numPr>
          <w:ilvl w:val="0"/>
          <w:numId w:val="2"/>
        </w:numPr>
        <w:tabs>
          <w:tab w:val="left" w:pos="284"/>
        </w:tabs>
        <w:spacing w:before="0" w:beforeAutospacing="0" w:after="0" w:afterAutospacing="0"/>
        <w:ind w:left="0" w:firstLine="0"/>
        <w:jc w:val="both"/>
        <w:rPr>
          <w:sz w:val="20"/>
          <w:szCs w:val="20"/>
          <w:lang w:val="en-US"/>
        </w:rPr>
      </w:pPr>
      <w:r w:rsidRPr="00841CEF">
        <w:rPr>
          <w:sz w:val="20"/>
          <w:szCs w:val="20"/>
          <w:lang w:val="en-US"/>
        </w:rPr>
        <w:t xml:space="preserve"> Silyanov V.V., Lovanov E.M., Sitnikov Yu.M. et al. Traffic Capacity of Automobile Roads / Moscow: Transport, 1970. 152 pages.</w:t>
      </w:r>
    </w:p>
    <w:p w14:paraId="29DAE652" w14:textId="77777777" w:rsidR="00EA571E" w:rsidRPr="00841CEF" w:rsidRDefault="00EA571E" w:rsidP="00841CEF">
      <w:pPr>
        <w:pStyle w:val="leading-8"/>
        <w:numPr>
          <w:ilvl w:val="0"/>
          <w:numId w:val="2"/>
        </w:numPr>
        <w:tabs>
          <w:tab w:val="left" w:pos="284"/>
        </w:tabs>
        <w:spacing w:before="0" w:beforeAutospacing="0" w:after="0" w:afterAutospacing="0"/>
        <w:ind w:left="0" w:firstLine="0"/>
        <w:jc w:val="both"/>
        <w:rPr>
          <w:sz w:val="20"/>
          <w:szCs w:val="20"/>
          <w:lang w:val="en-US"/>
        </w:rPr>
      </w:pPr>
      <w:r w:rsidRPr="00841CEF">
        <w:rPr>
          <w:sz w:val="20"/>
          <w:szCs w:val="20"/>
          <w:lang w:val="en-US"/>
        </w:rPr>
        <w:t>Khotamov A.T., Jumabaev D.M. "Main problems in the transport system of Nukus city and recommendations for their elimination," "Architecture, Construction and Design" scientific-practical journal, Issue 1, pp. 14-18, Tashkent 2023.</w:t>
      </w:r>
    </w:p>
    <w:p w14:paraId="4DC296A7" w14:textId="77777777" w:rsidR="00EA571E" w:rsidRPr="00841CEF" w:rsidRDefault="00EA571E" w:rsidP="00841CEF">
      <w:pPr>
        <w:pStyle w:val="leading-8"/>
        <w:numPr>
          <w:ilvl w:val="0"/>
          <w:numId w:val="2"/>
        </w:numPr>
        <w:tabs>
          <w:tab w:val="left" w:pos="284"/>
        </w:tabs>
        <w:spacing w:before="0" w:beforeAutospacing="0" w:after="0" w:afterAutospacing="0"/>
        <w:ind w:left="0" w:firstLine="0"/>
        <w:jc w:val="both"/>
        <w:rPr>
          <w:sz w:val="20"/>
          <w:szCs w:val="20"/>
          <w:lang w:val="en-US"/>
        </w:rPr>
      </w:pPr>
      <w:r w:rsidRPr="00841CEF">
        <w:rPr>
          <w:sz w:val="20"/>
          <w:szCs w:val="20"/>
          <w:lang w:val="en-US"/>
        </w:rPr>
        <w:t>Silyanov V.V., Lovanov E.M., Sitnikov Yu.M. et al. Traffic Capacity of Highways / Moscow: Transport, 1970. 152 pages.</w:t>
      </w:r>
    </w:p>
    <w:p w14:paraId="3D1A6DB8" w14:textId="77777777" w:rsidR="00EA571E" w:rsidRPr="00841CEF" w:rsidRDefault="00EA571E" w:rsidP="00841CEF">
      <w:pPr>
        <w:spacing w:after="0" w:line="240" w:lineRule="auto"/>
        <w:jc w:val="both"/>
        <w:rPr>
          <w:rFonts w:ascii="Times New Roman" w:hAnsi="Times New Roman" w:cs="Times New Roman"/>
          <w:sz w:val="20"/>
          <w:szCs w:val="20"/>
          <w:lang w:val="en-US"/>
        </w:rPr>
      </w:pPr>
    </w:p>
    <w:sectPr w:rsidR="00EA571E" w:rsidRPr="00841CEF" w:rsidSect="00841CEF">
      <w:pgSz w:w="12242" w:h="15842" w:code="1"/>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10A27"/>
    <w:multiLevelType w:val="hybridMultilevel"/>
    <w:tmpl w:val="EAECF3A0"/>
    <w:lvl w:ilvl="0" w:tplc="0108DE18">
      <w:start w:val="1"/>
      <w:numFmt w:val="decimal"/>
      <w:lvlText w:val="%1."/>
      <w:lvlJc w:val="left"/>
      <w:pPr>
        <w:ind w:left="1069" w:hanging="360"/>
      </w:pPr>
      <w:rPr>
        <w:rFonts w:hint="default"/>
        <w:b w:val="0"/>
        <w:bCs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86506A2"/>
    <w:multiLevelType w:val="hybridMultilevel"/>
    <w:tmpl w:val="BA8649D8"/>
    <w:lvl w:ilvl="0" w:tplc="20E2F9AA">
      <w:start w:val="1"/>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Marlett" w:hAnsi="Marlett"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Marlett" w:hAnsi="Marlett"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Marlett" w:hAnsi="Marlett" w:hint="default"/>
      </w:rPr>
    </w:lvl>
  </w:abstractNum>
  <w:abstractNum w:abstractNumId="2" w15:restartNumberingAfterBreak="0">
    <w:nsid w:val="77A67021"/>
    <w:multiLevelType w:val="hybridMultilevel"/>
    <w:tmpl w:val="E28CCE4C"/>
    <w:lvl w:ilvl="0" w:tplc="DB0C170A">
      <w:start w:val="1"/>
      <w:numFmt w:val="decimal"/>
      <w:lvlText w:val="%1"/>
      <w:lvlJc w:val="left"/>
      <w:pPr>
        <w:ind w:left="1146" w:hanging="720"/>
        <w:jc w:val="left"/>
      </w:pPr>
      <w:rPr>
        <w:rFonts w:ascii="Arial" w:eastAsia="Arial" w:hAnsi="Arial" w:cs="Arial" w:hint="default"/>
        <w:b/>
        <w:bCs/>
        <w:i w:val="0"/>
        <w:iCs w:val="0"/>
        <w:spacing w:val="0"/>
        <w:w w:val="100"/>
        <w:sz w:val="24"/>
        <w:szCs w:val="24"/>
        <w:lang w:val="en-US" w:eastAsia="en-US" w:bidi="ar-SA"/>
      </w:rPr>
    </w:lvl>
    <w:lvl w:ilvl="1" w:tplc="566A71A4">
      <w:numFmt w:val="bullet"/>
      <w:lvlText w:val="●"/>
      <w:lvlJc w:val="left"/>
      <w:pPr>
        <w:ind w:left="1146" w:hanging="360"/>
      </w:pPr>
      <w:rPr>
        <w:rFonts w:ascii="Microsoft Sans Serif" w:eastAsia="Microsoft Sans Serif" w:hAnsi="Microsoft Sans Serif" w:cs="Microsoft Sans Serif" w:hint="default"/>
        <w:b w:val="0"/>
        <w:bCs w:val="0"/>
        <w:i w:val="0"/>
        <w:iCs w:val="0"/>
        <w:spacing w:val="0"/>
        <w:w w:val="100"/>
        <w:sz w:val="24"/>
        <w:szCs w:val="24"/>
        <w:lang w:val="en-US" w:eastAsia="en-US" w:bidi="ar-SA"/>
      </w:rPr>
    </w:lvl>
    <w:lvl w:ilvl="2" w:tplc="3E70A812">
      <w:numFmt w:val="bullet"/>
      <w:lvlText w:val="•"/>
      <w:lvlJc w:val="left"/>
      <w:pPr>
        <w:ind w:left="2584" w:hanging="360"/>
      </w:pPr>
      <w:rPr>
        <w:rFonts w:hint="default"/>
        <w:lang w:val="en-US" w:eastAsia="en-US" w:bidi="ar-SA"/>
      </w:rPr>
    </w:lvl>
    <w:lvl w:ilvl="3" w:tplc="46F81726">
      <w:numFmt w:val="bullet"/>
      <w:lvlText w:val="•"/>
      <w:lvlJc w:val="left"/>
      <w:pPr>
        <w:ind w:left="3307" w:hanging="360"/>
      </w:pPr>
      <w:rPr>
        <w:rFonts w:hint="default"/>
        <w:lang w:val="en-US" w:eastAsia="en-US" w:bidi="ar-SA"/>
      </w:rPr>
    </w:lvl>
    <w:lvl w:ilvl="4" w:tplc="7A684F5E">
      <w:numFmt w:val="bullet"/>
      <w:lvlText w:val="•"/>
      <w:lvlJc w:val="left"/>
      <w:pPr>
        <w:ind w:left="4029" w:hanging="360"/>
      </w:pPr>
      <w:rPr>
        <w:rFonts w:hint="default"/>
        <w:lang w:val="en-US" w:eastAsia="en-US" w:bidi="ar-SA"/>
      </w:rPr>
    </w:lvl>
    <w:lvl w:ilvl="5" w:tplc="3B000058">
      <w:numFmt w:val="bullet"/>
      <w:lvlText w:val="•"/>
      <w:lvlJc w:val="left"/>
      <w:pPr>
        <w:ind w:left="4751" w:hanging="360"/>
      </w:pPr>
      <w:rPr>
        <w:rFonts w:hint="default"/>
        <w:lang w:val="en-US" w:eastAsia="en-US" w:bidi="ar-SA"/>
      </w:rPr>
    </w:lvl>
    <w:lvl w:ilvl="6" w:tplc="97CA8DB8">
      <w:numFmt w:val="bullet"/>
      <w:lvlText w:val="•"/>
      <w:lvlJc w:val="left"/>
      <w:pPr>
        <w:ind w:left="5474" w:hanging="360"/>
      </w:pPr>
      <w:rPr>
        <w:rFonts w:hint="default"/>
        <w:lang w:val="en-US" w:eastAsia="en-US" w:bidi="ar-SA"/>
      </w:rPr>
    </w:lvl>
    <w:lvl w:ilvl="7" w:tplc="6C465844">
      <w:numFmt w:val="bullet"/>
      <w:lvlText w:val="•"/>
      <w:lvlJc w:val="left"/>
      <w:pPr>
        <w:ind w:left="6196" w:hanging="360"/>
      </w:pPr>
      <w:rPr>
        <w:rFonts w:hint="default"/>
        <w:lang w:val="en-US" w:eastAsia="en-US" w:bidi="ar-SA"/>
      </w:rPr>
    </w:lvl>
    <w:lvl w:ilvl="8" w:tplc="8222C1FA">
      <w:numFmt w:val="bullet"/>
      <w:lvlText w:val="•"/>
      <w:lvlJc w:val="left"/>
      <w:pPr>
        <w:ind w:left="6919" w:hanging="360"/>
      </w:pPr>
      <w:rPr>
        <w:rFonts w:hint="default"/>
        <w:lang w:val="en-US" w:eastAsia="en-US" w:bidi="ar-SA"/>
      </w:rPr>
    </w:lvl>
  </w:abstractNum>
  <w:abstractNum w:abstractNumId="3" w15:restartNumberingAfterBreak="0">
    <w:nsid w:val="7A991AC5"/>
    <w:multiLevelType w:val="multilevel"/>
    <w:tmpl w:val="3AEA8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A571E"/>
    <w:rsid w:val="00371132"/>
    <w:rsid w:val="00442FAD"/>
    <w:rsid w:val="006467A3"/>
    <w:rsid w:val="00841CEF"/>
    <w:rsid w:val="009A240C"/>
    <w:rsid w:val="00B2175A"/>
    <w:rsid w:val="00C857E5"/>
    <w:rsid w:val="00CD0A49"/>
    <w:rsid w:val="00D73B51"/>
    <w:rsid w:val="00EA57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0E3C3"/>
  <w15:docId w15:val="{99DC0711-26CF-4203-BB78-853B78485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0"/>
    <w:uiPriority w:val="9"/>
    <w:qFormat/>
    <w:rsid w:val="00EA571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A571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EA571E"/>
    <w:rPr>
      <w:i/>
      <w:iCs/>
    </w:rPr>
  </w:style>
  <w:style w:type="character" w:customStyle="1" w:styleId="30">
    <w:name w:val="Заголовок 3 Знак"/>
    <w:basedOn w:val="a0"/>
    <w:link w:val="3"/>
    <w:uiPriority w:val="9"/>
    <w:rsid w:val="00EA571E"/>
    <w:rPr>
      <w:rFonts w:ascii="Times New Roman" w:eastAsia="Times New Roman" w:hAnsi="Times New Roman" w:cs="Times New Roman"/>
      <w:b/>
      <w:bCs/>
      <w:sz w:val="27"/>
      <w:szCs w:val="27"/>
      <w:lang w:eastAsia="ru-RU"/>
    </w:rPr>
  </w:style>
  <w:style w:type="character" w:styleId="a5">
    <w:name w:val="Strong"/>
    <w:basedOn w:val="a0"/>
    <w:uiPriority w:val="22"/>
    <w:qFormat/>
    <w:rsid w:val="00EA571E"/>
    <w:rPr>
      <w:b/>
      <w:bCs/>
    </w:rPr>
  </w:style>
  <w:style w:type="character" w:customStyle="1" w:styleId="katex-mathml">
    <w:name w:val="katex-mathml"/>
    <w:basedOn w:val="a0"/>
    <w:rsid w:val="00EA571E"/>
  </w:style>
  <w:style w:type="character" w:customStyle="1" w:styleId="mord">
    <w:name w:val="mord"/>
    <w:basedOn w:val="a0"/>
    <w:rsid w:val="00EA571E"/>
  </w:style>
  <w:style w:type="character" w:customStyle="1" w:styleId="vlist-s">
    <w:name w:val="vlist-s"/>
    <w:basedOn w:val="a0"/>
    <w:rsid w:val="00EA571E"/>
  </w:style>
  <w:style w:type="character" w:customStyle="1" w:styleId="mrel">
    <w:name w:val="mrel"/>
    <w:basedOn w:val="a0"/>
    <w:rsid w:val="00EA571E"/>
  </w:style>
  <w:style w:type="paragraph" w:styleId="a6">
    <w:name w:val="Balloon Text"/>
    <w:basedOn w:val="a"/>
    <w:link w:val="a7"/>
    <w:uiPriority w:val="99"/>
    <w:semiHidden/>
    <w:unhideWhenUsed/>
    <w:rsid w:val="00EA571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A571E"/>
    <w:rPr>
      <w:rFonts w:ascii="Tahoma" w:hAnsi="Tahoma" w:cs="Tahoma"/>
      <w:sz w:val="16"/>
      <w:szCs w:val="16"/>
    </w:rPr>
  </w:style>
  <w:style w:type="paragraph" w:styleId="a8">
    <w:name w:val="List Paragraph"/>
    <w:aliases w:val="Абзац вправо-1,List Paragraph1"/>
    <w:basedOn w:val="a"/>
    <w:link w:val="a9"/>
    <w:uiPriority w:val="1"/>
    <w:qFormat/>
    <w:rsid w:val="00EA571E"/>
    <w:pPr>
      <w:widowControl w:val="0"/>
      <w:spacing w:after="0" w:line="240" w:lineRule="auto"/>
      <w:ind w:left="720"/>
      <w:contextualSpacing/>
    </w:pPr>
    <w:rPr>
      <w:rFonts w:ascii="Courier New" w:eastAsia="Courier New" w:hAnsi="Courier New" w:cs="Courier New"/>
      <w:color w:val="000000"/>
      <w:sz w:val="24"/>
      <w:szCs w:val="24"/>
      <w:lang w:eastAsia="ru-RU" w:bidi="ru-RU"/>
    </w:rPr>
  </w:style>
  <w:style w:type="character" w:customStyle="1" w:styleId="aa">
    <w:name w:val="Основной текст_"/>
    <w:basedOn w:val="a0"/>
    <w:link w:val="1"/>
    <w:rsid w:val="00EA571E"/>
    <w:rPr>
      <w:rFonts w:ascii="Times New Roman" w:eastAsia="Times New Roman" w:hAnsi="Times New Roman" w:cs="Times New Roman"/>
      <w:sz w:val="28"/>
      <w:szCs w:val="28"/>
    </w:rPr>
  </w:style>
  <w:style w:type="paragraph" w:customStyle="1" w:styleId="1">
    <w:name w:val="Основной текст1"/>
    <w:basedOn w:val="a"/>
    <w:link w:val="aa"/>
    <w:rsid w:val="00EA571E"/>
    <w:pPr>
      <w:widowControl w:val="0"/>
      <w:spacing w:after="0" w:line="360" w:lineRule="auto"/>
      <w:ind w:firstLine="290"/>
    </w:pPr>
    <w:rPr>
      <w:rFonts w:ascii="Times New Roman" w:eastAsia="Times New Roman" w:hAnsi="Times New Roman" w:cs="Times New Roman"/>
      <w:sz w:val="28"/>
      <w:szCs w:val="28"/>
    </w:rPr>
  </w:style>
  <w:style w:type="character" w:styleId="ab">
    <w:name w:val="Hyperlink"/>
    <w:basedOn w:val="a0"/>
    <w:uiPriority w:val="99"/>
    <w:unhideWhenUsed/>
    <w:rsid w:val="00EA571E"/>
    <w:rPr>
      <w:color w:val="0000FF" w:themeColor="hyperlink"/>
      <w:u w:val="single"/>
    </w:rPr>
  </w:style>
  <w:style w:type="character" w:customStyle="1" w:styleId="a9">
    <w:name w:val="Абзац списка Знак"/>
    <w:aliases w:val="Абзац вправо-1 Знак,List Paragraph1 Знак"/>
    <w:link w:val="a8"/>
    <w:uiPriority w:val="34"/>
    <w:locked/>
    <w:rsid w:val="00EA571E"/>
    <w:rPr>
      <w:rFonts w:ascii="Courier New" w:eastAsia="Courier New" w:hAnsi="Courier New" w:cs="Courier New"/>
      <w:color w:val="000000"/>
      <w:sz w:val="24"/>
      <w:szCs w:val="24"/>
      <w:lang w:eastAsia="ru-RU" w:bidi="ru-RU"/>
    </w:rPr>
  </w:style>
  <w:style w:type="paragraph" w:customStyle="1" w:styleId="leading-8">
    <w:name w:val="leading-8"/>
    <w:basedOn w:val="a"/>
    <w:rsid w:val="00EA571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Body Text"/>
    <w:basedOn w:val="a"/>
    <w:link w:val="ad"/>
    <w:uiPriority w:val="1"/>
    <w:qFormat/>
    <w:rsid w:val="00CD0A49"/>
    <w:pPr>
      <w:widowControl w:val="0"/>
      <w:autoSpaceDE w:val="0"/>
      <w:autoSpaceDN w:val="0"/>
      <w:spacing w:before="3" w:after="0" w:line="240" w:lineRule="auto"/>
    </w:pPr>
    <w:rPr>
      <w:rFonts w:ascii="Times New Roman" w:eastAsia="Times New Roman" w:hAnsi="Times New Roman" w:cs="Times New Roman"/>
      <w:sz w:val="20"/>
      <w:szCs w:val="20"/>
      <w:lang w:val="en-US"/>
    </w:rPr>
  </w:style>
  <w:style w:type="character" w:customStyle="1" w:styleId="ad">
    <w:name w:val="Основной текст Знак"/>
    <w:basedOn w:val="a0"/>
    <w:link w:val="ac"/>
    <w:uiPriority w:val="1"/>
    <w:rsid w:val="00CD0A49"/>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3191022">
      <w:bodyDiv w:val="1"/>
      <w:marLeft w:val="0"/>
      <w:marRight w:val="0"/>
      <w:marTop w:val="0"/>
      <w:marBottom w:val="0"/>
      <w:divBdr>
        <w:top w:val="none" w:sz="0" w:space="0" w:color="auto"/>
        <w:left w:val="none" w:sz="0" w:space="0" w:color="auto"/>
        <w:bottom w:val="none" w:sz="0" w:space="0" w:color="auto"/>
        <w:right w:val="none" w:sz="0" w:space="0" w:color="auto"/>
      </w:divBdr>
    </w:div>
    <w:div w:id="1178929675">
      <w:bodyDiv w:val="1"/>
      <w:marLeft w:val="0"/>
      <w:marRight w:val="0"/>
      <w:marTop w:val="0"/>
      <w:marBottom w:val="0"/>
      <w:divBdr>
        <w:top w:val="none" w:sz="0" w:space="0" w:color="auto"/>
        <w:left w:val="none" w:sz="0" w:space="0" w:color="auto"/>
        <w:bottom w:val="none" w:sz="0" w:space="0" w:color="auto"/>
        <w:right w:val="none" w:sz="0" w:space="0" w:color="auto"/>
      </w:divBdr>
    </w:div>
    <w:div w:id="1300305264">
      <w:bodyDiv w:val="1"/>
      <w:marLeft w:val="0"/>
      <w:marRight w:val="0"/>
      <w:marTop w:val="0"/>
      <w:marBottom w:val="0"/>
      <w:divBdr>
        <w:top w:val="none" w:sz="0" w:space="0" w:color="auto"/>
        <w:left w:val="none" w:sz="0" w:space="0" w:color="auto"/>
        <w:bottom w:val="none" w:sz="0" w:space="0" w:color="auto"/>
        <w:right w:val="none" w:sz="0" w:space="0" w:color="auto"/>
      </w:divBdr>
    </w:div>
    <w:div w:id="1387342301">
      <w:bodyDiv w:val="1"/>
      <w:marLeft w:val="0"/>
      <w:marRight w:val="0"/>
      <w:marTop w:val="0"/>
      <w:marBottom w:val="0"/>
      <w:divBdr>
        <w:top w:val="none" w:sz="0" w:space="0" w:color="auto"/>
        <w:left w:val="none" w:sz="0" w:space="0" w:color="auto"/>
        <w:bottom w:val="none" w:sz="0" w:space="0" w:color="auto"/>
        <w:right w:val="none" w:sz="0" w:space="0" w:color="auto"/>
      </w:divBdr>
    </w:div>
    <w:div w:id="2011761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yperlink" Target="https://cajmtcs.centralasianstudie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doi.org/10.1051/e3sconf/202340307005%20ESCP-2023" TargetMode="External"/><Relationship Id="rId5" Type="http://schemas.openxmlformats.org/officeDocument/2006/relationships/hyperlink" Target="mailto:jumabaevdawlet0115@gmail.com" TargetMode="Externa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D:\magistratura\PhD\jedellik\Davlet%20Ag'a%20(Jedellik%20grafika)%20(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Лист1!$D$110:$I$110</c:f>
              <c:strCache>
                <c:ptCount val="6"/>
                <c:pt idx="0">
                  <c:v>800-900</c:v>
                </c:pt>
                <c:pt idx="1">
                  <c:v>900-1000</c:v>
                </c:pt>
                <c:pt idx="2">
                  <c:v>1200-1300</c:v>
                </c:pt>
                <c:pt idx="3">
                  <c:v>1300-1400</c:v>
                </c:pt>
                <c:pt idx="4">
                  <c:v>1800-1900</c:v>
                </c:pt>
                <c:pt idx="5">
                  <c:v>1900-2000</c:v>
                </c:pt>
              </c:strCache>
            </c:strRef>
          </c:cat>
          <c:val>
            <c:numRef>
              <c:f>Лист1!$D$111:$I$111</c:f>
              <c:numCache>
                <c:formatCode>General</c:formatCode>
                <c:ptCount val="6"/>
                <c:pt idx="0">
                  <c:v>4269</c:v>
                </c:pt>
                <c:pt idx="1">
                  <c:v>5102</c:v>
                </c:pt>
                <c:pt idx="2">
                  <c:v>4753</c:v>
                </c:pt>
                <c:pt idx="3">
                  <c:v>4300</c:v>
                </c:pt>
                <c:pt idx="4">
                  <c:v>4591</c:v>
                </c:pt>
                <c:pt idx="5">
                  <c:v>3839</c:v>
                </c:pt>
              </c:numCache>
            </c:numRef>
          </c:val>
          <c:smooth val="0"/>
          <c:extLst>
            <c:ext xmlns:c16="http://schemas.microsoft.com/office/drawing/2014/chart" uri="{C3380CC4-5D6E-409C-BE32-E72D297353CC}">
              <c16:uniqueId val="{00000000-8FA0-4450-9774-69E3E0102003}"/>
            </c:ext>
          </c:extLst>
        </c:ser>
        <c:dLbls>
          <c:dLblPos val="t"/>
          <c:showLegendKey val="0"/>
          <c:showVal val="1"/>
          <c:showCatName val="0"/>
          <c:showSerName val="0"/>
          <c:showPercent val="0"/>
          <c:showBubbleSize val="0"/>
        </c:dLbls>
        <c:marker val="1"/>
        <c:smooth val="0"/>
        <c:axId val="171931520"/>
        <c:axId val="171954944"/>
      </c:lineChart>
      <c:catAx>
        <c:axId val="171931520"/>
        <c:scaling>
          <c:orientation val="minMax"/>
        </c:scaling>
        <c:delete val="0"/>
        <c:axPos val="b"/>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Hours</a:t>
                </a:r>
                <a:endParaRPr lang="ru-RU"/>
              </a:p>
            </c:rich>
          </c:tx>
          <c:layout>
            <c:manualLayout>
              <c:xMode val="edge"/>
              <c:yMode val="edge"/>
              <c:x val="0.91653260037267681"/>
              <c:y val="0.76812740999967599"/>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171954944"/>
        <c:crosses val="autoZero"/>
        <c:auto val="1"/>
        <c:lblAlgn val="ctr"/>
        <c:lblOffset val="100"/>
        <c:noMultiLvlLbl val="0"/>
      </c:catAx>
      <c:valAx>
        <c:axId val="17195494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Number of cars</a:t>
                </a:r>
                <a:endParaRPr lang="ru-RU"/>
              </a:p>
            </c:rich>
          </c:tx>
          <c:layout>
            <c:manualLayout>
              <c:xMode val="edge"/>
              <c:yMode val="edge"/>
              <c:x val="3.0601920275973683E-2"/>
              <c:y val="0.33801392146695369"/>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17193152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900">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1966</Words>
  <Characters>11211</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13151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cp:lastModifiedBy>
  <cp:revision>5</cp:revision>
  <dcterms:created xsi:type="dcterms:W3CDTF">2025-09-18T16:34:00Z</dcterms:created>
  <dcterms:modified xsi:type="dcterms:W3CDTF">2026-01-07T19:11:00Z</dcterms:modified>
</cp:coreProperties>
</file>