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3B24" w14:textId="757128FA" w:rsidR="001C6B07" w:rsidRDefault="003324EA" w:rsidP="00C83507">
      <w:pPr>
        <w:pStyle w:val="AuthorName"/>
        <w:spacing w:before="1200" w:after="200"/>
        <w:rPr>
          <w:b/>
          <w:sz w:val="36"/>
          <w:szCs w:val="36"/>
        </w:rPr>
      </w:pPr>
      <w:r>
        <w:rPr>
          <w:b/>
          <w:sz w:val="36"/>
          <w:szCs w:val="36"/>
        </w:rPr>
        <w:t xml:space="preserve">Using </w:t>
      </w:r>
      <w:r w:rsidR="00C347C6" w:rsidRPr="00C347C6">
        <w:rPr>
          <w:b/>
          <w:sz w:val="36"/>
          <w:szCs w:val="36"/>
        </w:rPr>
        <w:t xml:space="preserve">Mnemonics in Teaching English to Secondary School </w:t>
      </w:r>
      <w:r w:rsidR="00C3565B">
        <w:rPr>
          <w:b/>
          <w:sz w:val="36"/>
          <w:szCs w:val="36"/>
        </w:rPr>
        <w:t>Student</w:t>
      </w:r>
      <w:r w:rsidR="00C347C6" w:rsidRPr="00C347C6">
        <w:rPr>
          <w:b/>
          <w:sz w:val="36"/>
          <w:szCs w:val="36"/>
        </w:rPr>
        <w:t>s</w:t>
      </w:r>
      <w:r w:rsidR="00C347C6">
        <w:rPr>
          <w:b/>
          <w:sz w:val="36"/>
          <w:szCs w:val="36"/>
        </w:rPr>
        <w:t xml:space="preserve"> </w:t>
      </w:r>
    </w:p>
    <w:p w14:paraId="312F91E5" w14:textId="5E52F6E9" w:rsidR="001C6B07" w:rsidRPr="00C83507" w:rsidRDefault="005E525A">
      <w:pPr>
        <w:pStyle w:val="AuthorName"/>
        <w:spacing w:before="240" w:after="200"/>
        <w:rPr>
          <w:sz w:val="20"/>
          <w:lang w:eastAsia="en-GB"/>
        </w:rPr>
      </w:pPr>
      <w:proofErr w:type="spellStart"/>
      <w:r>
        <w:t>Djavod</w:t>
      </w:r>
      <w:proofErr w:type="spellEnd"/>
      <w:r>
        <w:t xml:space="preserve"> Kurbanbaev</w:t>
      </w:r>
      <w:r w:rsidR="00C83507">
        <w:t xml:space="preserve"> </w:t>
      </w:r>
      <w:r w:rsidR="00573EF8" w:rsidRPr="00E70D5E">
        <w:rPr>
          <w:vertAlign w:val="superscript"/>
        </w:rPr>
        <w:t>1</w:t>
      </w:r>
      <w:r w:rsidR="00573EF8">
        <w:rPr>
          <w:vertAlign w:val="superscript"/>
        </w:rPr>
        <w:t xml:space="preserve">, 2, </w:t>
      </w:r>
      <w:r w:rsidR="00C83507">
        <w:rPr>
          <w:vertAlign w:val="superscript"/>
        </w:rPr>
        <w:t>a)</w:t>
      </w:r>
      <w:r w:rsidR="00C83507">
        <w:t xml:space="preserve">, </w:t>
      </w:r>
      <w:r>
        <w:t>Alfiya Karlibaye</w:t>
      </w:r>
      <w:r w:rsidR="00C83507">
        <w:t>va</w:t>
      </w:r>
      <w:r w:rsidR="00573EF8" w:rsidRPr="00E70D5E">
        <w:rPr>
          <w:vertAlign w:val="superscript"/>
        </w:rPr>
        <w:t>1</w:t>
      </w:r>
    </w:p>
    <w:p w14:paraId="08FCD26A" w14:textId="176970F8" w:rsidR="001C6B07" w:rsidRDefault="00573EF8">
      <w:pPr>
        <w:pStyle w:val="AuthorAffiliation"/>
      </w:pPr>
      <w:r>
        <w:rPr>
          <w:vertAlign w:val="superscript"/>
        </w:rPr>
        <w:t xml:space="preserve">1 </w:t>
      </w:r>
      <w:r w:rsidR="00C83507" w:rsidRPr="00C83507">
        <w:rPr>
          <w:lang w:val="uz-Cyrl-UZ"/>
        </w:rPr>
        <w:t>Karakalpak State University named after Berdakh, Nukus, Karakalpakstan, Uzbekistan</w:t>
      </w:r>
    </w:p>
    <w:p w14:paraId="11210A06" w14:textId="25B5D6E8" w:rsidR="00573EF8" w:rsidRPr="00573EF8" w:rsidRDefault="00573EF8">
      <w:pPr>
        <w:pStyle w:val="AuthorAffiliation"/>
      </w:pPr>
      <w:r w:rsidRPr="00573EF8">
        <w:rPr>
          <w:vertAlign w:val="superscript"/>
        </w:rPr>
        <w:t>2</w:t>
      </w:r>
      <w:r w:rsidRPr="00573EF8">
        <w:t xml:space="preserve"> Tashkent state technical university named after Islam Karimov, Tashkent, Uzbekistan</w:t>
      </w:r>
    </w:p>
    <w:p w14:paraId="77FC5212" w14:textId="73B4F059" w:rsidR="00C83507" w:rsidRPr="00C83507" w:rsidRDefault="00C83507" w:rsidP="00C83507">
      <w:pPr>
        <w:pStyle w:val="AuthorAffiliation"/>
        <w:spacing w:before="200" w:after="200"/>
      </w:pPr>
      <w:r w:rsidRPr="00FE6DBA">
        <w:rPr>
          <w:szCs w:val="18"/>
          <w:vertAlign w:val="superscript"/>
        </w:rPr>
        <w:t>a)</w:t>
      </w:r>
      <w:r w:rsidRPr="00FE6DBA">
        <w:rPr>
          <w:szCs w:val="18"/>
        </w:rPr>
        <w:t xml:space="preserve"> Corresponding author:</w:t>
      </w:r>
      <w:r w:rsidR="00F47DAC" w:rsidRPr="00F47DAC">
        <w:rPr>
          <w:szCs w:val="18"/>
        </w:rPr>
        <w:t xml:space="preserve"> </w:t>
      </w:r>
      <w:hyperlink r:id="rId6" w:history="1">
        <w:r w:rsidR="00DA2861" w:rsidRPr="00CE3131">
          <w:rPr>
            <w:rStyle w:val="a6"/>
            <w:szCs w:val="18"/>
          </w:rPr>
          <w:t>djavodik@mail.ru</w:t>
        </w:r>
      </w:hyperlink>
      <w:r w:rsidR="007724A8">
        <w:rPr>
          <w:szCs w:val="18"/>
        </w:rPr>
        <w:t xml:space="preserve"> </w:t>
      </w:r>
    </w:p>
    <w:p w14:paraId="172F0D5C" w14:textId="3A030513" w:rsidR="001C6B07" w:rsidRDefault="00532ECB" w:rsidP="00C83507">
      <w:pPr>
        <w:spacing w:before="360" w:after="360" w:line="240" w:lineRule="auto"/>
        <w:ind w:left="284" w:right="284"/>
        <w:jc w:val="both"/>
        <w:rPr>
          <w:rFonts w:ascii="Times New Roman" w:hAnsi="Times New Roman" w:cs="Times New Roman"/>
          <w:bCs/>
          <w:sz w:val="18"/>
          <w:szCs w:val="18"/>
        </w:rPr>
      </w:pPr>
      <w:r>
        <w:rPr>
          <w:rFonts w:ascii="Times New Roman" w:hAnsi="Times New Roman" w:cs="Times New Roman"/>
          <w:b/>
          <w:sz w:val="18"/>
          <w:szCs w:val="18"/>
          <w:lang w:val="uz-Latn-UZ"/>
        </w:rPr>
        <w:t>Abstract</w:t>
      </w:r>
      <w:r>
        <w:rPr>
          <w:rFonts w:ascii="Times New Roman" w:hAnsi="Times New Roman" w:cs="Times New Roman"/>
          <w:b/>
          <w:sz w:val="18"/>
          <w:szCs w:val="18"/>
        </w:rPr>
        <w:t xml:space="preserve">. </w:t>
      </w:r>
      <w:r>
        <w:rPr>
          <w:rFonts w:ascii="Times New Roman" w:hAnsi="Times New Roman" w:cs="Times New Roman"/>
          <w:bCs/>
          <w:sz w:val="18"/>
          <w:szCs w:val="18"/>
          <w:lang w:val="uz-Latn-UZ"/>
        </w:rPr>
        <w:t>T</w:t>
      </w:r>
      <w:r w:rsidR="00C347C6">
        <w:rPr>
          <w:rFonts w:ascii="Times New Roman" w:hAnsi="Times New Roman" w:cs="Times New Roman"/>
          <w:bCs/>
          <w:sz w:val="18"/>
          <w:szCs w:val="18"/>
          <w:lang w:val="uz-Latn-UZ"/>
        </w:rPr>
        <w:t xml:space="preserve">eaching English as a foreign language in secondary schools requires methods that not only promote accurate learning but also sustain </w:t>
      </w:r>
      <w:r w:rsidR="00C3565B">
        <w:rPr>
          <w:rFonts w:ascii="Times New Roman" w:hAnsi="Times New Roman" w:cs="Times New Roman"/>
          <w:bCs/>
          <w:sz w:val="18"/>
          <w:szCs w:val="18"/>
          <w:lang w:val="uz-Latn-UZ"/>
        </w:rPr>
        <w:t>student</w:t>
      </w:r>
      <w:r w:rsidR="00C347C6">
        <w:rPr>
          <w:rFonts w:ascii="Times New Roman" w:hAnsi="Times New Roman" w:cs="Times New Roman"/>
          <w:bCs/>
          <w:sz w:val="18"/>
          <w:szCs w:val="18"/>
          <w:lang w:val="uz-Latn-UZ"/>
        </w:rPr>
        <w:t xml:space="preserve"> motivation</w:t>
      </w:r>
      <w:r w:rsidR="00427168">
        <w:rPr>
          <w:rFonts w:ascii="Times New Roman" w:hAnsi="Times New Roman" w:cs="Times New Roman"/>
          <w:bCs/>
          <w:sz w:val="18"/>
          <w:szCs w:val="18"/>
          <w:lang w:val="uz-Latn-UZ"/>
        </w:rPr>
        <w:t>. Traditional approaches such as rote memorization often fail to ensure long-term retention. Therefore, this study examines the effectiveness of mnemonic techniques in improving vocabulary, grammar</w:t>
      </w:r>
      <w:r w:rsidR="000974F8">
        <w:rPr>
          <w:rFonts w:ascii="Times New Roman" w:hAnsi="Times New Roman" w:cs="Times New Roman"/>
          <w:bCs/>
          <w:sz w:val="18"/>
          <w:szCs w:val="18"/>
          <w:lang w:val="uz-Latn-UZ"/>
        </w:rPr>
        <w:t xml:space="preserve">, and pronunciation among secondary school learners. The research was conducted with 90 </w:t>
      </w:r>
      <w:r w:rsidR="00C3565B">
        <w:rPr>
          <w:rFonts w:ascii="Times New Roman" w:hAnsi="Times New Roman" w:cs="Times New Roman"/>
          <w:bCs/>
          <w:sz w:val="18"/>
          <w:szCs w:val="18"/>
          <w:lang w:val="uz-Latn-UZ"/>
        </w:rPr>
        <w:t>student</w:t>
      </w:r>
      <w:r w:rsidR="000974F8">
        <w:rPr>
          <w:rFonts w:ascii="Times New Roman" w:hAnsi="Times New Roman" w:cs="Times New Roman"/>
          <w:bCs/>
          <w:sz w:val="18"/>
          <w:szCs w:val="18"/>
          <w:lang w:val="uz-Latn-UZ"/>
        </w:rPr>
        <w:t xml:space="preserve">s </w:t>
      </w:r>
      <w:r w:rsidR="004E7470">
        <w:rPr>
          <w:rFonts w:ascii="Times New Roman" w:hAnsi="Times New Roman" w:cs="Times New Roman"/>
          <w:bCs/>
          <w:sz w:val="18"/>
          <w:szCs w:val="18"/>
          <w:lang w:val="uz-Latn-UZ"/>
        </w:rPr>
        <w:t xml:space="preserve">aged 12-15 from </w:t>
      </w:r>
      <w:r w:rsidR="00C3565B">
        <w:rPr>
          <w:rFonts w:ascii="Times New Roman" w:hAnsi="Times New Roman" w:cs="Times New Roman"/>
          <w:bCs/>
          <w:sz w:val="18"/>
          <w:szCs w:val="18"/>
          <w:lang w:val="uz-Latn-UZ"/>
        </w:rPr>
        <w:t>secondary schools No 40 in Amudarya, No 16 in</w:t>
      </w:r>
      <w:r w:rsidR="00C3565B" w:rsidRPr="00C3565B">
        <w:rPr>
          <w:rFonts w:ascii="Times New Roman" w:hAnsi="Times New Roman" w:cs="Times New Roman"/>
          <w:bCs/>
          <w:sz w:val="18"/>
          <w:szCs w:val="18"/>
          <w:lang w:val="uz-Latn-UZ"/>
        </w:rPr>
        <w:t xml:space="preserve"> </w:t>
      </w:r>
      <w:r w:rsidR="00C3565B">
        <w:rPr>
          <w:rFonts w:ascii="Times New Roman" w:hAnsi="Times New Roman" w:cs="Times New Roman"/>
          <w:bCs/>
          <w:sz w:val="18"/>
          <w:szCs w:val="18"/>
          <w:lang w:val="uz-Latn-UZ"/>
        </w:rPr>
        <w:t>Chimboy, No 10 in Xodjeyli and No 47 in Nukus city</w:t>
      </w:r>
      <w:r w:rsidR="004E7470">
        <w:rPr>
          <w:rFonts w:ascii="Times New Roman" w:hAnsi="Times New Roman" w:cs="Times New Roman"/>
          <w:bCs/>
          <w:sz w:val="18"/>
          <w:szCs w:val="18"/>
          <w:lang w:val="uz-Latn-UZ"/>
        </w:rPr>
        <w:t>, divided into experimental groups and one control group. Firstly, the control group received traditional instruction, while the experimental group</w:t>
      </w:r>
      <w:r w:rsidR="00A56C1F">
        <w:rPr>
          <w:rFonts w:ascii="Times New Roman" w:hAnsi="Times New Roman" w:cs="Times New Roman"/>
          <w:bCs/>
          <w:sz w:val="18"/>
          <w:szCs w:val="18"/>
          <w:lang w:val="uz-Latn-UZ"/>
        </w:rPr>
        <w:t xml:space="preserve">s were taught using mnemonics, with one group additionally exposed to visualization and storytelling. Secondly, data were collected through pre- and post-tests, classroom observations, </w:t>
      </w:r>
      <w:r w:rsidR="00C3565B">
        <w:rPr>
          <w:rFonts w:ascii="Times New Roman" w:hAnsi="Times New Roman" w:cs="Times New Roman"/>
          <w:bCs/>
          <w:sz w:val="18"/>
          <w:szCs w:val="18"/>
          <w:lang w:val="uz-Latn-UZ"/>
        </w:rPr>
        <w:t>student</w:t>
      </w:r>
      <w:r w:rsidR="00A56C1F">
        <w:rPr>
          <w:rFonts w:ascii="Times New Roman" w:hAnsi="Times New Roman" w:cs="Times New Roman"/>
          <w:bCs/>
          <w:sz w:val="18"/>
          <w:szCs w:val="18"/>
          <w:lang w:val="uz-Latn-UZ"/>
        </w:rPr>
        <w:t xml:space="preserve"> questionnaires, and teacher interviews. Finally the findings were analyzed using both quantitative and qualitative methods. </w:t>
      </w:r>
    </w:p>
    <w:p w14:paraId="0320348E" w14:textId="7D459AC5" w:rsidR="001C6B07" w:rsidRDefault="00532ECB" w:rsidP="00512C56">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r w:rsidR="005E525A" w:rsidRPr="005E525A">
        <w:t xml:space="preserve"> </w:t>
      </w:r>
    </w:p>
    <w:p w14:paraId="2CA85BD7" w14:textId="1C116DE4" w:rsidR="00272C6B" w:rsidRDefault="00272C6B" w:rsidP="00C83507">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Teaching English as a foreign language in secondary schools presents both challenges and opportunities. On the one hand</w:t>
      </w:r>
      <w:r w:rsidR="00773812">
        <w:rPr>
          <w:rFonts w:ascii="Times New Roman" w:hAnsi="Times New Roman" w:cs="Times New Roman"/>
          <w:color w:val="000000"/>
          <w:sz w:val="20"/>
        </w:rPr>
        <w:t xml:space="preserve">, </w:t>
      </w:r>
      <w:r w:rsidR="00C3565B">
        <w:rPr>
          <w:rFonts w:ascii="Times New Roman" w:hAnsi="Times New Roman" w:cs="Times New Roman"/>
          <w:color w:val="000000"/>
          <w:sz w:val="20"/>
        </w:rPr>
        <w:t>student</w:t>
      </w:r>
      <w:r w:rsidR="00773812">
        <w:rPr>
          <w:rFonts w:ascii="Times New Roman" w:hAnsi="Times New Roman" w:cs="Times New Roman"/>
          <w:color w:val="000000"/>
          <w:sz w:val="20"/>
        </w:rPr>
        <w:t>s are expected to master a wide range of vocabulary, grammar structures, and pronunciation rules within a limited timeframe</w:t>
      </w:r>
      <w:r w:rsidR="00FA0435">
        <w:rPr>
          <w:rFonts w:ascii="Times New Roman" w:hAnsi="Times New Roman" w:cs="Times New Roman"/>
          <w:color w:val="000000"/>
          <w:sz w:val="20"/>
        </w:rPr>
        <w:t xml:space="preserve"> [2]</w:t>
      </w:r>
      <w:r w:rsidR="00773812">
        <w:rPr>
          <w:rFonts w:ascii="Times New Roman" w:hAnsi="Times New Roman" w:cs="Times New Roman"/>
          <w:color w:val="000000"/>
          <w:sz w:val="20"/>
        </w:rPr>
        <w:t xml:space="preserve">. On the other hand, traditional methods of </w:t>
      </w:r>
      <w:r w:rsidR="000B4A92">
        <w:rPr>
          <w:rFonts w:ascii="Times New Roman" w:hAnsi="Times New Roman" w:cs="Times New Roman"/>
          <w:color w:val="000000"/>
          <w:sz w:val="20"/>
        </w:rPr>
        <w:t>memorization such as repetition and translation often lead to low motivation and poor long-term retention. Therefore, innovative strategies are required to make language learning more effective, engaging and memorable</w:t>
      </w:r>
      <w:r w:rsidR="00FA0435">
        <w:rPr>
          <w:rFonts w:ascii="Times New Roman" w:hAnsi="Times New Roman" w:cs="Times New Roman"/>
          <w:color w:val="000000"/>
          <w:sz w:val="20"/>
        </w:rPr>
        <w:t xml:space="preserve"> [5]</w:t>
      </w:r>
      <w:r w:rsidR="000B4A92">
        <w:rPr>
          <w:rFonts w:ascii="Times New Roman" w:hAnsi="Times New Roman" w:cs="Times New Roman"/>
          <w:color w:val="000000"/>
          <w:sz w:val="20"/>
        </w:rPr>
        <w:t xml:space="preserve">. </w:t>
      </w:r>
    </w:p>
    <w:p w14:paraId="13BC278C" w14:textId="1C8CA4B3" w:rsidR="009738F8" w:rsidRDefault="009738F8" w:rsidP="00C83507">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One promising is the use of mnemonic techniques. Mnemonics, derived from the Greek word </w:t>
      </w:r>
      <w:proofErr w:type="spellStart"/>
      <w:r w:rsidRPr="009738F8">
        <w:rPr>
          <w:rFonts w:ascii="Times New Roman" w:hAnsi="Times New Roman" w:cs="Times New Roman"/>
          <w:i/>
          <w:iCs/>
          <w:color w:val="000000"/>
          <w:sz w:val="20"/>
        </w:rPr>
        <w:t>mnemonikos</w:t>
      </w:r>
      <w:proofErr w:type="spellEnd"/>
      <w:r>
        <w:rPr>
          <w:rFonts w:ascii="Times New Roman" w:hAnsi="Times New Roman" w:cs="Times New Roman"/>
          <w:i/>
          <w:iCs/>
          <w:color w:val="000000"/>
          <w:sz w:val="20"/>
        </w:rPr>
        <w:t xml:space="preserve"> </w:t>
      </w:r>
      <w:r>
        <w:rPr>
          <w:rFonts w:ascii="Times New Roman" w:hAnsi="Times New Roman" w:cs="Times New Roman"/>
          <w:color w:val="000000"/>
          <w:sz w:val="20"/>
        </w:rPr>
        <w:t xml:space="preserve">meaning “memory,” refer to methods that </w:t>
      </w:r>
      <w:r w:rsidR="00AD3901">
        <w:rPr>
          <w:rFonts w:ascii="Times New Roman" w:hAnsi="Times New Roman" w:cs="Times New Roman"/>
          <w:color w:val="000000"/>
          <w:sz w:val="20"/>
        </w:rPr>
        <w:t>facilitate memorization by linking new information to familiar associations, images, or patterns</w:t>
      </w:r>
      <w:r w:rsidR="00FA0435">
        <w:rPr>
          <w:rFonts w:ascii="Times New Roman" w:hAnsi="Times New Roman" w:cs="Times New Roman"/>
          <w:color w:val="000000"/>
          <w:sz w:val="20"/>
        </w:rPr>
        <w:t xml:space="preserve"> [4]</w:t>
      </w:r>
      <w:r w:rsidR="00AD3901">
        <w:rPr>
          <w:rFonts w:ascii="Times New Roman" w:hAnsi="Times New Roman" w:cs="Times New Roman"/>
          <w:color w:val="000000"/>
          <w:sz w:val="20"/>
        </w:rPr>
        <w:t xml:space="preserve">. As a result, abstract concepts become </w:t>
      </w:r>
      <w:r w:rsidR="00C50F0E">
        <w:rPr>
          <w:rFonts w:ascii="Times New Roman" w:hAnsi="Times New Roman" w:cs="Times New Roman"/>
          <w:color w:val="000000"/>
          <w:sz w:val="20"/>
        </w:rPr>
        <w:t xml:space="preserve">easier to remember because they are connected with visual, auditory, or kinesthetic cues. For example, </w:t>
      </w:r>
      <w:r w:rsidR="00C3565B">
        <w:rPr>
          <w:rFonts w:ascii="Times New Roman" w:hAnsi="Times New Roman" w:cs="Times New Roman"/>
          <w:color w:val="000000"/>
          <w:sz w:val="20"/>
        </w:rPr>
        <w:t>student</w:t>
      </w:r>
      <w:r w:rsidR="00C50F0E">
        <w:rPr>
          <w:rFonts w:ascii="Times New Roman" w:hAnsi="Times New Roman" w:cs="Times New Roman"/>
          <w:color w:val="000000"/>
          <w:sz w:val="20"/>
        </w:rPr>
        <w:t>s may use acronyms to recall grammar rules, rhymes for irregular verbs, or storytelling to internalize vocabulary</w:t>
      </w:r>
      <w:r w:rsidR="00FA0435">
        <w:rPr>
          <w:rFonts w:ascii="Times New Roman" w:hAnsi="Times New Roman" w:cs="Times New Roman"/>
          <w:color w:val="000000"/>
          <w:sz w:val="20"/>
        </w:rPr>
        <w:t xml:space="preserve"> [1]</w:t>
      </w:r>
      <w:r w:rsidR="00C50F0E">
        <w:rPr>
          <w:rFonts w:ascii="Times New Roman" w:hAnsi="Times New Roman" w:cs="Times New Roman"/>
          <w:color w:val="000000"/>
          <w:sz w:val="20"/>
        </w:rPr>
        <w:t>.</w:t>
      </w:r>
    </w:p>
    <w:p w14:paraId="7832CE2E" w14:textId="3412B345" w:rsidR="00C50F0E" w:rsidRDefault="00EB7EC6" w:rsidP="00C83507">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Moreover, scholar have increasingly recognized the pedagogical value of mnemonics in education. According to V. A. Kozarenko</w:t>
      </w:r>
      <w:r w:rsidR="00CD5C7F">
        <w:rPr>
          <w:rFonts w:ascii="Times New Roman" w:hAnsi="Times New Roman" w:cs="Times New Roman"/>
          <w:color w:val="000000"/>
          <w:sz w:val="20"/>
        </w:rPr>
        <w:t>, mnemonics provide a systematic way of enhancing memory through structured techniques</w:t>
      </w:r>
      <w:r w:rsidR="005871BB">
        <w:rPr>
          <w:rFonts w:ascii="Times New Roman" w:hAnsi="Times New Roman" w:cs="Times New Roman"/>
          <w:color w:val="000000"/>
          <w:sz w:val="20"/>
        </w:rPr>
        <w:t xml:space="preserve"> [</w:t>
      </w:r>
      <w:r w:rsidR="00532ECB">
        <w:rPr>
          <w:rFonts w:ascii="Times New Roman" w:hAnsi="Times New Roman" w:cs="Times New Roman"/>
          <w:color w:val="000000"/>
          <w:sz w:val="20"/>
        </w:rPr>
        <w:t>9</w:t>
      </w:r>
      <w:r w:rsidR="005871BB">
        <w:rPr>
          <w:rFonts w:ascii="Times New Roman" w:hAnsi="Times New Roman" w:cs="Times New Roman"/>
          <w:color w:val="000000"/>
          <w:sz w:val="20"/>
        </w:rPr>
        <w:t>]</w:t>
      </w:r>
      <w:r w:rsidR="00CD5C7F">
        <w:rPr>
          <w:rFonts w:ascii="Times New Roman" w:hAnsi="Times New Roman" w:cs="Times New Roman"/>
          <w:color w:val="000000"/>
          <w:sz w:val="20"/>
        </w:rPr>
        <w:t xml:space="preserve">. Similarly, G. I. Fateeva argues that mnemonics simplify retention by replacing abstract objects </w:t>
      </w:r>
      <w:r w:rsidR="00F400B4">
        <w:rPr>
          <w:rFonts w:ascii="Times New Roman" w:hAnsi="Times New Roman" w:cs="Times New Roman"/>
          <w:color w:val="000000"/>
          <w:sz w:val="20"/>
        </w:rPr>
        <w:t>with concrete associations linked to different types of memory</w:t>
      </w:r>
      <w:r w:rsidR="00532ECB">
        <w:rPr>
          <w:rFonts w:ascii="Times New Roman" w:hAnsi="Times New Roman" w:cs="Times New Roman"/>
          <w:color w:val="000000"/>
          <w:sz w:val="20"/>
        </w:rPr>
        <w:t xml:space="preserve"> [</w:t>
      </w:r>
      <w:r w:rsidR="00FA0435">
        <w:rPr>
          <w:rFonts w:ascii="Times New Roman" w:hAnsi="Times New Roman" w:cs="Times New Roman"/>
          <w:color w:val="000000"/>
          <w:sz w:val="20"/>
        </w:rPr>
        <w:t>3</w:t>
      </w:r>
      <w:r w:rsidR="005871BB">
        <w:rPr>
          <w:rFonts w:ascii="Times New Roman" w:hAnsi="Times New Roman" w:cs="Times New Roman"/>
          <w:color w:val="000000"/>
          <w:sz w:val="20"/>
        </w:rPr>
        <w:t>]</w:t>
      </w:r>
      <w:r w:rsidR="00F400B4">
        <w:rPr>
          <w:rFonts w:ascii="Times New Roman" w:hAnsi="Times New Roman" w:cs="Times New Roman"/>
          <w:color w:val="000000"/>
          <w:sz w:val="20"/>
        </w:rPr>
        <w:t>. In addition, S. Yu. Golovin describes mnemonics as a set of special techniques specifically designed to make learning easier</w:t>
      </w:r>
      <w:r w:rsidR="005871BB">
        <w:rPr>
          <w:rFonts w:ascii="Times New Roman" w:hAnsi="Times New Roman" w:cs="Times New Roman"/>
          <w:color w:val="000000"/>
          <w:sz w:val="20"/>
        </w:rPr>
        <w:t xml:space="preserve"> [</w:t>
      </w:r>
      <w:r w:rsidR="00FA0435">
        <w:rPr>
          <w:rFonts w:ascii="Times New Roman" w:hAnsi="Times New Roman" w:cs="Times New Roman"/>
          <w:color w:val="000000"/>
          <w:sz w:val="20"/>
        </w:rPr>
        <w:t>7</w:t>
      </w:r>
      <w:r w:rsidR="005871BB">
        <w:rPr>
          <w:rFonts w:ascii="Times New Roman" w:hAnsi="Times New Roman" w:cs="Times New Roman"/>
          <w:color w:val="000000"/>
          <w:sz w:val="20"/>
        </w:rPr>
        <w:t>]</w:t>
      </w:r>
      <w:r w:rsidR="00F400B4">
        <w:rPr>
          <w:rFonts w:ascii="Times New Roman" w:hAnsi="Times New Roman" w:cs="Times New Roman"/>
          <w:color w:val="000000"/>
          <w:sz w:val="20"/>
        </w:rPr>
        <w:t xml:space="preserve">. Thus, the theoretical basis of mnemonics </w:t>
      </w:r>
      <w:r w:rsidR="00097EF8">
        <w:rPr>
          <w:rFonts w:ascii="Times New Roman" w:hAnsi="Times New Roman" w:cs="Times New Roman"/>
          <w:color w:val="000000"/>
          <w:sz w:val="20"/>
        </w:rPr>
        <w:t xml:space="preserve">supports their use in language classrooms. </w:t>
      </w:r>
    </w:p>
    <w:p w14:paraId="3B35ADAF" w14:textId="7A14161C" w:rsidR="00097EF8" w:rsidRDefault="00097EF8" w:rsidP="00C83507">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Despite these advantages, mnemonics are still underutilized in secondary education, particularly in English language teaching. Consequently, there is a need to examine how mnemonic</w:t>
      </w:r>
      <w:r w:rsidR="00764198">
        <w:rPr>
          <w:rFonts w:ascii="Times New Roman" w:hAnsi="Times New Roman" w:cs="Times New Roman"/>
          <w:color w:val="000000"/>
          <w:sz w:val="20"/>
        </w:rPr>
        <w:t xml:space="preserve"> strategies can be integrated into classroom practice and what measurable effects they produce on </w:t>
      </w:r>
      <w:r w:rsidR="00C3565B">
        <w:rPr>
          <w:rFonts w:ascii="Times New Roman" w:hAnsi="Times New Roman" w:cs="Times New Roman"/>
          <w:color w:val="000000"/>
          <w:sz w:val="20"/>
        </w:rPr>
        <w:t>student</w:t>
      </w:r>
      <w:r w:rsidR="00764198">
        <w:rPr>
          <w:rFonts w:ascii="Times New Roman" w:hAnsi="Times New Roman" w:cs="Times New Roman"/>
          <w:color w:val="000000"/>
          <w:sz w:val="20"/>
        </w:rPr>
        <w:t xml:space="preserve"> learning outcomes</w:t>
      </w:r>
      <w:r w:rsidR="00FA0435">
        <w:rPr>
          <w:rFonts w:ascii="Times New Roman" w:hAnsi="Times New Roman" w:cs="Times New Roman"/>
          <w:color w:val="000000"/>
          <w:sz w:val="20"/>
        </w:rPr>
        <w:t xml:space="preserve"> [6]</w:t>
      </w:r>
      <w:r w:rsidR="00764198">
        <w:rPr>
          <w:rFonts w:ascii="Times New Roman" w:hAnsi="Times New Roman" w:cs="Times New Roman"/>
          <w:color w:val="000000"/>
          <w:sz w:val="20"/>
        </w:rPr>
        <w:t xml:space="preserve">. </w:t>
      </w:r>
    </w:p>
    <w:p w14:paraId="652E6F15" w14:textId="16334EC6" w:rsidR="00B367B5" w:rsidRDefault="00764198"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The present study therefore aims to explore the </w:t>
      </w:r>
      <w:r w:rsidR="00F24DD6">
        <w:rPr>
          <w:rFonts w:ascii="Times New Roman" w:hAnsi="Times New Roman" w:cs="Times New Roman"/>
          <w:color w:val="000000"/>
          <w:sz w:val="20"/>
        </w:rPr>
        <w:t>role</w:t>
      </w:r>
      <w:r>
        <w:rPr>
          <w:rFonts w:ascii="Times New Roman" w:hAnsi="Times New Roman" w:cs="Times New Roman"/>
          <w:color w:val="000000"/>
          <w:sz w:val="20"/>
        </w:rPr>
        <w:t xml:space="preserve"> of mnemonic</w:t>
      </w:r>
      <w:r w:rsidR="00F24DD6">
        <w:rPr>
          <w:rFonts w:ascii="Times New Roman" w:hAnsi="Times New Roman" w:cs="Times New Roman"/>
          <w:color w:val="000000"/>
          <w:sz w:val="20"/>
        </w:rPr>
        <w:t xml:space="preserve"> techniques in teaching English to secondary school </w:t>
      </w:r>
      <w:r w:rsidR="00C3565B">
        <w:rPr>
          <w:rFonts w:ascii="Times New Roman" w:hAnsi="Times New Roman" w:cs="Times New Roman"/>
          <w:color w:val="000000"/>
          <w:sz w:val="20"/>
        </w:rPr>
        <w:t>student</w:t>
      </w:r>
      <w:r w:rsidR="00F24DD6">
        <w:rPr>
          <w:rFonts w:ascii="Times New Roman" w:hAnsi="Times New Roman" w:cs="Times New Roman"/>
          <w:color w:val="000000"/>
          <w:sz w:val="20"/>
        </w:rPr>
        <w:t xml:space="preserve">s. More specifically, it investigates how mnemonics influence vocabulary retention, grammar learning and pronunciation. </w:t>
      </w:r>
      <w:r w:rsidR="00A90FDC">
        <w:rPr>
          <w:rFonts w:ascii="Times New Roman" w:hAnsi="Times New Roman" w:cs="Times New Roman"/>
          <w:color w:val="000000"/>
          <w:sz w:val="20"/>
        </w:rPr>
        <w:t xml:space="preserve">By comparing traditional methods with mnemonic-based instruction, this study seeks to highlight the pedagogical potential of mnemonics as effective tools for enhancing both memory and motivation in the English classroom. </w:t>
      </w:r>
    </w:p>
    <w:p w14:paraId="533C0EEE" w14:textId="77777777" w:rsidR="008B16DA" w:rsidRDefault="008B16DA" w:rsidP="00B367B5">
      <w:pPr>
        <w:tabs>
          <w:tab w:val="left" w:pos="567"/>
        </w:tabs>
        <w:spacing w:after="0" w:line="240" w:lineRule="auto"/>
        <w:ind w:firstLine="284"/>
        <w:jc w:val="both"/>
        <w:rPr>
          <w:rFonts w:ascii="Times New Roman" w:hAnsi="Times New Roman" w:cs="Times New Roman"/>
          <w:color w:val="000000"/>
          <w:sz w:val="20"/>
        </w:rPr>
      </w:pPr>
    </w:p>
    <w:p w14:paraId="5B47762F" w14:textId="18F615CB" w:rsidR="00B367B5" w:rsidRDefault="008B16DA" w:rsidP="00DA2861">
      <w:pPr>
        <w:tabs>
          <w:tab w:val="left" w:pos="567"/>
        </w:tabs>
        <w:spacing w:before="240" w:after="240" w:line="240" w:lineRule="auto"/>
        <w:ind w:firstLine="284"/>
        <w:jc w:val="center"/>
        <w:rPr>
          <w:rFonts w:ascii="Times New Roman" w:hAnsi="Times New Roman" w:cs="Times New Roman"/>
          <w:b/>
          <w:bCs/>
          <w:color w:val="000000"/>
          <w:sz w:val="20"/>
        </w:rPr>
      </w:pPr>
      <w:r w:rsidRPr="008B16DA">
        <w:rPr>
          <w:rFonts w:ascii="Times New Roman" w:hAnsi="Times New Roman" w:cs="Times New Roman"/>
          <w:b/>
          <w:bCs/>
          <w:color w:val="000000"/>
          <w:sz w:val="24"/>
          <w:szCs w:val="28"/>
        </w:rPr>
        <w:lastRenderedPageBreak/>
        <w:t>METHODOLOGY</w:t>
      </w:r>
    </w:p>
    <w:p w14:paraId="665AF199" w14:textId="52DCF9FA" w:rsidR="00B367B5" w:rsidRDefault="00B367B5"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To begin with, the methodological basis of this study draws upon modern definitions of mnemonics proposed by leading scholars. </w:t>
      </w:r>
      <w:r w:rsidR="00665E7C">
        <w:rPr>
          <w:rFonts w:ascii="Times New Roman" w:hAnsi="Times New Roman" w:cs="Times New Roman"/>
          <w:color w:val="000000"/>
          <w:sz w:val="20"/>
        </w:rPr>
        <w:t xml:space="preserve">In our view, the definition of V. A. </w:t>
      </w:r>
      <w:proofErr w:type="spellStart"/>
      <w:r w:rsidR="00665E7C">
        <w:rPr>
          <w:rFonts w:ascii="Times New Roman" w:hAnsi="Times New Roman" w:cs="Times New Roman"/>
          <w:color w:val="000000"/>
          <w:sz w:val="20"/>
        </w:rPr>
        <w:t>Kozarenko</w:t>
      </w:r>
      <w:proofErr w:type="spellEnd"/>
      <w:r w:rsidR="00665E7C">
        <w:rPr>
          <w:rFonts w:ascii="Times New Roman" w:hAnsi="Times New Roman" w:cs="Times New Roman"/>
          <w:color w:val="000000"/>
          <w:sz w:val="20"/>
        </w:rPr>
        <w:t xml:space="preserve"> most precisely reflects the contemporary nature of mnemonics, as it emphasizes the systematic character of mnemonic methods in enhancing memory</w:t>
      </w:r>
      <w:r w:rsidR="00532ECB">
        <w:rPr>
          <w:rFonts w:ascii="Times New Roman" w:hAnsi="Times New Roman" w:cs="Times New Roman"/>
          <w:color w:val="000000"/>
          <w:sz w:val="20"/>
        </w:rPr>
        <w:t xml:space="preserve"> [9</w:t>
      </w:r>
      <w:r w:rsidR="005871BB">
        <w:rPr>
          <w:rFonts w:ascii="Times New Roman" w:hAnsi="Times New Roman" w:cs="Times New Roman"/>
          <w:color w:val="000000"/>
          <w:sz w:val="20"/>
        </w:rPr>
        <w:t>]</w:t>
      </w:r>
      <w:r w:rsidR="00665E7C">
        <w:rPr>
          <w:rFonts w:ascii="Times New Roman" w:hAnsi="Times New Roman" w:cs="Times New Roman"/>
          <w:color w:val="000000"/>
          <w:sz w:val="20"/>
        </w:rPr>
        <w:t xml:space="preserve">. Moreover, </w:t>
      </w:r>
      <w:r w:rsidR="00093349">
        <w:rPr>
          <w:rFonts w:ascii="Times New Roman" w:hAnsi="Times New Roman" w:cs="Times New Roman"/>
          <w:color w:val="000000"/>
          <w:sz w:val="20"/>
        </w:rPr>
        <w:t>G. I. Fateeva highlights that the principle of mnemonics consists in replacing abstract objects and facts with concepts and representations that have visual, auditory, or kinesthetic imagery</w:t>
      </w:r>
      <w:r w:rsidR="00462557">
        <w:rPr>
          <w:rFonts w:ascii="Times New Roman" w:hAnsi="Times New Roman" w:cs="Times New Roman"/>
          <w:color w:val="000000"/>
          <w:sz w:val="20"/>
        </w:rPr>
        <w:t xml:space="preserve"> [</w:t>
      </w:r>
      <w:r w:rsidR="00FA0435">
        <w:rPr>
          <w:rFonts w:ascii="Times New Roman" w:hAnsi="Times New Roman" w:cs="Times New Roman"/>
          <w:color w:val="000000"/>
          <w:sz w:val="20"/>
        </w:rPr>
        <w:t>3</w:t>
      </w:r>
      <w:r w:rsidR="005871BB">
        <w:rPr>
          <w:rFonts w:ascii="Times New Roman" w:hAnsi="Times New Roman" w:cs="Times New Roman"/>
          <w:color w:val="000000"/>
          <w:sz w:val="20"/>
        </w:rPr>
        <w:t>]</w:t>
      </w:r>
      <w:r w:rsidR="00093349">
        <w:rPr>
          <w:rFonts w:ascii="Times New Roman" w:hAnsi="Times New Roman" w:cs="Times New Roman"/>
          <w:color w:val="000000"/>
          <w:sz w:val="20"/>
        </w:rPr>
        <w:t xml:space="preserve">. </w:t>
      </w:r>
      <w:r w:rsidR="001E1D93">
        <w:rPr>
          <w:rFonts w:ascii="Times New Roman" w:hAnsi="Times New Roman" w:cs="Times New Roman"/>
          <w:color w:val="000000"/>
          <w:sz w:val="20"/>
        </w:rPr>
        <w:t xml:space="preserve">In </w:t>
      </w:r>
      <w:r w:rsidR="006E4032">
        <w:rPr>
          <w:rFonts w:ascii="Times New Roman" w:hAnsi="Times New Roman" w:cs="Times New Roman"/>
          <w:color w:val="000000"/>
          <w:sz w:val="20"/>
        </w:rPr>
        <w:t>addition,</w:t>
      </w:r>
      <w:r w:rsidR="001E1D93">
        <w:rPr>
          <w:rFonts w:ascii="Times New Roman" w:hAnsi="Times New Roman" w:cs="Times New Roman"/>
          <w:color w:val="000000"/>
          <w:sz w:val="20"/>
        </w:rPr>
        <w:t xml:space="preserve"> she stresses that mnemonics link the material to be memorized with existing knowledge in different types of memory, thereby simplifying retention. </w:t>
      </w:r>
      <w:r w:rsidR="00CD6447">
        <w:rPr>
          <w:rFonts w:ascii="Times New Roman" w:hAnsi="Times New Roman" w:cs="Times New Roman"/>
          <w:color w:val="000000"/>
          <w:sz w:val="20"/>
        </w:rPr>
        <w:t xml:space="preserve">Similarly, S. Yu. Golovin regards mnemonics as a system of special techniques </w:t>
      </w:r>
      <w:r w:rsidR="008F111F">
        <w:rPr>
          <w:rFonts w:ascii="Times New Roman" w:hAnsi="Times New Roman" w:cs="Times New Roman"/>
          <w:color w:val="000000"/>
          <w:sz w:val="20"/>
        </w:rPr>
        <w:t>designed specifically to facilitate memorization</w:t>
      </w:r>
      <w:r w:rsidR="00532ECB">
        <w:rPr>
          <w:rFonts w:ascii="Times New Roman" w:hAnsi="Times New Roman" w:cs="Times New Roman"/>
          <w:color w:val="000000"/>
          <w:sz w:val="20"/>
        </w:rPr>
        <w:t xml:space="preserve"> [</w:t>
      </w:r>
      <w:r w:rsidR="00FA0435">
        <w:rPr>
          <w:rFonts w:ascii="Times New Roman" w:hAnsi="Times New Roman" w:cs="Times New Roman"/>
          <w:color w:val="000000"/>
          <w:sz w:val="20"/>
        </w:rPr>
        <w:t>7</w:t>
      </w:r>
      <w:r w:rsidR="005871BB">
        <w:rPr>
          <w:rFonts w:ascii="Times New Roman" w:hAnsi="Times New Roman" w:cs="Times New Roman"/>
          <w:color w:val="000000"/>
          <w:sz w:val="20"/>
        </w:rPr>
        <w:t>]</w:t>
      </w:r>
      <w:r w:rsidR="008F111F">
        <w:rPr>
          <w:rFonts w:ascii="Times New Roman" w:hAnsi="Times New Roman" w:cs="Times New Roman"/>
          <w:color w:val="000000"/>
          <w:sz w:val="20"/>
        </w:rPr>
        <w:t>. Consequently, these theoretical perspectives guided the design of our research, since they provided a clear framework for selecting and applying mnemonic strategies in English language teaching</w:t>
      </w:r>
      <w:r w:rsidR="00FA72AF">
        <w:rPr>
          <w:rFonts w:ascii="Times New Roman" w:hAnsi="Times New Roman" w:cs="Times New Roman"/>
          <w:color w:val="000000"/>
          <w:sz w:val="20"/>
        </w:rPr>
        <w:t xml:space="preserve"> [8]</w:t>
      </w:r>
      <w:r w:rsidR="008F111F">
        <w:rPr>
          <w:rFonts w:ascii="Times New Roman" w:hAnsi="Times New Roman" w:cs="Times New Roman"/>
          <w:color w:val="000000"/>
          <w:sz w:val="20"/>
        </w:rPr>
        <w:t>.</w:t>
      </w:r>
    </w:p>
    <w:p w14:paraId="2239CE7A" w14:textId="432317D8" w:rsidR="006E0BDF" w:rsidRDefault="006E0BDF"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Firstly, this study employed a mixed-methods design, combining classroom experimentation with qualitative feedback analysis. The overall aim was to evaluate how the application of mnemonic strategies </w:t>
      </w:r>
      <w:r w:rsidR="006E4032">
        <w:rPr>
          <w:rFonts w:ascii="Times New Roman" w:hAnsi="Times New Roman" w:cs="Times New Roman"/>
          <w:color w:val="000000"/>
          <w:sz w:val="20"/>
        </w:rPr>
        <w:t>influenced</w:t>
      </w:r>
      <w:r>
        <w:rPr>
          <w:rFonts w:ascii="Times New Roman" w:hAnsi="Times New Roman" w:cs="Times New Roman"/>
          <w:color w:val="000000"/>
          <w:sz w:val="20"/>
        </w:rPr>
        <w:t xml:space="preserve"> </w:t>
      </w:r>
      <w:r w:rsidR="00C3565B">
        <w:rPr>
          <w:rFonts w:ascii="Times New Roman" w:hAnsi="Times New Roman" w:cs="Times New Roman"/>
          <w:color w:val="000000"/>
          <w:sz w:val="20"/>
        </w:rPr>
        <w:t>student</w:t>
      </w:r>
      <w:r>
        <w:rPr>
          <w:rFonts w:ascii="Times New Roman" w:hAnsi="Times New Roman" w:cs="Times New Roman"/>
          <w:color w:val="000000"/>
          <w:sz w:val="20"/>
        </w:rPr>
        <w:t>s’ retention and comprehension in English lessons.</w:t>
      </w:r>
    </w:p>
    <w:p w14:paraId="54900A65" w14:textId="6CCD73CD" w:rsidR="006E0BDF" w:rsidRDefault="000E17B8"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Secondly, the study involved 90 secondary </w:t>
      </w:r>
      <w:r w:rsidR="00C3565B">
        <w:rPr>
          <w:rFonts w:ascii="Times New Roman" w:hAnsi="Times New Roman" w:cs="Times New Roman"/>
          <w:color w:val="000000"/>
          <w:sz w:val="20"/>
        </w:rPr>
        <w:t>student</w:t>
      </w:r>
      <w:r>
        <w:rPr>
          <w:rFonts w:ascii="Times New Roman" w:hAnsi="Times New Roman" w:cs="Times New Roman"/>
          <w:color w:val="000000"/>
          <w:sz w:val="20"/>
        </w:rPr>
        <w:t xml:space="preserve">s (aged 12-15) from </w:t>
      </w:r>
      <w:r w:rsidR="00C3565B">
        <w:rPr>
          <w:rFonts w:ascii="Times New Roman" w:hAnsi="Times New Roman" w:cs="Times New Roman"/>
          <w:color w:val="000000"/>
          <w:sz w:val="20"/>
        </w:rPr>
        <w:t>four</w:t>
      </w:r>
      <w:r>
        <w:rPr>
          <w:rFonts w:ascii="Times New Roman" w:hAnsi="Times New Roman" w:cs="Times New Roman"/>
          <w:color w:val="000000"/>
          <w:sz w:val="20"/>
        </w:rPr>
        <w:t xml:space="preserve"> different schools in area</w:t>
      </w:r>
      <w:r w:rsidR="00C3565B">
        <w:rPr>
          <w:rFonts w:ascii="Times New Roman" w:hAnsi="Times New Roman" w:cs="Times New Roman"/>
          <w:color w:val="000000"/>
          <w:sz w:val="20"/>
        </w:rPr>
        <w:t>s</w:t>
      </w:r>
      <w:r>
        <w:rPr>
          <w:rFonts w:ascii="Times New Roman" w:hAnsi="Times New Roman" w:cs="Times New Roman"/>
          <w:color w:val="000000"/>
          <w:sz w:val="20"/>
        </w:rPr>
        <w:t xml:space="preserve">. The </w:t>
      </w:r>
      <w:r w:rsidR="00C3565B">
        <w:rPr>
          <w:rFonts w:ascii="Times New Roman" w:hAnsi="Times New Roman" w:cs="Times New Roman"/>
          <w:color w:val="000000"/>
          <w:sz w:val="20"/>
        </w:rPr>
        <w:t>student</w:t>
      </w:r>
      <w:r>
        <w:rPr>
          <w:rFonts w:ascii="Times New Roman" w:hAnsi="Times New Roman" w:cs="Times New Roman"/>
          <w:color w:val="000000"/>
          <w:sz w:val="20"/>
        </w:rPr>
        <w:t>s were therefore divided into three groups in order to compare results:</w:t>
      </w:r>
    </w:p>
    <w:p w14:paraId="28E52177" w14:textId="7DA5C516" w:rsidR="000E17B8" w:rsidRPr="006E4032" w:rsidRDefault="00310A93" w:rsidP="00B367B5">
      <w:pPr>
        <w:tabs>
          <w:tab w:val="left" w:pos="567"/>
        </w:tabs>
        <w:spacing w:after="0" w:line="240" w:lineRule="auto"/>
        <w:ind w:firstLine="284"/>
        <w:jc w:val="both"/>
        <w:rPr>
          <w:rFonts w:ascii="Times New Roman" w:hAnsi="Times New Roman" w:cs="Times New Roman"/>
          <w:color w:val="000000"/>
          <w:sz w:val="20"/>
        </w:rPr>
      </w:pPr>
      <w:r w:rsidRPr="006E4032">
        <w:rPr>
          <w:rFonts w:ascii="Times New Roman" w:hAnsi="Times New Roman" w:cs="Times New Roman"/>
          <w:color w:val="000000"/>
          <w:sz w:val="20"/>
        </w:rPr>
        <w:t xml:space="preserve">Experimental Group A (30 </w:t>
      </w:r>
      <w:r w:rsidR="00C3565B">
        <w:rPr>
          <w:rFonts w:ascii="Times New Roman" w:hAnsi="Times New Roman" w:cs="Times New Roman"/>
          <w:color w:val="000000"/>
          <w:sz w:val="20"/>
        </w:rPr>
        <w:t>student</w:t>
      </w:r>
      <w:r w:rsidRPr="006E4032">
        <w:rPr>
          <w:rFonts w:ascii="Times New Roman" w:hAnsi="Times New Roman" w:cs="Times New Roman"/>
          <w:color w:val="000000"/>
          <w:sz w:val="20"/>
        </w:rPr>
        <w:t>s): taught vocabulary and grammar with mnemonic strategies.</w:t>
      </w:r>
    </w:p>
    <w:p w14:paraId="3459966E" w14:textId="5CD59BE2" w:rsidR="00310A93" w:rsidRPr="006E4032" w:rsidRDefault="00310A93" w:rsidP="00B367B5">
      <w:pPr>
        <w:tabs>
          <w:tab w:val="left" w:pos="567"/>
        </w:tabs>
        <w:spacing w:after="0" w:line="240" w:lineRule="auto"/>
        <w:ind w:firstLine="284"/>
        <w:jc w:val="both"/>
        <w:rPr>
          <w:rFonts w:ascii="Times New Roman" w:hAnsi="Times New Roman" w:cs="Times New Roman"/>
          <w:color w:val="000000"/>
          <w:sz w:val="20"/>
        </w:rPr>
      </w:pPr>
      <w:r w:rsidRPr="006E4032">
        <w:rPr>
          <w:rFonts w:ascii="Times New Roman" w:hAnsi="Times New Roman" w:cs="Times New Roman"/>
          <w:color w:val="000000"/>
          <w:sz w:val="20"/>
        </w:rPr>
        <w:t xml:space="preserve">Experimental Group B (30 </w:t>
      </w:r>
      <w:r w:rsidR="00C3565B">
        <w:rPr>
          <w:rFonts w:ascii="Times New Roman" w:hAnsi="Times New Roman" w:cs="Times New Roman"/>
          <w:color w:val="000000"/>
          <w:sz w:val="20"/>
        </w:rPr>
        <w:t>student</w:t>
      </w:r>
      <w:r w:rsidRPr="006E4032">
        <w:rPr>
          <w:rFonts w:ascii="Times New Roman" w:hAnsi="Times New Roman" w:cs="Times New Roman"/>
          <w:color w:val="000000"/>
          <w:sz w:val="20"/>
        </w:rPr>
        <w:t>s):  taught with mnemonics plus visualization and storytelling.</w:t>
      </w:r>
    </w:p>
    <w:p w14:paraId="398185F1" w14:textId="270BB6A1" w:rsidR="00310A93" w:rsidRDefault="00310A93" w:rsidP="00B367B5">
      <w:pPr>
        <w:tabs>
          <w:tab w:val="left" w:pos="567"/>
        </w:tabs>
        <w:spacing w:after="0" w:line="240" w:lineRule="auto"/>
        <w:ind w:firstLine="284"/>
        <w:jc w:val="both"/>
        <w:rPr>
          <w:rFonts w:ascii="Times New Roman" w:hAnsi="Times New Roman" w:cs="Times New Roman"/>
          <w:color w:val="000000"/>
          <w:sz w:val="20"/>
        </w:rPr>
      </w:pPr>
      <w:r w:rsidRPr="006E4032">
        <w:rPr>
          <w:rFonts w:ascii="Times New Roman" w:hAnsi="Times New Roman" w:cs="Times New Roman"/>
          <w:color w:val="000000"/>
          <w:sz w:val="20"/>
        </w:rPr>
        <w:t xml:space="preserve">Control Group (30 </w:t>
      </w:r>
      <w:r w:rsidR="00C3565B">
        <w:rPr>
          <w:rFonts w:ascii="Times New Roman" w:hAnsi="Times New Roman" w:cs="Times New Roman"/>
          <w:color w:val="000000"/>
          <w:sz w:val="20"/>
        </w:rPr>
        <w:t>student</w:t>
      </w:r>
      <w:r w:rsidRPr="006E4032">
        <w:rPr>
          <w:rFonts w:ascii="Times New Roman" w:hAnsi="Times New Roman" w:cs="Times New Roman"/>
          <w:color w:val="000000"/>
          <w:sz w:val="20"/>
        </w:rPr>
        <w:t>s</w:t>
      </w:r>
      <w:r w:rsidR="006E4032" w:rsidRPr="006E4032">
        <w:rPr>
          <w:rFonts w:ascii="Times New Roman" w:hAnsi="Times New Roman" w:cs="Times New Roman"/>
          <w:color w:val="000000"/>
          <w:sz w:val="20"/>
        </w:rPr>
        <w:t>); taught</w:t>
      </w:r>
      <w:r>
        <w:rPr>
          <w:rFonts w:ascii="Times New Roman" w:hAnsi="Times New Roman" w:cs="Times New Roman"/>
          <w:color w:val="000000"/>
          <w:sz w:val="20"/>
        </w:rPr>
        <w:t xml:space="preserve"> with traditional memorization techniques</w:t>
      </w:r>
      <w:r w:rsidR="009A679F">
        <w:rPr>
          <w:rFonts w:ascii="Times New Roman" w:hAnsi="Times New Roman" w:cs="Times New Roman"/>
          <w:color w:val="000000"/>
          <w:sz w:val="20"/>
        </w:rPr>
        <w:t xml:space="preserve"> (rote learning). </w:t>
      </w:r>
    </w:p>
    <w:p w14:paraId="52D9D8F1" w14:textId="1FAAB259" w:rsidR="009A679F" w:rsidRDefault="009A679F"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Thirdly, several data collection instruments were employed. Pre-tests and post-tests were conducted to </w:t>
      </w:r>
      <w:r w:rsidR="00555DD0">
        <w:rPr>
          <w:rFonts w:ascii="Times New Roman" w:hAnsi="Times New Roman" w:cs="Times New Roman"/>
          <w:color w:val="000000"/>
          <w:sz w:val="20"/>
        </w:rPr>
        <w:t xml:space="preserve">measure vocabulary and grammar improvement.  Furthermore, observation checklists were used by teachers to record </w:t>
      </w:r>
      <w:r w:rsidR="00C3565B">
        <w:rPr>
          <w:rFonts w:ascii="Times New Roman" w:hAnsi="Times New Roman" w:cs="Times New Roman"/>
          <w:color w:val="000000"/>
          <w:sz w:val="20"/>
        </w:rPr>
        <w:t>student</w:t>
      </w:r>
      <w:r w:rsidR="00555DD0">
        <w:rPr>
          <w:rFonts w:ascii="Times New Roman" w:hAnsi="Times New Roman" w:cs="Times New Roman"/>
          <w:color w:val="000000"/>
          <w:sz w:val="20"/>
        </w:rPr>
        <w:t xml:space="preserve"> participation, motivation, and classroom interaction. In addition, </w:t>
      </w:r>
      <w:r w:rsidR="00C3565B">
        <w:rPr>
          <w:rFonts w:ascii="Times New Roman" w:hAnsi="Times New Roman" w:cs="Times New Roman"/>
          <w:color w:val="000000"/>
          <w:sz w:val="20"/>
        </w:rPr>
        <w:t>student</w:t>
      </w:r>
      <w:r w:rsidR="00555DD0">
        <w:rPr>
          <w:rFonts w:ascii="Times New Roman" w:hAnsi="Times New Roman" w:cs="Times New Roman"/>
          <w:color w:val="000000"/>
          <w:sz w:val="20"/>
        </w:rPr>
        <w:t xml:space="preserve"> questionnaires were distributed to collect feedback</w:t>
      </w:r>
      <w:r w:rsidR="00ED1252">
        <w:rPr>
          <w:rFonts w:ascii="Times New Roman" w:hAnsi="Times New Roman" w:cs="Times New Roman"/>
          <w:color w:val="000000"/>
          <w:sz w:val="20"/>
        </w:rPr>
        <w:t xml:space="preserve"> on the usefulness and enjoyment of mnemonic activities. Finally, teacher interviews provided deeper insights into the practicality and challenges of integrating mnemonics into lessons.</w:t>
      </w:r>
    </w:p>
    <w:p w14:paraId="2F53D8AC" w14:textId="0B62784B" w:rsidR="00ED1252" w:rsidRDefault="00ED1252"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The intervention lasted for six weeks. During this period, teachers in the experimental groups consistently</w:t>
      </w:r>
      <w:r w:rsidR="002E3C3B">
        <w:rPr>
          <w:rFonts w:ascii="Times New Roman" w:hAnsi="Times New Roman" w:cs="Times New Roman"/>
          <w:color w:val="000000"/>
          <w:sz w:val="20"/>
        </w:rPr>
        <w:t xml:space="preserve"> applied different mnemonic techniques. For instance, acronyms and acrostics were used for grammar rules </w:t>
      </w:r>
      <w:r w:rsidR="00646ABF">
        <w:rPr>
          <w:rFonts w:ascii="Times New Roman" w:hAnsi="Times New Roman" w:cs="Times New Roman"/>
          <w:color w:val="000000"/>
          <w:sz w:val="20"/>
        </w:rPr>
        <w:t>(e.g.</w:t>
      </w:r>
      <w:r w:rsidR="002E3C3B">
        <w:rPr>
          <w:rFonts w:ascii="Times New Roman" w:hAnsi="Times New Roman" w:cs="Times New Roman"/>
          <w:color w:val="000000"/>
          <w:sz w:val="20"/>
        </w:rPr>
        <w:t>, FANBOYS, OSASCOMP). Moreover, rhymes and songs were applied for irregular verbs and spelling patterns. In addition</w:t>
      </w:r>
      <w:r w:rsidR="00D827A8">
        <w:rPr>
          <w:rFonts w:ascii="Times New Roman" w:hAnsi="Times New Roman" w:cs="Times New Roman"/>
          <w:color w:val="000000"/>
          <w:sz w:val="20"/>
        </w:rPr>
        <w:t>, visualization and storytelling supported vocabulary learning, while sound associations facilitated pronunciation practice. By contrast, the control group continued with traditional instruction using repetition and translation.</w:t>
      </w:r>
    </w:p>
    <w:p w14:paraId="6E6BD081" w14:textId="05469142" w:rsidR="00D827A8" w:rsidRDefault="00D827A8"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Finally</w:t>
      </w:r>
      <w:r w:rsidR="006E4032">
        <w:rPr>
          <w:rFonts w:ascii="Times New Roman" w:hAnsi="Times New Roman" w:cs="Times New Roman"/>
          <w:color w:val="000000"/>
          <w:sz w:val="20"/>
        </w:rPr>
        <w:t>, q</w:t>
      </w:r>
      <w:r>
        <w:rPr>
          <w:rFonts w:ascii="Times New Roman" w:hAnsi="Times New Roman" w:cs="Times New Roman"/>
          <w:color w:val="000000"/>
          <w:sz w:val="20"/>
        </w:rPr>
        <w:t xml:space="preserve">uantitative data from tests were analyzed by </w:t>
      </w:r>
      <w:r w:rsidR="00BB65F3">
        <w:rPr>
          <w:rFonts w:ascii="Times New Roman" w:hAnsi="Times New Roman" w:cs="Times New Roman"/>
          <w:color w:val="000000"/>
          <w:sz w:val="20"/>
        </w:rPr>
        <w:t xml:space="preserve">comparing mean scores of pre- and post-tests between groups. At the same time, qualitative data (from observations, questionnaires, and interviews) were carefully coded into themes such as </w:t>
      </w:r>
      <w:r w:rsidR="00C3565B">
        <w:rPr>
          <w:rFonts w:ascii="Times New Roman" w:hAnsi="Times New Roman" w:cs="Times New Roman"/>
          <w:color w:val="000000"/>
          <w:sz w:val="20"/>
        </w:rPr>
        <w:t>student</w:t>
      </w:r>
      <w:r w:rsidR="00BB65F3">
        <w:rPr>
          <w:rFonts w:ascii="Times New Roman" w:hAnsi="Times New Roman" w:cs="Times New Roman"/>
          <w:color w:val="000000"/>
          <w:sz w:val="20"/>
        </w:rPr>
        <w:t xml:space="preserve"> motivation, ease of recall, and teacher persp</w:t>
      </w:r>
      <w:r w:rsidR="001903E5">
        <w:rPr>
          <w:rFonts w:ascii="Times New Roman" w:hAnsi="Times New Roman" w:cs="Times New Roman"/>
          <w:color w:val="000000"/>
          <w:sz w:val="20"/>
        </w:rPr>
        <w:t xml:space="preserve">ectives. Thus. Triangulation was applied to ensure validity by comparing findings </w:t>
      </w:r>
      <w:r w:rsidR="006E4032">
        <w:rPr>
          <w:rFonts w:ascii="Times New Roman" w:hAnsi="Times New Roman" w:cs="Times New Roman"/>
          <w:color w:val="000000"/>
          <w:sz w:val="20"/>
        </w:rPr>
        <w:t>across</w:t>
      </w:r>
      <w:r w:rsidR="001903E5">
        <w:rPr>
          <w:rFonts w:ascii="Times New Roman" w:hAnsi="Times New Roman" w:cs="Times New Roman"/>
          <w:color w:val="000000"/>
          <w:sz w:val="20"/>
        </w:rPr>
        <w:t xml:space="preserve"> different sources of evidence.</w:t>
      </w:r>
    </w:p>
    <w:p w14:paraId="4DE494F0" w14:textId="22EA3403" w:rsidR="001903E5" w:rsidRPr="006E4032" w:rsidRDefault="006E4032" w:rsidP="00DA2861">
      <w:pPr>
        <w:tabs>
          <w:tab w:val="left" w:pos="567"/>
        </w:tabs>
        <w:spacing w:before="240" w:after="240" w:line="240" w:lineRule="auto"/>
        <w:ind w:firstLine="284"/>
        <w:jc w:val="center"/>
        <w:rPr>
          <w:rFonts w:ascii="Times New Roman" w:hAnsi="Times New Roman" w:cs="Times New Roman"/>
          <w:b/>
          <w:bCs/>
          <w:color w:val="000000"/>
          <w:sz w:val="24"/>
          <w:szCs w:val="28"/>
        </w:rPr>
      </w:pPr>
      <w:r w:rsidRPr="006E4032">
        <w:rPr>
          <w:rFonts w:ascii="Times New Roman" w:hAnsi="Times New Roman" w:cs="Times New Roman"/>
          <w:b/>
          <w:bCs/>
          <w:color w:val="000000"/>
          <w:sz w:val="24"/>
          <w:szCs w:val="28"/>
        </w:rPr>
        <w:t>RESULTS</w:t>
      </w:r>
    </w:p>
    <w:p w14:paraId="78388331" w14:textId="24CAAA4F" w:rsidR="001903E5" w:rsidRDefault="001903E5"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The results of the study demonstrate that the application of mnemonic techniques led to considerable improvements in </w:t>
      </w:r>
      <w:r w:rsidR="00C3565B">
        <w:rPr>
          <w:rFonts w:ascii="Times New Roman" w:hAnsi="Times New Roman" w:cs="Times New Roman"/>
          <w:color w:val="000000"/>
          <w:sz w:val="20"/>
        </w:rPr>
        <w:t>student</w:t>
      </w:r>
      <w:r>
        <w:rPr>
          <w:rFonts w:ascii="Times New Roman" w:hAnsi="Times New Roman" w:cs="Times New Roman"/>
          <w:color w:val="000000"/>
          <w:sz w:val="20"/>
        </w:rPr>
        <w:t xml:space="preserve">s’ performance. Firstly, </w:t>
      </w:r>
      <w:r w:rsidR="00C3565B">
        <w:rPr>
          <w:rFonts w:ascii="Times New Roman" w:hAnsi="Times New Roman" w:cs="Times New Roman"/>
          <w:color w:val="000000"/>
          <w:sz w:val="20"/>
        </w:rPr>
        <w:t>student</w:t>
      </w:r>
      <w:r>
        <w:rPr>
          <w:rFonts w:ascii="Times New Roman" w:hAnsi="Times New Roman" w:cs="Times New Roman"/>
          <w:color w:val="000000"/>
          <w:sz w:val="20"/>
        </w:rPr>
        <w:t xml:space="preserve">s who used visualization and storytelling mnemonics </w:t>
      </w:r>
      <w:r w:rsidR="006758DC">
        <w:rPr>
          <w:rFonts w:ascii="Times New Roman" w:hAnsi="Times New Roman" w:cs="Times New Roman"/>
          <w:color w:val="000000"/>
          <w:sz w:val="20"/>
        </w:rPr>
        <w:t>remembered new vocabulary with higher accuracy compared to those relying only on rote memorization. Secondly, grammar lessons that employed rhymes and acronyms were perceived as easier to understand and recall. Thirdly, pronunciation drills using sound associations noticeably reduced spelling errors and improved word stress recognition.</w:t>
      </w:r>
    </w:p>
    <w:p w14:paraId="75F0BE8D" w14:textId="77777777" w:rsidR="002006F0" w:rsidRDefault="002006F0" w:rsidP="00B367B5">
      <w:pPr>
        <w:tabs>
          <w:tab w:val="left" w:pos="567"/>
        </w:tabs>
        <w:spacing w:after="0" w:line="240" w:lineRule="auto"/>
        <w:ind w:firstLine="284"/>
        <w:jc w:val="both"/>
        <w:rPr>
          <w:rFonts w:ascii="Times New Roman" w:hAnsi="Times New Roman" w:cs="Times New Roman"/>
          <w:b/>
          <w:bCs/>
          <w:color w:val="000000"/>
          <w:sz w:val="20"/>
        </w:rPr>
      </w:pPr>
    </w:p>
    <w:p w14:paraId="221EB166" w14:textId="6BAB2A7E" w:rsidR="00216EF9" w:rsidRDefault="006E4032" w:rsidP="00DA2861">
      <w:pPr>
        <w:tabs>
          <w:tab w:val="left" w:pos="567"/>
        </w:tabs>
        <w:spacing w:after="0" w:line="240" w:lineRule="auto"/>
        <w:ind w:firstLine="284"/>
        <w:jc w:val="center"/>
        <w:rPr>
          <w:rFonts w:ascii="Times New Roman" w:hAnsi="Times New Roman" w:cs="Times New Roman"/>
          <w:b/>
          <w:bCs/>
          <w:color w:val="000000"/>
          <w:sz w:val="20"/>
        </w:rPr>
      </w:pPr>
      <w:r>
        <w:rPr>
          <w:rFonts w:ascii="Times New Roman" w:hAnsi="Times New Roman" w:cs="Times New Roman"/>
          <w:b/>
          <w:bCs/>
          <w:color w:val="000000"/>
          <w:sz w:val="20"/>
        </w:rPr>
        <w:t xml:space="preserve">TABLE </w:t>
      </w:r>
      <w:r w:rsidR="004C477E">
        <w:rPr>
          <w:rFonts w:ascii="Times New Roman" w:hAnsi="Times New Roman" w:cs="Times New Roman"/>
          <w:b/>
          <w:bCs/>
          <w:color w:val="000000"/>
          <w:sz w:val="20"/>
        </w:rPr>
        <w:t xml:space="preserve">1. </w:t>
      </w:r>
      <w:r w:rsidR="004C477E" w:rsidRPr="007212C5">
        <w:rPr>
          <w:rFonts w:ascii="Times New Roman" w:hAnsi="Times New Roman" w:cs="Times New Roman"/>
          <w:color w:val="000000"/>
          <w:sz w:val="20"/>
        </w:rPr>
        <w:t>Examples of Mnemonics for Vocabulary</w:t>
      </w:r>
    </w:p>
    <w:tbl>
      <w:tblPr>
        <w:tblStyle w:val="a3"/>
        <w:tblW w:w="0" w:type="auto"/>
        <w:tblLook w:val="04A0" w:firstRow="1" w:lastRow="0" w:firstColumn="1" w:lastColumn="0" w:noHBand="0" w:noVBand="1"/>
      </w:tblPr>
      <w:tblGrid>
        <w:gridCol w:w="2689"/>
        <w:gridCol w:w="2693"/>
        <w:gridCol w:w="3968"/>
      </w:tblGrid>
      <w:tr w:rsidR="004C477E" w:rsidRPr="00DA2861" w14:paraId="5F027F4E" w14:textId="77777777" w:rsidTr="00216EF9">
        <w:tc>
          <w:tcPr>
            <w:tcW w:w="2689" w:type="dxa"/>
          </w:tcPr>
          <w:p w14:paraId="6C215E8B" w14:textId="374BFA18" w:rsidR="004C477E" w:rsidRPr="00DA2861" w:rsidRDefault="004C477E" w:rsidP="00216EF9">
            <w:pPr>
              <w:tabs>
                <w:tab w:val="left" w:pos="567"/>
              </w:tabs>
              <w:jc w:val="center"/>
              <w:rPr>
                <w:b/>
                <w:bCs/>
                <w:color w:val="000000"/>
                <w:sz w:val="18"/>
                <w:szCs w:val="18"/>
                <w:lang w:val="en-US"/>
              </w:rPr>
            </w:pPr>
            <w:r w:rsidRPr="00DA2861">
              <w:rPr>
                <w:b/>
                <w:bCs/>
                <w:color w:val="000000"/>
                <w:sz w:val="18"/>
                <w:szCs w:val="18"/>
                <w:lang w:val="en-US"/>
              </w:rPr>
              <w:t>Word</w:t>
            </w:r>
          </w:p>
        </w:tc>
        <w:tc>
          <w:tcPr>
            <w:tcW w:w="2693" w:type="dxa"/>
          </w:tcPr>
          <w:p w14:paraId="5734E412" w14:textId="3C156562" w:rsidR="004C477E" w:rsidRPr="00DA2861" w:rsidRDefault="004C477E" w:rsidP="00216EF9">
            <w:pPr>
              <w:tabs>
                <w:tab w:val="left" w:pos="567"/>
              </w:tabs>
              <w:jc w:val="center"/>
              <w:rPr>
                <w:b/>
                <w:bCs/>
                <w:color w:val="000000"/>
                <w:sz w:val="18"/>
                <w:szCs w:val="18"/>
                <w:lang w:val="en-US"/>
              </w:rPr>
            </w:pPr>
            <w:r w:rsidRPr="00DA2861">
              <w:rPr>
                <w:b/>
                <w:bCs/>
                <w:color w:val="000000"/>
                <w:sz w:val="18"/>
                <w:szCs w:val="18"/>
                <w:lang w:val="en-US"/>
              </w:rPr>
              <w:t>Mnemonic device</w:t>
            </w:r>
          </w:p>
        </w:tc>
        <w:tc>
          <w:tcPr>
            <w:tcW w:w="3968" w:type="dxa"/>
          </w:tcPr>
          <w:p w14:paraId="231E5DD5" w14:textId="0CFE582D" w:rsidR="004C477E" w:rsidRPr="00DA2861" w:rsidRDefault="004C477E" w:rsidP="00216EF9">
            <w:pPr>
              <w:tabs>
                <w:tab w:val="left" w:pos="567"/>
              </w:tabs>
              <w:jc w:val="center"/>
              <w:rPr>
                <w:b/>
                <w:bCs/>
                <w:color w:val="000000"/>
                <w:sz w:val="18"/>
                <w:szCs w:val="18"/>
                <w:lang w:val="en-US"/>
              </w:rPr>
            </w:pPr>
            <w:r w:rsidRPr="00DA2861">
              <w:rPr>
                <w:b/>
                <w:bCs/>
                <w:color w:val="000000"/>
                <w:sz w:val="18"/>
                <w:szCs w:val="18"/>
                <w:lang w:val="en-US"/>
              </w:rPr>
              <w:t>Example association</w:t>
            </w:r>
          </w:p>
        </w:tc>
      </w:tr>
      <w:tr w:rsidR="004C477E" w:rsidRPr="00DA2861" w14:paraId="34A147BB" w14:textId="77777777" w:rsidTr="00216EF9">
        <w:tc>
          <w:tcPr>
            <w:tcW w:w="2689" w:type="dxa"/>
          </w:tcPr>
          <w:p w14:paraId="7DDAC5BF" w14:textId="1C104EA3" w:rsidR="004C477E" w:rsidRPr="00DA2861" w:rsidRDefault="004C477E" w:rsidP="00216EF9">
            <w:pPr>
              <w:tabs>
                <w:tab w:val="left" w:pos="567"/>
              </w:tabs>
              <w:jc w:val="center"/>
              <w:rPr>
                <w:color w:val="000000"/>
                <w:sz w:val="18"/>
                <w:szCs w:val="18"/>
                <w:lang w:val="en-US"/>
              </w:rPr>
            </w:pPr>
            <w:r w:rsidRPr="00DA2861">
              <w:rPr>
                <w:color w:val="000000"/>
                <w:sz w:val="18"/>
                <w:szCs w:val="18"/>
                <w:lang w:val="en-US"/>
              </w:rPr>
              <w:t>“Arid” (dry)</w:t>
            </w:r>
          </w:p>
        </w:tc>
        <w:tc>
          <w:tcPr>
            <w:tcW w:w="2693" w:type="dxa"/>
          </w:tcPr>
          <w:p w14:paraId="4CE13E9A" w14:textId="3AB43562" w:rsidR="004C477E" w:rsidRPr="00DA2861" w:rsidRDefault="004C477E" w:rsidP="00216EF9">
            <w:pPr>
              <w:tabs>
                <w:tab w:val="left" w:pos="567"/>
              </w:tabs>
              <w:jc w:val="center"/>
              <w:rPr>
                <w:color w:val="000000"/>
                <w:sz w:val="18"/>
                <w:szCs w:val="18"/>
                <w:lang w:val="en-US"/>
              </w:rPr>
            </w:pPr>
            <w:r w:rsidRPr="00DA2861">
              <w:rPr>
                <w:color w:val="000000"/>
                <w:sz w:val="18"/>
                <w:szCs w:val="18"/>
                <w:lang w:val="en-US"/>
              </w:rPr>
              <w:t>Visualization</w:t>
            </w:r>
          </w:p>
        </w:tc>
        <w:tc>
          <w:tcPr>
            <w:tcW w:w="3968" w:type="dxa"/>
          </w:tcPr>
          <w:p w14:paraId="782B6A7D" w14:textId="5EF2A3D6" w:rsidR="004C477E" w:rsidRPr="00DA2861" w:rsidRDefault="004C477E" w:rsidP="00216EF9">
            <w:pPr>
              <w:tabs>
                <w:tab w:val="left" w:pos="567"/>
              </w:tabs>
              <w:jc w:val="center"/>
              <w:rPr>
                <w:color w:val="000000"/>
                <w:sz w:val="18"/>
                <w:szCs w:val="18"/>
                <w:lang w:val="en-US"/>
              </w:rPr>
            </w:pPr>
            <w:r w:rsidRPr="00DA2861">
              <w:rPr>
                <w:color w:val="000000"/>
                <w:sz w:val="18"/>
                <w:szCs w:val="18"/>
                <w:lang w:val="en-US"/>
              </w:rPr>
              <w:t>Imagine a desert with no water</w:t>
            </w:r>
          </w:p>
        </w:tc>
      </w:tr>
      <w:tr w:rsidR="004C477E" w:rsidRPr="00DA2861" w14:paraId="419C6D95" w14:textId="77777777" w:rsidTr="00216EF9">
        <w:tc>
          <w:tcPr>
            <w:tcW w:w="2689" w:type="dxa"/>
          </w:tcPr>
          <w:p w14:paraId="06DC5DA4" w14:textId="46F04071" w:rsidR="004C477E" w:rsidRPr="00DA2861" w:rsidRDefault="00ED1A87" w:rsidP="00216EF9">
            <w:pPr>
              <w:tabs>
                <w:tab w:val="left" w:pos="567"/>
              </w:tabs>
              <w:jc w:val="center"/>
              <w:rPr>
                <w:color w:val="000000"/>
                <w:sz w:val="18"/>
                <w:szCs w:val="18"/>
                <w:lang w:val="en-US"/>
              </w:rPr>
            </w:pPr>
            <w:r w:rsidRPr="00DA2861">
              <w:rPr>
                <w:color w:val="000000"/>
                <w:sz w:val="18"/>
                <w:szCs w:val="18"/>
                <w:lang w:val="en-US"/>
              </w:rPr>
              <w:t>“Benevolent” (kind)</w:t>
            </w:r>
          </w:p>
        </w:tc>
        <w:tc>
          <w:tcPr>
            <w:tcW w:w="2693" w:type="dxa"/>
          </w:tcPr>
          <w:p w14:paraId="4F010D81" w14:textId="3B8C75BF" w:rsidR="004C477E" w:rsidRPr="00DA2861" w:rsidRDefault="00ED1A87" w:rsidP="00216EF9">
            <w:pPr>
              <w:tabs>
                <w:tab w:val="left" w:pos="567"/>
              </w:tabs>
              <w:jc w:val="center"/>
              <w:rPr>
                <w:color w:val="000000"/>
                <w:sz w:val="18"/>
                <w:szCs w:val="18"/>
                <w:lang w:val="en-US"/>
              </w:rPr>
            </w:pPr>
            <w:r w:rsidRPr="00DA2861">
              <w:rPr>
                <w:color w:val="000000"/>
                <w:sz w:val="18"/>
                <w:szCs w:val="18"/>
                <w:lang w:val="en-US"/>
              </w:rPr>
              <w:t>Word Link</w:t>
            </w:r>
          </w:p>
        </w:tc>
        <w:tc>
          <w:tcPr>
            <w:tcW w:w="3968" w:type="dxa"/>
          </w:tcPr>
          <w:p w14:paraId="766FFF27" w14:textId="527D26D1" w:rsidR="004C477E" w:rsidRPr="00DA2861" w:rsidRDefault="00ED1A87" w:rsidP="00216EF9">
            <w:pPr>
              <w:tabs>
                <w:tab w:val="left" w:pos="567"/>
              </w:tabs>
              <w:jc w:val="center"/>
              <w:rPr>
                <w:color w:val="000000"/>
                <w:sz w:val="18"/>
                <w:szCs w:val="18"/>
                <w:lang w:val="en-US"/>
              </w:rPr>
            </w:pPr>
            <w:r w:rsidRPr="00DA2861">
              <w:rPr>
                <w:color w:val="000000"/>
                <w:sz w:val="18"/>
                <w:szCs w:val="18"/>
                <w:lang w:val="en-US"/>
              </w:rPr>
              <w:t>“Ben” sounds like “Ben is a good person.”</w:t>
            </w:r>
          </w:p>
        </w:tc>
      </w:tr>
      <w:tr w:rsidR="00ED1A87" w:rsidRPr="00DA2861" w14:paraId="4BB4B645" w14:textId="77777777" w:rsidTr="00216EF9">
        <w:tc>
          <w:tcPr>
            <w:tcW w:w="2689" w:type="dxa"/>
          </w:tcPr>
          <w:p w14:paraId="68514967" w14:textId="17F52915" w:rsidR="00ED1A87" w:rsidRPr="00DA2861" w:rsidRDefault="00ED1A87" w:rsidP="00216EF9">
            <w:pPr>
              <w:tabs>
                <w:tab w:val="left" w:pos="567"/>
              </w:tabs>
              <w:jc w:val="center"/>
              <w:rPr>
                <w:color w:val="000000"/>
                <w:sz w:val="18"/>
                <w:szCs w:val="18"/>
                <w:lang w:val="en-US"/>
              </w:rPr>
            </w:pPr>
            <w:r w:rsidRPr="00DA2861">
              <w:rPr>
                <w:color w:val="000000"/>
                <w:sz w:val="18"/>
                <w:szCs w:val="18"/>
                <w:lang w:val="en-US"/>
              </w:rPr>
              <w:t>“Submerge” (go underwater)</w:t>
            </w:r>
          </w:p>
        </w:tc>
        <w:tc>
          <w:tcPr>
            <w:tcW w:w="2693" w:type="dxa"/>
          </w:tcPr>
          <w:p w14:paraId="1179EB55" w14:textId="5003B972" w:rsidR="00ED1A87" w:rsidRPr="00DA2861" w:rsidRDefault="00ED1A87" w:rsidP="00216EF9">
            <w:pPr>
              <w:tabs>
                <w:tab w:val="left" w:pos="567"/>
              </w:tabs>
              <w:jc w:val="center"/>
              <w:rPr>
                <w:color w:val="000000"/>
                <w:sz w:val="18"/>
                <w:szCs w:val="18"/>
                <w:lang w:val="en-US"/>
              </w:rPr>
            </w:pPr>
            <w:r w:rsidRPr="00DA2861">
              <w:rPr>
                <w:color w:val="000000"/>
                <w:sz w:val="18"/>
                <w:szCs w:val="18"/>
                <w:lang w:val="en-US"/>
              </w:rPr>
              <w:t>Storytelling</w:t>
            </w:r>
          </w:p>
        </w:tc>
        <w:tc>
          <w:tcPr>
            <w:tcW w:w="3968" w:type="dxa"/>
          </w:tcPr>
          <w:p w14:paraId="0D45D979" w14:textId="0BEB8516" w:rsidR="00ED1A87" w:rsidRPr="00DA2861" w:rsidRDefault="00ED1A87" w:rsidP="00216EF9">
            <w:pPr>
              <w:tabs>
                <w:tab w:val="left" w:pos="567"/>
              </w:tabs>
              <w:jc w:val="center"/>
              <w:rPr>
                <w:color w:val="000000"/>
                <w:sz w:val="18"/>
                <w:szCs w:val="18"/>
                <w:lang w:val="en-US"/>
              </w:rPr>
            </w:pPr>
            <w:r w:rsidRPr="00DA2861">
              <w:rPr>
                <w:color w:val="000000"/>
                <w:sz w:val="18"/>
                <w:szCs w:val="18"/>
                <w:lang w:val="en-US"/>
              </w:rPr>
              <w:t>“The submarine submerges deep into the sea.”</w:t>
            </w:r>
          </w:p>
        </w:tc>
      </w:tr>
    </w:tbl>
    <w:p w14:paraId="2EACA965" w14:textId="77777777" w:rsidR="004C477E" w:rsidRDefault="004C477E" w:rsidP="00216EF9">
      <w:pPr>
        <w:tabs>
          <w:tab w:val="left" w:pos="567"/>
        </w:tabs>
        <w:spacing w:after="0" w:line="240" w:lineRule="auto"/>
        <w:ind w:firstLine="284"/>
        <w:jc w:val="center"/>
        <w:rPr>
          <w:rFonts w:ascii="Times New Roman" w:hAnsi="Times New Roman" w:cs="Times New Roman"/>
          <w:b/>
          <w:bCs/>
          <w:color w:val="000000"/>
          <w:sz w:val="20"/>
        </w:rPr>
      </w:pPr>
    </w:p>
    <w:p w14:paraId="01627991" w14:textId="73101875" w:rsidR="00216EF9" w:rsidRDefault="006E4032" w:rsidP="00DA2861">
      <w:pPr>
        <w:tabs>
          <w:tab w:val="left" w:pos="567"/>
        </w:tabs>
        <w:spacing w:after="0" w:line="240" w:lineRule="auto"/>
        <w:ind w:firstLine="284"/>
        <w:jc w:val="center"/>
        <w:rPr>
          <w:rFonts w:ascii="Times New Roman" w:hAnsi="Times New Roman" w:cs="Times New Roman"/>
          <w:b/>
          <w:bCs/>
          <w:color w:val="000000"/>
          <w:sz w:val="20"/>
        </w:rPr>
      </w:pPr>
      <w:r>
        <w:rPr>
          <w:rFonts w:ascii="Times New Roman" w:hAnsi="Times New Roman" w:cs="Times New Roman"/>
          <w:b/>
          <w:bCs/>
          <w:color w:val="000000"/>
          <w:sz w:val="20"/>
        </w:rPr>
        <w:t>TABLE</w:t>
      </w:r>
      <w:r w:rsidR="002006F0">
        <w:rPr>
          <w:rFonts w:ascii="Times New Roman" w:hAnsi="Times New Roman" w:cs="Times New Roman"/>
          <w:b/>
          <w:bCs/>
          <w:color w:val="000000"/>
          <w:sz w:val="20"/>
        </w:rPr>
        <w:t xml:space="preserve"> 2. </w:t>
      </w:r>
      <w:r w:rsidR="002006F0" w:rsidRPr="007212C5">
        <w:rPr>
          <w:rFonts w:ascii="Times New Roman" w:hAnsi="Times New Roman" w:cs="Times New Roman"/>
          <w:color w:val="000000"/>
          <w:sz w:val="20"/>
        </w:rPr>
        <w:t>Examples of Mnemonics for Grammar</w:t>
      </w:r>
    </w:p>
    <w:tbl>
      <w:tblPr>
        <w:tblStyle w:val="a3"/>
        <w:tblW w:w="0" w:type="auto"/>
        <w:tblLook w:val="04A0" w:firstRow="1" w:lastRow="0" w:firstColumn="1" w:lastColumn="0" w:noHBand="0" w:noVBand="1"/>
      </w:tblPr>
      <w:tblGrid>
        <w:gridCol w:w="2689"/>
        <w:gridCol w:w="2693"/>
        <w:gridCol w:w="3968"/>
      </w:tblGrid>
      <w:tr w:rsidR="002006F0" w:rsidRPr="00DA2861" w14:paraId="4FC5A318" w14:textId="77777777" w:rsidTr="00216EF9">
        <w:tc>
          <w:tcPr>
            <w:tcW w:w="2689" w:type="dxa"/>
          </w:tcPr>
          <w:p w14:paraId="4A401A35" w14:textId="2C3687AF" w:rsidR="002006F0" w:rsidRPr="00DA2861" w:rsidRDefault="002006F0" w:rsidP="00216EF9">
            <w:pPr>
              <w:tabs>
                <w:tab w:val="left" w:pos="567"/>
              </w:tabs>
              <w:jc w:val="center"/>
              <w:rPr>
                <w:b/>
                <w:bCs/>
                <w:color w:val="000000"/>
                <w:sz w:val="18"/>
                <w:szCs w:val="18"/>
                <w:lang w:val="en-US"/>
              </w:rPr>
            </w:pPr>
            <w:r w:rsidRPr="00DA2861">
              <w:rPr>
                <w:b/>
                <w:bCs/>
                <w:color w:val="000000"/>
                <w:sz w:val="18"/>
                <w:szCs w:val="18"/>
                <w:lang w:val="en-US"/>
              </w:rPr>
              <w:t>Grammar Rule</w:t>
            </w:r>
          </w:p>
        </w:tc>
        <w:tc>
          <w:tcPr>
            <w:tcW w:w="2693" w:type="dxa"/>
          </w:tcPr>
          <w:p w14:paraId="183A43B0" w14:textId="17F6399F" w:rsidR="002006F0" w:rsidRPr="00DA2861" w:rsidRDefault="002006F0" w:rsidP="00216EF9">
            <w:pPr>
              <w:tabs>
                <w:tab w:val="left" w:pos="567"/>
              </w:tabs>
              <w:jc w:val="center"/>
              <w:rPr>
                <w:b/>
                <w:bCs/>
                <w:color w:val="000000"/>
                <w:sz w:val="18"/>
                <w:szCs w:val="18"/>
                <w:lang w:val="en-US"/>
              </w:rPr>
            </w:pPr>
            <w:r w:rsidRPr="00DA2861">
              <w:rPr>
                <w:b/>
                <w:bCs/>
                <w:color w:val="000000"/>
                <w:sz w:val="18"/>
                <w:szCs w:val="18"/>
                <w:lang w:val="en-US"/>
              </w:rPr>
              <w:t>Mnemonic</w:t>
            </w:r>
          </w:p>
        </w:tc>
        <w:tc>
          <w:tcPr>
            <w:tcW w:w="3968" w:type="dxa"/>
          </w:tcPr>
          <w:p w14:paraId="0E438803" w14:textId="447FF2F7" w:rsidR="002006F0" w:rsidRPr="00DA2861" w:rsidRDefault="002006F0" w:rsidP="00216EF9">
            <w:pPr>
              <w:tabs>
                <w:tab w:val="left" w:pos="567"/>
              </w:tabs>
              <w:jc w:val="center"/>
              <w:rPr>
                <w:b/>
                <w:bCs/>
                <w:color w:val="000000"/>
                <w:sz w:val="18"/>
                <w:szCs w:val="18"/>
                <w:lang w:val="en-US"/>
              </w:rPr>
            </w:pPr>
            <w:r w:rsidRPr="00DA2861">
              <w:rPr>
                <w:b/>
                <w:bCs/>
                <w:color w:val="000000"/>
                <w:sz w:val="18"/>
                <w:szCs w:val="18"/>
                <w:lang w:val="en-US"/>
              </w:rPr>
              <w:t>Example</w:t>
            </w:r>
          </w:p>
        </w:tc>
      </w:tr>
      <w:tr w:rsidR="002006F0" w:rsidRPr="00DA2861" w14:paraId="07C36D0E" w14:textId="77777777" w:rsidTr="00216EF9">
        <w:tc>
          <w:tcPr>
            <w:tcW w:w="2689" w:type="dxa"/>
          </w:tcPr>
          <w:p w14:paraId="6C0EBEE9" w14:textId="77AF8681" w:rsidR="002006F0" w:rsidRPr="00DA2861" w:rsidRDefault="002006F0" w:rsidP="00216EF9">
            <w:pPr>
              <w:tabs>
                <w:tab w:val="left" w:pos="567"/>
              </w:tabs>
              <w:jc w:val="center"/>
              <w:rPr>
                <w:color w:val="000000"/>
                <w:sz w:val="18"/>
                <w:szCs w:val="18"/>
                <w:lang w:val="en-US"/>
              </w:rPr>
            </w:pPr>
            <w:r w:rsidRPr="00DA2861">
              <w:rPr>
                <w:color w:val="000000"/>
                <w:sz w:val="18"/>
                <w:szCs w:val="18"/>
                <w:lang w:val="en-US"/>
              </w:rPr>
              <w:t>Coordinating conjunctions</w:t>
            </w:r>
          </w:p>
        </w:tc>
        <w:tc>
          <w:tcPr>
            <w:tcW w:w="2693" w:type="dxa"/>
          </w:tcPr>
          <w:p w14:paraId="0CBEDFC4" w14:textId="3ED4E3C5" w:rsidR="002006F0" w:rsidRPr="00DA2861" w:rsidRDefault="002006F0" w:rsidP="00216EF9">
            <w:pPr>
              <w:tabs>
                <w:tab w:val="left" w:pos="567"/>
              </w:tabs>
              <w:jc w:val="center"/>
              <w:rPr>
                <w:color w:val="000000"/>
                <w:sz w:val="18"/>
                <w:szCs w:val="18"/>
                <w:lang w:val="en-US"/>
              </w:rPr>
            </w:pPr>
            <w:r w:rsidRPr="00DA2861">
              <w:rPr>
                <w:color w:val="000000"/>
                <w:sz w:val="18"/>
                <w:szCs w:val="18"/>
                <w:lang w:val="en-US"/>
              </w:rPr>
              <w:t>FANBOYS</w:t>
            </w:r>
          </w:p>
        </w:tc>
        <w:tc>
          <w:tcPr>
            <w:tcW w:w="3968" w:type="dxa"/>
          </w:tcPr>
          <w:p w14:paraId="119B2411" w14:textId="68051583" w:rsidR="002006F0" w:rsidRPr="00DA2861" w:rsidRDefault="002006F0" w:rsidP="00216EF9">
            <w:pPr>
              <w:tabs>
                <w:tab w:val="left" w:pos="567"/>
              </w:tabs>
              <w:jc w:val="center"/>
              <w:rPr>
                <w:color w:val="000000"/>
                <w:sz w:val="18"/>
                <w:szCs w:val="18"/>
                <w:lang w:val="en-US"/>
              </w:rPr>
            </w:pPr>
            <w:r w:rsidRPr="00DA2861">
              <w:rPr>
                <w:color w:val="000000"/>
                <w:sz w:val="18"/>
                <w:szCs w:val="18"/>
                <w:lang w:val="en-US"/>
              </w:rPr>
              <w:t xml:space="preserve">For, And, Nor, But, Or, Yet, </w:t>
            </w:r>
            <w:proofErr w:type="gramStart"/>
            <w:r w:rsidRPr="00DA2861">
              <w:rPr>
                <w:color w:val="000000"/>
                <w:sz w:val="18"/>
                <w:szCs w:val="18"/>
                <w:lang w:val="en-US"/>
              </w:rPr>
              <w:t>So</w:t>
            </w:r>
            <w:proofErr w:type="gramEnd"/>
          </w:p>
        </w:tc>
      </w:tr>
      <w:tr w:rsidR="002006F0" w:rsidRPr="00DA2861" w14:paraId="44D0FD21" w14:textId="77777777" w:rsidTr="00216EF9">
        <w:tc>
          <w:tcPr>
            <w:tcW w:w="2689" w:type="dxa"/>
          </w:tcPr>
          <w:p w14:paraId="6F3B737F" w14:textId="50756868" w:rsidR="002006F0" w:rsidRPr="00DA2861" w:rsidRDefault="002006F0" w:rsidP="00216EF9">
            <w:pPr>
              <w:tabs>
                <w:tab w:val="left" w:pos="567"/>
              </w:tabs>
              <w:jc w:val="center"/>
              <w:rPr>
                <w:color w:val="000000"/>
                <w:sz w:val="18"/>
                <w:szCs w:val="18"/>
                <w:lang w:val="en-US"/>
              </w:rPr>
            </w:pPr>
            <w:r w:rsidRPr="00DA2861">
              <w:rPr>
                <w:color w:val="000000"/>
                <w:sz w:val="18"/>
                <w:szCs w:val="18"/>
                <w:lang w:val="en-US"/>
              </w:rPr>
              <w:t>Order of Adjectives</w:t>
            </w:r>
          </w:p>
        </w:tc>
        <w:tc>
          <w:tcPr>
            <w:tcW w:w="2693" w:type="dxa"/>
          </w:tcPr>
          <w:p w14:paraId="56CABEEE" w14:textId="2C6171B5" w:rsidR="002006F0" w:rsidRPr="00DA2861" w:rsidRDefault="00A534FB" w:rsidP="00216EF9">
            <w:pPr>
              <w:tabs>
                <w:tab w:val="left" w:pos="567"/>
              </w:tabs>
              <w:jc w:val="center"/>
              <w:rPr>
                <w:color w:val="000000"/>
                <w:sz w:val="18"/>
                <w:szCs w:val="18"/>
                <w:lang w:val="en-US"/>
              </w:rPr>
            </w:pPr>
            <w:r w:rsidRPr="00DA2861">
              <w:rPr>
                <w:color w:val="000000"/>
                <w:sz w:val="18"/>
                <w:szCs w:val="18"/>
                <w:lang w:val="en-US"/>
              </w:rPr>
              <w:t>OSASCOMP</w:t>
            </w:r>
          </w:p>
        </w:tc>
        <w:tc>
          <w:tcPr>
            <w:tcW w:w="3968" w:type="dxa"/>
          </w:tcPr>
          <w:p w14:paraId="3B0B8A9A" w14:textId="2F2832F0" w:rsidR="002006F0" w:rsidRPr="00DA2861" w:rsidRDefault="00A534FB" w:rsidP="00216EF9">
            <w:pPr>
              <w:tabs>
                <w:tab w:val="left" w:pos="567"/>
              </w:tabs>
              <w:jc w:val="center"/>
              <w:rPr>
                <w:color w:val="000000"/>
                <w:sz w:val="18"/>
                <w:szCs w:val="18"/>
                <w:lang w:val="en-US"/>
              </w:rPr>
            </w:pPr>
            <w:r w:rsidRPr="00DA2861">
              <w:rPr>
                <w:color w:val="000000"/>
                <w:sz w:val="18"/>
                <w:szCs w:val="18"/>
                <w:lang w:val="en-US"/>
              </w:rPr>
              <w:t>Opinion, Size, Age, Shape, Color, Origin, Material, Purpose</w:t>
            </w:r>
          </w:p>
        </w:tc>
      </w:tr>
      <w:tr w:rsidR="002006F0" w:rsidRPr="00DA2861" w14:paraId="2F8A95EB" w14:textId="77777777" w:rsidTr="00216EF9">
        <w:tc>
          <w:tcPr>
            <w:tcW w:w="2689" w:type="dxa"/>
          </w:tcPr>
          <w:p w14:paraId="208BA3E5" w14:textId="5430DF6A" w:rsidR="002006F0" w:rsidRPr="00DA2861" w:rsidRDefault="00A534FB" w:rsidP="00216EF9">
            <w:pPr>
              <w:tabs>
                <w:tab w:val="left" w:pos="567"/>
              </w:tabs>
              <w:jc w:val="center"/>
              <w:rPr>
                <w:color w:val="000000"/>
                <w:sz w:val="18"/>
                <w:szCs w:val="18"/>
                <w:lang w:val="en-US"/>
              </w:rPr>
            </w:pPr>
            <w:r w:rsidRPr="00DA2861">
              <w:rPr>
                <w:color w:val="000000"/>
                <w:sz w:val="18"/>
                <w:szCs w:val="18"/>
                <w:lang w:val="en-US"/>
              </w:rPr>
              <w:t>Irregular Verbs</w:t>
            </w:r>
          </w:p>
        </w:tc>
        <w:tc>
          <w:tcPr>
            <w:tcW w:w="2693" w:type="dxa"/>
          </w:tcPr>
          <w:p w14:paraId="281B57EB" w14:textId="0E385C19" w:rsidR="002006F0" w:rsidRPr="00DA2861" w:rsidRDefault="00A534FB" w:rsidP="00216EF9">
            <w:pPr>
              <w:tabs>
                <w:tab w:val="left" w:pos="567"/>
              </w:tabs>
              <w:jc w:val="center"/>
              <w:rPr>
                <w:color w:val="000000"/>
                <w:sz w:val="18"/>
                <w:szCs w:val="18"/>
                <w:lang w:val="en-US"/>
              </w:rPr>
            </w:pPr>
            <w:r w:rsidRPr="00DA2861">
              <w:rPr>
                <w:color w:val="000000"/>
                <w:sz w:val="18"/>
                <w:szCs w:val="18"/>
                <w:lang w:val="en-US"/>
              </w:rPr>
              <w:t>Rhymes</w:t>
            </w:r>
          </w:p>
        </w:tc>
        <w:tc>
          <w:tcPr>
            <w:tcW w:w="3968" w:type="dxa"/>
          </w:tcPr>
          <w:p w14:paraId="3C08900A" w14:textId="138653A6" w:rsidR="002006F0" w:rsidRPr="00DA2861" w:rsidRDefault="00A534FB" w:rsidP="00216EF9">
            <w:pPr>
              <w:tabs>
                <w:tab w:val="left" w:pos="567"/>
              </w:tabs>
              <w:jc w:val="center"/>
              <w:rPr>
                <w:color w:val="000000"/>
                <w:sz w:val="18"/>
                <w:szCs w:val="18"/>
                <w:lang w:val="en-US"/>
              </w:rPr>
            </w:pPr>
            <w:proofErr w:type="gramStart"/>
            <w:r w:rsidRPr="00DA2861">
              <w:rPr>
                <w:color w:val="000000"/>
                <w:sz w:val="18"/>
                <w:szCs w:val="18"/>
                <w:lang w:val="en-US"/>
              </w:rPr>
              <w:t>“ Sing</w:t>
            </w:r>
            <w:proofErr w:type="gramEnd"/>
            <w:r w:rsidRPr="00DA2861">
              <w:rPr>
                <w:color w:val="000000"/>
                <w:sz w:val="18"/>
                <w:szCs w:val="18"/>
                <w:lang w:val="en-US"/>
              </w:rPr>
              <w:t>, sang, sung – the song is sung.”</w:t>
            </w:r>
          </w:p>
        </w:tc>
      </w:tr>
    </w:tbl>
    <w:p w14:paraId="7F44A1BA" w14:textId="77777777" w:rsidR="00C3565B" w:rsidRDefault="00C3565B" w:rsidP="006E4032">
      <w:pPr>
        <w:tabs>
          <w:tab w:val="left" w:pos="567"/>
        </w:tabs>
        <w:spacing w:after="0" w:line="240" w:lineRule="auto"/>
        <w:ind w:firstLine="284"/>
        <w:jc w:val="center"/>
        <w:rPr>
          <w:rFonts w:ascii="Times New Roman" w:hAnsi="Times New Roman" w:cs="Times New Roman"/>
          <w:b/>
          <w:bCs/>
          <w:color w:val="000000"/>
          <w:sz w:val="20"/>
        </w:rPr>
      </w:pPr>
    </w:p>
    <w:p w14:paraId="7969D06D" w14:textId="52EEC3CB" w:rsidR="00A534FB" w:rsidRDefault="006E4032" w:rsidP="006E4032">
      <w:pPr>
        <w:tabs>
          <w:tab w:val="left" w:pos="567"/>
        </w:tabs>
        <w:spacing w:after="0" w:line="240" w:lineRule="auto"/>
        <w:ind w:firstLine="284"/>
        <w:jc w:val="center"/>
        <w:rPr>
          <w:rFonts w:ascii="Times New Roman" w:hAnsi="Times New Roman" w:cs="Times New Roman"/>
          <w:b/>
          <w:bCs/>
          <w:color w:val="000000"/>
          <w:sz w:val="20"/>
        </w:rPr>
      </w:pPr>
      <w:r>
        <w:rPr>
          <w:rFonts w:ascii="Times New Roman" w:hAnsi="Times New Roman" w:cs="Times New Roman"/>
          <w:b/>
          <w:bCs/>
          <w:color w:val="000000"/>
          <w:sz w:val="20"/>
        </w:rPr>
        <w:lastRenderedPageBreak/>
        <w:t xml:space="preserve">TABLE </w:t>
      </w:r>
      <w:r w:rsidR="00A534FB">
        <w:rPr>
          <w:rFonts w:ascii="Times New Roman" w:hAnsi="Times New Roman" w:cs="Times New Roman"/>
          <w:b/>
          <w:bCs/>
          <w:color w:val="000000"/>
          <w:sz w:val="20"/>
        </w:rPr>
        <w:t xml:space="preserve">3. </w:t>
      </w:r>
      <w:r w:rsidR="00A534FB" w:rsidRPr="007212C5">
        <w:rPr>
          <w:rFonts w:ascii="Times New Roman" w:hAnsi="Times New Roman" w:cs="Times New Roman"/>
          <w:color w:val="000000"/>
          <w:sz w:val="20"/>
        </w:rPr>
        <w:t>Examples of Mnemonics for Pronunciation and Spelling</w:t>
      </w:r>
    </w:p>
    <w:tbl>
      <w:tblPr>
        <w:tblStyle w:val="a3"/>
        <w:tblW w:w="0" w:type="auto"/>
        <w:jc w:val="center"/>
        <w:tblLook w:val="04A0" w:firstRow="1" w:lastRow="0" w:firstColumn="1" w:lastColumn="0" w:noHBand="0" w:noVBand="1"/>
      </w:tblPr>
      <w:tblGrid>
        <w:gridCol w:w="2689"/>
        <w:gridCol w:w="2693"/>
        <w:gridCol w:w="3968"/>
      </w:tblGrid>
      <w:tr w:rsidR="00140FD6" w:rsidRPr="00DA2861" w14:paraId="55662B3D" w14:textId="77777777" w:rsidTr="007C5563">
        <w:trPr>
          <w:jc w:val="center"/>
        </w:trPr>
        <w:tc>
          <w:tcPr>
            <w:tcW w:w="2689" w:type="dxa"/>
          </w:tcPr>
          <w:p w14:paraId="0B8CDFA9" w14:textId="31FB4E8D" w:rsidR="00140FD6" w:rsidRPr="00DA2861" w:rsidRDefault="00140FD6" w:rsidP="007C5563">
            <w:pPr>
              <w:tabs>
                <w:tab w:val="left" w:pos="567"/>
              </w:tabs>
              <w:jc w:val="center"/>
              <w:rPr>
                <w:b/>
                <w:bCs/>
                <w:color w:val="000000"/>
                <w:sz w:val="18"/>
                <w:szCs w:val="18"/>
                <w:lang w:val="en-US"/>
              </w:rPr>
            </w:pPr>
            <w:r w:rsidRPr="00DA2861">
              <w:rPr>
                <w:b/>
                <w:bCs/>
                <w:color w:val="000000"/>
                <w:sz w:val="18"/>
                <w:szCs w:val="18"/>
                <w:lang w:val="en-US"/>
              </w:rPr>
              <w:t>Rule</w:t>
            </w:r>
          </w:p>
        </w:tc>
        <w:tc>
          <w:tcPr>
            <w:tcW w:w="2693" w:type="dxa"/>
          </w:tcPr>
          <w:p w14:paraId="366D1EED" w14:textId="083C7853" w:rsidR="00140FD6" w:rsidRPr="00DA2861" w:rsidRDefault="00140FD6" w:rsidP="007C5563">
            <w:pPr>
              <w:tabs>
                <w:tab w:val="left" w:pos="567"/>
              </w:tabs>
              <w:jc w:val="center"/>
              <w:rPr>
                <w:b/>
                <w:bCs/>
                <w:color w:val="000000"/>
                <w:sz w:val="18"/>
                <w:szCs w:val="18"/>
                <w:lang w:val="en-US"/>
              </w:rPr>
            </w:pPr>
            <w:r w:rsidRPr="00DA2861">
              <w:rPr>
                <w:b/>
                <w:bCs/>
                <w:color w:val="000000"/>
                <w:sz w:val="18"/>
                <w:szCs w:val="18"/>
                <w:lang w:val="en-US"/>
              </w:rPr>
              <w:t>Mnemonic</w:t>
            </w:r>
          </w:p>
        </w:tc>
        <w:tc>
          <w:tcPr>
            <w:tcW w:w="3968" w:type="dxa"/>
          </w:tcPr>
          <w:p w14:paraId="13483D59" w14:textId="4F9E3BA6" w:rsidR="00140FD6" w:rsidRPr="00DA2861" w:rsidRDefault="00140FD6" w:rsidP="007C5563">
            <w:pPr>
              <w:tabs>
                <w:tab w:val="left" w:pos="567"/>
              </w:tabs>
              <w:jc w:val="center"/>
              <w:rPr>
                <w:b/>
                <w:bCs/>
                <w:color w:val="000000"/>
                <w:sz w:val="18"/>
                <w:szCs w:val="18"/>
                <w:lang w:val="en-US"/>
              </w:rPr>
            </w:pPr>
            <w:r w:rsidRPr="00DA2861">
              <w:rPr>
                <w:b/>
                <w:bCs/>
                <w:color w:val="000000"/>
                <w:sz w:val="18"/>
                <w:szCs w:val="18"/>
                <w:lang w:val="en-US"/>
              </w:rPr>
              <w:t>Example</w:t>
            </w:r>
          </w:p>
        </w:tc>
      </w:tr>
      <w:tr w:rsidR="00140FD6" w:rsidRPr="00DA2861" w14:paraId="03201A6E" w14:textId="77777777" w:rsidTr="007C5563">
        <w:trPr>
          <w:jc w:val="center"/>
        </w:trPr>
        <w:tc>
          <w:tcPr>
            <w:tcW w:w="2689" w:type="dxa"/>
          </w:tcPr>
          <w:p w14:paraId="4B95ADEF" w14:textId="6D9436F7" w:rsidR="00140FD6" w:rsidRPr="00DA2861" w:rsidRDefault="00140FD6" w:rsidP="007C5563">
            <w:pPr>
              <w:tabs>
                <w:tab w:val="left" w:pos="567"/>
              </w:tabs>
              <w:jc w:val="center"/>
              <w:rPr>
                <w:color w:val="000000"/>
                <w:sz w:val="18"/>
                <w:szCs w:val="18"/>
                <w:lang w:val="en-US"/>
              </w:rPr>
            </w:pPr>
            <w:proofErr w:type="gramStart"/>
            <w:r w:rsidRPr="00DA2861">
              <w:rPr>
                <w:color w:val="000000"/>
                <w:sz w:val="18"/>
                <w:szCs w:val="18"/>
                <w:lang w:val="en-US"/>
              </w:rPr>
              <w:t xml:space="preserve">“ </w:t>
            </w:r>
            <w:proofErr w:type="spellStart"/>
            <w:r w:rsidRPr="00DA2861">
              <w:rPr>
                <w:color w:val="000000"/>
                <w:sz w:val="18"/>
                <w:szCs w:val="18"/>
                <w:lang w:val="en-US"/>
              </w:rPr>
              <w:t>i</w:t>
            </w:r>
            <w:proofErr w:type="spellEnd"/>
            <w:proofErr w:type="gramEnd"/>
            <w:r w:rsidRPr="00DA2861">
              <w:rPr>
                <w:color w:val="000000"/>
                <w:sz w:val="18"/>
                <w:szCs w:val="18"/>
                <w:lang w:val="en-US"/>
              </w:rPr>
              <w:t xml:space="preserve"> before e except after c</w:t>
            </w:r>
          </w:p>
        </w:tc>
        <w:tc>
          <w:tcPr>
            <w:tcW w:w="2693" w:type="dxa"/>
          </w:tcPr>
          <w:p w14:paraId="483E7D72" w14:textId="6E5947C8" w:rsidR="00140FD6" w:rsidRPr="00DA2861" w:rsidRDefault="00140FD6" w:rsidP="007C5563">
            <w:pPr>
              <w:tabs>
                <w:tab w:val="left" w:pos="567"/>
              </w:tabs>
              <w:jc w:val="center"/>
              <w:rPr>
                <w:color w:val="000000"/>
                <w:sz w:val="18"/>
                <w:szCs w:val="18"/>
                <w:lang w:val="en-US"/>
              </w:rPr>
            </w:pPr>
            <w:r w:rsidRPr="00DA2861">
              <w:rPr>
                <w:color w:val="000000"/>
                <w:sz w:val="18"/>
                <w:szCs w:val="18"/>
                <w:lang w:val="en-US"/>
              </w:rPr>
              <w:t>Rhyme</w:t>
            </w:r>
          </w:p>
        </w:tc>
        <w:tc>
          <w:tcPr>
            <w:tcW w:w="3968" w:type="dxa"/>
          </w:tcPr>
          <w:p w14:paraId="205F4D2A" w14:textId="0AE0CE2C" w:rsidR="00140FD6" w:rsidRPr="00DA2861" w:rsidRDefault="00140FD6" w:rsidP="007C5563">
            <w:pPr>
              <w:tabs>
                <w:tab w:val="left" w:pos="567"/>
              </w:tabs>
              <w:jc w:val="center"/>
              <w:rPr>
                <w:color w:val="000000"/>
                <w:sz w:val="18"/>
                <w:szCs w:val="18"/>
                <w:lang w:val="en-US"/>
              </w:rPr>
            </w:pPr>
            <w:proofErr w:type="gramStart"/>
            <w:r w:rsidRPr="00DA2861">
              <w:rPr>
                <w:color w:val="000000"/>
                <w:sz w:val="18"/>
                <w:szCs w:val="18"/>
                <w:lang w:val="en-US"/>
              </w:rPr>
              <w:t>“ Believe</w:t>
            </w:r>
            <w:proofErr w:type="gramEnd"/>
            <w:r w:rsidRPr="00DA2861">
              <w:rPr>
                <w:color w:val="000000"/>
                <w:sz w:val="18"/>
                <w:szCs w:val="18"/>
                <w:lang w:val="en-US"/>
              </w:rPr>
              <w:t>, friend, but receive.”</w:t>
            </w:r>
          </w:p>
        </w:tc>
      </w:tr>
      <w:tr w:rsidR="00140FD6" w:rsidRPr="00DA2861" w14:paraId="7FF1F5DA" w14:textId="77777777" w:rsidTr="007C5563">
        <w:trPr>
          <w:jc w:val="center"/>
        </w:trPr>
        <w:tc>
          <w:tcPr>
            <w:tcW w:w="2689" w:type="dxa"/>
          </w:tcPr>
          <w:p w14:paraId="01A29D18" w14:textId="3E24023A" w:rsidR="00140FD6" w:rsidRPr="00DA2861" w:rsidRDefault="00140FD6" w:rsidP="007C5563">
            <w:pPr>
              <w:tabs>
                <w:tab w:val="left" w:pos="567"/>
              </w:tabs>
              <w:jc w:val="center"/>
              <w:rPr>
                <w:color w:val="000000"/>
                <w:sz w:val="18"/>
                <w:szCs w:val="18"/>
                <w:lang w:val="en-US"/>
              </w:rPr>
            </w:pPr>
            <w:r w:rsidRPr="00DA2861">
              <w:rPr>
                <w:color w:val="000000"/>
                <w:sz w:val="18"/>
                <w:szCs w:val="18"/>
                <w:lang w:val="en-US"/>
              </w:rPr>
              <w:t>Silent letters</w:t>
            </w:r>
          </w:p>
        </w:tc>
        <w:tc>
          <w:tcPr>
            <w:tcW w:w="2693" w:type="dxa"/>
          </w:tcPr>
          <w:p w14:paraId="56715EDD" w14:textId="58CE7DC4" w:rsidR="00140FD6" w:rsidRPr="00DA2861" w:rsidRDefault="00140FD6" w:rsidP="007C5563">
            <w:pPr>
              <w:tabs>
                <w:tab w:val="left" w:pos="567"/>
              </w:tabs>
              <w:jc w:val="center"/>
              <w:rPr>
                <w:color w:val="000000"/>
                <w:sz w:val="18"/>
                <w:szCs w:val="18"/>
                <w:lang w:val="en-US"/>
              </w:rPr>
            </w:pPr>
            <w:r w:rsidRPr="00DA2861">
              <w:rPr>
                <w:color w:val="000000"/>
                <w:sz w:val="18"/>
                <w:szCs w:val="18"/>
                <w:lang w:val="en-US"/>
              </w:rPr>
              <w:t>Visualization</w:t>
            </w:r>
          </w:p>
        </w:tc>
        <w:tc>
          <w:tcPr>
            <w:tcW w:w="3968" w:type="dxa"/>
          </w:tcPr>
          <w:p w14:paraId="56511726" w14:textId="09D31A0C" w:rsidR="00140FD6" w:rsidRPr="00DA2861" w:rsidRDefault="00140FD6" w:rsidP="007C5563">
            <w:pPr>
              <w:tabs>
                <w:tab w:val="left" w:pos="567"/>
              </w:tabs>
              <w:jc w:val="center"/>
              <w:rPr>
                <w:color w:val="000000"/>
                <w:sz w:val="18"/>
                <w:szCs w:val="18"/>
                <w:lang w:val="en-US"/>
              </w:rPr>
            </w:pPr>
            <w:r w:rsidRPr="00DA2861">
              <w:rPr>
                <w:color w:val="000000"/>
                <w:sz w:val="18"/>
                <w:szCs w:val="18"/>
                <w:lang w:val="en-US"/>
              </w:rPr>
              <w:t>Imagine a ghost covering the silent “k” in “knight</w:t>
            </w:r>
            <w:r w:rsidR="007C5563" w:rsidRPr="00DA2861">
              <w:rPr>
                <w:color w:val="000000"/>
                <w:sz w:val="18"/>
                <w:szCs w:val="18"/>
                <w:lang w:val="en-US"/>
              </w:rPr>
              <w:t>.</w:t>
            </w:r>
            <w:r w:rsidRPr="00DA2861">
              <w:rPr>
                <w:color w:val="000000"/>
                <w:sz w:val="18"/>
                <w:szCs w:val="18"/>
                <w:lang w:val="en-US"/>
              </w:rPr>
              <w:t>”</w:t>
            </w:r>
          </w:p>
        </w:tc>
      </w:tr>
      <w:tr w:rsidR="00140FD6" w:rsidRPr="00DA2861" w14:paraId="378F3BB4" w14:textId="77777777" w:rsidTr="007C5563">
        <w:trPr>
          <w:jc w:val="center"/>
        </w:trPr>
        <w:tc>
          <w:tcPr>
            <w:tcW w:w="2689" w:type="dxa"/>
          </w:tcPr>
          <w:p w14:paraId="00719F5D" w14:textId="1CE990E1" w:rsidR="00140FD6" w:rsidRPr="00DA2861" w:rsidRDefault="007C5563" w:rsidP="007C5563">
            <w:pPr>
              <w:tabs>
                <w:tab w:val="left" w:pos="567"/>
              </w:tabs>
              <w:jc w:val="center"/>
              <w:rPr>
                <w:color w:val="000000"/>
                <w:sz w:val="18"/>
                <w:szCs w:val="18"/>
                <w:lang w:val="en-US"/>
              </w:rPr>
            </w:pPr>
            <w:r w:rsidRPr="00DA2861">
              <w:rPr>
                <w:color w:val="000000"/>
                <w:sz w:val="18"/>
                <w:szCs w:val="18"/>
                <w:lang w:val="en-US"/>
              </w:rPr>
              <w:t>Stress in two-syllable nouns</w:t>
            </w:r>
          </w:p>
        </w:tc>
        <w:tc>
          <w:tcPr>
            <w:tcW w:w="2693" w:type="dxa"/>
          </w:tcPr>
          <w:p w14:paraId="21FB6D4E" w14:textId="4D4336C4" w:rsidR="00140FD6" w:rsidRPr="00DA2861" w:rsidRDefault="007C5563" w:rsidP="007C5563">
            <w:pPr>
              <w:tabs>
                <w:tab w:val="left" w:pos="567"/>
              </w:tabs>
              <w:jc w:val="center"/>
              <w:rPr>
                <w:color w:val="000000"/>
                <w:sz w:val="18"/>
                <w:szCs w:val="18"/>
                <w:lang w:val="en-US"/>
              </w:rPr>
            </w:pPr>
            <w:r w:rsidRPr="00DA2861">
              <w:rPr>
                <w:color w:val="000000"/>
                <w:sz w:val="18"/>
                <w:szCs w:val="18"/>
                <w:lang w:val="en-US"/>
              </w:rPr>
              <w:t>Word Stress Rule</w:t>
            </w:r>
          </w:p>
        </w:tc>
        <w:tc>
          <w:tcPr>
            <w:tcW w:w="3968" w:type="dxa"/>
          </w:tcPr>
          <w:p w14:paraId="459D1DDB" w14:textId="5B0EF468" w:rsidR="00140FD6" w:rsidRPr="00DA2861" w:rsidRDefault="007C5563" w:rsidP="007C5563">
            <w:pPr>
              <w:tabs>
                <w:tab w:val="left" w:pos="567"/>
              </w:tabs>
              <w:jc w:val="center"/>
              <w:rPr>
                <w:color w:val="000000"/>
                <w:sz w:val="18"/>
                <w:szCs w:val="18"/>
                <w:lang w:val="en-US"/>
              </w:rPr>
            </w:pPr>
            <w:r w:rsidRPr="00DA2861">
              <w:rPr>
                <w:color w:val="000000"/>
                <w:sz w:val="18"/>
                <w:szCs w:val="18"/>
                <w:lang w:val="en-US"/>
              </w:rPr>
              <w:t xml:space="preserve">Nouns stress the first syllable: </w:t>
            </w:r>
            <w:proofErr w:type="spellStart"/>
            <w:r w:rsidRPr="00DA2861">
              <w:rPr>
                <w:color w:val="000000"/>
                <w:sz w:val="18"/>
                <w:szCs w:val="18"/>
                <w:lang w:val="en-US"/>
              </w:rPr>
              <w:t>TAble</w:t>
            </w:r>
            <w:proofErr w:type="spellEnd"/>
            <w:r w:rsidRPr="00DA2861">
              <w:rPr>
                <w:color w:val="000000"/>
                <w:sz w:val="18"/>
                <w:szCs w:val="18"/>
                <w:lang w:val="en-US"/>
              </w:rPr>
              <w:t xml:space="preserve">, </w:t>
            </w:r>
            <w:proofErr w:type="spellStart"/>
            <w:r w:rsidRPr="00DA2861">
              <w:rPr>
                <w:color w:val="000000"/>
                <w:sz w:val="18"/>
                <w:szCs w:val="18"/>
                <w:lang w:val="en-US"/>
              </w:rPr>
              <w:t>DOCtor</w:t>
            </w:r>
            <w:proofErr w:type="spellEnd"/>
            <w:r w:rsidRPr="00DA2861">
              <w:rPr>
                <w:color w:val="000000"/>
                <w:sz w:val="18"/>
                <w:szCs w:val="18"/>
                <w:lang w:val="en-US"/>
              </w:rPr>
              <w:t>.</w:t>
            </w:r>
          </w:p>
        </w:tc>
      </w:tr>
    </w:tbl>
    <w:p w14:paraId="097CFA94" w14:textId="77777777" w:rsidR="00A534FB" w:rsidRDefault="00A534FB" w:rsidP="00B367B5">
      <w:pPr>
        <w:tabs>
          <w:tab w:val="left" w:pos="567"/>
        </w:tabs>
        <w:spacing w:after="0" w:line="240" w:lineRule="auto"/>
        <w:ind w:firstLine="284"/>
        <w:jc w:val="both"/>
        <w:rPr>
          <w:rFonts w:ascii="Times New Roman" w:hAnsi="Times New Roman" w:cs="Times New Roman"/>
          <w:b/>
          <w:bCs/>
          <w:color w:val="000000"/>
          <w:sz w:val="20"/>
        </w:rPr>
      </w:pPr>
    </w:p>
    <w:p w14:paraId="1DB055A0" w14:textId="06AC60FA" w:rsidR="00216EF9" w:rsidRDefault="00216EF9" w:rsidP="00B367B5">
      <w:pPr>
        <w:tabs>
          <w:tab w:val="left" w:pos="567"/>
        </w:tabs>
        <w:spacing w:after="0" w:line="240" w:lineRule="auto"/>
        <w:ind w:firstLine="284"/>
        <w:jc w:val="both"/>
        <w:rPr>
          <w:rFonts w:ascii="Times New Roman" w:hAnsi="Times New Roman" w:cs="Times New Roman"/>
          <w:color w:val="000000"/>
          <w:sz w:val="20"/>
        </w:rPr>
      </w:pPr>
      <w:r w:rsidRPr="009E3988">
        <w:rPr>
          <w:rFonts w:ascii="Times New Roman" w:hAnsi="Times New Roman" w:cs="Times New Roman"/>
          <w:color w:val="000000"/>
          <w:sz w:val="20"/>
        </w:rPr>
        <w:t xml:space="preserve">Moreover, quantitative </w:t>
      </w:r>
      <w:r w:rsidR="009E3988" w:rsidRPr="009E3988">
        <w:rPr>
          <w:rFonts w:ascii="Times New Roman" w:hAnsi="Times New Roman" w:cs="Times New Roman"/>
          <w:color w:val="000000"/>
          <w:sz w:val="20"/>
        </w:rPr>
        <w:t>data</w:t>
      </w:r>
      <w:r w:rsidR="009E3988">
        <w:rPr>
          <w:rFonts w:ascii="Times New Roman" w:hAnsi="Times New Roman" w:cs="Times New Roman"/>
          <w:b/>
          <w:bCs/>
          <w:color w:val="000000"/>
          <w:sz w:val="20"/>
        </w:rPr>
        <w:t xml:space="preserve"> </w:t>
      </w:r>
      <w:r w:rsidR="009E3988">
        <w:rPr>
          <w:rFonts w:ascii="Times New Roman" w:hAnsi="Times New Roman" w:cs="Times New Roman"/>
          <w:color w:val="000000"/>
          <w:sz w:val="20"/>
        </w:rPr>
        <w:t>revealed</w:t>
      </w:r>
      <w:r>
        <w:rPr>
          <w:rFonts w:ascii="Times New Roman" w:hAnsi="Times New Roman" w:cs="Times New Roman"/>
          <w:color w:val="000000"/>
          <w:sz w:val="20"/>
        </w:rPr>
        <w:t xml:space="preserve"> clear differences between the control and experimental groups. As s</w:t>
      </w:r>
      <w:r w:rsidR="00532ECB">
        <w:rPr>
          <w:rFonts w:ascii="Times New Roman" w:hAnsi="Times New Roman" w:cs="Times New Roman"/>
          <w:color w:val="000000"/>
          <w:sz w:val="20"/>
        </w:rPr>
        <w:t>hown in Figure 1</w:t>
      </w:r>
      <w:r w:rsidR="009236BA">
        <w:rPr>
          <w:rFonts w:ascii="Times New Roman" w:hAnsi="Times New Roman" w:cs="Times New Roman"/>
          <w:color w:val="000000"/>
          <w:sz w:val="20"/>
        </w:rPr>
        <w:t>, both experimental groups achieved much higher post-test results compared to the control group. In particular, Group B, which combined mnemonics with visualization and storytelling, demonstrated the greatest improvement</w:t>
      </w:r>
      <w:r w:rsidR="008B3624">
        <w:rPr>
          <w:rFonts w:ascii="Times New Roman" w:hAnsi="Times New Roman" w:cs="Times New Roman"/>
          <w:color w:val="000000"/>
          <w:sz w:val="20"/>
        </w:rPr>
        <w:t>.</w:t>
      </w:r>
    </w:p>
    <w:p w14:paraId="0F491156" w14:textId="77777777" w:rsidR="00DA2861" w:rsidRDefault="00DA2861" w:rsidP="00B367B5">
      <w:pPr>
        <w:tabs>
          <w:tab w:val="left" w:pos="567"/>
        </w:tabs>
        <w:spacing w:after="0" w:line="240" w:lineRule="auto"/>
        <w:ind w:firstLine="284"/>
        <w:jc w:val="both"/>
        <w:rPr>
          <w:rFonts w:ascii="Times New Roman" w:hAnsi="Times New Roman" w:cs="Times New Roman"/>
          <w:color w:val="000000"/>
          <w:sz w:val="20"/>
        </w:rPr>
      </w:pPr>
    </w:p>
    <w:p w14:paraId="687342FB" w14:textId="28DD9344" w:rsidR="00DA2861" w:rsidRPr="00DA2861" w:rsidRDefault="00DA2861" w:rsidP="009E3988">
      <w:pPr>
        <w:tabs>
          <w:tab w:val="left" w:pos="567"/>
        </w:tabs>
        <w:spacing w:after="0" w:line="240" w:lineRule="auto"/>
        <w:ind w:firstLine="284"/>
        <w:jc w:val="center"/>
        <w:rPr>
          <w:rFonts w:ascii="Times New Roman" w:hAnsi="Times New Roman" w:cs="Times New Roman"/>
          <w:color w:val="000000"/>
          <w:sz w:val="20"/>
        </w:rPr>
      </w:pPr>
      <w:r>
        <w:rPr>
          <w:rFonts w:ascii="Times New Roman" w:hAnsi="Times New Roman" w:cs="Times New Roman"/>
          <w:b/>
          <w:bCs/>
          <w:noProof/>
          <w:color w:val="000000"/>
          <w:sz w:val="20"/>
          <w:lang w:val="ru-RU" w:eastAsia="ru-RU"/>
        </w:rPr>
        <w:drawing>
          <wp:inline distT="0" distB="0" distL="0" distR="0" wp14:anchorId="576769C0" wp14:editId="4C9B8E3C">
            <wp:extent cx="5429250" cy="22383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207DE8" w14:textId="4F2563D2" w:rsidR="008B3624" w:rsidRDefault="00414293" w:rsidP="009E3988">
      <w:pPr>
        <w:tabs>
          <w:tab w:val="left" w:pos="567"/>
        </w:tabs>
        <w:spacing w:after="0" w:line="240" w:lineRule="auto"/>
        <w:ind w:firstLine="284"/>
        <w:jc w:val="center"/>
        <w:rPr>
          <w:rFonts w:ascii="Times New Roman" w:hAnsi="Times New Roman" w:cs="Times New Roman"/>
          <w:b/>
          <w:bCs/>
          <w:color w:val="000000"/>
          <w:sz w:val="20"/>
        </w:rPr>
      </w:pPr>
      <w:r>
        <w:rPr>
          <w:rFonts w:ascii="Times New Roman" w:hAnsi="Times New Roman" w:cs="Times New Roman"/>
          <w:b/>
          <w:bCs/>
          <w:color w:val="000000"/>
          <w:sz w:val="20"/>
        </w:rPr>
        <w:t>FIGURE 1</w:t>
      </w:r>
      <w:r w:rsidR="008B3624">
        <w:rPr>
          <w:rFonts w:ascii="Times New Roman" w:hAnsi="Times New Roman" w:cs="Times New Roman"/>
          <w:b/>
          <w:bCs/>
          <w:color w:val="000000"/>
          <w:sz w:val="20"/>
        </w:rPr>
        <w:t xml:space="preserve">. </w:t>
      </w:r>
      <w:r w:rsidR="008B3624" w:rsidRPr="007212C5">
        <w:rPr>
          <w:rFonts w:ascii="Times New Roman" w:hAnsi="Times New Roman" w:cs="Times New Roman"/>
          <w:color w:val="000000"/>
          <w:sz w:val="20"/>
        </w:rPr>
        <w:t xml:space="preserve">Pre-test and Post-test Scores of </w:t>
      </w:r>
      <w:r w:rsidR="00C3565B">
        <w:rPr>
          <w:rFonts w:ascii="Times New Roman" w:hAnsi="Times New Roman" w:cs="Times New Roman"/>
          <w:color w:val="000000"/>
          <w:sz w:val="20"/>
        </w:rPr>
        <w:t>Student</w:t>
      </w:r>
      <w:r w:rsidR="008B3624" w:rsidRPr="007212C5">
        <w:rPr>
          <w:rFonts w:ascii="Times New Roman" w:hAnsi="Times New Roman" w:cs="Times New Roman"/>
          <w:color w:val="000000"/>
          <w:sz w:val="20"/>
        </w:rPr>
        <w:t>s</w:t>
      </w:r>
    </w:p>
    <w:p w14:paraId="4AAC7DE9" w14:textId="77777777" w:rsidR="00B05BD7" w:rsidRDefault="00B05BD7" w:rsidP="00B367B5">
      <w:pPr>
        <w:tabs>
          <w:tab w:val="left" w:pos="567"/>
        </w:tabs>
        <w:spacing w:after="0" w:line="240" w:lineRule="auto"/>
        <w:ind w:firstLine="284"/>
        <w:jc w:val="both"/>
        <w:rPr>
          <w:rFonts w:ascii="Times New Roman" w:hAnsi="Times New Roman" w:cs="Times New Roman"/>
          <w:b/>
          <w:bCs/>
          <w:color w:val="000000"/>
          <w:sz w:val="20"/>
        </w:rPr>
      </w:pPr>
    </w:p>
    <w:p w14:paraId="5253BCAC" w14:textId="15E3EA16" w:rsidR="00B05BD7" w:rsidRDefault="00B05BD7"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As can be seen, the control group improved slightly but less significantly, whereas both experimental groups showed notable progress. Therefore, it can be concluded that mnemonics contributed directly to better retention and comprehension of English vocabulary and grammar.</w:t>
      </w:r>
    </w:p>
    <w:p w14:paraId="7985F4EB" w14:textId="7620A3EF" w:rsidR="003D71E8" w:rsidRDefault="00B05BD7" w:rsidP="00DA2861">
      <w:pPr>
        <w:tabs>
          <w:tab w:val="left" w:pos="567"/>
        </w:tabs>
        <w:spacing w:before="240" w:after="24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In addition</w:t>
      </w:r>
      <w:r w:rsidR="00477AC7">
        <w:rPr>
          <w:rFonts w:ascii="Times New Roman" w:hAnsi="Times New Roman" w:cs="Times New Roman"/>
          <w:color w:val="000000"/>
          <w:sz w:val="20"/>
        </w:rPr>
        <w:t xml:space="preserve">, qualitative data supported these findings. Classroom observations revealed that </w:t>
      </w:r>
      <w:r w:rsidR="00C3565B">
        <w:rPr>
          <w:rFonts w:ascii="Times New Roman" w:hAnsi="Times New Roman" w:cs="Times New Roman"/>
          <w:color w:val="000000"/>
          <w:sz w:val="20"/>
        </w:rPr>
        <w:t>student</w:t>
      </w:r>
      <w:r w:rsidR="00477AC7">
        <w:rPr>
          <w:rFonts w:ascii="Times New Roman" w:hAnsi="Times New Roman" w:cs="Times New Roman"/>
          <w:color w:val="000000"/>
          <w:sz w:val="20"/>
        </w:rPr>
        <w:t>s were more engaged and motivated during</w:t>
      </w:r>
      <w:r w:rsidR="005A4F92">
        <w:rPr>
          <w:rFonts w:ascii="Times New Roman" w:hAnsi="Times New Roman" w:cs="Times New Roman"/>
          <w:color w:val="000000"/>
          <w:sz w:val="20"/>
        </w:rPr>
        <w:t xml:space="preserve"> mnemonic-based lessons. Teachers reported increased participation and creativity among learners. Furthermore, </w:t>
      </w:r>
      <w:r w:rsidR="00C3565B">
        <w:rPr>
          <w:rFonts w:ascii="Times New Roman" w:hAnsi="Times New Roman" w:cs="Times New Roman"/>
          <w:color w:val="000000"/>
          <w:sz w:val="20"/>
        </w:rPr>
        <w:t>student</w:t>
      </w:r>
      <w:r w:rsidR="005A4F92">
        <w:rPr>
          <w:rFonts w:ascii="Times New Roman" w:hAnsi="Times New Roman" w:cs="Times New Roman"/>
          <w:color w:val="000000"/>
          <w:sz w:val="20"/>
        </w:rPr>
        <w:t xml:space="preserve"> questionnaires showed that learners considered mnemonic techniques to be not only effective but also enjoyable. Consequently, mnemonics made the learning process less stressful </w:t>
      </w:r>
      <w:r w:rsidR="003D71E8">
        <w:rPr>
          <w:rFonts w:ascii="Times New Roman" w:hAnsi="Times New Roman" w:cs="Times New Roman"/>
          <w:color w:val="000000"/>
          <w:sz w:val="20"/>
        </w:rPr>
        <w:t>and more interactive.</w:t>
      </w:r>
    </w:p>
    <w:p w14:paraId="10261797" w14:textId="3560F9A1" w:rsidR="003D71E8" w:rsidRPr="009E3988" w:rsidRDefault="009E3988" w:rsidP="00DA2861">
      <w:pPr>
        <w:tabs>
          <w:tab w:val="left" w:pos="567"/>
        </w:tabs>
        <w:spacing w:before="240" w:after="240" w:line="240" w:lineRule="auto"/>
        <w:ind w:firstLine="284"/>
        <w:jc w:val="center"/>
        <w:rPr>
          <w:rFonts w:ascii="Times New Roman" w:hAnsi="Times New Roman" w:cs="Times New Roman"/>
          <w:b/>
          <w:bCs/>
          <w:color w:val="000000"/>
          <w:sz w:val="24"/>
          <w:szCs w:val="28"/>
        </w:rPr>
      </w:pPr>
      <w:r w:rsidRPr="009E3988">
        <w:rPr>
          <w:rFonts w:ascii="Times New Roman" w:hAnsi="Times New Roman" w:cs="Times New Roman"/>
          <w:b/>
          <w:bCs/>
          <w:color w:val="000000"/>
          <w:sz w:val="24"/>
          <w:szCs w:val="28"/>
        </w:rPr>
        <w:t>DISCUSSION</w:t>
      </w:r>
    </w:p>
    <w:p w14:paraId="148DF7EF" w14:textId="471386B4" w:rsidR="00FD4BD8" w:rsidRDefault="003D71E8"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The findings of this study clearly demonstrate that mnemonic techniques play a significant role in improving English language learning among secondary school </w:t>
      </w:r>
      <w:r w:rsidR="00C3565B">
        <w:rPr>
          <w:rFonts w:ascii="Times New Roman" w:hAnsi="Times New Roman" w:cs="Times New Roman"/>
          <w:color w:val="000000"/>
          <w:sz w:val="20"/>
        </w:rPr>
        <w:t>student</w:t>
      </w:r>
      <w:r>
        <w:rPr>
          <w:rFonts w:ascii="Times New Roman" w:hAnsi="Times New Roman" w:cs="Times New Roman"/>
          <w:color w:val="000000"/>
          <w:sz w:val="20"/>
        </w:rPr>
        <w:t>s. Firstly, the use of mnemonics resulted in higher test scores compared to traditional memorization, which confirms the effectiveness of these strategies</w:t>
      </w:r>
      <w:r w:rsidR="00FD4BD8">
        <w:rPr>
          <w:rFonts w:ascii="Times New Roman" w:hAnsi="Times New Roman" w:cs="Times New Roman"/>
          <w:color w:val="000000"/>
          <w:sz w:val="20"/>
        </w:rPr>
        <w:t xml:space="preserve"> in enhancing retention and comprehension. Moreover, qualitative feedback highlighted that </w:t>
      </w:r>
      <w:r w:rsidR="00C3565B">
        <w:rPr>
          <w:rFonts w:ascii="Times New Roman" w:hAnsi="Times New Roman" w:cs="Times New Roman"/>
          <w:color w:val="000000"/>
          <w:sz w:val="20"/>
        </w:rPr>
        <w:t>student</w:t>
      </w:r>
      <w:r w:rsidR="00FD4BD8">
        <w:rPr>
          <w:rFonts w:ascii="Times New Roman" w:hAnsi="Times New Roman" w:cs="Times New Roman"/>
          <w:color w:val="000000"/>
          <w:sz w:val="20"/>
        </w:rPr>
        <w:t>s found mnemonic-based lessons more engaging, interactive, and enjoyable.</w:t>
      </w:r>
    </w:p>
    <w:p w14:paraId="11EA38A8" w14:textId="77777777" w:rsidR="0058429C" w:rsidRDefault="00FD4BD8"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Secondly, the results align with the theoretical perspectives of V. A. Kozarenko, G. I. Fateeva, and S. Yu. Golovin, who emphasized that mnemonics transform abstract information into vivid, memorable forms by engaging multiple types of memory. Our findings therefore support the argument that mnemonics are not only cognitive tools but also </w:t>
      </w:r>
      <w:r w:rsidR="0058429C">
        <w:rPr>
          <w:rFonts w:ascii="Times New Roman" w:hAnsi="Times New Roman" w:cs="Times New Roman"/>
          <w:color w:val="000000"/>
          <w:sz w:val="20"/>
        </w:rPr>
        <w:t>motivational enhancers in the classroom. In particular, the success of Experimental Group B indicates that when mnemonics are combined with visualization and storytelling, they become even more effective in facilitating long-term retention.</w:t>
      </w:r>
    </w:p>
    <w:p w14:paraId="5C79C7DD" w14:textId="070E4AEC" w:rsidR="00B05BD7" w:rsidRDefault="005A4F92" w:rsidP="00B367B5">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 </w:t>
      </w:r>
      <w:r w:rsidR="00477AC7">
        <w:rPr>
          <w:rFonts w:ascii="Times New Roman" w:hAnsi="Times New Roman" w:cs="Times New Roman"/>
          <w:color w:val="000000"/>
          <w:sz w:val="20"/>
        </w:rPr>
        <w:t xml:space="preserve"> </w:t>
      </w:r>
      <w:r w:rsidR="006C11CE">
        <w:rPr>
          <w:rFonts w:ascii="Times New Roman" w:hAnsi="Times New Roman" w:cs="Times New Roman"/>
          <w:color w:val="000000"/>
          <w:sz w:val="20"/>
        </w:rPr>
        <w:t>In addition, the study revealed that mnemonics improved not only vocabulary acquisition but also grammar and pronunciation. This suggests that mnemonic strategies are versatile and can be adapted to different aspects of language learning. Consequently</w:t>
      </w:r>
      <w:r w:rsidR="00937D67">
        <w:rPr>
          <w:rFonts w:ascii="Times New Roman" w:hAnsi="Times New Roman" w:cs="Times New Roman"/>
          <w:color w:val="000000"/>
          <w:sz w:val="20"/>
        </w:rPr>
        <w:t>, teachers can use them as flexible tools for diverse linguistic tasks, ranging from spelling rules to sentence structure.</w:t>
      </w:r>
    </w:p>
    <w:p w14:paraId="5B5B870E" w14:textId="3A177DAB" w:rsidR="008B4686" w:rsidRDefault="00937D67" w:rsidP="008B4686">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lastRenderedPageBreak/>
        <w:t xml:space="preserve">However, despite these positive outcomes, several limitations must be acknowledged. Firstly, the study was conducted over a relatively short </w:t>
      </w:r>
      <w:r w:rsidR="008B4686">
        <w:rPr>
          <w:rFonts w:ascii="Times New Roman" w:hAnsi="Times New Roman" w:cs="Times New Roman"/>
          <w:color w:val="000000"/>
          <w:sz w:val="20"/>
        </w:rPr>
        <w:t>period of six weeks; thus, the long-term effects of mnemonics on language learning require further exploration. Secondly, the sample size was limited to three schools in an urban context, which may</w:t>
      </w:r>
      <w:r w:rsidR="000D05BD">
        <w:rPr>
          <w:rFonts w:ascii="Times New Roman" w:hAnsi="Times New Roman" w:cs="Times New Roman"/>
          <w:color w:val="000000"/>
          <w:sz w:val="20"/>
        </w:rPr>
        <w:t xml:space="preserve"> restrict the generalizability of results to rural or larger populations. Finally, the study focused primarily on secondary school learners, while the potential application of mnemonics in primary or higher education remains under-researched.</w:t>
      </w:r>
    </w:p>
    <w:p w14:paraId="65C1BEB1" w14:textId="16914A0B" w:rsidR="000D05BD" w:rsidRDefault="000D05BD" w:rsidP="008B4686">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Nevertheless, the implications for teaching practice are noteworthy. Mnemonics can be effectively integrated into everyday English lessons without requiring expensive resources or advanced technology. Therefore, teachers should be encouraged to incorporate</w:t>
      </w:r>
      <w:r w:rsidR="00C33CED">
        <w:rPr>
          <w:rFonts w:ascii="Times New Roman" w:hAnsi="Times New Roman" w:cs="Times New Roman"/>
          <w:color w:val="000000"/>
          <w:sz w:val="20"/>
        </w:rPr>
        <w:t xml:space="preserve"> mnemonic techniques alongside other communicative methods, creating a balanced and dynamic learning environment. Thus, mnemonics may serve as a bridge between traditional instruction and modern, </w:t>
      </w:r>
      <w:r w:rsidR="00C3565B">
        <w:rPr>
          <w:rFonts w:ascii="Times New Roman" w:hAnsi="Times New Roman" w:cs="Times New Roman"/>
          <w:color w:val="000000"/>
          <w:sz w:val="20"/>
        </w:rPr>
        <w:t>student</w:t>
      </w:r>
      <w:r w:rsidR="00C33CED">
        <w:rPr>
          <w:rFonts w:ascii="Times New Roman" w:hAnsi="Times New Roman" w:cs="Times New Roman"/>
          <w:color w:val="000000"/>
          <w:sz w:val="20"/>
        </w:rPr>
        <w:t>-centered approaches in foreign language education.</w:t>
      </w:r>
    </w:p>
    <w:p w14:paraId="70407E56" w14:textId="116281CF" w:rsidR="00C33CED" w:rsidRPr="009E3988" w:rsidRDefault="009E3988" w:rsidP="00DA2861">
      <w:pPr>
        <w:tabs>
          <w:tab w:val="left" w:pos="567"/>
        </w:tabs>
        <w:spacing w:before="240" w:after="240" w:line="240" w:lineRule="auto"/>
        <w:ind w:firstLine="284"/>
        <w:jc w:val="center"/>
        <w:rPr>
          <w:rFonts w:ascii="Times New Roman" w:hAnsi="Times New Roman" w:cs="Times New Roman"/>
          <w:b/>
          <w:bCs/>
          <w:color w:val="000000"/>
          <w:sz w:val="24"/>
          <w:szCs w:val="28"/>
        </w:rPr>
      </w:pPr>
      <w:r w:rsidRPr="009E3988">
        <w:rPr>
          <w:rFonts w:ascii="Times New Roman" w:hAnsi="Times New Roman" w:cs="Times New Roman"/>
          <w:b/>
          <w:bCs/>
          <w:color w:val="000000"/>
          <w:sz w:val="24"/>
          <w:szCs w:val="28"/>
        </w:rPr>
        <w:t>CONCLUSION</w:t>
      </w:r>
    </w:p>
    <w:p w14:paraId="2B9BBF2B" w14:textId="17EAA353" w:rsidR="006634C3" w:rsidRDefault="003C05BB" w:rsidP="008B4686">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 xml:space="preserve">In conclusion, the present study has shown that mnemonic techniques significantly enhance English language learning among secondary school </w:t>
      </w:r>
      <w:r w:rsidR="00C3565B">
        <w:rPr>
          <w:rFonts w:ascii="Times New Roman" w:hAnsi="Times New Roman" w:cs="Times New Roman"/>
          <w:color w:val="000000"/>
          <w:sz w:val="20"/>
        </w:rPr>
        <w:t>student</w:t>
      </w:r>
      <w:r>
        <w:rPr>
          <w:rFonts w:ascii="Times New Roman" w:hAnsi="Times New Roman" w:cs="Times New Roman"/>
          <w:color w:val="000000"/>
          <w:sz w:val="20"/>
        </w:rPr>
        <w:t>s. Firstly, the experimental groups that employed mnemonic strategies outperformed the control group in both vocabulary and grammar retention. Secondly, the combination of mnemonics with visualization and storytelling pro</w:t>
      </w:r>
      <w:r w:rsidR="006634C3">
        <w:rPr>
          <w:rFonts w:ascii="Times New Roman" w:hAnsi="Times New Roman" w:cs="Times New Roman"/>
          <w:color w:val="000000"/>
          <w:sz w:val="20"/>
        </w:rPr>
        <w:t xml:space="preserve">ved to the most effective approach, leading to the highest improvement rates. Moreover, qualitative evidence revealed that </w:t>
      </w:r>
      <w:r w:rsidR="00C3565B">
        <w:rPr>
          <w:rFonts w:ascii="Times New Roman" w:hAnsi="Times New Roman" w:cs="Times New Roman"/>
          <w:color w:val="000000"/>
          <w:sz w:val="20"/>
        </w:rPr>
        <w:t>student</w:t>
      </w:r>
      <w:r w:rsidR="006634C3">
        <w:rPr>
          <w:rFonts w:ascii="Times New Roman" w:hAnsi="Times New Roman" w:cs="Times New Roman"/>
          <w:color w:val="000000"/>
          <w:sz w:val="20"/>
        </w:rPr>
        <w:t>s experienced greater motivation, enjoyment, and participation when mnemonics were integrated into lessons.</w:t>
      </w:r>
    </w:p>
    <w:p w14:paraId="42041B51" w14:textId="77777777" w:rsidR="00122D13" w:rsidRDefault="00B622F9" w:rsidP="008B4686">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Therefore, the re</w:t>
      </w:r>
      <w:r w:rsidR="00122D13">
        <w:rPr>
          <w:rFonts w:ascii="Times New Roman" w:hAnsi="Times New Roman" w:cs="Times New Roman"/>
          <w:color w:val="000000"/>
          <w:sz w:val="20"/>
        </w:rPr>
        <w:t>s</w:t>
      </w:r>
      <w:r>
        <w:rPr>
          <w:rFonts w:ascii="Times New Roman" w:hAnsi="Times New Roman" w:cs="Times New Roman"/>
          <w:color w:val="000000"/>
          <w:sz w:val="20"/>
        </w:rPr>
        <w:t>ults confirm that mnemonics are not only powerful</w:t>
      </w:r>
      <w:r w:rsidR="00122D13">
        <w:rPr>
          <w:rFonts w:ascii="Times New Roman" w:hAnsi="Times New Roman" w:cs="Times New Roman"/>
          <w:color w:val="000000"/>
          <w:sz w:val="20"/>
        </w:rPr>
        <w:t xml:space="preserve"> cognitive tools but also effective pedagogical strategies for fostering active engagement in the classroom. In addition, their versatility makes them applicable across different areas of language learning, from vocabulary acquisition to grammar rules and pronunciation. </w:t>
      </w:r>
    </w:p>
    <w:p w14:paraId="00754AD5" w14:textId="5DFB6A0F" w:rsidR="00030085" w:rsidRDefault="00122D13" w:rsidP="008B4686">
      <w:pPr>
        <w:tabs>
          <w:tab w:val="left" w:pos="567"/>
        </w:tabs>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Nevertheless</w:t>
      </w:r>
      <w:r w:rsidR="004E0317">
        <w:rPr>
          <w:rFonts w:ascii="Times New Roman" w:hAnsi="Times New Roman" w:cs="Times New Roman"/>
          <w:color w:val="000000"/>
          <w:sz w:val="20"/>
        </w:rPr>
        <w:t xml:space="preserve">, </w:t>
      </w:r>
      <w:r>
        <w:rPr>
          <w:rFonts w:ascii="Times New Roman" w:hAnsi="Times New Roman" w:cs="Times New Roman"/>
          <w:color w:val="000000"/>
          <w:sz w:val="20"/>
        </w:rPr>
        <w:t>the study also identified certain</w:t>
      </w:r>
      <w:r w:rsidR="00A14AE8">
        <w:rPr>
          <w:rFonts w:ascii="Times New Roman" w:hAnsi="Times New Roman" w:cs="Times New Roman"/>
          <w:color w:val="000000"/>
          <w:sz w:val="20"/>
        </w:rPr>
        <w:t xml:space="preserve"> limitations, including the relatively short duration of the intervention and the limited sample size. Consequently, further research is needed to examine the long-term effects of mnemonics, as well as their impact on learners of different age groups and in var</w:t>
      </w:r>
      <w:r w:rsidR="00030085">
        <w:rPr>
          <w:rFonts w:ascii="Times New Roman" w:hAnsi="Times New Roman" w:cs="Times New Roman"/>
          <w:color w:val="000000"/>
          <w:sz w:val="20"/>
        </w:rPr>
        <w:t xml:space="preserve">ious educational contexts. </w:t>
      </w:r>
    </w:p>
    <w:p w14:paraId="577662B3" w14:textId="5184908F" w:rsidR="001C6B07" w:rsidRDefault="00030085" w:rsidP="004E0317">
      <w:pPr>
        <w:tabs>
          <w:tab w:val="left" w:pos="567"/>
        </w:tabs>
        <w:spacing w:after="0" w:line="240" w:lineRule="auto"/>
        <w:ind w:firstLine="284"/>
        <w:jc w:val="both"/>
        <w:rPr>
          <w:rFonts w:ascii="Times New Roman" w:hAnsi="Times New Roman" w:cs="Times New Roman"/>
          <w:sz w:val="20"/>
        </w:rPr>
      </w:pPr>
      <w:r>
        <w:rPr>
          <w:rFonts w:ascii="Times New Roman" w:hAnsi="Times New Roman" w:cs="Times New Roman"/>
          <w:color w:val="000000"/>
          <w:sz w:val="20"/>
        </w:rPr>
        <w:t xml:space="preserve">Finally, the pedagogical implications are clear: teachers should be encouraged to integrate mnemonic devices systematically into English language instruction. By doing so, they can simplify the learning process, improve memory retention and create a more engaging and </w:t>
      </w:r>
      <w:r w:rsidR="00C3565B">
        <w:rPr>
          <w:rFonts w:ascii="Times New Roman" w:hAnsi="Times New Roman" w:cs="Times New Roman"/>
          <w:color w:val="000000"/>
          <w:sz w:val="20"/>
        </w:rPr>
        <w:t>student</w:t>
      </w:r>
      <w:r>
        <w:rPr>
          <w:rFonts w:ascii="Times New Roman" w:hAnsi="Times New Roman" w:cs="Times New Roman"/>
          <w:color w:val="000000"/>
          <w:sz w:val="20"/>
        </w:rPr>
        <w:t xml:space="preserve">-centered learning environment. Thus, mnemonics is regarded as an essential component of innovative language teaching methods in contemporary secondary education. </w:t>
      </w:r>
      <w:r w:rsidR="006634C3">
        <w:rPr>
          <w:rFonts w:ascii="Times New Roman" w:hAnsi="Times New Roman" w:cs="Times New Roman"/>
          <w:color w:val="000000"/>
          <w:sz w:val="20"/>
        </w:rPr>
        <w:t xml:space="preserve"> </w:t>
      </w:r>
    </w:p>
    <w:p w14:paraId="73B5478A" w14:textId="77777777" w:rsidR="001C6B07" w:rsidRDefault="00532EC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REFERENCES</w:t>
      </w:r>
    </w:p>
    <w:p w14:paraId="70EAFF3B" w14:textId="7A39A710"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Solomatina</w:t>
      </w:r>
      <w:proofErr w:type="spellEnd"/>
      <w:r w:rsidR="00E03A35" w:rsidRPr="00DA2861">
        <w:rPr>
          <w:rFonts w:ascii="Times New Roman" w:hAnsi="Times New Roman" w:cs="Times New Roman"/>
          <w:sz w:val="20"/>
          <w:szCs w:val="20"/>
        </w:rPr>
        <w:t xml:space="preserve"> A. G.</w:t>
      </w:r>
      <w:r w:rsidRPr="00DA2861">
        <w:rPr>
          <w:rFonts w:ascii="Times New Roman" w:hAnsi="Times New Roman" w:cs="Times New Roman"/>
          <w:sz w:val="20"/>
          <w:szCs w:val="20"/>
        </w:rPr>
        <w:t xml:space="preserve"> Methods for Developing Speaking and Listening Skills in Students Using Educational Podcasts: English Language, Basic Level. (PhD dissertation abstract, Moscow, 2011), 24 pp.</w:t>
      </w:r>
    </w:p>
    <w:p w14:paraId="4872593C" w14:textId="538D9929"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Malushko</w:t>
      </w:r>
      <w:proofErr w:type="spellEnd"/>
      <w:r w:rsidR="00E03A35" w:rsidRPr="00DA2861">
        <w:rPr>
          <w:rFonts w:ascii="Times New Roman" w:hAnsi="Times New Roman" w:cs="Times New Roman"/>
          <w:sz w:val="20"/>
          <w:szCs w:val="20"/>
        </w:rPr>
        <w:t xml:space="preserve"> E. Yu.</w:t>
      </w:r>
      <w:r w:rsidRPr="00DA2861">
        <w:rPr>
          <w:rFonts w:ascii="Times New Roman" w:hAnsi="Times New Roman" w:cs="Times New Roman"/>
          <w:sz w:val="20"/>
          <w:szCs w:val="20"/>
        </w:rPr>
        <w:t xml:space="preserve"> Methodology for Developing Foreign Language Profile Auditory Competence of Linguistics Master’s Students: Based on Information and Communication Podcast Technology, English Language (PhD dissertation abstract, Pyatigorsk, 2013), 25 pp.</w:t>
      </w:r>
    </w:p>
    <w:p w14:paraId="32E37C85" w14:textId="5E934A13"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DA2861">
        <w:rPr>
          <w:rFonts w:ascii="Times New Roman" w:hAnsi="Times New Roman" w:cs="Times New Roman"/>
          <w:sz w:val="20"/>
          <w:szCs w:val="20"/>
        </w:rPr>
        <w:t>Fateeva</w:t>
      </w:r>
      <w:r w:rsidR="00E03A35" w:rsidRPr="00DA2861">
        <w:rPr>
          <w:rFonts w:ascii="Times New Roman" w:hAnsi="Times New Roman" w:cs="Times New Roman"/>
          <w:sz w:val="20"/>
          <w:szCs w:val="20"/>
        </w:rPr>
        <w:t xml:space="preserve"> G. I.</w:t>
      </w:r>
      <w:r w:rsidRPr="00DA2861">
        <w:rPr>
          <w:rFonts w:ascii="Times New Roman" w:hAnsi="Times New Roman" w:cs="Times New Roman"/>
          <w:sz w:val="20"/>
          <w:szCs w:val="20"/>
        </w:rPr>
        <w:t xml:space="preserve"> "Characteristics of Mnemonics as a Method for Developing Thinking in Children and Adults," Current Issues in Pedagogy, 2018, pp. 3–5.</w:t>
      </w:r>
    </w:p>
    <w:p w14:paraId="3A61876B" w14:textId="5ACF5240"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Gruzdeva</w:t>
      </w:r>
      <w:proofErr w:type="spellEnd"/>
      <w:r w:rsidR="00E03A35" w:rsidRPr="00DA2861">
        <w:rPr>
          <w:rFonts w:ascii="Times New Roman" w:hAnsi="Times New Roman" w:cs="Times New Roman"/>
          <w:sz w:val="20"/>
          <w:szCs w:val="20"/>
        </w:rPr>
        <w:t xml:space="preserve"> I. E.</w:t>
      </w:r>
      <w:r w:rsidRPr="00DA2861">
        <w:rPr>
          <w:rFonts w:ascii="Times New Roman" w:hAnsi="Times New Roman" w:cs="Times New Roman"/>
          <w:sz w:val="20"/>
          <w:szCs w:val="20"/>
        </w:rPr>
        <w:t xml:space="preserve"> "Mnemonics: How to Help a Schoolchild Remember Better?" Herzen Readings. Primary Education, Vol. 2, No. 2, 2011, pp. 346–351.</w:t>
      </w:r>
    </w:p>
    <w:p w14:paraId="4BB89016" w14:textId="66D46AB7"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DA2861">
        <w:rPr>
          <w:rFonts w:ascii="Times New Roman" w:hAnsi="Times New Roman" w:cs="Times New Roman"/>
          <w:sz w:val="20"/>
          <w:szCs w:val="20"/>
        </w:rPr>
        <w:t>I. S. P. Nation, Learning Vocabulary in Another Language (Cambridge University Press, Cambridge, 2001), pp. 126–132.</w:t>
      </w:r>
    </w:p>
    <w:p w14:paraId="22C5614C" w14:textId="37F8B1F2"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Milrud</w:t>
      </w:r>
      <w:proofErr w:type="spellEnd"/>
      <w:r w:rsidRPr="00DA2861">
        <w:rPr>
          <w:rFonts w:ascii="Times New Roman" w:hAnsi="Times New Roman" w:cs="Times New Roman"/>
          <w:sz w:val="20"/>
          <w:szCs w:val="20"/>
        </w:rPr>
        <w:t xml:space="preserve"> </w:t>
      </w:r>
      <w:r w:rsidR="00E03A35" w:rsidRPr="00DA2861">
        <w:rPr>
          <w:rFonts w:ascii="Times New Roman" w:hAnsi="Times New Roman" w:cs="Times New Roman"/>
          <w:sz w:val="20"/>
          <w:szCs w:val="20"/>
        </w:rPr>
        <w:t xml:space="preserve">R. P. </w:t>
      </w:r>
      <w:r w:rsidRPr="00DA2861">
        <w:rPr>
          <w:rFonts w:ascii="Times New Roman" w:hAnsi="Times New Roman" w:cs="Times New Roman"/>
          <w:sz w:val="20"/>
          <w:szCs w:val="20"/>
        </w:rPr>
        <w:t>and Maksimova</w:t>
      </w:r>
      <w:r w:rsidR="00E03A35" w:rsidRPr="00DA2861">
        <w:rPr>
          <w:rFonts w:ascii="Times New Roman" w:hAnsi="Times New Roman" w:cs="Times New Roman"/>
          <w:sz w:val="20"/>
          <w:szCs w:val="20"/>
        </w:rPr>
        <w:t xml:space="preserve"> I. R.</w:t>
      </w:r>
      <w:r w:rsidRPr="00DA2861">
        <w:rPr>
          <w:rFonts w:ascii="Times New Roman" w:hAnsi="Times New Roman" w:cs="Times New Roman"/>
          <w:sz w:val="20"/>
          <w:szCs w:val="20"/>
        </w:rPr>
        <w:t xml:space="preserve"> "Modern Conceptual Principles of Communicative Teaching of Foreign Languages," Foreign Languages at School, No. 4–5, 2000, pp. 35–38.</w:t>
      </w:r>
    </w:p>
    <w:p w14:paraId="5547AE5A" w14:textId="14331212"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DA2861">
        <w:rPr>
          <w:rFonts w:ascii="Times New Roman" w:hAnsi="Times New Roman" w:cs="Times New Roman"/>
          <w:sz w:val="20"/>
          <w:szCs w:val="20"/>
        </w:rPr>
        <w:t>Golovin</w:t>
      </w:r>
      <w:r w:rsidR="00E03A35" w:rsidRPr="00DA2861">
        <w:rPr>
          <w:rFonts w:ascii="Times New Roman" w:hAnsi="Times New Roman" w:cs="Times New Roman"/>
          <w:sz w:val="20"/>
          <w:szCs w:val="20"/>
        </w:rPr>
        <w:t xml:space="preserve"> S. Yu.</w:t>
      </w:r>
      <w:r w:rsidRPr="00DA2861">
        <w:rPr>
          <w:rFonts w:ascii="Times New Roman" w:hAnsi="Times New Roman" w:cs="Times New Roman"/>
          <w:sz w:val="20"/>
          <w:szCs w:val="20"/>
        </w:rPr>
        <w:t xml:space="preserve"> Practical Psychologist’s Dictionary (Harvest, Minsk, 1998).</w:t>
      </w:r>
    </w:p>
    <w:p w14:paraId="3A470E80" w14:textId="47C8FDB8" w:rsidR="00C3565B" w:rsidRPr="00DA2861" w:rsidRDefault="00C3565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Kiyamiddinovna</w:t>
      </w:r>
      <w:proofErr w:type="spellEnd"/>
      <w:r w:rsidR="00E03A35" w:rsidRPr="00DA2861">
        <w:rPr>
          <w:rFonts w:ascii="Times New Roman" w:hAnsi="Times New Roman" w:cs="Times New Roman"/>
          <w:sz w:val="20"/>
          <w:szCs w:val="20"/>
        </w:rPr>
        <w:t xml:space="preserve"> U. M.</w:t>
      </w:r>
      <w:r w:rsidRPr="00DA2861">
        <w:rPr>
          <w:rFonts w:ascii="Times New Roman" w:hAnsi="Times New Roman" w:cs="Times New Roman"/>
          <w:sz w:val="20"/>
          <w:szCs w:val="20"/>
        </w:rPr>
        <w:t xml:space="preserve"> "Perceived Problems in Using Communicative Language Teaching," Eurasian Journal of Academic Research, 2(2), 2022, pp. 588–590. Retrieved from</w:t>
      </w:r>
      <w:r w:rsidR="00DA2861">
        <w:rPr>
          <w:rFonts w:ascii="Times New Roman" w:hAnsi="Times New Roman" w:cs="Times New Roman"/>
          <w:sz w:val="20"/>
          <w:szCs w:val="20"/>
        </w:rPr>
        <w:t xml:space="preserve"> </w:t>
      </w:r>
      <w:r w:rsidRPr="00DA2861">
        <w:rPr>
          <w:rFonts w:ascii="Times New Roman" w:hAnsi="Times New Roman" w:cs="Times New Roman"/>
          <w:sz w:val="20"/>
          <w:szCs w:val="20"/>
        </w:rPr>
        <w:t>(</w:t>
      </w:r>
      <w:hyperlink r:id="rId8" w:history="1">
        <w:r w:rsidR="00532ECB" w:rsidRPr="00DA2861">
          <w:rPr>
            <w:rStyle w:val="a6"/>
            <w:rFonts w:ascii="Times New Roman" w:hAnsi="Times New Roman" w:cs="Times New Roman"/>
            <w:sz w:val="20"/>
            <w:szCs w:val="20"/>
          </w:rPr>
          <w:t>https://www.in-academy.uz/index.php/ejar/article/view/1178</w:t>
        </w:r>
      </w:hyperlink>
      <w:r w:rsidRPr="00DA2861">
        <w:rPr>
          <w:rFonts w:ascii="Times New Roman" w:hAnsi="Times New Roman" w:cs="Times New Roman"/>
          <w:sz w:val="20"/>
          <w:szCs w:val="20"/>
        </w:rPr>
        <w:t>)</w:t>
      </w:r>
    </w:p>
    <w:p w14:paraId="50F05956" w14:textId="6295498A" w:rsidR="00532ECB" w:rsidRPr="00DA2861" w:rsidRDefault="00532ECB" w:rsidP="00DA2861">
      <w:pPr>
        <w:pStyle w:val="a4"/>
        <w:numPr>
          <w:ilvl w:val="0"/>
          <w:numId w:val="4"/>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DA2861">
        <w:rPr>
          <w:rFonts w:ascii="Times New Roman" w:hAnsi="Times New Roman" w:cs="Times New Roman"/>
          <w:sz w:val="20"/>
          <w:szCs w:val="20"/>
        </w:rPr>
        <w:t>Kozarenko</w:t>
      </w:r>
      <w:proofErr w:type="spellEnd"/>
      <w:r w:rsidR="00E03A35" w:rsidRPr="00DA2861">
        <w:rPr>
          <w:rFonts w:ascii="Times New Roman" w:hAnsi="Times New Roman" w:cs="Times New Roman"/>
          <w:sz w:val="20"/>
          <w:szCs w:val="20"/>
        </w:rPr>
        <w:t xml:space="preserve"> V. A.</w:t>
      </w:r>
      <w:r w:rsidRPr="00DA2861">
        <w:rPr>
          <w:rFonts w:ascii="Times New Roman" w:hAnsi="Times New Roman" w:cs="Times New Roman"/>
          <w:sz w:val="20"/>
          <w:szCs w:val="20"/>
        </w:rPr>
        <w:t xml:space="preserve"> Textbook of Mnemonics: The "Giordano" Memory System (Moscow, 2007), p. 119.</w:t>
      </w:r>
    </w:p>
    <w:p w14:paraId="5C6C4B0C" w14:textId="48F31C9A" w:rsidR="00C3565B" w:rsidRPr="00DA2861" w:rsidRDefault="00C3565B" w:rsidP="00DA2861">
      <w:pPr>
        <w:pStyle w:val="a4"/>
        <w:tabs>
          <w:tab w:val="left" w:pos="0"/>
          <w:tab w:val="left" w:pos="284"/>
          <w:tab w:val="left" w:pos="993"/>
        </w:tabs>
        <w:spacing w:after="0" w:line="240" w:lineRule="auto"/>
        <w:ind w:left="0"/>
        <w:jc w:val="both"/>
        <w:rPr>
          <w:rFonts w:ascii="Times New Roman" w:hAnsi="Times New Roman" w:cs="Times New Roman"/>
          <w:sz w:val="20"/>
          <w:szCs w:val="20"/>
        </w:rPr>
      </w:pPr>
    </w:p>
    <w:sectPr w:rsidR="00C3565B" w:rsidRPr="00DA2861">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1EBC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518FA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63634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19A67D58"/>
    <w:lvl w:ilvl="0">
      <w:start w:val="1"/>
      <w:numFmt w:val="bullet"/>
      <w:lvlText w:val=""/>
      <w:lvlJc w:val="left"/>
      <w:pPr>
        <w:tabs>
          <w:tab w:val="left" w:pos="643"/>
        </w:tabs>
        <w:ind w:left="643" w:hanging="360"/>
      </w:pPr>
      <w:rPr>
        <w:rFonts w:ascii="Wingdings" w:hAnsi="Wingdings" w:hint="default"/>
        <w:sz w:val="20"/>
      </w:rPr>
    </w:lvl>
    <w:lvl w:ilvl="1" w:tentative="1">
      <w:start w:val="1"/>
      <w:numFmt w:val="bullet"/>
      <w:lvlText w:val="o"/>
      <w:lvlJc w:val="left"/>
      <w:pPr>
        <w:tabs>
          <w:tab w:val="left" w:pos="1582"/>
        </w:tabs>
        <w:ind w:left="1582" w:hanging="360"/>
      </w:pPr>
      <w:rPr>
        <w:rFonts w:ascii="Courier New" w:hAnsi="Courier New" w:hint="default"/>
        <w:sz w:val="20"/>
      </w:rPr>
    </w:lvl>
    <w:lvl w:ilvl="2" w:tentative="1">
      <w:start w:val="1"/>
      <w:numFmt w:val="bullet"/>
      <w:lvlText w:val=""/>
      <w:lvlJc w:val="left"/>
      <w:pPr>
        <w:tabs>
          <w:tab w:val="left" w:pos="2302"/>
        </w:tabs>
        <w:ind w:left="2302" w:hanging="360"/>
      </w:pPr>
      <w:rPr>
        <w:rFonts w:ascii="Wingdings" w:hAnsi="Wingdings" w:hint="default"/>
        <w:sz w:val="20"/>
      </w:rPr>
    </w:lvl>
    <w:lvl w:ilvl="3" w:tentative="1">
      <w:start w:val="1"/>
      <w:numFmt w:val="bullet"/>
      <w:lvlText w:val=""/>
      <w:lvlJc w:val="left"/>
      <w:pPr>
        <w:tabs>
          <w:tab w:val="left" w:pos="3022"/>
        </w:tabs>
        <w:ind w:left="3022" w:hanging="360"/>
      </w:pPr>
      <w:rPr>
        <w:rFonts w:ascii="Wingdings" w:hAnsi="Wingdings" w:hint="default"/>
        <w:sz w:val="20"/>
      </w:rPr>
    </w:lvl>
    <w:lvl w:ilvl="4" w:tentative="1">
      <w:start w:val="1"/>
      <w:numFmt w:val="bullet"/>
      <w:lvlText w:val=""/>
      <w:lvlJc w:val="left"/>
      <w:pPr>
        <w:tabs>
          <w:tab w:val="left" w:pos="3742"/>
        </w:tabs>
        <w:ind w:left="3742" w:hanging="360"/>
      </w:pPr>
      <w:rPr>
        <w:rFonts w:ascii="Wingdings" w:hAnsi="Wingdings" w:hint="default"/>
        <w:sz w:val="20"/>
      </w:rPr>
    </w:lvl>
    <w:lvl w:ilvl="5" w:tentative="1">
      <w:start w:val="1"/>
      <w:numFmt w:val="bullet"/>
      <w:lvlText w:val=""/>
      <w:lvlJc w:val="left"/>
      <w:pPr>
        <w:tabs>
          <w:tab w:val="left" w:pos="4462"/>
        </w:tabs>
        <w:ind w:left="4462" w:hanging="360"/>
      </w:pPr>
      <w:rPr>
        <w:rFonts w:ascii="Wingdings" w:hAnsi="Wingdings" w:hint="default"/>
        <w:sz w:val="20"/>
      </w:rPr>
    </w:lvl>
    <w:lvl w:ilvl="6" w:tentative="1">
      <w:start w:val="1"/>
      <w:numFmt w:val="bullet"/>
      <w:lvlText w:val=""/>
      <w:lvlJc w:val="left"/>
      <w:pPr>
        <w:tabs>
          <w:tab w:val="left" w:pos="5182"/>
        </w:tabs>
        <w:ind w:left="5182" w:hanging="360"/>
      </w:pPr>
      <w:rPr>
        <w:rFonts w:ascii="Wingdings" w:hAnsi="Wingdings" w:hint="default"/>
        <w:sz w:val="20"/>
      </w:rPr>
    </w:lvl>
    <w:lvl w:ilvl="7" w:tentative="1">
      <w:start w:val="1"/>
      <w:numFmt w:val="bullet"/>
      <w:lvlText w:val=""/>
      <w:lvlJc w:val="left"/>
      <w:pPr>
        <w:tabs>
          <w:tab w:val="left" w:pos="5902"/>
        </w:tabs>
        <w:ind w:left="5902" w:hanging="360"/>
      </w:pPr>
      <w:rPr>
        <w:rFonts w:ascii="Wingdings" w:hAnsi="Wingdings" w:hint="default"/>
        <w:sz w:val="20"/>
      </w:rPr>
    </w:lvl>
    <w:lvl w:ilvl="8" w:tentative="1">
      <w:start w:val="1"/>
      <w:numFmt w:val="bullet"/>
      <w:lvlText w:val=""/>
      <w:lvlJc w:val="left"/>
      <w:pPr>
        <w:tabs>
          <w:tab w:val="left" w:pos="6622"/>
        </w:tabs>
        <w:ind w:left="6622" w:hanging="360"/>
      </w:pPr>
      <w:rPr>
        <w:rFonts w:ascii="Wingdings" w:hAnsi="Wingdings" w:hint="default"/>
        <w:sz w:val="20"/>
      </w:rPr>
    </w:lvl>
  </w:abstractNum>
  <w:abstractNum w:abstractNumId="4" w15:restartNumberingAfterBreak="0">
    <w:nsid w:val="00000005"/>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00000006"/>
    <w:multiLevelType w:val="hybridMultilevel"/>
    <w:tmpl w:val="6CBA9D44"/>
    <w:lvl w:ilvl="0" w:tplc="0407000F">
      <w:start w:val="1"/>
      <w:numFmt w:val="decimal"/>
      <w:lvlText w:val="%1."/>
      <w:lvlJc w:val="left"/>
      <w:pPr>
        <w:tabs>
          <w:tab w:val="left" w:pos="1080"/>
        </w:tabs>
        <w:ind w:left="1080" w:hanging="360"/>
      </w:pPr>
    </w:lvl>
    <w:lvl w:ilvl="1" w:tplc="04070019" w:tentative="1">
      <w:start w:val="1"/>
      <w:numFmt w:val="lowerLetter"/>
      <w:lvlText w:val="%2."/>
      <w:lvlJc w:val="left"/>
      <w:pPr>
        <w:tabs>
          <w:tab w:val="left" w:pos="1800"/>
        </w:tabs>
        <w:ind w:left="1800" w:hanging="360"/>
      </w:pPr>
    </w:lvl>
    <w:lvl w:ilvl="2" w:tplc="0407001B" w:tentative="1">
      <w:start w:val="1"/>
      <w:numFmt w:val="lowerRoman"/>
      <w:lvlText w:val="%3."/>
      <w:lvlJc w:val="right"/>
      <w:pPr>
        <w:tabs>
          <w:tab w:val="left" w:pos="2520"/>
        </w:tabs>
        <w:ind w:left="2520" w:hanging="180"/>
      </w:pPr>
    </w:lvl>
    <w:lvl w:ilvl="3" w:tplc="0407000F" w:tentative="1">
      <w:start w:val="1"/>
      <w:numFmt w:val="decimal"/>
      <w:lvlText w:val="%4."/>
      <w:lvlJc w:val="left"/>
      <w:pPr>
        <w:tabs>
          <w:tab w:val="left" w:pos="3240"/>
        </w:tabs>
        <w:ind w:left="3240" w:hanging="360"/>
      </w:pPr>
    </w:lvl>
    <w:lvl w:ilvl="4" w:tplc="04070019" w:tentative="1">
      <w:start w:val="1"/>
      <w:numFmt w:val="lowerLetter"/>
      <w:lvlText w:val="%5."/>
      <w:lvlJc w:val="left"/>
      <w:pPr>
        <w:tabs>
          <w:tab w:val="left" w:pos="3960"/>
        </w:tabs>
        <w:ind w:left="3960" w:hanging="360"/>
      </w:pPr>
    </w:lvl>
    <w:lvl w:ilvl="5" w:tplc="0407001B" w:tentative="1">
      <w:start w:val="1"/>
      <w:numFmt w:val="lowerRoman"/>
      <w:lvlText w:val="%6."/>
      <w:lvlJc w:val="right"/>
      <w:pPr>
        <w:tabs>
          <w:tab w:val="left" w:pos="4680"/>
        </w:tabs>
        <w:ind w:left="4680" w:hanging="180"/>
      </w:pPr>
    </w:lvl>
    <w:lvl w:ilvl="6" w:tplc="0407000F" w:tentative="1">
      <w:start w:val="1"/>
      <w:numFmt w:val="decimal"/>
      <w:lvlText w:val="%7."/>
      <w:lvlJc w:val="left"/>
      <w:pPr>
        <w:tabs>
          <w:tab w:val="left" w:pos="5400"/>
        </w:tabs>
        <w:ind w:left="5400" w:hanging="360"/>
      </w:pPr>
    </w:lvl>
    <w:lvl w:ilvl="7" w:tplc="04070019" w:tentative="1">
      <w:start w:val="1"/>
      <w:numFmt w:val="lowerLetter"/>
      <w:lvlText w:val="%8."/>
      <w:lvlJc w:val="left"/>
      <w:pPr>
        <w:tabs>
          <w:tab w:val="left" w:pos="6120"/>
        </w:tabs>
        <w:ind w:left="6120" w:hanging="360"/>
      </w:pPr>
    </w:lvl>
    <w:lvl w:ilvl="8" w:tplc="0407001B" w:tentative="1">
      <w:start w:val="1"/>
      <w:numFmt w:val="lowerRoman"/>
      <w:lvlText w:val="%9."/>
      <w:lvlJc w:val="right"/>
      <w:pPr>
        <w:tabs>
          <w:tab w:val="left" w:pos="6840"/>
        </w:tabs>
        <w:ind w:left="6840" w:hanging="180"/>
      </w:pPr>
    </w:lvl>
  </w:abstractNum>
  <w:abstractNum w:abstractNumId="6" w15:restartNumberingAfterBreak="0">
    <w:nsid w:val="00000007"/>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multilevel"/>
    <w:tmpl w:val="35D0D5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hybridMultilevel"/>
    <w:tmpl w:val="21FAC86E"/>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9" w15:restartNumberingAfterBreak="0">
    <w:nsid w:val="0000000A"/>
    <w:multiLevelType w:val="hybridMultilevel"/>
    <w:tmpl w:val="0D5CC6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hybridMultilevel"/>
    <w:tmpl w:val="DC72BC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34423E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2A0A50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0F"/>
    <w:multiLevelType w:val="multilevel"/>
    <w:tmpl w:val="9774D2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282099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hybridMultilevel"/>
    <w:tmpl w:val="04E28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92E54FC"/>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8" w15:restartNumberingAfterBreak="0">
    <w:nsid w:val="00000013"/>
    <w:multiLevelType w:val="hybridMultilevel"/>
    <w:tmpl w:val="6A7693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00000015"/>
    <w:multiLevelType w:val="hybridMultilevel"/>
    <w:tmpl w:val="778A4A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24C4DA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hybridMultilevel"/>
    <w:tmpl w:val="3DECE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B03836"/>
    <w:multiLevelType w:val="multilevel"/>
    <w:tmpl w:val="543E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3454B"/>
    <w:multiLevelType w:val="multilevel"/>
    <w:tmpl w:val="4F36021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738630282">
    <w:abstractNumId w:val="13"/>
  </w:num>
  <w:num w:numId="2" w16cid:durableId="1727024980">
    <w:abstractNumId w:val="5"/>
  </w:num>
  <w:num w:numId="3" w16cid:durableId="1755274138">
    <w:abstractNumId w:val="4"/>
  </w:num>
  <w:num w:numId="4" w16cid:durableId="73549174">
    <w:abstractNumId w:val="19"/>
  </w:num>
  <w:num w:numId="5" w16cid:durableId="1318804380">
    <w:abstractNumId w:val="10"/>
  </w:num>
  <w:num w:numId="6" w16cid:durableId="1829978877">
    <w:abstractNumId w:val="6"/>
  </w:num>
  <w:num w:numId="7" w16cid:durableId="94988045">
    <w:abstractNumId w:val="24"/>
  </w:num>
  <w:num w:numId="8" w16cid:durableId="530385562">
    <w:abstractNumId w:val="15"/>
  </w:num>
  <w:num w:numId="9" w16cid:durableId="1733655341">
    <w:abstractNumId w:val="1"/>
  </w:num>
  <w:num w:numId="10" w16cid:durableId="1701858543">
    <w:abstractNumId w:val="17"/>
  </w:num>
  <w:num w:numId="11" w16cid:durableId="391077800">
    <w:abstractNumId w:val="2"/>
  </w:num>
  <w:num w:numId="12" w16cid:durableId="57675427">
    <w:abstractNumId w:val="22"/>
  </w:num>
  <w:num w:numId="13" w16cid:durableId="1351100364">
    <w:abstractNumId w:val="0"/>
  </w:num>
  <w:num w:numId="14" w16cid:durableId="1809592319">
    <w:abstractNumId w:val="9"/>
  </w:num>
  <w:num w:numId="15" w16cid:durableId="353918378">
    <w:abstractNumId w:val="11"/>
  </w:num>
  <w:num w:numId="16" w16cid:durableId="923874697">
    <w:abstractNumId w:val="20"/>
  </w:num>
  <w:num w:numId="17" w16cid:durableId="1474181179">
    <w:abstractNumId w:val="18"/>
  </w:num>
  <w:num w:numId="18" w16cid:durableId="1873222188">
    <w:abstractNumId w:val="16"/>
  </w:num>
  <w:num w:numId="19" w16cid:durableId="1842772593">
    <w:abstractNumId w:val="14"/>
  </w:num>
  <w:num w:numId="20" w16cid:durableId="1206524229">
    <w:abstractNumId w:val="12"/>
  </w:num>
  <w:num w:numId="21" w16cid:durableId="1282763784">
    <w:abstractNumId w:val="7"/>
  </w:num>
  <w:num w:numId="22" w16cid:durableId="2076853074">
    <w:abstractNumId w:val="21"/>
  </w:num>
  <w:num w:numId="23" w16cid:durableId="481044960">
    <w:abstractNumId w:val="3"/>
  </w:num>
  <w:num w:numId="24" w16cid:durableId="295379716">
    <w:abstractNumId w:val="8"/>
  </w:num>
  <w:num w:numId="25" w16cid:durableId="15812095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07"/>
    <w:rsid w:val="000205A6"/>
    <w:rsid w:val="00030085"/>
    <w:rsid w:val="00093349"/>
    <w:rsid w:val="000974F8"/>
    <w:rsid w:val="00097EF8"/>
    <w:rsid w:val="000B4A92"/>
    <w:rsid w:val="000D05BD"/>
    <w:rsid w:val="000E17B8"/>
    <w:rsid w:val="00122D13"/>
    <w:rsid w:val="00140FD6"/>
    <w:rsid w:val="00141CFD"/>
    <w:rsid w:val="00152487"/>
    <w:rsid w:val="001903E5"/>
    <w:rsid w:val="00194559"/>
    <w:rsid w:val="001C6B07"/>
    <w:rsid w:val="001D4A7F"/>
    <w:rsid w:val="001E1D93"/>
    <w:rsid w:val="002006F0"/>
    <w:rsid w:val="00211BF7"/>
    <w:rsid w:val="00216EF9"/>
    <w:rsid w:val="00272C6B"/>
    <w:rsid w:val="002B2C0E"/>
    <w:rsid w:val="002E3C3B"/>
    <w:rsid w:val="00303205"/>
    <w:rsid w:val="00310A93"/>
    <w:rsid w:val="003324EA"/>
    <w:rsid w:val="00335CE8"/>
    <w:rsid w:val="003C05BB"/>
    <w:rsid w:val="003D71E8"/>
    <w:rsid w:val="003E551A"/>
    <w:rsid w:val="003E65CF"/>
    <w:rsid w:val="00414293"/>
    <w:rsid w:val="00427168"/>
    <w:rsid w:val="004529C0"/>
    <w:rsid w:val="00462557"/>
    <w:rsid w:val="00477AC7"/>
    <w:rsid w:val="004B33DD"/>
    <w:rsid w:val="004C477E"/>
    <w:rsid w:val="004E0317"/>
    <w:rsid w:val="004E7470"/>
    <w:rsid w:val="00512C56"/>
    <w:rsid w:val="00513441"/>
    <w:rsid w:val="00532ECB"/>
    <w:rsid w:val="00555DD0"/>
    <w:rsid w:val="00573EF8"/>
    <w:rsid w:val="0058429C"/>
    <w:rsid w:val="005871BB"/>
    <w:rsid w:val="005A4F92"/>
    <w:rsid w:val="005B010F"/>
    <w:rsid w:val="005B31E4"/>
    <w:rsid w:val="005D4C57"/>
    <w:rsid w:val="005E525A"/>
    <w:rsid w:val="00646ABF"/>
    <w:rsid w:val="006634C3"/>
    <w:rsid w:val="00665E7C"/>
    <w:rsid w:val="006758DC"/>
    <w:rsid w:val="006A46EF"/>
    <w:rsid w:val="006C11CE"/>
    <w:rsid w:val="006C4DF8"/>
    <w:rsid w:val="006E0BDF"/>
    <w:rsid w:val="006E4032"/>
    <w:rsid w:val="00705E90"/>
    <w:rsid w:val="007212C5"/>
    <w:rsid w:val="007302CA"/>
    <w:rsid w:val="00764198"/>
    <w:rsid w:val="007724A8"/>
    <w:rsid w:val="00773812"/>
    <w:rsid w:val="007C5563"/>
    <w:rsid w:val="007D3F03"/>
    <w:rsid w:val="0081657D"/>
    <w:rsid w:val="008526D4"/>
    <w:rsid w:val="00861D4F"/>
    <w:rsid w:val="008B16DA"/>
    <w:rsid w:val="008B3624"/>
    <w:rsid w:val="008B4686"/>
    <w:rsid w:val="008D3466"/>
    <w:rsid w:val="008F111F"/>
    <w:rsid w:val="008F483A"/>
    <w:rsid w:val="0092169D"/>
    <w:rsid w:val="009236BA"/>
    <w:rsid w:val="00937D67"/>
    <w:rsid w:val="00955A5D"/>
    <w:rsid w:val="00971391"/>
    <w:rsid w:val="009738F8"/>
    <w:rsid w:val="00997FE5"/>
    <w:rsid w:val="009A679F"/>
    <w:rsid w:val="009D6E9D"/>
    <w:rsid w:val="009E3988"/>
    <w:rsid w:val="00A14AE8"/>
    <w:rsid w:val="00A534FB"/>
    <w:rsid w:val="00A56C1F"/>
    <w:rsid w:val="00A85E55"/>
    <w:rsid w:val="00A90FDC"/>
    <w:rsid w:val="00AD3901"/>
    <w:rsid w:val="00AE4890"/>
    <w:rsid w:val="00B05BD7"/>
    <w:rsid w:val="00B3433F"/>
    <w:rsid w:val="00B367B5"/>
    <w:rsid w:val="00B622F9"/>
    <w:rsid w:val="00B67BB3"/>
    <w:rsid w:val="00B767E9"/>
    <w:rsid w:val="00BB65F3"/>
    <w:rsid w:val="00C0414B"/>
    <w:rsid w:val="00C33CED"/>
    <w:rsid w:val="00C347C6"/>
    <w:rsid w:val="00C3565B"/>
    <w:rsid w:val="00C50F0E"/>
    <w:rsid w:val="00C83507"/>
    <w:rsid w:val="00CD5C7F"/>
    <w:rsid w:val="00CD6447"/>
    <w:rsid w:val="00D73B51"/>
    <w:rsid w:val="00D827A8"/>
    <w:rsid w:val="00DA2861"/>
    <w:rsid w:val="00DE72DE"/>
    <w:rsid w:val="00E03A35"/>
    <w:rsid w:val="00EB7EC6"/>
    <w:rsid w:val="00ED1252"/>
    <w:rsid w:val="00ED1A87"/>
    <w:rsid w:val="00EF4FEF"/>
    <w:rsid w:val="00F24DD6"/>
    <w:rsid w:val="00F400B4"/>
    <w:rsid w:val="00F47DAC"/>
    <w:rsid w:val="00F70B7A"/>
    <w:rsid w:val="00FA0435"/>
    <w:rsid w:val="00FA72AF"/>
    <w:rsid w:val="00FC1BBC"/>
    <w:rsid w:val="00FC7054"/>
    <w:rsid w:val="00FD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CA5B"/>
  <w15:docId w15:val="{BFA75AC3-98C1-4363-BE41-D2E00DC6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pPr>
      <w:keepNext/>
      <w:keepLines/>
      <w:spacing w:before="40" w:after="0"/>
      <w:outlineLvl w:val="1"/>
    </w:pPr>
    <w:rPr>
      <w:rFonts w:ascii="Calibri Light" w:eastAsia="SimSun" w:hAnsi="Calibri Light"/>
      <w:color w:val="2E74B5"/>
      <w:sz w:val="26"/>
      <w:szCs w:val="26"/>
    </w:rPr>
  </w:style>
  <w:style w:type="paragraph" w:styleId="4">
    <w:name w:val="heading 4"/>
    <w:basedOn w:val="a"/>
    <w:next w:val="a"/>
    <w:link w:val="40"/>
    <w:uiPriority w:val="9"/>
    <w:semiHidden/>
    <w:unhideWhenUsed/>
    <w:qFormat/>
    <w:pPr>
      <w:keepNext/>
      <w:keepLines/>
      <w:spacing w:before="40" w:after="0"/>
      <w:outlineLvl w:val="3"/>
    </w:pPr>
    <w:rPr>
      <w:rFonts w:ascii="Calibri Light" w:eastAsia="SimSu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pPr>
      <w:ind w:left="720"/>
      <w:contextualSpacing/>
    </w:pPr>
  </w:style>
  <w:style w:type="character" w:styleId="a6">
    <w:name w:val="Hyperlink"/>
    <w:basedOn w:val="a0"/>
    <w:uiPriority w:val="99"/>
    <w:rPr>
      <w:color w:val="0563C1"/>
      <w:u w:val="single"/>
    </w:r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5">
    <w:name w:val="Абзац списка Знак"/>
    <w:link w:val="a4"/>
    <w:uiPriority w:val="34"/>
  </w:style>
  <w:style w:type="character" w:customStyle="1" w:styleId="20">
    <w:name w:val="Заголовок 2 Знак"/>
    <w:basedOn w:val="a0"/>
    <w:link w:val="2"/>
    <w:uiPriority w:val="9"/>
    <w:rPr>
      <w:rFonts w:ascii="Calibri Light" w:eastAsia="SimSun" w:hAnsi="Calibri Light" w:cs="SimSun"/>
      <w:color w:val="2E74B5"/>
      <w:sz w:val="26"/>
      <w:szCs w:val="26"/>
    </w:rPr>
  </w:style>
  <w:style w:type="character" w:customStyle="1" w:styleId="40">
    <w:name w:val="Заголовок 4 Знак"/>
    <w:basedOn w:val="a0"/>
    <w:link w:val="4"/>
    <w:uiPriority w:val="9"/>
    <w:rPr>
      <w:rFonts w:ascii="Calibri Light" w:eastAsia="SimSun" w:hAnsi="Calibri Light" w:cs="SimSun"/>
      <w:i/>
      <w:iCs/>
      <w:color w:val="2E74B5"/>
    </w:rPr>
  </w:style>
  <w:style w:type="character" w:styleId="a7">
    <w:name w:val="Strong"/>
    <w:basedOn w:val="a0"/>
    <w:uiPriority w:val="22"/>
    <w:qFormat/>
    <w:rPr>
      <w:b/>
      <w:bCs/>
    </w:rPr>
  </w:style>
  <w:style w:type="character" w:customStyle="1" w:styleId="21">
    <w:name w:val="Неразрешенное упоминание2"/>
    <w:basedOn w:val="a0"/>
    <w:uiPriority w:val="99"/>
    <w:semiHidden/>
    <w:unhideWhenUsed/>
    <w:rsid w:val="0092169D"/>
    <w:rPr>
      <w:color w:val="605E5C"/>
      <w:shd w:val="clear" w:color="auto" w:fill="E1DFDD"/>
    </w:rPr>
  </w:style>
  <w:style w:type="paragraph" w:styleId="a8">
    <w:name w:val="Balloon Text"/>
    <w:basedOn w:val="a"/>
    <w:link w:val="a9"/>
    <w:uiPriority w:val="99"/>
    <w:semiHidden/>
    <w:unhideWhenUsed/>
    <w:rsid w:val="004142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4293"/>
    <w:rPr>
      <w:rFonts w:ascii="Tahoma" w:hAnsi="Tahoma" w:cs="Tahoma"/>
      <w:sz w:val="16"/>
      <w:szCs w:val="16"/>
    </w:rPr>
  </w:style>
  <w:style w:type="character" w:styleId="aa">
    <w:name w:val="Unresolved Mention"/>
    <w:basedOn w:val="a0"/>
    <w:uiPriority w:val="99"/>
    <w:semiHidden/>
    <w:unhideWhenUsed/>
    <w:rsid w:val="00DA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6827">
      <w:bodyDiv w:val="1"/>
      <w:marLeft w:val="0"/>
      <w:marRight w:val="0"/>
      <w:marTop w:val="0"/>
      <w:marBottom w:val="0"/>
      <w:divBdr>
        <w:top w:val="none" w:sz="0" w:space="0" w:color="auto"/>
        <w:left w:val="none" w:sz="0" w:space="0" w:color="auto"/>
        <w:bottom w:val="none" w:sz="0" w:space="0" w:color="auto"/>
        <w:right w:val="none" w:sz="0" w:space="0" w:color="auto"/>
      </w:divBdr>
    </w:div>
    <w:div w:id="1237132388">
      <w:bodyDiv w:val="1"/>
      <w:marLeft w:val="0"/>
      <w:marRight w:val="0"/>
      <w:marTop w:val="0"/>
      <w:marBottom w:val="0"/>
      <w:divBdr>
        <w:top w:val="none" w:sz="0" w:space="0" w:color="auto"/>
        <w:left w:val="none" w:sz="0" w:space="0" w:color="auto"/>
        <w:bottom w:val="none" w:sz="0" w:space="0" w:color="auto"/>
        <w:right w:val="none" w:sz="0" w:space="0" w:color="auto"/>
      </w:divBdr>
    </w:div>
    <w:div w:id="197579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academy.uz/index.php/ejar/article/view/1178"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javodik@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Control Group (Traditional)</c:v>
                </c:pt>
              </c:strCache>
            </c:strRef>
          </c:tx>
          <c:invertIfNegative val="0"/>
          <c:cat>
            <c:strRef>
              <c:f>Лист1!$A$2:$A$5</c:f>
              <c:strCache>
                <c:ptCount val="3"/>
                <c:pt idx="0">
                  <c:v>Mean Pre-test Score (out of 50)</c:v>
                </c:pt>
                <c:pt idx="1">
                  <c:v>Mean Post-test Score (out of 50)</c:v>
                </c:pt>
                <c:pt idx="2">
                  <c:v>Improvement %</c:v>
                </c:pt>
              </c:strCache>
            </c:strRef>
          </c:cat>
          <c:val>
            <c:numRef>
              <c:f>Лист1!$B$2:$B$5</c:f>
              <c:numCache>
                <c:formatCode>General</c:formatCode>
                <c:ptCount val="4"/>
                <c:pt idx="0" formatCode="d\-mmm">
                  <c:v>21.3</c:v>
                </c:pt>
                <c:pt idx="1">
                  <c:v>27.4</c:v>
                </c:pt>
                <c:pt idx="2">
                  <c:v>28.6</c:v>
                </c:pt>
              </c:numCache>
            </c:numRef>
          </c:val>
          <c:extLst>
            <c:ext xmlns:c16="http://schemas.microsoft.com/office/drawing/2014/chart" uri="{C3380CC4-5D6E-409C-BE32-E72D297353CC}">
              <c16:uniqueId val="{00000000-F36B-46B6-A44B-E9CCD0B95AE9}"/>
            </c:ext>
          </c:extLst>
        </c:ser>
        <c:ser>
          <c:idx val="1"/>
          <c:order val="1"/>
          <c:tx>
            <c:strRef>
              <c:f>Лист1!$C$1</c:f>
              <c:strCache>
                <c:ptCount val="1"/>
                <c:pt idx="0">
                  <c:v>Experimental Group A (Mnemonics)</c:v>
                </c:pt>
              </c:strCache>
            </c:strRef>
          </c:tx>
          <c:invertIfNegative val="0"/>
          <c:cat>
            <c:strRef>
              <c:f>Лист1!$A$2:$A$5</c:f>
              <c:strCache>
                <c:ptCount val="3"/>
                <c:pt idx="0">
                  <c:v>Mean Pre-test Score (out of 50)</c:v>
                </c:pt>
                <c:pt idx="1">
                  <c:v>Mean Post-test Score (out of 50)</c:v>
                </c:pt>
                <c:pt idx="2">
                  <c:v>Improvement %</c:v>
                </c:pt>
              </c:strCache>
            </c:strRef>
          </c:cat>
          <c:val>
            <c:numRef>
              <c:f>Лист1!$C$2:$C$5</c:f>
              <c:numCache>
                <c:formatCode>General</c:formatCode>
                <c:ptCount val="4"/>
                <c:pt idx="0">
                  <c:v>22.1</c:v>
                </c:pt>
                <c:pt idx="1">
                  <c:v>36.799999999999997</c:v>
                </c:pt>
                <c:pt idx="2">
                  <c:v>66.5</c:v>
                </c:pt>
              </c:numCache>
            </c:numRef>
          </c:val>
          <c:extLst>
            <c:ext xmlns:c16="http://schemas.microsoft.com/office/drawing/2014/chart" uri="{C3380CC4-5D6E-409C-BE32-E72D297353CC}">
              <c16:uniqueId val="{00000001-F36B-46B6-A44B-E9CCD0B95AE9}"/>
            </c:ext>
          </c:extLst>
        </c:ser>
        <c:ser>
          <c:idx val="2"/>
          <c:order val="2"/>
          <c:tx>
            <c:strRef>
              <c:f>Лист1!$D$1</c:f>
              <c:strCache>
                <c:ptCount val="1"/>
                <c:pt idx="0">
                  <c:v>Experimental Group B (Mnemonics + Visualization / storytelling)</c:v>
                </c:pt>
              </c:strCache>
            </c:strRef>
          </c:tx>
          <c:invertIfNegative val="0"/>
          <c:cat>
            <c:strRef>
              <c:f>Лист1!$A$2:$A$5</c:f>
              <c:strCache>
                <c:ptCount val="3"/>
                <c:pt idx="0">
                  <c:v>Mean Pre-test Score (out of 50)</c:v>
                </c:pt>
                <c:pt idx="1">
                  <c:v>Mean Post-test Score (out of 50)</c:v>
                </c:pt>
                <c:pt idx="2">
                  <c:v>Improvement %</c:v>
                </c:pt>
              </c:strCache>
            </c:strRef>
          </c:cat>
          <c:val>
            <c:numRef>
              <c:f>Лист1!$D$2:$D$5</c:f>
              <c:numCache>
                <c:formatCode>General</c:formatCode>
                <c:ptCount val="4"/>
                <c:pt idx="0">
                  <c:v>21.7</c:v>
                </c:pt>
                <c:pt idx="1">
                  <c:v>40.200000000000003</c:v>
                </c:pt>
                <c:pt idx="2">
                  <c:v>85.2</c:v>
                </c:pt>
              </c:numCache>
            </c:numRef>
          </c:val>
          <c:extLst>
            <c:ext xmlns:c16="http://schemas.microsoft.com/office/drawing/2014/chart" uri="{C3380CC4-5D6E-409C-BE32-E72D297353CC}">
              <c16:uniqueId val="{00000002-F36B-46B6-A44B-E9CCD0B95AE9}"/>
            </c:ext>
          </c:extLst>
        </c:ser>
        <c:dLbls>
          <c:showLegendKey val="0"/>
          <c:showVal val="0"/>
          <c:showCatName val="0"/>
          <c:showSerName val="0"/>
          <c:showPercent val="0"/>
          <c:showBubbleSize val="0"/>
        </c:dLbls>
        <c:gapWidth val="150"/>
        <c:shape val="box"/>
        <c:axId val="83091840"/>
        <c:axId val="83093376"/>
        <c:axId val="0"/>
      </c:bar3DChart>
      <c:catAx>
        <c:axId val="83091840"/>
        <c:scaling>
          <c:orientation val="minMax"/>
        </c:scaling>
        <c:delete val="1"/>
        <c:axPos val="b"/>
        <c:numFmt formatCode="General" sourceLinked="0"/>
        <c:majorTickMark val="out"/>
        <c:minorTickMark val="none"/>
        <c:tickLblPos val="nextTo"/>
        <c:crossAx val="83093376"/>
        <c:crosses val="autoZero"/>
        <c:auto val="1"/>
        <c:lblAlgn val="ctr"/>
        <c:lblOffset val="100"/>
        <c:noMultiLvlLbl val="0"/>
      </c:catAx>
      <c:valAx>
        <c:axId val="83093376"/>
        <c:scaling>
          <c:orientation val="minMax"/>
        </c:scaling>
        <c:delete val="0"/>
        <c:axPos val="l"/>
        <c:majorGridlines/>
        <c:numFmt formatCode="0%" sourceLinked="1"/>
        <c:majorTickMark val="out"/>
        <c:minorTickMark val="none"/>
        <c:tickLblPos val="nextTo"/>
        <c:crossAx val="83091840"/>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81C02-1295-4AFD-8AD9-E063BF17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2312</Words>
  <Characters>13184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3</cp:revision>
  <cp:lastPrinted>2023-12-26T18:03:00Z</cp:lastPrinted>
  <dcterms:created xsi:type="dcterms:W3CDTF">2025-09-16T03:13:00Z</dcterms:created>
  <dcterms:modified xsi:type="dcterms:W3CDTF">2025-12-27T03:21:00Z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7a204cf4703249828c34a5b3773bd822</vt:lpwstr>
  </property>
</Properties>
</file>