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02D" w:rsidRPr="00F8013B" w:rsidRDefault="00CC602D" w:rsidP="00CC602D">
      <w:pPr>
        <w:spacing w:before="1200" w:after="200"/>
        <w:jc w:val="center"/>
        <w:rPr>
          <w:b/>
          <w:sz w:val="36"/>
          <w:szCs w:val="36"/>
          <w:lang w:val="en-US"/>
        </w:rPr>
      </w:pPr>
      <w:bookmarkStart w:id="0" w:name="_Hlk201731365"/>
      <w:r w:rsidRPr="00F8013B">
        <w:rPr>
          <w:b/>
          <w:sz w:val="36"/>
          <w:szCs w:val="36"/>
          <w:lang w:val="en-US"/>
        </w:rPr>
        <w:t>Mathematical modeling of the capacity of space cooling systems using a solar absorption system</w:t>
      </w:r>
    </w:p>
    <w:p w:rsidR="00CC602D" w:rsidRPr="00B33AC6" w:rsidRDefault="00CC602D" w:rsidP="00CC602D">
      <w:pPr>
        <w:pStyle w:val="AuthorName"/>
        <w:spacing w:before="240" w:after="200"/>
        <w:rPr>
          <w:sz w:val="20"/>
          <w:vertAlign w:val="superscript"/>
          <w:lang w:val="uz-Cyrl-UZ" w:eastAsia="en-GB"/>
        </w:rPr>
      </w:pPr>
      <w:r w:rsidRPr="00142EDC">
        <w:t>Anvar Anarbaev</w:t>
      </w:r>
      <w:proofErr w:type="gramStart"/>
      <w:r w:rsidRPr="00F8013B">
        <w:rPr>
          <w:vertAlign w:val="superscript"/>
        </w:rPr>
        <w:t>1,a</w:t>
      </w:r>
      <w:proofErr w:type="gramEnd"/>
      <w:r w:rsidRPr="00142EDC">
        <w:t>,</w:t>
      </w:r>
      <w:r w:rsidR="00F8013B">
        <w:t xml:space="preserve"> Farrukh Mukhtarov</w:t>
      </w:r>
      <w:r w:rsidR="00B33AC6" w:rsidRPr="00B33AC6">
        <w:rPr>
          <w:vertAlign w:val="superscript"/>
        </w:rPr>
        <w:t>1,</w:t>
      </w:r>
      <w:r w:rsidR="00F8013B">
        <w:rPr>
          <w:vertAlign w:val="superscript"/>
        </w:rPr>
        <w:t>2</w:t>
      </w:r>
      <w:r w:rsidR="00F8013B" w:rsidRPr="00142EDC">
        <w:t>,</w:t>
      </w:r>
      <w:r w:rsidR="00F8013B">
        <w:t xml:space="preserve"> </w:t>
      </w:r>
      <w:r w:rsidR="00F8013B" w:rsidRPr="00F8013B">
        <w:t>Abbos Kholiyorov</w:t>
      </w:r>
      <w:r w:rsidR="00B33AC6">
        <w:rPr>
          <w:vertAlign w:val="superscript"/>
        </w:rPr>
        <w:t>3</w:t>
      </w:r>
      <w:r w:rsidR="00F8013B" w:rsidRPr="00F8013B">
        <w:t>, Khabibulloh Norboev</w:t>
      </w:r>
      <w:r w:rsidR="00B33AC6">
        <w:rPr>
          <w:vertAlign w:val="superscript"/>
        </w:rPr>
        <w:t>1</w:t>
      </w:r>
    </w:p>
    <w:p w:rsidR="00CC602D" w:rsidRDefault="00CC602D" w:rsidP="00CC602D">
      <w:pPr>
        <w:pStyle w:val="AuthorAffiliation"/>
      </w:pPr>
      <w:r w:rsidRPr="001970E3">
        <w:rPr>
          <w:vertAlign w:val="superscript"/>
          <w:lang w:val="uz-Cyrl-UZ"/>
        </w:rPr>
        <w:t>1</w:t>
      </w:r>
      <w:r w:rsidR="007E2876">
        <w:rPr>
          <w:vertAlign w:val="superscript"/>
        </w:rPr>
        <w:t xml:space="preserve"> </w:t>
      </w:r>
      <w:r w:rsidRPr="00287E0A">
        <w:t>Tashkent state technical university named after Islam Karimov, Tashkent, Uzbekistan</w:t>
      </w:r>
    </w:p>
    <w:p w:rsidR="00F8013B" w:rsidRDefault="00F8013B" w:rsidP="00CC602D">
      <w:pPr>
        <w:pStyle w:val="AuthorAffiliation"/>
      </w:pPr>
      <w:r w:rsidRPr="00F8013B">
        <w:rPr>
          <w:vertAlign w:val="superscript"/>
        </w:rPr>
        <w:t>2</w:t>
      </w:r>
      <w:r w:rsidRPr="00F8013B">
        <w:t>Tashkent Institute of Irrigation and Agricultural Mechanization Engineers, Tashkent, Uzbekistan</w:t>
      </w:r>
    </w:p>
    <w:p w:rsidR="00F8013B" w:rsidRPr="007E2876" w:rsidRDefault="007E2876" w:rsidP="00CC602D">
      <w:pPr>
        <w:pStyle w:val="AuthorAffiliation"/>
      </w:pPr>
      <w:r w:rsidRPr="007E2876">
        <w:rPr>
          <w:vertAlign w:val="superscript"/>
        </w:rPr>
        <w:t xml:space="preserve">3 </w:t>
      </w:r>
      <w:proofErr w:type="spellStart"/>
      <w:r w:rsidR="00B33AC6" w:rsidRPr="00B33AC6">
        <w:t>Termez</w:t>
      </w:r>
      <w:proofErr w:type="spellEnd"/>
      <w:r w:rsidR="00B33AC6" w:rsidRPr="00B33AC6">
        <w:t xml:space="preserve"> state university of engineering and </w:t>
      </w:r>
      <w:proofErr w:type="spellStart"/>
      <w:r w:rsidR="00B33AC6" w:rsidRPr="00B33AC6">
        <w:t>agrotechnologies</w:t>
      </w:r>
      <w:proofErr w:type="spellEnd"/>
      <w:r>
        <w:t>,</w:t>
      </w:r>
      <w:r w:rsidRPr="007E2876">
        <w:t xml:space="preserve"> </w:t>
      </w:r>
      <w:proofErr w:type="spellStart"/>
      <w:r w:rsidRPr="00B33AC6">
        <w:t>Termez</w:t>
      </w:r>
      <w:proofErr w:type="spellEnd"/>
      <w:r w:rsidRPr="00F8013B">
        <w:t>, Uzbekistan</w:t>
      </w:r>
    </w:p>
    <w:p w:rsidR="00CC602D" w:rsidRPr="007E2876" w:rsidRDefault="00CC602D" w:rsidP="00CC602D">
      <w:pPr>
        <w:pStyle w:val="AuthorAffiliation"/>
        <w:spacing w:before="200" w:after="200"/>
      </w:pPr>
      <w:r w:rsidRPr="00FE6DBA">
        <w:rPr>
          <w:szCs w:val="18"/>
          <w:vertAlign w:val="superscript"/>
        </w:rPr>
        <w:t>a)</w:t>
      </w:r>
      <w:r w:rsidR="007E2876" w:rsidRPr="007E2876">
        <w:rPr>
          <w:szCs w:val="18"/>
          <w:vertAlign w:val="superscript"/>
        </w:rPr>
        <w:t xml:space="preserve"> </w:t>
      </w:r>
      <w:r w:rsidRPr="00FE6DBA">
        <w:rPr>
          <w:szCs w:val="18"/>
        </w:rPr>
        <w:t xml:space="preserve">Corresponding author: </w:t>
      </w:r>
      <w:hyperlink r:id="rId7" w:history="1">
        <w:r w:rsidR="007E2876" w:rsidRPr="00CE4FC5">
          <w:rPr>
            <w:rStyle w:val="a8"/>
            <w:szCs w:val="18"/>
          </w:rPr>
          <w:t>anizan6004@mail.ru</w:t>
        </w:r>
      </w:hyperlink>
      <w:r w:rsidR="007E2876" w:rsidRPr="007E2876">
        <w:rPr>
          <w:szCs w:val="18"/>
        </w:rPr>
        <w:t xml:space="preserve"> </w:t>
      </w:r>
    </w:p>
    <w:p w:rsidR="00CC602D" w:rsidRPr="00F8013B" w:rsidRDefault="00CC602D" w:rsidP="00CC602D">
      <w:pPr>
        <w:tabs>
          <w:tab w:val="num" w:pos="0"/>
        </w:tabs>
        <w:ind w:right="-144" w:firstLine="284"/>
        <w:jc w:val="both"/>
        <w:rPr>
          <w:sz w:val="18"/>
          <w:szCs w:val="18"/>
          <w:lang w:val="en-US"/>
        </w:rPr>
      </w:pPr>
      <w:r w:rsidRPr="00F8013B">
        <w:rPr>
          <w:b/>
          <w:sz w:val="18"/>
          <w:szCs w:val="18"/>
          <w:lang w:val="en-US"/>
        </w:rPr>
        <w:t>Abstract.</w:t>
      </w:r>
      <w:r w:rsidR="00F8013B" w:rsidRPr="00F8013B">
        <w:rPr>
          <w:b/>
          <w:sz w:val="18"/>
          <w:szCs w:val="18"/>
          <w:lang w:val="en-US"/>
        </w:rPr>
        <w:t xml:space="preserve"> </w:t>
      </w:r>
      <w:r w:rsidRPr="00F8013B">
        <w:rPr>
          <w:iCs/>
          <w:sz w:val="18"/>
          <w:szCs w:val="18"/>
          <w:lang w:val="uz-Cyrl-UZ"/>
        </w:rPr>
        <w:t xml:space="preserve">The issues of use </w:t>
      </w:r>
      <w:r w:rsidR="00506D26" w:rsidRPr="00506D26">
        <w:rPr>
          <w:iCs/>
          <w:sz w:val="18"/>
          <w:szCs w:val="18"/>
          <w:lang w:val="uz-Cyrl-UZ"/>
        </w:rPr>
        <w:t xml:space="preserve">autonomous solar cooling systems based on absorption heat pumps </w:t>
      </w:r>
      <w:r w:rsidRPr="00F8013B">
        <w:rPr>
          <w:iCs/>
          <w:sz w:val="18"/>
          <w:szCs w:val="18"/>
          <w:lang w:val="uz-Cyrl-UZ"/>
        </w:rPr>
        <w:t>were considered</w:t>
      </w:r>
      <w:r w:rsidR="00F8013B" w:rsidRPr="00F8013B">
        <w:rPr>
          <w:iCs/>
          <w:sz w:val="18"/>
          <w:szCs w:val="18"/>
          <w:lang w:val="en-US"/>
        </w:rPr>
        <w:t xml:space="preserve">. </w:t>
      </w:r>
      <w:r w:rsidR="007B3BFA" w:rsidRPr="00F8013B">
        <w:rPr>
          <w:sz w:val="18"/>
          <w:szCs w:val="18"/>
          <w:lang w:val="en-US"/>
        </w:rPr>
        <w:t xml:space="preserve">The development of autonomous solar cooling systems based on absorption heat pumps has been demonstrated. This approach has been shown to achieve a payback on investments in solar collectors and other equipment within a few years, and also </w:t>
      </w:r>
      <w:r w:rsidR="00506D26">
        <w:rPr>
          <w:sz w:val="18"/>
          <w:szCs w:val="18"/>
          <w:lang w:val="en-US"/>
        </w:rPr>
        <w:t>give</w:t>
      </w:r>
      <w:r w:rsidR="007B3BFA" w:rsidRPr="00F8013B">
        <w:rPr>
          <w:sz w:val="18"/>
          <w:szCs w:val="18"/>
          <w:lang w:val="en-US"/>
        </w:rPr>
        <w:t>s</w:t>
      </w:r>
      <w:r w:rsidR="00506D26">
        <w:rPr>
          <w:sz w:val="18"/>
          <w:szCs w:val="18"/>
          <w:lang w:val="en-US"/>
        </w:rPr>
        <w:t xml:space="preserve"> possibility</w:t>
      </w:r>
      <w:r w:rsidR="007B3BFA" w:rsidRPr="00F8013B">
        <w:rPr>
          <w:sz w:val="18"/>
          <w:szCs w:val="18"/>
          <w:lang w:val="en-US"/>
        </w:rPr>
        <w:t xml:space="preserve"> reduce peak energy consumption by cooling units during the summer. Calculation of </w:t>
      </w:r>
      <w:r w:rsidR="00506D26">
        <w:rPr>
          <w:sz w:val="18"/>
          <w:szCs w:val="18"/>
          <w:lang w:val="en-US"/>
        </w:rPr>
        <w:t xml:space="preserve">space </w:t>
      </w:r>
      <w:r w:rsidR="007B3BFA" w:rsidRPr="00F8013B">
        <w:rPr>
          <w:sz w:val="18"/>
          <w:szCs w:val="18"/>
          <w:lang w:val="en-US"/>
        </w:rPr>
        <w:t>cooling</w:t>
      </w:r>
      <w:r w:rsidR="00506D26" w:rsidRPr="00506D26">
        <w:rPr>
          <w:sz w:val="18"/>
          <w:szCs w:val="18"/>
          <w:lang w:val="en-US"/>
        </w:rPr>
        <w:t xml:space="preserve"> </w:t>
      </w:r>
      <w:r w:rsidR="007B3BFA" w:rsidRPr="00F8013B">
        <w:rPr>
          <w:sz w:val="18"/>
          <w:szCs w:val="18"/>
          <w:lang w:val="en-US"/>
        </w:rPr>
        <w:t xml:space="preserve">using </w:t>
      </w:r>
      <w:r w:rsidR="00506D26">
        <w:rPr>
          <w:sz w:val="18"/>
          <w:szCs w:val="18"/>
          <w:lang w:val="en-US"/>
        </w:rPr>
        <w:t>the</w:t>
      </w:r>
      <w:r w:rsidR="007B3BFA" w:rsidRPr="00F8013B">
        <w:rPr>
          <w:sz w:val="18"/>
          <w:szCs w:val="18"/>
          <w:lang w:val="en-US"/>
        </w:rPr>
        <w:t xml:space="preserve"> developed mathematical model takes into account the specific operating conditions of the building, such as variable air exchange, changes in internal heat gain, variable indoor air temperatures throughout the day, and hourly changes in outdoor air parameters </w:t>
      </w:r>
      <w:r w:rsidR="00506D26">
        <w:rPr>
          <w:sz w:val="18"/>
          <w:szCs w:val="18"/>
          <w:lang w:val="en-US"/>
        </w:rPr>
        <w:t>during</w:t>
      </w:r>
      <w:r w:rsidR="007B3BFA" w:rsidRPr="00F8013B">
        <w:rPr>
          <w:sz w:val="18"/>
          <w:szCs w:val="18"/>
          <w:lang w:val="en-US"/>
        </w:rPr>
        <w:t xml:space="preserve"> year.</w:t>
      </w:r>
    </w:p>
    <w:p w:rsidR="00CC602D" w:rsidRPr="00F8013B" w:rsidRDefault="00CC602D" w:rsidP="007B3BFA">
      <w:pPr>
        <w:spacing w:before="240" w:after="240"/>
        <w:jc w:val="center"/>
        <w:rPr>
          <w:b/>
          <w:lang w:val="en-US"/>
        </w:rPr>
      </w:pPr>
      <w:r w:rsidRPr="00F8013B">
        <w:rPr>
          <w:b/>
          <w:lang w:val="en-US"/>
        </w:rPr>
        <w:t>INTRODUCTION</w:t>
      </w:r>
    </w:p>
    <w:p w:rsidR="0094014F" w:rsidRPr="00F8013B" w:rsidRDefault="0094014F" w:rsidP="007E2876">
      <w:pPr>
        <w:ind w:right="-143" w:firstLine="284"/>
        <w:jc w:val="both"/>
        <w:rPr>
          <w:sz w:val="20"/>
          <w:szCs w:val="20"/>
          <w:lang w:val="en-US"/>
        </w:rPr>
      </w:pPr>
      <w:r w:rsidRPr="00F8013B">
        <w:rPr>
          <w:sz w:val="20"/>
          <w:szCs w:val="20"/>
          <w:lang w:val="en-US"/>
        </w:rPr>
        <w:t>In Uzbekistan, economic incentives, primarily electricity and fuel tariffs, can encourage consumers to seek cost-effective solutions for energy consumption and energy sources. Therefore, it is necessary to develop technical solutions that ensure minimal average annual energy consumption, taking into account seasonal variations in system operating conditions. A cost-benefit assessment of proposed technical solutions is necessary. The primary energy efficiency criterion should be the primary energy utilization rate, taking into account the ratio of alternative energy sources. In this regard, it is necessary to consider the integrated use of refrigeration equipment and low-potential solar energy [1].</w:t>
      </w:r>
    </w:p>
    <w:p w:rsidR="0094014F" w:rsidRPr="00F8013B" w:rsidRDefault="0094014F" w:rsidP="007E2876">
      <w:pPr>
        <w:ind w:right="-143" w:firstLine="284"/>
        <w:jc w:val="both"/>
        <w:rPr>
          <w:sz w:val="20"/>
          <w:szCs w:val="20"/>
          <w:lang w:val="en-US"/>
        </w:rPr>
      </w:pPr>
      <w:r w:rsidRPr="00F8013B">
        <w:rPr>
          <w:sz w:val="20"/>
          <w:szCs w:val="20"/>
          <w:lang w:val="en-US"/>
        </w:rPr>
        <w:t>Indoor comfort depends on many factors, the most important of which are temperature and humidity. Traditionally, building cooling systems widely use compressor-type refrigeration units, in which the driving force is the mechanical energy generated by the electric motor that powers the compressor.</w:t>
      </w:r>
    </w:p>
    <w:p w:rsidR="0094014F" w:rsidRPr="00F8013B" w:rsidRDefault="0094014F" w:rsidP="007E2876">
      <w:pPr>
        <w:ind w:right="-143" w:firstLine="284"/>
        <w:jc w:val="both"/>
        <w:rPr>
          <w:sz w:val="20"/>
          <w:szCs w:val="20"/>
          <w:lang w:val="en-US"/>
        </w:rPr>
      </w:pPr>
      <w:r w:rsidRPr="00F8013B">
        <w:rPr>
          <w:sz w:val="20"/>
          <w:szCs w:val="20"/>
          <w:lang w:val="en-US"/>
        </w:rPr>
        <w:t>It's possible to harness solar energy, as on hot days when cooling is needed, solar radiation energy is at its most readily available, eliminating the need for energy storage. Rooms can be cooled by solar heat, using simple natural processes such as liquid evaporation [2].</w:t>
      </w:r>
    </w:p>
    <w:p w:rsidR="0094014F" w:rsidRPr="00F8013B" w:rsidRDefault="0094014F" w:rsidP="007E2876">
      <w:pPr>
        <w:ind w:right="-143" w:firstLine="284"/>
        <w:jc w:val="both"/>
        <w:rPr>
          <w:sz w:val="20"/>
          <w:szCs w:val="20"/>
          <w:lang w:val="en-US"/>
        </w:rPr>
      </w:pPr>
      <w:r w:rsidRPr="00F8013B">
        <w:rPr>
          <w:sz w:val="20"/>
          <w:szCs w:val="20"/>
          <w:lang w:val="en-US"/>
        </w:rPr>
        <w:t>The widespread adoption of solar cooling systems is more promising for Uzbekistan than compressor heat pump systems, because the maximum radiation falls precisely on those areas that actually need cooling, thus eliminating the problem of expensive storage.</w:t>
      </w:r>
    </w:p>
    <w:p w:rsidR="0094014F" w:rsidRPr="00F8013B" w:rsidRDefault="0094014F" w:rsidP="007E2876">
      <w:pPr>
        <w:ind w:right="-143" w:firstLine="284"/>
        <w:jc w:val="both"/>
        <w:rPr>
          <w:sz w:val="20"/>
          <w:szCs w:val="20"/>
          <w:lang w:val="en-US"/>
        </w:rPr>
      </w:pPr>
      <w:r w:rsidRPr="00F8013B">
        <w:rPr>
          <w:sz w:val="20"/>
          <w:szCs w:val="20"/>
          <w:lang w:val="en-US"/>
        </w:rPr>
        <w:t>Experience in developed countries [3,4] shows that the implementation of autonomous solar cooling systems allows for a return on investment in solar collectors and other equipment within a few years, and also helps reduce peak energy consumption by cooling units during the summer. It should be noted, however, that the inevitable rise in energy prices will alter the understanding of economical and uneconomical cooling and heating methods, leading to a shift in cost balances in favor of alternative solar energy sources for powering buildings.</w:t>
      </w:r>
    </w:p>
    <w:p w:rsidR="0094014F" w:rsidRPr="00F8013B" w:rsidRDefault="0094014F" w:rsidP="007E2876">
      <w:pPr>
        <w:shd w:val="clear" w:color="auto" w:fill="FFFFFF"/>
        <w:ind w:right="-143" w:firstLine="284"/>
        <w:jc w:val="both"/>
        <w:rPr>
          <w:sz w:val="20"/>
          <w:szCs w:val="20"/>
          <w:lang w:val="en-US"/>
        </w:rPr>
      </w:pPr>
      <w:r w:rsidRPr="00F8013B">
        <w:rPr>
          <w:sz w:val="20"/>
          <w:szCs w:val="20"/>
          <w:lang w:val="en-US"/>
        </w:rPr>
        <w:t>In an absorption refrigeration system, the water supplied to the generator is heated by solar radiation to 80</w:t>
      </w:r>
      <w:r w:rsidR="00B33AC6">
        <w:rPr>
          <w:sz w:val="20"/>
          <w:szCs w:val="20"/>
          <w:lang w:val="en-US"/>
        </w:rPr>
        <w:t>÷</w:t>
      </w:r>
      <w:r w:rsidRPr="00F8013B">
        <w:rPr>
          <w:sz w:val="20"/>
          <w:szCs w:val="20"/>
          <w:lang w:val="en-US"/>
        </w:rPr>
        <w:t>90°C. Typically, absorption refrigeration systems are designed for higher temperatures (120</w:t>
      </w:r>
      <w:r w:rsidR="00F8013B">
        <w:rPr>
          <w:sz w:val="20"/>
          <w:szCs w:val="20"/>
          <w:lang w:val="en-US"/>
        </w:rPr>
        <w:t>÷</w:t>
      </w:r>
      <w:r w:rsidRPr="00F8013B">
        <w:rPr>
          <w:sz w:val="20"/>
          <w:szCs w:val="20"/>
          <w:lang w:val="en-US"/>
        </w:rPr>
        <w:t xml:space="preserve">150°C), but technical improvements specifically designed for solar </w:t>
      </w:r>
      <w:r w:rsidR="00506D26">
        <w:rPr>
          <w:sz w:val="20"/>
          <w:szCs w:val="20"/>
          <w:lang w:val="en-US"/>
        </w:rPr>
        <w:t>i</w:t>
      </w:r>
      <w:r w:rsidRPr="00F8013B">
        <w:rPr>
          <w:sz w:val="20"/>
          <w:szCs w:val="20"/>
          <w:lang w:val="en-US"/>
        </w:rPr>
        <w:t>n</w:t>
      </w:r>
      <w:r w:rsidR="00506D26">
        <w:rPr>
          <w:sz w:val="20"/>
          <w:szCs w:val="20"/>
          <w:lang w:val="en-US"/>
        </w:rPr>
        <w:t>s</w:t>
      </w:r>
      <w:r w:rsidRPr="00F8013B">
        <w:rPr>
          <w:sz w:val="20"/>
          <w:szCs w:val="20"/>
          <w:lang w:val="en-US"/>
        </w:rPr>
        <w:t>t</w:t>
      </w:r>
      <w:r w:rsidR="00506D26">
        <w:rPr>
          <w:sz w:val="20"/>
          <w:szCs w:val="20"/>
          <w:lang w:val="en-US"/>
        </w:rPr>
        <w:t>allation</w:t>
      </w:r>
      <w:r w:rsidRPr="00F8013B">
        <w:rPr>
          <w:sz w:val="20"/>
          <w:szCs w:val="20"/>
          <w:lang w:val="en-US"/>
        </w:rPr>
        <w:t>s have made it possible to use low-grade heat [5]. A solar cooling system is based, as already mentioned, on the ability of lithium bromide to absorb water vapor and the ability of water to evaporate easily, making this system quite expensive. Water heated by solar radiation, used as a heat source, is supplied to the generator. Although there are differences in the described systems, their operating principle is identical [6].</w:t>
      </w:r>
    </w:p>
    <w:p w:rsidR="00E50625" w:rsidRPr="00F8013B" w:rsidRDefault="0094014F" w:rsidP="007E2876">
      <w:pPr>
        <w:ind w:right="-143" w:firstLine="284"/>
        <w:jc w:val="both"/>
        <w:rPr>
          <w:sz w:val="20"/>
          <w:szCs w:val="20"/>
          <w:lang w:val="en-US"/>
        </w:rPr>
      </w:pPr>
      <w:r w:rsidRPr="00F8013B">
        <w:rPr>
          <w:sz w:val="20"/>
          <w:szCs w:val="20"/>
          <w:lang w:val="en-US"/>
        </w:rPr>
        <w:lastRenderedPageBreak/>
        <w:t>It is necessary to develop technical solutions that ensure minimal average annual energy consumption, taking into account seasonal variations in system operating conditions, based on a cost-benefit assessment of the proposed technical solutions. The primary energy efficiency factor, taking into account the ratio of investments in alternative systems, should be the primary energy efficiency criterion. Therefore, it is necessary to consider the integrated use of refrigeration technology and low-potential solar energy.</w:t>
      </w:r>
    </w:p>
    <w:p w:rsidR="00452F1D" w:rsidRDefault="00452F1D" w:rsidP="007E2876">
      <w:pPr>
        <w:ind w:right="-143" w:firstLine="284"/>
        <w:jc w:val="both"/>
        <w:rPr>
          <w:sz w:val="20"/>
          <w:szCs w:val="20"/>
          <w:lang w:val="en-US"/>
        </w:rPr>
      </w:pPr>
      <w:r w:rsidRPr="00F8013B">
        <w:rPr>
          <w:sz w:val="20"/>
          <w:szCs w:val="20"/>
          <w:lang w:val="en-US"/>
        </w:rPr>
        <w:t xml:space="preserve">The economic feasibility of using heat pumps is demonstrated by comparing various heating systems (Table 1). The calculation is based on </w:t>
      </w:r>
      <w:proofErr w:type="gramStart"/>
      <w:r w:rsidR="00506D26">
        <w:rPr>
          <w:sz w:val="20"/>
          <w:szCs w:val="20"/>
          <w:lang w:val="en-US"/>
        </w:rPr>
        <w:t xml:space="preserve">space </w:t>
      </w:r>
      <w:r w:rsidRPr="00F8013B">
        <w:rPr>
          <w:sz w:val="20"/>
          <w:szCs w:val="20"/>
          <w:lang w:val="en-US"/>
        </w:rPr>
        <w:t xml:space="preserve"> 235</w:t>
      </w:r>
      <w:proofErr w:type="gramEnd"/>
      <w:r w:rsidRPr="00F8013B">
        <w:rPr>
          <w:sz w:val="20"/>
          <w:szCs w:val="20"/>
          <w:lang w:val="en-US"/>
        </w:rPr>
        <w:t xml:space="preserve"> m</w:t>
      </w:r>
      <w:proofErr w:type="gramStart"/>
      <w:r w:rsidRPr="00F8013B">
        <w:rPr>
          <w:sz w:val="20"/>
          <w:szCs w:val="20"/>
          <w:lang w:val="en-US"/>
        </w:rPr>
        <w:t xml:space="preserve">² </w:t>
      </w:r>
      <w:r w:rsidR="00506D26">
        <w:rPr>
          <w:sz w:val="20"/>
          <w:szCs w:val="20"/>
          <w:lang w:val="en-US"/>
        </w:rPr>
        <w:t xml:space="preserve"> of</w:t>
      </w:r>
      <w:proofErr w:type="gramEnd"/>
      <w:r w:rsidR="00506D26">
        <w:rPr>
          <w:sz w:val="20"/>
          <w:szCs w:val="20"/>
          <w:lang w:val="en-US"/>
        </w:rPr>
        <w:t xml:space="preserve"> </w:t>
      </w:r>
      <w:r w:rsidRPr="00F8013B">
        <w:rPr>
          <w:sz w:val="20"/>
          <w:szCs w:val="20"/>
          <w:lang w:val="en-US"/>
        </w:rPr>
        <w:t>residential building. The required heat for heating (cooling) this building is 30 kWh.</w:t>
      </w:r>
    </w:p>
    <w:p w:rsidR="00452F1D" w:rsidRPr="009D7747" w:rsidRDefault="00452F1D" w:rsidP="009D7747">
      <w:pPr>
        <w:spacing w:before="120" w:after="120"/>
        <w:ind w:firstLine="567"/>
        <w:jc w:val="center"/>
        <w:rPr>
          <w:sz w:val="18"/>
          <w:szCs w:val="18"/>
          <w:lang w:val="en-US"/>
        </w:rPr>
      </w:pPr>
      <w:r w:rsidRPr="009D7747">
        <w:rPr>
          <w:b/>
          <w:sz w:val="18"/>
          <w:szCs w:val="18"/>
          <w:lang w:val="en-US"/>
        </w:rPr>
        <w:t>Table 1.</w:t>
      </w:r>
      <w:r w:rsidR="00F8013B" w:rsidRPr="009D7747">
        <w:rPr>
          <w:b/>
          <w:sz w:val="18"/>
          <w:szCs w:val="18"/>
          <w:lang w:val="en-US"/>
        </w:rPr>
        <w:t xml:space="preserve"> </w:t>
      </w:r>
      <w:r w:rsidRPr="009D7747">
        <w:rPr>
          <w:sz w:val="18"/>
          <w:szCs w:val="18"/>
          <w:lang w:val="en-US"/>
        </w:rPr>
        <w:t>Technical and economic comparison of various heating systems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3402"/>
        <w:gridCol w:w="1417"/>
        <w:gridCol w:w="1276"/>
        <w:gridCol w:w="1701"/>
      </w:tblGrid>
      <w:tr w:rsidR="00452F1D" w:rsidRPr="007E2876" w:rsidTr="007E2876">
        <w:trPr>
          <w:trHeight w:val="70"/>
        </w:trPr>
        <w:tc>
          <w:tcPr>
            <w:tcW w:w="1555" w:type="dxa"/>
          </w:tcPr>
          <w:p w:rsidR="00452F1D" w:rsidRPr="007E2876" w:rsidRDefault="00AB6B44" w:rsidP="007E2876">
            <w:pPr>
              <w:jc w:val="center"/>
              <w:rPr>
                <w:b/>
                <w:sz w:val="16"/>
                <w:szCs w:val="16"/>
              </w:rPr>
            </w:pPr>
            <w:r w:rsidRPr="007E2876">
              <w:rPr>
                <w:b/>
                <w:sz w:val="16"/>
                <w:szCs w:val="16"/>
                <w:lang w:val="uz-Cyrl-UZ"/>
              </w:rPr>
              <w:t>Heating source</w:t>
            </w:r>
          </w:p>
        </w:tc>
        <w:tc>
          <w:tcPr>
            <w:tcW w:w="3402" w:type="dxa"/>
          </w:tcPr>
          <w:p w:rsidR="00452F1D" w:rsidRPr="007E2876" w:rsidRDefault="00452F1D" w:rsidP="007E2876">
            <w:pPr>
              <w:jc w:val="center"/>
              <w:rPr>
                <w:b/>
                <w:sz w:val="16"/>
                <w:szCs w:val="16"/>
              </w:rPr>
            </w:pPr>
            <w:r w:rsidRPr="007E2876">
              <w:rPr>
                <w:b/>
                <w:sz w:val="16"/>
                <w:szCs w:val="16"/>
              </w:rPr>
              <w:t xml:space="preserve">Equipment </w:t>
            </w:r>
            <w:proofErr w:type="spellStart"/>
            <w:r w:rsidRPr="007E2876">
              <w:rPr>
                <w:b/>
                <w:sz w:val="16"/>
                <w:szCs w:val="16"/>
              </w:rPr>
              <w:t>type</w:t>
            </w:r>
            <w:proofErr w:type="spellEnd"/>
          </w:p>
        </w:tc>
        <w:tc>
          <w:tcPr>
            <w:tcW w:w="1417" w:type="dxa"/>
          </w:tcPr>
          <w:p w:rsidR="00452F1D" w:rsidRPr="007E2876" w:rsidRDefault="00452F1D" w:rsidP="007E2876">
            <w:pPr>
              <w:jc w:val="center"/>
              <w:rPr>
                <w:b/>
                <w:sz w:val="16"/>
                <w:szCs w:val="16"/>
              </w:rPr>
            </w:pPr>
            <w:proofErr w:type="spellStart"/>
            <w:r w:rsidRPr="007E2876">
              <w:rPr>
                <w:b/>
                <w:sz w:val="16"/>
                <w:szCs w:val="16"/>
              </w:rPr>
              <w:t>Primary</w:t>
            </w:r>
            <w:proofErr w:type="spellEnd"/>
            <w:r w:rsidRPr="007E2876">
              <w:rPr>
                <w:b/>
                <w:sz w:val="16"/>
                <w:szCs w:val="16"/>
              </w:rPr>
              <w:t xml:space="preserve"> </w:t>
            </w:r>
            <w:proofErr w:type="spellStart"/>
            <w:r w:rsidRPr="007E2876">
              <w:rPr>
                <w:b/>
                <w:sz w:val="16"/>
                <w:szCs w:val="16"/>
              </w:rPr>
              <w:t>fuel</w:t>
            </w:r>
            <w:proofErr w:type="spellEnd"/>
            <w:r w:rsidRPr="007E2876">
              <w:rPr>
                <w:b/>
                <w:sz w:val="16"/>
                <w:szCs w:val="16"/>
              </w:rPr>
              <w:t xml:space="preserve"> </w:t>
            </w:r>
            <w:proofErr w:type="spellStart"/>
            <w:r w:rsidRPr="007E2876">
              <w:rPr>
                <w:b/>
                <w:sz w:val="16"/>
                <w:szCs w:val="16"/>
              </w:rPr>
              <w:t>efficiency</w:t>
            </w:r>
            <w:proofErr w:type="spellEnd"/>
          </w:p>
        </w:tc>
        <w:tc>
          <w:tcPr>
            <w:tcW w:w="1276" w:type="dxa"/>
          </w:tcPr>
          <w:p w:rsidR="00452F1D" w:rsidRPr="007E2876" w:rsidRDefault="00452F1D" w:rsidP="007E2876">
            <w:pPr>
              <w:jc w:val="center"/>
              <w:rPr>
                <w:b/>
                <w:sz w:val="16"/>
                <w:szCs w:val="16"/>
                <w:lang w:val="en-US"/>
              </w:rPr>
            </w:pPr>
            <w:r w:rsidRPr="007E2876">
              <w:rPr>
                <w:b/>
                <w:sz w:val="16"/>
                <w:szCs w:val="16"/>
                <w:lang w:val="en-US"/>
              </w:rPr>
              <w:t>Cost per unit of fuel</w:t>
            </w:r>
          </w:p>
        </w:tc>
        <w:tc>
          <w:tcPr>
            <w:tcW w:w="1701" w:type="dxa"/>
          </w:tcPr>
          <w:p w:rsidR="00452F1D" w:rsidRPr="007E2876" w:rsidRDefault="00452F1D" w:rsidP="007E2876">
            <w:pPr>
              <w:jc w:val="center"/>
              <w:rPr>
                <w:b/>
                <w:sz w:val="16"/>
                <w:szCs w:val="16"/>
                <w:lang w:val="en-US"/>
              </w:rPr>
            </w:pPr>
            <w:r w:rsidRPr="007E2876">
              <w:rPr>
                <w:b/>
                <w:sz w:val="16"/>
                <w:szCs w:val="16"/>
                <w:lang w:val="en-US"/>
              </w:rPr>
              <w:t>The cost of 30 kWh of thermal energy</w:t>
            </w:r>
          </w:p>
        </w:tc>
      </w:tr>
      <w:tr w:rsidR="00452F1D" w:rsidRPr="007E2876" w:rsidTr="007E2876">
        <w:trPr>
          <w:trHeight w:val="289"/>
        </w:trPr>
        <w:tc>
          <w:tcPr>
            <w:tcW w:w="9351" w:type="dxa"/>
            <w:gridSpan w:val="5"/>
          </w:tcPr>
          <w:p w:rsidR="00452F1D" w:rsidRPr="007E2876" w:rsidRDefault="00452F1D" w:rsidP="007E2876">
            <w:pPr>
              <w:jc w:val="center"/>
              <w:rPr>
                <w:sz w:val="16"/>
                <w:szCs w:val="16"/>
                <w:lang w:val="en-US"/>
              </w:rPr>
            </w:pPr>
            <w:r w:rsidRPr="007E2876">
              <w:rPr>
                <w:sz w:val="16"/>
                <w:szCs w:val="16"/>
                <w:lang w:val="en-US"/>
              </w:rPr>
              <w:t>Heating with a heat pump</w:t>
            </w:r>
          </w:p>
        </w:tc>
      </w:tr>
      <w:tr w:rsidR="00452F1D" w:rsidRPr="007E2876" w:rsidTr="007E2876">
        <w:tc>
          <w:tcPr>
            <w:tcW w:w="1555" w:type="dxa"/>
          </w:tcPr>
          <w:p w:rsidR="00452F1D" w:rsidRPr="007E2876" w:rsidRDefault="00452F1D" w:rsidP="007E2876">
            <w:pPr>
              <w:jc w:val="center"/>
              <w:rPr>
                <w:sz w:val="16"/>
                <w:szCs w:val="16"/>
              </w:rPr>
            </w:pPr>
            <w:proofErr w:type="spellStart"/>
            <w:r w:rsidRPr="007E2876">
              <w:rPr>
                <w:sz w:val="16"/>
                <w:szCs w:val="16"/>
              </w:rPr>
              <w:t>Electrical</w:t>
            </w:r>
            <w:proofErr w:type="spellEnd"/>
            <w:r w:rsidRPr="007E2876">
              <w:rPr>
                <w:sz w:val="16"/>
                <w:szCs w:val="16"/>
              </w:rPr>
              <w:t xml:space="preserve"> </w:t>
            </w:r>
            <w:proofErr w:type="spellStart"/>
            <w:r w:rsidRPr="007E2876">
              <w:rPr>
                <w:sz w:val="16"/>
                <w:szCs w:val="16"/>
              </w:rPr>
              <w:t>energy</w:t>
            </w:r>
            <w:proofErr w:type="spellEnd"/>
          </w:p>
        </w:tc>
        <w:tc>
          <w:tcPr>
            <w:tcW w:w="3402" w:type="dxa"/>
          </w:tcPr>
          <w:p w:rsidR="00452F1D" w:rsidRPr="007E2876" w:rsidRDefault="00A205DE" w:rsidP="007E2876">
            <w:pPr>
              <w:rPr>
                <w:sz w:val="16"/>
                <w:szCs w:val="16"/>
                <w:lang w:val="en-US"/>
              </w:rPr>
            </w:pPr>
            <w:r w:rsidRPr="007E2876">
              <w:rPr>
                <w:sz w:val="16"/>
                <w:szCs w:val="16"/>
                <w:lang w:val="uz-Cyrl-UZ"/>
              </w:rPr>
              <w:t>Ground source vapor compression heat pump</w:t>
            </w:r>
          </w:p>
        </w:tc>
        <w:tc>
          <w:tcPr>
            <w:tcW w:w="1417" w:type="dxa"/>
          </w:tcPr>
          <w:p w:rsidR="00452F1D" w:rsidRPr="007E2876" w:rsidRDefault="00A205DE" w:rsidP="007E2876">
            <w:pPr>
              <w:jc w:val="center"/>
              <w:rPr>
                <w:sz w:val="16"/>
                <w:szCs w:val="16"/>
              </w:rPr>
            </w:pPr>
            <w:r w:rsidRPr="007E2876">
              <w:rPr>
                <w:sz w:val="16"/>
                <w:szCs w:val="16"/>
                <w:lang w:val="en-US"/>
              </w:rPr>
              <w:t>COP = 3.5</w:t>
            </w:r>
          </w:p>
        </w:tc>
        <w:tc>
          <w:tcPr>
            <w:tcW w:w="1276" w:type="dxa"/>
          </w:tcPr>
          <w:p w:rsidR="00452F1D" w:rsidRPr="007E2876" w:rsidRDefault="00452F1D" w:rsidP="007E2876">
            <w:pPr>
              <w:jc w:val="center"/>
              <w:rPr>
                <w:sz w:val="16"/>
                <w:szCs w:val="16"/>
              </w:rPr>
            </w:pPr>
            <w:r w:rsidRPr="007E2876">
              <w:rPr>
                <w:sz w:val="16"/>
                <w:szCs w:val="16"/>
              </w:rPr>
              <w:t xml:space="preserve">$ 0.085 / </w:t>
            </w:r>
            <w:proofErr w:type="spellStart"/>
            <w:r w:rsidRPr="007E2876">
              <w:rPr>
                <w:sz w:val="16"/>
                <w:szCs w:val="16"/>
              </w:rPr>
              <w:t>kWh</w:t>
            </w:r>
            <w:proofErr w:type="spellEnd"/>
          </w:p>
        </w:tc>
        <w:tc>
          <w:tcPr>
            <w:tcW w:w="1701" w:type="dxa"/>
          </w:tcPr>
          <w:p w:rsidR="00452F1D" w:rsidRPr="007E2876" w:rsidRDefault="00452F1D" w:rsidP="007E2876">
            <w:pPr>
              <w:jc w:val="center"/>
              <w:rPr>
                <w:sz w:val="16"/>
                <w:szCs w:val="16"/>
              </w:rPr>
            </w:pPr>
            <w:r w:rsidRPr="007E2876">
              <w:rPr>
                <w:sz w:val="16"/>
                <w:szCs w:val="16"/>
              </w:rPr>
              <w:t>$0.729</w:t>
            </w:r>
          </w:p>
          <w:p w:rsidR="00452F1D" w:rsidRPr="007E2876" w:rsidRDefault="00452F1D" w:rsidP="007E2876">
            <w:pPr>
              <w:jc w:val="center"/>
              <w:rPr>
                <w:sz w:val="16"/>
                <w:szCs w:val="16"/>
              </w:rPr>
            </w:pPr>
          </w:p>
        </w:tc>
      </w:tr>
      <w:tr w:rsidR="00452F1D" w:rsidRPr="007E2876" w:rsidTr="007E2876">
        <w:tc>
          <w:tcPr>
            <w:tcW w:w="1555" w:type="dxa"/>
          </w:tcPr>
          <w:p w:rsidR="00452F1D" w:rsidRPr="007E2876" w:rsidRDefault="00452F1D" w:rsidP="007E2876">
            <w:pPr>
              <w:jc w:val="center"/>
              <w:rPr>
                <w:sz w:val="16"/>
                <w:szCs w:val="16"/>
              </w:rPr>
            </w:pPr>
            <w:proofErr w:type="spellStart"/>
            <w:r w:rsidRPr="007E2876">
              <w:rPr>
                <w:sz w:val="16"/>
                <w:szCs w:val="16"/>
              </w:rPr>
              <w:t>Electrical</w:t>
            </w:r>
            <w:proofErr w:type="spellEnd"/>
            <w:r w:rsidRPr="007E2876">
              <w:rPr>
                <w:sz w:val="16"/>
                <w:szCs w:val="16"/>
              </w:rPr>
              <w:t xml:space="preserve"> </w:t>
            </w:r>
            <w:proofErr w:type="spellStart"/>
            <w:r w:rsidRPr="007E2876">
              <w:rPr>
                <w:sz w:val="16"/>
                <w:szCs w:val="16"/>
              </w:rPr>
              <w:t>energy</w:t>
            </w:r>
            <w:proofErr w:type="spellEnd"/>
          </w:p>
        </w:tc>
        <w:tc>
          <w:tcPr>
            <w:tcW w:w="3402" w:type="dxa"/>
          </w:tcPr>
          <w:p w:rsidR="00452F1D" w:rsidRPr="007E2876" w:rsidRDefault="00A205DE" w:rsidP="007E2876">
            <w:pPr>
              <w:rPr>
                <w:sz w:val="16"/>
                <w:szCs w:val="16"/>
                <w:lang w:val="en-US"/>
              </w:rPr>
            </w:pPr>
            <w:r w:rsidRPr="007E2876">
              <w:rPr>
                <w:sz w:val="16"/>
                <w:szCs w:val="16"/>
                <w:lang w:val="en-US"/>
              </w:rPr>
              <w:t>Vapor compression heat pump with heat source from outside air</w:t>
            </w:r>
          </w:p>
        </w:tc>
        <w:tc>
          <w:tcPr>
            <w:tcW w:w="1417" w:type="dxa"/>
          </w:tcPr>
          <w:p w:rsidR="00452F1D" w:rsidRPr="007E2876" w:rsidRDefault="00A205DE" w:rsidP="007E2876">
            <w:pPr>
              <w:jc w:val="center"/>
              <w:rPr>
                <w:sz w:val="16"/>
                <w:szCs w:val="16"/>
              </w:rPr>
            </w:pPr>
            <w:r w:rsidRPr="007E2876">
              <w:rPr>
                <w:sz w:val="16"/>
                <w:szCs w:val="16"/>
              </w:rPr>
              <w:t>COP = 2.2</w:t>
            </w:r>
          </w:p>
        </w:tc>
        <w:tc>
          <w:tcPr>
            <w:tcW w:w="1276" w:type="dxa"/>
          </w:tcPr>
          <w:p w:rsidR="00452F1D" w:rsidRPr="007E2876" w:rsidRDefault="00452F1D" w:rsidP="007E2876">
            <w:pPr>
              <w:jc w:val="center"/>
              <w:rPr>
                <w:sz w:val="16"/>
                <w:szCs w:val="16"/>
              </w:rPr>
            </w:pPr>
            <w:r w:rsidRPr="007E2876">
              <w:rPr>
                <w:sz w:val="16"/>
                <w:szCs w:val="16"/>
              </w:rPr>
              <w:t xml:space="preserve">$ 0.085 / </w:t>
            </w:r>
            <w:proofErr w:type="spellStart"/>
            <w:r w:rsidRPr="007E2876">
              <w:rPr>
                <w:sz w:val="16"/>
                <w:szCs w:val="16"/>
              </w:rPr>
              <w:t>kWh</w:t>
            </w:r>
            <w:proofErr w:type="spellEnd"/>
          </w:p>
        </w:tc>
        <w:tc>
          <w:tcPr>
            <w:tcW w:w="1701" w:type="dxa"/>
          </w:tcPr>
          <w:p w:rsidR="00452F1D" w:rsidRPr="007E2876" w:rsidRDefault="00452F1D" w:rsidP="007E2876">
            <w:pPr>
              <w:jc w:val="center"/>
              <w:rPr>
                <w:sz w:val="16"/>
                <w:szCs w:val="16"/>
              </w:rPr>
            </w:pPr>
            <w:r w:rsidRPr="007E2876">
              <w:rPr>
                <w:sz w:val="16"/>
                <w:szCs w:val="16"/>
              </w:rPr>
              <w:t>$1,159</w:t>
            </w:r>
          </w:p>
        </w:tc>
      </w:tr>
      <w:tr w:rsidR="00452F1D" w:rsidRPr="007E2876" w:rsidTr="007E2876">
        <w:tc>
          <w:tcPr>
            <w:tcW w:w="1555" w:type="dxa"/>
          </w:tcPr>
          <w:p w:rsidR="00452F1D" w:rsidRPr="007E2876" w:rsidRDefault="00452F1D" w:rsidP="007E2876">
            <w:pPr>
              <w:jc w:val="center"/>
              <w:rPr>
                <w:sz w:val="16"/>
                <w:szCs w:val="16"/>
              </w:rPr>
            </w:pPr>
            <w:proofErr w:type="spellStart"/>
            <w:r w:rsidRPr="007E2876">
              <w:rPr>
                <w:sz w:val="16"/>
                <w:szCs w:val="16"/>
              </w:rPr>
              <w:t>Solar</w:t>
            </w:r>
            <w:proofErr w:type="spellEnd"/>
            <w:r w:rsidRPr="007E2876">
              <w:rPr>
                <w:sz w:val="16"/>
                <w:szCs w:val="16"/>
              </w:rPr>
              <w:t xml:space="preserve"> </w:t>
            </w:r>
            <w:proofErr w:type="spellStart"/>
            <w:r w:rsidRPr="007E2876">
              <w:rPr>
                <w:sz w:val="16"/>
                <w:szCs w:val="16"/>
              </w:rPr>
              <w:t>energy</w:t>
            </w:r>
            <w:proofErr w:type="spellEnd"/>
          </w:p>
        </w:tc>
        <w:tc>
          <w:tcPr>
            <w:tcW w:w="3402" w:type="dxa"/>
          </w:tcPr>
          <w:p w:rsidR="00452F1D" w:rsidRPr="007E2876" w:rsidRDefault="00452F1D" w:rsidP="007E2876">
            <w:pPr>
              <w:rPr>
                <w:sz w:val="16"/>
                <w:szCs w:val="16"/>
                <w:lang w:val="en-US"/>
              </w:rPr>
            </w:pPr>
            <w:r w:rsidRPr="007E2876">
              <w:rPr>
                <w:sz w:val="16"/>
                <w:szCs w:val="16"/>
                <w:lang w:val="en-US"/>
              </w:rPr>
              <w:t>Absorption heat pump</w:t>
            </w:r>
            <w:r w:rsidR="00F8013B" w:rsidRPr="007E2876">
              <w:rPr>
                <w:sz w:val="16"/>
                <w:szCs w:val="16"/>
                <w:lang w:val="en-US"/>
              </w:rPr>
              <w:t>,</w:t>
            </w:r>
            <w:r w:rsidRPr="007E2876">
              <w:rPr>
                <w:sz w:val="16"/>
                <w:szCs w:val="16"/>
                <w:lang w:val="en-US"/>
              </w:rPr>
              <w:t xml:space="preserve"> solar collectors</w:t>
            </w:r>
          </w:p>
        </w:tc>
        <w:tc>
          <w:tcPr>
            <w:tcW w:w="1417" w:type="dxa"/>
          </w:tcPr>
          <w:p w:rsidR="00452F1D" w:rsidRPr="007E2876" w:rsidRDefault="00A205DE" w:rsidP="007E2876">
            <w:pPr>
              <w:jc w:val="center"/>
              <w:rPr>
                <w:sz w:val="16"/>
                <w:szCs w:val="16"/>
              </w:rPr>
            </w:pPr>
            <w:r w:rsidRPr="007E2876">
              <w:rPr>
                <w:sz w:val="16"/>
                <w:szCs w:val="16"/>
              </w:rPr>
              <w:t>COP = 0.75</w:t>
            </w:r>
          </w:p>
        </w:tc>
        <w:tc>
          <w:tcPr>
            <w:tcW w:w="1276" w:type="dxa"/>
          </w:tcPr>
          <w:p w:rsidR="00452F1D" w:rsidRPr="007E2876" w:rsidRDefault="00452F1D" w:rsidP="007E2876">
            <w:pPr>
              <w:jc w:val="center"/>
              <w:rPr>
                <w:sz w:val="16"/>
                <w:szCs w:val="16"/>
              </w:rPr>
            </w:pPr>
            <w:r w:rsidRPr="007E2876">
              <w:rPr>
                <w:sz w:val="16"/>
                <w:szCs w:val="16"/>
              </w:rPr>
              <w:t xml:space="preserve">$ 0.000 / </w:t>
            </w:r>
            <w:proofErr w:type="spellStart"/>
            <w:r w:rsidRPr="007E2876">
              <w:rPr>
                <w:sz w:val="16"/>
                <w:szCs w:val="16"/>
              </w:rPr>
              <w:t>kWh</w:t>
            </w:r>
            <w:proofErr w:type="spellEnd"/>
          </w:p>
        </w:tc>
        <w:tc>
          <w:tcPr>
            <w:tcW w:w="1701" w:type="dxa"/>
          </w:tcPr>
          <w:p w:rsidR="00452F1D" w:rsidRPr="007E2876" w:rsidRDefault="00452F1D" w:rsidP="007E2876">
            <w:pPr>
              <w:jc w:val="center"/>
              <w:rPr>
                <w:sz w:val="16"/>
                <w:szCs w:val="16"/>
              </w:rPr>
            </w:pPr>
            <w:r w:rsidRPr="007E2876">
              <w:rPr>
                <w:sz w:val="16"/>
                <w:szCs w:val="16"/>
              </w:rPr>
              <w:t>$0.000</w:t>
            </w:r>
          </w:p>
        </w:tc>
      </w:tr>
      <w:tr w:rsidR="00452F1D" w:rsidRPr="007E2876" w:rsidTr="007E2876">
        <w:tc>
          <w:tcPr>
            <w:tcW w:w="9351" w:type="dxa"/>
            <w:gridSpan w:val="5"/>
          </w:tcPr>
          <w:p w:rsidR="00452F1D" w:rsidRPr="007E2876" w:rsidRDefault="00452F1D" w:rsidP="007E2876">
            <w:pPr>
              <w:jc w:val="center"/>
              <w:rPr>
                <w:sz w:val="16"/>
                <w:szCs w:val="16"/>
              </w:rPr>
            </w:pPr>
            <w:proofErr w:type="spellStart"/>
            <w:r w:rsidRPr="007E2876">
              <w:rPr>
                <w:sz w:val="16"/>
                <w:szCs w:val="16"/>
              </w:rPr>
              <w:t>Heating</w:t>
            </w:r>
            <w:proofErr w:type="spellEnd"/>
            <w:r w:rsidRPr="007E2876">
              <w:rPr>
                <w:sz w:val="16"/>
                <w:szCs w:val="16"/>
              </w:rPr>
              <w:t xml:space="preserve"> </w:t>
            </w:r>
            <w:proofErr w:type="spellStart"/>
            <w:r w:rsidRPr="007E2876">
              <w:rPr>
                <w:sz w:val="16"/>
                <w:szCs w:val="16"/>
              </w:rPr>
              <w:t>with</w:t>
            </w:r>
            <w:proofErr w:type="spellEnd"/>
            <w:r w:rsidRPr="007E2876">
              <w:rPr>
                <w:sz w:val="16"/>
                <w:szCs w:val="16"/>
              </w:rPr>
              <w:t xml:space="preserve"> </w:t>
            </w:r>
            <w:proofErr w:type="spellStart"/>
            <w:r w:rsidRPr="007E2876">
              <w:rPr>
                <w:sz w:val="16"/>
                <w:szCs w:val="16"/>
              </w:rPr>
              <w:t>electricity</w:t>
            </w:r>
            <w:proofErr w:type="spellEnd"/>
          </w:p>
        </w:tc>
      </w:tr>
      <w:tr w:rsidR="00452F1D" w:rsidRPr="007E2876" w:rsidTr="007E2876">
        <w:trPr>
          <w:trHeight w:val="70"/>
        </w:trPr>
        <w:tc>
          <w:tcPr>
            <w:tcW w:w="1555" w:type="dxa"/>
          </w:tcPr>
          <w:p w:rsidR="00452F1D" w:rsidRPr="007E2876" w:rsidRDefault="00452F1D" w:rsidP="007E2876">
            <w:pPr>
              <w:rPr>
                <w:sz w:val="16"/>
                <w:szCs w:val="16"/>
              </w:rPr>
            </w:pPr>
            <w:proofErr w:type="spellStart"/>
            <w:r w:rsidRPr="007E2876">
              <w:rPr>
                <w:sz w:val="16"/>
                <w:szCs w:val="16"/>
              </w:rPr>
              <w:t>Electrical</w:t>
            </w:r>
            <w:proofErr w:type="spellEnd"/>
            <w:r w:rsidRPr="007E2876">
              <w:rPr>
                <w:sz w:val="16"/>
                <w:szCs w:val="16"/>
              </w:rPr>
              <w:t xml:space="preserve"> </w:t>
            </w:r>
            <w:proofErr w:type="spellStart"/>
            <w:r w:rsidRPr="007E2876">
              <w:rPr>
                <w:sz w:val="16"/>
                <w:szCs w:val="16"/>
              </w:rPr>
              <w:t>energy</w:t>
            </w:r>
            <w:proofErr w:type="spellEnd"/>
          </w:p>
        </w:tc>
        <w:tc>
          <w:tcPr>
            <w:tcW w:w="3402" w:type="dxa"/>
          </w:tcPr>
          <w:p w:rsidR="00452F1D" w:rsidRPr="007E2876" w:rsidRDefault="00452F1D" w:rsidP="007E2876">
            <w:pPr>
              <w:rPr>
                <w:sz w:val="16"/>
                <w:szCs w:val="16"/>
              </w:rPr>
            </w:pPr>
            <w:proofErr w:type="spellStart"/>
            <w:r w:rsidRPr="007E2876">
              <w:rPr>
                <w:sz w:val="16"/>
                <w:szCs w:val="16"/>
              </w:rPr>
              <w:t>Resistance</w:t>
            </w:r>
            <w:proofErr w:type="spellEnd"/>
            <w:r w:rsidRPr="007E2876">
              <w:rPr>
                <w:sz w:val="16"/>
                <w:szCs w:val="16"/>
              </w:rPr>
              <w:t xml:space="preserve"> </w:t>
            </w:r>
            <w:proofErr w:type="spellStart"/>
            <w:r w:rsidRPr="007E2876">
              <w:rPr>
                <w:sz w:val="16"/>
                <w:szCs w:val="16"/>
              </w:rPr>
              <w:t>heater</w:t>
            </w:r>
            <w:proofErr w:type="spellEnd"/>
          </w:p>
        </w:tc>
        <w:tc>
          <w:tcPr>
            <w:tcW w:w="1417" w:type="dxa"/>
          </w:tcPr>
          <w:p w:rsidR="00452F1D" w:rsidRPr="007E2876" w:rsidRDefault="00A205DE" w:rsidP="007E2876">
            <w:pPr>
              <w:jc w:val="center"/>
              <w:rPr>
                <w:sz w:val="16"/>
                <w:szCs w:val="16"/>
              </w:rPr>
            </w:pPr>
            <w:r w:rsidRPr="007E2876">
              <w:rPr>
                <w:sz w:val="16"/>
                <w:szCs w:val="16"/>
              </w:rPr>
              <w:t>COP = 1.0</w:t>
            </w:r>
          </w:p>
        </w:tc>
        <w:tc>
          <w:tcPr>
            <w:tcW w:w="1276" w:type="dxa"/>
          </w:tcPr>
          <w:p w:rsidR="00452F1D" w:rsidRPr="007E2876" w:rsidRDefault="00452F1D" w:rsidP="007E2876">
            <w:pPr>
              <w:jc w:val="center"/>
              <w:rPr>
                <w:sz w:val="16"/>
                <w:szCs w:val="16"/>
              </w:rPr>
            </w:pPr>
            <w:r w:rsidRPr="007E2876">
              <w:rPr>
                <w:sz w:val="16"/>
                <w:szCs w:val="16"/>
              </w:rPr>
              <w:t xml:space="preserve">$ 0.085 / </w:t>
            </w:r>
            <w:proofErr w:type="spellStart"/>
            <w:r w:rsidRPr="007E2876">
              <w:rPr>
                <w:sz w:val="16"/>
                <w:szCs w:val="16"/>
              </w:rPr>
              <w:t>kWh</w:t>
            </w:r>
            <w:proofErr w:type="spellEnd"/>
          </w:p>
        </w:tc>
        <w:tc>
          <w:tcPr>
            <w:tcW w:w="1701" w:type="dxa"/>
          </w:tcPr>
          <w:p w:rsidR="00452F1D" w:rsidRPr="007E2876" w:rsidRDefault="00452F1D" w:rsidP="007E2876">
            <w:pPr>
              <w:jc w:val="center"/>
              <w:rPr>
                <w:sz w:val="16"/>
                <w:szCs w:val="16"/>
              </w:rPr>
            </w:pPr>
            <w:r w:rsidRPr="007E2876">
              <w:rPr>
                <w:sz w:val="16"/>
                <w:szCs w:val="16"/>
              </w:rPr>
              <w:t>$2,550</w:t>
            </w:r>
          </w:p>
        </w:tc>
      </w:tr>
      <w:tr w:rsidR="00452F1D" w:rsidRPr="007E2876" w:rsidTr="007E2876">
        <w:tc>
          <w:tcPr>
            <w:tcW w:w="9351" w:type="dxa"/>
            <w:gridSpan w:val="5"/>
          </w:tcPr>
          <w:p w:rsidR="00452F1D" w:rsidRPr="007E2876" w:rsidRDefault="00452F1D" w:rsidP="007E2876">
            <w:pPr>
              <w:jc w:val="center"/>
              <w:rPr>
                <w:sz w:val="16"/>
                <w:szCs w:val="16"/>
              </w:rPr>
            </w:pPr>
            <w:proofErr w:type="spellStart"/>
            <w:r w:rsidRPr="007E2876">
              <w:rPr>
                <w:sz w:val="16"/>
                <w:szCs w:val="16"/>
              </w:rPr>
              <w:t>Heating</w:t>
            </w:r>
            <w:proofErr w:type="spellEnd"/>
            <w:r w:rsidRPr="007E2876">
              <w:rPr>
                <w:sz w:val="16"/>
                <w:szCs w:val="16"/>
              </w:rPr>
              <w:t xml:space="preserve"> </w:t>
            </w:r>
            <w:proofErr w:type="spellStart"/>
            <w:r w:rsidRPr="007E2876">
              <w:rPr>
                <w:sz w:val="16"/>
                <w:szCs w:val="16"/>
              </w:rPr>
              <w:t>with</w:t>
            </w:r>
            <w:proofErr w:type="spellEnd"/>
            <w:r w:rsidRPr="007E2876">
              <w:rPr>
                <w:sz w:val="16"/>
                <w:szCs w:val="16"/>
              </w:rPr>
              <w:t xml:space="preserve"> </w:t>
            </w:r>
            <w:proofErr w:type="spellStart"/>
            <w:r w:rsidRPr="007E2876">
              <w:rPr>
                <w:sz w:val="16"/>
                <w:szCs w:val="16"/>
              </w:rPr>
              <w:t>natural</w:t>
            </w:r>
            <w:proofErr w:type="spellEnd"/>
            <w:r w:rsidRPr="007E2876">
              <w:rPr>
                <w:sz w:val="16"/>
                <w:szCs w:val="16"/>
              </w:rPr>
              <w:t xml:space="preserve"> </w:t>
            </w:r>
            <w:proofErr w:type="spellStart"/>
            <w:r w:rsidRPr="007E2876">
              <w:rPr>
                <w:sz w:val="16"/>
                <w:szCs w:val="16"/>
              </w:rPr>
              <w:t>gas</w:t>
            </w:r>
            <w:proofErr w:type="spellEnd"/>
          </w:p>
        </w:tc>
      </w:tr>
      <w:tr w:rsidR="00452F1D" w:rsidRPr="007E2876" w:rsidTr="007E2876">
        <w:tc>
          <w:tcPr>
            <w:tcW w:w="1555" w:type="dxa"/>
          </w:tcPr>
          <w:p w:rsidR="00452F1D" w:rsidRPr="007E2876" w:rsidRDefault="00452F1D" w:rsidP="007E2876">
            <w:pPr>
              <w:jc w:val="center"/>
              <w:rPr>
                <w:sz w:val="16"/>
                <w:szCs w:val="16"/>
              </w:rPr>
            </w:pPr>
            <w:r w:rsidRPr="007E2876">
              <w:rPr>
                <w:sz w:val="16"/>
                <w:szCs w:val="16"/>
              </w:rPr>
              <w:t xml:space="preserve">Natural </w:t>
            </w:r>
            <w:proofErr w:type="spellStart"/>
            <w:r w:rsidRPr="007E2876">
              <w:rPr>
                <w:sz w:val="16"/>
                <w:szCs w:val="16"/>
              </w:rPr>
              <w:t>gas</w:t>
            </w:r>
            <w:proofErr w:type="spellEnd"/>
          </w:p>
        </w:tc>
        <w:tc>
          <w:tcPr>
            <w:tcW w:w="3402" w:type="dxa"/>
          </w:tcPr>
          <w:p w:rsidR="00452F1D" w:rsidRPr="007E2876" w:rsidRDefault="00452F1D" w:rsidP="007E2876">
            <w:pPr>
              <w:jc w:val="center"/>
              <w:rPr>
                <w:sz w:val="16"/>
                <w:szCs w:val="16"/>
              </w:rPr>
            </w:pPr>
            <w:proofErr w:type="spellStart"/>
            <w:r w:rsidRPr="007E2876">
              <w:rPr>
                <w:sz w:val="16"/>
                <w:szCs w:val="16"/>
              </w:rPr>
              <w:t>Stove</w:t>
            </w:r>
            <w:proofErr w:type="spellEnd"/>
            <w:r w:rsidRPr="007E2876">
              <w:rPr>
                <w:sz w:val="16"/>
                <w:szCs w:val="16"/>
              </w:rPr>
              <w:t xml:space="preserve"> </w:t>
            </w:r>
            <w:proofErr w:type="spellStart"/>
            <w:r w:rsidRPr="007E2876">
              <w:rPr>
                <w:sz w:val="16"/>
                <w:szCs w:val="16"/>
              </w:rPr>
              <w:t>or</w:t>
            </w:r>
            <w:proofErr w:type="spellEnd"/>
            <w:r w:rsidRPr="007E2876">
              <w:rPr>
                <w:sz w:val="16"/>
                <w:szCs w:val="16"/>
              </w:rPr>
              <w:t xml:space="preserve"> </w:t>
            </w:r>
            <w:proofErr w:type="spellStart"/>
            <w:r w:rsidRPr="007E2876">
              <w:rPr>
                <w:sz w:val="16"/>
                <w:szCs w:val="16"/>
              </w:rPr>
              <w:t>boiler</w:t>
            </w:r>
            <w:proofErr w:type="spellEnd"/>
          </w:p>
        </w:tc>
        <w:tc>
          <w:tcPr>
            <w:tcW w:w="1417" w:type="dxa"/>
          </w:tcPr>
          <w:p w:rsidR="00452F1D" w:rsidRPr="007E2876" w:rsidRDefault="00A205DE" w:rsidP="007E2876">
            <w:pPr>
              <w:jc w:val="center"/>
              <w:rPr>
                <w:sz w:val="16"/>
                <w:szCs w:val="16"/>
              </w:rPr>
            </w:pPr>
            <w:r w:rsidRPr="007E2876">
              <w:rPr>
                <w:rFonts w:ascii="Cambria Math" w:hAnsi="Cambria Math"/>
                <w:sz w:val="16"/>
                <w:szCs w:val="16"/>
              </w:rPr>
              <w:t>𝜂 = 80%</w:t>
            </w:r>
          </w:p>
        </w:tc>
        <w:tc>
          <w:tcPr>
            <w:tcW w:w="1276" w:type="dxa"/>
          </w:tcPr>
          <w:p w:rsidR="00452F1D" w:rsidRPr="007E2876" w:rsidRDefault="00452F1D" w:rsidP="007E2876">
            <w:pPr>
              <w:jc w:val="center"/>
              <w:rPr>
                <w:sz w:val="16"/>
                <w:szCs w:val="16"/>
              </w:rPr>
            </w:pPr>
            <w:r w:rsidRPr="007E2876">
              <w:rPr>
                <w:sz w:val="16"/>
                <w:szCs w:val="16"/>
              </w:rPr>
              <w:t>$0.055 / m3</w:t>
            </w:r>
          </w:p>
        </w:tc>
        <w:tc>
          <w:tcPr>
            <w:tcW w:w="1701" w:type="dxa"/>
          </w:tcPr>
          <w:p w:rsidR="00452F1D" w:rsidRPr="007E2876" w:rsidRDefault="00452F1D" w:rsidP="007E2876">
            <w:pPr>
              <w:jc w:val="center"/>
              <w:rPr>
                <w:sz w:val="16"/>
                <w:szCs w:val="16"/>
              </w:rPr>
            </w:pPr>
            <w:r w:rsidRPr="007E2876">
              <w:rPr>
                <w:sz w:val="16"/>
                <w:szCs w:val="16"/>
              </w:rPr>
              <w:t>$2,074</w:t>
            </w:r>
          </w:p>
        </w:tc>
      </w:tr>
      <w:tr w:rsidR="00452F1D" w:rsidRPr="007E2876" w:rsidTr="007E2876">
        <w:tc>
          <w:tcPr>
            <w:tcW w:w="9351" w:type="dxa"/>
            <w:gridSpan w:val="5"/>
          </w:tcPr>
          <w:p w:rsidR="00452F1D" w:rsidRPr="007E2876" w:rsidRDefault="00452F1D" w:rsidP="007E2876">
            <w:pPr>
              <w:jc w:val="center"/>
              <w:rPr>
                <w:sz w:val="16"/>
                <w:szCs w:val="16"/>
              </w:rPr>
            </w:pPr>
            <w:proofErr w:type="spellStart"/>
            <w:r w:rsidRPr="007E2876">
              <w:rPr>
                <w:sz w:val="16"/>
                <w:szCs w:val="16"/>
              </w:rPr>
              <w:t>Heating</w:t>
            </w:r>
            <w:proofErr w:type="spellEnd"/>
            <w:r w:rsidRPr="007E2876">
              <w:rPr>
                <w:sz w:val="16"/>
                <w:szCs w:val="16"/>
              </w:rPr>
              <w:t xml:space="preserve"> </w:t>
            </w:r>
            <w:proofErr w:type="spellStart"/>
            <w:r w:rsidRPr="007E2876">
              <w:rPr>
                <w:sz w:val="16"/>
                <w:szCs w:val="16"/>
              </w:rPr>
              <w:t>with</w:t>
            </w:r>
            <w:proofErr w:type="spellEnd"/>
            <w:r w:rsidRPr="007E2876">
              <w:rPr>
                <w:sz w:val="16"/>
                <w:szCs w:val="16"/>
              </w:rPr>
              <w:t xml:space="preserve"> </w:t>
            </w:r>
            <w:proofErr w:type="spellStart"/>
            <w:r w:rsidRPr="007E2876">
              <w:rPr>
                <w:sz w:val="16"/>
                <w:szCs w:val="16"/>
              </w:rPr>
              <w:t>liquid</w:t>
            </w:r>
            <w:proofErr w:type="spellEnd"/>
            <w:r w:rsidRPr="007E2876">
              <w:rPr>
                <w:sz w:val="16"/>
                <w:szCs w:val="16"/>
              </w:rPr>
              <w:t xml:space="preserve"> </w:t>
            </w:r>
            <w:proofErr w:type="spellStart"/>
            <w:r w:rsidRPr="007E2876">
              <w:rPr>
                <w:sz w:val="16"/>
                <w:szCs w:val="16"/>
              </w:rPr>
              <w:t>fuel</w:t>
            </w:r>
            <w:proofErr w:type="spellEnd"/>
          </w:p>
        </w:tc>
      </w:tr>
      <w:tr w:rsidR="00452F1D" w:rsidRPr="007E2876" w:rsidTr="007E2876">
        <w:trPr>
          <w:trHeight w:val="70"/>
        </w:trPr>
        <w:tc>
          <w:tcPr>
            <w:tcW w:w="1555" w:type="dxa"/>
          </w:tcPr>
          <w:p w:rsidR="00452F1D" w:rsidRPr="007E2876" w:rsidRDefault="00452F1D" w:rsidP="007E2876">
            <w:pPr>
              <w:jc w:val="center"/>
              <w:rPr>
                <w:sz w:val="16"/>
                <w:szCs w:val="16"/>
              </w:rPr>
            </w:pPr>
            <w:proofErr w:type="spellStart"/>
            <w:r w:rsidRPr="007E2876">
              <w:rPr>
                <w:sz w:val="16"/>
                <w:szCs w:val="16"/>
              </w:rPr>
              <w:t>Fuel</w:t>
            </w:r>
            <w:proofErr w:type="spellEnd"/>
            <w:r w:rsidRPr="007E2876">
              <w:rPr>
                <w:sz w:val="16"/>
                <w:szCs w:val="16"/>
              </w:rPr>
              <w:t xml:space="preserve"> </w:t>
            </w:r>
            <w:proofErr w:type="spellStart"/>
            <w:r w:rsidRPr="007E2876">
              <w:rPr>
                <w:sz w:val="16"/>
                <w:szCs w:val="16"/>
              </w:rPr>
              <w:t>oil</w:t>
            </w:r>
            <w:proofErr w:type="spellEnd"/>
          </w:p>
        </w:tc>
        <w:tc>
          <w:tcPr>
            <w:tcW w:w="3402" w:type="dxa"/>
          </w:tcPr>
          <w:p w:rsidR="00452F1D" w:rsidRPr="007E2876" w:rsidRDefault="00452F1D" w:rsidP="007E2876">
            <w:pPr>
              <w:jc w:val="center"/>
              <w:rPr>
                <w:sz w:val="16"/>
                <w:szCs w:val="16"/>
              </w:rPr>
            </w:pPr>
            <w:proofErr w:type="spellStart"/>
            <w:r w:rsidRPr="007E2876">
              <w:rPr>
                <w:sz w:val="16"/>
                <w:szCs w:val="16"/>
              </w:rPr>
              <w:t>Stove</w:t>
            </w:r>
            <w:proofErr w:type="spellEnd"/>
            <w:r w:rsidRPr="007E2876">
              <w:rPr>
                <w:sz w:val="16"/>
                <w:szCs w:val="16"/>
              </w:rPr>
              <w:t xml:space="preserve"> </w:t>
            </w:r>
            <w:proofErr w:type="spellStart"/>
            <w:r w:rsidRPr="007E2876">
              <w:rPr>
                <w:sz w:val="16"/>
                <w:szCs w:val="16"/>
              </w:rPr>
              <w:t>or</w:t>
            </w:r>
            <w:proofErr w:type="spellEnd"/>
            <w:r w:rsidRPr="007E2876">
              <w:rPr>
                <w:sz w:val="16"/>
                <w:szCs w:val="16"/>
              </w:rPr>
              <w:t xml:space="preserve"> </w:t>
            </w:r>
            <w:proofErr w:type="spellStart"/>
            <w:r w:rsidRPr="007E2876">
              <w:rPr>
                <w:sz w:val="16"/>
                <w:szCs w:val="16"/>
              </w:rPr>
              <w:t>boiler</w:t>
            </w:r>
            <w:proofErr w:type="spellEnd"/>
          </w:p>
        </w:tc>
        <w:tc>
          <w:tcPr>
            <w:tcW w:w="1417" w:type="dxa"/>
          </w:tcPr>
          <w:p w:rsidR="00452F1D" w:rsidRPr="007E2876" w:rsidRDefault="00A205DE" w:rsidP="007E2876">
            <w:pPr>
              <w:jc w:val="center"/>
              <w:rPr>
                <w:sz w:val="16"/>
                <w:szCs w:val="16"/>
              </w:rPr>
            </w:pPr>
            <w:r w:rsidRPr="007E2876">
              <w:rPr>
                <w:rFonts w:ascii="Cambria Math" w:hAnsi="Cambria Math"/>
                <w:sz w:val="16"/>
                <w:szCs w:val="16"/>
              </w:rPr>
              <w:t>𝜂 = 80%</w:t>
            </w:r>
          </w:p>
        </w:tc>
        <w:tc>
          <w:tcPr>
            <w:tcW w:w="1276" w:type="dxa"/>
          </w:tcPr>
          <w:p w:rsidR="00452F1D" w:rsidRPr="007E2876" w:rsidRDefault="00452F1D" w:rsidP="007E2876">
            <w:pPr>
              <w:jc w:val="center"/>
              <w:rPr>
                <w:sz w:val="16"/>
                <w:szCs w:val="16"/>
              </w:rPr>
            </w:pPr>
            <w:r w:rsidRPr="007E2876">
              <w:rPr>
                <w:sz w:val="16"/>
                <w:szCs w:val="16"/>
              </w:rPr>
              <w:t>$0.063 / l</w:t>
            </w:r>
          </w:p>
        </w:tc>
        <w:tc>
          <w:tcPr>
            <w:tcW w:w="1701" w:type="dxa"/>
          </w:tcPr>
          <w:p w:rsidR="00452F1D" w:rsidRPr="007E2876" w:rsidRDefault="00452F1D" w:rsidP="007E2876">
            <w:pPr>
              <w:jc w:val="center"/>
              <w:rPr>
                <w:sz w:val="16"/>
                <w:szCs w:val="16"/>
              </w:rPr>
            </w:pPr>
            <w:r w:rsidRPr="007E2876">
              <w:rPr>
                <w:sz w:val="16"/>
                <w:szCs w:val="16"/>
              </w:rPr>
              <w:t>$2,333</w:t>
            </w:r>
          </w:p>
        </w:tc>
      </w:tr>
    </w:tbl>
    <w:p w:rsidR="00E50625" w:rsidRPr="00DE3166" w:rsidRDefault="00E50625" w:rsidP="00DE3166">
      <w:pPr>
        <w:ind w:firstLine="567"/>
        <w:jc w:val="both"/>
        <w:rPr>
          <w:sz w:val="20"/>
          <w:szCs w:val="20"/>
        </w:rPr>
      </w:pPr>
    </w:p>
    <w:p w:rsidR="00452F1D" w:rsidRPr="00F8013B" w:rsidRDefault="00452F1D" w:rsidP="00DE3166">
      <w:pPr>
        <w:ind w:firstLine="567"/>
        <w:jc w:val="both"/>
        <w:rPr>
          <w:sz w:val="20"/>
          <w:szCs w:val="20"/>
          <w:lang w:val="en-US"/>
        </w:rPr>
      </w:pPr>
      <w:r w:rsidRPr="00F8013B">
        <w:rPr>
          <w:sz w:val="20"/>
          <w:szCs w:val="20"/>
          <w:lang w:val="en-US"/>
        </w:rPr>
        <w:t>As can be seen from this table, the use of an absorption heat pump with a solar thermal and electrical energy source allows for t</w:t>
      </w:r>
      <w:r w:rsidR="00506D26">
        <w:rPr>
          <w:sz w:val="20"/>
          <w:szCs w:val="20"/>
          <w:lang w:val="en-US"/>
        </w:rPr>
        <w:t xml:space="preserve">he complete elimination of </w:t>
      </w:r>
      <w:r w:rsidRPr="00F8013B">
        <w:rPr>
          <w:sz w:val="20"/>
          <w:szCs w:val="20"/>
          <w:lang w:val="en-US"/>
        </w:rPr>
        <w:t xml:space="preserve">carbon fuels and grid electricity. Heat and electrical energy are generated using a combined solar collector. The cost of a </w:t>
      </w:r>
      <w:proofErr w:type="gramStart"/>
      <w:r w:rsidRPr="00F8013B">
        <w:rPr>
          <w:sz w:val="20"/>
          <w:szCs w:val="20"/>
          <w:lang w:val="en-US"/>
        </w:rPr>
        <w:t>30 kW</w:t>
      </w:r>
      <w:proofErr w:type="gramEnd"/>
      <w:r w:rsidRPr="00F8013B">
        <w:rPr>
          <w:sz w:val="20"/>
          <w:szCs w:val="20"/>
          <w:lang w:val="en-US"/>
        </w:rPr>
        <w:t xml:space="preserve"> absorption heat pump, including a cooling tower for cooling water, is $8,000. The cost of one combined solar collector, together with thermal and electrical energy storage, is $600-700. A heating (cooling) system with air heating (cooling) units for a house with an area of 235 m</w:t>
      </w:r>
      <w:r w:rsidRPr="00F8013B">
        <w:rPr>
          <w:sz w:val="20"/>
          <w:szCs w:val="20"/>
          <w:vertAlign w:val="superscript"/>
          <w:lang w:val="en-US"/>
        </w:rPr>
        <w:t>2</w:t>
      </w:r>
      <w:r w:rsidRPr="00F8013B">
        <w:rPr>
          <w:sz w:val="20"/>
          <w:szCs w:val="20"/>
          <w:lang w:val="en-US"/>
        </w:rPr>
        <w:t xml:space="preserve"> costs </w:t>
      </w:r>
      <w:r w:rsidR="00506D26">
        <w:rPr>
          <w:sz w:val="20"/>
          <w:szCs w:val="20"/>
          <w:lang w:val="en-US"/>
        </w:rPr>
        <w:t xml:space="preserve">equal </w:t>
      </w:r>
      <w:r w:rsidRPr="00F8013B">
        <w:rPr>
          <w:sz w:val="20"/>
          <w:szCs w:val="20"/>
          <w:lang w:val="en-US"/>
        </w:rPr>
        <w:t>$1,000-1,200 [8].</w:t>
      </w:r>
      <w:r w:rsidR="00506D26">
        <w:rPr>
          <w:sz w:val="20"/>
          <w:szCs w:val="20"/>
          <w:lang w:val="en-US"/>
        </w:rPr>
        <w:t xml:space="preserve"> </w:t>
      </w:r>
      <w:r w:rsidRPr="00F8013B">
        <w:rPr>
          <w:sz w:val="20"/>
          <w:szCs w:val="20"/>
          <w:lang w:val="en-US"/>
        </w:rPr>
        <w:t>The use of an absorption heat pump with a solar energy source pay</w:t>
      </w:r>
      <w:r w:rsidR="00506D26">
        <w:rPr>
          <w:sz w:val="20"/>
          <w:szCs w:val="20"/>
          <w:lang w:val="en-US"/>
        </w:rPr>
        <w:t>back</w:t>
      </w:r>
      <w:r w:rsidRPr="00F8013B">
        <w:rPr>
          <w:sz w:val="20"/>
          <w:szCs w:val="20"/>
          <w:lang w:val="en-US"/>
        </w:rPr>
        <w:t xml:space="preserve"> for itself, as shown in [9], in 4-4.5 years. The service life is 25 years.</w:t>
      </w:r>
      <w:r w:rsidR="00506D26">
        <w:rPr>
          <w:sz w:val="20"/>
          <w:szCs w:val="20"/>
          <w:lang w:val="en-US"/>
        </w:rPr>
        <w:t xml:space="preserve"> </w:t>
      </w:r>
      <w:r w:rsidRPr="00F8013B">
        <w:rPr>
          <w:sz w:val="20"/>
          <w:szCs w:val="20"/>
          <w:lang w:val="en-US"/>
        </w:rPr>
        <w:t xml:space="preserve">As the analysis shows, the use of energy-efficient solar cooling technology with absorption refrigeration machines in the </w:t>
      </w:r>
      <w:r w:rsidR="00506D26">
        <w:rPr>
          <w:sz w:val="20"/>
          <w:szCs w:val="20"/>
          <w:lang w:val="en-US"/>
        </w:rPr>
        <w:t>Uzbekistan</w:t>
      </w:r>
      <w:r w:rsidRPr="00F8013B">
        <w:rPr>
          <w:sz w:val="20"/>
          <w:szCs w:val="20"/>
          <w:lang w:val="en-US"/>
        </w:rPr>
        <w:t xml:space="preserve"> is very promising in terms of saving organic energy resources in a residential complex.</w:t>
      </w:r>
    </w:p>
    <w:p w:rsidR="0094014F" w:rsidRPr="00DE3166" w:rsidRDefault="0094014F" w:rsidP="00DE3166">
      <w:pPr>
        <w:ind w:firstLine="567"/>
        <w:jc w:val="center"/>
        <w:rPr>
          <w:sz w:val="20"/>
          <w:szCs w:val="20"/>
        </w:rPr>
      </w:pPr>
      <w:r w:rsidRPr="00DE3166">
        <w:rPr>
          <w:noProof/>
          <w:sz w:val="20"/>
          <w:szCs w:val="20"/>
        </w:rPr>
        <w:drawing>
          <wp:inline distT="0" distB="0" distL="0" distR="0" wp14:anchorId="3EB8386C" wp14:editId="3C59680B">
            <wp:extent cx="4146803" cy="2352675"/>
            <wp:effectExtent l="0" t="0" r="635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extLst>
                        <a:ext uri="{BEBA8EAE-BF5A-486C-A8C5-ECC9F3942E4B}">
                          <a14:imgProps xmlns:a14="http://schemas.microsoft.com/office/drawing/2010/main">
                            <a14:imgLayer r:embed="rId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214131" cy="2390873"/>
                    </a:xfrm>
                    <a:prstGeom prst="rect">
                      <a:avLst/>
                    </a:prstGeom>
                    <a:noFill/>
                    <a:ln>
                      <a:noFill/>
                    </a:ln>
                  </pic:spPr>
                </pic:pic>
              </a:graphicData>
            </a:graphic>
          </wp:inline>
        </w:drawing>
      </w:r>
    </w:p>
    <w:p w:rsidR="0094014F" w:rsidRPr="009D7747" w:rsidRDefault="0094014F" w:rsidP="00DE3166">
      <w:pPr>
        <w:pStyle w:val="20"/>
        <w:shd w:val="clear" w:color="auto" w:fill="auto"/>
        <w:spacing w:line="240" w:lineRule="auto"/>
        <w:ind w:firstLine="567"/>
        <w:rPr>
          <w:rStyle w:val="29pt"/>
          <w:rFonts w:ascii="Times New Roman" w:hAnsi="Times New Roman" w:cs="Times New Roman"/>
          <w:b w:val="0"/>
          <w:iCs/>
          <w:sz w:val="18"/>
          <w:szCs w:val="18"/>
          <w:lang w:val="en-US" w:eastAsia="ru-RU"/>
        </w:rPr>
      </w:pPr>
      <w:r w:rsidRPr="009D7747">
        <w:rPr>
          <w:rStyle w:val="2Arial0pt"/>
          <w:rFonts w:ascii="Times New Roman" w:hAnsi="Times New Roman" w:cs="Times New Roman"/>
          <w:b/>
          <w:sz w:val="18"/>
          <w:szCs w:val="18"/>
          <w:lang w:val="en-US"/>
        </w:rPr>
        <w:t>Fig. 1.</w:t>
      </w:r>
      <w:r w:rsidRPr="009D7747">
        <w:rPr>
          <w:rStyle w:val="2Arial0pt"/>
          <w:rFonts w:ascii="Times New Roman" w:hAnsi="Times New Roman" w:cs="Times New Roman"/>
          <w:sz w:val="18"/>
          <w:szCs w:val="18"/>
          <w:lang w:val="en-US"/>
        </w:rPr>
        <w:t xml:space="preserve"> Schematic diagram of a solar heating and cooling system with an absorption lithium bromide refrigeration machine: 1 - solar collector (water temperature in summer 90°C, in winter 60°C); 2 - expansion tank; 3 - first-stage thermal water accumulator with a capacity of 1 m</w:t>
      </w:r>
      <w:r w:rsidRPr="009D7747">
        <w:rPr>
          <w:rStyle w:val="2Arial0pt"/>
          <w:rFonts w:ascii="Times New Roman" w:hAnsi="Times New Roman" w:cs="Times New Roman"/>
          <w:sz w:val="18"/>
          <w:szCs w:val="18"/>
          <w:vertAlign w:val="superscript"/>
          <w:lang w:val="en-US"/>
        </w:rPr>
        <w:t>3</w:t>
      </w:r>
      <w:r w:rsidRPr="009D7747">
        <w:rPr>
          <w:rStyle w:val="2Arial0pt"/>
          <w:rFonts w:ascii="Times New Roman" w:hAnsi="Times New Roman" w:cs="Times New Roman"/>
          <w:sz w:val="18"/>
          <w:szCs w:val="18"/>
          <w:lang w:val="en-US"/>
        </w:rPr>
        <w:t>; 4 - electric heat generator with a power of 10 kW; 5 — heat generator for additional heating of water in the hot water supply system, 6 — absorption lithium bromide refrigeration machine (cooling water from 10 to 15°C, water flow rate of 1200 l/h, water flow rate through the cooling tower of 3820 l/h at a temperature of 35°C; water flow rate through the collector of 1850 l/h at a temperature of 85°C; 7 — fan cooling tower; 8 — second-stage heat accumulator, with a capacity of 8 m</w:t>
      </w:r>
      <w:r w:rsidRPr="009D7747">
        <w:rPr>
          <w:rStyle w:val="2Arial0pt"/>
          <w:rFonts w:ascii="Times New Roman" w:hAnsi="Times New Roman" w:cs="Times New Roman"/>
          <w:sz w:val="18"/>
          <w:szCs w:val="18"/>
          <w:vertAlign w:val="superscript"/>
          <w:lang w:val="en-US"/>
        </w:rPr>
        <w:t>3</w:t>
      </w:r>
      <w:r w:rsidRPr="009D7747">
        <w:rPr>
          <w:rStyle w:val="2Arial0pt"/>
          <w:rFonts w:ascii="Times New Roman" w:hAnsi="Times New Roman" w:cs="Times New Roman"/>
          <w:sz w:val="18"/>
          <w:szCs w:val="18"/>
          <w:lang w:val="en-US"/>
        </w:rPr>
        <w:t>; 9 — fan convector; 10 — hot water supply system piping network; 11 — four-way valve; 12 — tap water supply [10].</w:t>
      </w:r>
    </w:p>
    <w:p w:rsidR="0094014F" w:rsidRPr="00F8013B" w:rsidRDefault="0094014F" w:rsidP="00DE3166">
      <w:pPr>
        <w:ind w:firstLine="567"/>
        <w:jc w:val="both"/>
        <w:rPr>
          <w:sz w:val="20"/>
          <w:szCs w:val="20"/>
          <w:lang w:val="en-US"/>
        </w:rPr>
      </w:pPr>
      <w:r w:rsidRPr="00F8013B">
        <w:rPr>
          <w:sz w:val="20"/>
          <w:szCs w:val="20"/>
          <w:lang w:val="en-US"/>
        </w:rPr>
        <w:lastRenderedPageBreak/>
        <w:t>An absorption heat pump generating 100 kWh consumes no more than 1.5 kWh of electrical energy. This energy is used to drive the solution pump and two water circulation pumps.</w:t>
      </w:r>
    </w:p>
    <w:p w:rsidR="00562CB2" w:rsidRPr="00F8013B" w:rsidRDefault="0021002C" w:rsidP="00562CB2">
      <w:pPr>
        <w:spacing w:before="240" w:after="240"/>
        <w:jc w:val="center"/>
        <w:rPr>
          <w:b/>
          <w:lang w:val="en-US"/>
        </w:rPr>
      </w:pPr>
      <w:r w:rsidRPr="00F8013B">
        <w:rPr>
          <w:b/>
          <w:lang w:val="en-US" w:eastAsia="de-DE"/>
        </w:rPr>
        <w:t>RESEARCH METHODS</w:t>
      </w:r>
    </w:p>
    <w:p w:rsidR="00452F1D" w:rsidRPr="00F8013B" w:rsidRDefault="00452F1D"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It is advisable to carry out calculations of the annual consumption of thermal energy for heating and cooling of building premises using a developed mathematical model that takes into account the features of the operating mode of the premises, such as variable air exchange, changes in internal heat input, variable indoor air temperatures during the day, as well as the features of hourly changes in outdoor air parameters during the year [11].</w:t>
      </w:r>
    </w:p>
    <w:p w:rsidR="007167A2" w:rsidRDefault="00506D26" w:rsidP="007E2876">
      <w:pPr>
        <w:pStyle w:val="a5"/>
        <w:shd w:val="clear" w:color="auto" w:fill="FFFFFF"/>
        <w:spacing w:before="0" w:beforeAutospacing="0" w:after="0" w:afterAutospacing="0"/>
        <w:ind w:firstLine="284"/>
        <w:jc w:val="both"/>
        <w:rPr>
          <w:sz w:val="20"/>
          <w:szCs w:val="20"/>
          <w:lang w:val="en-US"/>
        </w:rPr>
      </w:pPr>
      <w:r>
        <w:rPr>
          <w:sz w:val="20"/>
          <w:szCs w:val="20"/>
          <w:lang w:val="en-US"/>
        </w:rPr>
        <w:t>C</w:t>
      </w:r>
      <w:r w:rsidR="00452F1D" w:rsidRPr="00F8013B">
        <w:rPr>
          <w:sz w:val="20"/>
          <w:szCs w:val="20"/>
          <w:lang w:val="en-US"/>
        </w:rPr>
        <w:t>onsider</w:t>
      </w:r>
      <w:r>
        <w:rPr>
          <w:sz w:val="20"/>
          <w:szCs w:val="20"/>
          <w:lang w:val="en-US"/>
        </w:rPr>
        <w:t xml:space="preserve">ing </w:t>
      </w:r>
      <w:proofErr w:type="gramStart"/>
      <w:r>
        <w:rPr>
          <w:sz w:val="20"/>
          <w:szCs w:val="20"/>
          <w:lang w:val="en-US"/>
        </w:rPr>
        <w:t xml:space="preserve">of </w:t>
      </w:r>
      <w:r w:rsidR="00452F1D" w:rsidRPr="00F8013B">
        <w:rPr>
          <w:sz w:val="20"/>
          <w:szCs w:val="20"/>
          <w:lang w:val="en-US"/>
        </w:rPr>
        <w:t xml:space="preserve"> the</w:t>
      </w:r>
      <w:proofErr w:type="gramEnd"/>
      <w:r w:rsidR="00452F1D" w:rsidRPr="00F8013B">
        <w:rPr>
          <w:sz w:val="20"/>
          <w:szCs w:val="20"/>
          <w:lang w:val="en-US"/>
        </w:rPr>
        <w:t xml:space="preserve"> possible results of applying this idea at the design stage using the example of calculating the capacity of a cooling system for an industrial building with increased requirements for the accuracy of maintaining a given indoor air temperature </w:t>
      </w:r>
      <w:proofErr w:type="spellStart"/>
      <w:r w:rsidR="00452F1D" w:rsidRPr="00506D26">
        <w:rPr>
          <w:i/>
          <w:sz w:val="20"/>
          <w:szCs w:val="20"/>
          <w:lang w:val="en-US"/>
        </w:rPr>
        <w:t>t</w:t>
      </w:r>
      <w:r w:rsidRPr="00506D26">
        <w:rPr>
          <w:i/>
          <w:sz w:val="20"/>
          <w:szCs w:val="20"/>
          <w:vertAlign w:val="subscript"/>
          <w:lang w:val="en-US"/>
        </w:rPr>
        <w:t>air</w:t>
      </w:r>
      <w:proofErr w:type="spellEnd"/>
      <w:r w:rsidR="00452F1D" w:rsidRPr="00F8013B">
        <w:rPr>
          <w:sz w:val="20"/>
          <w:szCs w:val="20"/>
          <w:lang w:val="en-US"/>
        </w:rPr>
        <w:t>.</w:t>
      </w:r>
    </w:p>
    <w:p w:rsidR="007167A2" w:rsidRDefault="00452F1D" w:rsidP="007E2876">
      <w:pPr>
        <w:pStyle w:val="a5"/>
        <w:shd w:val="clear" w:color="auto" w:fill="FFFFFF"/>
        <w:spacing w:before="0" w:beforeAutospacing="0" w:after="0" w:afterAutospacing="0"/>
        <w:ind w:firstLine="284"/>
        <w:jc w:val="both"/>
        <w:rPr>
          <w:sz w:val="20"/>
          <w:szCs w:val="20"/>
          <w:lang w:val="en-US"/>
        </w:rPr>
      </w:pPr>
      <w:r w:rsidRPr="00F8013B">
        <w:rPr>
          <w:i/>
          <w:sz w:val="20"/>
          <w:szCs w:val="20"/>
          <w:lang w:val="en-US"/>
        </w:rPr>
        <w:t>Initial data</w:t>
      </w:r>
      <w:r w:rsidRPr="00F8013B">
        <w:rPr>
          <w:sz w:val="20"/>
          <w:szCs w:val="20"/>
          <w:lang w:val="en-US"/>
        </w:rPr>
        <w:t>:</w:t>
      </w:r>
      <w:r w:rsidR="00B33AC6">
        <w:rPr>
          <w:b/>
          <w:bCs/>
          <w:sz w:val="20"/>
          <w:szCs w:val="20"/>
          <w:lang w:val="en-US"/>
        </w:rPr>
        <w:t xml:space="preserve"> </w:t>
      </w:r>
      <w:r w:rsidRPr="00F8013B">
        <w:rPr>
          <w:sz w:val="20"/>
          <w:szCs w:val="20"/>
          <w:lang w:val="en-US"/>
        </w:rPr>
        <w:t xml:space="preserve">The room is located on the first floor of a building and has two external walls facing south and north. It is located in Tashkent. The calculated outdoor air temperature is </w:t>
      </w:r>
      <w:proofErr w:type="spellStart"/>
      <w:r w:rsidRPr="007167A2">
        <w:rPr>
          <w:i/>
          <w:sz w:val="20"/>
          <w:szCs w:val="20"/>
          <w:lang w:val="en-US"/>
        </w:rPr>
        <w:t>t</w:t>
      </w:r>
      <w:r w:rsidR="007167A2" w:rsidRPr="007167A2">
        <w:rPr>
          <w:b/>
          <w:i/>
          <w:sz w:val="20"/>
          <w:szCs w:val="20"/>
          <w:vertAlign w:val="subscript"/>
          <w:lang w:val="en-US"/>
        </w:rPr>
        <w:t>amb</w:t>
      </w:r>
      <w:proofErr w:type="spellEnd"/>
      <w:r w:rsidRPr="00F8013B">
        <w:rPr>
          <w:sz w:val="20"/>
          <w:szCs w:val="20"/>
          <w:lang w:val="en-US"/>
        </w:rPr>
        <w:t xml:space="preserve"> = +26.4°C. The outdoor air temperature fluctuates between the maximum (</w:t>
      </w:r>
      <w:proofErr w:type="spellStart"/>
      <w:r w:rsidRPr="007167A2">
        <w:rPr>
          <w:i/>
          <w:sz w:val="20"/>
          <w:szCs w:val="20"/>
          <w:lang w:val="en-US"/>
        </w:rPr>
        <w:t>t</w:t>
      </w:r>
      <w:r w:rsidR="007167A2" w:rsidRPr="007167A2">
        <w:rPr>
          <w:b/>
          <w:i/>
          <w:sz w:val="20"/>
          <w:szCs w:val="20"/>
          <w:vertAlign w:val="subscript"/>
          <w:lang w:val="en-US"/>
        </w:rPr>
        <w:t>amb_</w:t>
      </w:r>
      <w:r w:rsidRPr="007167A2">
        <w:rPr>
          <w:i/>
          <w:sz w:val="20"/>
          <w:szCs w:val="20"/>
          <w:vertAlign w:val="subscript"/>
          <w:lang w:val="en-US"/>
        </w:rPr>
        <w:t>max</w:t>
      </w:r>
      <w:proofErr w:type="spellEnd"/>
      <w:r w:rsidRPr="00F8013B">
        <w:rPr>
          <w:sz w:val="20"/>
          <w:szCs w:val="20"/>
          <w:lang w:val="en-US"/>
        </w:rPr>
        <w:t>) and the minimum (</w:t>
      </w:r>
      <w:proofErr w:type="spellStart"/>
      <w:r w:rsidR="007167A2" w:rsidRPr="007167A2">
        <w:rPr>
          <w:i/>
          <w:sz w:val="20"/>
          <w:szCs w:val="20"/>
          <w:lang w:val="en-US"/>
        </w:rPr>
        <w:t>t</w:t>
      </w:r>
      <w:r w:rsidR="007167A2" w:rsidRPr="007167A2">
        <w:rPr>
          <w:b/>
          <w:i/>
          <w:sz w:val="20"/>
          <w:szCs w:val="20"/>
          <w:vertAlign w:val="subscript"/>
          <w:lang w:val="en-US"/>
        </w:rPr>
        <w:t>amb_</w:t>
      </w:r>
      <w:r w:rsidR="007167A2" w:rsidRPr="007167A2">
        <w:rPr>
          <w:i/>
          <w:sz w:val="20"/>
          <w:szCs w:val="20"/>
          <w:vertAlign w:val="subscript"/>
          <w:lang w:val="en-US"/>
        </w:rPr>
        <w:t>m</w:t>
      </w:r>
      <w:r w:rsidR="007167A2">
        <w:rPr>
          <w:b/>
          <w:i/>
          <w:sz w:val="20"/>
          <w:szCs w:val="20"/>
          <w:vertAlign w:val="subscript"/>
          <w:lang w:val="en-US"/>
        </w:rPr>
        <w:t>in</w:t>
      </w:r>
      <w:proofErr w:type="spellEnd"/>
      <w:r w:rsidRPr="00F8013B">
        <w:rPr>
          <w:sz w:val="20"/>
          <w:szCs w:val="20"/>
          <w:lang w:val="en-US"/>
        </w:rPr>
        <w:t xml:space="preserve">) with a difference of </w:t>
      </w:r>
      <w:r w:rsidRPr="00DE3166">
        <w:rPr>
          <w:sz w:val="20"/>
          <w:szCs w:val="20"/>
        </w:rPr>
        <w:t>Δ</w:t>
      </w:r>
      <w:proofErr w:type="spellStart"/>
      <w:r w:rsidR="007167A2" w:rsidRPr="00506D26">
        <w:rPr>
          <w:i/>
          <w:sz w:val="20"/>
          <w:szCs w:val="20"/>
          <w:lang w:val="en-US"/>
        </w:rPr>
        <w:t>t</w:t>
      </w:r>
      <w:r w:rsidR="007167A2" w:rsidRPr="00506D26">
        <w:rPr>
          <w:i/>
          <w:sz w:val="20"/>
          <w:szCs w:val="20"/>
          <w:vertAlign w:val="subscript"/>
          <w:lang w:val="en-US"/>
        </w:rPr>
        <w:t>a</w:t>
      </w:r>
      <w:r w:rsidR="007167A2">
        <w:rPr>
          <w:i/>
          <w:sz w:val="20"/>
          <w:szCs w:val="20"/>
          <w:vertAlign w:val="subscript"/>
          <w:lang w:val="en-US"/>
        </w:rPr>
        <w:t>mb</w:t>
      </w:r>
      <w:proofErr w:type="spellEnd"/>
      <w:r w:rsidRPr="00F8013B">
        <w:rPr>
          <w:sz w:val="20"/>
          <w:szCs w:val="20"/>
          <w:lang w:val="en-US"/>
        </w:rPr>
        <w:t xml:space="preserve"> = 11.4°C.</w:t>
      </w:r>
    </w:p>
    <w:p w:rsidR="00452F1D" w:rsidRPr="007167A2" w:rsidRDefault="00452F1D"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The volume of the room is 10800 m</w:t>
      </w:r>
      <w:r w:rsidRPr="007167A2">
        <w:rPr>
          <w:sz w:val="20"/>
          <w:szCs w:val="20"/>
          <w:vertAlign w:val="superscript"/>
          <w:lang w:val="en-US"/>
        </w:rPr>
        <w:t>3</w:t>
      </w:r>
      <w:r w:rsidRPr="00F8013B">
        <w:rPr>
          <w:sz w:val="20"/>
          <w:szCs w:val="20"/>
          <w:lang w:val="en-US"/>
        </w:rPr>
        <w:t>, internal heat input during working hours Q</w:t>
      </w:r>
      <w:r w:rsidRPr="00DE3166">
        <w:rPr>
          <w:sz w:val="20"/>
          <w:szCs w:val="20"/>
        </w:rPr>
        <w:t>в</w:t>
      </w:r>
      <w:r w:rsidRPr="00F8013B">
        <w:rPr>
          <w:sz w:val="20"/>
          <w:szCs w:val="20"/>
          <w:lang w:val="en-US"/>
        </w:rPr>
        <w:t xml:space="preserve"> = 32.4 kW, air exchange rate determined from the condition of compliance with sanitary standards n = 4, tv = +20 °C.</w:t>
      </w:r>
    </w:p>
    <w:p w:rsidR="00452F1D" w:rsidRPr="00F8013B" w:rsidRDefault="00452F1D"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 xml:space="preserve">Wall construction: brickwork thickness </w:t>
      </w:r>
      <w:r w:rsidRPr="00DE3166">
        <w:rPr>
          <w:sz w:val="20"/>
          <w:szCs w:val="20"/>
        </w:rPr>
        <w:t>δ</w:t>
      </w:r>
      <w:r w:rsidRPr="00F8013B">
        <w:rPr>
          <w:sz w:val="20"/>
          <w:szCs w:val="20"/>
          <w:lang w:val="en-US"/>
        </w:rPr>
        <w:t xml:space="preserve"> = 0.51 m, URSA insulation, </w:t>
      </w:r>
      <w:r w:rsidRPr="00DE3166">
        <w:rPr>
          <w:sz w:val="20"/>
          <w:szCs w:val="20"/>
        </w:rPr>
        <w:t>δ</w:t>
      </w:r>
      <w:r w:rsidRPr="00F8013B">
        <w:rPr>
          <w:sz w:val="20"/>
          <w:szCs w:val="20"/>
          <w:lang w:val="en-US"/>
        </w:rPr>
        <w:t xml:space="preserve"> = 0.06 m, thermal conductivity coefficient </w:t>
      </w:r>
      <w:r w:rsidRPr="00DE3166">
        <w:rPr>
          <w:sz w:val="20"/>
          <w:szCs w:val="20"/>
        </w:rPr>
        <w:t>λ</w:t>
      </w:r>
      <w:r w:rsidRPr="00F8013B">
        <w:rPr>
          <w:sz w:val="20"/>
          <w:szCs w:val="20"/>
          <w:lang w:val="en-US"/>
        </w:rPr>
        <w:t xml:space="preserve"> = 0.042 W</w:t>
      </w:r>
      <w:proofErr w:type="gramStart"/>
      <w:r w:rsidRPr="00F8013B">
        <w:rPr>
          <w:sz w:val="20"/>
          <w:szCs w:val="20"/>
          <w:lang w:val="en-US"/>
        </w:rPr>
        <w:t>/(</w:t>
      </w:r>
      <w:proofErr w:type="gramEnd"/>
      <w:r w:rsidRPr="00F8013B">
        <w:rPr>
          <w:sz w:val="20"/>
          <w:szCs w:val="20"/>
          <w:lang w:val="en-US"/>
        </w:rPr>
        <w:t>m °C).</w:t>
      </w:r>
    </w:p>
    <w:p w:rsidR="00452F1D" w:rsidRPr="00F8013B" w:rsidRDefault="00452F1D"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 xml:space="preserve">The floor is insulated with expanded clay concrete insulation, </w:t>
      </w:r>
      <w:r w:rsidRPr="00DE3166">
        <w:rPr>
          <w:sz w:val="20"/>
          <w:szCs w:val="20"/>
        </w:rPr>
        <w:t>δ</w:t>
      </w:r>
      <w:r w:rsidRPr="00F8013B">
        <w:rPr>
          <w:sz w:val="20"/>
          <w:szCs w:val="20"/>
          <w:lang w:val="en-US"/>
        </w:rPr>
        <w:t xml:space="preserve"> = 0.06 m, </w:t>
      </w:r>
      <w:r w:rsidRPr="00DE3166">
        <w:rPr>
          <w:sz w:val="20"/>
          <w:szCs w:val="20"/>
        </w:rPr>
        <w:t>λ</w:t>
      </w:r>
      <w:r w:rsidRPr="00F8013B">
        <w:rPr>
          <w:sz w:val="20"/>
          <w:szCs w:val="20"/>
          <w:lang w:val="en-US"/>
        </w:rPr>
        <w:t xml:space="preserve"> = 0.24 W</w:t>
      </w:r>
      <w:proofErr w:type="gramStart"/>
      <w:r w:rsidRPr="00F8013B">
        <w:rPr>
          <w:sz w:val="20"/>
          <w:szCs w:val="20"/>
          <w:lang w:val="en-US"/>
        </w:rPr>
        <w:t>/(</w:t>
      </w:r>
      <w:proofErr w:type="gramEnd"/>
      <w:r w:rsidRPr="00F8013B">
        <w:rPr>
          <w:sz w:val="20"/>
          <w:szCs w:val="20"/>
          <w:lang w:val="en-US"/>
        </w:rPr>
        <w:t>m °C). Double glazing (the second glass is heat-reflective), heat-transfer resistance is 0.48 (m °C)/W.</w:t>
      </w:r>
    </w:p>
    <w:p w:rsidR="009F78C0" w:rsidRPr="00F8013B" w:rsidRDefault="009F78C0" w:rsidP="007E2876">
      <w:pPr>
        <w:ind w:firstLine="284"/>
        <w:jc w:val="both"/>
        <w:rPr>
          <w:sz w:val="20"/>
          <w:szCs w:val="20"/>
          <w:lang w:val="en-US"/>
        </w:rPr>
      </w:pPr>
      <w:r w:rsidRPr="00F8013B">
        <w:rPr>
          <w:sz w:val="20"/>
          <w:szCs w:val="20"/>
          <w:lang w:val="en-US"/>
        </w:rPr>
        <w:t xml:space="preserve">The calculations were carried out using the TRNSYS-17 program [12] based on the condition of maintaining a constant temperature </w:t>
      </w:r>
      <w:proofErr w:type="spellStart"/>
      <w:r w:rsidR="007167A2" w:rsidRPr="00506D26">
        <w:rPr>
          <w:i/>
          <w:sz w:val="20"/>
          <w:szCs w:val="20"/>
          <w:lang w:val="en-US"/>
        </w:rPr>
        <w:t>t</w:t>
      </w:r>
      <w:r w:rsidR="007167A2" w:rsidRPr="00506D26">
        <w:rPr>
          <w:i/>
          <w:sz w:val="20"/>
          <w:szCs w:val="20"/>
          <w:vertAlign w:val="subscript"/>
          <w:lang w:val="en-US"/>
        </w:rPr>
        <w:t>air</w:t>
      </w:r>
      <w:proofErr w:type="spellEnd"/>
      <w:r w:rsidRPr="00F8013B">
        <w:rPr>
          <w:sz w:val="20"/>
          <w:szCs w:val="20"/>
          <w:lang w:val="en-US"/>
        </w:rPr>
        <w:t xml:space="preserve"> both during working and non-working hours.</w:t>
      </w:r>
    </w:p>
    <w:p w:rsidR="009F78C0" w:rsidRPr="00F8013B" w:rsidRDefault="009F78C0"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In any case, the dynamics of changes in cooling costs for supply air and room cooling will differ. The model's block diagram is shown in Figure 1. It depicts a hybrid system with a primary absorption heat pump operating with solar thermal collectors to heat the generator by separating the working mixture with the refrigerant, and a backup absorption heat pump unit activated by gas combustion when solar radiation levels are insufficient. This system is based on solar radiation and outdoor air temperature data for the first week of January for Tashkent.</w:t>
      </w:r>
    </w:p>
    <w:p w:rsidR="006550EE" w:rsidRPr="00F8013B" w:rsidRDefault="006550EE" w:rsidP="007E2876">
      <w:pPr>
        <w:pStyle w:val="a5"/>
        <w:shd w:val="clear" w:color="auto" w:fill="FFFFFF"/>
        <w:spacing w:before="0" w:beforeAutospacing="0" w:after="0" w:afterAutospacing="0"/>
        <w:ind w:firstLine="284"/>
        <w:jc w:val="both"/>
        <w:rPr>
          <w:sz w:val="20"/>
          <w:szCs w:val="20"/>
          <w:lang w:val="en-US"/>
        </w:rPr>
      </w:pPr>
    </w:p>
    <w:p w:rsidR="009F78C0" w:rsidRPr="00DE3166" w:rsidRDefault="00CC602D" w:rsidP="00DE3166">
      <w:pPr>
        <w:tabs>
          <w:tab w:val="left" w:pos="0"/>
          <w:tab w:val="left" w:pos="6804"/>
        </w:tabs>
        <w:jc w:val="center"/>
        <w:rPr>
          <w:sz w:val="20"/>
          <w:szCs w:val="20"/>
        </w:rPr>
      </w:pPr>
      <w:r>
        <w:rPr>
          <w:noProof/>
          <w:sz w:val="20"/>
          <w:szCs w:val="20"/>
        </w:rPr>
        <w:drawing>
          <wp:inline distT="0" distB="0" distL="0" distR="0" wp14:anchorId="7261AFE7" wp14:editId="46EDB2A7">
            <wp:extent cx="5095875" cy="21907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2190750"/>
                    </a:xfrm>
                    <a:prstGeom prst="rect">
                      <a:avLst/>
                    </a:prstGeom>
                    <a:noFill/>
                    <a:ln>
                      <a:noFill/>
                    </a:ln>
                  </pic:spPr>
                </pic:pic>
              </a:graphicData>
            </a:graphic>
          </wp:inline>
        </w:drawing>
      </w:r>
    </w:p>
    <w:p w:rsidR="00A205DE" w:rsidRPr="009D7747" w:rsidRDefault="00A205DE" w:rsidP="00CC602D">
      <w:pPr>
        <w:tabs>
          <w:tab w:val="left" w:pos="0"/>
          <w:tab w:val="left" w:pos="6804"/>
        </w:tabs>
        <w:ind w:firstLine="567"/>
        <w:jc w:val="center"/>
        <w:rPr>
          <w:sz w:val="18"/>
          <w:szCs w:val="18"/>
          <w:lang w:val="uz-Cyrl-UZ"/>
        </w:rPr>
      </w:pPr>
      <w:r w:rsidRPr="009D7747">
        <w:rPr>
          <w:b/>
          <w:sz w:val="18"/>
          <w:szCs w:val="18"/>
          <w:lang w:val="uz-Cyrl-UZ"/>
        </w:rPr>
        <w:t>Fig. 2.</w:t>
      </w:r>
      <w:r w:rsidRPr="009D7747">
        <w:rPr>
          <w:sz w:val="18"/>
          <w:szCs w:val="18"/>
          <w:lang w:val="uz-Cyrl-UZ"/>
        </w:rPr>
        <w:t xml:space="preserve"> Block diagram of the mathematical model of room cooling</w:t>
      </w:r>
    </w:p>
    <w:p w:rsidR="007B3BFA" w:rsidRPr="00F8013B" w:rsidRDefault="007B3BFA" w:rsidP="007B3BFA">
      <w:pPr>
        <w:spacing w:before="240" w:after="240"/>
        <w:jc w:val="center"/>
        <w:rPr>
          <w:sz w:val="20"/>
          <w:szCs w:val="20"/>
          <w:lang w:val="en-US"/>
        </w:rPr>
      </w:pPr>
      <w:bookmarkStart w:id="1" w:name="_Hlk208758354"/>
      <w:r w:rsidRPr="00F8013B">
        <w:rPr>
          <w:b/>
          <w:lang w:val="en-US" w:eastAsia="de-DE"/>
        </w:rPr>
        <w:t>RESEARCH RESULTS</w:t>
      </w:r>
      <w:bookmarkEnd w:id="1"/>
    </w:p>
    <w:p w:rsidR="009F78C0" w:rsidRPr="00F8013B" w:rsidRDefault="009F78C0" w:rsidP="007E2876">
      <w:pPr>
        <w:ind w:firstLine="284"/>
        <w:jc w:val="both"/>
        <w:rPr>
          <w:sz w:val="20"/>
          <w:szCs w:val="20"/>
          <w:lang w:val="en-US"/>
        </w:rPr>
      </w:pPr>
      <w:r w:rsidRPr="00F8013B">
        <w:rPr>
          <w:sz w:val="20"/>
          <w:szCs w:val="20"/>
          <w:lang w:val="en-US"/>
        </w:rPr>
        <w:t>Figure 3 presents the simulation results in the form of graphs of room temperature changes under specified external conditions and the required cooling load. The abscissa axis represents the simulation time in hours during the non-heating period. From May to September, the cooling load capacity can vary significantly, and load fluctuations can occur within a single month [13].</w:t>
      </w:r>
    </w:p>
    <w:p w:rsidR="00EA29BC" w:rsidRPr="00F8013B" w:rsidRDefault="00EA29BC" w:rsidP="007E2876">
      <w:pPr>
        <w:ind w:firstLine="284"/>
        <w:jc w:val="both"/>
        <w:rPr>
          <w:sz w:val="20"/>
          <w:szCs w:val="20"/>
          <w:lang w:val="en-US"/>
        </w:rPr>
      </w:pPr>
    </w:p>
    <w:p w:rsidR="00A41678" w:rsidRPr="00DE3166" w:rsidRDefault="009F78C0" w:rsidP="007E2876">
      <w:pPr>
        <w:pStyle w:val="a5"/>
        <w:shd w:val="clear" w:color="auto" w:fill="FFFFFF"/>
        <w:spacing w:before="0" w:beforeAutospacing="0" w:after="0" w:afterAutospacing="0"/>
        <w:jc w:val="center"/>
        <w:rPr>
          <w:sz w:val="20"/>
          <w:szCs w:val="20"/>
        </w:rPr>
      </w:pPr>
      <w:r w:rsidRPr="00DE3166">
        <w:rPr>
          <w:noProof/>
          <w:sz w:val="20"/>
          <w:szCs w:val="20"/>
        </w:rPr>
        <w:lastRenderedPageBreak/>
        <w:drawing>
          <wp:inline distT="0" distB="0" distL="0" distR="0" wp14:anchorId="0055A6FF" wp14:editId="3E6477C1">
            <wp:extent cx="5314950" cy="351049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4209" cy="3529817"/>
                    </a:xfrm>
                    <a:prstGeom prst="rect">
                      <a:avLst/>
                    </a:prstGeom>
                    <a:noFill/>
                    <a:ln>
                      <a:noFill/>
                    </a:ln>
                  </pic:spPr>
                </pic:pic>
              </a:graphicData>
            </a:graphic>
          </wp:inline>
        </w:drawing>
      </w:r>
    </w:p>
    <w:p w:rsidR="009F78C0" w:rsidRPr="009D7747" w:rsidRDefault="00A205DE" w:rsidP="007E2876">
      <w:pPr>
        <w:pStyle w:val="a5"/>
        <w:shd w:val="clear" w:color="auto" w:fill="FFFFFF"/>
        <w:spacing w:before="0" w:beforeAutospacing="0" w:after="0" w:afterAutospacing="0"/>
        <w:ind w:firstLine="284"/>
        <w:jc w:val="center"/>
        <w:rPr>
          <w:sz w:val="18"/>
          <w:szCs w:val="18"/>
          <w:lang w:val="uz-Cyrl-UZ"/>
        </w:rPr>
      </w:pPr>
      <w:r w:rsidRPr="009D7747">
        <w:rPr>
          <w:b/>
          <w:sz w:val="18"/>
          <w:szCs w:val="18"/>
          <w:lang w:val="uz-Cyrl-UZ"/>
        </w:rPr>
        <w:t>Fig. 3.</w:t>
      </w:r>
      <w:r w:rsidRPr="009D7747">
        <w:rPr>
          <w:sz w:val="18"/>
          <w:szCs w:val="18"/>
          <w:lang w:val="uz-Cyrl-UZ"/>
        </w:rPr>
        <w:t xml:space="preserve"> Results of room cooling simulation in Tashkent for July</w:t>
      </w:r>
    </w:p>
    <w:p w:rsidR="009F78C0" w:rsidRPr="00F8013B" w:rsidRDefault="009F78C0" w:rsidP="007E2876">
      <w:pPr>
        <w:pStyle w:val="a5"/>
        <w:shd w:val="clear" w:color="auto" w:fill="FFFFFF"/>
        <w:spacing w:before="0" w:beforeAutospacing="0" w:after="0" w:afterAutospacing="0"/>
        <w:ind w:firstLine="284"/>
        <w:jc w:val="both"/>
        <w:rPr>
          <w:sz w:val="20"/>
          <w:szCs w:val="20"/>
          <w:lang w:val="en-US"/>
        </w:rPr>
      </w:pPr>
    </w:p>
    <w:p w:rsidR="00452F1D" w:rsidRPr="00F8013B" w:rsidRDefault="00452F1D"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 xml:space="preserve">The share of maximum hourly inflows from solar radiation </w:t>
      </w:r>
      <w:r w:rsidR="00B33AC6" w:rsidRPr="00B33AC6">
        <w:rPr>
          <w:i/>
          <w:sz w:val="20"/>
          <w:szCs w:val="20"/>
          <w:lang w:val="uz-Cyrl-UZ"/>
        </w:rPr>
        <w:t>Q</w:t>
      </w:r>
      <w:r w:rsidR="00B33AC6" w:rsidRPr="00B33AC6">
        <w:rPr>
          <w:i/>
          <w:sz w:val="20"/>
          <w:szCs w:val="20"/>
          <w:vertAlign w:val="subscript"/>
          <w:lang w:val="en-US"/>
        </w:rPr>
        <w:t>.</w:t>
      </w:r>
      <w:proofErr w:type="spellStart"/>
      <w:r w:rsidR="00B33AC6" w:rsidRPr="00B33AC6">
        <w:rPr>
          <w:i/>
          <w:sz w:val="20"/>
          <w:szCs w:val="20"/>
          <w:vertAlign w:val="subscript"/>
          <w:lang w:val="en-US"/>
        </w:rPr>
        <w:t>max</w:t>
      </w:r>
      <w:r w:rsidR="00B33AC6">
        <w:rPr>
          <w:i/>
          <w:sz w:val="20"/>
          <w:szCs w:val="20"/>
          <w:vertAlign w:val="subscript"/>
          <w:lang w:val="en-US"/>
        </w:rPr>
        <w:t>_</w:t>
      </w:r>
      <w:proofErr w:type="gramStart"/>
      <w:r w:rsidR="00B33AC6">
        <w:rPr>
          <w:i/>
          <w:sz w:val="20"/>
          <w:szCs w:val="20"/>
          <w:vertAlign w:val="subscript"/>
          <w:lang w:val="en-US"/>
        </w:rPr>
        <w:t>s.r</w:t>
      </w:r>
      <w:proofErr w:type="spellEnd"/>
      <w:proofErr w:type="gramEnd"/>
      <w:r w:rsidR="00B33AC6" w:rsidRPr="00DE3166">
        <w:rPr>
          <w:sz w:val="20"/>
          <w:szCs w:val="20"/>
          <w:lang w:val="uz-Cyrl-UZ"/>
        </w:rPr>
        <w:t xml:space="preserve"> </w:t>
      </w:r>
      <w:r w:rsidRPr="00F8013B">
        <w:rPr>
          <w:sz w:val="20"/>
          <w:szCs w:val="20"/>
          <w:lang w:val="en-US"/>
        </w:rPr>
        <w:t>in the total heat balance is 26.1%.</w:t>
      </w:r>
    </w:p>
    <w:p w:rsidR="00452F1D" w:rsidRPr="00F8013B" w:rsidRDefault="00E50625"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 xml:space="preserve">Fig. 3 shows the dynamics of changes in the cooling system capacity in relative values </w:t>
      </w:r>
      <w:r w:rsidR="00B33AC6" w:rsidRPr="00F8013B">
        <w:rPr>
          <w:i/>
          <w:sz w:val="20"/>
          <w:szCs w:val="20"/>
          <w:lang w:val="en-US"/>
        </w:rPr>
        <w:t>Q</w:t>
      </w:r>
      <w:r w:rsidR="00B33AC6">
        <w:rPr>
          <w:i/>
          <w:sz w:val="20"/>
          <w:szCs w:val="20"/>
          <w:vertAlign w:val="subscript"/>
          <w:lang w:val="en-US"/>
        </w:rPr>
        <w:t>c</w:t>
      </w:r>
      <w:r w:rsidRPr="00F8013B">
        <w:rPr>
          <w:sz w:val="20"/>
          <w:szCs w:val="20"/>
          <w:lang w:val="en-US"/>
        </w:rPr>
        <w:t xml:space="preserve"> during the estimated day (July) for one-, two- and three-shift operation.</w:t>
      </w:r>
    </w:p>
    <w:p w:rsidR="00452F1D" w:rsidRPr="00F8013B" w:rsidRDefault="00452F1D" w:rsidP="007E2876">
      <w:pPr>
        <w:pStyle w:val="formula"/>
        <w:shd w:val="clear" w:color="auto" w:fill="FFFFFF"/>
        <w:spacing w:before="120" w:beforeAutospacing="0" w:after="120" w:afterAutospacing="0"/>
        <w:ind w:firstLine="284"/>
        <w:jc w:val="right"/>
        <w:rPr>
          <w:sz w:val="20"/>
          <w:szCs w:val="20"/>
          <w:lang w:val="en-US"/>
        </w:rPr>
      </w:pPr>
      <w:r w:rsidRPr="00F8013B">
        <w:rPr>
          <w:i/>
          <w:sz w:val="20"/>
          <w:szCs w:val="20"/>
          <w:lang w:val="en-US"/>
        </w:rPr>
        <w:t xml:space="preserve">                                                   Q</w:t>
      </w:r>
      <w:r w:rsidR="00B33AC6">
        <w:rPr>
          <w:i/>
          <w:sz w:val="20"/>
          <w:szCs w:val="20"/>
          <w:vertAlign w:val="subscript"/>
          <w:lang w:val="en-US"/>
        </w:rPr>
        <w:t>c</w:t>
      </w:r>
      <w:r w:rsidRPr="00F8013B">
        <w:rPr>
          <w:i/>
          <w:sz w:val="20"/>
          <w:szCs w:val="20"/>
          <w:lang w:val="en-US"/>
        </w:rPr>
        <w:t xml:space="preserve"> = </w:t>
      </w:r>
      <w:r w:rsidR="00B33AC6" w:rsidRPr="00F8013B">
        <w:rPr>
          <w:i/>
          <w:sz w:val="20"/>
          <w:szCs w:val="20"/>
          <w:lang w:val="uz-Cyrl-UZ"/>
        </w:rPr>
        <w:t>Q</w:t>
      </w:r>
      <w:r w:rsidR="00B33AC6" w:rsidRPr="00F8013B">
        <w:rPr>
          <w:i/>
          <w:sz w:val="20"/>
          <w:szCs w:val="20"/>
          <w:vertAlign w:val="subscript"/>
          <w:lang w:val="en-US"/>
        </w:rPr>
        <w:t>c.</w:t>
      </w:r>
      <w:r w:rsidR="00B33AC6" w:rsidRPr="00F8013B">
        <w:rPr>
          <w:i/>
          <w:sz w:val="20"/>
          <w:szCs w:val="20"/>
          <w:vertAlign w:val="subscript"/>
          <w:lang w:val="uz-Cyrl-UZ"/>
        </w:rPr>
        <w:t>min</w:t>
      </w:r>
      <w:r w:rsidR="00B33AC6" w:rsidRPr="00F8013B">
        <w:rPr>
          <w:i/>
          <w:sz w:val="20"/>
          <w:szCs w:val="20"/>
          <w:lang w:val="en-US"/>
        </w:rPr>
        <w:t xml:space="preserve"> </w:t>
      </w:r>
      <w:r w:rsidRPr="00F8013B">
        <w:rPr>
          <w:i/>
          <w:sz w:val="20"/>
          <w:szCs w:val="20"/>
          <w:lang w:val="en-US"/>
        </w:rPr>
        <w:t>/</w:t>
      </w:r>
      <w:r w:rsidR="00B33AC6" w:rsidRPr="00B33AC6">
        <w:rPr>
          <w:i/>
          <w:sz w:val="20"/>
          <w:szCs w:val="20"/>
          <w:lang w:val="uz-Cyrl-UZ"/>
        </w:rPr>
        <w:t xml:space="preserve"> Q</w:t>
      </w:r>
      <w:proofErr w:type="spellStart"/>
      <w:r w:rsidR="00B33AC6" w:rsidRPr="00B33AC6">
        <w:rPr>
          <w:i/>
          <w:sz w:val="20"/>
          <w:szCs w:val="20"/>
          <w:vertAlign w:val="subscript"/>
          <w:lang w:val="en-US"/>
        </w:rPr>
        <w:t>c.max</w:t>
      </w:r>
      <w:proofErr w:type="spellEnd"/>
      <w:r w:rsidR="004A1E50" w:rsidRPr="00F8013B">
        <w:rPr>
          <w:sz w:val="20"/>
          <w:szCs w:val="20"/>
          <w:lang w:val="en-US"/>
        </w:rPr>
        <w:t>,</w:t>
      </w:r>
      <w:r w:rsidR="004A1E50" w:rsidRPr="00F8013B">
        <w:rPr>
          <w:sz w:val="20"/>
          <w:szCs w:val="20"/>
          <w:lang w:val="en-US"/>
        </w:rPr>
        <w:tab/>
      </w:r>
      <w:r w:rsidR="00B33AC6">
        <w:rPr>
          <w:sz w:val="20"/>
          <w:szCs w:val="20"/>
          <w:lang w:val="en-US"/>
        </w:rPr>
        <w:tab/>
      </w:r>
      <w:r w:rsidRPr="00F8013B">
        <w:rPr>
          <w:sz w:val="20"/>
          <w:szCs w:val="20"/>
          <w:lang w:val="en-US"/>
        </w:rPr>
        <w:t xml:space="preserve">                                  </w:t>
      </w:r>
      <w:r w:rsidR="004A1E50" w:rsidRPr="00F8013B">
        <w:rPr>
          <w:sz w:val="20"/>
          <w:szCs w:val="20"/>
          <w:lang w:val="en-US"/>
        </w:rPr>
        <w:tab/>
      </w:r>
      <w:r w:rsidRPr="00F8013B">
        <w:rPr>
          <w:sz w:val="20"/>
          <w:szCs w:val="20"/>
          <w:lang w:val="en-US"/>
        </w:rPr>
        <w:t xml:space="preserve"> </w:t>
      </w:r>
      <w:proofErr w:type="gramStart"/>
      <w:r w:rsidRPr="00F8013B">
        <w:rPr>
          <w:sz w:val="20"/>
          <w:szCs w:val="20"/>
          <w:lang w:val="en-US"/>
        </w:rPr>
        <w:t xml:space="preserve">   (</w:t>
      </w:r>
      <w:proofErr w:type="gramEnd"/>
      <w:r w:rsidRPr="00F8013B">
        <w:rPr>
          <w:sz w:val="20"/>
          <w:szCs w:val="20"/>
          <w:lang w:val="en-US"/>
        </w:rPr>
        <w:t>1)</w:t>
      </w:r>
    </w:p>
    <w:p w:rsidR="00452F1D" w:rsidRPr="00F8013B" w:rsidRDefault="004A1E50" w:rsidP="007E2876">
      <w:pPr>
        <w:pStyle w:val="a5"/>
        <w:shd w:val="clear" w:color="auto" w:fill="FFFFFF"/>
        <w:spacing w:before="0" w:beforeAutospacing="0" w:after="0" w:afterAutospacing="0"/>
        <w:ind w:firstLine="284"/>
        <w:jc w:val="both"/>
        <w:rPr>
          <w:i/>
          <w:sz w:val="20"/>
          <w:szCs w:val="20"/>
          <w:lang w:val="en-US"/>
        </w:rPr>
      </w:pPr>
      <w:r w:rsidRPr="00DE3166">
        <w:rPr>
          <w:sz w:val="20"/>
          <w:szCs w:val="20"/>
          <w:lang w:val="uz-Cyrl-UZ"/>
        </w:rPr>
        <w:t xml:space="preserve">where </w:t>
      </w:r>
      <w:r w:rsidRPr="00F8013B">
        <w:rPr>
          <w:i/>
          <w:sz w:val="20"/>
          <w:szCs w:val="20"/>
          <w:lang w:val="uz-Cyrl-UZ"/>
        </w:rPr>
        <w:t>Q</w:t>
      </w:r>
      <w:r w:rsidR="00F8013B" w:rsidRPr="00F8013B">
        <w:rPr>
          <w:i/>
          <w:sz w:val="20"/>
          <w:szCs w:val="20"/>
          <w:vertAlign w:val="subscript"/>
          <w:lang w:val="en-US"/>
        </w:rPr>
        <w:t>c.</w:t>
      </w:r>
      <w:r w:rsidRPr="00F8013B">
        <w:rPr>
          <w:i/>
          <w:sz w:val="20"/>
          <w:szCs w:val="20"/>
          <w:vertAlign w:val="subscript"/>
          <w:lang w:val="uz-Cyrl-UZ"/>
        </w:rPr>
        <w:t>min</w:t>
      </w:r>
      <w:r w:rsidRPr="00F8013B">
        <w:rPr>
          <w:i/>
          <w:sz w:val="20"/>
          <w:szCs w:val="20"/>
          <w:lang w:val="uz-Cyrl-UZ"/>
        </w:rPr>
        <w:t>,</w:t>
      </w:r>
      <w:r w:rsidRPr="00DE3166">
        <w:rPr>
          <w:sz w:val="20"/>
          <w:szCs w:val="20"/>
          <w:lang w:val="uz-Cyrl-UZ"/>
        </w:rPr>
        <w:t xml:space="preserve"> </w:t>
      </w:r>
      <w:r w:rsidRPr="00B33AC6">
        <w:rPr>
          <w:i/>
          <w:sz w:val="20"/>
          <w:szCs w:val="20"/>
          <w:lang w:val="uz-Cyrl-UZ"/>
        </w:rPr>
        <w:t>Q</w:t>
      </w:r>
      <w:proofErr w:type="spellStart"/>
      <w:r w:rsidR="00B33AC6" w:rsidRPr="00B33AC6">
        <w:rPr>
          <w:i/>
          <w:sz w:val="20"/>
          <w:szCs w:val="20"/>
          <w:vertAlign w:val="subscript"/>
          <w:lang w:val="en-US"/>
        </w:rPr>
        <w:t>c.max</w:t>
      </w:r>
      <w:proofErr w:type="spellEnd"/>
      <w:r w:rsidRPr="00DE3166">
        <w:rPr>
          <w:sz w:val="20"/>
          <w:szCs w:val="20"/>
          <w:lang w:val="uz-Cyrl-UZ"/>
        </w:rPr>
        <w:t xml:space="preserve"> – minimum and calculated (maximum) capacity of the cooling system.</w:t>
      </w:r>
    </w:p>
    <w:p w:rsidR="00452F1D" w:rsidRPr="00F8013B" w:rsidRDefault="00452F1D" w:rsidP="007E2876">
      <w:pPr>
        <w:pStyle w:val="a5"/>
        <w:shd w:val="clear" w:color="auto" w:fill="FFFFFF"/>
        <w:spacing w:before="120" w:beforeAutospacing="0" w:after="120" w:afterAutospacing="0"/>
        <w:ind w:firstLine="284"/>
        <w:jc w:val="right"/>
        <w:rPr>
          <w:sz w:val="20"/>
          <w:szCs w:val="20"/>
          <w:lang w:val="en-US"/>
        </w:rPr>
      </w:pPr>
      <w:r w:rsidRPr="00F8013B">
        <w:rPr>
          <w:i/>
          <w:sz w:val="20"/>
          <w:szCs w:val="20"/>
          <w:lang w:val="en-US"/>
        </w:rPr>
        <w:t xml:space="preserve">                                                 </w:t>
      </w:r>
      <w:proofErr w:type="spellStart"/>
      <w:r w:rsidRPr="00F8013B">
        <w:rPr>
          <w:i/>
          <w:sz w:val="20"/>
          <w:szCs w:val="20"/>
          <w:lang w:val="en-US"/>
        </w:rPr>
        <w:t>Qx</w:t>
      </w:r>
      <w:proofErr w:type="spellEnd"/>
      <w:r w:rsidRPr="00F8013B">
        <w:rPr>
          <w:i/>
          <w:sz w:val="20"/>
          <w:szCs w:val="20"/>
          <w:lang w:val="en-US"/>
        </w:rPr>
        <w:t>=</w:t>
      </w:r>
      <w:proofErr w:type="spellStart"/>
      <w:r w:rsidRPr="00F8013B">
        <w:rPr>
          <w:i/>
          <w:sz w:val="20"/>
          <w:szCs w:val="20"/>
          <w:lang w:val="en-US"/>
        </w:rPr>
        <w:t>Qx</w:t>
      </w:r>
      <w:proofErr w:type="spellEnd"/>
      <w:r w:rsidRPr="00DE3166">
        <w:rPr>
          <w:i/>
          <w:sz w:val="20"/>
          <w:szCs w:val="20"/>
        </w:rPr>
        <w:t>п</w:t>
      </w:r>
      <w:r w:rsidRPr="00F8013B">
        <w:rPr>
          <w:i/>
          <w:sz w:val="20"/>
          <w:szCs w:val="20"/>
          <w:lang w:val="en-US"/>
        </w:rPr>
        <w:t>+</w:t>
      </w:r>
      <w:proofErr w:type="spellStart"/>
      <w:r w:rsidRPr="00F8013B">
        <w:rPr>
          <w:i/>
          <w:sz w:val="20"/>
          <w:szCs w:val="20"/>
          <w:lang w:val="en-US"/>
        </w:rPr>
        <w:t>Qx</w:t>
      </w:r>
      <w:proofErr w:type="spellEnd"/>
      <w:r w:rsidRPr="00DE3166">
        <w:rPr>
          <w:i/>
          <w:sz w:val="20"/>
          <w:szCs w:val="20"/>
        </w:rPr>
        <w:t>в</w:t>
      </w:r>
      <w:r w:rsidR="004A1E50" w:rsidRPr="00F8013B">
        <w:rPr>
          <w:sz w:val="20"/>
          <w:szCs w:val="20"/>
          <w:lang w:val="en-US"/>
        </w:rPr>
        <w:t>,</w:t>
      </w:r>
      <w:r w:rsidR="004A1E50" w:rsidRPr="00F8013B">
        <w:rPr>
          <w:sz w:val="20"/>
          <w:szCs w:val="20"/>
          <w:lang w:val="en-US"/>
        </w:rPr>
        <w:tab/>
      </w:r>
      <w:r w:rsidRPr="00F8013B">
        <w:rPr>
          <w:sz w:val="20"/>
          <w:szCs w:val="20"/>
          <w:lang w:val="en-US"/>
        </w:rPr>
        <w:t xml:space="preserve">                               </w:t>
      </w:r>
      <w:r w:rsidR="00142A46" w:rsidRPr="00F8013B">
        <w:rPr>
          <w:sz w:val="20"/>
          <w:szCs w:val="20"/>
          <w:lang w:val="en-US"/>
        </w:rPr>
        <w:tab/>
      </w:r>
      <w:r w:rsidR="004A1E50" w:rsidRPr="00F8013B">
        <w:rPr>
          <w:sz w:val="20"/>
          <w:szCs w:val="20"/>
          <w:lang w:val="en-US"/>
        </w:rPr>
        <w:tab/>
      </w:r>
      <w:r w:rsidRPr="00F8013B">
        <w:rPr>
          <w:sz w:val="20"/>
          <w:szCs w:val="20"/>
          <w:lang w:val="en-US"/>
        </w:rPr>
        <w:t xml:space="preserve">  </w:t>
      </w:r>
      <w:proofErr w:type="gramStart"/>
      <w:r w:rsidRPr="00F8013B">
        <w:rPr>
          <w:sz w:val="20"/>
          <w:szCs w:val="20"/>
          <w:lang w:val="en-US"/>
        </w:rPr>
        <w:t xml:space="preserve">   (</w:t>
      </w:r>
      <w:proofErr w:type="gramEnd"/>
      <w:r w:rsidRPr="00F8013B">
        <w:rPr>
          <w:sz w:val="20"/>
          <w:szCs w:val="20"/>
          <w:lang w:val="en-US"/>
        </w:rPr>
        <w:t>2)</w:t>
      </w:r>
    </w:p>
    <w:p w:rsidR="00452F1D" w:rsidRPr="00F8013B" w:rsidRDefault="00452F1D"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 xml:space="preserve">where </w:t>
      </w:r>
      <w:proofErr w:type="spellStart"/>
      <w:proofErr w:type="gramStart"/>
      <w:r w:rsidR="00B33AC6" w:rsidRPr="00F8013B">
        <w:rPr>
          <w:i/>
          <w:sz w:val="20"/>
          <w:szCs w:val="20"/>
          <w:lang w:val="en-US"/>
        </w:rPr>
        <w:t>Q</w:t>
      </w:r>
      <w:r w:rsidR="00B33AC6">
        <w:rPr>
          <w:i/>
          <w:sz w:val="20"/>
          <w:szCs w:val="20"/>
          <w:vertAlign w:val="subscript"/>
          <w:lang w:val="en-US"/>
        </w:rPr>
        <w:t>c.r</w:t>
      </w:r>
      <w:proofErr w:type="spellEnd"/>
      <w:proofErr w:type="gramEnd"/>
      <w:r w:rsidRPr="00F8013B">
        <w:rPr>
          <w:sz w:val="20"/>
          <w:szCs w:val="20"/>
          <w:lang w:val="en-US"/>
        </w:rPr>
        <w:t>,</w:t>
      </w:r>
      <w:r w:rsidR="00B33AC6" w:rsidRPr="00B33AC6">
        <w:rPr>
          <w:i/>
          <w:sz w:val="20"/>
          <w:szCs w:val="20"/>
          <w:lang w:val="en-US"/>
        </w:rPr>
        <w:t xml:space="preserve"> </w:t>
      </w:r>
      <w:proofErr w:type="spellStart"/>
      <w:proofErr w:type="gramStart"/>
      <w:r w:rsidR="00B33AC6" w:rsidRPr="00F8013B">
        <w:rPr>
          <w:i/>
          <w:sz w:val="20"/>
          <w:szCs w:val="20"/>
          <w:lang w:val="en-US"/>
        </w:rPr>
        <w:t>Q</w:t>
      </w:r>
      <w:r w:rsidR="00B33AC6">
        <w:rPr>
          <w:i/>
          <w:sz w:val="20"/>
          <w:szCs w:val="20"/>
          <w:vertAlign w:val="subscript"/>
          <w:lang w:val="en-US"/>
        </w:rPr>
        <w:t>c.a</w:t>
      </w:r>
      <w:proofErr w:type="spellEnd"/>
      <w:proofErr w:type="gramEnd"/>
      <w:r w:rsidRPr="00F8013B">
        <w:rPr>
          <w:sz w:val="20"/>
          <w:szCs w:val="20"/>
          <w:lang w:val="en-US"/>
        </w:rPr>
        <w:t xml:space="preserve"> are the cold consumption for cooling the room and the supply air, respectively.</w:t>
      </w:r>
    </w:p>
    <w:p w:rsidR="004A1E50" w:rsidRPr="00F8013B" w:rsidRDefault="004A1E50" w:rsidP="007E2876">
      <w:pPr>
        <w:pStyle w:val="a5"/>
        <w:shd w:val="clear" w:color="auto" w:fill="FFFFFF"/>
        <w:spacing w:before="0" w:beforeAutospacing="0" w:after="0" w:afterAutospacing="0"/>
        <w:ind w:firstLine="284"/>
        <w:jc w:val="both"/>
        <w:rPr>
          <w:sz w:val="20"/>
          <w:szCs w:val="20"/>
          <w:lang w:val="en-US"/>
        </w:rPr>
      </w:pPr>
      <w:r w:rsidRPr="00F8013B">
        <w:rPr>
          <w:sz w:val="20"/>
          <w:szCs w:val="20"/>
          <w:lang w:val="en-US"/>
        </w:rPr>
        <w:t>Table 2 provides comparisons of a number of calculated indicators.</w:t>
      </w:r>
    </w:p>
    <w:p w:rsidR="00452F1D" w:rsidRPr="009D7747" w:rsidRDefault="00452F1D" w:rsidP="009D7747">
      <w:pPr>
        <w:pStyle w:val="a5"/>
        <w:shd w:val="clear" w:color="auto" w:fill="FFFFFF"/>
        <w:spacing w:before="120" w:beforeAutospacing="0" w:after="120" w:afterAutospacing="0"/>
        <w:ind w:firstLine="567"/>
        <w:jc w:val="center"/>
        <w:rPr>
          <w:b/>
          <w:sz w:val="18"/>
          <w:szCs w:val="18"/>
        </w:rPr>
      </w:pPr>
      <w:proofErr w:type="spellStart"/>
      <w:r w:rsidRPr="009D7747">
        <w:rPr>
          <w:b/>
          <w:color w:val="000000"/>
          <w:sz w:val="18"/>
          <w:szCs w:val="18"/>
        </w:rPr>
        <w:t>Table</w:t>
      </w:r>
      <w:proofErr w:type="spellEnd"/>
      <w:r w:rsidRPr="009D7747">
        <w:rPr>
          <w:b/>
          <w:color w:val="000000"/>
          <w:sz w:val="18"/>
          <w:szCs w:val="18"/>
        </w:rPr>
        <w:t xml:space="preserve"> 2.</w:t>
      </w:r>
      <w:r w:rsidR="009D7747" w:rsidRPr="009D7747">
        <w:rPr>
          <w:b/>
          <w:color w:val="000000"/>
          <w:sz w:val="18"/>
          <w:szCs w:val="18"/>
          <w:lang w:val="en-US"/>
        </w:rPr>
        <w:t xml:space="preserve"> </w:t>
      </w:r>
      <w:proofErr w:type="spellStart"/>
      <w:r w:rsidRPr="009D7747">
        <w:rPr>
          <w:color w:val="000000"/>
          <w:sz w:val="18"/>
          <w:szCs w:val="18"/>
        </w:rPr>
        <w:t>Calculation</w:t>
      </w:r>
      <w:proofErr w:type="spellEnd"/>
      <w:r w:rsidRPr="009D7747">
        <w:rPr>
          <w:color w:val="000000"/>
          <w:sz w:val="18"/>
          <w:szCs w:val="18"/>
        </w:rPr>
        <w:t xml:space="preserve"> </w:t>
      </w:r>
      <w:proofErr w:type="spellStart"/>
      <w:r w:rsidRPr="009D7747">
        <w:rPr>
          <w:color w:val="000000"/>
          <w:sz w:val="18"/>
          <w:szCs w:val="18"/>
        </w:rPr>
        <w:t>results</w:t>
      </w:r>
      <w:proofErr w:type="spellEnd"/>
    </w:p>
    <w:tbl>
      <w:tblPr>
        <w:tblW w:w="9032" w:type="dxa"/>
        <w:jc w:val="center"/>
        <w:shd w:val="clear" w:color="auto" w:fill="FFFFFF"/>
        <w:tblCellMar>
          <w:left w:w="0" w:type="dxa"/>
          <w:right w:w="0" w:type="dxa"/>
        </w:tblCellMar>
        <w:tblLook w:val="04A0" w:firstRow="1" w:lastRow="0" w:firstColumn="1" w:lastColumn="0" w:noHBand="0" w:noVBand="1"/>
      </w:tblPr>
      <w:tblGrid>
        <w:gridCol w:w="9032"/>
      </w:tblGrid>
      <w:tr w:rsidR="00452F1D" w:rsidRPr="00DE3166" w:rsidTr="00AB6B44">
        <w:trPr>
          <w:jc w:val="center"/>
        </w:trPr>
        <w:tc>
          <w:tcPr>
            <w:tcW w:w="9032" w:type="dxa"/>
            <w:tcBorders>
              <w:top w:val="nil"/>
              <w:left w:val="nil"/>
              <w:bottom w:val="nil"/>
              <w:right w:val="nil"/>
            </w:tcBorders>
            <w:shd w:val="clear" w:color="auto" w:fill="FFFFFF"/>
            <w:vAlign w:val="center"/>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1980"/>
              <w:gridCol w:w="1843"/>
              <w:gridCol w:w="1135"/>
              <w:gridCol w:w="1700"/>
              <w:gridCol w:w="1133"/>
              <w:gridCol w:w="1231"/>
            </w:tblGrid>
            <w:tr w:rsidR="00AB6B44" w:rsidRPr="007E2876" w:rsidTr="00AB6B44">
              <w:tc>
                <w:tcPr>
                  <w:tcW w:w="1097" w:type="pct"/>
                  <w:shd w:val="clear" w:color="auto" w:fill="FFFFFF" w:themeFill="background1"/>
                  <w:tcMar>
                    <w:top w:w="27" w:type="dxa"/>
                    <w:left w:w="27" w:type="dxa"/>
                    <w:bottom w:w="27" w:type="dxa"/>
                    <w:right w:w="27" w:type="dxa"/>
                  </w:tcMar>
                  <w:vAlign w:val="center"/>
                  <w:hideMark/>
                </w:tcPr>
                <w:p w:rsidR="00452F1D" w:rsidRPr="007E2876" w:rsidRDefault="00452F1D" w:rsidP="00AB6B44">
                  <w:pPr>
                    <w:ind w:left="-30"/>
                    <w:jc w:val="center"/>
                    <w:rPr>
                      <w:bCs/>
                      <w:color w:val="000000"/>
                      <w:sz w:val="18"/>
                      <w:szCs w:val="18"/>
                    </w:rPr>
                  </w:pPr>
                  <w:r w:rsidRPr="007E2876">
                    <w:rPr>
                      <w:bCs/>
                      <w:color w:val="000000"/>
                      <w:sz w:val="18"/>
                      <w:szCs w:val="18"/>
                    </w:rPr>
                    <w:t xml:space="preserve">Number </w:t>
                  </w:r>
                  <w:proofErr w:type="spellStart"/>
                  <w:r w:rsidRPr="007E2876">
                    <w:rPr>
                      <w:bCs/>
                      <w:color w:val="000000"/>
                      <w:sz w:val="18"/>
                      <w:szCs w:val="18"/>
                    </w:rPr>
                    <w:t>of</w:t>
                  </w:r>
                  <w:proofErr w:type="spellEnd"/>
                  <w:r w:rsidRPr="007E2876">
                    <w:rPr>
                      <w:bCs/>
                      <w:color w:val="000000"/>
                      <w:sz w:val="18"/>
                      <w:szCs w:val="18"/>
                    </w:rPr>
                    <w:t xml:space="preserve"> </w:t>
                  </w:r>
                  <w:proofErr w:type="spellStart"/>
                  <w:r w:rsidRPr="007E2876">
                    <w:rPr>
                      <w:bCs/>
                      <w:color w:val="000000"/>
                      <w:sz w:val="18"/>
                      <w:szCs w:val="18"/>
                    </w:rPr>
                    <w:t>shifts</w:t>
                  </w:r>
                  <w:proofErr w:type="spellEnd"/>
                </w:p>
              </w:tc>
              <w:tc>
                <w:tcPr>
                  <w:tcW w:w="1021" w:type="pct"/>
                  <w:shd w:val="clear" w:color="auto" w:fill="FFFFFF" w:themeFill="background1"/>
                  <w:tcMar>
                    <w:top w:w="27" w:type="dxa"/>
                    <w:left w:w="27" w:type="dxa"/>
                    <w:bottom w:w="27" w:type="dxa"/>
                    <w:right w:w="27" w:type="dxa"/>
                  </w:tcMar>
                  <w:vAlign w:val="center"/>
                  <w:hideMark/>
                </w:tcPr>
                <w:p w:rsidR="00452F1D" w:rsidRPr="007E2876" w:rsidRDefault="00792679" w:rsidP="00AB6B44">
                  <w:pPr>
                    <w:ind w:hanging="30"/>
                    <w:jc w:val="center"/>
                    <w:rPr>
                      <w:bCs/>
                      <w:i/>
                      <w:color w:val="000000"/>
                      <w:sz w:val="18"/>
                      <w:szCs w:val="18"/>
                    </w:rPr>
                  </w:pPr>
                  <w:proofErr w:type="spellStart"/>
                  <w:r w:rsidRPr="007E2876">
                    <w:rPr>
                      <w:i/>
                      <w:sz w:val="18"/>
                      <w:szCs w:val="18"/>
                      <w:lang w:val="en-US"/>
                    </w:rPr>
                    <w:t>Q</w:t>
                  </w:r>
                  <w:r w:rsidRPr="007E2876">
                    <w:rPr>
                      <w:i/>
                      <w:sz w:val="18"/>
                      <w:szCs w:val="18"/>
                      <w:vertAlign w:val="subscript"/>
                      <w:lang w:val="en-US"/>
                    </w:rPr>
                    <w:t>int</w:t>
                  </w:r>
                  <w:proofErr w:type="spellEnd"/>
                  <w:r w:rsidRPr="007E2876">
                    <w:rPr>
                      <w:bCs/>
                      <w:i/>
                      <w:color w:val="000000"/>
                      <w:sz w:val="18"/>
                      <w:szCs w:val="18"/>
                    </w:rPr>
                    <w:t xml:space="preserve"> </w:t>
                  </w:r>
                  <w:r w:rsidR="00452F1D" w:rsidRPr="007E2876">
                    <w:rPr>
                      <w:bCs/>
                      <w:i/>
                      <w:color w:val="000000"/>
                      <w:sz w:val="18"/>
                      <w:szCs w:val="18"/>
                    </w:rPr>
                    <w:t xml:space="preserve">+ </w:t>
                  </w:r>
                  <w:r w:rsidRPr="007E2876">
                    <w:rPr>
                      <w:i/>
                      <w:sz w:val="18"/>
                      <w:szCs w:val="18"/>
                      <w:lang w:val="uz-Cyrl-UZ"/>
                    </w:rPr>
                    <w:t>Q</w:t>
                  </w:r>
                  <w:r w:rsidRPr="007E2876">
                    <w:rPr>
                      <w:i/>
                      <w:sz w:val="18"/>
                      <w:szCs w:val="18"/>
                      <w:vertAlign w:val="subscript"/>
                    </w:rPr>
                    <w:t>.</w:t>
                  </w:r>
                  <w:r w:rsidRPr="007E2876">
                    <w:rPr>
                      <w:i/>
                      <w:sz w:val="18"/>
                      <w:szCs w:val="18"/>
                      <w:vertAlign w:val="subscript"/>
                      <w:lang w:val="en-US"/>
                    </w:rPr>
                    <w:t>max</w:t>
                  </w:r>
                  <w:r w:rsidRPr="007E2876">
                    <w:rPr>
                      <w:i/>
                      <w:sz w:val="18"/>
                      <w:szCs w:val="18"/>
                      <w:vertAlign w:val="subscript"/>
                    </w:rPr>
                    <w:t>_</w:t>
                  </w:r>
                  <w:proofErr w:type="gramStart"/>
                  <w:r w:rsidRPr="007E2876">
                    <w:rPr>
                      <w:i/>
                      <w:sz w:val="18"/>
                      <w:szCs w:val="18"/>
                      <w:vertAlign w:val="subscript"/>
                      <w:lang w:val="en-US"/>
                    </w:rPr>
                    <w:t>s</w:t>
                  </w:r>
                  <w:r w:rsidRPr="007E2876">
                    <w:rPr>
                      <w:i/>
                      <w:sz w:val="18"/>
                      <w:szCs w:val="18"/>
                      <w:vertAlign w:val="subscript"/>
                    </w:rPr>
                    <w:t>.</w:t>
                  </w:r>
                  <w:r w:rsidRPr="007E2876">
                    <w:rPr>
                      <w:i/>
                      <w:sz w:val="18"/>
                      <w:szCs w:val="18"/>
                      <w:vertAlign w:val="subscript"/>
                      <w:lang w:val="en-US"/>
                    </w:rPr>
                    <w:t>r</w:t>
                  </w:r>
                  <w:proofErr w:type="gramEnd"/>
                  <w:r w:rsidRPr="007E2876">
                    <w:rPr>
                      <w:bCs/>
                      <w:i/>
                      <w:color w:val="000000"/>
                      <w:sz w:val="18"/>
                      <w:szCs w:val="18"/>
                    </w:rPr>
                    <w:t xml:space="preserve"> </w:t>
                  </w:r>
                  <w:r w:rsidR="00452F1D" w:rsidRPr="007E2876">
                    <w:rPr>
                      <w:bCs/>
                      <w:i/>
                      <w:color w:val="000000"/>
                      <w:sz w:val="18"/>
                      <w:szCs w:val="18"/>
                    </w:rPr>
                    <w:t>/</w:t>
                  </w:r>
                  <w:r w:rsidRPr="007E2876">
                    <w:rPr>
                      <w:i/>
                      <w:sz w:val="18"/>
                      <w:szCs w:val="18"/>
                    </w:rPr>
                    <w:t xml:space="preserve"> </w:t>
                  </w:r>
                  <w:r w:rsidRPr="007E2876">
                    <w:rPr>
                      <w:i/>
                      <w:sz w:val="18"/>
                      <w:szCs w:val="18"/>
                      <w:lang w:val="en-US"/>
                    </w:rPr>
                    <w:t>Q</w:t>
                  </w:r>
                  <w:r w:rsidRPr="007E2876">
                    <w:rPr>
                      <w:i/>
                      <w:sz w:val="18"/>
                      <w:szCs w:val="18"/>
                      <w:vertAlign w:val="subscript"/>
                      <w:lang w:val="en-US"/>
                    </w:rPr>
                    <w:t>c</w:t>
                  </w:r>
                  <w:r w:rsidRPr="007E2876">
                    <w:rPr>
                      <w:i/>
                      <w:sz w:val="18"/>
                      <w:szCs w:val="18"/>
                      <w:vertAlign w:val="subscript"/>
                    </w:rPr>
                    <w:t>.</w:t>
                  </w:r>
                  <w:r w:rsidRPr="007E2876">
                    <w:rPr>
                      <w:i/>
                      <w:sz w:val="18"/>
                      <w:szCs w:val="18"/>
                      <w:vertAlign w:val="subscript"/>
                      <w:lang w:val="en-US"/>
                    </w:rPr>
                    <w:t>h</w:t>
                  </w:r>
                </w:p>
              </w:tc>
              <w:tc>
                <w:tcPr>
                  <w:tcW w:w="629" w:type="pct"/>
                  <w:shd w:val="clear" w:color="auto" w:fill="FFFFFF" w:themeFill="background1"/>
                  <w:tcMar>
                    <w:top w:w="27" w:type="dxa"/>
                    <w:left w:w="27" w:type="dxa"/>
                    <w:bottom w:w="27" w:type="dxa"/>
                    <w:right w:w="27" w:type="dxa"/>
                  </w:tcMar>
                  <w:vAlign w:val="center"/>
                  <w:hideMark/>
                </w:tcPr>
                <w:p w:rsidR="00452F1D" w:rsidRPr="007E2876" w:rsidRDefault="00792679" w:rsidP="00AB6B44">
                  <w:pPr>
                    <w:ind w:hanging="30"/>
                    <w:jc w:val="center"/>
                    <w:rPr>
                      <w:bCs/>
                      <w:i/>
                      <w:color w:val="000000"/>
                      <w:sz w:val="18"/>
                      <w:szCs w:val="18"/>
                    </w:rPr>
                  </w:pPr>
                  <w:r w:rsidRPr="007E2876">
                    <w:rPr>
                      <w:i/>
                      <w:sz w:val="18"/>
                      <w:szCs w:val="18"/>
                      <w:lang w:val="uz-Cyrl-UZ"/>
                    </w:rPr>
                    <w:t>Q</w:t>
                  </w:r>
                  <w:r w:rsidRPr="007E2876">
                    <w:rPr>
                      <w:i/>
                      <w:sz w:val="18"/>
                      <w:szCs w:val="18"/>
                      <w:vertAlign w:val="subscript"/>
                      <w:lang w:val="en-US"/>
                    </w:rPr>
                    <w:t>c.</w:t>
                  </w:r>
                  <w:r w:rsidRPr="007E2876">
                    <w:rPr>
                      <w:i/>
                      <w:sz w:val="18"/>
                      <w:szCs w:val="18"/>
                      <w:vertAlign w:val="subscript"/>
                      <w:lang w:val="uz-Cyrl-UZ"/>
                    </w:rPr>
                    <w:t>min</w:t>
                  </w:r>
                  <w:r w:rsidRPr="007E2876">
                    <w:rPr>
                      <w:bCs/>
                      <w:i/>
                      <w:color w:val="000000"/>
                      <w:sz w:val="18"/>
                      <w:szCs w:val="18"/>
                    </w:rPr>
                    <w:t xml:space="preserve"> </w:t>
                  </w:r>
                  <w:r w:rsidR="00452F1D" w:rsidRPr="007E2876">
                    <w:rPr>
                      <w:bCs/>
                      <w:i/>
                      <w:color w:val="000000"/>
                      <w:sz w:val="18"/>
                      <w:szCs w:val="18"/>
                    </w:rPr>
                    <w:t>/</w:t>
                  </w:r>
                  <w:r w:rsidRPr="007E2876">
                    <w:rPr>
                      <w:i/>
                      <w:sz w:val="18"/>
                      <w:szCs w:val="18"/>
                      <w:lang w:val="en-US"/>
                    </w:rPr>
                    <w:t xml:space="preserve"> </w:t>
                  </w:r>
                  <w:proofErr w:type="spellStart"/>
                  <w:r w:rsidRPr="007E2876">
                    <w:rPr>
                      <w:i/>
                      <w:sz w:val="18"/>
                      <w:szCs w:val="18"/>
                      <w:lang w:val="en-US"/>
                    </w:rPr>
                    <w:t>Q</w:t>
                  </w:r>
                  <w:r w:rsidRPr="007E2876">
                    <w:rPr>
                      <w:i/>
                      <w:sz w:val="18"/>
                      <w:szCs w:val="18"/>
                      <w:vertAlign w:val="subscript"/>
                      <w:lang w:val="en-US"/>
                    </w:rPr>
                    <w:t>c.h</w:t>
                  </w:r>
                  <w:proofErr w:type="spellEnd"/>
                </w:p>
              </w:tc>
              <w:tc>
                <w:tcPr>
                  <w:tcW w:w="942" w:type="pct"/>
                  <w:shd w:val="clear" w:color="auto" w:fill="FFFFFF" w:themeFill="background1"/>
                  <w:tcMar>
                    <w:top w:w="27" w:type="dxa"/>
                    <w:left w:w="27" w:type="dxa"/>
                    <w:bottom w:w="27" w:type="dxa"/>
                    <w:right w:w="27" w:type="dxa"/>
                  </w:tcMar>
                  <w:vAlign w:val="center"/>
                  <w:hideMark/>
                </w:tcPr>
                <w:p w:rsidR="00452F1D" w:rsidRPr="007E2876" w:rsidRDefault="007167A2" w:rsidP="00AB6B44">
                  <w:pPr>
                    <w:ind w:hanging="30"/>
                    <w:jc w:val="center"/>
                    <w:rPr>
                      <w:bCs/>
                      <w:i/>
                      <w:color w:val="000000"/>
                      <w:sz w:val="18"/>
                      <w:szCs w:val="18"/>
                    </w:rPr>
                  </w:pPr>
                  <w:r w:rsidRPr="007E2876">
                    <w:rPr>
                      <w:i/>
                      <w:sz w:val="18"/>
                      <w:szCs w:val="18"/>
                      <w:lang w:val="en-US"/>
                    </w:rPr>
                    <w:t>∆</w:t>
                  </w:r>
                  <w:proofErr w:type="spellStart"/>
                  <w:r w:rsidRPr="007E2876">
                    <w:rPr>
                      <w:i/>
                      <w:sz w:val="18"/>
                      <w:szCs w:val="18"/>
                      <w:lang w:val="en-US"/>
                    </w:rPr>
                    <w:t>Q</w:t>
                  </w:r>
                  <w:r w:rsidRPr="007E2876">
                    <w:rPr>
                      <w:i/>
                      <w:sz w:val="18"/>
                      <w:szCs w:val="18"/>
                      <w:vertAlign w:val="subscript"/>
                      <w:lang w:val="en-US"/>
                    </w:rPr>
                    <w:t>c.f</w:t>
                  </w:r>
                  <w:proofErr w:type="spellEnd"/>
                  <w:r w:rsidRPr="007E2876">
                    <w:rPr>
                      <w:i/>
                      <w:sz w:val="18"/>
                      <w:szCs w:val="18"/>
                      <w:vertAlign w:val="subscript"/>
                      <w:lang w:val="en-US"/>
                    </w:rPr>
                    <w:t>.</w:t>
                  </w:r>
                  <w:r w:rsidR="00452F1D" w:rsidRPr="007E2876">
                    <w:rPr>
                      <w:bCs/>
                      <w:i/>
                      <w:color w:val="000000"/>
                      <w:sz w:val="18"/>
                      <w:szCs w:val="18"/>
                    </w:rPr>
                    <w:t>/</w:t>
                  </w:r>
                  <w:r w:rsidR="00792679" w:rsidRPr="007E2876">
                    <w:rPr>
                      <w:i/>
                      <w:sz w:val="18"/>
                      <w:szCs w:val="18"/>
                      <w:lang w:val="en-US"/>
                    </w:rPr>
                    <w:t xml:space="preserve"> </w:t>
                  </w:r>
                  <w:proofErr w:type="spellStart"/>
                  <w:proofErr w:type="gramStart"/>
                  <w:r w:rsidR="00792679" w:rsidRPr="007E2876">
                    <w:rPr>
                      <w:i/>
                      <w:sz w:val="18"/>
                      <w:szCs w:val="18"/>
                      <w:lang w:val="en-US"/>
                    </w:rPr>
                    <w:t>Q</w:t>
                  </w:r>
                  <w:r w:rsidR="00792679" w:rsidRPr="007E2876">
                    <w:rPr>
                      <w:i/>
                      <w:sz w:val="18"/>
                      <w:szCs w:val="18"/>
                      <w:vertAlign w:val="subscript"/>
                      <w:lang w:val="en-US"/>
                    </w:rPr>
                    <w:t>c.aver</w:t>
                  </w:r>
                  <w:proofErr w:type="spellEnd"/>
                  <w:proofErr w:type="gramEnd"/>
                  <w:r w:rsidR="00452F1D" w:rsidRPr="007E2876">
                    <w:rPr>
                      <w:bCs/>
                      <w:i/>
                      <w:color w:val="000000"/>
                      <w:sz w:val="18"/>
                      <w:szCs w:val="18"/>
                    </w:rPr>
                    <w:t>,%</w:t>
                  </w:r>
                </w:p>
              </w:tc>
              <w:tc>
                <w:tcPr>
                  <w:tcW w:w="628" w:type="pct"/>
                  <w:shd w:val="clear" w:color="auto" w:fill="FFFFFF" w:themeFill="background1"/>
                  <w:tcMar>
                    <w:top w:w="27" w:type="dxa"/>
                    <w:left w:w="27" w:type="dxa"/>
                    <w:bottom w:w="27" w:type="dxa"/>
                    <w:right w:w="27" w:type="dxa"/>
                  </w:tcMar>
                  <w:vAlign w:val="center"/>
                  <w:hideMark/>
                </w:tcPr>
                <w:p w:rsidR="00452F1D" w:rsidRPr="007E2876" w:rsidRDefault="00452F1D" w:rsidP="00AB6B44">
                  <w:pPr>
                    <w:ind w:hanging="30"/>
                    <w:jc w:val="center"/>
                    <w:rPr>
                      <w:bCs/>
                      <w:i/>
                      <w:color w:val="000000"/>
                      <w:sz w:val="18"/>
                      <w:szCs w:val="18"/>
                    </w:rPr>
                  </w:pPr>
                  <w:proofErr w:type="spellStart"/>
                  <w:r w:rsidRPr="007E2876">
                    <w:rPr>
                      <w:bCs/>
                      <w:i/>
                      <w:color w:val="000000"/>
                      <w:sz w:val="18"/>
                      <w:szCs w:val="18"/>
                    </w:rPr>
                    <w:t>Qxir</w:t>
                  </w:r>
                  <w:proofErr w:type="spellEnd"/>
                  <w:r w:rsidRPr="007E2876">
                    <w:rPr>
                      <w:bCs/>
                      <w:i/>
                      <w:color w:val="000000"/>
                      <w:sz w:val="18"/>
                      <w:szCs w:val="18"/>
                    </w:rPr>
                    <w:t>/</w:t>
                  </w:r>
                  <w:r w:rsidR="007167A2" w:rsidRPr="007E2876">
                    <w:rPr>
                      <w:i/>
                      <w:sz w:val="18"/>
                      <w:szCs w:val="18"/>
                      <w:lang w:val="en-US"/>
                    </w:rPr>
                    <w:t xml:space="preserve"> Q</w:t>
                  </w:r>
                  <w:r w:rsidR="007167A2" w:rsidRPr="007E2876">
                    <w:rPr>
                      <w:i/>
                      <w:sz w:val="18"/>
                      <w:szCs w:val="18"/>
                      <w:vertAlign w:val="subscript"/>
                      <w:lang w:val="en-US"/>
                    </w:rPr>
                    <w:t>c3</w:t>
                  </w:r>
                </w:p>
              </w:tc>
              <w:tc>
                <w:tcPr>
                  <w:tcW w:w="682" w:type="pct"/>
                  <w:shd w:val="clear" w:color="auto" w:fill="FFFFFF" w:themeFill="background1"/>
                  <w:tcMar>
                    <w:top w:w="27" w:type="dxa"/>
                    <w:left w:w="27" w:type="dxa"/>
                    <w:bottom w:w="27" w:type="dxa"/>
                    <w:right w:w="27" w:type="dxa"/>
                  </w:tcMar>
                  <w:vAlign w:val="center"/>
                  <w:hideMark/>
                </w:tcPr>
                <w:p w:rsidR="00452F1D" w:rsidRPr="007E2876" w:rsidRDefault="00452F1D" w:rsidP="00AB6B44">
                  <w:pPr>
                    <w:ind w:hanging="30"/>
                    <w:jc w:val="center"/>
                    <w:rPr>
                      <w:bCs/>
                      <w:i/>
                      <w:color w:val="000000"/>
                      <w:sz w:val="18"/>
                      <w:szCs w:val="18"/>
                    </w:rPr>
                  </w:pPr>
                  <w:proofErr w:type="spellStart"/>
                  <w:r w:rsidRPr="007E2876">
                    <w:rPr>
                      <w:bCs/>
                      <w:i/>
                      <w:color w:val="000000"/>
                      <w:sz w:val="18"/>
                      <w:szCs w:val="18"/>
                    </w:rPr>
                    <w:t>Qxiр.п</w:t>
                  </w:r>
                  <w:proofErr w:type="spellEnd"/>
                  <w:r w:rsidRPr="007E2876">
                    <w:rPr>
                      <w:bCs/>
                      <w:i/>
                      <w:color w:val="000000"/>
                      <w:sz w:val="18"/>
                      <w:szCs w:val="18"/>
                    </w:rPr>
                    <w:t>/</w:t>
                  </w:r>
                  <w:r w:rsidR="007167A2" w:rsidRPr="007E2876">
                    <w:rPr>
                      <w:i/>
                      <w:sz w:val="18"/>
                      <w:szCs w:val="18"/>
                      <w:lang w:val="en-US"/>
                    </w:rPr>
                    <w:t xml:space="preserve"> Q</w:t>
                  </w:r>
                  <w:r w:rsidR="007167A2" w:rsidRPr="007E2876">
                    <w:rPr>
                      <w:i/>
                      <w:sz w:val="18"/>
                      <w:szCs w:val="18"/>
                      <w:vertAlign w:val="subscript"/>
                      <w:lang w:val="en-US"/>
                    </w:rPr>
                    <w:t>c3</w:t>
                  </w:r>
                </w:p>
              </w:tc>
            </w:tr>
            <w:tr w:rsidR="00AB6B44" w:rsidRPr="007E2876" w:rsidTr="00AB6B44">
              <w:tc>
                <w:tcPr>
                  <w:tcW w:w="1097" w:type="pct"/>
                  <w:vAlign w:val="center"/>
                  <w:hideMark/>
                </w:tcPr>
                <w:p w:rsidR="00452F1D" w:rsidRPr="007E2876" w:rsidRDefault="00452F1D" w:rsidP="00DE3166">
                  <w:pPr>
                    <w:ind w:firstLine="567"/>
                    <w:rPr>
                      <w:color w:val="000000"/>
                      <w:sz w:val="18"/>
                      <w:szCs w:val="18"/>
                    </w:rPr>
                  </w:pPr>
                  <w:r w:rsidRPr="007E2876">
                    <w:rPr>
                      <w:color w:val="000000"/>
                      <w:sz w:val="18"/>
                      <w:szCs w:val="18"/>
                    </w:rPr>
                    <w:t>One</w:t>
                  </w:r>
                </w:p>
              </w:tc>
              <w:tc>
                <w:tcPr>
                  <w:tcW w:w="1021" w:type="pct"/>
                  <w:vAlign w:val="center"/>
                  <w:hideMark/>
                </w:tcPr>
                <w:p w:rsidR="00452F1D" w:rsidRPr="007E2876" w:rsidRDefault="00452F1D" w:rsidP="00AB6B44">
                  <w:pPr>
                    <w:jc w:val="center"/>
                    <w:rPr>
                      <w:color w:val="000000"/>
                      <w:sz w:val="18"/>
                      <w:szCs w:val="18"/>
                    </w:rPr>
                  </w:pPr>
                  <w:r w:rsidRPr="007E2876">
                    <w:rPr>
                      <w:color w:val="000000"/>
                      <w:sz w:val="18"/>
                      <w:szCs w:val="18"/>
                    </w:rPr>
                    <w:t>2,740</w:t>
                  </w:r>
                </w:p>
              </w:tc>
              <w:tc>
                <w:tcPr>
                  <w:tcW w:w="629" w:type="pct"/>
                  <w:vAlign w:val="center"/>
                  <w:hideMark/>
                </w:tcPr>
                <w:p w:rsidR="00452F1D" w:rsidRPr="007E2876" w:rsidRDefault="00452F1D" w:rsidP="00AB6B44">
                  <w:pPr>
                    <w:jc w:val="center"/>
                    <w:rPr>
                      <w:color w:val="000000"/>
                      <w:sz w:val="18"/>
                      <w:szCs w:val="18"/>
                    </w:rPr>
                  </w:pPr>
                  <w:r w:rsidRPr="007E2876">
                    <w:rPr>
                      <w:color w:val="000000"/>
                      <w:sz w:val="18"/>
                      <w:szCs w:val="18"/>
                    </w:rPr>
                    <w:t>0.112</w:t>
                  </w:r>
                </w:p>
              </w:tc>
              <w:tc>
                <w:tcPr>
                  <w:tcW w:w="942" w:type="pct"/>
                  <w:vAlign w:val="center"/>
                  <w:hideMark/>
                </w:tcPr>
                <w:p w:rsidR="00452F1D" w:rsidRPr="007E2876" w:rsidRDefault="00452F1D" w:rsidP="00AB6B44">
                  <w:pPr>
                    <w:jc w:val="center"/>
                    <w:rPr>
                      <w:color w:val="000000"/>
                      <w:sz w:val="18"/>
                      <w:szCs w:val="18"/>
                    </w:rPr>
                  </w:pPr>
                  <w:r w:rsidRPr="007E2876">
                    <w:rPr>
                      <w:color w:val="000000"/>
                      <w:sz w:val="18"/>
                      <w:szCs w:val="18"/>
                    </w:rPr>
                    <w:t>±12.90</w:t>
                  </w:r>
                </w:p>
              </w:tc>
              <w:tc>
                <w:tcPr>
                  <w:tcW w:w="628" w:type="pct"/>
                  <w:vAlign w:val="center"/>
                  <w:hideMark/>
                </w:tcPr>
                <w:p w:rsidR="00452F1D" w:rsidRPr="007E2876" w:rsidRDefault="00452F1D" w:rsidP="00AB6B44">
                  <w:pPr>
                    <w:jc w:val="center"/>
                    <w:rPr>
                      <w:color w:val="000000"/>
                      <w:sz w:val="18"/>
                      <w:szCs w:val="18"/>
                    </w:rPr>
                  </w:pPr>
                  <w:r w:rsidRPr="007E2876">
                    <w:rPr>
                      <w:color w:val="000000"/>
                      <w:sz w:val="18"/>
                      <w:szCs w:val="18"/>
                    </w:rPr>
                    <w:t>0.818</w:t>
                  </w:r>
                </w:p>
              </w:tc>
              <w:tc>
                <w:tcPr>
                  <w:tcW w:w="682" w:type="pct"/>
                  <w:vAlign w:val="center"/>
                  <w:hideMark/>
                </w:tcPr>
                <w:p w:rsidR="00452F1D" w:rsidRPr="007E2876" w:rsidRDefault="00452F1D" w:rsidP="00AB6B44">
                  <w:pPr>
                    <w:jc w:val="center"/>
                    <w:rPr>
                      <w:color w:val="000000"/>
                      <w:sz w:val="18"/>
                      <w:szCs w:val="18"/>
                    </w:rPr>
                  </w:pPr>
                  <w:r w:rsidRPr="007E2876">
                    <w:rPr>
                      <w:color w:val="000000"/>
                      <w:sz w:val="18"/>
                      <w:szCs w:val="18"/>
                    </w:rPr>
                    <w:t>0.39</w:t>
                  </w:r>
                </w:p>
              </w:tc>
            </w:tr>
            <w:tr w:rsidR="00AB6B44" w:rsidRPr="007E2876" w:rsidTr="00AB6B44">
              <w:tc>
                <w:tcPr>
                  <w:tcW w:w="1097" w:type="pct"/>
                  <w:vAlign w:val="center"/>
                  <w:hideMark/>
                </w:tcPr>
                <w:p w:rsidR="00452F1D" w:rsidRPr="007E2876" w:rsidRDefault="00452F1D" w:rsidP="00DE3166">
                  <w:pPr>
                    <w:ind w:firstLine="567"/>
                    <w:rPr>
                      <w:color w:val="000000"/>
                      <w:sz w:val="18"/>
                      <w:szCs w:val="18"/>
                    </w:rPr>
                  </w:pPr>
                  <w:proofErr w:type="spellStart"/>
                  <w:r w:rsidRPr="007E2876">
                    <w:rPr>
                      <w:color w:val="000000"/>
                      <w:sz w:val="18"/>
                      <w:szCs w:val="18"/>
                    </w:rPr>
                    <w:t>Two</w:t>
                  </w:r>
                  <w:proofErr w:type="spellEnd"/>
                </w:p>
              </w:tc>
              <w:tc>
                <w:tcPr>
                  <w:tcW w:w="1021" w:type="pct"/>
                  <w:vAlign w:val="center"/>
                  <w:hideMark/>
                </w:tcPr>
                <w:p w:rsidR="00452F1D" w:rsidRPr="007E2876" w:rsidRDefault="00452F1D" w:rsidP="00AB6B44">
                  <w:pPr>
                    <w:jc w:val="center"/>
                    <w:rPr>
                      <w:color w:val="000000"/>
                      <w:sz w:val="18"/>
                      <w:szCs w:val="18"/>
                    </w:rPr>
                  </w:pPr>
                  <w:r w:rsidRPr="007E2876">
                    <w:rPr>
                      <w:color w:val="000000"/>
                      <w:sz w:val="18"/>
                      <w:szCs w:val="18"/>
                    </w:rPr>
                    <w:t>1,720</w:t>
                  </w:r>
                </w:p>
              </w:tc>
              <w:tc>
                <w:tcPr>
                  <w:tcW w:w="629" w:type="pct"/>
                  <w:vAlign w:val="center"/>
                  <w:hideMark/>
                </w:tcPr>
                <w:p w:rsidR="00452F1D" w:rsidRPr="007E2876" w:rsidRDefault="00452F1D" w:rsidP="00AB6B44">
                  <w:pPr>
                    <w:jc w:val="center"/>
                    <w:rPr>
                      <w:color w:val="000000"/>
                      <w:sz w:val="18"/>
                      <w:szCs w:val="18"/>
                    </w:rPr>
                  </w:pPr>
                  <w:r w:rsidRPr="007E2876">
                    <w:rPr>
                      <w:color w:val="000000"/>
                      <w:sz w:val="18"/>
                      <w:szCs w:val="18"/>
                    </w:rPr>
                    <w:t>0.192</w:t>
                  </w:r>
                </w:p>
              </w:tc>
              <w:tc>
                <w:tcPr>
                  <w:tcW w:w="942" w:type="pct"/>
                  <w:vAlign w:val="center"/>
                  <w:hideMark/>
                </w:tcPr>
                <w:p w:rsidR="00452F1D" w:rsidRPr="007E2876" w:rsidRDefault="00452F1D" w:rsidP="00AB6B44">
                  <w:pPr>
                    <w:jc w:val="center"/>
                    <w:rPr>
                      <w:color w:val="000000"/>
                      <w:sz w:val="18"/>
                      <w:szCs w:val="18"/>
                    </w:rPr>
                  </w:pPr>
                  <w:r w:rsidRPr="007E2876">
                    <w:rPr>
                      <w:color w:val="000000"/>
                      <w:sz w:val="18"/>
                      <w:szCs w:val="18"/>
                    </w:rPr>
                    <w:t>±11.14</w:t>
                  </w:r>
                </w:p>
              </w:tc>
              <w:tc>
                <w:tcPr>
                  <w:tcW w:w="628" w:type="pct"/>
                  <w:vAlign w:val="center"/>
                  <w:hideMark/>
                </w:tcPr>
                <w:p w:rsidR="00452F1D" w:rsidRPr="007E2876" w:rsidRDefault="00452F1D" w:rsidP="00AB6B44">
                  <w:pPr>
                    <w:jc w:val="center"/>
                    <w:rPr>
                      <w:color w:val="000000"/>
                      <w:sz w:val="18"/>
                      <w:szCs w:val="18"/>
                    </w:rPr>
                  </w:pPr>
                  <w:r w:rsidRPr="007E2876">
                    <w:rPr>
                      <w:color w:val="000000"/>
                      <w:sz w:val="18"/>
                      <w:szCs w:val="18"/>
                    </w:rPr>
                    <w:t>0.882</w:t>
                  </w:r>
                </w:p>
              </w:tc>
              <w:tc>
                <w:tcPr>
                  <w:tcW w:w="682" w:type="pct"/>
                  <w:vAlign w:val="center"/>
                  <w:hideMark/>
                </w:tcPr>
                <w:p w:rsidR="00452F1D" w:rsidRPr="007E2876" w:rsidRDefault="00452F1D" w:rsidP="00AB6B44">
                  <w:pPr>
                    <w:jc w:val="center"/>
                    <w:rPr>
                      <w:color w:val="000000"/>
                      <w:sz w:val="18"/>
                      <w:szCs w:val="18"/>
                    </w:rPr>
                  </w:pPr>
                  <w:r w:rsidRPr="007E2876">
                    <w:rPr>
                      <w:color w:val="000000"/>
                      <w:sz w:val="18"/>
                      <w:szCs w:val="18"/>
                    </w:rPr>
                    <w:t>0.69</w:t>
                  </w:r>
                </w:p>
              </w:tc>
            </w:tr>
            <w:tr w:rsidR="00AB6B44" w:rsidRPr="007E2876" w:rsidTr="00AB6B44">
              <w:tc>
                <w:tcPr>
                  <w:tcW w:w="1097" w:type="pct"/>
                  <w:vAlign w:val="center"/>
                  <w:hideMark/>
                </w:tcPr>
                <w:p w:rsidR="00452F1D" w:rsidRPr="007E2876" w:rsidRDefault="00452F1D" w:rsidP="00DE3166">
                  <w:pPr>
                    <w:ind w:firstLine="567"/>
                    <w:rPr>
                      <w:color w:val="000000"/>
                      <w:sz w:val="18"/>
                      <w:szCs w:val="18"/>
                    </w:rPr>
                  </w:pPr>
                  <w:proofErr w:type="spellStart"/>
                  <w:r w:rsidRPr="007E2876">
                    <w:rPr>
                      <w:color w:val="000000"/>
                      <w:sz w:val="18"/>
                      <w:szCs w:val="18"/>
                    </w:rPr>
                    <w:t>Three</w:t>
                  </w:r>
                  <w:proofErr w:type="spellEnd"/>
                </w:p>
              </w:tc>
              <w:tc>
                <w:tcPr>
                  <w:tcW w:w="1021" w:type="pct"/>
                  <w:vAlign w:val="center"/>
                  <w:hideMark/>
                </w:tcPr>
                <w:p w:rsidR="00452F1D" w:rsidRPr="007E2876" w:rsidRDefault="00452F1D" w:rsidP="00AB6B44">
                  <w:pPr>
                    <w:jc w:val="center"/>
                    <w:rPr>
                      <w:color w:val="000000"/>
                      <w:sz w:val="18"/>
                      <w:szCs w:val="18"/>
                    </w:rPr>
                  </w:pPr>
                  <w:r w:rsidRPr="007E2876">
                    <w:rPr>
                      <w:color w:val="000000"/>
                      <w:sz w:val="18"/>
                      <w:szCs w:val="18"/>
                    </w:rPr>
                    <w:t>1,152</w:t>
                  </w:r>
                </w:p>
              </w:tc>
              <w:tc>
                <w:tcPr>
                  <w:tcW w:w="629" w:type="pct"/>
                  <w:vAlign w:val="center"/>
                  <w:hideMark/>
                </w:tcPr>
                <w:p w:rsidR="00452F1D" w:rsidRPr="007E2876" w:rsidRDefault="00452F1D" w:rsidP="00AB6B44">
                  <w:pPr>
                    <w:jc w:val="center"/>
                    <w:rPr>
                      <w:color w:val="000000"/>
                      <w:sz w:val="18"/>
                      <w:szCs w:val="18"/>
                    </w:rPr>
                  </w:pPr>
                  <w:r w:rsidRPr="007E2876">
                    <w:rPr>
                      <w:color w:val="000000"/>
                      <w:sz w:val="18"/>
                      <w:szCs w:val="18"/>
                    </w:rPr>
                    <w:t>0.300</w:t>
                  </w:r>
                </w:p>
              </w:tc>
              <w:tc>
                <w:tcPr>
                  <w:tcW w:w="942" w:type="pct"/>
                  <w:vAlign w:val="center"/>
                  <w:hideMark/>
                </w:tcPr>
                <w:p w:rsidR="00452F1D" w:rsidRPr="007E2876" w:rsidRDefault="00452F1D" w:rsidP="00AB6B44">
                  <w:pPr>
                    <w:jc w:val="center"/>
                    <w:rPr>
                      <w:color w:val="000000"/>
                      <w:sz w:val="18"/>
                      <w:szCs w:val="18"/>
                    </w:rPr>
                  </w:pPr>
                  <w:r w:rsidRPr="007E2876">
                    <w:rPr>
                      <w:color w:val="000000"/>
                      <w:sz w:val="18"/>
                      <w:szCs w:val="18"/>
                    </w:rPr>
                    <w:t>±0.58</w:t>
                  </w:r>
                </w:p>
              </w:tc>
              <w:tc>
                <w:tcPr>
                  <w:tcW w:w="628" w:type="pct"/>
                  <w:vAlign w:val="center"/>
                  <w:hideMark/>
                </w:tcPr>
                <w:p w:rsidR="00452F1D" w:rsidRPr="007E2876" w:rsidRDefault="00452F1D" w:rsidP="00AB6B44">
                  <w:pPr>
                    <w:jc w:val="center"/>
                    <w:rPr>
                      <w:color w:val="000000"/>
                      <w:sz w:val="18"/>
                      <w:szCs w:val="18"/>
                    </w:rPr>
                  </w:pPr>
                  <w:r w:rsidRPr="007E2876">
                    <w:rPr>
                      <w:color w:val="000000"/>
                      <w:sz w:val="18"/>
                      <w:szCs w:val="18"/>
                    </w:rPr>
                    <w:t>1,000</w:t>
                  </w:r>
                </w:p>
              </w:tc>
              <w:tc>
                <w:tcPr>
                  <w:tcW w:w="682" w:type="pct"/>
                  <w:vAlign w:val="center"/>
                  <w:hideMark/>
                </w:tcPr>
                <w:p w:rsidR="00452F1D" w:rsidRPr="007E2876" w:rsidRDefault="00452F1D" w:rsidP="00AB6B44">
                  <w:pPr>
                    <w:jc w:val="center"/>
                    <w:rPr>
                      <w:color w:val="000000"/>
                      <w:sz w:val="18"/>
                      <w:szCs w:val="18"/>
                    </w:rPr>
                  </w:pPr>
                  <w:r w:rsidRPr="007E2876">
                    <w:rPr>
                      <w:color w:val="000000"/>
                      <w:sz w:val="18"/>
                      <w:szCs w:val="18"/>
                    </w:rPr>
                    <w:t>1.00</w:t>
                  </w:r>
                </w:p>
              </w:tc>
            </w:tr>
          </w:tbl>
          <w:p w:rsidR="00452F1D" w:rsidRPr="00DE3166" w:rsidRDefault="00452F1D" w:rsidP="00DE3166">
            <w:pPr>
              <w:ind w:firstLine="567"/>
              <w:rPr>
                <w:color w:val="000000"/>
                <w:sz w:val="20"/>
                <w:szCs w:val="20"/>
              </w:rPr>
            </w:pPr>
          </w:p>
        </w:tc>
      </w:tr>
    </w:tbl>
    <w:p w:rsidR="00DE3166" w:rsidRPr="00DE3166" w:rsidRDefault="00DE3166" w:rsidP="00DE3166">
      <w:pPr>
        <w:pStyle w:val="a5"/>
        <w:shd w:val="clear" w:color="auto" w:fill="FFFFFF"/>
        <w:spacing w:before="0" w:beforeAutospacing="0" w:after="0" w:afterAutospacing="0"/>
        <w:ind w:firstLine="567"/>
        <w:jc w:val="both"/>
        <w:rPr>
          <w:sz w:val="20"/>
          <w:szCs w:val="20"/>
        </w:rPr>
      </w:pPr>
    </w:p>
    <w:p w:rsidR="00452F1D" w:rsidRPr="00F8013B" w:rsidRDefault="00452F1D" w:rsidP="00DE3166">
      <w:pPr>
        <w:pStyle w:val="a5"/>
        <w:shd w:val="clear" w:color="auto" w:fill="FFFFFF"/>
        <w:spacing w:before="0" w:beforeAutospacing="0" w:after="0" w:afterAutospacing="0"/>
        <w:ind w:firstLine="567"/>
        <w:jc w:val="both"/>
        <w:rPr>
          <w:sz w:val="20"/>
          <w:szCs w:val="20"/>
          <w:lang w:val="en-US"/>
        </w:rPr>
      </w:pPr>
      <w:r w:rsidRPr="00F8013B">
        <w:rPr>
          <w:sz w:val="20"/>
          <w:szCs w:val="20"/>
          <w:lang w:val="en-US"/>
        </w:rPr>
        <w:t>The following notations are used in it:</w:t>
      </w:r>
    </w:p>
    <w:p w:rsidR="00452F1D" w:rsidRPr="00F8013B" w:rsidRDefault="00452F1D" w:rsidP="00DE3166">
      <w:pPr>
        <w:pStyle w:val="a5"/>
        <w:shd w:val="clear" w:color="auto" w:fill="FFFFFF"/>
        <w:spacing w:before="0" w:beforeAutospacing="0" w:after="0" w:afterAutospacing="0"/>
        <w:ind w:firstLine="567"/>
        <w:jc w:val="both"/>
        <w:rPr>
          <w:sz w:val="20"/>
          <w:szCs w:val="20"/>
          <w:lang w:val="en-US"/>
        </w:rPr>
      </w:pPr>
      <w:proofErr w:type="spellStart"/>
      <w:r w:rsidRPr="00F8013B">
        <w:rPr>
          <w:i/>
          <w:sz w:val="20"/>
          <w:szCs w:val="20"/>
          <w:lang w:val="en-US"/>
        </w:rPr>
        <w:t>Q</w:t>
      </w:r>
      <w:r w:rsidR="007167A2">
        <w:rPr>
          <w:i/>
          <w:sz w:val="20"/>
          <w:szCs w:val="20"/>
          <w:vertAlign w:val="subscript"/>
          <w:lang w:val="en-US"/>
        </w:rPr>
        <w:t>int</w:t>
      </w:r>
      <w:proofErr w:type="spellEnd"/>
      <w:r w:rsidR="004A1E50" w:rsidRPr="00F8013B">
        <w:rPr>
          <w:sz w:val="20"/>
          <w:szCs w:val="20"/>
          <w:lang w:val="en-US"/>
        </w:rPr>
        <w:t xml:space="preserve">– internal heat gain; </w:t>
      </w:r>
      <w:r w:rsidR="007167A2" w:rsidRPr="00B33AC6">
        <w:rPr>
          <w:i/>
          <w:sz w:val="20"/>
          <w:szCs w:val="20"/>
          <w:lang w:val="uz-Cyrl-UZ"/>
        </w:rPr>
        <w:t>Q</w:t>
      </w:r>
      <w:r w:rsidR="007167A2" w:rsidRPr="00B33AC6">
        <w:rPr>
          <w:i/>
          <w:sz w:val="20"/>
          <w:szCs w:val="20"/>
          <w:vertAlign w:val="subscript"/>
          <w:lang w:val="en-US"/>
        </w:rPr>
        <w:t>.</w:t>
      </w:r>
      <w:proofErr w:type="spellStart"/>
      <w:r w:rsidR="007167A2" w:rsidRPr="00B33AC6">
        <w:rPr>
          <w:i/>
          <w:sz w:val="20"/>
          <w:szCs w:val="20"/>
          <w:vertAlign w:val="subscript"/>
          <w:lang w:val="en-US"/>
        </w:rPr>
        <w:t>max</w:t>
      </w:r>
      <w:r w:rsidR="007167A2">
        <w:rPr>
          <w:i/>
          <w:sz w:val="20"/>
          <w:szCs w:val="20"/>
          <w:vertAlign w:val="subscript"/>
          <w:lang w:val="en-US"/>
        </w:rPr>
        <w:t>_</w:t>
      </w:r>
      <w:proofErr w:type="gramStart"/>
      <w:r w:rsidR="007167A2">
        <w:rPr>
          <w:i/>
          <w:sz w:val="20"/>
          <w:szCs w:val="20"/>
          <w:vertAlign w:val="subscript"/>
          <w:lang w:val="en-US"/>
        </w:rPr>
        <w:t>s.r</w:t>
      </w:r>
      <w:proofErr w:type="spellEnd"/>
      <w:proofErr w:type="gramEnd"/>
      <w:r w:rsidR="004A1E50" w:rsidRPr="00F8013B">
        <w:rPr>
          <w:sz w:val="20"/>
          <w:szCs w:val="20"/>
          <w:lang w:val="en-US"/>
        </w:rPr>
        <w:t xml:space="preserve"> – maximum hourly solar radiation gain; </w:t>
      </w:r>
      <w:proofErr w:type="spellStart"/>
      <w:r w:rsidR="004A1E50" w:rsidRPr="007167A2">
        <w:rPr>
          <w:i/>
          <w:sz w:val="20"/>
          <w:szCs w:val="20"/>
          <w:lang w:val="en-US"/>
        </w:rPr>
        <w:t>Q</w:t>
      </w:r>
      <w:r w:rsidR="007167A2" w:rsidRPr="007167A2">
        <w:rPr>
          <w:i/>
          <w:sz w:val="20"/>
          <w:szCs w:val="20"/>
          <w:vertAlign w:val="subscript"/>
          <w:lang w:val="en-US"/>
        </w:rPr>
        <w:t>c.h</w:t>
      </w:r>
      <w:proofErr w:type="spellEnd"/>
      <w:r w:rsidR="004A1E50" w:rsidRPr="00F8013B">
        <w:rPr>
          <w:sz w:val="20"/>
          <w:szCs w:val="20"/>
          <w:lang w:val="en-US"/>
        </w:rPr>
        <w:t xml:space="preserve"> – maximum cold consumption for cooling the room, determined by this calculation; </w:t>
      </w:r>
      <w:r w:rsidR="004A1E50" w:rsidRPr="007167A2">
        <w:rPr>
          <w:i/>
          <w:sz w:val="20"/>
          <w:szCs w:val="20"/>
          <w:lang w:val="en-US"/>
        </w:rPr>
        <w:t>∆</w:t>
      </w:r>
      <w:proofErr w:type="spellStart"/>
      <w:r w:rsidR="004A1E50" w:rsidRPr="007167A2">
        <w:rPr>
          <w:i/>
          <w:sz w:val="20"/>
          <w:szCs w:val="20"/>
          <w:lang w:val="en-US"/>
        </w:rPr>
        <w:t>Q</w:t>
      </w:r>
      <w:r w:rsidR="007167A2" w:rsidRPr="007167A2">
        <w:rPr>
          <w:i/>
          <w:sz w:val="20"/>
          <w:szCs w:val="20"/>
          <w:vertAlign w:val="subscript"/>
          <w:lang w:val="en-US"/>
        </w:rPr>
        <w:t>c.f</w:t>
      </w:r>
      <w:proofErr w:type="spellEnd"/>
      <w:r w:rsidR="007167A2" w:rsidRPr="007167A2">
        <w:rPr>
          <w:i/>
          <w:sz w:val="20"/>
          <w:szCs w:val="20"/>
          <w:vertAlign w:val="subscript"/>
          <w:lang w:val="en-US"/>
        </w:rPr>
        <w:t>.</w:t>
      </w:r>
      <w:r w:rsidR="004A1E50" w:rsidRPr="00F8013B">
        <w:rPr>
          <w:sz w:val="20"/>
          <w:szCs w:val="20"/>
          <w:lang w:val="en-US"/>
        </w:rPr>
        <w:t xml:space="preserve"> – amplitude of fluctuation of cold consumption for cooling the room from the average daily cons</w:t>
      </w:r>
      <w:r w:rsidR="007167A2">
        <w:rPr>
          <w:sz w:val="20"/>
          <w:szCs w:val="20"/>
          <w:lang w:val="en-US"/>
        </w:rPr>
        <w:t xml:space="preserve">umption </w:t>
      </w:r>
      <w:proofErr w:type="spellStart"/>
      <w:proofErr w:type="gramStart"/>
      <w:r w:rsidR="007167A2" w:rsidRPr="007167A2">
        <w:rPr>
          <w:i/>
          <w:sz w:val="20"/>
          <w:szCs w:val="20"/>
          <w:lang w:val="en-US"/>
        </w:rPr>
        <w:t>Q</w:t>
      </w:r>
      <w:r w:rsidR="007167A2" w:rsidRPr="007167A2">
        <w:rPr>
          <w:i/>
          <w:sz w:val="20"/>
          <w:szCs w:val="20"/>
          <w:vertAlign w:val="subscript"/>
          <w:lang w:val="en-US"/>
        </w:rPr>
        <w:t>c.aver</w:t>
      </w:r>
      <w:proofErr w:type="spellEnd"/>
      <w:proofErr w:type="gramEnd"/>
      <w:r w:rsidR="004A1E50" w:rsidRPr="00F8013B">
        <w:rPr>
          <w:sz w:val="20"/>
          <w:szCs w:val="20"/>
          <w:lang w:val="en-US"/>
        </w:rPr>
        <w:t xml:space="preserve">; </w:t>
      </w:r>
      <w:proofErr w:type="spellStart"/>
      <w:r w:rsidR="004A1E50" w:rsidRPr="007167A2">
        <w:rPr>
          <w:i/>
          <w:sz w:val="20"/>
          <w:szCs w:val="20"/>
          <w:lang w:val="en-US"/>
        </w:rPr>
        <w:t>Q</w:t>
      </w:r>
      <w:r w:rsidR="007167A2" w:rsidRPr="007167A2">
        <w:rPr>
          <w:i/>
          <w:sz w:val="20"/>
          <w:szCs w:val="20"/>
          <w:vertAlign w:val="subscript"/>
          <w:lang w:val="en-US"/>
        </w:rPr>
        <w:t>c</w:t>
      </w:r>
      <w:r w:rsidR="004A1E50" w:rsidRPr="007167A2">
        <w:rPr>
          <w:i/>
          <w:sz w:val="20"/>
          <w:szCs w:val="20"/>
          <w:vertAlign w:val="subscript"/>
          <w:lang w:val="en-US"/>
        </w:rPr>
        <w:t>i</w:t>
      </w:r>
      <w:proofErr w:type="spellEnd"/>
      <w:r w:rsidR="004A1E50" w:rsidRPr="00F8013B">
        <w:rPr>
          <w:sz w:val="20"/>
          <w:szCs w:val="20"/>
          <w:lang w:val="en-US"/>
        </w:rPr>
        <w:t xml:space="preserve"> – cold consumption for </w:t>
      </w:r>
      <w:r w:rsidR="007167A2">
        <w:rPr>
          <w:sz w:val="20"/>
          <w:szCs w:val="20"/>
          <w:lang w:val="en-US"/>
        </w:rPr>
        <w:t xml:space="preserve">one- and two-shift operation, </w:t>
      </w:r>
      <w:r w:rsidR="007167A2" w:rsidRPr="007167A2">
        <w:rPr>
          <w:i/>
          <w:sz w:val="20"/>
          <w:szCs w:val="20"/>
          <w:lang w:val="en-US"/>
        </w:rPr>
        <w:t>Q</w:t>
      </w:r>
      <w:r w:rsidR="007167A2" w:rsidRPr="007167A2">
        <w:rPr>
          <w:i/>
          <w:sz w:val="20"/>
          <w:szCs w:val="20"/>
          <w:vertAlign w:val="subscript"/>
          <w:lang w:val="en-US"/>
        </w:rPr>
        <w:t>c</w:t>
      </w:r>
      <w:r w:rsidR="004A1E50" w:rsidRPr="007167A2">
        <w:rPr>
          <w:i/>
          <w:sz w:val="20"/>
          <w:szCs w:val="20"/>
          <w:vertAlign w:val="subscript"/>
          <w:lang w:val="en-US"/>
        </w:rPr>
        <w:t>3</w:t>
      </w:r>
      <w:r w:rsidR="004A1E50" w:rsidRPr="00F8013B">
        <w:rPr>
          <w:sz w:val="20"/>
          <w:szCs w:val="20"/>
          <w:lang w:val="en-US"/>
        </w:rPr>
        <w:t xml:space="preserve"> – for three-shift operation.</w:t>
      </w:r>
    </w:p>
    <w:p w:rsidR="00452F1D" w:rsidRPr="00F8013B" w:rsidRDefault="00452F1D" w:rsidP="00DE3166">
      <w:pPr>
        <w:pStyle w:val="a5"/>
        <w:shd w:val="clear" w:color="auto" w:fill="FFFFFF"/>
        <w:spacing w:before="0" w:beforeAutospacing="0" w:after="0" w:afterAutospacing="0"/>
        <w:ind w:firstLine="567"/>
        <w:jc w:val="both"/>
        <w:rPr>
          <w:sz w:val="20"/>
          <w:szCs w:val="20"/>
          <w:lang w:val="en-US"/>
        </w:rPr>
      </w:pPr>
      <w:r w:rsidRPr="00F8013B">
        <w:rPr>
          <w:sz w:val="20"/>
          <w:szCs w:val="20"/>
          <w:lang w:val="en-US"/>
        </w:rPr>
        <w:t>The data in Table 2 allow to draw the following conclusions:</w:t>
      </w:r>
    </w:p>
    <w:p w:rsidR="00452F1D" w:rsidRPr="00F8013B" w:rsidRDefault="00452F1D" w:rsidP="00DE3166">
      <w:pPr>
        <w:pStyle w:val="a5"/>
        <w:shd w:val="clear" w:color="auto" w:fill="FFFFFF"/>
        <w:spacing w:before="0" w:beforeAutospacing="0" w:after="0" w:afterAutospacing="0"/>
        <w:ind w:firstLine="567"/>
        <w:jc w:val="both"/>
        <w:rPr>
          <w:sz w:val="20"/>
          <w:szCs w:val="20"/>
          <w:lang w:val="en-US"/>
        </w:rPr>
      </w:pPr>
      <w:r w:rsidRPr="00F8013B">
        <w:rPr>
          <w:sz w:val="20"/>
          <w:szCs w:val="20"/>
          <w:lang w:val="en-US"/>
        </w:rPr>
        <w:t>1. Determining the capacity of the cooling system based on maximum heat input (</w:t>
      </w:r>
      <w:proofErr w:type="spellStart"/>
      <w:r w:rsidRPr="007167A2">
        <w:rPr>
          <w:i/>
          <w:sz w:val="20"/>
          <w:szCs w:val="20"/>
          <w:lang w:val="en-US"/>
        </w:rPr>
        <w:t>Q</w:t>
      </w:r>
      <w:r w:rsidR="007167A2" w:rsidRPr="007167A2">
        <w:rPr>
          <w:i/>
          <w:sz w:val="20"/>
          <w:szCs w:val="20"/>
          <w:vertAlign w:val="subscript"/>
          <w:lang w:val="en-US"/>
        </w:rPr>
        <w:t>air</w:t>
      </w:r>
      <w:proofErr w:type="spellEnd"/>
      <w:r w:rsidRPr="007167A2">
        <w:rPr>
          <w:i/>
          <w:sz w:val="20"/>
          <w:szCs w:val="20"/>
          <w:lang w:val="en-US"/>
        </w:rPr>
        <w:t xml:space="preserve"> </w:t>
      </w:r>
      <w:r w:rsidRPr="00F8013B">
        <w:rPr>
          <w:sz w:val="20"/>
          <w:szCs w:val="20"/>
          <w:lang w:val="en-US"/>
        </w:rPr>
        <w:t xml:space="preserve">+ </w:t>
      </w:r>
      <w:r w:rsidR="007167A2" w:rsidRPr="00B33AC6">
        <w:rPr>
          <w:i/>
          <w:sz w:val="20"/>
          <w:szCs w:val="20"/>
          <w:lang w:val="uz-Cyrl-UZ"/>
        </w:rPr>
        <w:t>Q</w:t>
      </w:r>
      <w:r w:rsidR="007167A2" w:rsidRPr="00B33AC6">
        <w:rPr>
          <w:i/>
          <w:sz w:val="20"/>
          <w:szCs w:val="20"/>
          <w:vertAlign w:val="subscript"/>
          <w:lang w:val="en-US"/>
        </w:rPr>
        <w:t>.</w:t>
      </w:r>
      <w:proofErr w:type="spellStart"/>
      <w:r w:rsidR="007167A2" w:rsidRPr="00B33AC6">
        <w:rPr>
          <w:i/>
          <w:sz w:val="20"/>
          <w:szCs w:val="20"/>
          <w:vertAlign w:val="subscript"/>
          <w:lang w:val="en-US"/>
        </w:rPr>
        <w:t>max</w:t>
      </w:r>
      <w:r w:rsidR="007167A2">
        <w:rPr>
          <w:i/>
          <w:sz w:val="20"/>
          <w:szCs w:val="20"/>
          <w:vertAlign w:val="subscript"/>
          <w:lang w:val="en-US"/>
        </w:rPr>
        <w:t>_</w:t>
      </w:r>
      <w:proofErr w:type="gramStart"/>
      <w:r w:rsidR="007167A2">
        <w:rPr>
          <w:i/>
          <w:sz w:val="20"/>
          <w:szCs w:val="20"/>
          <w:vertAlign w:val="subscript"/>
          <w:lang w:val="en-US"/>
        </w:rPr>
        <w:t>s.r</w:t>
      </w:r>
      <w:proofErr w:type="spellEnd"/>
      <w:proofErr w:type="gramEnd"/>
      <w:r w:rsidRPr="00F8013B">
        <w:rPr>
          <w:sz w:val="20"/>
          <w:szCs w:val="20"/>
          <w:lang w:val="en-US"/>
        </w:rPr>
        <w:t>) significantly overestimates its value (especially during one- or two-shift operation).</w:t>
      </w:r>
    </w:p>
    <w:p w:rsidR="00452F1D" w:rsidRPr="00F8013B" w:rsidRDefault="00452F1D" w:rsidP="00DE3166">
      <w:pPr>
        <w:pStyle w:val="a5"/>
        <w:shd w:val="clear" w:color="auto" w:fill="FFFFFF"/>
        <w:spacing w:before="0" w:beforeAutospacing="0" w:after="0" w:afterAutospacing="0"/>
        <w:ind w:firstLine="567"/>
        <w:jc w:val="both"/>
        <w:rPr>
          <w:sz w:val="20"/>
          <w:szCs w:val="20"/>
          <w:lang w:val="en-US"/>
        </w:rPr>
      </w:pPr>
      <w:r w:rsidRPr="00F8013B">
        <w:rPr>
          <w:sz w:val="20"/>
          <w:szCs w:val="20"/>
          <w:lang w:val="en-US"/>
        </w:rPr>
        <w:t xml:space="preserve">2. Daily fluctuations in cooling costs are determined mainly by changes in the outside air temperature [14]. The amplitude of change in the cooling requirement for a room </w:t>
      </w:r>
      <w:r w:rsidR="007167A2" w:rsidRPr="007167A2">
        <w:rPr>
          <w:i/>
          <w:sz w:val="20"/>
          <w:szCs w:val="20"/>
          <w:lang w:val="en-US"/>
        </w:rPr>
        <w:t>∆</w:t>
      </w:r>
      <w:proofErr w:type="spellStart"/>
      <w:r w:rsidR="007167A2" w:rsidRPr="007167A2">
        <w:rPr>
          <w:i/>
          <w:sz w:val="20"/>
          <w:szCs w:val="20"/>
          <w:lang w:val="en-US"/>
        </w:rPr>
        <w:t>Q</w:t>
      </w:r>
      <w:r w:rsidR="007167A2" w:rsidRPr="007167A2">
        <w:rPr>
          <w:i/>
          <w:sz w:val="20"/>
          <w:szCs w:val="20"/>
          <w:vertAlign w:val="subscript"/>
          <w:lang w:val="en-US"/>
        </w:rPr>
        <w:t>c.f</w:t>
      </w:r>
      <w:proofErr w:type="spellEnd"/>
      <w:r w:rsidR="007167A2" w:rsidRPr="007167A2">
        <w:rPr>
          <w:i/>
          <w:sz w:val="20"/>
          <w:szCs w:val="20"/>
          <w:vertAlign w:val="subscript"/>
          <w:lang w:val="en-US"/>
        </w:rPr>
        <w:t>.</w:t>
      </w:r>
      <w:r w:rsidR="007167A2" w:rsidRPr="00F8013B">
        <w:rPr>
          <w:sz w:val="20"/>
          <w:szCs w:val="20"/>
          <w:lang w:val="en-US"/>
        </w:rPr>
        <w:t xml:space="preserve"> </w:t>
      </w:r>
      <w:r w:rsidRPr="00F8013B">
        <w:rPr>
          <w:sz w:val="20"/>
          <w:szCs w:val="20"/>
          <w:lang w:val="en-US"/>
        </w:rPr>
        <w:t>is small, but for rooms with a greater degree of glazing and with less thermal inertia of the enclosing structures it can be significant.</w:t>
      </w:r>
    </w:p>
    <w:p w:rsidR="00452F1D" w:rsidRDefault="00792679" w:rsidP="00DE3166">
      <w:pPr>
        <w:jc w:val="both"/>
        <w:rPr>
          <w:b/>
          <w:sz w:val="20"/>
          <w:szCs w:val="20"/>
        </w:rPr>
      </w:pPr>
      <w:r>
        <w:rPr>
          <w:b/>
          <w:noProof/>
          <w:sz w:val="20"/>
          <w:szCs w:val="20"/>
        </w:rPr>
        <w:lastRenderedPageBreak/>
        <w:drawing>
          <wp:inline distT="0" distB="0" distL="0" distR="0">
            <wp:extent cx="1927063" cy="17760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879" cy="1782377"/>
                    </a:xfrm>
                    <a:prstGeom prst="rect">
                      <a:avLst/>
                    </a:prstGeom>
                    <a:noFill/>
                    <a:ln>
                      <a:noFill/>
                    </a:ln>
                  </pic:spPr>
                </pic:pic>
              </a:graphicData>
            </a:graphic>
          </wp:inline>
        </w:drawing>
      </w:r>
      <w:r>
        <w:rPr>
          <w:b/>
          <w:noProof/>
          <w:sz w:val="20"/>
          <w:szCs w:val="20"/>
        </w:rPr>
        <w:drawing>
          <wp:inline distT="0" distB="0" distL="0" distR="0">
            <wp:extent cx="1885950" cy="1822174"/>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451" cy="1837151"/>
                    </a:xfrm>
                    <a:prstGeom prst="rect">
                      <a:avLst/>
                    </a:prstGeom>
                    <a:noFill/>
                    <a:ln>
                      <a:noFill/>
                    </a:ln>
                  </pic:spPr>
                </pic:pic>
              </a:graphicData>
            </a:graphic>
          </wp:inline>
        </w:drawing>
      </w:r>
      <w:r>
        <w:rPr>
          <w:b/>
          <w:noProof/>
          <w:sz w:val="20"/>
          <w:szCs w:val="20"/>
        </w:rPr>
        <w:drawing>
          <wp:inline distT="0" distB="0" distL="0" distR="0">
            <wp:extent cx="1901411" cy="184785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411" cy="1847850"/>
                    </a:xfrm>
                    <a:prstGeom prst="rect">
                      <a:avLst/>
                    </a:prstGeom>
                    <a:noFill/>
                    <a:ln>
                      <a:noFill/>
                    </a:ln>
                  </pic:spPr>
                </pic:pic>
              </a:graphicData>
            </a:graphic>
          </wp:inline>
        </w:drawing>
      </w:r>
    </w:p>
    <w:p w:rsidR="00AB6B44" w:rsidRPr="00AB6B44" w:rsidRDefault="00AB6B44" w:rsidP="00AB6B44">
      <w:pPr>
        <w:pStyle w:val="a9"/>
        <w:numPr>
          <w:ilvl w:val="0"/>
          <w:numId w:val="2"/>
        </w:numPr>
        <w:jc w:val="both"/>
        <w:rPr>
          <w:b/>
          <w:sz w:val="20"/>
          <w:szCs w:val="20"/>
        </w:rPr>
      </w:pPr>
      <w:r>
        <w:rPr>
          <w:b/>
          <w:sz w:val="20"/>
          <w:szCs w:val="20"/>
          <w:lang w:val="en-US"/>
        </w:rPr>
        <w:t xml:space="preserve">                                                       b)</w:t>
      </w:r>
      <w:r w:rsidRPr="00AB6B44">
        <w:rPr>
          <w:b/>
          <w:sz w:val="20"/>
          <w:szCs w:val="20"/>
        </w:rPr>
        <w:tab/>
      </w:r>
      <w:r>
        <w:rPr>
          <w:b/>
          <w:sz w:val="20"/>
          <w:szCs w:val="20"/>
          <w:lang w:val="en-US"/>
        </w:rPr>
        <w:t xml:space="preserve">                                                    c)</w:t>
      </w:r>
    </w:p>
    <w:p w:rsidR="00452F1D" w:rsidRPr="009D7747" w:rsidRDefault="00452F1D" w:rsidP="009D7747">
      <w:pPr>
        <w:pStyle w:val="a5"/>
        <w:shd w:val="clear" w:color="auto" w:fill="FFFFFF"/>
        <w:spacing w:before="0" w:beforeAutospacing="0" w:after="0" w:afterAutospacing="0"/>
        <w:ind w:right="68" w:firstLine="567"/>
        <w:jc w:val="center"/>
        <w:rPr>
          <w:color w:val="000000"/>
          <w:sz w:val="18"/>
          <w:szCs w:val="18"/>
          <w:lang w:val="en-US"/>
        </w:rPr>
      </w:pPr>
      <w:r w:rsidRPr="009D7747">
        <w:rPr>
          <w:b/>
          <w:color w:val="000000"/>
          <w:sz w:val="18"/>
          <w:szCs w:val="18"/>
          <w:lang w:val="en-US"/>
        </w:rPr>
        <w:t>Fig. 4</w:t>
      </w:r>
      <w:r w:rsidRPr="009D7747">
        <w:rPr>
          <w:color w:val="000000"/>
          <w:sz w:val="18"/>
          <w:szCs w:val="18"/>
          <w:lang w:val="en-US"/>
        </w:rPr>
        <w:t>.a) Daily change in refrigeration load during single-shift operation (working period from 8:00 to 16:00); b) Daily change in refrigeration load during two-shift operation (working period from 8:00 to 00:00); c) Daily change in refrigeration load during three-shift operation</w:t>
      </w:r>
    </w:p>
    <w:p w:rsidR="0094014F" w:rsidRPr="00F8013B" w:rsidRDefault="0094014F" w:rsidP="00DE3166">
      <w:pPr>
        <w:pStyle w:val="a5"/>
        <w:shd w:val="clear" w:color="auto" w:fill="FFFFFF"/>
        <w:spacing w:before="0" w:beforeAutospacing="0" w:after="0" w:afterAutospacing="0"/>
        <w:ind w:right="68" w:firstLine="567"/>
        <w:rPr>
          <w:color w:val="000000"/>
          <w:sz w:val="20"/>
          <w:szCs w:val="20"/>
          <w:lang w:val="en-US"/>
        </w:rPr>
      </w:pPr>
    </w:p>
    <w:p w:rsidR="00452F1D" w:rsidRPr="00F8013B" w:rsidRDefault="00452F1D" w:rsidP="007E2876">
      <w:pPr>
        <w:pStyle w:val="a5"/>
        <w:shd w:val="clear" w:color="auto" w:fill="FFFFFF"/>
        <w:tabs>
          <w:tab w:val="left" w:pos="567"/>
        </w:tabs>
        <w:spacing w:before="0" w:beforeAutospacing="0" w:after="0" w:afterAutospacing="0"/>
        <w:ind w:firstLine="284"/>
        <w:jc w:val="both"/>
        <w:rPr>
          <w:sz w:val="20"/>
          <w:szCs w:val="20"/>
          <w:lang w:val="en-US"/>
        </w:rPr>
      </w:pPr>
      <w:r w:rsidRPr="00F8013B">
        <w:rPr>
          <w:sz w:val="20"/>
          <w:szCs w:val="20"/>
          <w:lang w:val="en-US"/>
        </w:rPr>
        <w:t>Therefore, calculations were made for two possible cases in July.</w:t>
      </w:r>
    </w:p>
    <w:p w:rsidR="004A1E50" w:rsidRPr="00F8013B" w:rsidRDefault="00452F1D" w:rsidP="007E2876">
      <w:pPr>
        <w:pStyle w:val="a5"/>
        <w:shd w:val="clear" w:color="auto" w:fill="FFFFFF"/>
        <w:tabs>
          <w:tab w:val="left" w:pos="567"/>
        </w:tabs>
        <w:spacing w:before="0" w:beforeAutospacing="0" w:after="0" w:afterAutospacing="0"/>
        <w:ind w:firstLine="284"/>
        <w:jc w:val="both"/>
        <w:rPr>
          <w:sz w:val="20"/>
          <w:szCs w:val="20"/>
          <w:lang w:val="en-US"/>
        </w:rPr>
      </w:pPr>
      <w:r w:rsidRPr="00F8013B">
        <w:rPr>
          <w:i/>
          <w:sz w:val="20"/>
          <w:szCs w:val="20"/>
          <w:lang w:val="en-US"/>
        </w:rPr>
        <w:t>1</w:t>
      </w:r>
      <w:r w:rsidR="00B33AC6">
        <w:rPr>
          <w:i/>
          <w:sz w:val="20"/>
          <w:szCs w:val="20"/>
          <w:lang w:val="en-US"/>
        </w:rPr>
        <w:t xml:space="preserve">. </w:t>
      </w:r>
      <w:r w:rsidRPr="00F8013B">
        <w:rPr>
          <w:sz w:val="20"/>
          <w:szCs w:val="20"/>
          <w:lang w:val="en-US"/>
        </w:rPr>
        <w:t xml:space="preserve">Minimum temperature </w:t>
      </w:r>
      <w:proofErr w:type="spellStart"/>
      <w:r w:rsidRPr="00792679">
        <w:rPr>
          <w:i/>
          <w:sz w:val="20"/>
          <w:szCs w:val="20"/>
          <w:lang w:val="en-US"/>
        </w:rPr>
        <w:t>t</w:t>
      </w:r>
      <w:r w:rsidR="00792679" w:rsidRPr="00792679">
        <w:rPr>
          <w:i/>
          <w:sz w:val="20"/>
          <w:szCs w:val="20"/>
          <w:vertAlign w:val="subscript"/>
          <w:lang w:val="en-US"/>
        </w:rPr>
        <w:t>a_</w:t>
      </w:r>
      <w:r w:rsidRPr="00792679">
        <w:rPr>
          <w:i/>
          <w:sz w:val="20"/>
          <w:szCs w:val="20"/>
          <w:vertAlign w:val="subscript"/>
          <w:lang w:val="en-US"/>
        </w:rPr>
        <w:t>min</w:t>
      </w:r>
      <w:proofErr w:type="spellEnd"/>
      <w:r w:rsidRPr="00F8013B">
        <w:rPr>
          <w:sz w:val="20"/>
          <w:szCs w:val="20"/>
          <w:lang w:val="en-US"/>
        </w:rPr>
        <w:t xml:space="preserve"> = +40°C, maximum </w:t>
      </w:r>
      <w:proofErr w:type="spellStart"/>
      <w:r w:rsidRPr="00792679">
        <w:rPr>
          <w:i/>
          <w:sz w:val="20"/>
          <w:szCs w:val="20"/>
          <w:lang w:val="en-US"/>
        </w:rPr>
        <w:t>t</w:t>
      </w:r>
      <w:r w:rsidR="00792679" w:rsidRPr="00792679">
        <w:rPr>
          <w:i/>
          <w:sz w:val="20"/>
          <w:szCs w:val="20"/>
          <w:vertAlign w:val="subscript"/>
          <w:lang w:val="en-US"/>
        </w:rPr>
        <w:t>a_</w:t>
      </w:r>
      <w:r w:rsidRPr="00792679">
        <w:rPr>
          <w:i/>
          <w:sz w:val="20"/>
          <w:szCs w:val="20"/>
          <w:vertAlign w:val="subscript"/>
          <w:lang w:val="en-US"/>
        </w:rPr>
        <w:t>max</w:t>
      </w:r>
      <w:proofErr w:type="spellEnd"/>
      <w:r w:rsidRPr="00F8013B">
        <w:rPr>
          <w:sz w:val="20"/>
          <w:szCs w:val="20"/>
          <w:lang w:val="en-US"/>
        </w:rPr>
        <w:t>= +47.5°C. Cloudy weather.</w:t>
      </w:r>
    </w:p>
    <w:p w:rsidR="00452F1D" w:rsidRPr="00F8013B" w:rsidRDefault="00452F1D" w:rsidP="007E2876">
      <w:pPr>
        <w:pStyle w:val="a5"/>
        <w:shd w:val="clear" w:color="auto" w:fill="FFFFFF"/>
        <w:tabs>
          <w:tab w:val="left" w:pos="567"/>
        </w:tabs>
        <w:spacing w:before="0" w:beforeAutospacing="0" w:after="0" w:afterAutospacing="0"/>
        <w:ind w:firstLine="284"/>
        <w:jc w:val="both"/>
        <w:rPr>
          <w:sz w:val="20"/>
          <w:szCs w:val="20"/>
          <w:lang w:val="en-US"/>
        </w:rPr>
      </w:pPr>
      <w:r w:rsidRPr="00F8013B">
        <w:rPr>
          <w:i/>
          <w:sz w:val="20"/>
          <w:szCs w:val="20"/>
          <w:lang w:val="en-US"/>
        </w:rPr>
        <w:t>2</w:t>
      </w:r>
      <w:r w:rsidRPr="00F8013B">
        <w:rPr>
          <w:sz w:val="20"/>
          <w:szCs w:val="20"/>
          <w:lang w:val="en-US"/>
        </w:rPr>
        <w:t xml:space="preserve">. </w:t>
      </w:r>
      <w:proofErr w:type="spellStart"/>
      <w:r w:rsidR="00792679" w:rsidRPr="00792679">
        <w:rPr>
          <w:i/>
          <w:sz w:val="20"/>
          <w:szCs w:val="20"/>
          <w:lang w:val="en-US"/>
        </w:rPr>
        <w:t>t</w:t>
      </w:r>
      <w:r w:rsidR="00792679" w:rsidRPr="00792679">
        <w:rPr>
          <w:i/>
          <w:sz w:val="20"/>
          <w:szCs w:val="20"/>
          <w:vertAlign w:val="subscript"/>
          <w:lang w:val="en-US"/>
        </w:rPr>
        <w:t>a_mi</w:t>
      </w:r>
      <w:r w:rsidR="00792679">
        <w:rPr>
          <w:i/>
          <w:sz w:val="20"/>
          <w:szCs w:val="20"/>
          <w:vertAlign w:val="subscript"/>
          <w:lang w:val="en-US"/>
        </w:rPr>
        <w:t>n</w:t>
      </w:r>
      <w:proofErr w:type="spellEnd"/>
      <w:r w:rsidRPr="00F8013B">
        <w:rPr>
          <w:sz w:val="20"/>
          <w:szCs w:val="20"/>
          <w:lang w:val="en-US"/>
        </w:rPr>
        <w:t xml:space="preserve">=+23°C, </w:t>
      </w:r>
      <w:proofErr w:type="spellStart"/>
      <w:r w:rsidR="00792679" w:rsidRPr="00792679">
        <w:rPr>
          <w:i/>
          <w:sz w:val="20"/>
          <w:szCs w:val="20"/>
          <w:lang w:val="en-US"/>
        </w:rPr>
        <w:t>t</w:t>
      </w:r>
      <w:r w:rsidR="00792679" w:rsidRPr="00792679">
        <w:rPr>
          <w:i/>
          <w:sz w:val="20"/>
          <w:szCs w:val="20"/>
          <w:vertAlign w:val="subscript"/>
          <w:lang w:val="en-US"/>
        </w:rPr>
        <w:t>a_max</w:t>
      </w:r>
      <w:proofErr w:type="spellEnd"/>
      <w:r w:rsidR="00792679" w:rsidRPr="00F8013B">
        <w:rPr>
          <w:sz w:val="20"/>
          <w:szCs w:val="20"/>
          <w:lang w:val="en-US"/>
        </w:rPr>
        <w:t xml:space="preserve"> </w:t>
      </w:r>
      <w:r w:rsidRPr="00F8013B">
        <w:rPr>
          <w:sz w:val="20"/>
          <w:szCs w:val="20"/>
          <w:lang w:val="en-US"/>
        </w:rPr>
        <w:t>=+32.9°C. Partly cloudy. With 24-hour cooling.</w:t>
      </w:r>
    </w:p>
    <w:p w:rsidR="00452F1D" w:rsidRPr="00F8013B" w:rsidRDefault="00452F1D" w:rsidP="007E2876">
      <w:pPr>
        <w:pStyle w:val="a5"/>
        <w:shd w:val="clear" w:color="auto" w:fill="FFFFFF"/>
        <w:tabs>
          <w:tab w:val="left" w:pos="567"/>
        </w:tabs>
        <w:spacing w:before="0" w:beforeAutospacing="0" w:after="0" w:afterAutospacing="0"/>
        <w:ind w:firstLine="284"/>
        <w:jc w:val="both"/>
        <w:rPr>
          <w:sz w:val="20"/>
          <w:szCs w:val="20"/>
          <w:lang w:val="en-US"/>
        </w:rPr>
      </w:pPr>
      <w:r w:rsidRPr="00F8013B">
        <w:rPr>
          <w:sz w:val="20"/>
          <w:szCs w:val="20"/>
          <w:lang w:val="en-US"/>
        </w:rPr>
        <w:t>The calculation results show that switching the heat exchangers from heating to cooling mode and vice versa requires time, during which transient processes in the air handling system may disrupt the room's temperature regime. To eliminate this phenomenon, appropriate solutions, pre-planned in the design, are required [15]. Similar calculations conducted for single- and two-shift operation showed that, with a combined scheme, significant energy expenditure is required to heat the supply air during non-working hours (Fig. 4), and with single-shift operation, also to cool it after the end of the shift for 3–4 hours [16]. Let us now consider how the calculation results can be used to analyze design options for the cooling system.</w:t>
      </w:r>
    </w:p>
    <w:p w:rsidR="0051073F" w:rsidRPr="00F8013B" w:rsidRDefault="00452F1D" w:rsidP="007E2876">
      <w:pPr>
        <w:pStyle w:val="a5"/>
        <w:numPr>
          <w:ilvl w:val="0"/>
          <w:numId w:val="1"/>
        </w:numPr>
        <w:shd w:val="clear" w:color="auto" w:fill="FFFFFF"/>
        <w:tabs>
          <w:tab w:val="left" w:pos="567"/>
        </w:tabs>
        <w:spacing w:before="0" w:beforeAutospacing="0" w:after="0" w:afterAutospacing="0"/>
        <w:ind w:left="0" w:firstLine="284"/>
        <w:jc w:val="both"/>
        <w:rPr>
          <w:sz w:val="20"/>
          <w:szCs w:val="20"/>
          <w:lang w:val="en-US"/>
        </w:rPr>
      </w:pPr>
      <w:r w:rsidRPr="00F8013B">
        <w:rPr>
          <w:sz w:val="20"/>
          <w:szCs w:val="20"/>
          <w:lang w:val="en-US"/>
        </w:rPr>
        <w:t>Separate cooling system for supply air and room air.</w:t>
      </w:r>
    </w:p>
    <w:p w:rsidR="00452F1D" w:rsidRPr="00F8013B" w:rsidRDefault="00452F1D" w:rsidP="007E2876">
      <w:pPr>
        <w:pStyle w:val="a5"/>
        <w:shd w:val="clear" w:color="auto" w:fill="FFFFFF"/>
        <w:tabs>
          <w:tab w:val="left" w:pos="567"/>
        </w:tabs>
        <w:spacing w:before="0" w:beforeAutospacing="0" w:after="0" w:afterAutospacing="0"/>
        <w:ind w:firstLine="284"/>
        <w:jc w:val="both"/>
        <w:rPr>
          <w:sz w:val="20"/>
          <w:szCs w:val="20"/>
          <w:lang w:val="en-US"/>
        </w:rPr>
      </w:pPr>
      <w:r w:rsidRPr="00F8013B">
        <w:rPr>
          <w:sz w:val="20"/>
          <w:szCs w:val="20"/>
          <w:lang w:val="en-US"/>
        </w:rPr>
        <w:t>The temperature of the supply air is taken to be equal to the temperature of the indoor air [17].</w:t>
      </w:r>
    </w:p>
    <w:p w:rsidR="00452F1D" w:rsidRPr="00F8013B" w:rsidRDefault="00452F1D" w:rsidP="007E2876">
      <w:pPr>
        <w:pStyle w:val="a5"/>
        <w:shd w:val="clear" w:color="auto" w:fill="FFFFFF"/>
        <w:tabs>
          <w:tab w:val="left" w:pos="567"/>
        </w:tabs>
        <w:spacing w:before="0" w:beforeAutospacing="0" w:after="0" w:afterAutospacing="0"/>
        <w:ind w:firstLine="284"/>
        <w:jc w:val="both"/>
        <w:rPr>
          <w:sz w:val="20"/>
          <w:szCs w:val="20"/>
          <w:lang w:val="en-US"/>
        </w:rPr>
      </w:pPr>
      <w:r w:rsidRPr="00F8013B">
        <w:rPr>
          <w:sz w:val="20"/>
          <w:szCs w:val="20"/>
          <w:lang w:val="en-US"/>
        </w:rPr>
        <w:t>2. Combination of cooling with supply air (combined scheme).</w:t>
      </w:r>
    </w:p>
    <w:p w:rsidR="00452F1D" w:rsidRPr="00F8013B" w:rsidRDefault="00452F1D" w:rsidP="007E2876">
      <w:pPr>
        <w:pStyle w:val="a5"/>
        <w:shd w:val="clear" w:color="auto" w:fill="FFFFFF"/>
        <w:tabs>
          <w:tab w:val="left" w:pos="567"/>
        </w:tabs>
        <w:spacing w:before="0" w:beforeAutospacing="0" w:after="0" w:afterAutospacing="0"/>
        <w:ind w:firstLine="284"/>
        <w:jc w:val="both"/>
        <w:rPr>
          <w:color w:val="000000"/>
          <w:sz w:val="20"/>
          <w:szCs w:val="20"/>
          <w:lang w:val="en-US"/>
        </w:rPr>
      </w:pPr>
      <w:r w:rsidRPr="00F8013B">
        <w:rPr>
          <w:color w:val="000000"/>
          <w:sz w:val="20"/>
          <w:szCs w:val="20"/>
          <w:lang w:val="en-US"/>
        </w:rPr>
        <w:t>Therefore, the use of a combined cooling system for single- and two-shift operation is impractical. Note that, at a design temperature of t</w:t>
      </w:r>
      <w:r w:rsidRPr="00DE3166">
        <w:rPr>
          <w:color w:val="000000"/>
          <w:sz w:val="20"/>
          <w:szCs w:val="20"/>
        </w:rPr>
        <w:t>н</w:t>
      </w:r>
      <w:r w:rsidRPr="00F8013B">
        <w:rPr>
          <w:color w:val="000000"/>
          <w:sz w:val="20"/>
          <w:szCs w:val="20"/>
          <w:lang w:val="en-US"/>
        </w:rPr>
        <w:t>max = +26.4°C, the costs of heating the supply air during non-working hours are low and are partially offset by the heat accumulated by the enclosing structures. If we limit ourselves to comparing options with outdoor air parameters, the conclusions may be contradictory. The feasibility of a combined cooling system for 24-hour operation should be determined based on a technical and economic analysis [18].</w:t>
      </w:r>
    </w:p>
    <w:p w:rsidR="00452F1D" w:rsidRPr="00F8013B" w:rsidRDefault="00452F1D" w:rsidP="007E2876">
      <w:pPr>
        <w:pStyle w:val="a5"/>
        <w:shd w:val="clear" w:color="auto" w:fill="FFFFFF"/>
        <w:tabs>
          <w:tab w:val="left" w:pos="567"/>
        </w:tabs>
        <w:spacing w:before="0" w:beforeAutospacing="0" w:after="0" w:afterAutospacing="0"/>
        <w:ind w:right="-2" w:firstLine="284"/>
        <w:jc w:val="both"/>
        <w:rPr>
          <w:color w:val="000000"/>
          <w:sz w:val="20"/>
          <w:szCs w:val="20"/>
          <w:lang w:val="en-US"/>
        </w:rPr>
      </w:pPr>
      <w:r w:rsidRPr="00F8013B">
        <w:rPr>
          <w:color w:val="000000"/>
          <w:sz w:val="20"/>
          <w:szCs w:val="20"/>
          <w:lang w:val="en-US"/>
        </w:rPr>
        <w:t>With a traditional calculation, it would hardly have been possible to identify the need to heat the supply air in July, much less change the operating mode of the heat exchangers (heating - cooling - heating) during the day.</w:t>
      </w:r>
    </w:p>
    <w:p w:rsidR="00452F1D" w:rsidRPr="00F8013B" w:rsidRDefault="00452F1D" w:rsidP="007E2876">
      <w:pPr>
        <w:pStyle w:val="a5"/>
        <w:shd w:val="clear" w:color="auto" w:fill="FFFFFF"/>
        <w:tabs>
          <w:tab w:val="left" w:pos="567"/>
        </w:tabs>
        <w:spacing w:before="0" w:beforeAutospacing="0" w:after="0" w:afterAutospacing="0"/>
        <w:ind w:right="-2" w:firstLine="284"/>
        <w:jc w:val="both"/>
        <w:rPr>
          <w:color w:val="000000"/>
          <w:sz w:val="20"/>
          <w:szCs w:val="20"/>
          <w:lang w:val="en-US"/>
        </w:rPr>
      </w:pPr>
      <w:r w:rsidRPr="00F8013B">
        <w:rPr>
          <w:color w:val="000000"/>
          <w:sz w:val="20"/>
          <w:szCs w:val="20"/>
          <w:lang w:val="en-US"/>
        </w:rPr>
        <w:t>These conclusions are also true for cases where artificial air cooling is not used. An example is the data on the need to take into account hourly changes in t</w:t>
      </w:r>
      <w:r w:rsidRPr="00DE3166">
        <w:rPr>
          <w:color w:val="000000"/>
          <w:sz w:val="20"/>
          <w:szCs w:val="20"/>
        </w:rPr>
        <w:t>н</w:t>
      </w:r>
      <w:r w:rsidRPr="00F8013B">
        <w:rPr>
          <w:color w:val="000000"/>
          <w:sz w:val="20"/>
          <w:szCs w:val="20"/>
          <w:lang w:val="en-US"/>
        </w:rPr>
        <w:t xml:space="preserve"> when calculating ventilation systems for the assimilation of excess heat, given in work [19]. The implementation of proposals [20] will allow taking into account the specifics of buildings for various purposes, for example, entertainment and catering. In these buildings, the maximum internal heat gain occurs in the evening (from 18.00 to 22.00, and sometimes later), i.e., during the period of lower outdoor air temperatures, compared to the so-called design hour. Thus, in Tashkent this decrease is: at 18.00 - 1.2 °C; at 20.00 - 4 °C; at 22.00 - 6.8 °C. Accordingly, both energy costs for cooling the supply air and the installed refrigeration capacities will be lower. At the same time, administrative and public buildings, as a rule, do not operate at night. Therefore, there is no need for them to make the above calculations in case of low temperatures </w:t>
      </w:r>
      <w:r w:rsidR="00157614" w:rsidRPr="00792679">
        <w:rPr>
          <w:i/>
          <w:sz w:val="20"/>
          <w:szCs w:val="20"/>
          <w:lang w:val="en-US"/>
        </w:rPr>
        <w:t>t</w:t>
      </w:r>
      <w:r w:rsidR="00157614" w:rsidRPr="00792679">
        <w:rPr>
          <w:i/>
          <w:sz w:val="20"/>
          <w:szCs w:val="20"/>
          <w:vertAlign w:val="subscript"/>
          <w:lang w:val="en-US"/>
        </w:rPr>
        <w:t>a</w:t>
      </w:r>
      <w:r w:rsidRPr="00F8013B">
        <w:rPr>
          <w:color w:val="000000"/>
          <w:sz w:val="20"/>
          <w:szCs w:val="20"/>
          <w:lang w:val="en-US"/>
        </w:rPr>
        <w:t xml:space="preserve"> (around +10 °C) occurring in July at night.</w:t>
      </w:r>
    </w:p>
    <w:p w:rsidR="00452F1D" w:rsidRPr="00F8013B" w:rsidRDefault="00452F1D" w:rsidP="007E2876">
      <w:pPr>
        <w:pStyle w:val="a5"/>
        <w:shd w:val="clear" w:color="auto" w:fill="FFFFFF"/>
        <w:tabs>
          <w:tab w:val="left" w:pos="567"/>
        </w:tabs>
        <w:spacing w:before="0" w:beforeAutospacing="0" w:after="0" w:afterAutospacing="0"/>
        <w:ind w:right="-2" w:firstLine="284"/>
        <w:jc w:val="both"/>
        <w:rPr>
          <w:color w:val="000000"/>
          <w:sz w:val="20"/>
          <w:szCs w:val="20"/>
          <w:lang w:val="en-US"/>
        </w:rPr>
      </w:pPr>
      <w:r w:rsidRPr="00F8013B">
        <w:rPr>
          <w:color w:val="000000"/>
          <w:sz w:val="20"/>
          <w:szCs w:val="20"/>
          <w:lang w:val="en-US"/>
        </w:rPr>
        <w:t>Thus, the number of calculated climatic points (combinations of outdoor air parameters and solar radiation intensity) depends on the specific climatic conditions, the purpose of the premises, and the requirements for the air quality. Moreover, the calculations must take into account the annual (monthly) and daily dynamics of changes in the demand for heat (cooling) in the outdoor air.</w:t>
      </w:r>
    </w:p>
    <w:p w:rsidR="007E2876" w:rsidRDefault="007E2876">
      <w:pPr>
        <w:spacing w:after="160" w:line="259" w:lineRule="auto"/>
        <w:rPr>
          <w:b/>
          <w:lang w:val="en-US"/>
        </w:rPr>
      </w:pPr>
      <w:r>
        <w:rPr>
          <w:b/>
          <w:lang w:val="en-US"/>
        </w:rPr>
        <w:br w:type="page"/>
      </w:r>
    </w:p>
    <w:p w:rsidR="004A1E50" w:rsidRPr="004D3C56" w:rsidRDefault="00540561" w:rsidP="00540561">
      <w:pPr>
        <w:pStyle w:val="a5"/>
        <w:shd w:val="clear" w:color="auto" w:fill="FFFFFF"/>
        <w:spacing w:before="240" w:beforeAutospacing="0" w:after="240" w:afterAutospacing="0"/>
        <w:jc w:val="center"/>
        <w:rPr>
          <w:color w:val="000000"/>
          <w:sz w:val="20"/>
          <w:szCs w:val="20"/>
          <w:lang w:val="en-US"/>
        </w:rPr>
      </w:pPr>
      <w:r w:rsidRPr="004D3C56">
        <w:rPr>
          <w:b/>
          <w:lang w:val="en-US"/>
        </w:rPr>
        <w:lastRenderedPageBreak/>
        <w:t>REFERENCES</w:t>
      </w:r>
    </w:p>
    <w:p w:rsidR="00562CB2" w:rsidRDefault="004D3C56" w:rsidP="007E2876">
      <w:pPr>
        <w:tabs>
          <w:tab w:val="left" w:pos="142"/>
        </w:tabs>
        <w:ind w:right="57"/>
        <w:jc w:val="both"/>
        <w:rPr>
          <w:sz w:val="20"/>
          <w:szCs w:val="20"/>
          <w:lang w:val="uz-Cyrl-UZ"/>
        </w:rPr>
      </w:pPr>
      <w:r>
        <w:rPr>
          <w:sz w:val="20"/>
          <w:szCs w:val="20"/>
          <w:lang w:val="en-US"/>
        </w:rPr>
        <w:t xml:space="preserve">1. Anisimov S., </w:t>
      </w:r>
      <w:proofErr w:type="spellStart"/>
      <w:r>
        <w:rPr>
          <w:sz w:val="20"/>
          <w:szCs w:val="20"/>
          <w:lang w:val="en-US"/>
        </w:rPr>
        <w:t>Pandelidis</w:t>
      </w:r>
      <w:proofErr w:type="spellEnd"/>
      <w:r>
        <w:rPr>
          <w:sz w:val="20"/>
          <w:szCs w:val="20"/>
          <w:lang w:val="en-US"/>
        </w:rPr>
        <w:t xml:space="preserve"> D. Numerical study of the cross-flow heat and mass exchanger for indirect evaporative cooling // Proceedings of the </w:t>
      </w:r>
      <w:proofErr w:type="spellStart"/>
      <w:r>
        <w:rPr>
          <w:sz w:val="20"/>
          <w:szCs w:val="20"/>
          <w:lang w:val="en-US"/>
        </w:rPr>
        <w:t>Xth</w:t>
      </w:r>
      <w:proofErr w:type="spellEnd"/>
      <w:r>
        <w:rPr>
          <w:sz w:val="20"/>
          <w:szCs w:val="20"/>
          <w:lang w:val="en-US"/>
        </w:rPr>
        <w:t xml:space="preserve"> international scientific conference “Indoor Air and Environment Quality”, Budapest, May 13-20. 2012. - </w:t>
      </w:r>
      <w:r w:rsidR="00157614">
        <w:rPr>
          <w:sz w:val="20"/>
          <w:szCs w:val="20"/>
          <w:lang w:val="en-US"/>
        </w:rPr>
        <w:t>P</w:t>
      </w:r>
      <w:r>
        <w:rPr>
          <w:sz w:val="20"/>
          <w:szCs w:val="20"/>
          <w:lang w:val="en-US"/>
        </w:rPr>
        <w:t>. 149-156</w:t>
      </w:r>
    </w:p>
    <w:p w:rsidR="00562CB2" w:rsidRPr="00562CB2" w:rsidRDefault="004D3C56" w:rsidP="007E2876">
      <w:pPr>
        <w:tabs>
          <w:tab w:val="left" w:pos="142"/>
        </w:tabs>
        <w:ind w:right="57"/>
        <w:jc w:val="both"/>
        <w:rPr>
          <w:sz w:val="20"/>
          <w:szCs w:val="20"/>
          <w:lang w:val="uz-Cyrl-UZ"/>
        </w:rPr>
      </w:pPr>
      <w:r>
        <w:rPr>
          <w:sz w:val="20"/>
          <w:szCs w:val="20"/>
          <w:lang w:val="en-US"/>
        </w:rPr>
        <w:t xml:space="preserve">2. </w:t>
      </w:r>
      <w:proofErr w:type="spellStart"/>
      <w:r>
        <w:rPr>
          <w:sz w:val="20"/>
          <w:szCs w:val="20"/>
          <w:lang w:val="en-US"/>
        </w:rPr>
        <w:t>Anarbaev</w:t>
      </w:r>
      <w:proofErr w:type="spellEnd"/>
      <w:r>
        <w:rPr>
          <w:sz w:val="20"/>
          <w:szCs w:val="20"/>
          <w:lang w:val="en-US"/>
        </w:rPr>
        <w:t xml:space="preserve"> AI, </w:t>
      </w:r>
      <w:proofErr w:type="spellStart"/>
      <w:r>
        <w:rPr>
          <w:sz w:val="20"/>
          <w:szCs w:val="20"/>
          <w:lang w:val="en-US"/>
        </w:rPr>
        <w:t>Zakhidov</w:t>
      </w:r>
      <w:proofErr w:type="spellEnd"/>
      <w:r>
        <w:rPr>
          <w:sz w:val="20"/>
          <w:szCs w:val="20"/>
          <w:lang w:val="en-US"/>
        </w:rPr>
        <w:t xml:space="preserve"> RA Assessment of the combined use of heat pumps and solar installations for energy</w:t>
      </w:r>
    </w:p>
    <w:p w:rsidR="00562CB2" w:rsidRDefault="00562CB2" w:rsidP="007E2876">
      <w:pPr>
        <w:tabs>
          <w:tab w:val="left" w:pos="142"/>
        </w:tabs>
        <w:ind w:right="57"/>
        <w:jc w:val="both"/>
        <w:rPr>
          <w:sz w:val="20"/>
          <w:szCs w:val="20"/>
          <w:lang w:val="uz-Cyrl-UZ"/>
        </w:rPr>
      </w:pPr>
      <w:r w:rsidRPr="00562CB2">
        <w:rPr>
          <w:sz w:val="20"/>
          <w:szCs w:val="20"/>
          <w:lang w:val="uz-Cyrl-UZ"/>
        </w:rPr>
        <w:t>supply of residential buildings // International scientific journal “Applied Solar”, 2010, No. 4. P.19-24</w:t>
      </w:r>
    </w:p>
    <w:p w:rsidR="00562CB2" w:rsidRPr="004D3C56" w:rsidRDefault="004D3C56" w:rsidP="007E2876">
      <w:pPr>
        <w:tabs>
          <w:tab w:val="left" w:pos="142"/>
        </w:tabs>
        <w:ind w:right="57"/>
        <w:jc w:val="both"/>
        <w:rPr>
          <w:sz w:val="20"/>
          <w:szCs w:val="20"/>
          <w:lang w:val="en-US"/>
        </w:rPr>
      </w:pPr>
      <w:r w:rsidRPr="00F8013B">
        <w:rPr>
          <w:sz w:val="20"/>
          <w:szCs w:val="20"/>
          <w:lang w:val="en-US"/>
        </w:rPr>
        <w:t>3. Kokorin O. Ya. Modern air conditioning systems. Moscow: Physical and Mathematical Literature Publishing House. 2003. 272 p.</w:t>
      </w:r>
    </w:p>
    <w:p w:rsidR="004D3C56" w:rsidRPr="00F8013B" w:rsidRDefault="004D3C56" w:rsidP="007E2876">
      <w:pPr>
        <w:tabs>
          <w:tab w:val="left" w:pos="142"/>
        </w:tabs>
        <w:jc w:val="both"/>
        <w:rPr>
          <w:sz w:val="20"/>
          <w:szCs w:val="20"/>
          <w:lang w:val="en-US"/>
        </w:rPr>
      </w:pPr>
      <w:r>
        <w:rPr>
          <w:sz w:val="20"/>
          <w:szCs w:val="20"/>
          <w:lang w:val="en-US"/>
        </w:rPr>
        <w:t xml:space="preserve">4. Chandrakant Wani, </w:t>
      </w:r>
      <w:proofErr w:type="spellStart"/>
      <w:r>
        <w:rPr>
          <w:sz w:val="20"/>
          <w:szCs w:val="20"/>
          <w:lang w:val="en-US"/>
        </w:rPr>
        <w:t>Satyashree</w:t>
      </w:r>
      <w:proofErr w:type="spellEnd"/>
      <w:r>
        <w:rPr>
          <w:sz w:val="20"/>
          <w:szCs w:val="20"/>
          <w:lang w:val="en-US"/>
        </w:rPr>
        <w:t xml:space="preserve"> Ghodke, Chaitanya Shrivastava. A review on the potential of </w:t>
      </w:r>
      <w:proofErr w:type="spellStart"/>
      <w:r>
        <w:rPr>
          <w:sz w:val="20"/>
          <w:szCs w:val="20"/>
          <w:lang w:val="en-US"/>
        </w:rPr>
        <w:t>Maisotsenko</w:t>
      </w:r>
      <w:proofErr w:type="spellEnd"/>
      <w:r>
        <w:rPr>
          <w:sz w:val="20"/>
          <w:szCs w:val="20"/>
          <w:lang w:val="en-US"/>
        </w:rPr>
        <w:t xml:space="preserve"> cycle in energy saving applications using evaporative cooling // International journal of advanced research in science, engineering and technology. 2012. Vol. 1. Issue 1. R. 15-20.</w:t>
      </w:r>
    </w:p>
    <w:p w:rsidR="009F78C0" w:rsidRPr="00DE3166" w:rsidRDefault="004D3C56" w:rsidP="007E2876">
      <w:pPr>
        <w:tabs>
          <w:tab w:val="left" w:pos="142"/>
        </w:tabs>
        <w:ind w:right="57"/>
        <w:jc w:val="both"/>
        <w:rPr>
          <w:sz w:val="20"/>
          <w:szCs w:val="20"/>
          <w:lang w:val="uz-Cyrl-UZ"/>
        </w:rPr>
      </w:pPr>
      <w:r w:rsidRPr="00F8013B">
        <w:rPr>
          <w:sz w:val="20"/>
          <w:szCs w:val="20"/>
          <w:lang w:val="en-US"/>
        </w:rPr>
        <w:t xml:space="preserve">5. </w:t>
      </w:r>
      <w:proofErr w:type="spellStart"/>
      <w:r w:rsidRPr="00F8013B">
        <w:rPr>
          <w:sz w:val="20"/>
          <w:szCs w:val="20"/>
          <w:lang w:val="en-US"/>
        </w:rPr>
        <w:t>Anarbaev</w:t>
      </w:r>
      <w:proofErr w:type="spellEnd"/>
      <w:r w:rsidRPr="00F8013B">
        <w:rPr>
          <w:sz w:val="20"/>
          <w:szCs w:val="20"/>
          <w:lang w:val="en-US"/>
        </w:rPr>
        <w:t xml:space="preserve"> A.I., </w:t>
      </w:r>
      <w:proofErr w:type="spellStart"/>
      <w:r w:rsidRPr="00F8013B">
        <w:rPr>
          <w:sz w:val="20"/>
          <w:szCs w:val="20"/>
          <w:lang w:val="en-US"/>
        </w:rPr>
        <w:t>Zakhidov</w:t>
      </w:r>
      <w:proofErr w:type="spellEnd"/>
      <w:r w:rsidRPr="00F8013B">
        <w:rPr>
          <w:sz w:val="20"/>
          <w:szCs w:val="20"/>
          <w:lang w:val="en-US"/>
        </w:rPr>
        <w:t xml:space="preserve"> R.A. Combined heat and cold</w:t>
      </w:r>
      <w:r w:rsidR="00157614">
        <w:rPr>
          <w:sz w:val="20"/>
          <w:szCs w:val="20"/>
          <w:lang w:val="en-US"/>
        </w:rPr>
        <w:t xml:space="preserve"> supply scheme with a heat pump and </w:t>
      </w:r>
      <w:r w:rsidR="009F78C0" w:rsidRPr="00DE3166">
        <w:rPr>
          <w:sz w:val="20"/>
          <w:szCs w:val="20"/>
          <w:lang w:val="uz-Cyrl-UZ"/>
        </w:rPr>
        <w:t>solar collectors. // International scientific journal “Applied Solar”, No. 3 (2014). P. 59-66</w:t>
      </w:r>
    </w:p>
    <w:p w:rsidR="009F78C0" w:rsidRPr="00DE3166" w:rsidRDefault="004D3C56" w:rsidP="007E2876">
      <w:pPr>
        <w:tabs>
          <w:tab w:val="left" w:pos="142"/>
        </w:tabs>
        <w:ind w:right="-143"/>
        <w:jc w:val="both"/>
        <w:rPr>
          <w:rFonts w:eastAsia="Calibri"/>
          <w:sz w:val="20"/>
          <w:szCs w:val="20"/>
          <w:lang w:val="en-US"/>
        </w:rPr>
      </w:pPr>
      <w:r>
        <w:rPr>
          <w:sz w:val="20"/>
          <w:szCs w:val="20"/>
          <w:lang w:val="en-US"/>
        </w:rPr>
        <w:t xml:space="preserve">6. Böbel A. Energy </w:t>
      </w:r>
      <w:proofErr w:type="spellStart"/>
      <w:r>
        <w:rPr>
          <w:sz w:val="20"/>
          <w:szCs w:val="20"/>
          <w:lang w:val="en-US"/>
        </w:rPr>
        <w:t>dach</w:t>
      </w:r>
      <w:proofErr w:type="spellEnd"/>
      <w:r>
        <w:rPr>
          <w:sz w:val="20"/>
          <w:szCs w:val="20"/>
          <w:lang w:val="en-US"/>
        </w:rPr>
        <w:t>. -</w:t>
      </w:r>
      <w:proofErr w:type="spellStart"/>
      <w:proofErr w:type="gramStart"/>
      <w:r>
        <w:rPr>
          <w:sz w:val="20"/>
          <w:szCs w:val="20"/>
          <w:lang w:val="en-US"/>
        </w:rPr>
        <w:t>Fassade</w:t>
      </w:r>
      <w:proofErr w:type="spellEnd"/>
      <w:r>
        <w:rPr>
          <w:sz w:val="20"/>
          <w:szCs w:val="20"/>
          <w:lang w:val="en-US"/>
        </w:rPr>
        <w:t>.-</w:t>
      </w:r>
      <w:proofErr w:type="gramEnd"/>
      <w:r>
        <w:rPr>
          <w:sz w:val="20"/>
          <w:szCs w:val="20"/>
          <w:lang w:val="en-US"/>
        </w:rPr>
        <w:t xml:space="preserve"> </w:t>
      </w:r>
      <w:proofErr w:type="gramStart"/>
      <w:r>
        <w:rPr>
          <w:sz w:val="20"/>
          <w:szCs w:val="20"/>
          <w:lang w:val="en-US"/>
        </w:rPr>
        <w:t>Zaun.-</w:t>
      </w:r>
      <w:proofErr w:type="gramEnd"/>
      <w:r>
        <w:rPr>
          <w:sz w:val="20"/>
          <w:szCs w:val="20"/>
          <w:lang w:val="en-US"/>
        </w:rPr>
        <w:t xml:space="preserve"> </w:t>
      </w:r>
      <w:proofErr w:type="spellStart"/>
      <w:r>
        <w:rPr>
          <w:sz w:val="20"/>
          <w:szCs w:val="20"/>
          <w:lang w:val="en-US"/>
        </w:rPr>
        <w:t>Stapel.Systeme</w:t>
      </w:r>
      <w:proofErr w:type="spellEnd"/>
      <w:r>
        <w:rPr>
          <w:sz w:val="20"/>
          <w:szCs w:val="20"/>
          <w:lang w:val="en-US"/>
        </w:rPr>
        <w:t xml:space="preserve">, </w:t>
      </w:r>
      <w:proofErr w:type="gramStart"/>
      <w:r>
        <w:rPr>
          <w:sz w:val="20"/>
          <w:szCs w:val="20"/>
          <w:lang w:val="en-US"/>
        </w:rPr>
        <w:t>Stand</w:t>
      </w:r>
      <w:proofErr w:type="gramEnd"/>
      <w:r>
        <w:rPr>
          <w:sz w:val="20"/>
          <w:szCs w:val="20"/>
          <w:lang w:val="en-US"/>
        </w:rPr>
        <w:t xml:space="preserve"> und Trend der </w:t>
      </w:r>
      <w:proofErr w:type="spellStart"/>
      <w:r>
        <w:rPr>
          <w:sz w:val="20"/>
          <w:szCs w:val="20"/>
          <w:lang w:val="en-US"/>
        </w:rPr>
        <w:t>Entwiklung</w:t>
      </w:r>
      <w:proofErr w:type="spellEnd"/>
      <w:r>
        <w:rPr>
          <w:sz w:val="20"/>
          <w:szCs w:val="20"/>
          <w:lang w:val="en-US"/>
        </w:rPr>
        <w:t xml:space="preserve">, </w:t>
      </w:r>
      <w:proofErr w:type="spellStart"/>
      <w:r>
        <w:rPr>
          <w:sz w:val="20"/>
          <w:szCs w:val="20"/>
          <w:lang w:val="en-US"/>
        </w:rPr>
        <w:t>Beispiele</w:t>
      </w:r>
      <w:proofErr w:type="spellEnd"/>
      <w:r>
        <w:rPr>
          <w:sz w:val="20"/>
          <w:szCs w:val="20"/>
          <w:lang w:val="en-US"/>
        </w:rPr>
        <w:t xml:space="preserve">, </w:t>
      </w:r>
      <w:proofErr w:type="spellStart"/>
      <w:r>
        <w:rPr>
          <w:sz w:val="20"/>
          <w:szCs w:val="20"/>
          <w:lang w:val="en-US"/>
        </w:rPr>
        <w:t>Wirtshaftichkeitfragen</w:t>
      </w:r>
      <w:proofErr w:type="spellEnd"/>
      <w:r>
        <w:rPr>
          <w:sz w:val="20"/>
          <w:szCs w:val="20"/>
          <w:lang w:val="en-US"/>
        </w:rPr>
        <w:t xml:space="preserve">. </w:t>
      </w:r>
      <w:proofErr w:type="spellStart"/>
      <w:r>
        <w:rPr>
          <w:sz w:val="20"/>
          <w:szCs w:val="20"/>
          <w:lang w:val="en-US"/>
        </w:rPr>
        <w:t>Heizung</w:t>
      </w:r>
      <w:proofErr w:type="spellEnd"/>
      <w:r>
        <w:rPr>
          <w:sz w:val="20"/>
          <w:szCs w:val="20"/>
          <w:lang w:val="en-US"/>
        </w:rPr>
        <w:t xml:space="preserve">, </w:t>
      </w:r>
      <w:proofErr w:type="spellStart"/>
      <w:r>
        <w:rPr>
          <w:sz w:val="20"/>
          <w:szCs w:val="20"/>
          <w:lang w:val="en-US"/>
        </w:rPr>
        <w:t>Lüftung</w:t>
      </w:r>
      <w:proofErr w:type="spellEnd"/>
      <w:r>
        <w:rPr>
          <w:sz w:val="20"/>
          <w:szCs w:val="20"/>
          <w:lang w:val="en-US"/>
        </w:rPr>
        <w:t xml:space="preserve">, </w:t>
      </w:r>
      <w:proofErr w:type="spellStart"/>
      <w:r>
        <w:rPr>
          <w:sz w:val="20"/>
          <w:szCs w:val="20"/>
          <w:lang w:val="en-US"/>
        </w:rPr>
        <w:t>Haustechnik</w:t>
      </w:r>
      <w:proofErr w:type="spellEnd"/>
      <w:r>
        <w:rPr>
          <w:sz w:val="20"/>
          <w:szCs w:val="20"/>
          <w:lang w:val="en-US"/>
        </w:rPr>
        <w:t xml:space="preserve"> </w:t>
      </w:r>
      <w:proofErr w:type="spellStart"/>
      <w:r>
        <w:rPr>
          <w:sz w:val="20"/>
          <w:szCs w:val="20"/>
          <w:lang w:val="en-US"/>
        </w:rPr>
        <w:t>Klimatiesirung</w:t>
      </w:r>
      <w:proofErr w:type="spellEnd"/>
      <w:r>
        <w:rPr>
          <w:sz w:val="20"/>
          <w:szCs w:val="20"/>
          <w:lang w:val="en-US"/>
        </w:rPr>
        <w:t xml:space="preserve">. 1982.No.6. </w:t>
      </w:r>
      <w:r w:rsidR="00157614">
        <w:rPr>
          <w:sz w:val="20"/>
          <w:szCs w:val="20"/>
          <w:lang w:val="en-US"/>
        </w:rPr>
        <w:t>P</w:t>
      </w:r>
      <w:r>
        <w:rPr>
          <w:sz w:val="20"/>
          <w:szCs w:val="20"/>
          <w:lang w:val="en-US"/>
        </w:rPr>
        <w:t>. 203-209.</w:t>
      </w:r>
    </w:p>
    <w:p w:rsidR="009F78C0" w:rsidRPr="00DE3166" w:rsidRDefault="004D3C56" w:rsidP="007E2876">
      <w:pPr>
        <w:tabs>
          <w:tab w:val="left" w:pos="142"/>
        </w:tabs>
        <w:ind w:right="-143"/>
        <w:jc w:val="both"/>
        <w:rPr>
          <w:rFonts w:eastAsia="Calibri"/>
          <w:sz w:val="20"/>
          <w:szCs w:val="20"/>
          <w:lang w:val="en-US"/>
        </w:rPr>
      </w:pPr>
      <w:r>
        <w:rPr>
          <w:rFonts w:eastAsia="Calibri"/>
          <w:sz w:val="20"/>
          <w:szCs w:val="20"/>
          <w:lang w:val="en-US"/>
        </w:rPr>
        <w:t xml:space="preserve">7. Ward DS, </w:t>
      </w:r>
      <w:proofErr w:type="spellStart"/>
      <w:r>
        <w:rPr>
          <w:rFonts w:eastAsia="Calibri"/>
          <w:sz w:val="20"/>
          <w:szCs w:val="20"/>
          <w:lang w:val="en-US"/>
        </w:rPr>
        <w:t>Lof</w:t>
      </w:r>
      <w:proofErr w:type="spellEnd"/>
      <w:r>
        <w:rPr>
          <w:rFonts w:eastAsia="Calibri"/>
          <w:sz w:val="20"/>
          <w:szCs w:val="20"/>
          <w:lang w:val="en-US"/>
        </w:rPr>
        <w:t xml:space="preserve"> GOG, </w:t>
      </w:r>
      <w:proofErr w:type="spellStart"/>
      <w:r>
        <w:rPr>
          <w:rFonts w:eastAsia="Calibri"/>
          <w:sz w:val="20"/>
          <w:szCs w:val="20"/>
          <w:lang w:val="en-US"/>
        </w:rPr>
        <w:t>Uesaki</w:t>
      </w:r>
      <w:proofErr w:type="spellEnd"/>
      <w:r>
        <w:rPr>
          <w:rFonts w:eastAsia="Calibri"/>
          <w:sz w:val="20"/>
          <w:szCs w:val="20"/>
          <w:lang w:val="en-US"/>
        </w:rPr>
        <w:t xml:space="preserve"> T. Cooling subsystems design in CSU solar house 111. Solar Energy, 1978, v. 20.</w:t>
      </w:r>
    </w:p>
    <w:p w:rsidR="0014326D" w:rsidRDefault="009F78C0" w:rsidP="007E2876">
      <w:pPr>
        <w:pStyle w:val="a5"/>
        <w:shd w:val="clear" w:color="auto" w:fill="FFFFFF"/>
        <w:tabs>
          <w:tab w:val="left" w:pos="142"/>
        </w:tabs>
        <w:spacing w:before="0" w:beforeAutospacing="0" w:after="0" w:afterAutospacing="0"/>
        <w:jc w:val="both"/>
        <w:rPr>
          <w:lang w:val="en-US"/>
        </w:rPr>
      </w:pPr>
      <w:r w:rsidRPr="00DE3166">
        <w:rPr>
          <w:sz w:val="20"/>
          <w:szCs w:val="20"/>
          <w:lang w:val="en-US"/>
        </w:rPr>
        <w:t>Wilbur J, Mancini TR A comparison of solar absorption air conditioning systems. Solar Energy, 1976, v. 18. P. 251-263.</w:t>
      </w:r>
    </w:p>
    <w:p w:rsidR="0014326D" w:rsidRPr="007B3BFA" w:rsidRDefault="004D3C56" w:rsidP="007E2876">
      <w:pPr>
        <w:pStyle w:val="a5"/>
        <w:shd w:val="clear" w:color="auto" w:fill="FFFFFF"/>
        <w:tabs>
          <w:tab w:val="left" w:pos="142"/>
        </w:tabs>
        <w:spacing w:before="0" w:beforeAutospacing="0" w:after="0" w:afterAutospacing="0"/>
        <w:jc w:val="both"/>
        <w:rPr>
          <w:rStyle w:val="text"/>
          <w:sz w:val="20"/>
          <w:szCs w:val="20"/>
          <w:lang w:val="en-US"/>
        </w:rPr>
      </w:pPr>
      <w:r>
        <w:rPr>
          <w:rStyle w:val="text"/>
          <w:sz w:val="20"/>
          <w:szCs w:val="20"/>
          <w:lang w:val="en-US"/>
        </w:rPr>
        <w:t>8. Kassem A.-</w:t>
      </w:r>
      <w:proofErr w:type="spellStart"/>
      <w:r>
        <w:rPr>
          <w:rStyle w:val="text"/>
          <w:sz w:val="20"/>
          <w:szCs w:val="20"/>
          <w:lang w:val="en-US"/>
        </w:rPr>
        <w:t>WS</w:t>
      </w:r>
      <w:hyperlink r:id="rId15" w:history="1">
        <w:r w:rsidR="0014326D" w:rsidRPr="0014326D">
          <w:rPr>
            <w:rStyle w:val="text"/>
            <w:sz w:val="20"/>
            <w:szCs w:val="20"/>
            <w:lang w:val="en-US"/>
          </w:rPr>
          <w:t>Energy</w:t>
        </w:r>
        <w:proofErr w:type="spellEnd"/>
        <w:r w:rsidR="0014326D" w:rsidRPr="0014326D">
          <w:rPr>
            <w:rStyle w:val="text"/>
            <w:sz w:val="20"/>
            <w:szCs w:val="20"/>
            <w:lang w:val="en-US"/>
          </w:rPr>
          <w:t xml:space="preserve"> and water management in evaporative cooling systems in Saudi Arabia</w:t>
        </w:r>
      </w:hyperlink>
      <w:r w:rsidR="0014326D" w:rsidRPr="0014326D">
        <w:rPr>
          <w:rStyle w:val="text"/>
          <w:sz w:val="20"/>
          <w:szCs w:val="20"/>
          <w:lang w:val="en-US"/>
        </w:rPr>
        <w:t xml:space="preserve"> </w:t>
      </w:r>
      <w:hyperlink r:id="rId16" w:history="1">
        <w:r w:rsidR="0014326D" w:rsidRPr="0014326D">
          <w:rPr>
            <w:rStyle w:val="text"/>
            <w:sz w:val="20"/>
            <w:szCs w:val="20"/>
            <w:lang w:val="en-US"/>
          </w:rPr>
          <w:t xml:space="preserve">Resources. Conservation and </w:t>
        </w:r>
        <w:proofErr w:type="spellStart"/>
        <w:r w:rsidR="0014326D" w:rsidRPr="0014326D">
          <w:rPr>
            <w:rStyle w:val="text"/>
            <w:sz w:val="20"/>
            <w:szCs w:val="20"/>
            <w:lang w:val="en-US"/>
          </w:rPr>
          <w:t>Recycling</w:t>
        </w:r>
      </w:hyperlink>
      <w:r w:rsidR="0014326D" w:rsidRPr="007B3BFA">
        <w:rPr>
          <w:rStyle w:val="text"/>
          <w:sz w:val="20"/>
          <w:szCs w:val="20"/>
          <w:lang w:val="en-US"/>
        </w:rPr>
        <w:t>Volume</w:t>
      </w:r>
      <w:proofErr w:type="spellEnd"/>
      <w:r w:rsidR="0014326D" w:rsidRPr="007B3BFA">
        <w:rPr>
          <w:rStyle w:val="text"/>
          <w:sz w:val="20"/>
          <w:szCs w:val="20"/>
          <w:lang w:val="en-US"/>
        </w:rPr>
        <w:t xml:space="preserve"> 12, Issues 3–4 November 1994. P. 135-146.</w:t>
      </w:r>
    </w:p>
    <w:p w:rsidR="004D3C56" w:rsidRPr="00540561" w:rsidRDefault="004D3C56" w:rsidP="007E2876">
      <w:pPr>
        <w:jc w:val="both"/>
        <w:rPr>
          <w:rStyle w:val="a8"/>
          <w:sz w:val="18"/>
          <w:szCs w:val="18"/>
          <w:lang w:val="en-US"/>
        </w:rPr>
      </w:pPr>
      <w:r>
        <w:rPr>
          <w:rStyle w:val="text"/>
          <w:sz w:val="20"/>
          <w:szCs w:val="20"/>
          <w:lang w:val="en-US"/>
        </w:rPr>
        <w:t xml:space="preserve">9. </w:t>
      </w:r>
      <w:proofErr w:type="spellStart"/>
      <w:r>
        <w:rPr>
          <w:rStyle w:val="text"/>
          <w:sz w:val="20"/>
          <w:szCs w:val="20"/>
          <w:lang w:val="en-US"/>
        </w:rPr>
        <w:t>Anarbaev</w:t>
      </w:r>
      <w:proofErr w:type="spellEnd"/>
      <w:r>
        <w:rPr>
          <w:rStyle w:val="text"/>
          <w:sz w:val="20"/>
          <w:szCs w:val="20"/>
          <w:lang w:val="en-US"/>
        </w:rPr>
        <w:t xml:space="preserve"> AI, </w:t>
      </w:r>
      <w:proofErr w:type="spellStart"/>
      <w:r>
        <w:rPr>
          <w:rStyle w:val="text"/>
          <w:sz w:val="20"/>
          <w:szCs w:val="20"/>
          <w:lang w:val="en-US"/>
        </w:rPr>
        <w:t>Zakhidov</w:t>
      </w:r>
      <w:proofErr w:type="spellEnd"/>
      <w:r>
        <w:rPr>
          <w:rStyle w:val="text"/>
          <w:sz w:val="20"/>
          <w:szCs w:val="20"/>
          <w:lang w:val="en-US"/>
        </w:rPr>
        <w:t xml:space="preserve"> RA, </w:t>
      </w:r>
      <w:proofErr w:type="spellStart"/>
      <w:r>
        <w:rPr>
          <w:rStyle w:val="text"/>
          <w:sz w:val="20"/>
          <w:szCs w:val="20"/>
          <w:lang w:val="en-US"/>
        </w:rPr>
        <w:t>Ivanisiva</w:t>
      </w:r>
      <w:proofErr w:type="spellEnd"/>
      <w:r>
        <w:rPr>
          <w:rStyle w:val="text"/>
          <w:sz w:val="20"/>
          <w:szCs w:val="20"/>
          <w:lang w:val="en-US"/>
        </w:rPr>
        <w:t xml:space="preserve"> AR Research to determine optimal parameters of solar heat pump system for building heat supply. AIP Conf. Proc. 3331, 020003 (2025)</w:t>
      </w:r>
      <w:hyperlink r:id="rId17" w:history="1">
        <w:r w:rsidRPr="00540561">
          <w:rPr>
            <w:rStyle w:val="a8"/>
            <w:sz w:val="18"/>
            <w:szCs w:val="18"/>
            <w:lang w:val="en-US"/>
          </w:rPr>
          <w:t>https://doi.org/10.1063/5.0306118</w:t>
        </w:r>
      </w:hyperlink>
    </w:p>
    <w:p w:rsidR="004D3C56" w:rsidRPr="00540561" w:rsidRDefault="004D3C56" w:rsidP="007E2876">
      <w:pPr>
        <w:jc w:val="both"/>
        <w:rPr>
          <w:rStyle w:val="text"/>
          <w:sz w:val="20"/>
          <w:szCs w:val="20"/>
          <w:lang w:val="en-US"/>
        </w:rPr>
      </w:pPr>
      <w:r>
        <w:rPr>
          <w:rStyle w:val="text"/>
          <w:sz w:val="20"/>
          <w:szCs w:val="20"/>
          <w:lang w:val="en-US"/>
        </w:rPr>
        <w:t xml:space="preserve">10. </w:t>
      </w:r>
      <w:proofErr w:type="spellStart"/>
      <w:r>
        <w:rPr>
          <w:rStyle w:val="text"/>
          <w:sz w:val="20"/>
          <w:szCs w:val="20"/>
          <w:lang w:val="en-US"/>
        </w:rPr>
        <w:t>Anarbaev</w:t>
      </w:r>
      <w:proofErr w:type="spellEnd"/>
      <w:r>
        <w:rPr>
          <w:rStyle w:val="text"/>
          <w:sz w:val="20"/>
          <w:szCs w:val="20"/>
          <w:lang w:val="en-US"/>
        </w:rPr>
        <w:t xml:space="preserve"> AI, </w:t>
      </w:r>
      <w:proofErr w:type="spellStart"/>
      <w:r>
        <w:rPr>
          <w:rStyle w:val="text"/>
          <w:sz w:val="20"/>
          <w:szCs w:val="20"/>
          <w:lang w:val="en-US"/>
        </w:rPr>
        <w:t>Koroli</w:t>
      </w:r>
      <w:proofErr w:type="spellEnd"/>
      <w:r>
        <w:rPr>
          <w:rStyle w:val="text"/>
          <w:sz w:val="20"/>
          <w:szCs w:val="20"/>
          <w:lang w:val="en-US"/>
        </w:rPr>
        <w:t xml:space="preserve"> MA Autonomous hybrid solar-heat pump for system heat-cooling in buildings. IOP Conf. Ser.: Mater. Sci. Eng. 1030(2021) 012178</w:t>
      </w:r>
      <w:r w:rsidRPr="00562CB2">
        <w:rPr>
          <w:rStyle w:val="a8"/>
          <w:sz w:val="18"/>
          <w:szCs w:val="18"/>
          <w:lang w:val="en-US"/>
        </w:rPr>
        <w:t>https://doi:10.1088/1757-899X/1030/1/012178</w:t>
      </w:r>
      <w:r w:rsidRPr="00540561">
        <w:rPr>
          <w:rStyle w:val="text"/>
          <w:noProof/>
          <w:sz w:val="20"/>
          <w:szCs w:val="20"/>
        </w:rPr>
        <mc:AlternateContent>
          <mc:Choice Requires="wps">
            <w:drawing>
              <wp:anchor distT="0" distB="0" distL="114300" distR="114300" simplePos="0" relativeHeight="251659264" behindDoc="0" locked="0" layoutInCell="1" allowOverlap="1" wp14:anchorId="7129B472" wp14:editId="67FC6D7A">
                <wp:simplePos x="0" y="0"/>
                <wp:positionH relativeFrom="column">
                  <wp:posOffset>8721090</wp:posOffset>
                </wp:positionH>
                <wp:positionV relativeFrom="paragraph">
                  <wp:posOffset>6033135</wp:posOffset>
                </wp:positionV>
                <wp:extent cx="352425" cy="314325"/>
                <wp:effectExtent l="0" t="0" r="28575" b="28575"/>
                <wp:wrapNone/>
                <wp:docPr id="25" name="Прямоугольник 25"/>
                <wp:cNvGraphicFramePr/>
                <a:graphic xmlns:a="http://schemas.openxmlformats.org/drawingml/2006/main">
                  <a:graphicData uri="http://schemas.microsoft.com/office/word/2010/wordprocessingShape">
                    <wps:wsp>
                      <wps:cNvSpPr/>
                      <wps:spPr>
                        <a:xfrm>
                          <a:off x="0" y="0"/>
                          <a:ext cx="35242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95D02" id="Прямоугольник 25" o:spid="_x0000_s1026" style="position:absolute;margin-left:686.7pt;margin-top:475.05pt;width:27.7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" fillcolor="white [3212]" strokecolor="white [3212]" strokeweight="1pt"/>
            </w:pict>
          </mc:Fallback>
        </mc:AlternateContent>
      </w:r>
      <w:r w:rsidRPr="00540561">
        <w:rPr>
          <w:rStyle w:val="text"/>
          <w:noProof/>
          <w:sz w:val="20"/>
          <w:szCs w:val="20"/>
        </w:rPr>
        <mc:AlternateContent>
          <mc:Choice Requires="wps">
            <w:drawing>
              <wp:anchor distT="0" distB="0" distL="114300" distR="114300" simplePos="0" relativeHeight="251658240" behindDoc="0" locked="0" layoutInCell="1" allowOverlap="1" wp14:anchorId="5A00C918" wp14:editId="6B2F8D82">
                <wp:simplePos x="0" y="0"/>
                <wp:positionH relativeFrom="column">
                  <wp:posOffset>8654415</wp:posOffset>
                </wp:positionH>
                <wp:positionV relativeFrom="paragraph">
                  <wp:posOffset>5975985</wp:posOffset>
                </wp:positionV>
                <wp:extent cx="352425" cy="3143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35242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75036" id="Прямоугольник 4" o:spid="_x0000_s1026" style="position:absolute;margin-left:681.45pt;margin-top:470.55pt;width:27.7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" fillcolor="white [3212]" strokecolor="white [3212]" strokeweight="1pt"/>
            </w:pict>
          </mc:Fallback>
        </mc:AlternateContent>
      </w:r>
      <w:r w:rsidRPr="00540561">
        <w:rPr>
          <w:rStyle w:val="text"/>
          <w:noProof/>
          <w:sz w:val="20"/>
          <w:szCs w:val="20"/>
        </w:rPr>
        <mc:AlternateContent>
          <mc:Choice Requires="wps">
            <w:drawing>
              <wp:anchor distT="0" distB="0" distL="114300" distR="114300" simplePos="0" relativeHeight="251657216" behindDoc="0" locked="0" layoutInCell="1" allowOverlap="1" wp14:anchorId="1A54B4BB" wp14:editId="3EA63131">
                <wp:simplePos x="0" y="0"/>
                <wp:positionH relativeFrom="column">
                  <wp:posOffset>8625840</wp:posOffset>
                </wp:positionH>
                <wp:positionV relativeFrom="paragraph">
                  <wp:posOffset>6004560</wp:posOffset>
                </wp:positionV>
                <wp:extent cx="352425" cy="3143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35242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DFAB5" id="Прямоугольник 2" o:spid="_x0000_s1026" style="position:absolute;margin-left:679.2pt;margin-top:472.8pt;width:27.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" fillcolor="white [3212]" strokecolor="white [3212]" strokeweight="1pt"/>
            </w:pict>
          </mc:Fallback>
        </mc:AlternateContent>
      </w:r>
    </w:p>
    <w:p w:rsidR="0014326D" w:rsidRPr="007B3BFA" w:rsidRDefault="004D3C56" w:rsidP="007E2876">
      <w:pPr>
        <w:jc w:val="both"/>
        <w:rPr>
          <w:rStyle w:val="text"/>
          <w:sz w:val="20"/>
          <w:szCs w:val="20"/>
          <w:lang w:val="en-US"/>
        </w:rPr>
      </w:pPr>
      <w:r>
        <w:rPr>
          <w:rStyle w:val="text"/>
          <w:sz w:val="20"/>
          <w:szCs w:val="20"/>
          <w:lang w:val="en-US"/>
        </w:rPr>
        <w:t xml:space="preserve">11. Butera F., Aste N., Adhikari RS, Del Pero C., Zanelli </w:t>
      </w:r>
      <w:proofErr w:type="spellStart"/>
      <w:r>
        <w:rPr>
          <w:rStyle w:val="text"/>
          <w:sz w:val="20"/>
          <w:szCs w:val="20"/>
          <w:lang w:val="en-US"/>
        </w:rPr>
        <w:t>A.</w:t>
      </w:r>
      <w:hyperlink r:id="rId18" w:history="1">
        <w:r w:rsidR="0014326D" w:rsidRPr="0014326D">
          <w:rPr>
            <w:rStyle w:val="text"/>
            <w:sz w:val="20"/>
            <w:szCs w:val="20"/>
            <w:lang w:val="en-US"/>
          </w:rPr>
          <w:t>Wet</w:t>
        </w:r>
        <w:proofErr w:type="spellEnd"/>
        <w:r w:rsidR="0014326D" w:rsidRPr="0014326D">
          <w:rPr>
            <w:rStyle w:val="text"/>
            <w:sz w:val="20"/>
            <w:szCs w:val="20"/>
            <w:lang w:val="en-US"/>
          </w:rPr>
          <w:t xml:space="preserve"> Curtain Wall: A Novel Passive Radiant System for Hot and Dry Climates</w:t>
        </w:r>
      </w:hyperlink>
      <w:r w:rsidR="0014326D" w:rsidRPr="0014326D">
        <w:rPr>
          <w:rStyle w:val="text"/>
          <w:sz w:val="20"/>
          <w:szCs w:val="20"/>
          <w:lang w:val="en-US"/>
        </w:rPr>
        <w:t xml:space="preserve"> </w:t>
      </w:r>
      <w:hyperlink r:id="rId19" w:history="1">
        <w:r w:rsidR="0014326D" w:rsidRPr="0014326D">
          <w:rPr>
            <w:rStyle w:val="text"/>
            <w:sz w:val="20"/>
            <w:szCs w:val="20"/>
            <w:lang w:val="en-US"/>
          </w:rPr>
          <w:t>Energy Procedia</w:t>
        </w:r>
      </w:hyperlink>
      <w:r w:rsidR="0014326D" w:rsidRPr="0014326D">
        <w:rPr>
          <w:rStyle w:val="text"/>
          <w:sz w:val="20"/>
          <w:szCs w:val="20"/>
          <w:lang w:val="en-US"/>
        </w:rPr>
        <w:t>. Volume 105. May 2017. P. 953-960</w:t>
      </w:r>
    </w:p>
    <w:p w:rsidR="00540561" w:rsidRDefault="00EA29BC" w:rsidP="007E2876">
      <w:pPr>
        <w:jc w:val="both"/>
        <w:rPr>
          <w:rStyle w:val="text"/>
          <w:sz w:val="20"/>
          <w:szCs w:val="20"/>
          <w:lang w:val="en-US"/>
        </w:rPr>
      </w:pPr>
      <w:r>
        <w:rPr>
          <w:rStyle w:val="text"/>
          <w:sz w:val="20"/>
          <w:szCs w:val="20"/>
          <w:lang w:val="en-US"/>
        </w:rPr>
        <w:t xml:space="preserve">12. </w:t>
      </w:r>
      <w:proofErr w:type="spellStart"/>
      <w:r>
        <w:rPr>
          <w:rStyle w:val="text"/>
          <w:sz w:val="20"/>
          <w:szCs w:val="20"/>
          <w:lang w:val="en-US"/>
        </w:rPr>
        <w:t>Manolakosa</w:t>
      </w:r>
      <w:proofErr w:type="spellEnd"/>
      <w:r>
        <w:rPr>
          <w:rStyle w:val="text"/>
          <w:sz w:val="20"/>
          <w:szCs w:val="20"/>
          <w:lang w:val="en-US"/>
        </w:rPr>
        <w:t xml:space="preserve"> D., </w:t>
      </w:r>
      <w:proofErr w:type="spellStart"/>
      <w:r>
        <w:rPr>
          <w:rStyle w:val="text"/>
          <w:sz w:val="20"/>
          <w:szCs w:val="20"/>
          <w:lang w:val="en-US"/>
        </w:rPr>
        <w:t>Panagakisa</w:t>
      </w:r>
      <w:proofErr w:type="spellEnd"/>
      <w:r>
        <w:rPr>
          <w:rStyle w:val="text"/>
          <w:sz w:val="20"/>
          <w:szCs w:val="20"/>
          <w:lang w:val="en-US"/>
        </w:rPr>
        <w:t xml:space="preserve"> P., Bartzanasa Th., </w:t>
      </w:r>
      <w:proofErr w:type="spellStart"/>
      <w:r>
        <w:rPr>
          <w:rStyle w:val="text"/>
          <w:sz w:val="20"/>
          <w:szCs w:val="20"/>
          <w:lang w:val="en-US"/>
        </w:rPr>
        <w:t>Bouzianas</w:t>
      </w:r>
      <w:proofErr w:type="spellEnd"/>
      <w:r>
        <w:rPr>
          <w:rStyle w:val="text"/>
          <w:sz w:val="20"/>
          <w:szCs w:val="20"/>
          <w:lang w:val="en-US"/>
        </w:rPr>
        <w:t xml:space="preserve"> K. Use of heat pumps in HVAC systems for precise environmental control in broiler houses: System's modeling and calculation of the basic design parameters. Computers and Electronics in Agriculture. Volume 163, August 2019, 104876</w:t>
      </w:r>
    </w:p>
    <w:p w:rsidR="00540561" w:rsidRPr="00540561" w:rsidRDefault="00EA29BC" w:rsidP="007E2876">
      <w:pPr>
        <w:jc w:val="both"/>
        <w:rPr>
          <w:rStyle w:val="text"/>
          <w:sz w:val="20"/>
          <w:szCs w:val="20"/>
          <w:lang w:val="en-US"/>
        </w:rPr>
      </w:pPr>
      <w:r>
        <w:rPr>
          <w:rStyle w:val="text"/>
          <w:sz w:val="20"/>
          <w:szCs w:val="20"/>
          <w:lang w:val="en-US"/>
        </w:rPr>
        <w:t>13. Stepanov O., and Tretyakova P. Centralized Heating System with Heat Pumps. TPACEE-2016. MATEC Web of Conferences, 02016 (2016)</w:t>
      </w:r>
    </w:p>
    <w:p w:rsidR="00540561" w:rsidRDefault="00EA29BC" w:rsidP="007E2876">
      <w:pPr>
        <w:jc w:val="both"/>
        <w:rPr>
          <w:rStyle w:val="text"/>
          <w:sz w:val="20"/>
          <w:szCs w:val="20"/>
          <w:lang w:val="en-US"/>
        </w:rPr>
      </w:pPr>
      <w:r>
        <w:rPr>
          <w:rStyle w:val="text"/>
          <w:sz w:val="20"/>
          <w:szCs w:val="20"/>
          <w:lang w:val="en-US"/>
        </w:rPr>
        <w:t>14. Vasilyev GP Heat pump heat supply systems (HSS) for consumers of thermal energy in rural areas // Thermal power engineering. Russia 1997. No. 4.</w:t>
      </w:r>
      <w:r w:rsidR="00157614">
        <w:rPr>
          <w:rStyle w:val="text"/>
          <w:sz w:val="20"/>
          <w:szCs w:val="20"/>
          <w:lang w:val="en-US"/>
        </w:rPr>
        <w:t xml:space="preserve"> </w:t>
      </w:r>
      <w:r>
        <w:rPr>
          <w:rStyle w:val="text"/>
          <w:sz w:val="20"/>
          <w:szCs w:val="20"/>
          <w:lang w:val="en-US"/>
        </w:rPr>
        <w:t>P. 24–27.50</w:t>
      </w:r>
    </w:p>
    <w:p w:rsidR="00540561" w:rsidRDefault="00EA29BC" w:rsidP="007E2876">
      <w:pPr>
        <w:jc w:val="both"/>
        <w:rPr>
          <w:rStyle w:val="text"/>
          <w:sz w:val="20"/>
          <w:szCs w:val="20"/>
          <w:lang w:val="en-US"/>
        </w:rPr>
      </w:pPr>
      <w:r>
        <w:rPr>
          <w:rStyle w:val="text"/>
          <w:sz w:val="20"/>
          <w:szCs w:val="20"/>
          <w:lang w:val="en-US"/>
        </w:rPr>
        <w:t xml:space="preserve">15. Dolinsky AA Alternative heat supply based on heat pumps: evaluation criteria // Industrial heat engineering. 2007. T.29. </w:t>
      </w:r>
      <w:r w:rsidR="00157614">
        <w:rPr>
          <w:rStyle w:val="text"/>
          <w:sz w:val="20"/>
          <w:szCs w:val="20"/>
          <w:lang w:val="en-US"/>
        </w:rPr>
        <w:t>No</w:t>
      </w:r>
      <w:r>
        <w:rPr>
          <w:rStyle w:val="text"/>
          <w:sz w:val="20"/>
          <w:szCs w:val="20"/>
          <w:lang w:val="en-US"/>
        </w:rPr>
        <w:t>. 6. P. 67-71.</w:t>
      </w:r>
    </w:p>
    <w:p w:rsidR="00540561" w:rsidRPr="00540561" w:rsidRDefault="00EA29BC" w:rsidP="007E2876">
      <w:pPr>
        <w:jc w:val="both"/>
        <w:rPr>
          <w:rStyle w:val="text"/>
          <w:sz w:val="20"/>
          <w:szCs w:val="20"/>
          <w:lang w:val="en-US"/>
        </w:rPr>
      </w:pPr>
      <w:r>
        <w:rPr>
          <w:rStyle w:val="text"/>
          <w:sz w:val="20"/>
          <w:szCs w:val="20"/>
          <w:lang w:val="en-US"/>
        </w:rPr>
        <w:t xml:space="preserve">16. </w:t>
      </w:r>
      <w:proofErr w:type="spellStart"/>
      <w:r>
        <w:rPr>
          <w:rStyle w:val="text"/>
          <w:sz w:val="20"/>
          <w:szCs w:val="20"/>
          <w:lang w:val="en-US"/>
        </w:rPr>
        <w:t>Matsevity</w:t>
      </w:r>
      <w:proofErr w:type="spellEnd"/>
      <w:r>
        <w:rPr>
          <w:rStyle w:val="text"/>
          <w:sz w:val="20"/>
          <w:szCs w:val="20"/>
          <w:lang w:val="en-US"/>
        </w:rPr>
        <w:t xml:space="preserve"> Yu. M. On the rational use of heat pump technologies in the economy of Ukraine // Energy saving, energy, energy audit. 2007. No. 3. P. 3-11.</w:t>
      </w:r>
    </w:p>
    <w:p w:rsidR="00540561" w:rsidRPr="00540561" w:rsidRDefault="00EA29BC" w:rsidP="007E2876">
      <w:pPr>
        <w:jc w:val="both"/>
        <w:rPr>
          <w:rStyle w:val="text"/>
          <w:sz w:val="20"/>
          <w:szCs w:val="20"/>
          <w:lang w:val="en-US"/>
        </w:rPr>
      </w:pPr>
      <w:r>
        <w:rPr>
          <w:rStyle w:val="text"/>
          <w:sz w:val="20"/>
          <w:szCs w:val="20"/>
          <w:lang w:val="en-US"/>
        </w:rPr>
        <w:t xml:space="preserve">17. </w:t>
      </w:r>
      <w:proofErr w:type="spellStart"/>
      <w:r>
        <w:rPr>
          <w:rStyle w:val="text"/>
          <w:sz w:val="20"/>
          <w:szCs w:val="20"/>
          <w:lang w:val="en-US"/>
        </w:rPr>
        <w:t>Tsatsaronis</w:t>
      </w:r>
      <w:proofErr w:type="spellEnd"/>
      <w:r>
        <w:rPr>
          <w:rStyle w:val="text"/>
          <w:sz w:val="20"/>
          <w:szCs w:val="20"/>
          <w:lang w:val="en-US"/>
        </w:rPr>
        <w:t xml:space="preserve"> D. Interaction of thermodynamics and economics to minimize the cost of an energy-converting system. Odessa: Negotiant Studio, 2002. 152 p.</w:t>
      </w:r>
    </w:p>
    <w:p w:rsidR="00562CB2" w:rsidRDefault="00EA29BC" w:rsidP="007E2876">
      <w:pPr>
        <w:jc w:val="both"/>
        <w:rPr>
          <w:rStyle w:val="text"/>
          <w:sz w:val="20"/>
          <w:szCs w:val="20"/>
          <w:lang w:val="en-US"/>
        </w:rPr>
      </w:pPr>
      <w:r>
        <w:rPr>
          <w:rStyle w:val="text"/>
          <w:sz w:val="20"/>
          <w:szCs w:val="20"/>
          <w:lang w:val="en-US"/>
        </w:rPr>
        <w:t>18. Agapov D</w:t>
      </w:r>
      <w:r w:rsidR="00157614">
        <w:rPr>
          <w:rStyle w:val="text"/>
          <w:sz w:val="20"/>
          <w:szCs w:val="20"/>
          <w:lang w:val="en-US"/>
        </w:rPr>
        <w:t>.</w:t>
      </w:r>
      <w:r>
        <w:rPr>
          <w:rStyle w:val="text"/>
          <w:sz w:val="20"/>
          <w:szCs w:val="20"/>
          <w:lang w:val="en-US"/>
        </w:rPr>
        <w:t>S</w:t>
      </w:r>
      <w:r w:rsidR="00157614">
        <w:rPr>
          <w:rStyle w:val="text"/>
          <w:sz w:val="20"/>
          <w:szCs w:val="20"/>
          <w:lang w:val="en-US"/>
        </w:rPr>
        <w:t>.</w:t>
      </w:r>
      <w:r>
        <w:rPr>
          <w:rStyle w:val="text"/>
          <w:sz w:val="20"/>
          <w:szCs w:val="20"/>
          <w:lang w:val="en-US"/>
        </w:rPr>
        <w:t xml:space="preserve"> Structural and parametric optimization of industrial heat engineering and technological equipment systems: dis. Dr. tech. Sciences: specialty 05.14.04 / DS Agapov. St. Petersburg, 2017. 340 p.</w:t>
      </w:r>
    </w:p>
    <w:p w:rsidR="00EA29BC" w:rsidRPr="00EA29BC" w:rsidRDefault="00EA29BC" w:rsidP="007E2876">
      <w:pPr>
        <w:jc w:val="both"/>
        <w:rPr>
          <w:rStyle w:val="text"/>
          <w:sz w:val="20"/>
          <w:szCs w:val="20"/>
          <w:lang w:val="en-US"/>
        </w:rPr>
      </w:pPr>
      <w:r>
        <w:rPr>
          <w:rStyle w:val="text"/>
          <w:sz w:val="20"/>
          <w:szCs w:val="20"/>
          <w:lang w:val="en-US"/>
        </w:rPr>
        <w:t xml:space="preserve">19. Bejan A., </w:t>
      </w:r>
      <w:proofErr w:type="spellStart"/>
      <w:r>
        <w:rPr>
          <w:rStyle w:val="text"/>
          <w:sz w:val="20"/>
          <w:szCs w:val="20"/>
          <w:lang w:val="en-US"/>
        </w:rPr>
        <w:t>Tsalsaronics</w:t>
      </w:r>
      <w:proofErr w:type="spellEnd"/>
      <w:r>
        <w:rPr>
          <w:rStyle w:val="text"/>
          <w:sz w:val="20"/>
          <w:szCs w:val="20"/>
          <w:lang w:val="en-US"/>
        </w:rPr>
        <w:t xml:space="preserve"> G. Moran M. Thermal Design and Optimization. New York; J. Wiley, 1996. 530 p.</w:t>
      </w:r>
    </w:p>
    <w:p w:rsidR="00EA29BC" w:rsidRDefault="00EA29BC" w:rsidP="007E2876">
      <w:pPr>
        <w:jc w:val="both"/>
        <w:rPr>
          <w:rStyle w:val="text"/>
          <w:sz w:val="20"/>
          <w:szCs w:val="20"/>
          <w:lang w:val="en-US"/>
        </w:rPr>
      </w:pPr>
      <w:r>
        <w:rPr>
          <w:rStyle w:val="text"/>
          <w:sz w:val="20"/>
          <w:szCs w:val="20"/>
          <w:lang w:val="en-US"/>
        </w:rPr>
        <w:t xml:space="preserve">20. </w:t>
      </w:r>
      <w:proofErr w:type="spellStart"/>
      <w:r>
        <w:rPr>
          <w:rStyle w:val="text"/>
          <w:sz w:val="20"/>
          <w:szCs w:val="20"/>
          <w:lang w:val="en-US"/>
        </w:rPr>
        <w:t>Anarbaev</w:t>
      </w:r>
      <w:proofErr w:type="spellEnd"/>
      <w:r>
        <w:rPr>
          <w:rStyle w:val="text"/>
          <w:sz w:val="20"/>
          <w:szCs w:val="20"/>
          <w:lang w:val="en-US"/>
        </w:rPr>
        <w:t xml:space="preserve"> A</w:t>
      </w:r>
      <w:r w:rsidR="00157614">
        <w:rPr>
          <w:rStyle w:val="text"/>
          <w:sz w:val="20"/>
          <w:szCs w:val="20"/>
          <w:lang w:val="en-US"/>
        </w:rPr>
        <w:t>.</w:t>
      </w:r>
      <w:r>
        <w:rPr>
          <w:rStyle w:val="text"/>
          <w:sz w:val="20"/>
          <w:szCs w:val="20"/>
          <w:lang w:val="en-US"/>
        </w:rPr>
        <w:t xml:space="preserve">I, </w:t>
      </w:r>
      <w:proofErr w:type="spellStart"/>
      <w:r>
        <w:rPr>
          <w:rStyle w:val="text"/>
          <w:sz w:val="20"/>
          <w:szCs w:val="20"/>
          <w:lang w:val="en-US"/>
        </w:rPr>
        <w:t>Koroli</w:t>
      </w:r>
      <w:proofErr w:type="spellEnd"/>
      <w:r>
        <w:rPr>
          <w:rStyle w:val="text"/>
          <w:sz w:val="20"/>
          <w:szCs w:val="20"/>
          <w:lang w:val="en-US"/>
        </w:rPr>
        <w:t xml:space="preserve"> M</w:t>
      </w:r>
      <w:r w:rsidR="00157614">
        <w:rPr>
          <w:rStyle w:val="text"/>
          <w:sz w:val="20"/>
          <w:szCs w:val="20"/>
          <w:lang w:val="en-US"/>
        </w:rPr>
        <w:t>.</w:t>
      </w:r>
      <w:r>
        <w:rPr>
          <w:rStyle w:val="text"/>
          <w:sz w:val="20"/>
          <w:szCs w:val="20"/>
          <w:lang w:val="en-US"/>
        </w:rPr>
        <w:t xml:space="preserve">A, Usmanov A., </w:t>
      </w:r>
      <w:proofErr w:type="spellStart"/>
      <w:r>
        <w:rPr>
          <w:rStyle w:val="text"/>
          <w:sz w:val="20"/>
          <w:szCs w:val="20"/>
          <w:lang w:val="en-US"/>
        </w:rPr>
        <w:t>Soliev</w:t>
      </w:r>
      <w:proofErr w:type="spellEnd"/>
      <w:r>
        <w:rPr>
          <w:rStyle w:val="text"/>
          <w:sz w:val="20"/>
          <w:szCs w:val="20"/>
          <w:lang w:val="en-US"/>
        </w:rPr>
        <w:t xml:space="preserve"> K. </w:t>
      </w:r>
      <w:proofErr w:type="spellStart"/>
      <w:r>
        <w:rPr>
          <w:rStyle w:val="text"/>
          <w:sz w:val="20"/>
          <w:szCs w:val="20"/>
          <w:lang w:val="en-US"/>
        </w:rPr>
        <w:t>Exergoeconomic</w:t>
      </w:r>
      <w:proofErr w:type="spellEnd"/>
      <w:r>
        <w:rPr>
          <w:rStyle w:val="text"/>
          <w:sz w:val="20"/>
          <w:szCs w:val="20"/>
          <w:lang w:val="en-US"/>
        </w:rPr>
        <w:t xml:space="preserve"> optimization of solar heat pump systems of heat supply. E3S Web of Conferences 216 (2021) 01125</w:t>
      </w:r>
      <w:r w:rsidRPr="00EA29BC">
        <w:rPr>
          <w:rStyle w:val="a8"/>
          <w:sz w:val="18"/>
          <w:szCs w:val="18"/>
          <w:lang w:val="en-US"/>
        </w:rPr>
        <w:t>https://doi.org/10.1051/e3sconf/202021601125</w:t>
      </w:r>
      <w:bookmarkEnd w:id="0"/>
    </w:p>
    <w:sectPr w:rsidR="00EA29BC" w:rsidSect="007E2876">
      <w:type w:val="continuous"/>
      <w:pgSz w:w="12242" w:h="15842" w:code="1"/>
      <w:pgMar w:top="1440" w:right="1440" w:bottom="1701" w:left="144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C31" w:rsidRDefault="001F2C31">
      <w:r>
        <w:separator/>
      </w:r>
    </w:p>
  </w:endnote>
  <w:endnote w:type="continuationSeparator" w:id="0">
    <w:p w:rsidR="001F2C31" w:rsidRDefault="001F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C31" w:rsidRDefault="001F2C31">
      <w:r>
        <w:separator/>
      </w:r>
    </w:p>
  </w:footnote>
  <w:footnote w:type="continuationSeparator" w:id="0">
    <w:p w:rsidR="001F2C31" w:rsidRDefault="001F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96E"/>
    <w:multiLevelType w:val="hybridMultilevel"/>
    <w:tmpl w:val="735AAD60"/>
    <w:lvl w:ilvl="0" w:tplc="879CE8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F8207B"/>
    <w:multiLevelType w:val="hybridMultilevel"/>
    <w:tmpl w:val="E4C60508"/>
    <w:lvl w:ilvl="0" w:tplc="04190017">
      <w:start w:val="1"/>
      <w:numFmt w:val="low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16cid:durableId="679428477">
    <w:abstractNumId w:val="0"/>
  </w:num>
  <w:num w:numId="2" w16cid:durableId="183097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B3"/>
    <w:rsid w:val="00142A46"/>
    <w:rsid w:val="0014326D"/>
    <w:rsid w:val="00157614"/>
    <w:rsid w:val="0018188D"/>
    <w:rsid w:val="001C04F6"/>
    <w:rsid w:val="001F2C31"/>
    <w:rsid w:val="001F6929"/>
    <w:rsid w:val="0021002C"/>
    <w:rsid w:val="003312A9"/>
    <w:rsid w:val="00343197"/>
    <w:rsid w:val="00356F44"/>
    <w:rsid w:val="004337D2"/>
    <w:rsid w:val="00452F1D"/>
    <w:rsid w:val="00467321"/>
    <w:rsid w:val="00496120"/>
    <w:rsid w:val="004A1E50"/>
    <w:rsid w:val="004D3C56"/>
    <w:rsid w:val="00506D26"/>
    <w:rsid w:val="0051073F"/>
    <w:rsid w:val="00540561"/>
    <w:rsid w:val="00562CB2"/>
    <w:rsid w:val="005B4802"/>
    <w:rsid w:val="006550EE"/>
    <w:rsid w:val="007167A2"/>
    <w:rsid w:val="00792679"/>
    <w:rsid w:val="007B3BFA"/>
    <w:rsid w:val="007E2876"/>
    <w:rsid w:val="008545E7"/>
    <w:rsid w:val="0094014F"/>
    <w:rsid w:val="00974972"/>
    <w:rsid w:val="009D7747"/>
    <w:rsid w:val="009F16B5"/>
    <w:rsid w:val="009F78C0"/>
    <w:rsid w:val="00A205DE"/>
    <w:rsid w:val="00A41678"/>
    <w:rsid w:val="00AB6B44"/>
    <w:rsid w:val="00B33AC6"/>
    <w:rsid w:val="00B651AE"/>
    <w:rsid w:val="00CC602D"/>
    <w:rsid w:val="00CC6D2A"/>
    <w:rsid w:val="00DE3166"/>
    <w:rsid w:val="00E47152"/>
    <w:rsid w:val="00E50625"/>
    <w:rsid w:val="00EA29BC"/>
    <w:rsid w:val="00F55DB3"/>
    <w:rsid w:val="00F80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D45A"/>
  <w15:chartTrackingRefBased/>
  <w15:docId w15:val="{3510F31D-34A2-4CD6-AB1A-E138747F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DB3"/>
    <w:pPr>
      <w:spacing w:after="0" w:line="240" w:lineRule="auto"/>
    </w:pPr>
    <w:rPr>
      <w:rFonts w:ascii="Times New Roman" w:eastAsia="Times New Roman" w:hAnsi="Times New Roman" w:cs="Times New Roman"/>
      <w:kern w:val="0"/>
      <w:sz w:val="24"/>
      <w:szCs w:val="24"/>
      <w:lang w:eastAsia="ru-RU"/>
      <w14:ligatures w14:val="none"/>
    </w:rPr>
  </w:style>
  <w:style w:type="paragraph" w:styleId="3">
    <w:name w:val="heading 3"/>
    <w:basedOn w:val="a"/>
    <w:next w:val="a"/>
    <w:link w:val="30"/>
    <w:unhideWhenUsed/>
    <w:qFormat/>
    <w:rsid w:val="00452F1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9pt">
    <w:name w:val="Основной текст + 29 pt"/>
    <w:rsid w:val="00F55DB3"/>
    <w:rPr>
      <w:rFonts w:ascii="Century Schoolbook" w:eastAsia="Century Schoolbook" w:hAnsi="Century Schoolbook" w:cs="Century Schoolbook"/>
      <w:color w:val="000000"/>
      <w:spacing w:val="0"/>
      <w:w w:val="100"/>
      <w:position w:val="0"/>
      <w:sz w:val="58"/>
      <w:szCs w:val="58"/>
      <w:shd w:val="clear" w:color="auto" w:fill="FFFFFF"/>
      <w:lang w:val="ru-RU"/>
    </w:rPr>
  </w:style>
  <w:style w:type="character" w:customStyle="1" w:styleId="2">
    <w:name w:val="Подпись к картинке (2)_"/>
    <w:basedOn w:val="a0"/>
    <w:link w:val="20"/>
    <w:rsid w:val="00F55DB3"/>
    <w:rPr>
      <w:rFonts w:ascii="Trebuchet MS" w:eastAsia="Trebuchet MS" w:hAnsi="Trebuchet MS" w:cs="Trebuchet MS"/>
      <w:b/>
      <w:bCs/>
      <w:spacing w:val="-10"/>
      <w:sz w:val="41"/>
      <w:szCs w:val="41"/>
      <w:shd w:val="clear" w:color="auto" w:fill="FFFFFF"/>
    </w:rPr>
  </w:style>
  <w:style w:type="paragraph" w:customStyle="1" w:styleId="20">
    <w:name w:val="Подпись к картинке (2)"/>
    <w:basedOn w:val="a"/>
    <w:link w:val="2"/>
    <w:rsid w:val="00F55DB3"/>
    <w:pPr>
      <w:widowControl w:val="0"/>
      <w:shd w:val="clear" w:color="auto" w:fill="FFFFFF"/>
      <w:spacing w:line="443" w:lineRule="exact"/>
      <w:jc w:val="both"/>
    </w:pPr>
    <w:rPr>
      <w:rFonts w:ascii="Trebuchet MS" w:eastAsia="Trebuchet MS" w:hAnsi="Trebuchet MS" w:cs="Trebuchet MS"/>
      <w:b/>
      <w:bCs/>
      <w:spacing w:val="-10"/>
      <w:kern w:val="2"/>
      <w:sz w:val="41"/>
      <w:szCs w:val="41"/>
      <w:lang w:eastAsia="en-US"/>
      <w14:ligatures w14:val="standardContextual"/>
    </w:rPr>
  </w:style>
  <w:style w:type="character" w:customStyle="1" w:styleId="2Arial0pt">
    <w:name w:val="Подпись к картинке (2) + Arial;Интервал 0 pt"/>
    <w:basedOn w:val="2"/>
    <w:rsid w:val="00F55DB3"/>
    <w:rPr>
      <w:rFonts w:ascii="Arial" w:eastAsia="Arial" w:hAnsi="Arial" w:cs="Arial"/>
      <w:b/>
      <w:bCs/>
      <w:color w:val="000000"/>
      <w:spacing w:val="0"/>
      <w:w w:val="100"/>
      <w:position w:val="0"/>
      <w:sz w:val="41"/>
      <w:szCs w:val="41"/>
      <w:shd w:val="clear" w:color="auto" w:fill="FFFFFF"/>
      <w:lang w:val="ru-RU"/>
    </w:rPr>
  </w:style>
  <w:style w:type="character" w:customStyle="1" w:styleId="30">
    <w:name w:val="Заголовок 3 Знак"/>
    <w:basedOn w:val="a0"/>
    <w:link w:val="3"/>
    <w:rsid w:val="00452F1D"/>
    <w:rPr>
      <w:rFonts w:ascii="Cambria" w:eastAsia="Times New Roman" w:hAnsi="Cambria" w:cs="Times New Roman"/>
      <w:b/>
      <w:bCs/>
      <w:kern w:val="0"/>
      <w:sz w:val="26"/>
      <w:szCs w:val="26"/>
      <w:lang w:eastAsia="ru-RU"/>
      <w14:ligatures w14:val="none"/>
    </w:rPr>
  </w:style>
  <w:style w:type="paragraph" w:styleId="a3">
    <w:name w:val="footer"/>
    <w:basedOn w:val="a"/>
    <w:link w:val="a4"/>
    <w:unhideWhenUsed/>
    <w:rsid w:val="00452F1D"/>
    <w:pPr>
      <w:tabs>
        <w:tab w:val="center" w:pos="4677"/>
        <w:tab w:val="right" w:pos="9355"/>
      </w:tabs>
    </w:pPr>
  </w:style>
  <w:style w:type="character" w:customStyle="1" w:styleId="a4">
    <w:name w:val="Нижний колонтитул Знак"/>
    <w:basedOn w:val="a0"/>
    <w:link w:val="a3"/>
    <w:rsid w:val="00452F1D"/>
    <w:rPr>
      <w:rFonts w:ascii="Times New Roman" w:eastAsia="Times New Roman" w:hAnsi="Times New Roman" w:cs="Times New Roman"/>
      <w:kern w:val="0"/>
      <w:sz w:val="24"/>
      <w:szCs w:val="24"/>
      <w:lang w:eastAsia="ru-RU"/>
      <w14:ligatures w14:val="none"/>
    </w:rPr>
  </w:style>
  <w:style w:type="paragraph" w:styleId="a5">
    <w:name w:val="Normal (Web)"/>
    <w:aliases w:val="Обычный (Web),Обычный (веб)1, webb"/>
    <w:basedOn w:val="a"/>
    <w:rsid w:val="00452F1D"/>
    <w:pPr>
      <w:spacing w:before="100" w:beforeAutospacing="1" w:after="100" w:afterAutospacing="1"/>
    </w:pPr>
  </w:style>
  <w:style w:type="character" w:customStyle="1" w:styleId="apple-converted-space">
    <w:name w:val="apple-converted-space"/>
    <w:basedOn w:val="a0"/>
    <w:rsid w:val="00452F1D"/>
  </w:style>
  <w:style w:type="paragraph" w:customStyle="1" w:styleId="formula">
    <w:name w:val="formula"/>
    <w:basedOn w:val="a"/>
    <w:rsid w:val="00452F1D"/>
    <w:pPr>
      <w:spacing w:before="100" w:beforeAutospacing="1" w:after="100" w:afterAutospacing="1"/>
    </w:pPr>
  </w:style>
  <w:style w:type="paragraph" w:styleId="a6">
    <w:name w:val="header"/>
    <w:basedOn w:val="a"/>
    <w:link w:val="a7"/>
    <w:uiPriority w:val="99"/>
    <w:unhideWhenUsed/>
    <w:rsid w:val="009F78C0"/>
    <w:pPr>
      <w:tabs>
        <w:tab w:val="center" w:pos="4677"/>
        <w:tab w:val="right" w:pos="9355"/>
      </w:tabs>
    </w:pPr>
  </w:style>
  <w:style w:type="character" w:customStyle="1" w:styleId="a7">
    <w:name w:val="Верхний колонтитул Знак"/>
    <w:basedOn w:val="a0"/>
    <w:link w:val="a6"/>
    <w:uiPriority w:val="99"/>
    <w:rsid w:val="009F78C0"/>
    <w:rPr>
      <w:rFonts w:ascii="Times New Roman" w:eastAsia="Times New Roman" w:hAnsi="Times New Roman" w:cs="Times New Roman"/>
      <w:kern w:val="0"/>
      <w:sz w:val="24"/>
      <w:szCs w:val="24"/>
      <w:lang w:eastAsia="ru-RU"/>
      <w14:ligatures w14:val="none"/>
    </w:rPr>
  </w:style>
  <w:style w:type="character" w:customStyle="1" w:styleId="text">
    <w:name w:val="text"/>
    <w:rsid w:val="0014326D"/>
  </w:style>
  <w:style w:type="character" w:styleId="a8">
    <w:name w:val="Hyperlink"/>
    <w:basedOn w:val="a0"/>
    <w:unhideWhenUsed/>
    <w:rsid w:val="0014326D"/>
    <w:rPr>
      <w:color w:val="0563C1" w:themeColor="hyperlink"/>
      <w:u w:val="single"/>
    </w:rPr>
  </w:style>
  <w:style w:type="paragraph" w:styleId="a9">
    <w:name w:val="List Paragraph"/>
    <w:basedOn w:val="a"/>
    <w:uiPriority w:val="34"/>
    <w:qFormat/>
    <w:rsid w:val="00AB6B44"/>
    <w:pPr>
      <w:ind w:left="720"/>
      <w:contextualSpacing/>
    </w:pPr>
  </w:style>
  <w:style w:type="paragraph" w:customStyle="1" w:styleId="AuthorName">
    <w:name w:val="Author Name"/>
    <w:basedOn w:val="a"/>
    <w:next w:val="AuthorAffiliation"/>
    <w:rsid w:val="00CC602D"/>
    <w:pPr>
      <w:spacing w:before="360" w:after="360"/>
      <w:jc w:val="center"/>
    </w:pPr>
    <w:rPr>
      <w:sz w:val="28"/>
      <w:szCs w:val="20"/>
      <w:lang w:val="en-US" w:eastAsia="en-US"/>
    </w:rPr>
  </w:style>
  <w:style w:type="paragraph" w:customStyle="1" w:styleId="AuthorAffiliation">
    <w:name w:val="Author Affiliation"/>
    <w:basedOn w:val="a"/>
    <w:rsid w:val="00CC602D"/>
    <w:pPr>
      <w:jc w:val="center"/>
    </w:pPr>
    <w:rPr>
      <w:i/>
      <w:sz w:val="20"/>
      <w:szCs w:val="20"/>
      <w:lang w:val="en-US" w:eastAsia="en-US"/>
    </w:rPr>
  </w:style>
  <w:style w:type="character" w:styleId="aa">
    <w:name w:val="Unresolved Mention"/>
    <w:basedOn w:val="a0"/>
    <w:uiPriority w:val="99"/>
    <w:semiHidden/>
    <w:unhideWhenUsed/>
    <w:rsid w:val="007E2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sciencedirect.com/science/article/pii/S187661021730465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nizan6004@mail.ru" TargetMode="External"/><Relationship Id="rId12" Type="http://schemas.openxmlformats.org/officeDocument/2006/relationships/image" Target="media/image4.png"/><Relationship Id="rId17" Type="http://schemas.openxmlformats.org/officeDocument/2006/relationships/hyperlink" Target="https://doi.org/10.1063/5.0306118" TargetMode="External"/><Relationship Id="rId2" Type="http://schemas.openxmlformats.org/officeDocument/2006/relationships/styles" Target="styles.xml"/><Relationship Id="rId16" Type="http://schemas.openxmlformats.org/officeDocument/2006/relationships/hyperlink" Target="https://www.sciencedirect.com/science/journal/0921344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sciencedirect.com/science/article/pii/0921344994900027" TargetMode="External"/><Relationship Id="rId10" Type="http://schemas.openxmlformats.org/officeDocument/2006/relationships/image" Target="media/image2.png"/><Relationship Id="rId19" Type="http://schemas.openxmlformats.org/officeDocument/2006/relationships/hyperlink" Target="https://www.sciencedirect.com/science/journal/18766102"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3043</Words>
  <Characters>17348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Пользователь</cp:lastModifiedBy>
  <cp:revision>3</cp:revision>
  <dcterms:created xsi:type="dcterms:W3CDTF">2026-01-06T12:45:00Z</dcterms:created>
  <dcterms:modified xsi:type="dcterms:W3CDTF">2026-01-06T14:21:00Z</dcterms:modified>
</cp:coreProperties>
</file>