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503F9" w14:textId="1EB384A8" w:rsidR="002D6FA0" w:rsidRPr="002D13AB" w:rsidRDefault="002D13AB" w:rsidP="002D13AB">
      <w:pPr>
        <w:spacing w:before="1200" w:line="240" w:lineRule="auto"/>
        <w:ind w:firstLine="567"/>
        <w:jc w:val="center"/>
        <w:rPr>
          <w:rFonts w:ascii="Times New Roman" w:hAnsi="Times New Roman" w:cs="Times New Roman"/>
          <w:b/>
          <w:sz w:val="36"/>
          <w:szCs w:val="36"/>
          <w:lang w:val="en-US"/>
        </w:rPr>
      </w:pPr>
      <w:r w:rsidRPr="002D13AB">
        <w:rPr>
          <w:rFonts w:ascii="Times New Roman" w:hAnsi="Times New Roman" w:cs="Times New Roman"/>
          <w:b/>
          <w:sz w:val="36"/>
          <w:szCs w:val="36"/>
          <w:lang w:val="en-US"/>
        </w:rPr>
        <w:t>Constructive development of impact-rotary pneumatic drilling perforators and analysis of the processes of improving their piston-impact mechanism</w:t>
      </w:r>
    </w:p>
    <w:p w14:paraId="25F7E5B9" w14:textId="6E4F7B00" w:rsidR="00305FA4" w:rsidRPr="001970E3" w:rsidRDefault="00305FA4" w:rsidP="00305FA4">
      <w:pPr>
        <w:pStyle w:val="AuthorName"/>
        <w:spacing w:before="240" w:after="200"/>
        <w:rPr>
          <w:sz w:val="20"/>
          <w:lang w:val="uz-Cyrl-UZ" w:eastAsia="en-GB"/>
        </w:rPr>
      </w:pPr>
      <w:r w:rsidRPr="00305FA4">
        <w:t xml:space="preserve">Bakhrom Otajonov </w:t>
      </w:r>
      <w:r>
        <w:rPr>
          <w:szCs w:val="36"/>
          <w:vertAlign w:val="superscript"/>
        </w:rPr>
        <w:t>a)</w:t>
      </w:r>
      <w:r w:rsidRPr="00287E0A">
        <w:t xml:space="preserve">, </w:t>
      </w:r>
      <w:r w:rsidR="00EA6474" w:rsidRPr="00EA6474">
        <w:t>Nusrotullo Ziyadov</w:t>
      </w:r>
      <w:r w:rsidR="00EA6474">
        <w:t>,</w:t>
      </w:r>
      <w:r w:rsidR="00EA6474" w:rsidRPr="00EA6474">
        <w:t xml:space="preserve"> </w:t>
      </w:r>
      <w:r w:rsidRPr="00305FA4">
        <w:t>Jasurbek Yunusov</w:t>
      </w:r>
    </w:p>
    <w:p w14:paraId="3F5C5EEB" w14:textId="1E05E9CA" w:rsidR="00305FA4" w:rsidRDefault="00305FA4" w:rsidP="00305FA4">
      <w:pPr>
        <w:pStyle w:val="AuthorAffiliation"/>
      </w:pPr>
      <w:r w:rsidRPr="00287E0A">
        <w:t>Tashkent state technical university named after Islam Karimov,</w:t>
      </w:r>
      <w:r>
        <w:t xml:space="preserve"> Tashkent,</w:t>
      </w:r>
      <w:r w:rsidRPr="00287E0A">
        <w:t xml:space="preserve"> Uzbekistan</w:t>
      </w:r>
      <w:r>
        <w:rPr>
          <w:lang w:val="uz-Cyrl-UZ"/>
        </w:rPr>
        <w:t xml:space="preserve"> </w:t>
      </w:r>
    </w:p>
    <w:p w14:paraId="76D096B5" w14:textId="05B75372" w:rsidR="002D13AB" w:rsidRPr="00305FA4" w:rsidRDefault="002D13AB" w:rsidP="00305FA4">
      <w:pPr>
        <w:spacing w:before="200" w:line="240" w:lineRule="auto"/>
        <w:jc w:val="center"/>
        <w:rPr>
          <w:rFonts w:ascii="Times New Roman" w:eastAsia="Times New Roman" w:hAnsi="Times New Roman" w:cs="Times New Roman"/>
          <w:i/>
          <w:sz w:val="20"/>
          <w:lang w:val="en-US" w:eastAsia="ru-RU"/>
        </w:rPr>
      </w:pPr>
      <w:r w:rsidRPr="00305FA4">
        <w:rPr>
          <w:rFonts w:ascii="Times New Roman" w:hAnsi="Times New Roman" w:cs="Times New Roman"/>
          <w:i/>
          <w:iCs/>
          <w:szCs w:val="18"/>
          <w:vertAlign w:val="superscript"/>
          <w:lang w:val="en-US"/>
        </w:rPr>
        <w:t>a)</w:t>
      </w:r>
      <w:r w:rsidRPr="00305FA4">
        <w:rPr>
          <w:rFonts w:ascii="Times New Roman" w:hAnsi="Times New Roman" w:cs="Times New Roman"/>
          <w:szCs w:val="18"/>
          <w:lang w:val="en-US"/>
        </w:rPr>
        <w:t xml:space="preserve"> </w:t>
      </w:r>
      <w:r w:rsidRPr="00305FA4">
        <w:rPr>
          <w:rFonts w:ascii="Times New Roman" w:eastAsia="Times New Roman" w:hAnsi="Times New Roman" w:cs="Times New Roman"/>
          <w:i/>
          <w:sz w:val="20"/>
          <w:lang w:val="en-US" w:eastAsia="ru-RU"/>
        </w:rPr>
        <w:t xml:space="preserve">Corresponding author: </w:t>
      </w:r>
      <w:hyperlink r:id="rId8" w:history="1">
        <w:r w:rsidR="00305FA4" w:rsidRPr="00305FA4">
          <w:rPr>
            <w:rStyle w:val="a8"/>
            <w:rFonts w:ascii="Times New Roman" w:hAnsi="Times New Roman" w:cs="Times New Roman"/>
            <w:i/>
            <w:sz w:val="20"/>
            <w:shd w:val="clear" w:color="auto" w:fill="FFFFFF"/>
            <w:lang w:val="en-US"/>
          </w:rPr>
          <w:t>Bahrom9097@yandex.ru</w:t>
        </w:r>
      </w:hyperlink>
      <w:r w:rsidR="00305FA4" w:rsidRPr="00305FA4">
        <w:rPr>
          <w:rFonts w:ascii="Times New Roman" w:hAnsi="Times New Roman" w:cs="Times New Roman"/>
          <w:i/>
          <w:color w:val="262633"/>
          <w:sz w:val="20"/>
          <w:shd w:val="clear" w:color="auto" w:fill="FFFFFF"/>
          <w:lang w:val="en-US"/>
        </w:rPr>
        <w:t xml:space="preserve"> </w:t>
      </w:r>
    </w:p>
    <w:p w14:paraId="561CF50D" w14:textId="461511B1" w:rsidR="00792DE7" w:rsidRPr="007D71FC" w:rsidRDefault="002D6FA0" w:rsidP="003923D0">
      <w:pPr>
        <w:spacing w:before="360" w:after="360" w:line="240" w:lineRule="auto"/>
        <w:ind w:left="284" w:right="284" w:firstLine="284"/>
        <w:jc w:val="both"/>
        <w:rPr>
          <w:rFonts w:ascii="Times New Roman" w:hAnsi="Times New Roman" w:cs="Times New Roman"/>
          <w:iCs/>
          <w:sz w:val="18"/>
          <w:szCs w:val="18"/>
          <w:lang w:val="uz-Cyrl-UZ"/>
        </w:rPr>
      </w:pPr>
      <w:r w:rsidRPr="007D71FC">
        <w:rPr>
          <w:rFonts w:ascii="Times New Roman" w:hAnsi="Times New Roman" w:cs="Times New Roman"/>
          <w:b/>
          <w:bCs/>
          <w:iCs/>
          <w:sz w:val="18"/>
          <w:szCs w:val="18"/>
          <w:lang w:val="uz-Cyrl-UZ"/>
        </w:rPr>
        <w:t>Abstract</w:t>
      </w:r>
      <w:r w:rsidR="007D71FC">
        <w:rPr>
          <w:rFonts w:ascii="Times New Roman" w:hAnsi="Times New Roman" w:cs="Times New Roman"/>
          <w:b/>
          <w:bCs/>
          <w:iCs/>
          <w:sz w:val="18"/>
          <w:szCs w:val="18"/>
          <w:lang w:val="en-US"/>
        </w:rPr>
        <w:t>.</w:t>
      </w:r>
      <w:r w:rsidR="00043869" w:rsidRPr="007D71FC">
        <w:rPr>
          <w:rFonts w:ascii="Times New Roman" w:hAnsi="Times New Roman" w:cs="Times New Roman"/>
          <w:iCs/>
          <w:sz w:val="18"/>
          <w:szCs w:val="18"/>
          <w:lang w:val="uz-Cyrl-UZ"/>
        </w:rPr>
        <w:t xml:space="preserve"> </w:t>
      </w:r>
      <w:r w:rsidRPr="007D71FC">
        <w:rPr>
          <w:rFonts w:ascii="Times New Roman" w:hAnsi="Times New Roman" w:cs="Times New Roman"/>
          <w:iCs/>
          <w:sz w:val="18"/>
          <w:szCs w:val="18"/>
          <w:lang w:val="uz-Cyrl-UZ"/>
        </w:rPr>
        <w:t>This article presents a list of certain patented types of perforators designed for drilling rock using the impact-rotary method. A brief description is provided for each of the identified technical solutions, highlighting their unique features and characteristics.</w:t>
      </w:r>
      <w:r w:rsidR="003923D0">
        <w:rPr>
          <w:rFonts w:ascii="Times New Roman" w:hAnsi="Times New Roman" w:cs="Times New Roman"/>
          <w:iCs/>
          <w:sz w:val="18"/>
          <w:szCs w:val="18"/>
          <w:lang w:val="en-US"/>
        </w:rPr>
        <w:t xml:space="preserve"> </w:t>
      </w:r>
      <w:r w:rsidRPr="007D71FC">
        <w:rPr>
          <w:rFonts w:ascii="Times New Roman" w:hAnsi="Times New Roman" w:cs="Times New Roman"/>
          <w:iCs/>
          <w:sz w:val="18"/>
          <w:szCs w:val="18"/>
          <w:lang w:val="uz-Cyrl-UZ"/>
        </w:rPr>
        <w:t>As a result of a critical analysis of the structural diagrams of the presented perforators, new research tasks significant for both science and practice were formulated. The implementation of these tasks will allow obtaining scientific knowledge on the application of new types of piston-impact units in impact-rotary drilling machines, as well as advancing towards the realization of the idea of reducing the negative factors affecting operators under operational conditions</w:t>
      </w:r>
      <w:r w:rsidR="008634DF" w:rsidRPr="007D71FC">
        <w:rPr>
          <w:rFonts w:ascii="Times New Roman" w:hAnsi="Times New Roman" w:cs="Times New Roman"/>
          <w:iCs/>
          <w:sz w:val="18"/>
          <w:szCs w:val="18"/>
          <w:lang w:val="uz-Cyrl-UZ"/>
        </w:rPr>
        <w:t>.</w:t>
      </w:r>
    </w:p>
    <w:p w14:paraId="6E977AC1" w14:textId="0371F99B" w:rsidR="004F2787" w:rsidRDefault="007D71FC" w:rsidP="00305FA4">
      <w:pPr>
        <w:pStyle w:val="3"/>
        <w:spacing w:before="240" w:beforeAutospacing="0" w:after="240" w:afterAutospacing="0"/>
        <w:ind w:firstLine="709"/>
        <w:jc w:val="center"/>
        <w:rPr>
          <w:rStyle w:val="ae"/>
          <w:b/>
          <w:bCs/>
          <w:sz w:val="22"/>
          <w:szCs w:val="22"/>
          <w:lang w:val="en-US"/>
        </w:rPr>
      </w:pPr>
      <w:r w:rsidRPr="00E40C7B">
        <w:rPr>
          <w:rStyle w:val="ae"/>
          <w:b/>
          <w:bCs/>
          <w:sz w:val="22"/>
          <w:szCs w:val="22"/>
          <w:lang w:val="en-US"/>
        </w:rPr>
        <w:t>INTRODUCTION</w:t>
      </w:r>
    </w:p>
    <w:p w14:paraId="2D348901"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Operations related to blasting processes, such as the exposure of mineral deposits, preparation for extraction, actual extraction, and mineral exploration, are generally based on drilling boreholes and blast holes.</w:t>
      </w:r>
    </w:p>
    <w:p w14:paraId="5378B7A4" w14:textId="56EEE898"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The drilling process in the excavation cycle is one of the primary operations and determines the technical level of mining developments. Drilling accounts for 25–40% of the total duration and labor intensity of mining excavation operations. [</w:t>
      </w:r>
      <w:r w:rsidR="009A1CB1" w:rsidRPr="00305FA4">
        <w:rPr>
          <w:rFonts w:ascii="Times New Roman" w:eastAsia="Times New Roman" w:hAnsi="Times New Roman" w:cs="Times New Roman"/>
          <w:sz w:val="20"/>
          <w:szCs w:val="20"/>
          <w:lang w:val="en-US" w:eastAsia="ru-RU"/>
        </w:rPr>
        <w:fldChar w:fldCharType="begin"/>
      </w:r>
      <w:r w:rsidR="009A1CB1" w:rsidRPr="00305FA4">
        <w:rPr>
          <w:rFonts w:ascii="Times New Roman" w:eastAsia="Times New Roman" w:hAnsi="Times New Roman" w:cs="Times New Roman"/>
          <w:sz w:val="20"/>
          <w:szCs w:val="20"/>
          <w:lang w:val="en-US" w:eastAsia="ru-RU"/>
        </w:rPr>
        <w:instrText xml:space="preserve"> REF _Ref212740720 \r \h </w:instrText>
      </w:r>
      <w:r w:rsidR="00305FA4">
        <w:rPr>
          <w:rFonts w:ascii="Times New Roman" w:eastAsia="Times New Roman" w:hAnsi="Times New Roman" w:cs="Times New Roman"/>
          <w:sz w:val="20"/>
          <w:szCs w:val="20"/>
          <w:lang w:val="en-US" w:eastAsia="ru-RU"/>
        </w:rPr>
        <w:instrText xml:space="preserve"> \* MERGEFORMAT </w:instrText>
      </w:r>
      <w:r w:rsidR="009A1CB1" w:rsidRPr="00305FA4">
        <w:rPr>
          <w:rFonts w:ascii="Times New Roman" w:eastAsia="Times New Roman" w:hAnsi="Times New Roman" w:cs="Times New Roman"/>
          <w:sz w:val="20"/>
          <w:szCs w:val="20"/>
          <w:lang w:val="en-US" w:eastAsia="ru-RU"/>
        </w:rPr>
      </w:r>
      <w:r w:rsidR="009A1CB1" w:rsidRPr="00305FA4">
        <w:rPr>
          <w:rFonts w:ascii="Times New Roman" w:eastAsia="Times New Roman" w:hAnsi="Times New Roman" w:cs="Times New Roman"/>
          <w:sz w:val="20"/>
          <w:szCs w:val="20"/>
          <w:lang w:val="en-US" w:eastAsia="ru-RU"/>
        </w:rPr>
        <w:fldChar w:fldCharType="separate"/>
      </w:r>
      <w:r w:rsidR="009A1CB1" w:rsidRPr="00305FA4">
        <w:rPr>
          <w:rFonts w:ascii="Times New Roman" w:eastAsia="Times New Roman" w:hAnsi="Times New Roman" w:cs="Times New Roman"/>
          <w:sz w:val="20"/>
          <w:szCs w:val="20"/>
          <w:lang w:val="en-US" w:eastAsia="ru-RU"/>
        </w:rPr>
        <w:t>5</w:t>
      </w:r>
      <w:r w:rsidR="009A1CB1" w:rsidRPr="00305FA4">
        <w:rPr>
          <w:rFonts w:ascii="Times New Roman" w:eastAsia="Times New Roman" w:hAnsi="Times New Roman" w:cs="Times New Roman"/>
          <w:sz w:val="20"/>
          <w:szCs w:val="20"/>
          <w:lang w:val="en-US" w:eastAsia="ru-RU"/>
        </w:rPr>
        <w:fldChar w:fldCharType="end"/>
      </w:r>
      <w:r w:rsidRPr="00305FA4">
        <w:rPr>
          <w:rFonts w:ascii="Times New Roman" w:eastAsia="Times New Roman" w:hAnsi="Times New Roman" w:cs="Times New Roman"/>
          <w:sz w:val="20"/>
          <w:szCs w:val="20"/>
          <w:lang w:val="en-US" w:eastAsia="ru-RU"/>
        </w:rPr>
        <w:t>]</w:t>
      </w:r>
    </w:p>
    <w:p w14:paraId="5929E4F8"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The search and exploration of new mineral deposits and their development require improvements in drilling operations, methods, machines, and equipment, efficient utilization of available resources, an increase in their usage efficiency, and ultimately, an enhancement in the productivity of drilling machines.</w:t>
      </w:r>
    </w:p>
    <w:p w14:paraId="58BB20F1"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Improving the efficiency of borehole drilling using perforators in solid rock masses is possible through the enhancement of applied rock destruction methods. The impact-rotary drilling method remains a universal approach, allowing the drilling of even the hardest rocks, albeit at a relatively low drilling speed. Increasing the productivity of perforators will not only reduce the cost of drilling operations by minimizing the time required for borehole drilling but also improve the overall efficiency of mining excavation operations.</w:t>
      </w:r>
    </w:p>
    <w:p w14:paraId="1DEB919F"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The primary requirements for modern pneumatic perforators include ensuring maximum transmission of the piston-impact energy to the drill rod, increasing the number of impacts to the maximum level within a short period, and providing structural convenience for the operator. The perforator should be lightweight, with low noise and vibration levels. To mitigate these drawbacks, methods such as equipping perforators with additional vibration-damping structures and regulating air pressure are utilized.</w:t>
      </w:r>
    </w:p>
    <w:p w14:paraId="7619D761"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As research findings indicate, depending on the operating modes and conditions of perforators, the following are the main causes and sources of vibration:</w:t>
      </w:r>
    </w:p>
    <w:p w14:paraId="586896F4" w14:textId="77777777" w:rsidR="002D6FA0" w:rsidRPr="00305FA4" w:rsidRDefault="002D6FA0" w:rsidP="00305FA4">
      <w:pPr>
        <w:pStyle w:val="a4"/>
        <w:numPr>
          <w:ilvl w:val="0"/>
          <w:numId w:val="18"/>
        </w:numPr>
        <w:tabs>
          <w:tab w:val="left" w:pos="426"/>
        </w:tabs>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The effect of variable compressed air pressure on the machine body over time, i.e., the influence of internal disturbing forces;</w:t>
      </w:r>
    </w:p>
    <w:p w14:paraId="3F740301" w14:textId="77777777" w:rsidR="002D6FA0" w:rsidRPr="00305FA4" w:rsidRDefault="002D6FA0" w:rsidP="00305FA4">
      <w:pPr>
        <w:pStyle w:val="a4"/>
        <w:numPr>
          <w:ilvl w:val="0"/>
          <w:numId w:val="18"/>
        </w:numPr>
        <w:tabs>
          <w:tab w:val="left" w:pos="426"/>
        </w:tabs>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Impacts of the striker on the perforator housing (crosspiece);</w:t>
      </w:r>
    </w:p>
    <w:p w14:paraId="60A41A93" w14:textId="77777777" w:rsidR="002D6FA0" w:rsidRPr="00305FA4" w:rsidRDefault="002D6FA0" w:rsidP="00305FA4">
      <w:pPr>
        <w:pStyle w:val="a4"/>
        <w:numPr>
          <w:ilvl w:val="0"/>
          <w:numId w:val="18"/>
        </w:numPr>
        <w:tabs>
          <w:tab w:val="left" w:pos="426"/>
        </w:tabs>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Collisions of the perforator body with the tool shoulder during seating, which usually occur during the return stroke of the impactor;</w:t>
      </w:r>
    </w:p>
    <w:p w14:paraId="129C51BF" w14:textId="77777777" w:rsidR="002D6FA0" w:rsidRPr="00305FA4" w:rsidRDefault="002D6FA0" w:rsidP="00305FA4">
      <w:pPr>
        <w:pStyle w:val="a4"/>
        <w:numPr>
          <w:ilvl w:val="0"/>
          <w:numId w:val="18"/>
        </w:numPr>
        <w:tabs>
          <w:tab w:val="left" w:pos="426"/>
        </w:tabs>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Reverse impacts of the tool on the perforator housing;</w:t>
      </w:r>
    </w:p>
    <w:p w14:paraId="11F8C5C9" w14:textId="7CF36869" w:rsidR="002D6FA0" w:rsidRPr="00305FA4" w:rsidRDefault="002D6FA0" w:rsidP="00305FA4">
      <w:pPr>
        <w:pStyle w:val="a4"/>
        <w:numPr>
          <w:ilvl w:val="0"/>
          <w:numId w:val="18"/>
        </w:numPr>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lastRenderedPageBreak/>
        <w:t>Vibrations of the perforator body at the moment when the impactor strikes the tool shank (rapid forward movement of the body following the penetrating tool due to applied pressing force and frictional forces in the guiding bushing). [</w:t>
      </w:r>
      <w:r w:rsidR="009A1CB1" w:rsidRPr="00305FA4">
        <w:rPr>
          <w:rFonts w:ascii="Times New Roman" w:eastAsia="Times New Roman" w:hAnsi="Times New Roman" w:cs="Times New Roman"/>
          <w:sz w:val="20"/>
          <w:szCs w:val="20"/>
          <w:lang w:eastAsia="ru-RU"/>
        </w:rPr>
        <w:fldChar w:fldCharType="begin"/>
      </w:r>
      <w:r w:rsidR="009A1CB1" w:rsidRPr="00305FA4">
        <w:rPr>
          <w:rFonts w:ascii="Times New Roman" w:eastAsia="Times New Roman" w:hAnsi="Times New Roman" w:cs="Times New Roman"/>
          <w:sz w:val="20"/>
          <w:szCs w:val="20"/>
          <w:lang w:val="en-US" w:eastAsia="ru-RU"/>
        </w:rPr>
        <w:instrText xml:space="preserve"> REF _Ref212740695 \r \h </w:instrText>
      </w:r>
      <w:r w:rsidR="00305FA4" w:rsidRPr="00305FA4">
        <w:rPr>
          <w:rFonts w:ascii="Times New Roman" w:eastAsia="Times New Roman" w:hAnsi="Times New Roman" w:cs="Times New Roman"/>
          <w:sz w:val="20"/>
          <w:szCs w:val="20"/>
          <w:lang w:val="en-US" w:eastAsia="ru-RU"/>
        </w:rPr>
        <w:instrText xml:space="preserve"> \* MERGEFORMAT </w:instrText>
      </w:r>
      <w:r w:rsidR="009A1CB1" w:rsidRPr="00305FA4">
        <w:rPr>
          <w:rFonts w:ascii="Times New Roman" w:eastAsia="Times New Roman" w:hAnsi="Times New Roman" w:cs="Times New Roman"/>
          <w:sz w:val="20"/>
          <w:szCs w:val="20"/>
          <w:lang w:eastAsia="ru-RU"/>
        </w:rPr>
      </w:r>
      <w:r w:rsidR="009A1CB1" w:rsidRPr="00305FA4">
        <w:rPr>
          <w:rFonts w:ascii="Times New Roman" w:eastAsia="Times New Roman" w:hAnsi="Times New Roman" w:cs="Times New Roman"/>
          <w:sz w:val="20"/>
          <w:szCs w:val="20"/>
          <w:lang w:eastAsia="ru-RU"/>
        </w:rPr>
        <w:fldChar w:fldCharType="separate"/>
      </w:r>
      <w:r w:rsidR="009A1CB1" w:rsidRPr="00305FA4">
        <w:rPr>
          <w:rFonts w:ascii="Times New Roman" w:eastAsia="Times New Roman" w:hAnsi="Times New Roman" w:cs="Times New Roman"/>
          <w:sz w:val="20"/>
          <w:szCs w:val="20"/>
          <w:lang w:val="en-US" w:eastAsia="ru-RU"/>
        </w:rPr>
        <w:t>4</w:t>
      </w:r>
      <w:r w:rsidR="009A1CB1" w:rsidRPr="00305FA4">
        <w:rPr>
          <w:rFonts w:ascii="Times New Roman" w:eastAsia="Times New Roman" w:hAnsi="Times New Roman" w:cs="Times New Roman"/>
          <w:sz w:val="20"/>
          <w:szCs w:val="20"/>
          <w:lang w:eastAsia="ru-RU"/>
        </w:rPr>
        <w:fldChar w:fldCharType="end"/>
      </w:r>
      <w:r w:rsidRPr="00305FA4">
        <w:rPr>
          <w:rFonts w:ascii="Times New Roman" w:eastAsia="Times New Roman" w:hAnsi="Times New Roman" w:cs="Times New Roman"/>
          <w:sz w:val="20"/>
          <w:szCs w:val="20"/>
          <w:lang w:val="en-US" w:eastAsia="ru-RU"/>
        </w:rPr>
        <w:t>-</w:t>
      </w:r>
      <w:r w:rsidR="009A1CB1" w:rsidRPr="00305FA4">
        <w:rPr>
          <w:rFonts w:ascii="Times New Roman" w:eastAsia="Times New Roman" w:hAnsi="Times New Roman" w:cs="Times New Roman"/>
          <w:sz w:val="20"/>
          <w:szCs w:val="20"/>
          <w:lang w:eastAsia="ru-RU"/>
        </w:rPr>
        <w:fldChar w:fldCharType="begin"/>
      </w:r>
      <w:r w:rsidR="009A1CB1" w:rsidRPr="00305FA4">
        <w:rPr>
          <w:rFonts w:ascii="Times New Roman" w:eastAsia="Times New Roman" w:hAnsi="Times New Roman" w:cs="Times New Roman"/>
          <w:sz w:val="20"/>
          <w:szCs w:val="20"/>
          <w:lang w:val="en-US" w:eastAsia="ru-RU"/>
        </w:rPr>
        <w:instrText xml:space="preserve"> REF _Ref212740703 \r \h </w:instrText>
      </w:r>
      <w:r w:rsidR="00305FA4" w:rsidRPr="00305FA4">
        <w:rPr>
          <w:rFonts w:ascii="Times New Roman" w:eastAsia="Times New Roman" w:hAnsi="Times New Roman" w:cs="Times New Roman"/>
          <w:sz w:val="20"/>
          <w:szCs w:val="20"/>
          <w:lang w:val="en-US" w:eastAsia="ru-RU"/>
        </w:rPr>
        <w:instrText xml:space="preserve"> \* MERGEFORMAT </w:instrText>
      </w:r>
      <w:r w:rsidR="009A1CB1" w:rsidRPr="00305FA4">
        <w:rPr>
          <w:rFonts w:ascii="Times New Roman" w:eastAsia="Times New Roman" w:hAnsi="Times New Roman" w:cs="Times New Roman"/>
          <w:sz w:val="20"/>
          <w:szCs w:val="20"/>
          <w:lang w:eastAsia="ru-RU"/>
        </w:rPr>
      </w:r>
      <w:r w:rsidR="009A1CB1" w:rsidRPr="00305FA4">
        <w:rPr>
          <w:rFonts w:ascii="Times New Roman" w:eastAsia="Times New Roman" w:hAnsi="Times New Roman" w:cs="Times New Roman"/>
          <w:sz w:val="20"/>
          <w:szCs w:val="20"/>
          <w:lang w:eastAsia="ru-RU"/>
        </w:rPr>
        <w:fldChar w:fldCharType="separate"/>
      </w:r>
      <w:r w:rsidR="009A1CB1" w:rsidRPr="00305FA4">
        <w:rPr>
          <w:rFonts w:ascii="Times New Roman" w:eastAsia="Times New Roman" w:hAnsi="Times New Roman" w:cs="Times New Roman"/>
          <w:sz w:val="20"/>
          <w:szCs w:val="20"/>
          <w:lang w:val="en-US" w:eastAsia="ru-RU"/>
        </w:rPr>
        <w:t>7</w:t>
      </w:r>
      <w:r w:rsidR="009A1CB1" w:rsidRPr="00305FA4">
        <w:rPr>
          <w:rFonts w:ascii="Times New Roman" w:eastAsia="Times New Roman" w:hAnsi="Times New Roman" w:cs="Times New Roman"/>
          <w:sz w:val="20"/>
          <w:szCs w:val="20"/>
          <w:lang w:eastAsia="ru-RU"/>
        </w:rPr>
        <w:fldChar w:fldCharType="end"/>
      </w:r>
      <w:r w:rsidRPr="00305FA4">
        <w:rPr>
          <w:rFonts w:ascii="Times New Roman" w:eastAsia="Times New Roman" w:hAnsi="Times New Roman" w:cs="Times New Roman"/>
          <w:sz w:val="20"/>
          <w:szCs w:val="20"/>
          <w:lang w:val="en-US" w:eastAsia="ru-RU"/>
        </w:rPr>
        <w:t>]</w:t>
      </w:r>
    </w:p>
    <w:p w14:paraId="0FC868BE"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Almost all of these factors arise due to the interaction between the impact mechanism of the perforator, its housing, and the drilling tool. Thus, by properly selecting the shape, parameters, and materials for manufacturing the piston-impact mechanism, these factors can be partially mitigated.</w:t>
      </w:r>
    </w:p>
    <w:p w14:paraId="166707C2" w14:textId="77777777" w:rsidR="002D6FA0" w:rsidRPr="00305FA4" w:rsidRDefault="002D6FA0"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The objective of this research is to identify and analyze existing technical solutions for drilling machines equipped with piston-impact mechanisms. Based on this analysis, fundamentally new scientific tasks are formulated, focusing on the justification of structural parameters for the impact assembly of drilling machines. These parameters should ensure the optimization of drilling operations under operational conditions and minimize negative factors affecting operators.</w:t>
      </w:r>
    </w:p>
    <w:p w14:paraId="4FEA9508" w14:textId="78E2EFB1" w:rsidR="008634DF" w:rsidRPr="00305FA4" w:rsidRDefault="007D71FC" w:rsidP="00305FA4">
      <w:pPr>
        <w:pStyle w:val="3"/>
        <w:spacing w:before="240" w:beforeAutospacing="0" w:after="240" w:afterAutospacing="0"/>
        <w:ind w:firstLine="284"/>
        <w:jc w:val="center"/>
        <w:rPr>
          <w:sz w:val="22"/>
          <w:szCs w:val="22"/>
          <w:lang w:val="en-US"/>
        </w:rPr>
      </w:pPr>
      <w:r w:rsidRPr="00305FA4">
        <w:rPr>
          <w:rStyle w:val="ae"/>
          <w:b/>
          <w:bCs/>
          <w:sz w:val="22"/>
          <w:szCs w:val="22"/>
          <w:lang w:val="en-US"/>
        </w:rPr>
        <w:t>ANALYSIS</w:t>
      </w:r>
    </w:p>
    <w:p w14:paraId="75643649" w14:textId="77777777" w:rsidR="008634DF" w:rsidRPr="00305FA4" w:rsidRDefault="008634DF"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Scientific research focused on the analysis and synthesis of drilling machines equipped with piston-impact mechanisms has been conducted by various researchers in Russia and abroad.</w:t>
      </w:r>
    </w:p>
    <w:p w14:paraId="20837B51" w14:textId="77777777" w:rsidR="008634DF" w:rsidRPr="00305FA4" w:rsidRDefault="008634DF"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Patent research has shown that the most active scientific studies in this field have been carried out by foreign universities and mechanical engineering enterprises. Let us take a closer look at well-known patented drilling machines with piston-impact mechanisms (Table 1), each of which can be effectively used for specific rock drilling operations.</w:t>
      </w:r>
    </w:p>
    <w:p w14:paraId="36AFDF0B" w14:textId="77777777" w:rsidR="00551EDD" w:rsidRPr="00305FA4" w:rsidRDefault="00551EDD" w:rsidP="00305FA4">
      <w:pPr>
        <w:pStyle w:val="a3"/>
        <w:spacing w:before="0" w:beforeAutospacing="0" w:after="0" w:afterAutospacing="0"/>
        <w:ind w:firstLine="284"/>
        <w:jc w:val="both"/>
        <w:rPr>
          <w:sz w:val="20"/>
          <w:szCs w:val="20"/>
          <w:lang w:val="en-US"/>
        </w:rPr>
      </w:pPr>
      <w:r w:rsidRPr="00305FA4">
        <w:rPr>
          <w:sz w:val="20"/>
          <w:szCs w:val="20"/>
          <w:lang w:val="en-US"/>
        </w:rPr>
        <w:t>The first-generation perforators were characterized by low productivity and a relatively short service life compared to modern perforators. One well-known perforator includes an impact mechanism and a spindle-driven rotary system. The tool rotation is achieved through a spindle kinematically connected to the rotary drive (№1, Table 1). A major drawback of this perforator is that the cross-section of the piston-impact mechanism matches that of the drill rod, and the absence of impact mechanism rotation leads to one-sided cylinder wear and jamming of the impact mechanism.</w:t>
      </w:r>
    </w:p>
    <w:p w14:paraId="140C7979" w14:textId="77777777" w:rsidR="00551EDD" w:rsidRPr="00305FA4" w:rsidRDefault="00551EDD" w:rsidP="00305FA4">
      <w:pPr>
        <w:pStyle w:val="a3"/>
        <w:spacing w:before="0" w:beforeAutospacing="0" w:after="0" w:afterAutospacing="0"/>
        <w:ind w:firstLine="284"/>
        <w:jc w:val="both"/>
        <w:rPr>
          <w:sz w:val="20"/>
          <w:szCs w:val="20"/>
          <w:lang w:val="en-US"/>
        </w:rPr>
      </w:pPr>
      <w:r w:rsidRPr="00305FA4">
        <w:rPr>
          <w:sz w:val="20"/>
          <w:szCs w:val="20"/>
          <w:lang w:val="en-US"/>
        </w:rPr>
        <w:t>The perforator described in patent №3 addresses this drawback. To eliminate the issue, this perforator incorporates a housing-impact mechanism, spindle, and a bushing with a socket for the drill rod, using special structural solutions. The closest technical equivalent is a core perforator with a hypocycloid rotary drive, which includes an impact mechanism, a rotary system, and a spindle kinematically connected to the impactor.</w:t>
      </w:r>
    </w:p>
    <w:p w14:paraId="3D9CCD95" w14:textId="77777777" w:rsidR="00551EDD" w:rsidRPr="00305FA4" w:rsidRDefault="00551EDD" w:rsidP="00305FA4">
      <w:pPr>
        <w:pStyle w:val="a3"/>
        <w:spacing w:before="0" w:beforeAutospacing="0" w:after="0" w:afterAutospacing="0"/>
        <w:ind w:firstLine="284"/>
        <w:jc w:val="both"/>
        <w:rPr>
          <w:sz w:val="20"/>
          <w:szCs w:val="20"/>
          <w:lang w:val="en-US"/>
        </w:rPr>
      </w:pPr>
      <w:r w:rsidRPr="00305FA4">
        <w:rPr>
          <w:sz w:val="20"/>
          <w:szCs w:val="20"/>
          <w:lang w:val="en-US"/>
        </w:rPr>
        <w:t>Impact-rotary devices are well known, consisting of a housing with a working tool, a piston-impact mechanism installed inside the housing, an air distribution system, and a carriage rigidly connected to handles and a support mounted on the housing. The impactor moves reciprocally under the influence of compressed air, striking the tool. However, their main drawback is excessive vibration, which deteriorates working conditions.</w:t>
      </w:r>
    </w:p>
    <w:p w14:paraId="43879091" w14:textId="20F97510" w:rsidR="00551EDD" w:rsidRPr="00305FA4" w:rsidRDefault="00551EDD" w:rsidP="00305FA4">
      <w:pPr>
        <w:pStyle w:val="a3"/>
        <w:spacing w:before="0" w:beforeAutospacing="0" w:after="0" w:afterAutospacing="0"/>
        <w:ind w:firstLine="284"/>
        <w:jc w:val="both"/>
        <w:rPr>
          <w:sz w:val="20"/>
          <w:szCs w:val="20"/>
          <w:lang w:val="en-US"/>
        </w:rPr>
      </w:pPr>
      <w:r w:rsidRPr="00305FA4">
        <w:rPr>
          <w:sz w:val="20"/>
          <w:szCs w:val="20"/>
          <w:lang w:val="en-US"/>
        </w:rPr>
        <w:t>To mitigate high vibration and noise levels in pneumatic perforators, numerous inventions and methods have been developed. One such invention (Table 1, №2) involves placing the perforator in a specialized housing. A distinctive feature of this design is that a bracket with two axes is mounted on the housing, equipped with elastic material pads to improve working conditions and enhance vibration protection efficiency. These axes hold rollers that rest on the carriage. The carriage consists of two plunger cylinders, whose plungers rest against the housing supports and provide axial movement during operation, thereby reducing vibration. [</w:t>
      </w:r>
      <w:r w:rsidR="009A1CB1" w:rsidRPr="00305FA4">
        <w:rPr>
          <w:sz w:val="20"/>
          <w:szCs w:val="20"/>
          <w:lang w:val="en-US"/>
        </w:rPr>
        <w:fldChar w:fldCharType="begin"/>
      </w:r>
      <w:r w:rsidR="009A1CB1" w:rsidRPr="00305FA4">
        <w:rPr>
          <w:sz w:val="20"/>
          <w:szCs w:val="20"/>
          <w:lang w:val="en-US"/>
        </w:rPr>
        <w:instrText xml:space="preserve"> REF _Ref212740665 \r \h </w:instrText>
      </w:r>
      <w:r w:rsidR="00305FA4">
        <w:rPr>
          <w:sz w:val="20"/>
          <w:szCs w:val="20"/>
          <w:lang w:val="en-US"/>
        </w:rPr>
        <w:instrText xml:space="preserve"> \* MERGEFORMAT </w:instrText>
      </w:r>
      <w:r w:rsidR="009A1CB1" w:rsidRPr="00305FA4">
        <w:rPr>
          <w:sz w:val="20"/>
          <w:szCs w:val="20"/>
          <w:lang w:val="en-US"/>
        </w:rPr>
      </w:r>
      <w:r w:rsidR="009A1CB1" w:rsidRPr="00305FA4">
        <w:rPr>
          <w:sz w:val="20"/>
          <w:szCs w:val="20"/>
          <w:lang w:val="en-US"/>
        </w:rPr>
        <w:fldChar w:fldCharType="separate"/>
      </w:r>
      <w:r w:rsidR="009A1CB1" w:rsidRPr="00305FA4">
        <w:rPr>
          <w:sz w:val="20"/>
          <w:szCs w:val="20"/>
          <w:lang w:val="en-US"/>
        </w:rPr>
        <w:t>9</w:t>
      </w:r>
      <w:r w:rsidR="009A1CB1" w:rsidRPr="00305FA4">
        <w:rPr>
          <w:sz w:val="20"/>
          <w:szCs w:val="20"/>
          <w:lang w:val="en-US"/>
        </w:rPr>
        <w:fldChar w:fldCharType="end"/>
      </w:r>
      <w:r w:rsidRPr="00305FA4">
        <w:rPr>
          <w:sz w:val="20"/>
          <w:szCs w:val="20"/>
          <w:lang w:val="en-US"/>
        </w:rPr>
        <w:t>]</w:t>
      </w:r>
    </w:p>
    <w:p w14:paraId="068B91D2" w14:textId="77777777" w:rsidR="00551EDD" w:rsidRPr="00305FA4" w:rsidRDefault="00551EDD" w:rsidP="00305FA4">
      <w:pPr>
        <w:pStyle w:val="a3"/>
        <w:spacing w:before="0" w:beforeAutospacing="0" w:after="0" w:afterAutospacing="0"/>
        <w:ind w:firstLine="284"/>
        <w:jc w:val="both"/>
        <w:rPr>
          <w:sz w:val="20"/>
          <w:szCs w:val="20"/>
          <w:lang w:val="en-US"/>
        </w:rPr>
      </w:pPr>
      <w:r w:rsidRPr="00305FA4">
        <w:rPr>
          <w:sz w:val="20"/>
          <w:szCs w:val="20"/>
          <w:lang w:val="en-US"/>
        </w:rPr>
        <w:t>Over time, methods for reducing perforator vibration have improved, culminating in the application of a specialized approach in dual-piston perforators (Table 1, №4). Unlike previous designs, the proposed pneumatic perforator uses an adjustable spool valve with a preloaded spring to regulate airflow. This ensures that air from the forward stroke chamber is not released with every stroke. As a result, the drill rod remains pressed against the rock face, reducing the likelihood of breakage. Additionally, due to the presence of an air cushion in the forward stroke chamber, the impactor does not strike the perforator housing during the return stroke, thereby reducing vibration. Consequently, the proposed perforator offers greater operational reliability compared to existing models.</w:t>
      </w:r>
    </w:p>
    <w:p w14:paraId="2FBD1CB8" w14:textId="77777777" w:rsidR="009A1CB1" w:rsidRPr="00305FA4" w:rsidRDefault="009A1CB1" w:rsidP="00305FA4">
      <w:pPr>
        <w:pStyle w:val="a3"/>
        <w:spacing w:before="0" w:beforeAutospacing="0" w:after="0" w:afterAutospacing="0"/>
        <w:ind w:firstLine="284"/>
        <w:jc w:val="both"/>
        <w:rPr>
          <w:sz w:val="20"/>
          <w:szCs w:val="20"/>
          <w:lang w:val="en-US"/>
        </w:rPr>
      </w:pPr>
      <w:r w:rsidRPr="00305FA4">
        <w:rPr>
          <w:sz w:val="20"/>
          <w:szCs w:val="20"/>
          <w:lang w:val="en-US"/>
        </w:rPr>
        <w:t>One of the key factors contributing to vibration is the reverse impact of the tool on the perforator housing. To mitigate this effect, a special adjustable valve is used in perforators (Table 1, №5). The degree of spring compression in this valve ensures that air release from the forward stroke chamber does not occur with every forward stroke. This mechanism helps maintain the drill rod’s contact with the rock face while minimizing the risk of breakage during the return stroke. Thanks to the air cushion in the forward stroke chamber, the impactor does not strike the housing during its reverse movement, significantly reducing vibration.</w:t>
      </w:r>
    </w:p>
    <w:p w14:paraId="7E021BAE" w14:textId="6276BEFB" w:rsidR="00305FA4" w:rsidRDefault="009A1CB1" w:rsidP="003923D0">
      <w:pPr>
        <w:pStyle w:val="a3"/>
        <w:spacing w:before="0" w:beforeAutospacing="0" w:after="0" w:afterAutospacing="0"/>
        <w:ind w:firstLine="284"/>
        <w:jc w:val="both"/>
        <w:rPr>
          <w:color w:val="000000"/>
          <w:sz w:val="20"/>
          <w:szCs w:val="20"/>
          <w:lang w:val="en-US"/>
        </w:rPr>
      </w:pPr>
      <w:r w:rsidRPr="00305FA4">
        <w:rPr>
          <w:sz w:val="20"/>
          <w:szCs w:val="20"/>
          <w:lang w:val="en-US"/>
        </w:rPr>
        <w:t>Thus, by decreasing housing vibration and maintaining firm contact between the drill rod and the rock face, the proposed perforator demonstrates higher operational reliability compared to existing models. [</w:t>
      </w:r>
      <w:r w:rsidRPr="00305FA4">
        <w:rPr>
          <w:sz w:val="20"/>
          <w:szCs w:val="20"/>
          <w:lang w:val="en-US"/>
        </w:rPr>
        <w:fldChar w:fldCharType="begin"/>
      </w:r>
      <w:r w:rsidRPr="00305FA4">
        <w:rPr>
          <w:sz w:val="20"/>
          <w:szCs w:val="20"/>
          <w:lang w:val="en-US"/>
        </w:rPr>
        <w:instrText xml:space="preserve"> REF _Ref212740665 \r \h </w:instrText>
      </w:r>
      <w:r w:rsidR="00305FA4">
        <w:rPr>
          <w:sz w:val="20"/>
          <w:szCs w:val="20"/>
          <w:lang w:val="en-US"/>
        </w:rPr>
        <w:instrText xml:space="preserve"> \* MERGEFORMAT </w:instrText>
      </w:r>
      <w:r w:rsidRPr="00305FA4">
        <w:rPr>
          <w:sz w:val="20"/>
          <w:szCs w:val="20"/>
          <w:lang w:val="en-US"/>
        </w:rPr>
      </w:r>
      <w:r w:rsidRPr="00305FA4">
        <w:rPr>
          <w:sz w:val="20"/>
          <w:szCs w:val="20"/>
          <w:lang w:val="en-US"/>
        </w:rPr>
        <w:fldChar w:fldCharType="separate"/>
      </w:r>
      <w:r w:rsidRPr="00305FA4">
        <w:rPr>
          <w:sz w:val="20"/>
          <w:szCs w:val="20"/>
          <w:lang w:val="en-US"/>
        </w:rPr>
        <w:t>9</w:t>
      </w:r>
      <w:r w:rsidRPr="00305FA4">
        <w:rPr>
          <w:sz w:val="20"/>
          <w:szCs w:val="20"/>
          <w:lang w:val="en-US"/>
        </w:rPr>
        <w:fldChar w:fldCharType="end"/>
      </w:r>
      <w:r w:rsidRPr="00305FA4">
        <w:rPr>
          <w:sz w:val="20"/>
          <w:szCs w:val="20"/>
          <w:lang w:val="en-US"/>
        </w:rPr>
        <w:t>]</w:t>
      </w:r>
      <w:r w:rsidR="003923D0">
        <w:rPr>
          <w:sz w:val="20"/>
          <w:szCs w:val="20"/>
          <w:lang w:val="en-US"/>
        </w:rPr>
        <w:t xml:space="preserve"> </w:t>
      </w:r>
      <w:r w:rsidR="00305FA4">
        <w:rPr>
          <w:b/>
          <w:bCs/>
          <w:color w:val="000000"/>
          <w:sz w:val="20"/>
          <w:szCs w:val="20"/>
          <w:lang w:val="en-US"/>
        </w:rPr>
        <w:br w:type="page"/>
      </w:r>
    </w:p>
    <w:p w14:paraId="3D15A287" w14:textId="2F2A1F5E" w:rsidR="004F1633" w:rsidRPr="00305FA4" w:rsidRDefault="007D71FC" w:rsidP="00305FA4">
      <w:pPr>
        <w:pStyle w:val="3"/>
        <w:spacing w:before="0" w:beforeAutospacing="0" w:after="0" w:afterAutospacing="0"/>
        <w:ind w:firstLine="284"/>
        <w:jc w:val="center"/>
        <w:rPr>
          <w:b w:val="0"/>
          <w:sz w:val="20"/>
          <w:szCs w:val="20"/>
          <w:lang w:val="en-US"/>
        </w:rPr>
      </w:pPr>
      <w:r w:rsidRPr="00305FA4">
        <w:rPr>
          <w:rStyle w:val="ae"/>
          <w:b/>
          <w:bCs/>
          <w:sz w:val="20"/>
          <w:szCs w:val="20"/>
          <w:lang w:val="en-US"/>
        </w:rPr>
        <w:lastRenderedPageBreak/>
        <w:t>TABLE 1.</w:t>
      </w:r>
      <w:r w:rsidR="0043044D" w:rsidRPr="00305FA4">
        <w:rPr>
          <w:rStyle w:val="ae"/>
          <w:b/>
          <w:bCs/>
          <w:sz w:val="20"/>
          <w:szCs w:val="20"/>
          <w:lang w:val="en-US"/>
        </w:rPr>
        <w:t xml:space="preserve"> </w:t>
      </w:r>
      <w:r w:rsidR="004F1633" w:rsidRPr="00305FA4">
        <w:rPr>
          <w:rStyle w:val="ae"/>
          <w:sz w:val="20"/>
          <w:szCs w:val="20"/>
          <w:lang w:val="en-US"/>
        </w:rPr>
        <w:t>Patented Drilling Machines with Cam Mechanisms</w:t>
      </w:r>
    </w:p>
    <w:tbl>
      <w:tblPr>
        <w:tblStyle w:val="1"/>
        <w:tblW w:w="9323" w:type="dxa"/>
        <w:tblLayout w:type="fixed"/>
        <w:tblLook w:val="04A0" w:firstRow="1" w:lastRow="0" w:firstColumn="1" w:lastColumn="0" w:noHBand="0" w:noVBand="1"/>
      </w:tblPr>
      <w:tblGrid>
        <w:gridCol w:w="534"/>
        <w:gridCol w:w="4536"/>
        <w:gridCol w:w="4253"/>
      </w:tblGrid>
      <w:tr w:rsidR="004E33D9" w:rsidRPr="00305FA4" w14:paraId="695EBB43" w14:textId="77777777" w:rsidTr="00305FA4">
        <w:tc>
          <w:tcPr>
            <w:tcW w:w="534" w:type="dxa"/>
            <w:vAlign w:val="center"/>
          </w:tcPr>
          <w:p w14:paraId="586A80BB" w14:textId="07D6477C" w:rsidR="004C6933" w:rsidRPr="00305FA4" w:rsidRDefault="00805891" w:rsidP="00305FA4">
            <w:pPr>
              <w:jc w:val="center"/>
              <w:rPr>
                <w:rFonts w:ascii="Times New Roman" w:hAnsi="Times New Roman" w:cs="Times New Roman"/>
                <w:b/>
                <w:sz w:val="20"/>
                <w:szCs w:val="20"/>
              </w:rPr>
            </w:pPr>
            <w:r w:rsidRPr="00305FA4">
              <w:rPr>
                <w:rFonts w:ascii="Times New Roman" w:hAnsi="Times New Roman" w:cs="Times New Roman"/>
                <w:b/>
                <w:sz w:val="20"/>
                <w:szCs w:val="20"/>
              </w:rPr>
              <w:t>№</w:t>
            </w:r>
          </w:p>
        </w:tc>
        <w:tc>
          <w:tcPr>
            <w:tcW w:w="4536" w:type="dxa"/>
            <w:vAlign w:val="center"/>
          </w:tcPr>
          <w:p w14:paraId="08D96ACA" w14:textId="4CE26043" w:rsidR="004C6933" w:rsidRPr="00305FA4" w:rsidRDefault="007D71FC" w:rsidP="00305FA4">
            <w:pPr>
              <w:pStyle w:val="3"/>
              <w:spacing w:before="0" w:beforeAutospacing="0" w:after="0" w:afterAutospacing="0"/>
              <w:jc w:val="center"/>
              <w:rPr>
                <w:sz w:val="20"/>
                <w:szCs w:val="20"/>
              </w:rPr>
            </w:pPr>
            <w:r w:rsidRPr="00305FA4">
              <w:rPr>
                <w:rStyle w:val="ae"/>
                <w:b/>
                <w:bCs/>
                <w:sz w:val="20"/>
                <w:szCs w:val="20"/>
              </w:rPr>
              <w:t>PATENT DOCUMENT INFORMATION</w:t>
            </w:r>
          </w:p>
        </w:tc>
        <w:tc>
          <w:tcPr>
            <w:tcW w:w="4253" w:type="dxa"/>
            <w:vAlign w:val="center"/>
          </w:tcPr>
          <w:p w14:paraId="17E28D98" w14:textId="7583D9C5" w:rsidR="004C6933" w:rsidRPr="00305FA4" w:rsidRDefault="007D71FC" w:rsidP="00305FA4">
            <w:pPr>
              <w:pStyle w:val="3"/>
              <w:spacing w:before="0" w:beforeAutospacing="0" w:after="0" w:afterAutospacing="0"/>
              <w:jc w:val="center"/>
              <w:rPr>
                <w:sz w:val="20"/>
                <w:szCs w:val="20"/>
              </w:rPr>
            </w:pPr>
            <w:r w:rsidRPr="00305FA4">
              <w:rPr>
                <w:rStyle w:val="ae"/>
                <w:b/>
                <w:bCs/>
                <w:sz w:val="20"/>
                <w:szCs w:val="20"/>
              </w:rPr>
              <w:t>MECHANISM DIAGRAM</w:t>
            </w:r>
          </w:p>
        </w:tc>
      </w:tr>
      <w:tr w:rsidR="008E32A2" w:rsidRPr="00305FA4" w14:paraId="5DAC5907" w14:textId="77777777" w:rsidTr="00305FA4">
        <w:trPr>
          <w:trHeight w:val="1262"/>
        </w:trPr>
        <w:tc>
          <w:tcPr>
            <w:tcW w:w="534" w:type="dxa"/>
            <w:vAlign w:val="center"/>
          </w:tcPr>
          <w:p w14:paraId="7242D845" w14:textId="42811D43" w:rsidR="008E32A2" w:rsidRPr="00305FA4" w:rsidRDefault="008E32A2" w:rsidP="00305FA4">
            <w:pPr>
              <w:pStyle w:val="a4"/>
              <w:numPr>
                <w:ilvl w:val="0"/>
                <w:numId w:val="11"/>
              </w:numPr>
              <w:ind w:left="0" w:firstLine="0"/>
              <w:jc w:val="center"/>
              <w:rPr>
                <w:rFonts w:ascii="Times New Roman" w:hAnsi="Times New Roman" w:cs="Times New Roman"/>
                <w:sz w:val="20"/>
                <w:szCs w:val="20"/>
              </w:rPr>
            </w:pPr>
          </w:p>
        </w:tc>
        <w:tc>
          <w:tcPr>
            <w:tcW w:w="4536" w:type="dxa"/>
            <w:vAlign w:val="center"/>
          </w:tcPr>
          <w:p w14:paraId="096FD498" w14:textId="2D8A5C35" w:rsidR="008E32A2"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SU № 870695 - Pneumatic impact machine with independent tool rotation (A.P. Mikitas, 19.09.1979)</w:t>
            </w:r>
          </w:p>
        </w:tc>
        <w:tc>
          <w:tcPr>
            <w:tcW w:w="4253" w:type="dxa"/>
            <w:vAlign w:val="center"/>
          </w:tcPr>
          <w:p w14:paraId="223B72B5" w14:textId="0C5B5DA9" w:rsidR="008E32A2" w:rsidRPr="00305FA4" w:rsidRDefault="003923D0" w:rsidP="00305FA4">
            <w:pPr>
              <w:jc w:val="center"/>
              <w:rPr>
                <w:rFonts w:ascii="Times New Roman" w:hAnsi="Times New Roman" w:cs="Times New Roman"/>
                <w:color w:val="FF0000"/>
                <w:sz w:val="20"/>
                <w:szCs w:val="20"/>
                <w:lang w:val="en-US"/>
              </w:rPr>
            </w:pPr>
            <w:r w:rsidRPr="00305FA4">
              <w:rPr>
                <w:rFonts w:ascii="Times New Roman" w:hAnsi="Times New Roman" w:cs="Times New Roman"/>
              </w:rPr>
              <w:object w:dxaOrig="10050" w:dyaOrig="3375" w14:anchorId="5665B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55.5pt" o:ole="">
                  <v:imagedata r:id="rId9" o:title=""/>
                </v:shape>
                <o:OLEObject Type="Embed" ProgID="PBrush" ShapeID="_x0000_i1025" DrawAspect="Content" ObjectID="_1829379018" r:id="rId10"/>
              </w:object>
            </w:r>
          </w:p>
        </w:tc>
      </w:tr>
      <w:tr w:rsidR="004E33D9" w:rsidRPr="00305FA4" w14:paraId="4E8D26C3" w14:textId="77777777" w:rsidTr="00305FA4">
        <w:trPr>
          <w:trHeight w:val="1274"/>
        </w:trPr>
        <w:tc>
          <w:tcPr>
            <w:tcW w:w="534" w:type="dxa"/>
            <w:vAlign w:val="center"/>
          </w:tcPr>
          <w:p w14:paraId="37E04220" w14:textId="6E4C7C89" w:rsidR="004C6933" w:rsidRPr="00305FA4" w:rsidRDefault="004C6933" w:rsidP="00305FA4">
            <w:pPr>
              <w:pStyle w:val="a4"/>
              <w:numPr>
                <w:ilvl w:val="0"/>
                <w:numId w:val="11"/>
              </w:numPr>
              <w:ind w:left="0" w:firstLine="0"/>
              <w:jc w:val="center"/>
              <w:rPr>
                <w:rFonts w:ascii="Times New Roman" w:hAnsi="Times New Roman" w:cs="Times New Roman"/>
                <w:sz w:val="20"/>
                <w:szCs w:val="20"/>
              </w:rPr>
            </w:pPr>
          </w:p>
        </w:tc>
        <w:tc>
          <w:tcPr>
            <w:tcW w:w="4536" w:type="dxa"/>
            <w:vAlign w:val="center"/>
          </w:tcPr>
          <w:p w14:paraId="3155A4A3" w14:textId="52233E0E" w:rsidR="004C6933"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SU № 883387 - Pneumatic perforator (V.D. Lubenets, 23.11.1981)</w:t>
            </w:r>
          </w:p>
        </w:tc>
        <w:tc>
          <w:tcPr>
            <w:tcW w:w="4253" w:type="dxa"/>
            <w:vAlign w:val="center"/>
          </w:tcPr>
          <w:p w14:paraId="3D99C0FB" w14:textId="3365DBD7" w:rsidR="008634DF" w:rsidRPr="00305FA4" w:rsidRDefault="00DC6B2D" w:rsidP="00305FA4">
            <w:pPr>
              <w:jc w:val="center"/>
              <w:rPr>
                <w:rFonts w:ascii="Times New Roman" w:hAnsi="Times New Roman" w:cs="Times New Roman"/>
                <w:sz w:val="20"/>
                <w:szCs w:val="20"/>
                <w:lang w:val="en-US"/>
              </w:rPr>
            </w:pPr>
            <w:r w:rsidRPr="00305FA4">
              <w:rPr>
                <w:rFonts w:ascii="Times New Roman" w:hAnsi="Times New Roman" w:cs="Times New Roman"/>
                <w:noProof/>
                <w:sz w:val="20"/>
                <w:szCs w:val="20"/>
                <w:lang w:eastAsia="ru-RU"/>
              </w:rPr>
              <w:drawing>
                <wp:inline distT="0" distB="0" distL="0" distR="0" wp14:anchorId="1196EFCE" wp14:editId="4D71E268">
                  <wp:extent cx="2201876" cy="739485"/>
                  <wp:effectExtent l="0" t="0" r="825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4474"/>
                          <a:stretch/>
                        </pic:blipFill>
                        <pic:spPr bwMode="auto">
                          <a:xfrm flipH="1">
                            <a:off x="0" y="0"/>
                            <a:ext cx="2247883" cy="754936"/>
                          </a:xfrm>
                          <a:prstGeom prst="rect">
                            <a:avLst/>
                          </a:prstGeom>
                          <a:ln>
                            <a:noFill/>
                          </a:ln>
                          <a:extLst>
                            <a:ext uri="{53640926-AAD7-44D8-BBD7-CCE9431645EC}">
                              <a14:shadowObscured xmlns:a14="http://schemas.microsoft.com/office/drawing/2010/main"/>
                            </a:ext>
                          </a:extLst>
                        </pic:spPr>
                      </pic:pic>
                    </a:graphicData>
                  </a:graphic>
                </wp:inline>
              </w:drawing>
            </w:r>
          </w:p>
        </w:tc>
      </w:tr>
      <w:tr w:rsidR="008E32A2" w:rsidRPr="00305FA4" w14:paraId="682B1599" w14:textId="77777777" w:rsidTr="003923D0">
        <w:trPr>
          <w:trHeight w:val="56"/>
        </w:trPr>
        <w:tc>
          <w:tcPr>
            <w:tcW w:w="534" w:type="dxa"/>
            <w:vAlign w:val="center"/>
          </w:tcPr>
          <w:p w14:paraId="1814EEEB" w14:textId="075294E0" w:rsidR="008E32A2" w:rsidRPr="00305FA4" w:rsidRDefault="008E32A2" w:rsidP="00305FA4">
            <w:pPr>
              <w:pStyle w:val="a4"/>
              <w:numPr>
                <w:ilvl w:val="0"/>
                <w:numId w:val="11"/>
              </w:numPr>
              <w:ind w:left="0" w:firstLine="0"/>
              <w:jc w:val="center"/>
              <w:rPr>
                <w:rFonts w:ascii="Times New Roman" w:hAnsi="Times New Roman" w:cs="Times New Roman"/>
                <w:sz w:val="20"/>
                <w:szCs w:val="20"/>
                <w:lang w:val="en-US"/>
              </w:rPr>
            </w:pPr>
          </w:p>
        </w:tc>
        <w:tc>
          <w:tcPr>
            <w:tcW w:w="4536" w:type="dxa"/>
            <w:vAlign w:val="center"/>
          </w:tcPr>
          <w:p w14:paraId="761E6C4F" w14:textId="7B512A8F" w:rsidR="008E32A2"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SU № 941565 - Perforator for drilling boreholes (B.I. Burtolik, 07.07.1982)</w:t>
            </w:r>
          </w:p>
        </w:tc>
        <w:tc>
          <w:tcPr>
            <w:tcW w:w="4253" w:type="dxa"/>
            <w:vAlign w:val="center"/>
          </w:tcPr>
          <w:p w14:paraId="082E02B9" w14:textId="77777777" w:rsidR="008E32A2" w:rsidRPr="00305FA4" w:rsidRDefault="008E32A2" w:rsidP="00305FA4">
            <w:pPr>
              <w:jc w:val="center"/>
              <w:rPr>
                <w:rFonts w:ascii="Times New Roman" w:hAnsi="Times New Roman" w:cs="Times New Roman"/>
                <w:sz w:val="20"/>
                <w:szCs w:val="20"/>
              </w:rPr>
            </w:pPr>
            <w:r w:rsidRPr="00305FA4">
              <w:rPr>
                <w:rFonts w:ascii="Times New Roman" w:hAnsi="Times New Roman" w:cs="Times New Roman"/>
                <w:noProof/>
                <w:sz w:val="20"/>
                <w:szCs w:val="20"/>
                <w:lang w:eastAsia="ru-RU"/>
              </w:rPr>
              <w:drawing>
                <wp:inline distT="0" distB="0" distL="0" distR="0" wp14:anchorId="0292E876" wp14:editId="132DFCD2">
                  <wp:extent cx="1989734" cy="87520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96881" cy="878353"/>
                          </a:xfrm>
                          <a:prstGeom prst="rect">
                            <a:avLst/>
                          </a:prstGeom>
                        </pic:spPr>
                      </pic:pic>
                    </a:graphicData>
                  </a:graphic>
                </wp:inline>
              </w:drawing>
            </w:r>
          </w:p>
        </w:tc>
      </w:tr>
      <w:tr w:rsidR="004E33D9" w:rsidRPr="00305FA4" w14:paraId="363F7C70" w14:textId="77777777" w:rsidTr="003923D0">
        <w:trPr>
          <w:trHeight w:val="960"/>
        </w:trPr>
        <w:tc>
          <w:tcPr>
            <w:tcW w:w="534" w:type="dxa"/>
            <w:vAlign w:val="center"/>
          </w:tcPr>
          <w:p w14:paraId="57E876BB" w14:textId="062607A8" w:rsidR="004C6933" w:rsidRPr="00305FA4" w:rsidRDefault="004C6933" w:rsidP="00305FA4">
            <w:pPr>
              <w:pStyle w:val="a4"/>
              <w:numPr>
                <w:ilvl w:val="0"/>
                <w:numId w:val="11"/>
              </w:numPr>
              <w:ind w:left="0" w:firstLine="0"/>
              <w:jc w:val="center"/>
              <w:rPr>
                <w:rFonts w:ascii="Times New Roman" w:hAnsi="Times New Roman" w:cs="Times New Roman"/>
                <w:sz w:val="20"/>
                <w:szCs w:val="20"/>
                <w:lang w:val="en-US"/>
              </w:rPr>
            </w:pPr>
          </w:p>
        </w:tc>
        <w:tc>
          <w:tcPr>
            <w:tcW w:w="4536" w:type="dxa"/>
            <w:vAlign w:val="center"/>
          </w:tcPr>
          <w:p w14:paraId="0C1FD035" w14:textId="7E29D6CC" w:rsidR="004C6933"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SU № 907230 - Pneumatic perforator (A.M. Petreev, 23.02.1982)</w:t>
            </w:r>
          </w:p>
        </w:tc>
        <w:tc>
          <w:tcPr>
            <w:tcW w:w="4253" w:type="dxa"/>
            <w:vAlign w:val="center"/>
          </w:tcPr>
          <w:p w14:paraId="3B8346CA" w14:textId="77777777" w:rsidR="004C6933" w:rsidRPr="00305FA4" w:rsidRDefault="00E65255" w:rsidP="00305FA4">
            <w:pPr>
              <w:jc w:val="center"/>
              <w:rPr>
                <w:rFonts w:ascii="Times New Roman" w:hAnsi="Times New Roman" w:cs="Times New Roman"/>
                <w:sz w:val="20"/>
                <w:szCs w:val="20"/>
              </w:rPr>
            </w:pPr>
            <w:r w:rsidRPr="00305FA4">
              <w:rPr>
                <w:rFonts w:ascii="Times New Roman" w:hAnsi="Times New Roman" w:cs="Times New Roman"/>
                <w:noProof/>
                <w:sz w:val="20"/>
                <w:szCs w:val="20"/>
                <w:lang w:eastAsia="ru-RU"/>
              </w:rPr>
              <w:drawing>
                <wp:inline distT="0" distB="0" distL="0" distR="0" wp14:anchorId="08501AAB" wp14:editId="370C6258">
                  <wp:extent cx="1982419" cy="936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02525" cy="945977"/>
                          </a:xfrm>
                          <a:prstGeom prst="rect">
                            <a:avLst/>
                          </a:prstGeom>
                        </pic:spPr>
                      </pic:pic>
                    </a:graphicData>
                  </a:graphic>
                </wp:inline>
              </w:drawing>
            </w:r>
          </w:p>
        </w:tc>
      </w:tr>
      <w:tr w:rsidR="004E33D9" w:rsidRPr="00305FA4" w14:paraId="5E2B03BB" w14:textId="77777777" w:rsidTr="00305FA4">
        <w:tc>
          <w:tcPr>
            <w:tcW w:w="534" w:type="dxa"/>
            <w:vAlign w:val="center"/>
          </w:tcPr>
          <w:p w14:paraId="3C95B259" w14:textId="406F9DA2" w:rsidR="004C6933" w:rsidRPr="00305FA4" w:rsidRDefault="00A070DC" w:rsidP="00305FA4">
            <w:pPr>
              <w:pStyle w:val="a4"/>
              <w:numPr>
                <w:ilvl w:val="0"/>
                <w:numId w:val="11"/>
              </w:numPr>
              <w:ind w:left="0" w:firstLine="0"/>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5</w:t>
            </w:r>
          </w:p>
        </w:tc>
        <w:tc>
          <w:tcPr>
            <w:tcW w:w="4536" w:type="dxa"/>
            <w:vAlign w:val="center"/>
          </w:tcPr>
          <w:p w14:paraId="3AF4584B" w14:textId="45890C1E" w:rsidR="004C6933"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SU № 970919 - Pneumatic perforator (B.L. Dun, 23.05.1983)</w:t>
            </w:r>
          </w:p>
        </w:tc>
        <w:tc>
          <w:tcPr>
            <w:tcW w:w="4253" w:type="dxa"/>
            <w:vAlign w:val="center"/>
          </w:tcPr>
          <w:p w14:paraId="4AEC1694" w14:textId="21A43E4B" w:rsidR="004C6933" w:rsidRPr="00305FA4" w:rsidRDefault="003923D0" w:rsidP="00305FA4">
            <w:pPr>
              <w:jc w:val="center"/>
              <w:rPr>
                <w:rFonts w:ascii="Times New Roman" w:hAnsi="Times New Roman" w:cs="Times New Roman"/>
                <w:sz w:val="20"/>
                <w:szCs w:val="20"/>
              </w:rPr>
            </w:pPr>
            <w:r w:rsidRPr="00305FA4">
              <w:rPr>
                <w:rFonts w:ascii="Times New Roman" w:hAnsi="Times New Roman" w:cs="Times New Roman"/>
                <w:sz w:val="20"/>
                <w:szCs w:val="20"/>
              </w:rPr>
              <w:object w:dxaOrig="4080" w:dyaOrig="2655" w14:anchorId="36CC0386">
                <v:shape id="_x0000_i1026" type="#_x0000_t75" style="width:123pt;height:70.5pt" o:ole="">
                  <v:imagedata r:id="rId14" o:title=""/>
                </v:shape>
                <o:OLEObject Type="Embed" ProgID="PBrush" ShapeID="_x0000_i1026" DrawAspect="Content" ObjectID="_1829379019" r:id="rId15"/>
              </w:object>
            </w:r>
          </w:p>
        </w:tc>
      </w:tr>
      <w:tr w:rsidR="004C6933" w:rsidRPr="00305FA4" w14:paraId="51457954" w14:textId="77777777" w:rsidTr="00305FA4">
        <w:trPr>
          <w:trHeight w:val="1469"/>
        </w:trPr>
        <w:tc>
          <w:tcPr>
            <w:tcW w:w="534" w:type="dxa"/>
            <w:vAlign w:val="center"/>
          </w:tcPr>
          <w:p w14:paraId="3BAE50B6" w14:textId="7C0066EF" w:rsidR="004C6933" w:rsidRPr="00305FA4" w:rsidRDefault="004C6933" w:rsidP="00305FA4">
            <w:pPr>
              <w:pStyle w:val="a4"/>
              <w:numPr>
                <w:ilvl w:val="0"/>
                <w:numId w:val="11"/>
              </w:numPr>
              <w:ind w:left="0" w:firstLine="0"/>
              <w:jc w:val="center"/>
              <w:rPr>
                <w:rFonts w:ascii="Times New Roman" w:hAnsi="Times New Roman" w:cs="Times New Roman"/>
                <w:sz w:val="20"/>
                <w:szCs w:val="20"/>
              </w:rPr>
            </w:pPr>
          </w:p>
        </w:tc>
        <w:tc>
          <w:tcPr>
            <w:tcW w:w="4536" w:type="dxa"/>
            <w:vAlign w:val="center"/>
          </w:tcPr>
          <w:p w14:paraId="295B2A6A" w14:textId="5BED6172" w:rsidR="004C6933"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RU № 2035043 - Pneumatic perforator with independent tool rotation (V.Y. Svoroba, 10.01.1996)</w:t>
            </w:r>
          </w:p>
        </w:tc>
        <w:tc>
          <w:tcPr>
            <w:tcW w:w="4253" w:type="dxa"/>
            <w:vAlign w:val="center"/>
          </w:tcPr>
          <w:p w14:paraId="2976E53F" w14:textId="6E100A8F" w:rsidR="004C6933" w:rsidRPr="00305FA4" w:rsidRDefault="003923D0" w:rsidP="00305FA4">
            <w:pPr>
              <w:jc w:val="center"/>
              <w:rPr>
                <w:rFonts w:ascii="Times New Roman" w:hAnsi="Times New Roman" w:cs="Times New Roman"/>
                <w:sz w:val="20"/>
                <w:szCs w:val="20"/>
                <w:lang w:val="en-US"/>
              </w:rPr>
            </w:pPr>
            <w:r w:rsidRPr="00305FA4">
              <w:rPr>
                <w:rFonts w:ascii="Times New Roman" w:hAnsi="Times New Roman" w:cs="Times New Roman"/>
              </w:rPr>
              <w:object w:dxaOrig="4320" w:dyaOrig="1653" w14:anchorId="061E9406">
                <v:shape id="_x0000_i1027" type="#_x0000_t75" style="width:177.75pt;height:69pt" o:ole="">
                  <v:imagedata r:id="rId16" o:title=""/>
                </v:shape>
                <o:OLEObject Type="Embed" ProgID="PBrush" ShapeID="_x0000_i1027" DrawAspect="Content" ObjectID="_1829379020" r:id="rId17"/>
              </w:object>
            </w:r>
          </w:p>
        </w:tc>
      </w:tr>
      <w:tr w:rsidR="004C6933" w:rsidRPr="00305FA4" w14:paraId="5EFE1B9C" w14:textId="77777777" w:rsidTr="00305FA4">
        <w:trPr>
          <w:trHeight w:val="1623"/>
        </w:trPr>
        <w:tc>
          <w:tcPr>
            <w:tcW w:w="534" w:type="dxa"/>
            <w:vAlign w:val="center"/>
          </w:tcPr>
          <w:p w14:paraId="714C6461" w14:textId="3679D3CA" w:rsidR="004C6933" w:rsidRPr="00305FA4" w:rsidRDefault="004C6933" w:rsidP="00305FA4">
            <w:pPr>
              <w:pStyle w:val="a4"/>
              <w:numPr>
                <w:ilvl w:val="0"/>
                <w:numId w:val="11"/>
              </w:numPr>
              <w:ind w:left="0" w:firstLine="0"/>
              <w:jc w:val="center"/>
              <w:rPr>
                <w:rFonts w:ascii="Times New Roman" w:hAnsi="Times New Roman" w:cs="Times New Roman"/>
                <w:sz w:val="20"/>
                <w:szCs w:val="20"/>
              </w:rPr>
            </w:pPr>
          </w:p>
        </w:tc>
        <w:tc>
          <w:tcPr>
            <w:tcW w:w="4536" w:type="dxa"/>
            <w:vAlign w:val="center"/>
          </w:tcPr>
          <w:p w14:paraId="1AB3C76A" w14:textId="2ECAD2CA" w:rsidR="004C6933"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RU № 2121061 - Pneumatic perforator (B.I. Burtolik, 27.10.1998)</w:t>
            </w:r>
          </w:p>
        </w:tc>
        <w:tc>
          <w:tcPr>
            <w:tcW w:w="4253" w:type="dxa"/>
            <w:vAlign w:val="center"/>
          </w:tcPr>
          <w:p w14:paraId="7DF5EFD1" w14:textId="47590294" w:rsidR="004C6933" w:rsidRPr="00305FA4" w:rsidRDefault="003923D0" w:rsidP="00305FA4">
            <w:pPr>
              <w:jc w:val="center"/>
              <w:rPr>
                <w:rFonts w:ascii="Times New Roman" w:hAnsi="Times New Roman" w:cs="Times New Roman"/>
                <w:sz w:val="20"/>
                <w:szCs w:val="20"/>
                <w:lang w:val="en-US"/>
              </w:rPr>
            </w:pPr>
            <w:r w:rsidRPr="00305FA4">
              <w:rPr>
                <w:rFonts w:ascii="Times New Roman" w:hAnsi="Times New Roman" w:cs="Times New Roman"/>
              </w:rPr>
              <w:object w:dxaOrig="4320" w:dyaOrig="2649" w14:anchorId="4DA780EA">
                <v:shape id="_x0000_i1028" type="#_x0000_t75" style="width:162.75pt;height:67.5pt" o:ole="">
                  <v:imagedata r:id="rId18" o:title=""/>
                </v:shape>
                <o:OLEObject Type="Embed" ProgID="PBrush" ShapeID="_x0000_i1028" DrawAspect="Content" ObjectID="_1829379021" r:id="rId19"/>
              </w:object>
            </w:r>
          </w:p>
        </w:tc>
      </w:tr>
      <w:tr w:rsidR="005E6ED2" w:rsidRPr="00305FA4" w14:paraId="71960DC6" w14:textId="77777777" w:rsidTr="00305FA4">
        <w:trPr>
          <w:trHeight w:val="1810"/>
        </w:trPr>
        <w:tc>
          <w:tcPr>
            <w:tcW w:w="534" w:type="dxa"/>
            <w:vAlign w:val="center"/>
          </w:tcPr>
          <w:p w14:paraId="55762515" w14:textId="7ABEB4AF" w:rsidR="005E6ED2" w:rsidRPr="00305FA4" w:rsidRDefault="005E6ED2" w:rsidP="00305FA4">
            <w:pPr>
              <w:pStyle w:val="a4"/>
              <w:numPr>
                <w:ilvl w:val="0"/>
                <w:numId w:val="11"/>
              </w:numPr>
              <w:ind w:left="0" w:firstLine="0"/>
              <w:jc w:val="center"/>
              <w:rPr>
                <w:rFonts w:ascii="Times New Roman" w:hAnsi="Times New Roman" w:cs="Times New Roman"/>
                <w:sz w:val="20"/>
                <w:szCs w:val="20"/>
              </w:rPr>
            </w:pPr>
          </w:p>
        </w:tc>
        <w:tc>
          <w:tcPr>
            <w:tcW w:w="4536" w:type="dxa"/>
            <w:vAlign w:val="center"/>
          </w:tcPr>
          <w:p w14:paraId="307988AC" w14:textId="7C939300" w:rsidR="005E6ED2" w:rsidRPr="00305FA4" w:rsidRDefault="004F1633" w:rsidP="00305FA4">
            <w:pPr>
              <w:jc w:val="center"/>
              <w:rPr>
                <w:rFonts w:ascii="Times New Roman" w:hAnsi="Times New Roman" w:cs="Times New Roman"/>
                <w:sz w:val="20"/>
                <w:szCs w:val="20"/>
                <w:lang w:val="en-US"/>
              </w:rPr>
            </w:pPr>
            <w:r w:rsidRPr="00305FA4">
              <w:rPr>
                <w:rFonts w:ascii="Times New Roman" w:hAnsi="Times New Roman" w:cs="Times New Roman"/>
                <w:sz w:val="20"/>
                <w:szCs w:val="20"/>
                <w:lang w:val="en-US"/>
              </w:rPr>
              <w:t>RU № 2241105 - Pneumatic perforator (E.A. Dronov, 27.11.2004)</w:t>
            </w:r>
          </w:p>
        </w:tc>
        <w:tc>
          <w:tcPr>
            <w:tcW w:w="4253" w:type="dxa"/>
            <w:vAlign w:val="center"/>
          </w:tcPr>
          <w:p w14:paraId="417CF37E" w14:textId="6247345C" w:rsidR="005E6ED2" w:rsidRPr="00305FA4" w:rsidRDefault="003923D0" w:rsidP="00305FA4">
            <w:pPr>
              <w:jc w:val="center"/>
              <w:rPr>
                <w:rFonts w:ascii="Times New Roman" w:hAnsi="Times New Roman" w:cs="Times New Roman"/>
                <w:sz w:val="20"/>
                <w:szCs w:val="20"/>
              </w:rPr>
            </w:pPr>
            <w:r w:rsidRPr="00305FA4">
              <w:rPr>
                <w:rFonts w:ascii="Times New Roman" w:hAnsi="Times New Roman" w:cs="Times New Roman"/>
                <w:sz w:val="20"/>
                <w:szCs w:val="20"/>
              </w:rPr>
              <w:object w:dxaOrig="17235" w:dyaOrig="9405" w14:anchorId="13A74E98">
                <v:shape id="_x0000_i1029" type="#_x0000_t75" style="width:163.5pt;height:82.5pt" o:ole="">
                  <v:imagedata r:id="rId20" o:title=""/>
                </v:shape>
                <o:OLEObject Type="Embed" ProgID="PBrush" ShapeID="_x0000_i1029" DrawAspect="Content" ObjectID="_1829379022" r:id="rId21"/>
              </w:object>
            </w:r>
          </w:p>
        </w:tc>
      </w:tr>
    </w:tbl>
    <w:p w14:paraId="3E29206D" w14:textId="77777777" w:rsidR="009A1CB1" w:rsidRPr="00305FA4" w:rsidRDefault="009A1CB1" w:rsidP="00305FA4">
      <w:pPr>
        <w:pStyle w:val="a3"/>
        <w:spacing w:before="0" w:beforeAutospacing="0" w:after="0" w:afterAutospacing="0"/>
        <w:ind w:firstLine="284"/>
        <w:jc w:val="both"/>
        <w:rPr>
          <w:sz w:val="20"/>
          <w:szCs w:val="20"/>
          <w:lang w:val="en-US"/>
        </w:rPr>
      </w:pPr>
    </w:p>
    <w:p w14:paraId="0B93BF93" w14:textId="0BC0A9EE" w:rsidR="009A1CB1" w:rsidRPr="00305FA4" w:rsidRDefault="009A1CB1" w:rsidP="00305FA4">
      <w:pPr>
        <w:pStyle w:val="a3"/>
        <w:spacing w:before="0" w:beforeAutospacing="0" w:after="0" w:afterAutospacing="0"/>
        <w:ind w:firstLine="284"/>
        <w:jc w:val="both"/>
        <w:rPr>
          <w:sz w:val="20"/>
          <w:szCs w:val="20"/>
          <w:lang w:val="en-US"/>
        </w:rPr>
      </w:pPr>
      <w:r w:rsidRPr="00305FA4">
        <w:rPr>
          <w:sz w:val="20"/>
          <w:szCs w:val="20"/>
          <w:lang w:val="en-US"/>
        </w:rPr>
        <w:lastRenderedPageBreak/>
        <w:t>By the 1990s, the development of perforators had reached a new stage. During this period, their productivity and speed increased significantly, while energy consumption was substantially reduced. The expansion of technical capabilities made it possible to use three different drilling methods with a single perforator device. [</w:t>
      </w:r>
      <w:r w:rsidRPr="00305FA4">
        <w:rPr>
          <w:sz w:val="20"/>
          <w:szCs w:val="20"/>
          <w:lang w:val="en-US"/>
        </w:rPr>
        <w:fldChar w:fldCharType="begin"/>
      </w:r>
      <w:r w:rsidRPr="00305FA4">
        <w:rPr>
          <w:sz w:val="20"/>
          <w:szCs w:val="20"/>
          <w:lang w:val="en-US"/>
        </w:rPr>
        <w:instrText xml:space="preserve"> REF _Ref212740650 \r \h </w:instrText>
      </w:r>
      <w:r w:rsidR="00305FA4">
        <w:rPr>
          <w:sz w:val="20"/>
          <w:szCs w:val="20"/>
          <w:lang w:val="en-US"/>
        </w:rPr>
        <w:instrText xml:space="preserve"> \* MERGEFORMAT </w:instrText>
      </w:r>
      <w:r w:rsidRPr="00305FA4">
        <w:rPr>
          <w:sz w:val="20"/>
          <w:szCs w:val="20"/>
          <w:lang w:val="en-US"/>
        </w:rPr>
      </w:r>
      <w:r w:rsidRPr="00305FA4">
        <w:rPr>
          <w:sz w:val="20"/>
          <w:szCs w:val="20"/>
          <w:lang w:val="en-US"/>
        </w:rPr>
        <w:fldChar w:fldCharType="separate"/>
      </w:r>
      <w:r w:rsidRPr="00305FA4">
        <w:rPr>
          <w:sz w:val="20"/>
          <w:szCs w:val="20"/>
          <w:lang w:val="en-US"/>
        </w:rPr>
        <w:t>3</w:t>
      </w:r>
      <w:r w:rsidRPr="00305FA4">
        <w:rPr>
          <w:sz w:val="20"/>
          <w:szCs w:val="20"/>
          <w:lang w:val="en-US"/>
        </w:rPr>
        <w:fldChar w:fldCharType="end"/>
      </w:r>
      <w:r w:rsidRPr="00305FA4">
        <w:rPr>
          <w:sz w:val="20"/>
          <w:szCs w:val="20"/>
          <w:lang w:val="en-US"/>
        </w:rPr>
        <w:t>]</w:t>
      </w:r>
    </w:p>
    <w:p w14:paraId="3320A23E" w14:textId="3AC838C9"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 xml:space="preserve">The well-known pneumatic perforators </w:t>
      </w:r>
      <w:r w:rsidR="0046439A" w:rsidRPr="00305FA4">
        <w:rPr>
          <w:sz w:val="20"/>
          <w:szCs w:val="20"/>
        </w:rPr>
        <w:t>ПП</w:t>
      </w:r>
      <w:r w:rsidR="0046439A" w:rsidRPr="00305FA4">
        <w:rPr>
          <w:sz w:val="20"/>
          <w:szCs w:val="20"/>
          <w:lang w:val="en-US"/>
        </w:rPr>
        <w:t>54</w:t>
      </w:r>
      <w:r w:rsidR="0046439A" w:rsidRPr="00305FA4">
        <w:rPr>
          <w:sz w:val="20"/>
          <w:szCs w:val="20"/>
        </w:rPr>
        <w:t>В</w:t>
      </w:r>
      <w:r w:rsidR="0046439A" w:rsidRPr="00305FA4">
        <w:rPr>
          <w:sz w:val="20"/>
          <w:szCs w:val="20"/>
          <w:lang w:val="en-US"/>
        </w:rPr>
        <w:t xml:space="preserve"> </w:t>
      </w:r>
      <w:r w:rsidRPr="00305FA4">
        <w:rPr>
          <w:sz w:val="20"/>
          <w:szCs w:val="20"/>
          <w:lang w:val="en-US"/>
        </w:rPr>
        <w:t xml:space="preserve">and </w:t>
      </w:r>
      <w:r w:rsidR="0046439A" w:rsidRPr="00305FA4">
        <w:rPr>
          <w:sz w:val="20"/>
          <w:szCs w:val="20"/>
        </w:rPr>
        <w:t>ПП</w:t>
      </w:r>
      <w:r w:rsidRPr="00305FA4">
        <w:rPr>
          <w:sz w:val="20"/>
          <w:szCs w:val="20"/>
          <w:lang w:val="en-US"/>
        </w:rPr>
        <w:t>63</w:t>
      </w:r>
      <w:r w:rsidR="0046439A" w:rsidRPr="00305FA4">
        <w:rPr>
          <w:sz w:val="20"/>
          <w:szCs w:val="20"/>
        </w:rPr>
        <w:t>В</w:t>
      </w:r>
      <w:r w:rsidRPr="00305FA4">
        <w:rPr>
          <w:sz w:val="20"/>
          <w:szCs w:val="20"/>
          <w:lang w:val="en-US"/>
        </w:rPr>
        <w:t xml:space="preserve"> consist of an impact unit with an air distribution system, a hypocycloid mechanism for drill rod rotation kinematically connected to the impactor, and a control valve unit responsible for turning the perforator on and off. In such a perforator, it is impossible to operate the impact and rotary units separately due to their kinematic connection. This limits the application scope and prevents the use of perforators, especially lightweight models like </w:t>
      </w:r>
      <w:r w:rsidR="0046439A" w:rsidRPr="00305FA4">
        <w:rPr>
          <w:sz w:val="20"/>
          <w:szCs w:val="20"/>
        </w:rPr>
        <w:t>ПП</w:t>
      </w:r>
      <w:r w:rsidRPr="00305FA4">
        <w:rPr>
          <w:sz w:val="20"/>
          <w:szCs w:val="20"/>
          <w:lang w:val="en-US"/>
        </w:rPr>
        <w:t>36, as jackhammers for breaking oversized materials, cleaning, and soil trimming.</w:t>
      </w:r>
    </w:p>
    <w:p w14:paraId="05FD01F6" w14:textId="01D36857"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The closest technical equivalent in terms of functionality and achieved positive effects is a perforator with independent tool rotation, which includes a housing with a cover, impact and rotary mechanisms, and an air distribution system consisting of channels and a valve [</w:t>
      </w:r>
      <w:r w:rsidR="009A1CB1" w:rsidRPr="00305FA4">
        <w:rPr>
          <w:sz w:val="20"/>
          <w:szCs w:val="20"/>
          <w:lang w:val="en-US"/>
        </w:rPr>
        <w:fldChar w:fldCharType="begin"/>
      </w:r>
      <w:r w:rsidR="009A1CB1" w:rsidRPr="00305FA4">
        <w:rPr>
          <w:sz w:val="20"/>
          <w:szCs w:val="20"/>
          <w:lang w:val="en-US"/>
        </w:rPr>
        <w:instrText xml:space="preserve"> REF _Ref212740739 \r \h </w:instrText>
      </w:r>
      <w:r w:rsidR="00305FA4">
        <w:rPr>
          <w:sz w:val="20"/>
          <w:szCs w:val="20"/>
          <w:lang w:val="en-US"/>
        </w:rPr>
        <w:instrText xml:space="preserve"> \* MERGEFORMAT </w:instrText>
      </w:r>
      <w:r w:rsidR="009A1CB1" w:rsidRPr="00305FA4">
        <w:rPr>
          <w:sz w:val="20"/>
          <w:szCs w:val="20"/>
          <w:lang w:val="en-US"/>
        </w:rPr>
      </w:r>
      <w:r w:rsidR="009A1CB1" w:rsidRPr="00305FA4">
        <w:rPr>
          <w:sz w:val="20"/>
          <w:szCs w:val="20"/>
          <w:lang w:val="en-US"/>
        </w:rPr>
        <w:fldChar w:fldCharType="separate"/>
      </w:r>
      <w:r w:rsidR="009A1CB1" w:rsidRPr="00305FA4">
        <w:rPr>
          <w:sz w:val="20"/>
          <w:szCs w:val="20"/>
          <w:lang w:val="en-US"/>
        </w:rPr>
        <w:t>6</w:t>
      </w:r>
      <w:r w:rsidR="009A1CB1" w:rsidRPr="00305FA4">
        <w:rPr>
          <w:sz w:val="20"/>
          <w:szCs w:val="20"/>
          <w:lang w:val="en-US"/>
        </w:rPr>
        <w:fldChar w:fldCharType="end"/>
      </w:r>
      <w:r w:rsidR="009A1CB1" w:rsidRPr="00305FA4">
        <w:rPr>
          <w:sz w:val="20"/>
          <w:szCs w:val="20"/>
          <w:lang w:val="en-US"/>
        </w:rPr>
        <w:t>,</w:t>
      </w:r>
      <w:r w:rsidR="009A1CB1" w:rsidRPr="00305FA4">
        <w:rPr>
          <w:sz w:val="20"/>
          <w:szCs w:val="20"/>
          <w:lang w:val="en-US"/>
        </w:rPr>
        <w:fldChar w:fldCharType="begin"/>
      </w:r>
      <w:r w:rsidR="009A1CB1" w:rsidRPr="00305FA4">
        <w:rPr>
          <w:sz w:val="20"/>
          <w:szCs w:val="20"/>
          <w:lang w:val="en-US"/>
        </w:rPr>
        <w:instrText xml:space="preserve"> REF _Ref212740703 \r \h </w:instrText>
      </w:r>
      <w:r w:rsidR="00305FA4">
        <w:rPr>
          <w:sz w:val="20"/>
          <w:szCs w:val="20"/>
          <w:lang w:val="en-US"/>
        </w:rPr>
        <w:instrText xml:space="preserve"> \* MERGEFORMAT </w:instrText>
      </w:r>
      <w:r w:rsidR="009A1CB1" w:rsidRPr="00305FA4">
        <w:rPr>
          <w:sz w:val="20"/>
          <w:szCs w:val="20"/>
          <w:lang w:val="en-US"/>
        </w:rPr>
      </w:r>
      <w:r w:rsidR="009A1CB1" w:rsidRPr="00305FA4">
        <w:rPr>
          <w:sz w:val="20"/>
          <w:szCs w:val="20"/>
          <w:lang w:val="en-US"/>
        </w:rPr>
        <w:fldChar w:fldCharType="separate"/>
      </w:r>
      <w:r w:rsidR="009A1CB1" w:rsidRPr="00305FA4">
        <w:rPr>
          <w:sz w:val="20"/>
          <w:szCs w:val="20"/>
          <w:lang w:val="en-US"/>
        </w:rPr>
        <w:t>7</w:t>
      </w:r>
      <w:r w:rsidR="009A1CB1" w:rsidRPr="00305FA4">
        <w:rPr>
          <w:sz w:val="20"/>
          <w:szCs w:val="20"/>
          <w:lang w:val="en-US"/>
        </w:rPr>
        <w:fldChar w:fldCharType="end"/>
      </w:r>
      <w:r w:rsidRPr="00305FA4">
        <w:rPr>
          <w:sz w:val="20"/>
          <w:szCs w:val="20"/>
          <w:lang w:val="en-US"/>
        </w:rPr>
        <w:t>]. However, the patented perforator (Table 1, №6) is characterized by high vibration levels, which disrupt the working process, cause operator fatigue, and contribute to health issues. The proposed technical solution aims to reduce vibration by optimizing the channel sizes that connect the air distribution plug valve to the impact and rotary mechanisms. These optimizations are based on impact power and the maximum rotational torque of the working units, significantly compensating for vibration effects during both combined and separate operation.</w:t>
      </w:r>
      <w:r w:rsidR="0064798A" w:rsidRPr="00305FA4">
        <w:rPr>
          <w:sz w:val="20"/>
          <w:szCs w:val="20"/>
          <w:lang w:val="en-US"/>
        </w:rPr>
        <w:t>[</w:t>
      </w:r>
      <w:r w:rsidR="0064798A" w:rsidRPr="00305FA4">
        <w:rPr>
          <w:sz w:val="20"/>
          <w:szCs w:val="20"/>
          <w:lang w:val="en-US"/>
        </w:rPr>
        <w:fldChar w:fldCharType="begin"/>
      </w:r>
      <w:r w:rsidR="0064798A" w:rsidRPr="00305FA4">
        <w:rPr>
          <w:sz w:val="20"/>
          <w:szCs w:val="20"/>
          <w:lang w:val="en-US"/>
        </w:rPr>
        <w:instrText xml:space="preserve"> REF _Ref212740975 \r \h </w:instrText>
      </w:r>
      <w:r w:rsidR="00305FA4">
        <w:rPr>
          <w:sz w:val="20"/>
          <w:szCs w:val="20"/>
          <w:lang w:val="en-US"/>
        </w:rPr>
        <w:instrText xml:space="preserve"> \* MERGEFORMAT </w:instrText>
      </w:r>
      <w:r w:rsidR="0064798A" w:rsidRPr="00305FA4">
        <w:rPr>
          <w:sz w:val="20"/>
          <w:szCs w:val="20"/>
          <w:lang w:val="en-US"/>
        </w:rPr>
      </w:r>
      <w:r w:rsidR="0064798A" w:rsidRPr="00305FA4">
        <w:rPr>
          <w:sz w:val="20"/>
          <w:szCs w:val="20"/>
          <w:lang w:val="en-US"/>
        </w:rPr>
        <w:fldChar w:fldCharType="separate"/>
      </w:r>
      <w:r w:rsidR="0064798A" w:rsidRPr="00305FA4">
        <w:rPr>
          <w:sz w:val="20"/>
          <w:szCs w:val="20"/>
          <w:lang w:val="en-US"/>
        </w:rPr>
        <w:t>11</w:t>
      </w:r>
      <w:r w:rsidR="0064798A" w:rsidRPr="00305FA4">
        <w:rPr>
          <w:sz w:val="20"/>
          <w:szCs w:val="20"/>
          <w:lang w:val="en-US"/>
        </w:rPr>
        <w:fldChar w:fldCharType="end"/>
      </w:r>
      <w:r w:rsidR="0064798A" w:rsidRPr="00305FA4">
        <w:rPr>
          <w:sz w:val="20"/>
          <w:szCs w:val="20"/>
          <w:lang w:val="en-US"/>
        </w:rPr>
        <w:t>,</w:t>
      </w:r>
      <w:r w:rsidR="0064798A" w:rsidRPr="00305FA4">
        <w:rPr>
          <w:sz w:val="20"/>
          <w:szCs w:val="20"/>
          <w:lang w:val="en-US"/>
        </w:rPr>
        <w:fldChar w:fldCharType="begin"/>
      </w:r>
      <w:r w:rsidR="0064798A" w:rsidRPr="00305FA4">
        <w:rPr>
          <w:sz w:val="20"/>
          <w:szCs w:val="20"/>
          <w:lang w:val="en-US"/>
        </w:rPr>
        <w:instrText xml:space="preserve"> REF _Ref212740979 \r \h </w:instrText>
      </w:r>
      <w:r w:rsidR="00305FA4">
        <w:rPr>
          <w:sz w:val="20"/>
          <w:szCs w:val="20"/>
          <w:lang w:val="en-US"/>
        </w:rPr>
        <w:instrText xml:space="preserve"> \* MERGEFORMAT </w:instrText>
      </w:r>
      <w:r w:rsidR="0064798A" w:rsidRPr="00305FA4">
        <w:rPr>
          <w:sz w:val="20"/>
          <w:szCs w:val="20"/>
          <w:lang w:val="en-US"/>
        </w:rPr>
      </w:r>
      <w:r w:rsidR="0064798A" w:rsidRPr="00305FA4">
        <w:rPr>
          <w:sz w:val="20"/>
          <w:szCs w:val="20"/>
          <w:lang w:val="en-US"/>
        </w:rPr>
        <w:fldChar w:fldCharType="separate"/>
      </w:r>
      <w:r w:rsidR="0064798A" w:rsidRPr="00305FA4">
        <w:rPr>
          <w:sz w:val="20"/>
          <w:szCs w:val="20"/>
          <w:lang w:val="en-US"/>
        </w:rPr>
        <w:t>12</w:t>
      </w:r>
      <w:r w:rsidR="0064798A" w:rsidRPr="00305FA4">
        <w:rPr>
          <w:sz w:val="20"/>
          <w:szCs w:val="20"/>
          <w:lang w:val="en-US"/>
        </w:rPr>
        <w:fldChar w:fldCharType="end"/>
      </w:r>
      <w:r w:rsidR="0064798A" w:rsidRPr="00305FA4">
        <w:rPr>
          <w:sz w:val="20"/>
          <w:szCs w:val="20"/>
          <w:lang w:val="en-US"/>
        </w:rPr>
        <w:t>]</w:t>
      </w:r>
    </w:p>
    <w:p w14:paraId="56410140" w14:textId="77777777"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Moreover, the prototype does not ensure reliable independent operation of the working units, which limits the perforator’s functional capabilities. The key parameters of this type of perforator and their impact on human health, including potential negative effects, are central to modern scientific research. These studies focus on a detailed analysis of equipment characteristics and the development of solutions aimed at reducing harmful impacts. As a result of these investigations, significant improvements have been achieved.</w:t>
      </w:r>
    </w:p>
    <w:p w14:paraId="16D9C7A6" w14:textId="2656738D"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All the perforators mentioned above employ various methods to reduce vibration levels. Among them, the inventions of V.D. Lubenets (Table 1, №2) and A.M. Petreev (Table 2, №4) are considered the most effective. However, a drawback of these inventions is the necessity of using additional equipment for pneumatic perforators.</w:t>
      </w:r>
      <w:r w:rsidR="0064798A" w:rsidRPr="00305FA4">
        <w:rPr>
          <w:sz w:val="20"/>
          <w:szCs w:val="20"/>
          <w:lang w:val="en-US"/>
        </w:rPr>
        <w:t>[</w:t>
      </w:r>
      <w:r w:rsidR="0064798A" w:rsidRPr="00305FA4">
        <w:rPr>
          <w:sz w:val="20"/>
          <w:szCs w:val="20"/>
          <w:lang w:val="en-US"/>
        </w:rPr>
        <w:fldChar w:fldCharType="begin"/>
      </w:r>
      <w:r w:rsidR="0064798A" w:rsidRPr="00305FA4">
        <w:rPr>
          <w:sz w:val="20"/>
          <w:szCs w:val="20"/>
          <w:lang w:val="en-US"/>
        </w:rPr>
        <w:instrText xml:space="preserve"> REF _Ref212741082 \r \h </w:instrText>
      </w:r>
      <w:r w:rsidR="00305FA4">
        <w:rPr>
          <w:sz w:val="20"/>
          <w:szCs w:val="20"/>
          <w:lang w:val="en-US"/>
        </w:rPr>
        <w:instrText xml:space="preserve"> \* MERGEFORMAT </w:instrText>
      </w:r>
      <w:r w:rsidR="0064798A" w:rsidRPr="00305FA4">
        <w:rPr>
          <w:sz w:val="20"/>
          <w:szCs w:val="20"/>
          <w:lang w:val="en-US"/>
        </w:rPr>
      </w:r>
      <w:r w:rsidR="0064798A" w:rsidRPr="00305FA4">
        <w:rPr>
          <w:sz w:val="20"/>
          <w:szCs w:val="20"/>
          <w:lang w:val="en-US"/>
        </w:rPr>
        <w:fldChar w:fldCharType="separate"/>
      </w:r>
      <w:r w:rsidR="0064798A" w:rsidRPr="00305FA4">
        <w:rPr>
          <w:sz w:val="20"/>
          <w:szCs w:val="20"/>
          <w:lang w:val="en-US"/>
        </w:rPr>
        <w:t>15</w:t>
      </w:r>
      <w:r w:rsidR="0064798A" w:rsidRPr="00305FA4">
        <w:rPr>
          <w:sz w:val="20"/>
          <w:szCs w:val="20"/>
          <w:lang w:val="en-US"/>
        </w:rPr>
        <w:fldChar w:fldCharType="end"/>
      </w:r>
      <w:r w:rsidR="0064798A" w:rsidRPr="00305FA4">
        <w:rPr>
          <w:sz w:val="20"/>
          <w:szCs w:val="20"/>
          <w:lang w:val="en-US"/>
        </w:rPr>
        <w:t>]</w:t>
      </w:r>
    </w:p>
    <w:p w14:paraId="18BC6ACF" w14:textId="486B9428" w:rsidR="004F1633" w:rsidRPr="00527050" w:rsidRDefault="007D71FC" w:rsidP="00305FA4">
      <w:pPr>
        <w:pStyle w:val="3"/>
        <w:spacing w:before="240" w:beforeAutospacing="0" w:after="240" w:afterAutospacing="0"/>
        <w:ind w:firstLine="284"/>
        <w:jc w:val="center"/>
        <w:rPr>
          <w:sz w:val="24"/>
          <w:szCs w:val="24"/>
          <w:lang w:val="en-US"/>
        </w:rPr>
      </w:pPr>
      <w:r w:rsidRPr="00527050">
        <w:rPr>
          <w:rStyle w:val="ae"/>
          <w:b/>
          <w:bCs/>
          <w:sz w:val="24"/>
          <w:szCs w:val="24"/>
          <w:lang w:val="en-US"/>
        </w:rPr>
        <w:t>ANALYSIS RESULTS AND CONCLUSION</w:t>
      </w:r>
    </w:p>
    <w:p w14:paraId="0F5A51D5" w14:textId="77777777"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The analysis of the structural designs of pneumatic perforators with piston-impact mechanisms has identified key research objectives aimed at improving the efficiency of rock drilling with perforators and reducing negative factors. The implementation of these objectives contributes to enhancing the functional efficiency of piston-impact mechanisms.</w:t>
      </w:r>
    </w:p>
    <w:p w14:paraId="17020890" w14:textId="79C1DA1D"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The following aspects of optimizing the geometry of the piston-impact mechanism have been identified to increase the energy transfer coefficient from the impactor to the rock and to reduce the reverse impact force during operation</w:t>
      </w:r>
      <w:r w:rsidR="00305FA4">
        <w:rPr>
          <w:sz w:val="20"/>
          <w:szCs w:val="20"/>
          <w:lang w:val="en-US"/>
        </w:rPr>
        <w:t xml:space="preserve"> [1-2]</w:t>
      </w:r>
      <w:r w:rsidRPr="00305FA4">
        <w:rPr>
          <w:sz w:val="20"/>
          <w:szCs w:val="20"/>
          <w:lang w:val="en-US"/>
        </w:rPr>
        <w:t>:</w:t>
      </w:r>
    </w:p>
    <w:p w14:paraId="440F27EC" w14:textId="77777777" w:rsidR="004F1633" w:rsidRPr="00305FA4" w:rsidRDefault="004F1633" w:rsidP="00305FA4">
      <w:pPr>
        <w:numPr>
          <w:ilvl w:val="0"/>
          <w:numId w:val="17"/>
        </w:numPr>
        <w:tabs>
          <w:tab w:val="clear" w:pos="720"/>
          <w:tab w:val="left" w:pos="426"/>
        </w:tabs>
        <w:spacing w:after="0" w:line="240" w:lineRule="auto"/>
        <w:ind w:left="0" w:firstLine="284"/>
        <w:jc w:val="both"/>
        <w:rPr>
          <w:rFonts w:ascii="Times New Roman" w:hAnsi="Times New Roman" w:cs="Times New Roman"/>
          <w:i/>
          <w:sz w:val="20"/>
          <w:szCs w:val="20"/>
          <w:lang w:val="en-US"/>
        </w:rPr>
      </w:pPr>
      <w:r w:rsidRPr="00305FA4">
        <w:rPr>
          <w:rFonts w:ascii="Times New Roman" w:hAnsi="Times New Roman" w:cs="Times New Roman"/>
          <w:i/>
          <w:sz w:val="20"/>
          <w:szCs w:val="20"/>
          <w:lang w:val="en-US"/>
        </w:rPr>
        <w:t>For any piston shape, an energy transfer coefficient from the impactor to the rock can be determined.</w:t>
      </w:r>
    </w:p>
    <w:p w14:paraId="147B57A3" w14:textId="77777777" w:rsidR="004F1633" w:rsidRPr="00305FA4" w:rsidRDefault="004F1633" w:rsidP="00305FA4">
      <w:pPr>
        <w:numPr>
          <w:ilvl w:val="0"/>
          <w:numId w:val="17"/>
        </w:numPr>
        <w:tabs>
          <w:tab w:val="clear" w:pos="720"/>
          <w:tab w:val="left" w:pos="426"/>
        </w:tabs>
        <w:spacing w:after="0" w:line="240" w:lineRule="auto"/>
        <w:ind w:left="0" w:firstLine="284"/>
        <w:jc w:val="both"/>
        <w:rPr>
          <w:rFonts w:ascii="Times New Roman" w:hAnsi="Times New Roman" w:cs="Times New Roman"/>
          <w:i/>
          <w:sz w:val="20"/>
          <w:szCs w:val="20"/>
          <w:lang w:val="en-US"/>
        </w:rPr>
      </w:pPr>
      <w:r w:rsidRPr="00305FA4">
        <w:rPr>
          <w:rFonts w:ascii="Times New Roman" w:hAnsi="Times New Roman" w:cs="Times New Roman"/>
          <w:i/>
          <w:sz w:val="20"/>
          <w:szCs w:val="20"/>
          <w:lang w:val="en-US"/>
        </w:rPr>
        <w:t>Increasing the cross-sectional area of the drill rods leads to an elongation of the piston.</w:t>
      </w:r>
    </w:p>
    <w:p w14:paraId="5ADDC5F4" w14:textId="77777777" w:rsidR="004F1633" w:rsidRPr="00305FA4" w:rsidRDefault="004F1633" w:rsidP="00305FA4">
      <w:pPr>
        <w:numPr>
          <w:ilvl w:val="0"/>
          <w:numId w:val="17"/>
        </w:numPr>
        <w:tabs>
          <w:tab w:val="clear" w:pos="720"/>
          <w:tab w:val="left" w:pos="426"/>
        </w:tabs>
        <w:spacing w:after="0" w:line="240" w:lineRule="auto"/>
        <w:ind w:left="0" w:firstLine="284"/>
        <w:jc w:val="both"/>
        <w:rPr>
          <w:rFonts w:ascii="Times New Roman" w:hAnsi="Times New Roman" w:cs="Times New Roman"/>
          <w:i/>
          <w:sz w:val="20"/>
          <w:szCs w:val="20"/>
          <w:lang w:val="en-US"/>
        </w:rPr>
      </w:pPr>
      <w:r w:rsidRPr="00305FA4">
        <w:rPr>
          <w:rFonts w:ascii="Times New Roman" w:hAnsi="Times New Roman" w:cs="Times New Roman"/>
          <w:i/>
          <w:sz w:val="20"/>
          <w:szCs w:val="20"/>
          <w:lang w:val="en-US"/>
        </w:rPr>
        <w:t>Excessive piston length reduces the efficiency of energy transfer to the rock.</w:t>
      </w:r>
    </w:p>
    <w:p w14:paraId="09001542" w14:textId="0740C65E" w:rsidR="004F1633" w:rsidRPr="00305FA4" w:rsidRDefault="004F1633" w:rsidP="00305FA4">
      <w:pPr>
        <w:numPr>
          <w:ilvl w:val="0"/>
          <w:numId w:val="17"/>
        </w:numPr>
        <w:tabs>
          <w:tab w:val="clear" w:pos="720"/>
          <w:tab w:val="left" w:pos="426"/>
        </w:tabs>
        <w:spacing w:after="0" w:line="240" w:lineRule="auto"/>
        <w:ind w:left="0" w:firstLine="284"/>
        <w:jc w:val="both"/>
        <w:rPr>
          <w:rFonts w:ascii="Times New Roman" w:hAnsi="Times New Roman" w:cs="Times New Roman"/>
          <w:i/>
          <w:sz w:val="20"/>
          <w:szCs w:val="20"/>
          <w:lang w:val="en-US"/>
        </w:rPr>
      </w:pPr>
      <w:r w:rsidRPr="00305FA4">
        <w:rPr>
          <w:rFonts w:ascii="Times New Roman" w:hAnsi="Times New Roman" w:cs="Times New Roman"/>
          <w:i/>
          <w:sz w:val="20"/>
          <w:szCs w:val="20"/>
          <w:lang w:val="en-US"/>
        </w:rPr>
        <w:t>For drilling hard rocks, a shorter piston is required, while for softer rocks, a longer piston is more effective</w:t>
      </w:r>
      <w:r w:rsidR="00305FA4">
        <w:rPr>
          <w:rFonts w:ascii="Times New Roman" w:hAnsi="Times New Roman" w:cs="Times New Roman"/>
          <w:i/>
          <w:sz w:val="20"/>
          <w:szCs w:val="20"/>
          <w:lang w:val="en-US"/>
        </w:rPr>
        <w:t>.</w:t>
      </w:r>
    </w:p>
    <w:p w14:paraId="633C42DE" w14:textId="5DD7CC11" w:rsidR="004F1633" w:rsidRPr="00305FA4" w:rsidRDefault="004F1633" w:rsidP="00305FA4">
      <w:pPr>
        <w:pStyle w:val="a3"/>
        <w:spacing w:before="0" w:beforeAutospacing="0" w:after="0" w:afterAutospacing="0"/>
        <w:ind w:firstLine="284"/>
        <w:jc w:val="both"/>
        <w:rPr>
          <w:sz w:val="20"/>
          <w:szCs w:val="20"/>
          <w:lang w:val="en-US"/>
        </w:rPr>
      </w:pPr>
      <w:r w:rsidRPr="00305FA4">
        <w:rPr>
          <w:sz w:val="20"/>
          <w:szCs w:val="20"/>
          <w:lang w:val="en-US"/>
        </w:rPr>
        <w:t>As is well known, the impact force of the piston-impact mechanism is expressed by the following formula</w:t>
      </w:r>
      <w:r w:rsidR="00305FA4">
        <w:rPr>
          <w:sz w:val="20"/>
          <w:szCs w:val="20"/>
          <w:lang w:val="en-US"/>
        </w:rPr>
        <w:t>.</w:t>
      </w:r>
    </w:p>
    <w:p w14:paraId="16829BBC" w14:textId="3055388C" w:rsidR="004C6973" w:rsidRPr="00EA6474" w:rsidRDefault="00000000" w:rsidP="00305FA4">
      <w:pPr>
        <w:spacing w:after="0" w:line="240" w:lineRule="auto"/>
        <w:ind w:firstLine="284"/>
        <w:jc w:val="right"/>
        <w:rPr>
          <w:rFonts w:ascii="Times New Roman" w:eastAsia="Times New Roman" w:hAnsi="Times New Roman" w:cs="Times New Roman"/>
          <w:iCs/>
          <w:sz w:val="20"/>
          <w:szCs w:val="20"/>
          <w:lang w:val="en-US" w:eastAsia="ru-RU"/>
        </w:rPr>
      </w:pPr>
      <m:oMath>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N</m:t>
            </m:r>
          </m:e>
          <m:sub>
            <m:r>
              <w:rPr>
                <w:rFonts w:ascii="Cambria Math" w:eastAsia="Times New Roman" w:hAnsi="Cambria Math" w:cs="Times New Roman"/>
                <w:sz w:val="20"/>
                <w:szCs w:val="20"/>
                <w:lang w:eastAsia="ru-RU"/>
              </w:rPr>
              <m:t>у</m:t>
            </m:r>
          </m:sub>
        </m:sSub>
        <m:r>
          <w:rPr>
            <w:rFonts w:ascii="Cambria Math" w:eastAsia="Times New Roman" w:hAnsi="Cambria Math" w:cs="Times New Roman"/>
            <w:sz w:val="20"/>
            <w:szCs w:val="20"/>
            <w:lang w:val="en-US" w:eastAsia="ru-RU"/>
          </w:rPr>
          <m:t>=φ∙</m:t>
        </m:r>
        <m:sSup>
          <m:sSupPr>
            <m:ctrlPr>
              <w:rPr>
                <w:rFonts w:ascii="Cambria Math" w:eastAsia="Times New Roman" w:hAnsi="Cambria Math" w:cs="Times New Roman"/>
                <w:i/>
                <w:sz w:val="20"/>
                <w:szCs w:val="20"/>
                <w:lang w:val="en-US" w:eastAsia="ru-RU"/>
              </w:rPr>
            </m:ctrlPr>
          </m:sSupPr>
          <m:e>
            <m:r>
              <w:rPr>
                <w:rFonts w:ascii="Cambria Math" w:eastAsia="Times New Roman" w:hAnsi="Cambria Math" w:cs="Times New Roman"/>
                <w:sz w:val="20"/>
                <w:szCs w:val="20"/>
                <w:lang w:val="en-US" w:eastAsia="ru-RU"/>
              </w:rPr>
              <m:t>D</m:t>
            </m:r>
          </m:e>
          <m:sup>
            <m:r>
              <w:rPr>
                <w:rFonts w:ascii="Cambria Math" w:eastAsia="Times New Roman" w:hAnsi="Cambria Math" w:cs="Times New Roman"/>
                <w:sz w:val="20"/>
                <w:szCs w:val="20"/>
                <w:lang w:val="en-US" w:eastAsia="ru-RU"/>
              </w:rPr>
              <m:t>3</m:t>
            </m:r>
          </m:sup>
        </m:sSup>
        <m:r>
          <w:rPr>
            <w:rFonts w:ascii="Cambria Math" w:eastAsia="Times New Roman" w:hAnsi="Cambria Math" w:cs="Times New Roman"/>
            <w:sz w:val="20"/>
            <w:szCs w:val="20"/>
            <w:lang w:val="en-US" w:eastAsia="ru-RU"/>
          </w:rPr>
          <m:t>∙</m:t>
        </m:r>
        <m:sSubSup>
          <m:sSubSupPr>
            <m:ctrlPr>
              <w:rPr>
                <w:rFonts w:ascii="Cambria Math" w:eastAsia="Times New Roman" w:hAnsi="Cambria Math" w:cs="Times New Roman"/>
                <w:i/>
                <w:sz w:val="20"/>
                <w:szCs w:val="20"/>
                <w:lang w:val="en-US" w:eastAsia="ru-RU"/>
              </w:rPr>
            </m:ctrlPr>
          </m:sSubSupPr>
          <m:e>
            <m:r>
              <w:rPr>
                <w:rFonts w:ascii="Cambria Math" w:eastAsia="Times New Roman" w:hAnsi="Cambria Math" w:cs="Times New Roman"/>
                <w:sz w:val="20"/>
                <w:szCs w:val="20"/>
                <w:lang w:val="en-US" w:eastAsia="ru-RU"/>
              </w:rPr>
              <m:t>P</m:t>
            </m:r>
          </m:e>
          <m:sub>
            <m:r>
              <w:rPr>
                <w:rFonts w:ascii="Cambria Math" w:eastAsia="Times New Roman" w:hAnsi="Cambria Math" w:cs="Times New Roman"/>
                <w:sz w:val="20"/>
                <w:szCs w:val="20"/>
                <w:lang w:val="en-US" w:eastAsia="ru-RU"/>
              </w:rPr>
              <m:t>0</m:t>
            </m:r>
          </m:sub>
          <m:sup>
            <m:r>
              <w:rPr>
                <w:rFonts w:ascii="Cambria Math" w:eastAsia="Times New Roman" w:hAnsi="Cambria Math" w:cs="Times New Roman"/>
                <w:sz w:val="20"/>
                <w:szCs w:val="20"/>
                <w:lang w:val="en-US" w:eastAsia="ru-RU"/>
              </w:rPr>
              <m:t>1.5</m:t>
            </m:r>
          </m:sup>
        </m:sSubSup>
        <m:r>
          <w:rPr>
            <w:rFonts w:ascii="Cambria Math" w:eastAsia="Times New Roman" w:hAnsi="Cambria Math" w:cs="Times New Roman"/>
            <w:sz w:val="20"/>
            <w:szCs w:val="20"/>
            <w:lang w:val="en-US" w:eastAsia="ru-RU"/>
          </w:rPr>
          <m:t>∙</m:t>
        </m:r>
        <m:rad>
          <m:radPr>
            <m:degHide m:val="1"/>
            <m:ctrlPr>
              <w:rPr>
                <w:rFonts w:ascii="Cambria Math" w:eastAsia="Times New Roman" w:hAnsi="Cambria Math" w:cs="Times New Roman"/>
                <w:i/>
                <w:sz w:val="20"/>
                <w:szCs w:val="20"/>
                <w:lang w:val="en-US" w:eastAsia="ru-RU"/>
              </w:rPr>
            </m:ctrlPr>
          </m:radPr>
          <m:deg/>
          <m:e>
            <m:f>
              <m:fPr>
                <m:ctrlPr>
                  <w:rPr>
                    <w:rFonts w:ascii="Cambria Math" w:eastAsia="Times New Roman" w:hAnsi="Cambria Math" w:cs="Times New Roman"/>
                    <w:i/>
                    <w:sz w:val="20"/>
                    <w:szCs w:val="20"/>
                    <w:lang w:val="en-US" w:eastAsia="ru-RU"/>
                  </w:rPr>
                </m:ctrlPr>
              </m:fPr>
              <m:num>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S</m:t>
                    </m:r>
                  </m:e>
                  <m:sub>
                    <m:r>
                      <w:rPr>
                        <w:rFonts w:ascii="Cambria Math" w:eastAsia="Times New Roman" w:hAnsi="Cambria Math" w:cs="Times New Roman"/>
                        <w:sz w:val="20"/>
                        <w:szCs w:val="20"/>
                        <w:lang w:eastAsia="ru-RU"/>
                      </w:rPr>
                      <m:t>g</m:t>
                    </m:r>
                  </m:sub>
                </m:sSub>
              </m:num>
              <m:den>
                <m:sSub>
                  <m:sSubPr>
                    <m:ctrlPr>
                      <w:rPr>
                        <w:rFonts w:ascii="Cambria Math" w:eastAsia="Times New Roman" w:hAnsi="Cambria Math" w:cs="Times New Roman"/>
                        <w:i/>
                        <w:sz w:val="20"/>
                        <w:szCs w:val="20"/>
                        <w:lang w:val="en-US" w:eastAsia="ru-RU"/>
                      </w:rPr>
                    </m:ctrlPr>
                  </m:sSubPr>
                  <m:e>
                    <m:r>
                      <w:rPr>
                        <w:rFonts w:ascii="Cambria Math" w:eastAsia="Times New Roman" w:hAnsi="Cambria Math" w:cs="Times New Roman"/>
                        <w:sz w:val="20"/>
                        <w:szCs w:val="20"/>
                        <w:lang w:val="en-US" w:eastAsia="ru-RU"/>
                      </w:rPr>
                      <m:t>m</m:t>
                    </m:r>
                  </m:e>
                  <m:sub>
                    <m:r>
                      <w:rPr>
                        <w:rFonts w:ascii="Cambria Math" w:eastAsia="Times New Roman" w:hAnsi="Cambria Math" w:cs="Times New Roman"/>
                        <w:sz w:val="20"/>
                        <w:szCs w:val="20"/>
                        <w:lang w:eastAsia="ru-RU"/>
                      </w:rPr>
                      <m:t>у</m:t>
                    </m:r>
                  </m:sub>
                </m:sSub>
              </m:den>
            </m:f>
          </m:e>
        </m:rad>
      </m:oMath>
      <w:r w:rsidR="00305FA4">
        <w:rPr>
          <w:rFonts w:ascii="Times New Roman" w:eastAsia="Times New Roman" w:hAnsi="Times New Roman" w:cs="Times New Roman"/>
          <w:i/>
          <w:sz w:val="20"/>
          <w:szCs w:val="20"/>
          <w:lang w:val="en-US" w:eastAsia="ru-RU"/>
        </w:rPr>
        <w:t xml:space="preserve"> </w:t>
      </w:r>
      <w:r w:rsidR="00305FA4">
        <w:rPr>
          <w:rFonts w:ascii="Times New Roman" w:eastAsia="Times New Roman" w:hAnsi="Times New Roman" w:cs="Times New Roman"/>
          <w:i/>
          <w:sz w:val="20"/>
          <w:szCs w:val="20"/>
          <w:lang w:val="en-US" w:eastAsia="ru-RU"/>
        </w:rPr>
        <w:tab/>
      </w:r>
      <w:r w:rsidR="00305FA4">
        <w:rPr>
          <w:rFonts w:ascii="Times New Roman" w:eastAsia="Times New Roman" w:hAnsi="Times New Roman" w:cs="Times New Roman"/>
          <w:i/>
          <w:sz w:val="20"/>
          <w:szCs w:val="20"/>
          <w:lang w:val="en-US" w:eastAsia="ru-RU"/>
        </w:rPr>
        <w:tab/>
      </w:r>
      <w:r w:rsidR="00305FA4">
        <w:rPr>
          <w:rFonts w:ascii="Times New Roman" w:eastAsia="Times New Roman" w:hAnsi="Times New Roman" w:cs="Times New Roman"/>
          <w:i/>
          <w:sz w:val="20"/>
          <w:szCs w:val="20"/>
          <w:lang w:val="en-US" w:eastAsia="ru-RU"/>
        </w:rPr>
        <w:tab/>
      </w:r>
      <w:r w:rsidR="00305FA4">
        <w:rPr>
          <w:rFonts w:ascii="Times New Roman" w:eastAsia="Times New Roman" w:hAnsi="Times New Roman" w:cs="Times New Roman"/>
          <w:i/>
          <w:sz w:val="20"/>
          <w:szCs w:val="20"/>
          <w:lang w:val="en-US" w:eastAsia="ru-RU"/>
        </w:rPr>
        <w:tab/>
      </w:r>
      <w:r w:rsidR="00305FA4">
        <w:rPr>
          <w:rFonts w:ascii="Times New Roman" w:eastAsia="Times New Roman" w:hAnsi="Times New Roman" w:cs="Times New Roman"/>
          <w:i/>
          <w:sz w:val="20"/>
          <w:szCs w:val="20"/>
          <w:lang w:val="en-US" w:eastAsia="ru-RU"/>
        </w:rPr>
        <w:tab/>
      </w:r>
      <w:r w:rsidR="00305FA4" w:rsidRPr="00305FA4">
        <w:rPr>
          <w:rFonts w:ascii="Times New Roman" w:eastAsia="Times New Roman" w:hAnsi="Times New Roman" w:cs="Times New Roman"/>
          <w:iCs/>
          <w:sz w:val="20"/>
          <w:szCs w:val="20"/>
          <w:lang w:val="en-US" w:eastAsia="ru-RU"/>
        </w:rPr>
        <w:t>(1)</w:t>
      </w:r>
    </w:p>
    <w:p w14:paraId="7CEF4B53" w14:textId="77777777" w:rsidR="004F1633" w:rsidRPr="00EA6474" w:rsidRDefault="004F1633" w:rsidP="00305FA4">
      <w:pPr>
        <w:spacing w:after="0" w:line="240" w:lineRule="auto"/>
        <w:ind w:firstLine="284"/>
        <w:jc w:val="both"/>
        <w:rPr>
          <w:rFonts w:ascii="Times New Roman" w:eastAsia="Times New Roman" w:hAnsi="Times New Roman" w:cs="Times New Roman"/>
          <w:sz w:val="20"/>
          <w:szCs w:val="20"/>
          <w:lang w:val="en-US" w:eastAsia="ru-RU"/>
        </w:rPr>
      </w:pPr>
      <w:r w:rsidRPr="00EA6474">
        <w:rPr>
          <w:rFonts w:ascii="Times New Roman" w:eastAsia="Times New Roman" w:hAnsi="Times New Roman" w:cs="Times New Roman"/>
          <w:sz w:val="20"/>
          <w:szCs w:val="20"/>
          <w:lang w:val="en-US" w:eastAsia="ru-RU"/>
        </w:rPr>
        <w:t>where:</w:t>
      </w:r>
    </w:p>
    <w:p w14:paraId="0329A9BD" w14:textId="69192E8E" w:rsidR="004F1633" w:rsidRPr="00305FA4" w:rsidRDefault="008634DF" w:rsidP="00305FA4">
      <w:pPr>
        <w:numPr>
          <w:ilvl w:val="0"/>
          <w:numId w:val="15"/>
        </w:numPr>
        <w:tabs>
          <w:tab w:val="clear" w:pos="720"/>
        </w:tabs>
        <w:spacing w:after="0" w:line="240" w:lineRule="auto"/>
        <w:ind w:left="0" w:firstLine="284"/>
        <w:jc w:val="both"/>
        <w:rPr>
          <w:rFonts w:ascii="Times New Roman" w:eastAsia="Times New Roman" w:hAnsi="Times New Roman" w:cs="Times New Roman"/>
          <w:sz w:val="20"/>
          <w:szCs w:val="20"/>
          <w:lang w:eastAsia="ru-RU"/>
        </w:rPr>
      </w:pPr>
      <m:oMath>
        <m:r>
          <w:rPr>
            <w:rFonts w:ascii="Cambria Math" w:eastAsia="Times New Roman" w:hAnsi="Cambria Math" w:cs="Times New Roman"/>
            <w:sz w:val="20"/>
            <w:szCs w:val="20"/>
            <w:lang w:val="en-US" w:eastAsia="ru-RU"/>
          </w:rPr>
          <m:t>φ</m:t>
        </m:r>
      </m:oMath>
      <w:r w:rsidR="004F1633" w:rsidRPr="00305FA4">
        <w:rPr>
          <w:rFonts w:ascii="Times New Roman" w:eastAsia="Times New Roman" w:hAnsi="Times New Roman" w:cs="Times New Roman"/>
          <w:sz w:val="20"/>
          <w:szCs w:val="20"/>
          <w:lang w:eastAsia="ru-RU"/>
        </w:rPr>
        <w:t xml:space="preserve"> – proportionality coefficient,</w:t>
      </w:r>
    </w:p>
    <w:p w14:paraId="7061716D" w14:textId="0AAB0101" w:rsidR="004F1633" w:rsidRPr="00305FA4" w:rsidRDefault="004F1633" w:rsidP="00305FA4">
      <w:pPr>
        <w:numPr>
          <w:ilvl w:val="0"/>
          <w:numId w:val="15"/>
        </w:numPr>
        <w:tabs>
          <w:tab w:val="clear" w:pos="720"/>
        </w:tabs>
        <w:spacing w:after="0" w:line="240" w:lineRule="auto"/>
        <w:ind w:left="0" w:firstLine="284"/>
        <w:jc w:val="both"/>
        <w:rPr>
          <w:rFonts w:ascii="Times New Roman" w:eastAsia="Times New Roman" w:hAnsi="Times New Roman" w:cs="Times New Roman"/>
          <w:sz w:val="20"/>
          <w:szCs w:val="20"/>
          <w:lang w:eastAsia="ru-RU"/>
        </w:rPr>
      </w:pPr>
      <w:r w:rsidRPr="00305FA4">
        <w:rPr>
          <w:rFonts w:ascii="Times New Roman" w:eastAsia="Times New Roman" w:hAnsi="Times New Roman" w:cs="Times New Roman"/>
          <w:sz w:val="20"/>
          <w:szCs w:val="20"/>
          <w:lang w:eastAsia="ru-RU"/>
        </w:rPr>
        <w:t>D – impactor diameter,</w:t>
      </w:r>
    </w:p>
    <w:p w14:paraId="65496486" w14:textId="3BB02371" w:rsidR="004F1633" w:rsidRPr="00305FA4" w:rsidRDefault="004F1633" w:rsidP="00305FA4">
      <w:pPr>
        <w:numPr>
          <w:ilvl w:val="0"/>
          <w:numId w:val="15"/>
        </w:numPr>
        <w:tabs>
          <w:tab w:val="clear" w:pos="720"/>
        </w:tabs>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P</w:t>
      </w:r>
      <w:r w:rsidRPr="00305FA4">
        <w:rPr>
          <w:rFonts w:ascii="Times New Roman" w:eastAsia="Times New Roman" w:hAnsi="Times New Roman" w:cs="Times New Roman"/>
          <w:sz w:val="20"/>
          <w:szCs w:val="20"/>
          <w:vertAlign w:val="subscript"/>
          <w:lang w:val="en-US" w:eastAsia="ru-RU"/>
        </w:rPr>
        <w:t>0</w:t>
      </w:r>
      <w:r w:rsidRPr="00305FA4">
        <w:rPr>
          <w:rFonts w:ascii="Times New Roman" w:eastAsia="Times New Roman" w:hAnsi="Times New Roman" w:cs="Times New Roman"/>
          <w:sz w:val="20"/>
          <w:szCs w:val="20"/>
          <w:lang w:val="en-US" w:eastAsia="ru-RU"/>
        </w:rPr>
        <w:t xml:space="preserve"> – compressed air supply pressure,</w:t>
      </w:r>
    </w:p>
    <w:p w14:paraId="4BA2583F" w14:textId="5FC5770B" w:rsidR="004F1633" w:rsidRPr="00305FA4" w:rsidRDefault="004F1633" w:rsidP="00305FA4">
      <w:pPr>
        <w:numPr>
          <w:ilvl w:val="0"/>
          <w:numId w:val="15"/>
        </w:numPr>
        <w:tabs>
          <w:tab w:val="clear" w:pos="720"/>
        </w:tabs>
        <w:spacing w:after="0" w:line="240" w:lineRule="auto"/>
        <w:ind w:left="0"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S</w:t>
      </w:r>
      <w:r w:rsidRPr="00305FA4">
        <w:rPr>
          <w:rFonts w:ascii="Times New Roman" w:eastAsia="Times New Roman" w:hAnsi="Times New Roman" w:cs="Times New Roman"/>
          <w:sz w:val="20"/>
          <w:szCs w:val="20"/>
          <w:vertAlign w:val="subscript"/>
          <w:lang w:val="en-US" w:eastAsia="ru-RU"/>
        </w:rPr>
        <w:t>g</w:t>
      </w:r>
      <w:r w:rsidRPr="00305FA4">
        <w:rPr>
          <w:rFonts w:ascii="Times New Roman" w:eastAsia="Times New Roman" w:hAnsi="Times New Roman" w:cs="Times New Roman"/>
          <w:sz w:val="20"/>
          <w:szCs w:val="20"/>
          <w:lang w:val="en-US" w:eastAsia="ru-RU"/>
        </w:rPr>
        <w:t xml:space="preserve"> – structural stroke length of the impactor,</w:t>
      </w:r>
    </w:p>
    <w:p w14:paraId="2E20547C" w14:textId="381D1B83" w:rsidR="004F1633" w:rsidRPr="00305FA4" w:rsidRDefault="004F1633" w:rsidP="00305FA4">
      <w:pPr>
        <w:numPr>
          <w:ilvl w:val="0"/>
          <w:numId w:val="15"/>
        </w:numPr>
        <w:tabs>
          <w:tab w:val="clear" w:pos="720"/>
        </w:tabs>
        <w:spacing w:after="0" w:line="240" w:lineRule="auto"/>
        <w:ind w:left="0" w:firstLine="284"/>
        <w:jc w:val="both"/>
        <w:rPr>
          <w:rFonts w:ascii="Times New Roman" w:eastAsia="Times New Roman" w:hAnsi="Times New Roman" w:cs="Times New Roman"/>
          <w:sz w:val="20"/>
          <w:szCs w:val="20"/>
          <w:lang w:eastAsia="ru-RU"/>
        </w:rPr>
      </w:pPr>
      <w:r w:rsidRPr="00305FA4">
        <w:rPr>
          <w:rFonts w:ascii="Times New Roman" w:eastAsia="Times New Roman" w:hAnsi="Times New Roman" w:cs="Times New Roman"/>
          <w:sz w:val="20"/>
          <w:szCs w:val="20"/>
          <w:lang w:eastAsia="ru-RU"/>
        </w:rPr>
        <w:t>m</w:t>
      </w:r>
      <w:r w:rsidR="008634DF" w:rsidRPr="00305FA4">
        <w:rPr>
          <w:rFonts w:ascii="Times New Roman" w:eastAsia="Times New Roman" w:hAnsi="Times New Roman" w:cs="Times New Roman"/>
          <w:sz w:val="20"/>
          <w:szCs w:val="20"/>
          <w:vertAlign w:val="subscript"/>
          <w:lang w:val="en-US" w:eastAsia="ru-RU"/>
        </w:rPr>
        <w:t>y</w:t>
      </w:r>
      <w:r w:rsidRPr="00305FA4">
        <w:rPr>
          <w:rFonts w:ascii="Times New Roman" w:eastAsia="Times New Roman" w:hAnsi="Times New Roman" w:cs="Times New Roman"/>
          <w:sz w:val="20"/>
          <w:szCs w:val="20"/>
          <w:lang w:eastAsia="ru-RU"/>
        </w:rPr>
        <w:t xml:space="preserve"> – impactor mass.</w:t>
      </w:r>
    </w:p>
    <w:p w14:paraId="2955EC98" w14:textId="77777777" w:rsidR="004F1633" w:rsidRPr="00305FA4" w:rsidRDefault="004F1633"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 xml:space="preserve">From this equation, it follows that the impact energy of the piston-impact mechanism is directly proportional to its diameter and length. Therefore, optimizing the geometric dimensions of the piston-impact mechanism plays a crucial role in improving the performance and impact energy of pneumatic perforators. This means that the efficiency of the perforator, expressed in terms of the number and force of impacts, directly depends on the parameters of the piston-impact mechanism. Consequently, in the design and modernization of pneumatic </w:t>
      </w:r>
      <w:r w:rsidRPr="00305FA4">
        <w:rPr>
          <w:rFonts w:ascii="Times New Roman" w:eastAsia="Times New Roman" w:hAnsi="Times New Roman" w:cs="Times New Roman"/>
          <w:sz w:val="20"/>
          <w:szCs w:val="20"/>
          <w:lang w:val="en-US" w:eastAsia="ru-RU"/>
        </w:rPr>
        <w:lastRenderedPageBreak/>
        <w:t>perforators, special attention should be given to the geometric characteristics of the piston-impact mechanism, carefully calculating its diameter and length to achieve maximum productivity and the required impact energy.</w:t>
      </w:r>
    </w:p>
    <w:p w14:paraId="60624B00" w14:textId="3751D7F3" w:rsidR="004F1633" w:rsidRPr="00305FA4" w:rsidRDefault="004F1633"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Various methods for reducing vibration levels have been applied in all the analyzed perforator designs. Currently, numerous approaches and techniques for vibration control exist, developed by both Russian and international scientists and engineers. These include modifying pressure diagram shapes, using elastic handles, damping vibrations with pneumatic shock absorbers, preventing impactor strikes on the housing, protecting the operator’s left hand from vibration exposure, and other vibration reduction methods. [</w:t>
      </w:r>
      <w:r w:rsidR="009A1CB1" w:rsidRPr="00305FA4">
        <w:rPr>
          <w:rFonts w:ascii="Times New Roman" w:eastAsia="Times New Roman" w:hAnsi="Times New Roman" w:cs="Times New Roman"/>
          <w:sz w:val="20"/>
          <w:szCs w:val="20"/>
          <w:lang w:val="en-US" w:eastAsia="ru-RU"/>
        </w:rPr>
        <w:fldChar w:fldCharType="begin"/>
      </w:r>
      <w:r w:rsidR="009A1CB1" w:rsidRPr="00305FA4">
        <w:rPr>
          <w:rFonts w:ascii="Times New Roman" w:eastAsia="Times New Roman" w:hAnsi="Times New Roman" w:cs="Times New Roman"/>
          <w:sz w:val="20"/>
          <w:szCs w:val="20"/>
          <w:lang w:val="en-US" w:eastAsia="ru-RU"/>
        </w:rPr>
        <w:instrText xml:space="preserve"> REF _Ref212740600 \r \h </w:instrText>
      </w:r>
      <w:r w:rsidR="00305FA4">
        <w:rPr>
          <w:rFonts w:ascii="Times New Roman" w:eastAsia="Times New Roman" w:hAnsi="Times New Roman" w:cs="Times New Roman"/>
          <w:sz w:val="20"/>
          <w:szCs w:val="20"/>
          <w:lang w:val="en-US" w:eastAsia="ru-RU"/>
        </w:rPr>
        <w:instrText xml:space="preserve"> \* MERGEFORMAT </w:instrText>
      </w:r>
      <w:r w:rsidR="009A1CB1" w:rsidRPr="00305FA4">
        <w:rPr>
          <w:rFonts w:ascii="Times New Roman" w:eastAsia="Times New Roman" w:hAnsi="Times New Roman" w:cs="Times New Roman"/>
          <w:sz w:val="20"/>
          <w:szCs w:val="20"/>
          <w:lang w:val="en-US" w:eastAsia="ru-RU"/>
        </w:rPr>
      </w:r>
      <w:r w:rsidR="009A1CB1" w:rsidRPr="00305FA4">
        <w:rPr>
          <w:rFonts w:ascii="Times New Roman" w:eastAsia="Times New Roman" w:hAnsi="Times New Roman" w:cs="Times New Roman"/>
          <w:sz w:val="20"/>
          <w:szCs w:val="20"/>
          <w:lang w:val="en-US" w:eastAsia="ru-RU"/>
        </w:rPr>
        <w:fldChar w:fldCharType="separate"/>
      </w:r>
      <w:r w:rsidR="009A1CB1" w:rsidRPr="00305FA4">
        <w:rPr>
          <w:rFonts w:ascii="Times New Roman" w:eastAsia="Times New Roman" w:hAnsi="Times New Roman" w:cs="Times New Roman"/>
          <w:sz w:val="20"/>
          <w:szCs w:val="20"/>
          <w:lang w:val="en-US" w:eastAsia="ru-RU"/>
        </w:rPr>
        <w:t>8</w:t>
      </w:r>
      <w:r w:rsidR="009A1CB1" w:rsidRPr="00305FA4">
        <w:rPr>
          <w:rFonts w:ascii="Times New Roman" w:eastAsia="Times New Roman" w:hAnsi="Times New Roman" w:cs="Times New Roman"/>
          <w:sz w:val="20"/>
          <w:szCs w:val="20"/>
          <w:lang w:val="en-US" w:eastAsia="ru-RU"/>
        </w:rPr>
        <w:fldChar w:fldCharType="end"/>
      </w:r>
      <w:r w:rsidRPr="00305FA4">
        <w:rPr>
          <w:rFonts w:ascii="Times New Roman" w:eastAsia="Times New Roman" w:hAnsi="Times New Roman" w:cs="Times New Roman"/>
          <w:sz w:val="20"/>
          <w:szCs w:val="20"/>
          <w:lang w:val="en-US" w:eastAsia="ru-RU"/>
        </w:rPr>
        <w:t>]</w:t>
      </w:r>
    </w:p>
    <w:p w14:paraId="35E4194A" w14:textId="75819B96" w:rsidR="004F1633" w:rsidRPr="00305FA4" w:rsidRDefault="004F1633" w:rsidP="00305FA4">
      <w:pPr>
        <w:spacing w:after="0" w:line="240" w:lineRule="auto"/>
        <w:ind w:firstLine="284"/>
        <w:jc w:val="both"/>
        <w:rPr>
          <w:rFonts w:ascii="Times New Roman" w:eastAsia="Times New Roman" w:hAnsi="Times New Roman" w:cs="Times New Roman"/>
          <w:sz w:val="20"/>
          <w:szCs w:val="20"/>
          <w:lang w:val="en-US" w:eastAsia="ru-RU"/>
        </w:rPr>
      </w:pPr>
      <w:r w:rsidRPr="00305FA4">
        <w:rPr>
          <w:rFonts w:ascii="Times New Roman" w:eastAsia="Times New Roman" w:hAnsi="Times New Roman" w:cs="Times New Roman"/>
          <w:sz w:val="20"/>
          <w:szCs w:val="20"/>
          <w:lang w:val="en-US" w:eastAsia="ru-RU"/>
        </w:rPr>
        <w:t>Solving the challenges of increasing the energy transfer coefficient from the impactor to the rock, reducing vibration levels in perforators, and improving labor productivity contributes to the development of theoretical foundations for the design of impact-rotary drilling machines. Additionally, it supports the creation of scientific and methodological principles for designing and studying impact systems intended for drilling rocks with a wide range of hardness coefficients.</w:t>
      </w:r>
      <w:r w:rsidR="0064798A" w:rsidRPr="00305FA4">
        <w:rPr>
          <w:rFonts w:ascii="Times New Roman" w:eastAsia="Times New Roman" w:hAnsi="Times New Roman" w:cs="Times New Roman"/>
          <w:sz w:val="20"/>
          <w:szCs w:val="20"/>
          <w:lang w:val="en-US" w:eastAsia="ru-RU"/>
        </w:rPr>
        <w:t>[</w:t>
      </w:r>
      <w:r w:rsidR="0064798A" w:rsidRPr="00305FA4">
        <w:rPr>
          <w:rFonts w:ascii="Times New Roman" w:eastAsia="Times New Roman" w:hAnsi="Times New Roman" w:cs="Times New Roman"/>
          <w:sz w:val="20"/>
          <w:szCs w:val="20"/>
          <w:lang w:val="en-US" w:eastAsia="ru-RU"/>
        </w:rPr>
        <w:fldChar w:fldCharType="begin"/>
      </w:r>
      <w:r w:rsidR="0064798A" w:rsidRPr="00305FA4">
        <w:rPr>
          <w:rFonts w:ascii="Times New Roman" w:eastAsia="Times New Roman" w:hAnsi="Times New Roman" w:cs="Times New Roman"/>
          <w:sz w:val="20"/>
          <w:szCs w:val="20"/>
          <w:lang w:val="en-US" w:eastAsia="ru-RU"/>
        </w:rPr>
        <w:instrText xml:space="preserve"> REF _Ref212740929 \r \h </w:instrText>
      </w:r>
      <w:r w:rsidR="00305FA4">
        <w:rPr>
          <w:rFonts w:ascii="Times New Roman" w:eastAsia="Times New Roman" w:hAnsi="Times New Roman" w:cs="Times New Roman"/>
          <w:sz w:val="20"/>
          <w:szCs w:val="20"/>
          <w:lang w:val="en-US" w:eastAsia="ru-RU"/>
        </w:rPr>
        <w:instrText xml:space="preserve"> \* MERGEFORMAT </w:instrText>
      </w:r>
      <w:r w:rsidR="0064798A" w:rsidRPr="00305FA4">
        <w:rPr>
          <w:rFonts w:ascii="Times New Roman" w:eastAsia="Times New Roman" w:hAnsi="Times New Roman" w:cs="Times New Roman"/>
          <w:sz w:val="20"/>
          <w:szCs w:val="20"/>
          <w:lang w:val="en-US" w:eastAsia="ru-RU"/>
        </w:rPr>
      </w:r>
      <w:r w:rsidR="0064798A" w:rsidRPr="00305FA4">
        <w:rPr>
          <w:rFonts w:ascii="Times New Roman" w:eastAsia="Times New Roman" w:hAnsi="Times New Roman" w:cs="Times New Roman"/>
          <w:sz w:val="20"/>
          <w:szCs w:val="20"/>
          <w:lang w:val="en-US" w:eastAsia="ru-RU"/>
        </w:rPr>
        <w:fldChar w:fldCharType="separate"/>
      </w:r>
      <w:r w:rsidR="0064798A" w:rsidRPr="00305FA4">
        <w:rPr>
          <w:rFonts w:ascii="Times New Roman" w:eastAsia="Times New Roman" w:hAnsi="Times New Roman" w:cs="Times New Roman"/>
          <w:sz w:val="20"/>
          <w:szCs w:val="20"/>
          <w:lang w:val="en-US" w:eastAsia="ru-RU"/>
        </w:rPr>
        <w:t>10</w:t>
      </w:r>
      <w:r w:rsidR="0064798A" w:rsidRPr="00305FA4">
        <w:rPr>
          <w:rFonts w:ascii="Times New Roman" w:eastAsia="Times New Roman" w:hAnsi="Times New Roman" w:cs="Times New Roman"/>
          <w:sz w:val="20"/>
          <w:szCs w:val="20"/>
          <w:lang w:val="en-US" w:eastAsia="ru-RU"/>
        </w:rPr>
        <w:fldChar w:fldCharType="end"/>
      </w:r>
      <w:r w:rsidR="0064798A" w:rsidRPr="00305FA4">
        <w:rPr>
          <w:rFonts w:ascii="Times New Roman" w:eastAsia="Times New Roman" w:hAnsi="Times New Roman" w:cs="Times New Roman"/>
          <w:sz w:val="20"/>
          <w:szCs w:val="20"/>
          <w:lang w:val="en-US" w:eastAsia="ru-RU"/>
        </w:rPr>
        <w:t>,</w:t>
      </w:r>
      <w:r w:rsidR="0064798A" w:rsidRPr="00305FA4">
        <w:rPr>
          <w:rFonts w:ascii="Times New Roman" w:eastAsia="Times New Roman" w:hAnsi="Times New Roman" w:cs="Times New Roman"/>
          <w:sz w:val="20"/>
          <w:szCs w:val="20"/>
          <w:lang w:val="en-US" w:eastAsia="ru-RU"/>
        </w:rPr>
        <w:fldChar w:fldCharType="begin"/>
      </w:r>
      <w:r w:rsidR="0064798A" w:rsidRPr="00305FA4">
        <w:rPr>
          <w:rFonts w:ascii="Times New Roman" w:eastAsia="Times New Roman" w:hAnsi="Times New Roman" w:cs="Times New Roman"/>
          <w:sz w:val="20"/>
          <w:szCs w:val="20"/>
          <w:lang w:val="en-US" w:eastAsia="ru-RU"/>
        </w:rPr>
        <w:instrText xml:space="preserve"> REF _Ref212740934 \r \h </w:instrText>
      </w:r>
      <w:r w:rsidR="00305FA4">
        <w:rPr>
          <w:rFonts w:ascii="Times New Roman" w:eastAsia="Times New Roman" w:hAnsi="Times New Roman" w:cs="Times New Roman"/>
          <w:sz w:val="20"/>
          <w:szCs w:val="20"/>
          <w:lang w:val="en-US" w:eastAsia="ru-RU"/>
        </w:rPr>
        <w:instrText xml:space="preserve"> \* MERGEFORMAT </w:instrText>
      </w:r>
      <w:r w:rsidR="0064798A" w:rsidRPr="00305FA4">
        <w:rPr>
          <w:rFonts w:ascii="Times New Roman" w:eastAsia="Times New Roman" w:hAnsi="Times New Roman" w:cs="Times New Roman"/>
          <w:sz w:val="20"/>
          <w:szCs w:val="20"/>
          <w:lang w:val="en-US" w:eastAsia="ru-RU"/>
        </w:rPr>
      </w:r>
      <w:r w:rsidR="0064798A" w:rsidRPr="00305FA4">
        <w:rPr>
          <w:rFonts w:ascii="Times New Roman" w:eastAsia="Times New Roman" w:hAnsi="Times New Roman" w:cs="Times New Roman"/>
          <w:sz w:val="20"/>
          <w:szCs w:val="20"/>
          <w:lang w:val="en-US" w:eastAsia="ru-RU"/>
        </w:rPr>
        <w:fldChar w:fldCharType="separate"/>
      </w:r>
      <w:r w:rsidR="0064798A" w:rsidRPr="00305FA4">
        <w:rPr>
          <w:rFonts w:ascii="Times New Roman" w:eastAsia="Times New Roman" w:hAnsi="Times New Roman" w:cs="Times New Roman"/>
          <w:sz w:val="20"/>
          <w:szCs w:val="20"/>
          <w:lang w:val="en-US" w:eastAsia="ru-RU"/>
        </w:rPr>
        <w:t>13</w:t>
      </w:r>
      <w:r w:rsidR="0064798A" w:rsidRPr="00305FA4">
        <w:rPr>
          <w:rFonts w:ascii="Times New Roman" w:eastAsia="Times New Roman" w:hAnsi="Times New Roman" w:cs="Times New Roman"/>
          <w:sz w:val="20"/>
          <w:szCs w:val="20"/>
          <w:lang w:val="en-US" w:eastAsia="ru-RU"/>
        </w:rPr>
        <w:fldChar w:fldCharType="end"/>
      </w:r>
      <w:r w:rsidR="0064798A" w:rsidRPr="00305FA4">
        <w:rPr>
          <w:rFonts w:ascii="Times New Roman" w:eastAsia="Times New Roman" w:hAnsi="Times New Roman" w:cs="Times New Roman"/>
          <w:sz w:val="20"/>
          <w:szCs w:val="20"/>
          <w:lang w:val="en-US" w:eastAsia="ru-RU"/>
        </w:rPr>
        <w:t>,</w:t>
      </w:r>
      <w:r w:rsidR="0064798A" w:rsidRPr="00305FA4">
        <w:rPr>
          <w:rFonts w:ascii="Times New Roman" w:eastAsia="Times New Roman" w:hAnsi="Times New Roman" w:cs="Times New Roman"/>
          <w:sz w:val="20"/>
          <w:szCs w:val="20"/>
          <w:lang w:val="en-US" w:eastAsia="ru-RU"/>
        </w:rPr>
        <w:fldChar w:fldCharType="begin"/>
      </w:r>
      <w:r w:rsidR="0064798A" w:rsidRPr="00305FA4">
        <w:rPr>
          <w:rFonts w:ascii="Times New Roman" w:eastAsia="Times New Roman" w:hAnsi="Times New Roman" w:cs="Times New Roman"/>
          <w:sz w:val="20"/>
          <w:szCs w:val="20"/>
          <w:lang w:val="en-US" w:eastAsia="ru-RU"/>
        </w:rPr>
        <w:instrText xml:space="preserve"> REF _Ref212740939 \r \h </w:instrText>
      </w:r>
      <w:r w:rsidR="00305FA4">
        <w:rPr>
          <w:rFonts w:ascii="Times New Roman" w:eastAsia="Times New Roman" w:hAnsi="Times New Roman" w:cs="Times New Roman"/>
          <w:sz w:val="20"/>
          <w:szCs w:val="20"/>
          <w:lang w:val="en-US" w:eastAsia="ru-RU"/>
        </w:rPr>
        <w:instrText xml:space="preserve"> \* MERGEFORMAT </w:instrText>
      </w:r>
      <w:r w:rsidR="0064798A" w:rsidRPr="00305FA4">
        <w:rPr>
          <w:rFonts w:ascii="Times New Roman" w:eastAsia="Times New Roman" w:hAnsi="Times New Roman" w:cs="Times New Roman"/>
          <w:sz w:val="20"/>
          <w:szCs w:val="20"/>
          <w:lang w:val="en-US" w:eastAsia="ru-RU"/>
        </w:rPr>
      </w:r>
      <w:r w:rsidR="0064798A" w:rsidRPr="00305FA4">
        <w:rPr>
          <w:rFonts w:ascii="Times New Roman" w:eastAsia="Times New Roman" w:hAnsi="Times New Roman" w:cs="Times New Roman"/>
          <w:sz w:val="20"/>
          <w:szCs w:val="20"/>
          <w:lang w:val="en-US" w:eastAsia="ru-RU"/>
        </w:rPr>
        <w:fldChar w:fldCharType="separate"/>
      </w:r>
      <w:r w:rsidR="0064798A" w:rsidRPr="00305FA4">
        <w:rPr>
          <w:rFonts w:ascii="Times New Roman" w:eastAsia="Times New Roman" w:hAnsi="Times New Roman" w:cs="Times New Roman"/>
          <w:sz w:val="20"/>
          <w:szCs w:val="20"/>
          <w:lang w:val="en-US" w:eastAsia="ru-RU"/>
        </w:rPr>
        <w:t>14</w:t>
      </w:r>
      <w:r w:rsidR="0064798A" w:rsidRPr="00305FA4">
        <w:rPr>
          <w:rFonts w:ascii="Times New Roman" w:eastAsia="Times New Roman" w:hAnsi="Times New Roman" w:cs="Times New Roman"/>
          <w:sz w:val="20"/>
          <w:szCs w:val="20"/>
          <w:lang w:val="en-US" w:eastAsia="ru-RU"/>
        </w:rPr>
        <w:fldChar w:fldCharType="end"/>
      </w:r>
      <w:r w:rsidR="0064798A" w:rsidRPr="00305FA4">
        <w:rPr>
          <w:rFonts w:ascii="Times New Roman" w:eastAsia="Times New Roman" w:hAnsi="Times New Roman" w:cs="Times New Roman"/>
          <w:sz w:val="20"/>
          <w:szCs w:val="20"/>
          <w:lang w:val="en-US" w:eastAsia="ru-RU"/>
        </w:rPr>
        <w:t>]</w:t>
      </w:r>
    </w:p>
    <w:p w14:paraId="66795BDA" w14:textId="77777777" w:rsidR="009A1CB1" w:rsidRPr="00305FA4" w:rsidRDefault="009A1CB1" w:rsidP="00305FA4">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305FA4">
        <w:rPr>
          <w:rFonts w:ascii="Times New Roman" w:hAnsi="Times New Roman" w:cs="Times New Roman"/>
          <w:b/>
          <w:sz w:val="24"/>
          <w:szCs w:val="24"/>
        </w:rPr>
        <w:t>REFERENCES</w:t>
      </w:r>
    </w:p>
    <w:p w14:paraId="0683AC24" w14:textId="777FA0DC" w:rsidR="008634DF" w:rsidRPr="00305FA4" w:rsidRDefault="008634DF"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0" w:name="_Ref212740628"/>
      <w:r w:rsidRPr="00305FA4">
        <w:rPr>
          <w:rStyle w:val="af"/>
          <w:rFonts w:ascii="Times New Roman" w:hAnsi="Times New Roman" w:cs="Times New Roman"/>
          <w:i w:val="0"/>
          <w:sz w:val="20"/>
          <w:szCs w:val="20"/>
          <w:lang w:val="en-US"/>
        </w:rPr>
        <w:t>Technical Requirements and Test Methods for Pneumatic Perforators</w:t>
      </w:r>
      <w:r w:rsidRPr="00305FA4">
        <w:rPr>
          <w:rFonts w:ascii="Times New Roman" w:hAnsi="Times New Roman" w:cs="Times New Roman"/>
          <w:sz w:val="20"/>
          <w:szCs w:val="20"/>
          <w:lang w:val="en-US"/>
        </w:rPr>
        <w:t xml:space="preserve">, </w:t>
      </w:r>
      <w:r w:rsidRPr="00305FA4">
        <w:rPr>
          <w:rFonts w:ascii="Times New Roman" w:hAnsi="Times New Roman" w:cs="Times New Roman"/>
          <w:i/>
          <w:sz w:val="20"/>
          <w:szCs w:val="20"/>
          <w:lang w:val="en-US"/>
        </w:rPr>
        <w:t xml:space="preserve">State Standard of Russia. </w:t>
      </w:r>
      <w:r w:rsidRPr="00305FA4">
        <w:rPr>
          <w:rFonts w:ascii="Times New Roman" w:hAnsi="Times New Roman" w:cs="Times New Roman"/>
          <w:sz w:val="20"/>
          <w:szCs w:val="20"/>
          <w:lang w:val="en-US"/>
        </w:rPr>
        <w:t>Moscow, 1999.</w:t>
      </w:r>
      <w:bookmarkEnd w:id="0"/>
    </w:p>
    <w:p w14:paraId="046F984E" w14:textId="764B1A25" w:rsidR="008634DF" w:rsidRPr="00305FA4" w:rsidRDefault="008634DF"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r w:rsidRPr="00305FA4">
        <w:rPr>
          <w:rFonts w:ascii="Times New Roman" w:hAnsi="Times New Roman" w:cs="Times New Roman"/>
          <w:sz w:val="20"/>
          <w:szCs w:val="20"/>
          <w:lang w:val="en-US"/>
        </w:rPr>
        <w:t xml:space="preserve">Ivanov K.I., Latyshev V.A., Andreev V.D. </w:t>
      </w:r>
      <w:r w:rsidR="000F5750" w:rsidRPr="00305FA4">
        <w:rPr>
          <w:rFonts w:ascii="Times New Roman" w:hAnsi="Times New Roman" w:cs="Times New Roman"/>
          <w:sz w:val="20"/>
          <w:szCs w:val="20"/>
          <w:lang w:val="en-US"/>
        </w:rPr>
        <w:t xml:space="preserve">(1987). </w:t>
      </w:r>
      <w:r w:rsidRPr="00305FA4">
        <w:rPr>
          <w:rStyle w:val="af"/>
          <w:rFonts w:ascii="Times New Roman" w:hAnsi="Times New Roman" w:cs="Times New Roman"/>
          <w:sz w:val="20"/>
          <w:szCs w:val="20"/>
          <w:lang w:val="en-US"/>
        </w:rPr>
        <w:t>Drilling Technology in the Development of Mineral Deposits</w:t>
      </w:r>
      <w:r w:rsidRPr="00305FA4">
        <w:rPr>
          <w:rFonts w:ascii="Times New Roman" w:hAnsi="Times New Roman" w:cs="Times New Roman"/>
          <w:sz w:val="20"/>
          <w:szCs w:val="20"/>
          <w:lang w:val="en-US"/>
        </w:rPr>
        <w:t>, M.: Nedra,. 272 p.</w:t>
      </w:r>
    </w:p>
    <w:p w14:paraId="483296CB" w14:textId="3A36F1CE" w:rsidR="008634DF" w:rsidRPr="00305FA4" w:rsidRDefault="000F5750"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1" w:name="_Ref212740650"/>
      <w:r w:rsidRPr="00305FA4">
        <w:rPr>
          <w:rFonts w:ascii="Times New Roman" w:hAnsi="Times New Roman" w:cs="Times New Roman"/>
          <w:sz w:val="20"/>
          <w:szCs w:val="20"/>
          <w:lang w:val="en-US"/>
        </w:rPr>
        <w:t xml:space="preserve">Gabov </w:t>
      </w:r>
      <w:r w:rsidR="008634DF" w:rsidRPr="00305FA4">
        <w:rPr>
          <w:rFonts w:ascii="Times New Roman" w:hAnsi="Times New Roman" w:cs="Times New Roman"/>
          <w:sz w:val="20"/>
          <w:szCs w:val="20"/>
          <w:lang w:val="en-US"/>
        </w:rPr>
        <w:t xml:space="preserve">V.V., </w:t>
      </w:r>
      <w:r w:rsidRPr="00305FA4">
        <w:rPr>
          <w:rFonts w:ascii="Times New Roman" w:hAnsi="Times New Roman" w:cs="Times New Roman"/>
          <w:sz w:val="20"/>
          <w:szCs w:val="20"/>
          <w:lang w:val="en-US"/>
        </w:rPr>
        <w:t xml:space="preserve">Lykov </w:t>
      </w:r>
      <w:r w:rsidR="008634DF" w:rsidRPr="00305FA4">
        <w:rPr>
          <w:rFonts w:ascii="Times New Roman" w:hAnsi="Times New Roman" w:cs="Times New Roman"/>
          <w:sz w:val="20"/>
          <w:szCs w:val="20"/>
          <w:lang w:val="en-US"/>
        </w:rPr>
        <w:t>Yu.V.</w:t>
      </w:r>
      <w:r w:rsidR="004650F6" w:rsidRPr="00305FA4">
        <w:rPr>
          <w:rFonts w:ascii="Times New Roman" w:hAnsi="Times New Roman" w:cs="Times New Roman"/>
          <w:sz w:val="20"/>
          <w:szCs w:val="20"/>
          <w:lang w:val="en-US"/>
        </w:rPr>
        <w:t xml:space="preserve"> (2010).</w:t>
      </w:r>
      <w:r w:rsidR="008634DF" w:rsidRPr="00305FA4">
        <w:rPr>
          <w:rFonts w:ascii="Times New Roman" w:hAnsi="Times New Roman" w:cs="Times New Roman"/>
          <w:sz w:val="20"/>
          <w:szCs w:val="20"/>
          <w:lang w:val="en-US"/>
        </w:rPr>
        <w:t xml:space="preserve"> </w:t>
      </w:r>
      <w:r w:rsidR="008634DF" w:rsidRPr="00305FA4">
        <w:rPr>
          <w:rStyle w:val="af"/>
          <w:rFonts w:ascii="Times New Roman" w:hAnsi="Times New Roman" w:cs="Times New Roman"/>
          <w:sz w:val="20"/>
          <w:szCs w:val="20"/>
          <w:lang w:val="en-US"/>
        </w:rPr>
        <w:t>Design of Drilling Machines for Underground Works</w:t>
      </w:r>
      <w:r w:rsidR="004650F6" w:rsidRPr="00305FA4">
        <w:rPr>
          <w:rStyle w:val="af"/>
          <w:rFonts w:ascii="Times New Roman" w:hAnsi="Times New Roman" w:cs="Times New Roman"/>
          <w:sz w:val="20"/>
          <w:szCs w:val="20"/>
          <w:lang w:val="en-US"/>
        </w:rPr>
        <w:t>.</w:t>
      </w:r>
      <w:r w:rsidR="008634DF" w:rsidRPr="00305FA4">
        <w:rPr>
          <w:rFonts w:ascii="Times New Roman" w:hAnsi="Times New Roman" w:cs="Times New Roman"/>
          <w:sz w:val="20"/>
          <w:szCs w:val="20"/>
          <w:lang w:val="en-US"/>
        </w:rPr>
        <w:t>, Saint Petersburg</w:t>
      </w:r>
      <w:r w:rsidR="004650F6" w:rsidRPr="00305FA4">
        <w:rPr>
          <w:rFonts w:ascii="Times New Roman" w:hAnsi="Times New Roman" w:cs="Times New Roman"/>
          <w:sz w:val="20"/>
          <w:szCs w:val="20"/>
          <w:lang w:val="en-US"/>
        </w:rPr>
        <w:t>.</w:t>
      </w:r>
      <w:bookmarkEnd w:id="1"/>
    </w:p>
    <w:p w14:paraId="57CFB4E6" w14:textId="48E83FE3" w:rsidR="008634DF" w:rsidRPr="00305FA4" w:rsidRDefault="000F5750"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2" w:name="_Ref212740695"/>
      <w:r w:rsidRPr="00305FA4">
        <w:rPr>
          <w:rFonts w:ascii="Times New Roman" w:hAnsi="Times New Roman" w:cs="Times New Roman"/>
          <w:sz w:val="20"/>
          <w:szCs w:val="20"/>
          <w:lang w:val="en-US"/>
        </w:rPr>
        <w:t xml:space="preserve">Mishchenko </w:t>
      </w:r>
      <w:r w:rsidR="008634DF" w:rsidRPr="00305FA4">
        <w:rPr>
          <w:rFonts w:ascii="Times New Roman" w:hAnsi="Times New Roman" w:cs="Times New Roman"/>
          <w:sz w:val="20"/>
          <w:szCs w:val="20"/>
          <w:lang w:val="en-US"/>
        </w:rPr>
        <w:t xml:space="preserve">O.A., </w:t>
      </w:r>
      <w:r w:rsidRPr="00305FA4">
        <w:rPr>
          <w:rFonts w:ascii="Times New Roman" w:hAnsi="Times New Roman" w:cs="Times New Roman"/>
          <w:sz w:val="20"/>
          <w:szCs w:val="20"/>
          <w:lang w:val="en-US"/>
        </w:rPr>
        <w:t xml:space="preserve">Tishchenko </w:t>
      </w:r>
      <w:r w:rsidR="008634DF" w:rsidRPr="00305FA4">
        <w:rPr>
          <w:rFonts w:ascii="Times New Roman" w:hAnsi="Times New Roman" w:cs="Times New Roman"/>
          <w:sz w:val="20"/>
          <w:szCs w:val="20"/>
          <w:lang w:val="en-US"/>
        </w:rPr>
        <w:t>V.P.</w:t>
      </w:r>
      <w:r w:rsidR="009E2E9A" w:rsidRPr="00305FA4">
        <w:rPr>
          <w:rFonts w:ascii="Times New Roman" w:hAnsi="Times New Roman" w:cs="Times New Roman"/>
          <w:sz w:val="20"/>
          <w:szCs w:val="20"/>
          <w:lang w:val="en-US"/>
        </w:rPr>
        <w:t xml:space="preserve"> </w:t>
      </w:r>
      <w:r w:rsidR="008634DF" w:rsidRPr="00305FA4">
        <w:rPr>
          <w:rStyle w:val="af"/>
          <w:rFonts w:ascii="Times New Roman" w:hAnsi="Times New Roman" w:cs="Times New Roman"/>
          <w:sz w:val="20"/>
          <w:szCs w:val="20"/>
          <w:lang w:val="en-US"/>
        </w:rPr>
        <w:t>Life Safety</w:t>
      </w:r>
      <w:r w:rsidR="008634DF" w:rsidRPr="00305FA4">
        <w:rPr>
          <w:rFonts w:ascii="Times New Roman" w:hAnsi="Times New Roman" w:cs="Times New Roman"/>
          <w:sz w:val="20"/>
          <w:szCs w:val="20"/>
          <w:lang w:val="en-US"/>
        </w:rPr>
        <w:t>, Pacific State University Publishing House, 2014. - 338 .</w:t>
      </w:r>
      <w:bookmarkEnd w:id="2"/>
    </w:p>
    <w:p w14:paraId="565BBC83" w14:textId="0BED0993" w:rsidR="008634DF" w:rsidRPr="00305FA4" w:rsidRDefault="000F5750"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3" w:name="_Ref212740720"/>
      <w:r w:rsidRPr="00305FA4">
        <w:rPr>
          <w:rFonts w:ascii="Times New Roman" w:hAnsi="Times New Roman" w:cs="Times New Roman"/>
          <w:sz w:val="20"/>
          <w:szCs w:val="20"/>
          <w:lang w:val="en-US"/>
        </w:rPr>
        <w:t xml:space="preserve">Krupenin </w:t>
      </w:r>
      <w:r w:rsidR="008634DF" w:rsidRPr="00305FA4">
        <w:rPr>
          <w:rFonts w:ascii="Times New Roman" w:hAnsi="Times New Roman" w:cs="Times New Roman"/>
          <w:sz w:val="20"/>
          <w:szCs w:val="20"/>
          <w:lang w:val="en-US"/>
        </w:rPr>
        <w:t xml:space="preserve">V.L. </w:t>
      </w:r>
      <w:r w:rsidR="009E2E9A" w:rsidRPr="00305FA4">
        <w:rPr>
          <w:rFonts w:ascii="Times New Roman" w:hAnsi="Times New Roman" w:cs="Times New Roman"/>
          <w:sz w:val="20"/>
          <w:szCs w:val="20"/>
          <w:lang w:val="en-US"/>
        </w:rPr>
        <w:t xml:space="preserve">(2009). </w:t>
      </w:r>
      <w:r w:rsidR="008634DF" w:rsidRPr="00305FA4">
        <w:rPr>
          <w:rStyle w:val="af"/>
          <w:rFonts w:ascii="Times New Roman" w:hAnsi="Times New Roman" w:cs="Times New Roman"/>
          <w:i w:val="0"/>
          <w:sz w:val="20"/>
          <w:szCs w:val="20"/>
          <w:lang w:val="en-US"/>
        </w:rPr>
        <w:t>Impact and Vibro-Impact Machines and Devices</w:t>
      </w:r>
      <w:r w:rsidR="009E2E9A" w:rsidRPr="00305FA4">
        <w:rPr>
          <w:rStyle w:val="af"/>
          <w:rFonts w:ascii="Times New Roman" w:hAnsi="Times New Roman" w:cs="Times New Roman"/>
          <w:i w:val="0"/>
          <w:sz w:val="20"/>
          <w:szCs w:val="20"/>
          <w:lang w:val="en-US"/>
        </w:rPr>
        <w:t>.</w:t>
      </w:r>
      <w:r w:rsidR="008634DF" w:rsidRPr="00305FA4">
        <w:rPr>
          <w:rFonts w:ascii="Times New Roman" w:hAnsi="Times New Roman" w:cs="Times New Roman"/>
          <w:sz w:val="20"/>
          <w:szCs w:val="20"/>
          <w:lang w:val="en-US"/>
        </w:rPr>
        <w:t xml:space="preserve"> </w:t>
      </w:r>
      <w:r w:rsidR="008634DF" w:rsidRPr="00305FA4">
        <w:rPr>
          <w:rFonts w:ascii="Times New Roman" w:hAnsi="Times New Roman" w:cs="Times New Roman"/>
          <w:i/>
          <w:sz w:val="20"/>
          <w:szCs w:val="20"/>
          <w:lang w:val="en-US"/>
        </w:rPr>
        <w:t>Bulletin of Scientific and Technical Development</w:t>
      </w:r>
      <w:r w:rsidR="008634DF" w:rsidRPr="00305FA4">
        <w:rPr>
          <w:rFonts w:ascii="Times New Roman" w:hAnsi="Times New Roman" w:cs="Times New Roman"/>
          <w:sz w:val="20"/>
          <w:szCs w:val="20"/>
          <w:lang w:val="en-US"/>
        </w:rPr>
        <w:t>, No. 4 (20).</w:t>
      </w:r>
      <w:bookmarkEnd w:id="3"/>
    </w:p>
    <w:bookmarkStart w:id="4" w:name="_Ref212740739"/>
    <w:p w14:paraId="11AEE95D" w14:textId="14B6040F" w:rsidR="00AE7A4E" w:rsidRPr="00305FA4" w:rsidRDefault="00AE7A4E" w:rsidP="006E5F8B">
      <w:pPr>
        <w:pStyle w:val="a4"/>
        <w:numPr>
          <w:ilvl w:val="0"/>
          <w:numId w:val="19"/>
        </w:numPr>
        <w:shd w:val="clear" w:color="auto" w:fill="FFFFFF"/>
        <w:tabs>
          <w:tab w:val="left" w:pos="284"/>
        </w:tabs>
        <w:spacing w:after="0" w:line="240" w:lineRule="auto"/>
        <w:ind w:left="0" w:firstLine="0"/>
        <w:jc w:val="both"/>
        <w:rPr>
          <w:rFonts w:ascii="Times New Roman" w:hAnsi="Times New Roman" w:cs="Times New Roman"/>
          <w:sz w:val="20"/>
          <w:szCs w:val="20"/>
          <w:lang w:val="en-US"/>
        </w:rPr>
      </w:pPr>
      <w:r w:rsidRPr="00305FA4">
        <w:rPr>
          <w:rFonts w:ascii="Times New Roman" w:hAnsi="Times New Roman" w:cs="Times New Roman"/>
          <w:sz w:val="20"/>
          <w:szCs w:val="20"/>
        </w:rPr>
        <w:fldChar w:fldCharType="begin"/>
      </w:r>
      <w:r w:rsidRPr="00305FA4">
        <w:rPr>
          <w:rFonts w:ascii="Times New Roman" w:hAnsi="Times New Roman" w:cs="Times New Roman"/>
          <w:sz w:val="20"/>
          <w:szCs w:val="20"/>
          <w:lang w:val="en-US"/>
        </w:rPr>
        <w:instrText xml:space="preserve"> HYPERLINK "https://www.scopus.com/authid/detail.uri?authorId=57217631038" </w:instrText>
      </w:r>
      <w:r w:rsidRPr="00305FA4">
        <w:rPr>
          <w:rFonts w:ascii="Times New Roman" w:hAnsi="Times New Roman" w:cs="Times New Roman"/>
          <w:sz w:val="20"/>
          <w:szCs w:val="20"/>
        </w:rPr>
      </w:r>
      <w:r w:rsidRPr="00305FA4">
        <w:rPr>
          <w:rFonts w:ascii="Times New Roman" w:hAnsi="Times New Roman" w:cs="Times New Roman"/>
          <w:sz w:val="20"/>
          <w:szCs w:val="20"/>
        </w:rPr>
        <w:fldChar w:fldCharType="separate"/>
      </w:r>
      <w:r w:rsidRPr="00305FA4">
        <w:rPr>
          <w:rStyle w:val="a8"/>
          <w:rFonts w:ascii="Times New Roman" w:eastAsia="Times New Roman" w:hAnsi="Times New Roman" w:cs="Times New Roman"/>
          <w:color w:val="auto"/>
          <w:sz w:val="20"/>
          <w:szCs w:val="20"/>
          <w:u w:val="none"/>
          <w:bdr w:val="none" w:sz="0" w:space="0" w:color="auto" w:frame="1"/>
          <w:lang w:val="en-US" w:eastAsia="ru-RU"/>
        </w:rPr>
        <w:t>Annakulov, T.J.</w:t>
      </w:r>
      <w:r w:rsidRPr="00305FA4">
        <w:rPr>
          <w:rFonts w:ascii="Times New Roman" w:hAnsi="Times New Roman" w:cs="Times New Roman"/>
          <w:sz w:val="20"/>
          <w:szCs w:val="20"/>
        </w:rPr>
        <w:fldChar w:fldCharType="end"/>
      </w:r>
      <w:r w:rsidRPr="00305FA4">
        <w:rPr>
          <w:rFonts w:ascii="Times New Roman" w:eastAsia="Times New Roman" w:hAnsi="Times New Roman" w:cs="Times New Roman"/>
          <w:sz w:val="20"/>
          <w:szCs w:val="20"/>
          <w:lang w:val="en-US" w:eastAsia="ru-RU"/>
        </w:rPr>
        <w:t>, </w:t>
      </w:r>
      <w:hyperlink r:id="rId22" w:history="1">
        <w:r w:rsidRPr="00305FA4">
          <w:rPr>
            <w:rStyle w:val="a8"/>
            <w:rFonts w:ascii="Times New Roman" w:eastAsia="Times New Roman" w:hAnsi="Times New Roman" w:cs="Times New Roman"/>
            <w:color w:val="auto"/>
            <w:sz w:val="20"/>
            <w:szCs w:val="20"/>
            <w:u w:val="none"/>
            <w:bdr w:val="none" w:sz="0" w:space="0" w:color="auto" w:frame="1"/>
            <w:lang w:val="en-US" w:eastAsia="ru-RU"/>
          </w:rPr>
          <w:t>Gaibnazarov, S.B.</w:t>
        </w:r>
      </w:hyperlink>
      <w:r w:rsidRPr="00305FA4">
        <w:rPr>
          <w:rFonts w:ascii="Times New Roman" w:eastAsia="Times New Roman" w:hAnsi="Times New Roman" w:cs="Times New Roman"/>
          <w:sz w:val="20"/>
          <w:szCs w:val="20"/>
          <w:lang w:val="en-US" w:eastAsia="ru-RU"/>
        </w:rPr>
        <w:t>, </w:t>
      </w:r>
      <w:hyperlink r:id="rId23" w:history="1">
        <w:r w:rsidRPr="00305FA4">
          <w:rPr>
            <w:rStyle w:val="a8"/>
            <w:rFonts w:ascii="Times New Roman" w:eastAsia="Times New Roman" w:hAnsi="Times New Roman" w:cs="Times New Roman"/>
            <w:color w:val="auto"/>
            <w:sz w:val="20"/>
            <w:szCs w:val="20"/>
            <w:u w:val="none"/>
            <w:bdr w:val="none" w:sz="0" w:space="0" w:color="auto" w:frame="1"/>
            <w:lang w:val="en-US" w:eastAsia="ru-RU"/>
          </w:rPr>
          <w:t>Kuvandikov, O.A.</w:t>
        </w:r>
      </w:hyperlink>
      <w:r w:rsidRPr="00305FA4">
        <w:rPr>
          <w:rFonts w:ascii="Times New Roman" w:eastAsia="Times New Roman" w:hAnsi="Times New Roman" w:cs="Times New Roman"/>
          <w:sz w:val="20"/>
          <w:szCs w:val="20"/>
          <w:lang w:val="en-US" w:eastAsia="ru-RU"/>
        </w:rPr>
        <w:t>, </w:t>
      </w:r>
      <w:hyperlink r:id="rId24" w:history="1">
        <w:r w:rsidRPr="00305FA4">
          <w:rPr>
            <w:rStyle w:val="a8"/>
            <w:rFonts w:ascii="Times New Roman" w:eastAsia="Times New Roman" w:hAnsi="Times New Roman" w:cs="Times New Roman"/>
            <w:color w:val="auto"/>
            <w:sz w:val="20"/>
            <w:szCs w:val="20"/>
            <w:u w:val="none"/>
            <w:bdr w:val="none" w:sz="0" w:space="0" w:color="auto" w:frame="1"/>
            <w:lang w:val="en-US" w:eastAsia="ru-RU"/>
          </w:rPr>
          <w:t>Otajonov, F.O.</w:t>
        </w:r>
      </w:hyperlink>
      <w:r w:rsidRPr="00305FA4">
        <w:rPr>
          <w:rFonts w:ascii="Times New Roman" w:eastAsia="Times New Roman" w:hAnsi="Times New Roman" w:cs="Times New Roman"/>
          <w:sz w:val="20"/>
          <w:szCs w:val="20"/>
          <w:lang w:val="en-US" w:eastAsia="ru-RU"/>
        </w:rPr>
        <w:t>, </w:t>
      </w:r>
      <w:hyperlink r:id="rId25" w:history="1">
        <w:r w:rsidRPr="00305FA4">
          <w:rPr>
            <w:rStyle w:val="a8"/>
            <w:rFonts w:ascii="Times New Roman" w:eastAsia="Times New Roman" w:hAnsi="Times New Roman" w:cs="Times New Roman"/>
            <w:color w:val="auto"/>
            <w:sz w:val="20"/>
            <w:szCs w:val="20"/>
            <w:u w:val="none"/>
            <w:bdr w:val="none" w:sz="0" w:space="0" w:color="auto" w:frame="1"/>
            <w:lang w:val="en-US" w:eastAsia="ru-RU"/>
          </w:rPr>
          <w:t>Otajonov, B.O.</w:t>
        </w:r>
      </w:hyperlink>
      <w:r w:rsidRPr="00305FA4">
        <w:rPr>
          <w:rFonts w:ascii="Times New Roman" w:eastAsia="Times New Roman" w:hAnsi="Times New Roman" w:cs="Times New Roman"/>
          <w:sz w:val="20"/>
          <w:szCs w:val="20"/>
          <w:lang w:val="en-US" w:eastAsia="ru-RU"/>
        </w:rPr>
        <w:t xml:space="preserve"> </w:t>
      </w:r>
      <w:hyperlink r:id="rId26" w:history="1">
        <w:r w:rsidRPr="00305FA4">
          <w:rPr>
            <w:rStyle w:val="a8"/>
            <w:rFonts w:ascii="Times New Roman" w:eastAsia="Times New Roman" w:hAnsi="Times New Roman" w:cs="Times New Roman"/>
            <w:color w:val="auto"/>
            <w:sz w:val="20"/>
            <w:szCs w:val="20"/>
            <w:u w:val="none"/>
            <w:lang w:val="en-US" w:eastAsia="ru-RU"/>
          </w:rPr>
          <w:t>Development of a Methodology for Determining the Economic Efficiency of Cyclic-Flow Technology Schemes for Rock Mining Using Mobile Crushing and Reloading-Conveyor Complexes</w:t>
        </w:r>
      </w:hyperlink>
      <w:r w:rsidRPr="00305FA4">
        <w:rPr>
          <w:rFonts w:ascii="Times New Roman" w:eastAsia="Times New Roman" w:hAnsi="Times New Roman" w:cs="Times New Roman"/>
          <w:sz w:val="20"/>
          <w:szCs w:val="20"/>
          <w:lang w:val="en-US" w:eastAsia="ru-RU"/>
        </w:rPr>
        <w:t xml:space="preserve">. </w:t>
      </w:r>
      <w:hyperlink r:id="rId27" w:tooltip="Посмотреть сведения о документе" w:history="1">
        <w:r w:rsidRPr="00305FA4">
          <w:rPr>
            <w:rStyle w:val="a8"/>
            <w:rFonts w:ascii="Times New Roman" w:eastAsia="Times New Roman" w:hAnsi="Times New Roman" w:cs="Times New Roman"/>
            <w:color w:val="auto"/>
            <w:sz w:val="20"/>
            <w:szCs w:val="20"/>
            <w:u w:val="none"/>
            <w:lang w:val="en-US" w:eastAsia="ru-RU"/>
          </w:rPr>
          <w:t>AIP Conference Proceedings</w:t>
        </w:r>
      </w:hyperlink>
      <w:r w:rsidRPr="00305FA4">
        <w:rPr>
          <w:rFonts w:ascii="Times New Roman" w:eastAsia="Times New Roman" w:hAnsi="Times New Roman" w:cs="Times New Roman"/>
          <w:sz w:val="20"/>
          <w:szCs w:val="20"/>
          <w:lang w:val="en-US" w:eastAsia="ru-RU"/>
        </w:rPr>
        <w:t xml:space="preserve">, 2022, </w:t>
      </w:r>
      <w:r w:rsidRPr="00305FA4">
        <w:rPr>
          <w:rStyle w:val="typography-modulelvnit"/>
          <w:rFonts w:ascii="Times New Roman" w:hAnsi="Times New Roman" w:cs="Times New Roman"/>
          <w:sz w:val="20"/>
          <w:szCs w:val="20"/>
          <w:shd w:val="clear" w:color="auto" w:fill="FFFFFF"/>
        </w:rPr>
        <w:t>Том</w:t>
      </w:r>
      <w:r w:rsidRPr="00305FA4">
        <w:rPr>
          <w:rFonts w:ascii="Times New Roman" w:eastAsia="Times New Roman" w:hAnsi="Times New Roman" w:cs="Times New Roman"/>
          <w:sz w:val="20"/>
          <w:szCs w:val="20"/>
          <w:lang w:val="en-US" w:eastAsia="ru-RU"/>
        </w:rPr>
        <w:t xml:space="preserve"> 2432, </w:t>
      </w:r>
      <w:r w:rsidRPr="00305FA4">
        <w:rPr>
          <w:rStyle w:val="typography-modulelvnit"/>
          <w:rFonts w:ascii="Times New Roman" w:hAnsi="Times New Roman" w:cs="Times New Roman"/>
          <w:sz w:val="20"/>
          <w:szCs w:val="20"/>
          <w:shd w:val="clear" w:color="auto" w:fill="FFFFFF"/>
          <w:lang w:val="en-US"/>
        </w:rPr>
        <w:t xml:space="preserve">June 2022, </w:t>
      </w:r>
      <w:r w:rsidRPr="00305FA4">
        <w:rPr>
          <w:rFonts w:ascii="Times New Roman" w:eastAsia="Times New Roman" w:hAnsi="Times New Roman" w:cs="Times New Roman"/>
          <w:sz w:val="20"/>
          <w:szCs w:val="20"/>
          <w:lang w:val="en-US" w:eastAsia="ru-RU"/>
        </w:rPr>
        <w:t>030115.</w:t>
      </w:r>
      <w:r w:rsidRPr="00305FA4">
        <w:rPr>
          <w:rStyle w:val="typography-modulelvnit"/>
          <w:rFonts w:ascii="Times New Roman" w:hAnsi="Times New Roman" w:cs="Times New Roman"/>
          <w:sz w:val="20"/>
          <w:szCs w:val="20"/>
          <w:shd w:val="clear" w:color="auto" w:fill="FFFFFF"/>
          <w:lang w:val="en-US"/>
        </w:rPr>
        <w:t xml:space="preserve"> Tashkent 10 June 2021. </w:t>
      </w:r>
      <w:r w:rsidRPr="00305FA4">
        <w:rPr>
          <w:rStyle w:val="typography-modulelvnit"/>
          <w:rFonts w:ascii="Times New Roman" w:hAnsi="Times New Roman" w:cs="Times New Roman"/>
          <w:sz w:val="20"/>
          <w:szCs w:val="20"/>
          <w:shd w:val="clear" w:color="auto" w:fill="FFFFFF"/>
        </w:rPr>
        <w:t>Код</w:t>
      </w:r>
      <w:r w:rsidRPr="00305FA4">
        <w:rPr>
          <w:rStyle w:val="typography-modulelvnit"/>
          <w:rFonts w:ascii="Times New Roman" w:hAnsi="Times New Roman" w:cs="Times New Roman"/>
          <w:sz w:val="20"/>
          <w:szCs w:val="20"/>
          <w:shd w:val="clear" w:color="auto" w:fill="FFFFFF"/>
          <w:lang w:val="en-US"/>
        </w:rPr>
        <w:t> 180176</w:t>
      </w:r>
      <w:r w:rsidRPr="00305FA4">
        <w:rPr>
          <w:rFonts w:ascii="Times New Roman" w:hAnsi="Times New Roman" w:cs="Times New Roman"/>
          <w:sz w:val="20"/>
          <w:szCs w:val="20"/>
          <w:lang w:val="en-US"/>
        </w:rPr>
        <w:t>. DOI</w:t>
      </w:r>
      <w:r w:rsidR="00551EDD" w:rsidRPr="00305FA4">
        <w:rPr>
          <w:rFonts w:ascii="Times New Roman" w:hAnsi="Times New Roman" w:cs="Times New Roman"/>
          <w:sz w:val="20"/>
          <w:szCs w:val="20"/>
          <w:lang w:val="en-US"/>
        </w:rPr>
        <w:t xml:space="preserve"> </w:t>
      </w:r>
      <w:r w:rsidRPr="00305FA4">
        <w:rPr>
          <w:rFonts w:ascii="Times New Roman" w:hAnsi="Times New Roman" w:cs="Times New Roman"/>
          <w:sz w:val="20"/>
          <w:szCs w:val="20"/>
          <w:lang w:val="en-US"/>
        </w:rPr>
        <w:t>10.1063/5.0089668</w:t>
      </w:r>
      <w:r w:rsidR="00551EDD" w:rsidRPr="00305FA4">
        <w:rPr>
          <w:rFonts w:ascii="Times New Roman" w:hAnsi="Times New Roman" w:cs="Times New Roman"/>
          <w:sz w:val="20"/>
          <w:szCs w:val="20"/>
          <w:lang w:val="en-US"/>
        </w:rPr>
        <w:t xml:space="preserve"> </w:t>
      </w:r>
      <w:r w:rsidRPr="00305FA4">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hyperlink r:id="rId28" w:history="1">
        <w:r w:rsidRPr="00305FA4">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https://www.scopus.com/record/display.uri?eid=2-s2.0-85133019709&amp;origin=resultslist&amp;sort=plf-f</w:t>
        </w:r>
      </w:hyperlink>
      <w:bookmarkEnd w:id="4"/>
    </w:p>
    <w:p w14:paraId="185BC914" w14:textId="47337EE9" w:rsidR="008634DF" w:rsidRPr="00305FA4" w:rsidRDefault="000F5750"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5" w:name="_Ref212740703"/>
      <w:r w:rsidRPr="00305FA4">
        <w:rPr>
          <w:rFonts w:ascii="Times New Roman" w:hAnsi="Times New Roman" w:cs="Times New Roman"/>
          <w:sz w:val="20"/>
          <w:szCs w:val="20"/>
          <w:lang w:val="en-US"/>
        </w:rPr>
        <w:t xml:space="preserve">Baburov </w:t>
      </w:r>
      <w:r w:rsidR="008634DF" w:rsidRPr="00305FA4">
        <w:rPr>
          <w:rFonts w:ascii="Times New Roman" w:hAnsi="Times New Roman" w:cs="Times New Roman"/>
          <w:sz w:val="20"/>
          <w:szCs w:val="20"/>
          <w:lang w:val="en-US"/>
        </w:rPr>
        <w:t xml:space="preserve">V.I., </w:t>
      </w:r>
      <w:r w:rsidRPr="00305FA4">
        <w:rPr>
          <w:rFonts w:ascii="Times New Roman" w:hAnsi="Times New Roman" w:cs="Times New Roman"/>
          <w:sz w:val="20"/>
          <w:szCs w:val="20"/>
          <w:lang w:val="en-US"/>
        </w:rPr>
        <w:t xml:space="preserve">Gorbunov </w:t>
      </w:r>
      <w:r w:rsidR="008634DF" w:rsidRPr="00305FA4">
        <w:rPr>
          <w:rFonts w:ascii="Times New Roman" w:hAnsi="Times New Roman" w:cs="Times New Roman"/>
          <w:sz w:val="20"/>
          <w:szCs w:val="20"/>
          <w:lang w:val="en-US"/>
        </w:rPr>
        <w:t xml:space="preserve">V. F. </w:t>
      </w:r>
      <w:r w:rsidR="009E2E9A" w:rsidRPr="00305FA4">
        <w:rPr>
          <w:rFonts w:ascii="Times New Roman" w:hAnsi="Times New Roman" w:cs="Times New Roman"/>
          <w:sz w:val="20"/>
          <w:szCs w:val="20"/>
          <w:lang w:val="en-US"/>
        </w:rPr>
        <w:t xml:space="preserve">(1966). </w:t>
      </w:r>
      <w:r w:rsidR="008634DF" w:rsidRPr="00305FA4">
        <w:rPr>
          <w:rStyle w:val="af"/>
          <w:rFonts w:ascii="Times New Roman" w:hAnsi="Times New Roman" w:cs="Times New Roman"/>
          <w:sz w:val="20"/>
          <w:szCs w:val="20"/>
          <w:lang w:val="en-US"/>
        </w:rPr>
        <w:t>Causes of Vibration in Handheld Pneumatic Hammers and Methods of Combating It</w:t>
      </w:r>
      <w:r w:rsidR="009E2E9A" w:rsidRPr="00305FA4">
        <w:rPr>
          <w:rStyle w:val="af"/>
          <w:rFonts w:ascii="Times New Roman" w:hAnsi="Times New Roman" w:cs="Times New Roman"/>
          <w:sz w:val="20"/>
          <w:szCs w:val="20"/>
          <w:lang w:val="en-US"/>
        </w:rPr>
        <w:t>.</w:t>
      </w:r>
      <w:r w:rsidR="008634DF" w:rsidRPr="00305FA4">
        <w:rPr>
          <w:rFonts w:ascii="Times New Roman" w:hAnsi="Times New Roman" w:cs="Times New Roman"/>
          <w:sz w:val="20"/>
          <w:szCs w:val="20"/>
          <w:lang w:val="en-US"/>
        </w:rPr>
        <w:t xml:space="preserve"> Tomsk Polytechnic University.</w:t>
      </w:r>
      <w:bookmarkEnd w:id="5"/>
    </w:p>
    <w:p w14:paraId="143DD5CA" w14:textId="1D9887DD" w:rsidR="008634DF" w:rsidRPr="00305FA4" w:rsidRDefault="000F5750"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6" w:name="_Ref212740600"/>
      <w:r w:rsidRPr="00305FA4">
        <w:rPr>
          <w:rFonts w:ascii="Times New Roman" w:hAnsi="Times New Roman" w:cs="Times New Roman"/>
          <w:sz w:val="20"/>
          <w:szCs w:val="20"/>
          <w:lang w:val="en-US"/>
        </w:rPr>
        <w:t xml:space="preserve">Alimov </w:t>
      </w:r>
      <w:r w:rsidR="008634DF" w:rsidRPr="00305FA4">
        <w:rPr>
          <w:rFonts w:ascii="Times New Roman" w:hAnsi="Times New Roman" w:cs="Times New Roman"/>
          <w:sz w:val="20"/>
          <w:szCs w:val="20"/>
          <w:lang w:val="en-US"/>
        </w:rPr>
        <w:t xml:space="preserve">O.D., </w:t>
      </w:r>
      <w:r w:rsidRPr="00305FA4">
        <w:rPr>
          <w:rFonts w:ascii="Times New Roman" w:hAnsi="Times New Roman" w:cs="Times New Roman"/>
          <w:sz w:val="20"/>
          <w:szCs w:val="20"/>
          <w:lang w:val="en-US"/>
        </w:rPr>
        <w:t xml:space="preserve">Lyapichev </w:t>
      </w:r>
      <w:r w:rsidR="008634DF" w:rsidRPr="00305FA4">
        <w:rPr>
          <w:rFonts w:ascii="Times New Roman" w:hAnsi="Times New Roman" w:cs="Times New Roman"/>
          <w:sz w:val="20"/>
          <w:szCs w:val="20"/>
          <w:lang w:val="en-US"/>
        </w:rPr>
        <w:t>I. G.</w:t>
      </w:r>
      <w:r w:rsidR="009E2E9A" w:rsidRPr="00305FA4">
        <w:rPr>
          <w:rFonts w:ascii="Times New Roman" w:hAnsi="Times New Roman" w:cs="Times New Roman"/>
          <w:sz w:val="20"/>
          <w:szCs w:val="20"/>
          <w:lang w:val="en-US"/>
        </w:rPr>
        <w:t xml:space="preserve"> (1998).</w:t>
      </w:r>
      <w:r w:rsidR="008634DF" w:rsidRPr="00305FA4">
        <w:rPr>
          <w:rFonts w:ascii="Times New Roman" w:hAnsi="Times New Roman" w:cs="Times New Roman"/>
          <w:sz w:val="20"/>
          <w:szCs w:val="20"/>
          <w:lang w:val="en-US"/>
        </w:rPr>
        <w:t xml:space="preserve"> </w:t>
      </w:r>
      <w:r w:rsidR="008634DF" w:rsidRPr="00305FA4">
        <w:rPr>
          <w:rStyle w:val="af"/>
          <w:rFonts w:ascii="Times New Roman" w:hAnsi="Times New Roman" w:cs="Times New Roman"/>
          <w:sz w:val="20"/>
          <w:szCs w:val="20"/>
          <w:lang w:val="en-US"/>
        </w:rPr>
        <w:t>Study of Rotary-Impact Drilling</w:t>
      </w:r>
      <w:r w:rsidR="008634DF" w:rsidRPr="00305FA4">
        <w:rPr>
          <w:rFonts w:ascii="Times New Roman" w:hAnsi="Times New Roman" w:cs="Times New Roman"/>
          <w:sz w:val="20"/>
          <w:szCs w:val="20"/>
          <w:lang w:val="en-US"/>
        </w:rPr>
        <w:t>.</w:t>
      </w:r>
      <w:bookmarkEnd w:id="6"/>
    </w:p>
    <w:p w14:paraId="55BA0F6C" w14:textId="28E0BD20" w:rsidR="008634DF" w:rsidRPr="00305FA4" w:rsidRDefault="000F5750" w:rsidP="006E5F8B">
      <w:pPr>
        <w:pStyle w:val="a4"/>
        <w:numPr>
          <w:ilvl w:val="0"/>
          <w:numId w:val="19"/>
        </w:numPr>
        <w:tabs>
          <w:tab w:val="left" w:pos="284"/>
        </w:tabs>
        <w:spacing w:after="0" w:line="240" w:lineRule="auto"/>
        <w:ind w:left="0" w:firstLine="0"/>
        <w:jc w:val="both"/>
        <w:rPr>
          <w:rFonts w:ascii="Times New Roman" w:hAnsi="Times New Roman" w:cs="Times New Roman"/>
          <w:sz w:val="20"/>
          <w:szCs w:val="20"/>
          <w:lang w:val="en-US"/>
        </w:rPr>
      </w:pPr>
      <w:bookmarkStart w:id="7" w:name="_Ref212740665"/>
      <w:r w:rsidRPr="00305FA4">
        <w:rPr>
          <w:rFonts w:ascii="Times New Roman" w:hAnsi="Times New Roman" w:cs="Times New Roman"/>
          <w:sz w:val="20"/>
          <w:szCs w:val="20"/>
          <w:lang w:val="en-US"/>
        </w:rPr>
        <w:t xml:space="preserve">Krasovsky </w:t>
      </w:r>
      <w:r w:rsidR="008634DF" w:rsidRPr="00305FA4">
        <w:rPr>
          <w:rFonts w:ascii="Times New Roman" w:hAnsi="Times New Roman" w:cs="Times New Roman"/>
          <w:sz w:val="20"/>
          <w:szCs w:val="20"/>
          <w:lang w:val="en-US"/>
        </w:rPr>
        <w:t xml:space="preserve">V.O., </w:t>
      </w:r>
      <w:r w:rsidRPr="00305FA4">
        <w:rPr>
          <w:rFonts w:ascii="Times New Roman" w:hAnsi="Times New Roman" w:cs="Times New Roman"/>
          <w:sz w:val="20"/>
          <w:szCs w:val="20"/>
          <w:lang w:val="en-US"/>
        </w:rPr>
        <w:t xml:space="preserve">Maksimov </w:t>
      </w:r>
      <w:r w:rsidR="008634DF" w:rsidRPr="00305FA4">
        <w:rPr>
          <w:rFonts w:ascii="Times New Roman" w:hAnsi="Times New Roman" w:cs="Times New Roman"/>
          <w:sz w:val="20"/>
          <w:szCs w:val="20"/>
          <w:lang w:val="en-US"/>
        </w:rPr>
        <w:t xml:space="preserve">G.G., L.B. </w:t>
      </w:r>
      <w:r w:rsidR="009E2E9A" w:rsidRPr="00305FA4">
        <w:rPr>
          <w:rFonts w:ascii="Times New Roman" w:hAnsi="Times New Roman" w:cs="Times New Roman"/>
          <w:sz w:val="20"/>
          <w:szCs w:val="20"/>
          <w:lang w:val="en-US"/>
        </w:rPr>
        <w:t xml:space="preserve">(2014). </w:t>
      </w:r>
      <w:r w:rsidR="008634DF" w:rsidRPr="00305FA4">
        <w:rPr>
          <w:rStyle w:val="af"/>
          <w:rFonts w:ascii="Times New Roman" w:hAnsi="Times New Roman" w:cs="Times New Roman"/>
          <w:sz w:val="20"/>
          <w:szCs w:val="20"/>
          <w:lang w:val="en-US"/>
        </w:rPr>
        <w:t>Hygienic Assessment of Industrial Vibrations"</w:t>
      </w:r>
      <w:r w:rsidR="008634DF" w:rsidRPr="00305FA4">
        <w:rPr>
          <w:rFonts w:ascii="Times New Roman" w:hAnsi="Times New Roman" w:cs="Times New Roman"/>
          <w:sz w:val="20"/>
          <w:szCs w:val="20"/>
          <w:lang w:val="en-US"/>
        </w:rPr>
        <w:t>, Uf</w:t>
      </w:r>
      <w:r w:rsidR="009E2E9A" w:rsidRPr="00305FA4">
        <w:rPr>
          <w:rFonts w:ascii="Times New Roman" w:hAnsi="Times New Roman" w:cs="Times New Roman"/>
          <w:sz w:val="20"/>
          <w:szCs w:val="20"/>
          <w:lang w:val="en-US"/>
        </w:rPr>
        <w:t xml:space="preserve">, </w:t>
      </w:r>
      <w:r w:rsidR="008634DF" w:rsidRPr="00305FA4">
        <w:rPr>
          <w:rFonts w:ascii="Times New Roman" w:hAnsi="Times New Roman" w:cs="Times New Roman"/>
          <w:sz w:val="20"/>
          <w:szCs w:val="20"/>
          <w:lang w:val="en-US"/>
        </w:rPr>
        <w:t xml:space="preserve"> 181</w:t>
      </w:r>
      <w:bookmarkEnd w:id="7"/>
      <w:r w:rsidR="008634DF" w:rsidRPr="00305FA4">
        <w:rPr>
          <w:rFonts w:ascii="Times New Roman" w:hAnsi="Times New Roman" w:cs="Times New Roman"/>
          <w:sz w:val="20"/>
          <w:szCs w:val="20"/>
          <w:lang w:val="en-US"/>
        </w:rPr>
        <w:t xml:space="preserve"> </w:t>
      </w:r>
    </w:p>
    <w:p w14:paraId="03807322" w14:textId="6F790B74" w:rsidR="00551EDD" w:rsidRPr="00305FA4" w:rsidRDefault="00551EDD" w:rsidP="006E5F8B">
      <w:pPr>
        <w:pStyle w:val="a4"/>
        <w:numPr>
          <w:ilvl w:val="0"/>
          <w:numId w:val="19"/>
        </w:numPr>
        <w:shd w:val="clear" w:color="auto" w:fill="FFFFFF"/>
        <w:tabs>
          <w:tab w:val="left" w:pos="284"/>
        </w:tabs>
        <w:spacing w:after="0" w:line="240" w:lineRule="auto"/>
        <w:ind w:left="0" w:firstLine="0"/>
        <w:jc w:val="both"/>
        <w:rPr>
          <w:rStyle w:val="highlight-moduleako5d"/>
          <w:rFonts w:ascii="Times New Roman" w:hAnsi="Times New Roman" w:cs="Times New Roman"/>
          <w:sz w:val="20"/>
          <w:szCs w:val="20"/>
        </w:rPr>
      </w:pPr>
      <w:bookmarkStart w:id="8" w:name="_Ref212740929"/>
      <w:r w:rsidRPr="00305FA4">
        <w:rPr>
          <w:rStyle w:val="typography-modulelvnit"/>
          <w:rFonts w:ascii="Times New Roman" w:hAnsi="Times New Roman" w:cs="Times New Roman"/>
          <w:sz w:val="20"/>
          <w:szCs w:val="20"/>
          <w:lang w:val="en-US"/>
        </w:rPr>
        <w:t>Shibanov D., Agaguena A., Annakulov T. Extraction of Inclined Exit Ledges in Coal Mines in Presence of Mobile Crushing and Conveyor Complexes. (2024) International Journal of Engineering, Transactions B: Applications, 37 (8), pp. 1658 - 1666, DOI: 10.5829/ije.2024.37.08b.17</w:t>
      </w:r>
      <w:r w:rsidRPr="00305FA4">
        <w:rPr>
          <w:rStyle w:val="typography-modulelvnit"/>
          <w:rFonts w:ascii="Times New Roman" w:hAnsi="Times New Roman" w:cs="Times New Roman"/>
          <w:sz w:val="20"/>
          <w:szCs w:val="20"/>
          <w:lang w:val="uz-Latn-UZ"/>
        </w:rPr>
        <w:t xml:space="preserve">. </w:t>
      </w:r>
      <w:hyperlink r:id="rId29" w:history="1">
        <w:r w:rsidR="009A1CB1" w:rsidRPr="00305FA4">
          <w:rPr>
            <w:rStyle w:val="a8"/>
            <w:rFonts w:ascii="Times New Roman" w:hAnsi="Times New Roman" w:cs="Times New Roman"/>
            <w:sz w:val="20"/>
            <w:szCs w:val="20"/>
            <w:lang w:val="en-US"/>
          </w:rPr>
          <w:t>https</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www</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scopus</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com</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inward</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record</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uri</w:t>
        </w:r>
        <w:r w:rsidR="009A1CB1" w:rsidRPr="00305FA4">
          <w:rPr>
            <w:rStyle w:val="a8"/>
            <w:rFonts w:ascii="Times New Roman" w:hAnsi="Times New Roman" w:cs="Times New Roman"/>
            <w:sz w:val="20"/>
            <w:szCs w:val="20"/>
          </w:rPr>
          <w:t>?</w:t>
        </w:r>
        <w:r w:rsidR="009A1CB1" w:rsidRPr="00305FA4">
          <w:rPr>
            <w:rStyle w:val="a8"/>
            <w:rFonts w:ascii="Times New Roman" w:hAnsi="Times New Roman" w:cs="Times New Roman"/>
            <w:sz w:val="20"/>
            <w:szCs w:val="20"/>
            <w:lang w:val="en-US"/>
          </w:rPr>
          <w:t>eid</w:t>
        </w:r>
        <w:r w:rsidR="009A1CB1" w:rsidRPr="00305FA4">
          <w:rPr>
            <w:rStyle w:val="a8"/>
            <w:rFonts w:ascii="Times New Roman" w:hAnsi="Times New Roman" w:cs="Times New Roman"/>
            <w:sz w:val="20"/>
            <w:szCs w:val="20"/>
          </w:rPr>
          <w:t>=2-</w:t>
        </w:r>
        <w:r w:rsidR="009A1CB1" w:rsidRPr="00305FA4">
          <w:rPr>
            <w:rStyle w:val="a8"/>
            <w:rFonts w:ascii="Times New Roman" w:hAnsi="Times New Roman" w:cs="Times New Roman"/>
            <w:sz w:val="20"/>
            <w:szCs w:val="20"/>
            <w:lang w:val="en-US"/>
          </w:rPr>
          <w:t>s</w:t>
        </w:r>
        <w:r w:rsidR="009A1CB1" w:rsidRPr="00305FA4">
          <w:rPr>
            <w:rStyle w:val="a8"/>
            <w:rFonts w:ascii="Times New Roman" w:hAnsi="Times New Roman" w:cs="Times New Roman"/>
            <w:sz w:val="20"/>
            <w:szCs w:val="20"/>
          </w:rPr>
          <w:t>2.0-85194034364&amp;</w:t>
        </w:r>
        <w:r w:rsidR="009A1CB1" w:rsidRPr="00305FA4">
          <w:rPr>
            <w:rStyle w:val="a8"/>
            <w:rFonts w:ascii="Times New Roman" w:hAnsi="Times New Roman" w:cs="Times New Roman"/>
            <w:sz w:val="20"/>
            <w:szCs w:val="20"/>
            <w:lang w:val="en-US"/>
          </w:rPr>
          <w:t>doi</w:t>
        </w:r>
        <w:r w:rsidR="009A1CB1" w:rsidRPr="00305FA4">
          <w:rPr>
            <w:rStyle w:val="a8"/>
            <w:rFonts w:ascii="Times New Roman" w:hAnsi="Times New Roman" w:cs="Times New Roman"/>
            <w:sz w:val="20"/>
            <w:szCs w:val="20"/>
          </w:rPr>
          <w:t>=10.5829%2</w:t>
        </w:r>
        <w:r w:rsidR="009A1CB1" w:rsidRPr="00305FA4">
          <w:rPr>
            <w:rStyle w:val="a8"/>
            <w:rFonts w:ascii="Times New Roman" w:hAnsi="Times New Roman" w:cs="Times New Roman"/>
            <w:sz w:val="20"/>
            <w:szCs w:val="20"/>
            <w:lang w:val="en-US"/>
          </w:rPr>
          <w:t>fije</w:t>
        </w:r>
        <w:r w:rsidR="009A1CB1" w:rsidRPr="00305FA4">
          <w:rPr>
            <w:rStyle w:val="a8"/>
            <w:rFonts w:ascii="Times New Roman" w:hAnsi="Times New Roman" w:cs="Times New Roman"/>
            <w:sz w:val="20"/>
            <w:szCs w:val="20"/>
          </w:rPr>
          <w:t>.2024.37.08</w:t>
        </w:r>
        <w:r w:rsidR="009A1CB1" w:rsidRPr="00305FA4">
          <w:rPr>
            <w:rStyle w:val="a8"/>
            <w:rFonts w:ascii="Times New Roman" w:hAnsi="Times New Roman" w:cs="Times New Roman"/>
            <w:sz w:val="20"/>
            <w:szCs w:val="20"/>
            <w:lang w:val="en-US"/>
          </w:rPr>
          <w:t>b</w:t>
        </w:r>
        <w:r w:rsidR="009A1CB1" w:rsidRPr="00305FA4">
          <w:rPr>
            <w:rStyle w:val="a8"/>
            <w:rFonts w:ascii="Times New Roman" w:hAnsi="Times New Roman" w:cs="Times New Roman"/>
            <w:sz w:val="20"/>
            <w:szCs w:val="20"/>
          </w:rPr>
          <w:t>.17&amp;</w:t>
        </w:r>
        <w:r w:rsidR="009A1CB1" w:rsidRPr="00305FA4">
          <w:rPr>
            <w:rStyle w:val="a8"/>
            <w:rFonts w:ascii="Times New Roman" w:hAnsi="Times New Roman" w:cs="Times New Roman"/>
            <w:sz w:val="20"/>
            <w:szCs w:val="20"/>
            <w:lang w:val="en-US"/>
          </w:rPr>
          <w:t>partnerID</w:t>
        </w:r>
        <w:r w:rsidR="009A1CB1" w:rsidRPr="00305FA4">
          <w:rPr>
            <w:rStyle w:val="a8"/>
            <w:rFonts w:ascii="Times New Roman" w:hAnsi="Times New Roman" w:cs="Times New Roman"/>
            <w:sz w:val="20"/>
            <w:szCs w:val="20"/>
          </w:rPr>
          <w:t>=40&amp;</w:t>
        </w:r>
        <w:r w:rsidR="009A1CB1" w:rsidRPr="00305FA4">
          <w:rPr>
            <w:rStyle w:val="a8"/>
            <w:rFonts w:ascii="Times New Roman" w:hAnsi="Times New Roman" w:cs="Times New Roman"/>
            <w:sz w:val="20"/>
            <w:szCs w:val="20"/>
            <w:lang w:val="en-US"/>
          </w:rPr>
          <w:t>md</w:t>
        </w:r>
        <w:r w:rsidR="009A1CB1" w:rsidRPr="00305FA4">
          <w:rPr>
            <w:rStyle w:val="a8"/>
            <w:rFonts w:ascii="Times New Roman" w:hAnsi="Times New Roman" w:cs="Times New Roman"/>
            <w:sz w:val="20"/>
            <w:szCs w:val="20"/>
          </w:rPr>
          <w:t>5=969511836</w:t>
        </w:r>
        <w:r w:rsidR="009A1CB1" w:rsidRPr="00305FA4">
          <w:rPr>
            <w:rStyle w:val="a8"/>
            <w:rFonts w:ascii="Times New Roman" w:hAnsi="Times New Roman" w:cs="Times New Roman"/>
            <w:sz w:val="20"/>
            <w:szCs w:val="20"/>
            <w:lang w:val="en-US"/>
          </w:rPr>
          <w:t>c</w:t>
        </w:r>
        <w:r w:rsidR="009A1CB1" w:rsidRPr="00305FA4">
          <w:rPr>
            <w:rStyle w:val="a8"/>
            <w:rFonts w:ascii="Times New Roman" w:hAnsi="Times New Roman" w:cs="Times New Roman"/>
            <w:sz w:val="20"/>
            <w:szCs w:val="20"/>
          </w:rPr>
          <w:t>817585</w:t>
        </w:r>
        <w:r w:rsidR="009A1CB1" w:rsidRPr="00305FA4">
          <w:rPr>
            <w:rStyle w:val="a8"/>
            <w:rFonts w:ascii="Times New Roman" w:hAnsi="Times New Roman" w:cs="Times New Roman"/>
            <w:sz w:val="20"/>
            <w:szCs w:val="20"/>
            <w:lang w:val="en-US"/>
          </w:rPr>
          <w:t>c</w:t>
        </w:r>
        <w:r w:rsidR="009A1CB1" w:rsidRPr="00305FA4">
          <w:rPr>
            <w:rStyle w:val="a8"/>
            <w:rFonts w:ascii="Times New Roman" w:hAnsi="Times New Roman" w:cs="Times New Roman"/>
            <w:sz w:val="20"/>
            <w:szCs w:val="20"/>
          </w:rPr>
          <w:t>55881</w:t>
        </w:r>
        <w:r w:rsidR="009A1CB1" w:rsidRPr="00305FA4">
          <w:rPr>
            <w:rStyle w:val="a8"/>
            <w:rFonts w:ascii="Times New Roman" w:hAnsi="Times New Roman" w:cs="Times New Roman"/>
            <w:sz w:val="20"/>
            <w:szCs w:val="20"/>
            <w:lang w:val="en-US"/>
          </w:rPr>
          <w:t>fe</w:t>
        </w:r>
        <w:r w:rsidR="009A1CB1" w:rsidRPr="00305FA4">
          <w:rPr>
            <w:rStyle w:val="a8"/>
            <w:rFonts w:ascii="Times New Roman" w:hAnsi="Times New Roman" w:cs="Times New Roman"/>
            <w:sz w:val="20"/>
            <w:szCs w:val="20"/>
          </w:rPr>
          <w:t>920</w:t>
        </w:r>
        <w:r w:rsidR="009A1CB1" w:rsidRPr="00305FA4">
          <w:rPr>
            <w:rStyle w:val="a8"/>
            <w:rFonts w:ascii="Times New Roman" w:hAnsi="Times New Roman" w:cs="Times New Roman"/>
            <w:sz w:val="20"/>
            <w:szCs w:val="20"/>
            <w:lang w:val="en-US"/>
          </w:rPr>
          <w:t>dc</w:t>
        </w:r>
        <w:r w:rsidR="009A1CB1" w:rsidRPr="00305FA4">
          <w:rPr>
            <w:rStyle w:val="a8"/>
            <w:rFonts w:ascii="Times New Roman" w:hAnsi="Times New Roman" w:cs="Times New Roman"/>
            <w:sz w:val="20"/>
            <w:szCs w:val="20"/>
          </w:rPr>
          <w:t>868</w:t>
        </w:r>
      </w:hyperlink>
      <w:bookmarkEnd w:id="8"/>
    </w:p>
    <w:p w14:paraId="71CD8616" w14:textId="77777777" w:rsidR="00551EDD" w:rsidRPr="00305FA4" w:rsidRDefault="00551EDD" w:rsidP="006E5F8B">
      <w:pPr>
        <w:pStyle w:val="a4"/>
        <w:numPr>
          <w:ilvl w:val="0"/>
          <w:numId w:val="19"/>
        </w:numPr>
        <w:shd w:val="clear" w:color="auto" w:fill="FFFFFF"/>
        <w:tabs>
          <w:tab w:val="left" w:pos="284"/>
        </w:tabs>
        <w:spacing w:after="0" w:line="240" w:lineRule="auto"/>
        <w:ind w:left="0" w:firstLine="0"/>
        <w:jc w:val="both"/>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9" w:name="_Ref212740975"/>
      <w:r w:rsidRPr="00305FA4">
        <w:rPr>
          <w:rStyle w:val="typography-modulelvnit"/>
          <w:rFonts w:ascii="Times New Roman" w:hAnsi="Times New Roman" w:cs="Times New Roman"/>
          <w:sz w:val="20"/>
          <w:szCs w:val="20"/>
          <w:lang w:val="en-US"/>
        </w:rPr>
        <w:t>Tulkin, Annakulov</w:t>
      </w:r>
      <w:r w:rsidRPr="00305FA4">
        <w:rPr>
          <w:rStyle w:val="author-modulewfeox"/>
          <w:rFonts w:ascii="Times New Roman" w:hAnsi="Times New Roman" w:cs="Times New Roman"/>
          <w:sz w:val="20"/>
          <w:szCs w:val="20"/>
          <w:lang w:val="en-US"/>
        </w:rPr>
        <w:t xml:space="preserve">; </w:t>
      </w:r>
      <w:r w:rsidRPr="00305FA4">
        <w:rPr>
          <w:rStyle w:val="typography-modulelvnit"/>
          <w:rFonts w:ascii="Times New Roman" w:hAnsi="Times New Roman" w:cs="Times New Roman"/>
          <w:sz w:val="20"/>
          <w:szCs w:val="20"/>
          <w:lang w:val="en-US"/>
        </w:rPr>
        <w:t>Ziyadov, Nusratullo</w:t>
      </w:r>
      <w:r w:rsidRPr="00305FA4">
        <w:rPr>
          <w:rStyle w:val="author-modulewfeox"/>
          <w:rFonts w:ascii="Times New Roman" w:hAnsi="Times New Roman" w:cs="Times New Roman"/>
          <w:sz w:val="20"/>
          <w:szCs w:val="20"/>
          <w:lang w:val="en-US"/>
        </w:rPr>
        <w:t xml:space="preserve">; </w:t>
      </w:r>
      <w:r w:rsidRPr="00305FA4">
        <w:rPr>
          <w:rStyle w:val="typography-modulelvnit"/>
          <w:rFonts w:ascii="Times New Roman" w:hAnsi="Times New Roman" w:cs="Times New Roman"/>
          <w:sz w:val="20"/>
          <w:szCs w:val="20"/>
          <w:lang w:val="en-US"/>
        </w:rPr>
        <w:t>Abdikarimov, Farhod.</w:t>
      </w:r>
      <w:r w:rsidRPr="00305FA4">
        <w:rPr>
          <w:rStyle w:val="highlight-moduleako5d"/>
          <w:rFonts w:ascii="Times New Roman" w:hAnsi="Times New Roman" w:cs="Times New Roman"/>
          <w:sz w:val="20"/>
          <w:szCs w:val="20"/>
          <w:lang w:val="en-US"/>
        </w:rPr>
        <w:t xml:space="preserve"> Analysis of overburden transportation by conveyor transport as part of a cyclic-flow technology. </w:t>
      </w:r>
      <w:hyperlink r:id="rId30" w:history="1">
        <w:r w:rsidRPr="00305FA4">
          <w:rPr>
            <w:rStyle w:val="af"/>
            <w:rFonts w:ascii="Times New Roman" w:hAnsi="Times New Roman" w:cs="Times New Roman"/>
            <w:sz w:val="20"/>
            <w:szCs w:val="20"/>
            <w:bdr w:val="none" w:sz="0" w:space="0" w:color="auto" w:frame="1"/>
            <w:lang w:val="en-US"/>
          </w:rPr>
          <w:t>E3S Web of Conferences</w:t>
        </w:r>
      </w:hyperlink>
      <w:r w:rsidRPr="00305FA4">
        <w:rPr>
          <w:rFonts w:ascii="Times New Roman" w:hAnsi="Times New Roman" w:cs="Times New Roman"/>
          <w:sz w:val="20"/>
          <w:szCs w:val="20"/>
          <w:lang w:val="en-US"/>
        </w:rPr>
        <w:t>.</w:t>
      </w:r>
      <w:r w:rsidRPr="00305FA4">
        <w:rPr>
          <w:rStyle w:val="typography-modulelvnit"/>
          <w:rFonts w:ascii="Times New Roman" w:hAnsi="Times New Roman" w:cs="Times New Roman"/>
          <w:sz w:val="20"/>
          <w:szCs w:val="20"/>
        </w:rPr>
        <w:t>Том</w:t>
      </w:r>
      <w:r w:rsidRPr="00305FA4">
        <w:rPr>
          <w:rStyle w:val="typography-modulelvnit"/>
          <w:rFonts w:ascii="Times New Roman" w:hAnsi="Times New Roman" w:cs="Times New Roman"/>
          <w:sz w:val="20"/>
          <w:szCs w:val="20"/>
          <w:lang w:val="en-US"/>
        </w:rPr>
        <w:t xml:space="preserve"> 414. 25 August 2023. </w:t>
      </w:r>
      <w:r w:rsidRPr="00305FA4">
        <w:rPr>
          <w:rStyle w:val="typography-modulelvnit"/>
          <w:rFonts w:ascii="Times New Roman" w:hAnsi="Times New Roman" w:cs="Times New Roman"/>
          <w:sz w:val="20"/>
          <w:szCs w:val="20"/>
        </w:rPr>
        <w:t>Номер</w:t>
      </w:r>
      <w:r w:rsidRPr="00305FA4">
        <w:rPr>
          <w:rStyle w:val="typography-modulelvnit"/>
          <w:rFonts w:ascii="Times New Roman" w:hAnsi="Times New Roman" w:cs="Times New Roman"/>
          <w:sz w:val="20"/>
          <w:szCs w:val="20"/>
          <w:lang w:val="en-US"/>
        </w:rPr>
        <w:t xml:space="preserve"> </w:t>
      </w:r>
      <w:r w:rsidRPr="00305FA4">
        <w:rPr>
          <w:rStyle w:val="typography-modulelvnit"/>
          <w:rFonts w:ascii="Times New Roman" w:hAnsi="Times New Roman" w:cs="Times New Roman"/>
          <w:sz w:val="20"/>
          <w:szCs w:val="20"/>
        </w:rPr>
        <w:t>статьи</w:t>
      </w:r>
      <w:r w:rsidRPr="00305FA4">
        <w:rPr>
          <w:rStyle w:val="typography-modulelvnit"/>
          <w:rFonts w:ascii="Times New Roman" w:hAnsi="Times New Roman" w:cs="Times New Roman"/>
          <w:sz w:val="20"/>
          <w:szCs w:val="20"/>
          <w:lang w:val="en-US"/>
        </w:rPr>
        <w:t xml:space="preserve"> 06006. 6 September 2023. </w:t>
      </w:r>
      <w:r w:rsidRPr="00305FA4">
        <w:rPr>
          <w:rStyle w:val="typography-modulelvnit"/>
          <w:rFonts w:ascii="Times New Roman" w:hAnsi="Times New Roman" w:cs="Times New Roman"/>
          <w:sz w:val="20"/>
          <w:szCs w:val="20"/>
        </w:rPr>
        <w:t>Код</w:t>
      </w:r>
      <w:r w:rsidRPr="00305FA4">
        <w:rPr>
          <w:rStyle w:val="typography-modulelvnit"/>
          <w:rFonts w:ascii="Times New Roman" w:hAnsi="Times New Roman" w:cs="Times New Roman"/>
          <w:sz w:val="20"/>
          <w:szCs w:val="20"/>
          <w:lang w:val="en-US"/>
        </w:rPr>
        <w:t> 191994.</w:t>
      </w:r>
      <w:r w:rsidRPr="00305FA4">
        <w:rPr>
          <w:rFonts w:ascii="Times New Roman" w:hAnsi="Times New Roman" w:cs="Times New Roman"/>
          <w:sz w:val="20"/>
          <w:szCs w:val="20"/>
          <w:lang w:val="en-US"/>
        </w:rPr>
        <w:t xml:space="preserve"> DOI 10.1051/e3sconf/202341706006. </w:t>
      </w:r>
      <w:hyperlink r:id="rId31" w:history="1">
        <w:r w:rsidRPr="00305FA4">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https://www.scopus.com/record/display.uri?eid=2-s2.0-85171197765&amp;origin=resultslist&amp;sort=plf-f</w:t>
        </w:r>
      </w:hyperlink>
      <w:bookmarkEnd w:id="9"/>
    </w:p>
    <w:p w14:paraId="0EA4F0F7" w14:textId="77777777" w:rsidR="002F653D" w:rsidRPr="002F653D" w:rsidRDefault="002F653D" w:rsidP="006E5F8B">
      <w:pPr>
        <w:pStyle w:val="a4"/>
        <w:numPr>
          <w:ilvl w:val="0"/>
          <w:numId w:val="19"/>
        </w:numPr>
        <w:shd w:val="clear" w:color="auto" w:fill="FFFFFF"/>
        <w:tabs>
          <w:tab w:val="left" w:pos="284"/>
        </w:tabs>
        <w:spacing w:after="0" w:line="240" w:lineRule="auto"/>
        <w:ind w:left="0" w:firstLine="0"/>
        <w:jc w:val="both"/>
        <w:rPr>
          <w:rFonts w:ascii="Times New Roman" w:hAnsi="Times New Roman" w:cs="Times New Roman"/>
          <w:color w:val="4F81BD" w:themeColor="accent1"/>
          <w:sz w:val="20"/>
          <w:szCs w:val="20"/>
          <w:u w:val="single"/>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0" w:name="_Ref212740979"/>
      <w:r w:rsidRPr="002F653D">
        <w:rPr>
          <w:rFonts w:ascii="Times New Roman" w:hAnsi="Times New Roman" w:cs="Times New Roman"/>
          <w:sz w:val="20"/>
          <w:szCs w:val="20"/>
          <w:lang w:val="en-US"/>
        </w:rPr>
        <w:t xml:space="preserve">Annakulov, T., Gaibnazarov, S., Askarov, A., Mamadieva, L. Prospects for the use of cyclic-flow technology for the transportation of rocks at the Yoshlik-1 quarry of JSC Almalyk mining and metallurgical combine. E3S Web of Conferences, Volume 414. 25 August 2023. Article number 06007. 6 September 2023. Code 191994. </w:t>
      </w:r>
      <w:r w:rsidRPr="002F653D">
        <w:rPr>
          <w:rFonts w:ascii="Times New Roman" w:hAnsi="Times New Roman" w:cs="Times New Roman"/>
          <w:sz w:val="20"/>
          <w:szCs w:val="20"/>
        </w:rPr>
        <w:t>DOI 10.1051/e3sconf/202341706007</w:t>
      </w:r>
      <w:r w:rsidR="00551EDD" w:rsidRPr="00305FA4">
        <w:rPr>
          <w:rFonts w:ascii="Times New Roman" w:hAnsi="Times New Roman" w:cs="Times New Roman"/>
          <w:sz w:val="20"/>
          <w:szCs w:val="20"/>
          <w:lang w:val="en-US"/>
        </w:rPr>
        <w:t xml:space="preserve">. </w:t>
      </w:r>
    </w:p>
    <w:p w14:paraId="749DF6AC" w14:textId="693AC503" w:rsidR="00551EDD" w:rsidRPr="00305FA4" w:rsidRDefault="00551EDD" w:rsidP="006E5F8B">
      <w:pPr>
        <w:pStyle w:val="a4"/>
        <w:shd w:val="clear" w:color="auto" w:fill="FFFFFF"/>
        <w:tabs>
          <w:tab w:val="left" w:pos="284"/>
        </w:tabs>
        <w:spacing w:after="0" w:line="240" w:lineRule="auto"/>
        <w:ind w:left="284"/>
        <w:jc w:val="both"/>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32" w:history="1">
        <w:r w:rsidRPr="00305FA4">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https://www.scopus.com/record/display.uri?eid=2-s2.0-85171131077&amp;origin=resultslist&amp;sort=plf-f</w:t>
        </w:r>
      </w:hyperlink>
      <w:bookmarkEnd w:id="10"/>
    </w:p>
    <w:bookmarkStart w:id="11" w:name="_Ref212740934"/>
    <w:p w14:paraId="401169AA" w14:textId="77777777" w:rsidR="00551EDD" w:rsidRPr="00305FA4" w:rsidRDefault="00551EDD" w:rsidP="006E5F8B">
      <w:pPr>
        <w:pStyle w:val="a4"/>
        <w:numPr>
          <w:ilvl w:val="0"/>
          <w:numId w:val="19"/>
        </w:numPr>
        <w:shd w:val="clear" w:color="auto" w:fill="FFFFFF"/>
        <w:tabs>
          <w:tab w:val="left" w:pos="284"/>
        </w:tabs>
        <w:spacing w:after="0" w:line="240" w:lineRule="auto"/>
        <w:ind w:left="0" w:firstLine="0"/>
        <w:jc w:val="both"/>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FA4">
        <w:rPr>
          <w:rFonts w:ascii="Times New Roman" w:hAnsi="Times New Roman" w:cs="Times New Roman"/>
          <w:sz w:val="20"/>
          <w:szCs w:val="20"/>
        </w:rPr>
        <w:fldChar w:fldCharType="begin"/>
      </w:r>
      <w:r w:rsidRPr="00305FA4">
        <w:rPr>
          <w:rFonts w:ascii="Times New Roman" w:hAnsi="Times New Roman" w:cs="Times New Roman"/>
          <w:sz w:val="20"/>
          <w:szCs w:val="20"/>
          <w:lang w:val="en-US"/>
        </w:rPr>
        <w:instrText xml:space="preserve"> HYPERLINK "https://www.scopus.com/authid/detail.uri?authorId=6506335152" </w:instrText>
      </w:r>
      <w:r w:rsidRPr="00305FA4">
        <w:rPr>
          <w:rFonts w:ascii="Times New Roman" w:hAnsi="Times New Roman" w:cs="Times New Roman"/>
          <w:sz w:val="20"/>
          <w:szCs w:val="20"/>
        </w:rPr>
      </w:r>
      <w:r w:rsidRPr="00305FA4">
        <w:rPr>
          <w:rFonts w:ascii="Times New Roman" w:hAnsi="Times New Roman" w:cs="Times New Roman"/>
          <w:sz w:val="20"/>
          <w:szCs w:val="20"/>
        </w:rPr>
        <w:fldChar w:fldCharType="separate"/>
      </w:r>
      <w:r w:rsidRPr="00305FA4">
        <w:rPr>
          <w:rStyle w:val="a8"/>
          <w:rFonts w:ascii="Times New Roman" w:eastAsia="Times New Roman" w:hAnsi="Times New Roman" w:cs="Times New Roman"/>
          <w:color w:val="auto"/>
          <w:sz w:val="20"/>
          <w:szCs w:val="20"/>
          <w:u w:val="none"/>
          <w:bdr w:val="none" w:sz="0" w:space="0" w:color="auto" w:frame="1"/>
          <w:lang w:val="en-US" w:eastAsia="ru-RU"/>
        </w:rPr>
        <w:t>Bulatov, G.</w:t>
      </w:r>
      <w:r w:rsidRPr="00305FA4">
        <w:rPr>
          <w:rFonts w:ascii="Times New Roman" w:hAnsi="Times New Roman" w:cs="Times New Roman"/>
          <w:sz w:val="20"/>
          <w:szCs w:val="20"/>
        </w:rPr>
        <w:fldChar w:fldCharType="end"/>
      </w:r>
      <w:r w:rsidRPr="00305FA4">
        <w:rPr>
          <w:rFonts w:ascii="Times New Roman" w:eastAsia="Times New Roman" w:hAnsi="Times New Roman" w:cs="Times New Roman"/>
          <w:sz w:val="20"/>
          <w:szCs w:val="20"/>
          <w:lang w:val="en-US" w:eastAsia="ru-RU"/>
        </w:rPr>
        <w:t>, </w:t>
      </w:r>
      <w:hyperlink r:id="rId33" w:history="1">
        <w:r w:rsidRPr="00305FA4">
          <w:rPr>
            <w:rStyle w:val="a8"/>
            <w:rFonts w:ascii="Times New Roman" w:eastAsia="Times New Roman" w:hAnsi="Times New Roman" w:cs="Times New Roman"/>
            <w:color w:val="auto"/>
            <w:sz w:val="20"/>
            <w:szCs w:val="20"/>
            <w:u w:val="none"/>
            <w:bdr w:val="none" w:sz="0" w:space="0" w:color="auto" w:frame="1"/>
            <w:lang w:val="en-US" w:eastAsia="ru-RU"/>
          </w:rPr>
          <w:t>Annakulov, T.</w:t>
        </w:r>
      </w:hyperlink>
      <w:r w:rsidRPr="00305FA4">
        <w:rPr>
          <w:rFonts w:ascii="Times New Roman" w:eastAsia="Times New Roman" w:hAnsi="Times New Roman" w:cs="Times New Roman"/>
          <w:sz w:val="20"/>
          <w:szCs w:val="20"/>
          <w:lang w:val="en-US" w:eastAsia="ru-RU"/>
        </w:rPr>
        <w:t xml:space="preserve"> </w:t>
      </w:r>
      <w:hyperlink r:id="rId34" w:history="1">
        <w:r w:rsidRPr="00305FA4">
          <w:rPr>
            <w:rStyle w:val="a8"/>
            <w:rFonts w:ascii="Times New Roman" w:eastAsia="Times New Roman" w:hAnsi="Times New Roman" w:cs="Times New Roman"/>
            <w:color w:val="auto"/>
            <w:sz w:val="20"/>
            <w:szCs w:val="20"/>
            <w:u w:val="none"/>
            <w:lang w:val="en-US" w:eastAsia="ru-RU"/>
          </w:rPr>
          <w:t>Investigation of the width of the entry of an excavator when loading a mobile crushing plant in the conditions of the Angren coal mine of Uzbekistan</w:t>
        </w:r>
      </w:hyperlink>
      <w:r w:rsidRPr="00305FA4">
        <w:rPr>
          <w:rFonts w:ascii="Times New Roman" w:eastAsia="Times New Roman" w:hAnsi="Times New Roman" w:cs="Times New Roman"/>
          <w:sz w:val="20"/>
          <w:szCs w:val="20"/>
          <w:lang w:val="en-US" w:eastAsia="ru-RU"/>
        </w:rPr>
        <w:t xml:space="preserve">. </w:t>
      </w:r>
      <w:hyperlink r:id="rId35" w:tooltip="Посмотреть сведения о документе" w:history="1">
        <w:r w:rsidRPr="00305FA4">
          <w:rPr>
            <w:rStyle w:val="a8"/>
            <w:rFonts w:ascii="Times New Roman" w:eastAsia="Times New Roman" w:hAnsi="Times New Roman" w:cs="Times New Roman"/>
            <w:color w:val="auto"/>
            <w:sz w:val="20"/>
            <w:szCs w:val="20"/>
            <w:u w:val="none"/>
            <w:lang w:val="en-US" w:eastAsia="ru-RU"/>
          </w:rPr>
          <w:t>IOP Conference Series: Earth and Environmental Science</w:t>
        </w:r>
      </w:hyperlink>
      <w:r w:rsidRPr="00305FA4">
        <w:rPr>
          <w:rFonts w:ascii="Times New Roman" w:eastAsia="Times New Roman" w:hAnsi="Times New Roman" w:cs="Times New Roman"/>
          <w:sz w:val="20"/>
          <w:szCs w:val="20"/>
          <w:lang w:val="en-US" w:eastAsia="ru-RU"/>
        </w:rPr>
        <w:t>, 2021, 937(4), 042088.</w:t>
      </w:r>
      <w:r w:rsidRPr="00305FA4">
        <w:rPr>
          <w:rFonts w:ascii="Times New Roman" w:hAnsi="Times New Roman" w:cs="Times New Roman"/>
          <w:sz w:val="20"/>
          <w:szCs w:val="20"/>
          <w:lang w:val="en-US"/>
        </w:rPr>
        <w:t xml:space="preserve"> DOI 10.1088/1755-1315/937/4/042088. </w:t>
      </w:r>
      <w:hyperlink r:id="rId36" w:history="1">
        <w:r w:rsidRPr="00305FA4">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https://www.scopus.com/record/display.uri?eid=2-s2.0-85122351916&amp;origin=resultslist&amp;sort=plf-f</w:t>
        </w:r>
      </w:hyperlink>
      <w:bookmarkEnd w:id="11"/>
    </w:p>
    <w:bookmarkStart w:id="12" w:name="_Ref212740939"/>
    <w:p w14:paraId="770F761F" w14:textId="77777777" w:rsidR="00551EDD" w:rsidRPr="00305FA4" w:rsidRDefault="00551EDD" w:rsidP="006E5F8B">
      <w:pPr>
        <w:pStyle w:val="a4"/>
        <w:numPr>
          <w:ilvl w:val="0"/>
          <w:numId w:val="19"/>
        </w:numPr>
        <w:shd w:val="clear" w:color="auto" w:fill="FFFFFF"/>
        <w:tabs>
          <w:tab w:val="left" w:pos="284"/>
        </w:tabs>
        <w:spacing w:after="0" w:line="240" w:lineRule="auto"/>
        <w:ind w:left="0" w:firstLine="0"/>
        <w:jc w:val="both"/>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5FA4">
        <w:rPr>
          <w:rFonts w:ascii="Times New Roman" w:hAnsi="Times New Roman" w:cs="Times New Roman"/>
          <w:sz w:val="20"/>
          <w:szCs w:val="20"/>
        </w:rPr>
        <w:fldChar w:fldCharType="begin"/>
      </w:r>
      <w:r w:rsidRPr="00305FA4">
        <w:rPr>
          <w:rFonts w:ascii="Times New Roman" w:hAnsi="Times New Roman" w:cs="Times New Roman"/>
          <w:sz w:val="20"/>
          <w:szCs w:val="20"/>
          <w:lang w:val="en-US"/>
        </w:rPr>
        <w:instrText xml:space="preserve"> HYPERLINK "https://www.scopus.com/authid/detail.uri?authorId=57217631038" </w:instrText>
      </w:r>
      <w:r w:rsidRPr="00305FA4">
        <w:rPr>
          <w:rFonts w:ascii="Times New Roman" w:hAnsi="Times New Roman" w:cs="Times New Roman"/>
          <w:sz w:val="20"/>
          <w:szCs w:val="20"/>
        </w:rPr>
      </w:r>
      <w:r w:rsidRPr="00305FA4">
        <w:rPr>
          <w:rFonts w:ascii="Times New Roman" w:hAnsi="Times New Roman" w:cs="Times New Roman"/>
          <w:sz w:val="20"/>
          <w:szCs w:val="20"/>
        </w:rPr>
        <w:fldChar w:fldCharType="separate"/>
      </w:r>
      <w:r w:rsidRPr="00305FA4">
        <w:rPr>
          <w:rStyle w:val="a8"/>
          <w:rFonts w:ascii="Times New Roman" w:eastAsia="Times New Roman" w:hAnsi="Times New Roman" w:cs="Times New Roman"/>
          <w:color w:val="auto"/>
          <w:sz w:val="20"/>
          <w:szCs w:val="20"/>
          <w:u w:val="none"/>
          <w:bdr w:val="none" w:sz="0" w:space="0" w:color="auto" w:frame="1"/>
          <w:lang w:val="en-US" w:eastAsia="ru-RU"/>
        </w:rPr>
        <w:t>Annakulov, T.</w:t>
      </w:r>
      <w:r w:rsidRPr="00305FA4">
        <w:rPr>
          <w:rFonts w:ascii="Times New Roman" w:hAnsi="Times New Roman" w:cs="Times New Roman"/>
          <w:sz w:val="20"/>
          <w:szCs w:val="20"/>
        </w:rPr>
        <w:fldChar w:fldCharType="end"/>
      </w:r>
      <w:r w:rsidRPr="00305FA4">
        <w:rPr>
          <w:rFonts w:ascii="Times New Roman" w:eastAsia="Times New Roman" w:hAnsi="Times New Roman" w:cs="Times New Roman"/>
          <w:sz w:val="20"/>
          <w:szCs w:val="20"/>
          <w:lang w:val="en-US" w:eastAsia="ru-RU"/>
        </w:rPr>
        <w:t xml:space="preserve"> </w:t>
      </w:r>
      <w:hyperlink r:id="rId37" w:history="1">
        <w:r w:rsidRPr="00305FA4">
          <w:rPr>
            <w:rStyle w:val="a8"/>
            <w:rFonts w:ascii="Times New Roman" w:eastAsia="Times New Roman" w:hAnsi="Times New Roman" w:cs="Times New Roman"/>
            <w:color w:val="auto"/>
            <w:sz w:val="20"/>
            <w:szCs w:val="20"/>
            <w:u w:val="none"/>
            <w:lang w:val="en-US" w:eastAsia="ru-RU"/>
          </w:rPr>
          <w:t>Development of technological schemes for open-pit mining of deposits using mobile crushing-reloading-conveyor complexes</w:t>
        </w:r>
      </w:hyperlink>
      <w:r w:rsidRPr="00305FA4">
        <w:rPr>
          <w:rFonts w:ascii="Times New Roman" w:eastAsia="Times New Roman" w:hAnsi="Times New Roman" w:cs="Times New Roman"/>
          <w:sz w:val="20"/>
          <w:szCs w:val="20"/>
          <w:lang w:val="en-US" w:eastAsia="ru-RU"/>
        </w:rPr>
        <w:t xml:space="preserve">. E3S Web of Conferences, 2020, 201, 01010. </w:t>
      </w:r>
      <w:r w:rsidRPr="00305FA4">
        <w:rPr>
          <w:rFonts w:ascii="Times New Roman" w:hAnsi="Times New Roman" w:cs="Times New Roman"/>
          <w:sz w:val="20"/>
          <w:szCs w:val="20"/>
          <w:lang w:val="en-US"/>
        </w:rPr>
        <w:t xml:space="preserve">DOI 10.1051/e3sconf/202020101010. </w:t>
      </w:r>
      <w:hyperlink r:id="rId38" w:history="1">
        <w:r w:rsidRPr="00305FA4">
          <w:rPr>
            <w:rStyle w:val="a8"/>
            <w:rFonts w:ascii="Times New Roman" w:hAnsi="Times New Roman" w:cs="Times New Roman"/>
            <w:color w:val="4F81BD" w:themeColor="accent1"/>
            <w:sz w:val="20"/>
            <w:szCs w:val="2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https://www.scopus.com/record/display.uri?eid=2-s2.0-85096409332&amp;origin=resultslist&amp;sort=plf-f</w:t>
        </w:r>
      </w:hyperlink>
      <w:bookmarkEnd w:id="12"/>
    </w:p>
    <w:p w14:paraId="55F65BE3" w14:textId="05DD7AAA" w:rsidR="00551EDD" w:rsidRPr="00305FA4" w:rsidRDefault="00551EDD" w:rsidP="006E5F8B">
      <w:pPr>
        <w:pStyle w:val="a4"/>
        <w:numPr>
          <w:ilvl w:val="0"/>
          <w:numId w:val="19"/>
        </w:numPr>
        <w:tabs>
          <w:tab w:val="left" w:pos="284"/>
        </w:tabs>
        <w:spacing w:after="0" w:line="240" w:lineRule="auto"/>
        <w:ind w:left="0" w:firstLine="0"/>
        <w:jc w:val="both"/>
        <w:rPr>
          <w:rFonts w:ascii="Times New Roman" w:eastAsia="Times New Roman" w:hAnsi="Times New Roman" w:cs="Times New Roman"/>
          <w:b/>
          <w:bCs/>
          <w:sz w:val="20"/>
          <w:szCs w:val="20"/>
          <w:lang w:val="en-US" w:eastAsia="ru-RU"/>
        </w:rPr>
      </w:pPr>
      <w:hyperlink r:id="rId39" w:history="1">
        <w:bookmarkStart w:id="13" w:name="_Ref212741082"/>
        <w:r w:rsidRPr="00305FA4">
          <w:rPr>
            <w:rStyle w:val="a8"/>
            <w:rFonts w:ascii="Times New Roman" w:hAnsi="Times New Roman" w:cs="Times New Roman"/>
            <w:sz w:val="20"/>
            <w:szCs w:val="20"/>
          </w:rPr>
          <w:t>https://patents.su</w:t>
        </w:r>
        <w:bookmarkEnd w:id="13"/>
      </w:hyperlink>
    </w:p>
    <w:sectPr w:rsidR="00551EDD" w:rsidRPr="00305FA4" w:rsidSect="009C1C3B">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AE1073" w14:textId="77777777" w:rsidR="008D033F" w:rsidRDefault="008D033F" w:rsidP="00805891">
      <w:pPr>
        <w:spacing w:after="0" w:line="240" w:lineRule="auto"/>
      </w:pPr>
      <w:r>
        <w:separator/>
      </w:r>
    </w:p>
  </w:endnote>
  <w:endnote w:type="continuationSeparator" w:id="0">
    <w:p w14:paraId="5F8E1CDF" w14:textId="77777777" w:rsidR="008D033F" w:rsidRDefault="008D033F" w:rsidP="00805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yriadPro-BoldCon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D54EB" w14:textId="77777777" w:rsidR="008D033F" w:rsidRDefault="008D033F" w:rsidP="00805891">
      <w:pPr>
        <w:spacing w:after="0" w:line="240" w:lineRule="auto"/>
      </w:pPr>
      <w:r>
        <w:separator/>
      </w:r>
    </w:p>
  </w:footnote>
  <w:footnote w:type="continuationSeparator" w:id="0">
    <w:p w14:paraId="74A5B568" w14:textId="77777777" w:rsidR="008D033F" w:rsidRDefault="008D033F" w:rsidP="008058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4"/>
      <w:numFmt w:val="decimal"/>
      <w:lvlText w:val="%1."/>
      <w:lvlJc w:val="left"/>
      <w:rPr>
        <w:b w:val="0"/>
        <w:bCs w:val="0"/>
        <w:i w:val="0"/>
        <w:iCs w:val="0"/>
        <w:smallCaps w:val="0"/>
        <w:strike w:val="0"/>
        <w:color w:val="000000"/>
        <w:spacing w:val="0"/>
        <w:w w:val="100"/>
        <w:position w:val="0"/>
        <w:sz w:val="17"/>
        <w:szCs w:val="17"/>
        <w:u w:val="none"/>
      </w:rPr>
    </w:lvl>
    <w:lvl w:ilvl="1">
      <w:start w:val="4"/>
      <w:numFmt w:val="decimal"/>
      <w:lvlText w:val="%1."/>
      <w:lvlJc w:val="left"/>
      <w:rPr>
        <w:b w:val="0"/>
        <w:bCs w:val="0"/>
        <w:i w:val="0"/>
        <w:iCs w:val="0"/>
        <w:smallCaps w:val="0"/>
        <w:strike w:val="0"/>
        <w:color w:val="000000"/>
        <w:spacing w:val="0"/>
        <w:w w:val="100"/>
        <w:position w:val="0"/>
        <w:sz w:val="17"/>
        <w:szCs w:val="17"/>
        <w:u w:val="none"/>
      </w:rPr>
    </w:lvl>
    <w:lvl w:ilvl="2">
      <w:start w:val="4"/>
      <w:numFmt w:val="decimal"/>
      <w:lvlText w:val="%1."/>
      <w:lvlJc w:val="left"/>
      <w:rPr>
        <w:b w:val="0"/>
        <w:bCs w:val="0"/>
        <w:i w:val="0"/>
        <w:iCs w:val="0"/>
        <w:smallCaps w:val="0"/>
        <w:strike w:val="0"/>
        <w:color w:val="000000"/>
        <w:spacing w:val="0"/>
        <w:w w:val="100"/>
        <w:position w:val="0"/>
        <w:sz w:val="17"/>
        <w:szCs w:val="17"/>
        <w:u w:val="none"/>
      </w:rPr>
    </w:lvl>
    <w:lvl w:ilvl="3">
      <w:start w:val="4"/>
      <w:numFmt w:val="decimal"/>
      <w:lvlText w:val="%1."/>
      <w:lvlJc w:val="left"/>
      <w:rPr>
        <w:b w:val="0"/>
        <w:bCs w:val="0"/>
        <w:i w:val="0"/>
        <w:iCs w:val="0"/>
        <w:smallCaps w:val="0"/>
        <w:strike w:val="0"/>
        <w:color w:val="000000"/>
        <w:spacing w:val="0"/>
        <w:w w:val="100"/>
        <w:position w:val="0"/>
        <w:sz w:val="17"/>
        <w:szCs w:val="17"/>
        <w:u w:val="none"/>
      </w:rPr>
    </w:lvl>
    <w:lvl w:ilvl="4">
      <w:start w:val="4"/>
      <w:numFmt w:val="decimal"/>
      <w:lvlText w:val="%1."/>
      <w:lvlJc w:val="left"/>
      <w:rPr>
        <w:b w:val="0"/>
        <w:bCs w:val="0"/>
        <w:i w:val="0"/>
        <w:iCs w:val="0"/>
        <w:smallCaps w:val="0"/>
        <w:strike w:val="0"/>
        <w:color w:val="000000"/>
        <w:spacing w:val="0"/>
        <w:w w:val="100"/>
        <w:position w:val="0"/>
        <w:sz w:val="17"/>
        <w:szCs w:val="17"/>
        <w:u w:val="none"/>
      </w:rPr>
    </w:lvl>
    <w:lvl w:ilvl="5">
      <w:start w:val="4"/>
      <w:numFmt w:val="decimal"/>
      <w:lvlText w:val="%1."/>
      <w:lvlJc w:val="left"/>
      <w:rPr>
        <w:b w:val="0"/>
        <w:bCs w:val="0"/>
        <w:i w:val="0"/>
        <w:iCs w:val="0"/>
        <w:smallCaps w:val="0"/>
        <w:strike w:val="0"/>
        <w:color w:val="000000"/>
        <w:spacing w:val="0"/>
        <w:w w:val="100"/>
        <w:position w:val="0"/>
        <w:sz w:val="17"/>
        <w:szCs w:val="17"/>
        <w:u w:val="none"/>
      </w:rPr>
    </w:lvl>
    <w:lvl w:ilvl="6">
      <w:start w:val="4"/>
      <w:numFmt w:val="decimal"/>
      <w:lvlText w:val="%1."/>
      <w:lvlJc w:val="left"/>
      <w:rPr>
        <w:b w:val="0"/>
        <w:bCs w:val="0"/>
        <w:i w:val="0"/>
        <w:iCs w:val="0"/>
        <w:smallCaps w:val="0"/>
        <w:strike w:val="0"/>
        <w:color w:val="000000"/>
        <w:spacing w:val="0"/>
        <w:w w:val="100"/>
        <w:position w:val="0"/>
        <w:sz w:val="17"/>
        <w:szCs w:val="17"/>
        <w:u w:val="none"/>
      </w:rPr>
    </w:lvl>
    <w:lvl w:ilvl="7">
      <w:start w:val="4"/>
      <w:numFmt w:val="decimal"/>
      <w:lvlText w:val="%1."/>
      <w:lvlJc w:val="left"/>
      <w:rPr>
        <w:b w:val="0"/>
        <w:bCs w:val="0"/>
        <w:i w:val="0"/>
        <w:iCs w:val="0"/>
        <w:smallCaps w:val="0"/>
        <w:strike w:val="0"/>
        <w:color w:val="000000"/>
        <w:spacing w:val="0"/>
        <w:w w:val="100"/>
        <w:position w:val="0"/>
        <w:sz w:val="17"/>
        <w:szCs w:val="17"/>
        <w:u w:val="none"/>
      </w:rPr>
    </w:lvl>
    <w:lvl w:ilvl="8">
      <w:start w:val="4"/>
      <w:numFmt w:val="decimal"/>
      <w:lvlText w:val="%1."/>
      <w:lvlJc w:val="left"/>
      <w:rPr>
        <w:b w:val="0"/>
        <w:bCs w:val="0"/>
        <w:i w:val="0"/>
        <w:iCs w:val="0"/>
        <w:smallCaps w:val="0"/>
        <w:strike w:val="0"/>
        <w:color w:val="000000"/>
        <w:spacing w:val="0"/>
        <w:w w:val="100"/>
        <w:position w:val="0"/>
        <w:sz w:val="17"/>
        <w:szCs w:val="17"/>
        <w:u w:val="none"/>
      </w:rPr>
    </w:lvl>
  </w:abstractNum>
  <w:abstractNum w:abstractNumId="1" w15:restartNumberingAfterBreak="0">
    <w:nsid w:val="034179A9"/>
    <w:multiLevelType w:val="multilevel"/>
    <w:tmpl w:val="2C3EAD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C36AA2"/>
    <w:multiLevelType w:val="multilevel"/>
    <w:tmpl w:val="42D8CF3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8450C"/>
    <w:multiLevelType w:val="multilevel"/>
    <w:tmpl w:val="FEEAE68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D0522"/>
    <w:multiLevelType w:val="hybridMultilevel"/>
    <w:tmpl w:val="1E502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D07E2"/>
    <w:multiLevelType w:val="multilevel"/>
    <w:tmpl w:val="376C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E59F9"/>
    <w:multiLevelType w:val="hybridMultilevel"/>
    <w:tmpl w:val="C95096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D80743D"/>
    <w:multiLevelType w:val="hybridMultilevel"/>
    <w:tmpl w:val="D37A7FD0"/>
    <w:lvl w:ilvl="0" w:tplc="ECB0C5A4">
      <w:start w:val="1"/>
      <w:numFmt w:val="decimal"/>
      <w:lvlText w:val="%1."/>
      <w:lvlJc w:val="left"/>
      <w:pPr>
        <w:ind w:left="2771" w:hanging="360"/>
      </w:pPr>
      <w:rPr>
        <w:b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7B92035"/>
    <w:multiLevelType w:val="multilevel"/>
    <w:tmpl w:val="B82059FE"/>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561397"/>
    <w:multiLevelType w:val="hybridMultilevel"/>
    <w:tmpl w:val="58DEB6E8"/>
    <w:lvl w:ilvl="0" w:tplc="9FC26112">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2E90780C"/>
    <w:multiLevelType w:val="hybridMultilevel"/>
    <w:tmpl w:val="DE2CFF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38DB57DC"/>
    <w:multiLevelType w:val="hybridMultilevel"/>
    <w:tmpl w:val="C430D9E6"/>
    <w:lvl w:ilvl="0" w:tplc="9FC2611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212869"/>
    <w:multiLevelType w:val="hybridMultilevel"/>
    <w:tmpl w:val="6D70CE4C"/>
    <w:lvl w:ilvl="0" w:tplc="6A4095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555568D0"/>
    <w:multiLevelType w:val="hybridMultilevel"/>
    <w:tmpl w:val="32820F56"/>
    <w:lvl w:ilvl="0" w:tplc="3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A1361B2"/>
    <w:multiLevelType w:val="multilevel"/>
    <w:tmpl w:val="5B1E2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426C16"/>
    <w:multiLevelType w:val="hybridMultilevel"/>
    <w:tmpl w:val="98FA545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15:restartNumberingAfterBreak="0">
    <w:nsid w:val="6A516D85"/>
    <w:multiLevelType w:val="multilevel"/>
    <w:tmpl w:val="C5F8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AB1879"/>
    <w:multiLevelType w:val="hybridMultilevel"/>
    <w:tmpl w:val="F4807F94"/>
    <w:lvl w:ilvl="0" w:tplc="DD4A24C0">
      <w:start w:val="1"/>
      <w:numFmt w:val="decimal"/>
      <w:lvlText w:val="%1."/>
      <w:lvlJc w:val="left"/>
      <w:pPr>
        <w:ind w:left="720" w:hanging="360"/>
      </w:pPr>
      <w:rPr>
        <w:b w:val="0"/>
        <w:color w:val="323232"/>
        <w:lang w:val="en-U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7AA01178"/>
    <w:multiLevelType w:val="hybridMultilevel"/>
    <w:tmpl w:val="46F45FF4"/>
    <w:lvl w:ilvl="0" w:tplc="0C7663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BD5718D"/>
    <w:multiLevelType w:val="hybridMultilevel"/>
    <w:tmpl w:val="FB9A0F18"/>
    <w:lvl w:ilvl="0" w:tplc="9FC26112">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220140162">
    <w:abstractNumId w:val="15"/>
  </w:num>
  <w:num w:numId="2" w16cid:durableId="493029628">
    <w:abstractNumId w:val="6"/>
  </w:num>
  <w:num w:numId="3" w16cid:durableId="1981691513">
    <w:abstractNumId w:val="9"/>
  </w:num>
  <w:num w:numId="4" w16cid:durableId="1521235467">
    <w:abstractNumId w:val="1"/>
  </w:num>
  <w:num w:numId="5" w16cid:durableId="128791376">
    <w:abstractNumId w:val="0"/>
  </w:num>
  <w:num w:numId="6" w16cid:durableId="561675287">
    <w:abstractNumId w:val="4"/>
  </w:num>
  <w:num w:numId="7" w16cid:durableId="631255613">
    <w:abstractNumId w:val="13"/>
  </w:num>
  <w:num w:numId="8" w16cid:durableId="1274942542">
    <w:abstractNumId w:val="11"/>
  </w:num>
  <w:num w:numId="9" w16cid:durableId="1289121628">
    <w:abstractNumId w:val="12"/>
  </w:num>
  <w:num w:numId="10" w16cid:durableId="1278878872">
    <w:abstractNumId w:val="18"/>
  </w:num>
  <w:num w:numId="11" w16cid:durableId="1823548165">
    <w:abstractNumId w:val="10"/>
  </w:num>
  <w:num w:numId="12" w16cid:durableId="672220255">
    <w:abstractNumId w:val="14"/>
  </w:num>
  <w:num w:numId="13" w16cid:durableId="667711902">
    <w:abstractNumId w:val="3"/>
  </w:num>
  <w:num w:numId="14" w16cid:durableId="715590705">
    <w:abstractNumId w:val="5"/>
  </w:num>
  <w:num w:numId="15" w16cid:durableId="1911310569">
    <w:abstractNumId w:val="16"/>
  </w:num>
  <w:num w:numId="16" w16cid:durableId="192422038">
    <w:abstractNumId w:val="8"/>
  </w:num>
  <w:num w:numId="17" w16cid:durableId="1730300857">
    <w:abstractNumId w:val="2"/>
  </w:num>
  <w:num w:numId="18" w16cid:durableId="865095443">
    <w:abstractNumId w:val="19"/>
  </w:num>
  <w:num w:numId="19" w16cid:durableId="1413966379">
    <w:abstractNumId w:val="7"/>
  </w:num>
  <w:num w:numId="20" w16cid:durableId="7422139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E37"/>
    <w:rsid w:val="00002E0C"/>
    <w:rsid w:val="0000328E"/>
    <w:rsid w:val="00010603"/>
    <w:rsid w:val="00021E47"/>
    <w:rsid w:val="000339AD"/>
    <w:rsid w:val="00043869"/>
    <w:rsid w:val="000A4F99"/>
    <w:rsid w:val="000B4698"/>
    <w:rsid w:val="000E0DF6"/>
    <w:rsid w:val="000E260B"/>
    <w:rsid w:val="000E306B"/>
    <w:rsid w:val="000E64A7"/>
    <w:rsid w:val="000F0F94"/>
    <w:rsid w:val="000F5750"/>
    <w:rsid w:val="00115D94"/>
    <w:rsid w:val="00132F22"/>
    <w:rsid w:val="00135551"/>
    <w:rsid w:val="00135B4F"/>
    <w:rsid w:val="00141E0A"/>
    <w:rsid w:val="0014491A"/>
    <w:rsid w:val="001449E2"/>
    <w:rsid w:val="00156B56"/>
    <w:rsid w:val="001755CC"/>
    <w:rsid w:val="00192E13"/>
    <w:rsid w:val="001A54C2"/>
    <w:rsid w:val="001B0E52"/>
    <w:rsid w:val="001B6E26"/>
    <w:rsid w:val="001B7251"/>
    <w:rsid w:val="001D0F71"/>
    <w:rsid w:val="001D2B9C"/>
    <w:rsid w:val="001D69F1"/>
    <w:rsid w:val="001E01A3"/>
    <w:rsid w:val="001E5BC3"/>
    <w:rsid w:val="001E7AB8"/>
    <w:rsid w:val="00215B5D"/>
    <w:rsid w:val="002226A7"/>
    <w:rsid w:val="00241DEB"/>
    <w:rsid w:val="002428A9"/>
    <w:rsid w:val="00244824"/>
    <w:rsid w:val="00246CFA"/>
    <w:rsid w:val="0025525D"/>
    <w:rsid w:val="00281123"/>
    <w:rsid w:val="002D13AB"/>
    <w:rsid w:val="002D6FA0"/>
    <w:rsid w:val="002F653D"/>
    <w:rsid w:val="00305FA4"/>
    <w:rsid w:val="00326271"/>
    <w:rsid w:val="00346987"/>
    <w:rsid w:val="00352E71"/>
    <w:rsid w:val="00355B55"/>
    <w:rsid w:val="00367397"/>
    <w:rsid w:val="00384EE9"/>
    <w:rsid w:val="003923D0"/>
    <w:rsid w:val="003C5D4F"/>
    <w:rsid w:val="003C7009"/>
    <w:rsid w:val="003F119D"/>
    <w:rsid w:val="00424959"/>
    <w:rsid w:val="0043044D"/>
    <w:rsid w:val="004432BE"/>
    <w:rsid w:val="0046439A"/>
    <w:rsid w:val="004650F6"/>
    <w:rsid w:val="00477B03"/>
    <w:rsid w:val="004829C6"/>
    <w:rsid w:val="00483F62"/>
    <w:rsid w:val="004C6933"/>
    <w:rsid w:val="004C6973"/>
    <w:rsid w:val="004C6B50"/>
    <w:rsid w:val="004C7EE4"/>
    <w:rsid w:val="004D7BD1"/>
    <w:rsid w:val="004E33D9"/>
    <w:rsid w:val="004E5C55"/>
    <w:rsid w:val="004F1633"/>
    <w:rsid w:val="004F2787"/>
    <w:rsid w:val="00506F9B"/>
    <w:rsid w:val="00507389"/>
    <w:rsid w:val="00507581"/>
    <w:rsid w:val="0052108B"/>
    <w:rsid w:val="005224E8"/>
    <w:rsid w:val="00527050"/>
    <w:rsid w:val="00535283"/>
    <w:rsid w:val="00546E37"/>
    <w:rsid w:val="00547159"/>
    <w:rsid w:val="00551EDD"/>
    <w:rsid w:val="00557B3E"/>
    <w:rsid w:val="00574FE2"/>
    <w:rsid w:val="005E6ED2"/>
    <w:rsid w:val="005F205D"/>
    <w:rsid w:val="005F33A4"/>
    <w:rsid w:val="005F44C2"/>
    <w:rsid w:val="006230D9"/>
    <w:rsid w:val="00634937"/>
    <w:rsid w:val="00637393"/>
    <w:rsid w:val="00637F2F"/>
    <w:rsid w:val="0064798A"/>
    <w:rsid w:val="006600EF"/>
    <w:rsid w:val="0066514D"/>
    <w:rsid w:val="006909E1"/>
    <w:rsid w:val="006A022A"/>
    <w:rsid w:val="006A5963"/>
    <w:rsid w:val="006C38A3"/>
    <w:rsid w:val="006D4B58"/>
    <w:rsid w:val="006D5598"/>
    <w:rsid w:val="006E5F8B"/>
    <w:rsid w:val="006F2BA7"/>
    <w:rsid w:val="007112C7"/>
    <w:rsid w:val="0074023A"/>
    <w:rsid w:val="0074348F"/>
    <w:rsid w:val="00767BAB"/>
    <w:rsid w:val="00792DE7"/>
    <w:rsid w:val="007A3EA0"/>
    <w:rsid w:val="007A6284"/>
    <w:rsid w:val="007C21F9"/>
    <w:rsid w:val="007C7249"/>
    <w:rsid w:val="007D2DA0"/>
    <w:rsid w:val="007D2DD7"/>
    <w:rsid w:val="007D71FC"/>
    <w:rsid w:val="007E62AE"/>
    <w:rsid w:val="00805891"/>
    <w:rsid w:val="00822C3B"/>
    <w:rsid w:val="00825DB7"/>
    <w:rsid w:val="008634DF"/>
    <w:rsid w:val="008800C4"/>
    <w:rsid w:val="00882E83"/>
    <w:rsid w:val="0089253A"/>
    <w:rsid w:val="0089479C"/>
    <w:rsid w:val="008A0497"/>
    <w:rsid w:val="008A6F55"/>
    <w:rsid w:val="008C5AF1"/>
    <w:rsid w:val="008D033F"/>
    <w:rsid w:val="008E32A2"/>
    <w:rsid w:val="00926F53"/>
    <w:rsid w:val="00931026"/>
    <w:rsid w:val="00931803"/>
    <w:rsid w:val="009321EA"/>
    <w:rsid w:val="00946A94"/>
    <w:rsid w:val="009571A7"/>
    <w:rsid w:val="00983C60"/>
    <w:rsid w:val="009A155A"/>
    <w:rsid w:val="009A1CB1"/>
    <w:rsid w:val="009A5AF1"/>
    <w:rsid w:val="009A7083"/>
    <w:rsid w:val="009C1C3B"/>
    <w:rsid w:val="009C7372"/>
    <w:rsid w:val="009D27C1"/>
    <w:rsid w:val="009E2E9A"/>
    <w:rsid w:val="009F5A9A"/>
    <w:rsid w:val="009F6525"/>
    <w:rsid w:val="00A00AD1"/>
    <w:rsid w:val="00A015A8"/>
    <w:rsid w:val="00A046E9"/>
    <w:rsid w:val="00A070DC"/>
    <w:rsid w:val="00A14B30"/>
    <w:rsid w:val="00A271B7"/>
    <w:rsid w:val="00A44C7E"/>
    <w:rsid w:val="00A4630E"/>
    <w:rsid w:val="00A66350"/>
    <w:rsid w:val="00A81F02"/>
    <w:rsid w:val="00AA4B15"/>
    <w:rsid w:val="00AB273B"/>
    <w:rsid w:val="00AD6742"/>
    <w:rsid w:val="00AE1BBB"/>
    <w:rsid w:val="00AE7A4E"/>
    <w:rsid w:val="00AF6681"/>
    <w:rsid w:val="00B211A5"/>
    <w:rsid w:val="00B2153B"/>
    <w:rsid w:val="00B33B54"/>
    <w:rsid w:val="00B4496C"/>
    <w:rsid w:val="00B50D04"/>
    <w:rsid w:val="00B61399"/>
    <w:rsid w:val="00B70FAB"/>
    <w:rsid w:val="00B81627"/>
    <w:rsid w:val="00B85473"/>
    <w:rsid w:val="00B94779"/>
    <w:rsid w:val="00BA315E"/>
    <w:rsid w:val="00BA43B7"/>
    <w:rsid w:val="00BC7DD0"/>
    <w:rsid w:val="00BD31EE"/>
    <w:rsid w:val="00BD4FA4"/>
    <w:rsid w:val="00BE141C"/>
    <w:rsid w:val="00CC24AB"/>
    <w:rsid w:val="00CC63DE"/>
    <w:rsid w:val="00CD154F"/>
    <w:rsid w:val="00CD4937"/>
    <w:rsid w:val="00CF6DEB"/>
    <w:rsid w:val="00D05582"/>
    <w:rsid w:val="00D17FD7"/>
    <w:rsid w:val="00D63EC2"/>
    <w:rsid w:val="00D96403"/>
    <w:rsid w:val="00DA112F"/>
    <w:rsid w:val="00DC5DC7"/>
    <w:rsid w:val="00DC6B2D"/>
    <w:rsid w:val="00DE75CE"/>
    <w:rsid w:val="00E10D39"/>
    <w:rsid w:val="00E15DEE"/>
    <w:rsid w:val="00E26BFD"/>
    <w:rsid w:val="00E40C7B"/>
    <w:rsid w:val="00E448D7"/>
    <w:rsid w:val="00E464CD"/>
    <w:rsid w:val="00E561F7"/>
    <w:rsid w:val="00E65255"/>
    <w:rsid w:val="00E92212"/>
    <w:rsid w:val="00E95D0F"/>
    <w:rsid w:val="00EA387E"/>
    <w:rsid w:val="00EA6474"/>
    <w:rsid w:val="00EB4511"/>
    <w:rsid w:val="00EE5854"/>
    <w:rsid w:val="00EE6BC9"/>
    <w:rsid w:val="00F108D4"/>
    <w:rsid w:val="00F43511"/>
    <w:rsid w:val="00F52F24"/>
    <w:rsid w:val="00F621B4"/>
    <w:rsid w:val="00F84A96"/>
    <w:rsid w:val="00F92EF6"/>
    <w:rsid w:val="00FB068A"/>
    <w:rsid w:val="00FE27CB"/>
    <w:rsid w:val="00FF0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1F46A"/>
  <w15:docId w15:val="{B83C6DD5-C3C0-4B80-AADC-A35962F3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qFormat/>
    <w:rsid w:val="00FB068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6E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E260B"/>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5F33A4"/>
    <w:pPr>
      <w:ind w:left="720"/>
      <w:contextualSpacing/>
    </w:pPr>
  </w:style>
  <w:style w:type="table" w:styleId="a5">
    <w:name w:val="Table Grid"/>
    <w:basedOn w:val="a1"/>
    <w:uiPriority w:val="59"/>
    <w:rsid w:val="004C6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C693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6933"/>
    <w:rPr>
      <w:rFonts w:ascii="Tahoma" w:hAnsi="Tahoma" w:cs="Tahoma"/>
      <w:sz w:val="16"/>
      <w:szCs w:val="16"/>
    </w:rPr>
  </w:style>
  <w:style w:type="character" w:customStyle="1" w:styleId="overflow-hidden">
    <w:name w:val="overflow-hidden"/>
    <w:basedOn w:val="a0"/>
    <w:rsid w:val="00CD154F"/>
  </w:style>
  <w:style w:type="character" w:styleId="a8">
    <w:name w:val="Hyperlink"/>
    <w:basedOn w:val="a0"/>
    <w:uiPriority w:val="99"/>
    <w:unhideWhenUsed/>
    <w:rsid w:val="008A0497"/>
    <w:rPr>
      <w:color w:val="0000FF" w:themeColor="hyperlink"/>
      <w:u w:val="single"/>
    </w:rPr>
  </w:style>
  <w:style w:type="character" w:styleId="a9">
    <w:name w:val="Placeholder Text"/>
    <w:basedOn w:val="a0"/>
    <w:uiPriority w:val="99"/>
    <w:semiHidden/>
    <w:rsid w:val="004C6973"/>
    <w:rPr>
      <w:color w:val="808080"/>
    </w:rPr>
  </w:style>
  <w:style w:type="paragraph" w:styleId="aa">
    <w:name w:val="header"/>
    <w:basedOn w:val="a"/>
    <w:link w:val="ab"/>
    <w:uiPriority w:val="99"/>
    <w:unhideWhenUsed/>
    <w:rsid w:val="0080589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05891"/>
  </w:style>
  <w:style w:type="paragraph" w:styleId="ac">
    <w:name w:val="footer"/>
    <w:basedOn w:val="a"/>
    <w:link w:val="ad"/>
    <w:uiPriority w:val="99"/>
    <w:unhideWhenUsed/>
    <w:rsid w:val="0080589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05891"/>
  </w:style>
  <w:style w:type="character" w:customStyle="1" w:styleId="30">
    <w:name w:val="Заголовок 3 Знак"/>
    <w:basedOn w:val="a0"/>
    <w:link w:val="3"/>
    <w:uiPriority w:val="9"/>
    <w:rsid w:val="00FB068A"/>
    <w:rPr>
      <w:rFonts w:ascii="Times New Roman" w:eastAsia="Times New Roman" w:hAnsi="Times New Roman" w:cs="Times New Roman"/>
      <w:b/>
      <w:bCs/>
      <w:sz w:val="27"/>
      <w:szCs w:val="27"/>
      <w:lang w:eastAsia="ru-RU"/>
    </w:rPr>
  </w:style>
  <w:style w:type="character" w:styleId="ae">
    <w:name w:val="Strong"/>
    <w:basedOn w:val="a0"/>
    <w:uiPriority w:val="22"/>
    <w:qFormat/>
    <w:rsid w:val="00FB068A"/>
    <w:rPr>
      <w:b/>
      <w:bCs/>
    </w:rPr>
  </w:style>
  <w:style w:type="character" w:customStyle="1" w:styleId="fontstyle01">
    <w:name w:val="fontstyle01"/>
    <w:basedOn w:val="a0"/>
    <w:rsid w:val="00FB068A"/>
    <w:rPr>
      <w:rFonts w:ascii="MyriadPro-BoldCond" w:hAnsi="MyriadPro-BoldCond" w:hint="default"/>
      <w:b/>
      <w:bCs/>
      <w:i w:val="0"/>
      <w:iCs w:val="0"/>
      <w:color w:val="181716"/>
      <w:sz w:val="16"/>
      <w:szCs w:val="16"/>
    </w:rPr>
  </w:style>
  <w:style w:type="character" w:customStyle="1" w:styleId="katex">
    <w:name w:val="katex"/>
    <w:basedOn w:val="a0"/>
    <w:rsid w:val="004F1633"/>
  </w:style>
  <w:style w:type="character" w:styleId="af">
    <w:name w:val="Emphasis"/>
    <w:basedOn w:val="a0"/>
    <w:uiPriority w:val="20"/>
    <w:qFormat/>
    <w:rsid w:val="008634DF"/>
    <w:rPr>
      <w:i/>
      <w:iCs/>
    </w:rPr>
  </w:style>
  <w:style w:type="table" w:customStyle="1" w:styleId="1">
    <w:name w:val="Сетка таблицы светлая1"/>
    <w:basedOn w:val="a1"/>
    <w:uiPriority w:val="40"/>
    <w:rsid w:val="000A4F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horAffiliation">
    <w:name w:val="Author Affiliation"/>
    <w:basedOn w:val="a"/>
    <w:rsid w:val="002D13AB"/>
    <w:pPr>
      <w:spacing w:after="0" w:line="240" w:lineRule="auto"/>
      <w:jc w:val="center"/>
    </w:pPr>
    <w:rPr>
      <w:rFonts w:ascii="Times New Roman" w:eastAsia="Times New Roman" w:hAnsi="Times New Roman" w:cs="Times New Roman"/>
      <w:i/>
      <w:sz w:val="20"/>
      <w:szCs w:val="20"/>
      <w:lang w:val="en-US"/>
    </w:rPr>
  </w:style>
  <w:style w:type="character" w:customStyle="1" w:styleId="typography-modulelvnit">
    <w:name w:val="typography-module__lvnit"/>
    <w:basedOn w:val="a0"/>
    <w:rsid w:val="00AE7A4E"/>
  </w:style>
  <w:style w:type="character" w:customStyle="1" w:styleId="highlight-moduleako5d">
    <w:name w:val="highlight-module__ako5d"/>
    <w:basedOn w:val="a0"/>
    <w:rsid w:val="00551EDD"/>
  </w:style>
  <w:style w:type="character" w:customStyle="1" w:styleId="author-modulewfeox">
    <w:name w:val="author-module__wfeox"/>
    <w:basedOn w:val="a0"/>
    <w:rsid w:val="00551EDD"/>
  </w:style>
  <w:style w:type="character" w:styleId="af0">
    <w:name w:val="Unresolved Mention"/>
    <w:basedOn w:val="a0"/>
    <w:uiPriority w:val="99"/>
    <w:semiHidden/>
    <w:unhideWhenUsed/>
    <w:rsid w:val="00305FA4"/>
    <w:rPr>
      <w:color w:val="605E5C"/>
      <w:shd w:val="clear" w:color="auto" w:fill="E1DFDD"/>
    </w:rPr>
  </w:style>
  <w:style w:type="paragraph" w:customStyle="1" w:styleId="AuthorName">
    <w:name w:val="Author Name"/>
    <w:basedOn w:val="a"/>
    <w:next w:val="AuthorAffiliation"/>
    <w:rsid w:val="00305FA4"/>
    <w:pPr>
      <w:spacing w:before="360" w:after="360" w:line="240" w:lineRule="auto"/>
      <w:jc w:val="center"/>
    </w:pPr>
    <w:rPr>
      <w:rFonts w:ascii="Times New Roman" w:eastAsia="Times New Roman" w:hAnsi="Times New Roman" w:cs="Times New Roman"/>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51701">
      <w:bodyDiv w:val="1"/>
      <w:marLeft w:val="0"/>
      <w:marRight w:val="0"/>
      <w:marTop w:val="0"/>
      <w:marBottom w:val="0"/>
      <w:divBdr>
        <w:top w:val="none" w:sz="0" w:space="0" w:color="auto"/>
        <w:left w:val="none" w:sz="0" w:space="0" w:color="auto"/>
        <w:bottom w:val="none" w:sz="0" w:space="0" w:color="auto"/>
        <w:right w:val="none" w:sz="0" w:space="0" w:color="auto"/>
      </w:divBdr>
    </w:div>
    <w:div w:id="128671029">
      <w:bodyDiv w:val="1"/>
      <w:marLeft w:val="0"/>
      <w:marRight w:val="0"/>
      <w:marTop w:val="0"/>
      <w:marBottom w:val="0"/>
      <w:divBdr>
        <w:top w:val="none" w:sz="0" w:space="0" w:color="auto"/>
        <w:left w:val="none" w:sz="0" w:space="0" w:color="auto"/>
        <w:bottom w:val="none" w:sz="0" w:space="0" w:color="auto"/>
        <w:right w:val="none" w:sz="0" w:space="0" w:color="auto"/>
      </w:divBdr>
    </w:div>
    <w:div w:id="130294023">
      <w:bodyDiv w:val="1"/>
      <w:marLeft w:val="0"/>
      <w:marRight w:val="0"/>
      <w:marTop w:val="0"/>
      <w:marBottom w:val="0"/>
      <w:divBdr>
        <w:top w:val="none" w:sz="0" w:space="0" w:color="auto"/>
        <w:left w:val="none" w:sz="0" w:space="0" w:color="auto"/>
        <w:bottom w:val="none" w:sz="0" w:space="0" w:color="auto"/>
        <w:right w:val="none" w:sz="0" w:space="0" w:color="auto"/>
      </w:divBdr>
    </w:div>
    <w:div w:id="167061128">
      <w:bodyDiv w:val="1"/>
      <w:marLeft w:val="0"/>
      <w:marRight w:val="0"/>
      <w:marTop w:val="0"/>
      <w:marBottom w:val="0"/>
      <w:divBdr>
        <w:top w:val="none" w:sz="0" w:space="0" w:color="auto"/>
        <w:left w:val="none" w:sz="0" w:space="0" w:color="auto"/>
        <w:bottom w:val="none" w:sz="0" w:space="0" w:color="auto"/>
        <w:right w:val="none" w:sz="0" w:space="0" w:color="auto"/>
      </w:divBdr>
      <w:divsChild>
        <w:div w:id="34698225">
          <w:marLeft w:val="0"/>
          <w:marRight w:val="0"/>
          <w:marTop w:val="0"/>
          <w:marBottom w:val="0"/>
          <w:divBdr>
            <w:top w:val="none" w:sz="0" w:space="0" w:color="auto"/>
            <w:left w:val="none" w:sz="0" w:space="0" w:color="auto"/>
            <w:bottom w:val="none" w:sz="0" w:space="0" w:color="auto"/>
            <w:right w:val="none" w:sz="0" w:space="0" w:color="auto"/>
          </w:divBdr>
          <w:divsChild>
            <w:div w:id="1445885653">
              <w:marLeft w:val="0"/>
              <w:marRight w:val="0"/>
              <w:marTop w:val="0"/>
              <w:marBottom w:val="0"/>
              <w:divBdr>
                <w:top w:val="none" w:sz="0" w:space="0" w:color="auto"/>
                <w:left w:val="none" w:sz="0" w:space="0" w:color="auto"/>
                <w:bottom w:val="none" w:sz="0" w:space="0" w:color="auto"/>
                <w:right w:val="none" w:sz="0" w:space="0" w:color="auto"/>
              </w:divBdr>
              <w:divsChild>
                <w:div w:id="195389876">
                  <w:marLeft w:val="0"/>
                  <w:marRight w:val="0"/>
                  <w:marTop w:val="0"/>
                  <w:marBottom w:val="0"/>
                  <w:divBdr>
                    <w:top w:val="none" w:sz="0" w:space="0" w:color="auto"/>
                    <w:left w:val="none" w:sz="0" w:space="0" w:color="auto"/>
                    <w:bottom w:val="none" w:sz="0" w:space="0" w:color="auto"/>
                    <w:right w:val="none" w:sz="0" w:space="0" w:color="auto"/>
                  </w:divBdr>
                  <w:divsChild>
                    <w:div w:id="608507582">
                      <w:marLeft w:val="0"/>
                      <w:marRight w:val="0"/>
                      <w:marTop w:val="0"/>
                      <w:marBottom w:val="0"/>
                      <w:divBdr>
                        <w:top w:val="none" w:sz="0" w:space="0" w:color="auto"/>
                        <w:left w:val="none" w:sz="0" w:space="0" w:color="auto"/>
                        <w:bottom w:val="none" w:sz="0" w:space="0" w:color="auto"/>
                        <w:right w:val="none" w:sz="0" w:space="0" w:color="auto"/>
                      </w:divBdr>
                      <w:divsChild>
                        <w:div w:id="918756735">
                          <w:marLeft w:val="0"/>
                          <w:marRight w:val="0"/>
                          <w:marTop w:val="0"/>
                          <w:marBottom w:val="0"/>
                          <w:divBdr>
                            <w:top w:val="none" w:sz="0" w:space="0" w:color="auto"/>
                            <w:left w:val="none" w:sz="0" w:space="0" w:color="auto"/>
                            <w:bottom w:val="none" w:sz="0" w:space="0" w:color="auto"/>
                            <w:right w:val="none" w:sz="0" w:space="0" w:color="auto"/>
                          </w:divBdr>
                          <w:divsChild>
                            <w:div w:id="321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28546">
      <w:bodyDiv w:val="1"/>
      <w:marLeft w:val="0"/>
      <w:marRight w:val="0"/>
      <w:marTop w:val="0"/>
      <w:marBottom w:val="0"/>
      <w:divBdr>
        <w:top w:val="none" w:sz="0" w:space="0" w:color="auto"/>
        <w:left w:val="none" w:sz="0" w:space="0" w:color="auto"/>
        <w:bottom w:val="none" w:sz="0" w:space="0" w:color="auto"/>
        <w:right w:val="none" w:sz="0" w:space="0" w:color="auto"/>
      </w:divBdr>
    </w:div>
    <w:div w:id="313490518">
      <w:bodyDiv w:val="1"/>
      <w:marLeft w:val="0"/>
      <w:marRight w:val="0"/>
      <w:marTop w:val="0"/>
      <w:marBottom w:val="0"/>
      <w:divBdr>
        <w:top w:val="none" w:sz="0" w:space="0" w:color="auto"/>
        <w:left w:val="none" w:sz="0" w:space="0" w:color="auto"/>
        <w:bottom w:val="none" w:sz="0" w:space="0" w:color="auto"/>
        <w:right w:val="none" w:sz="0" w:space="0" w:color="auto"/>
      </w:divBdr>
      <w:divsChild>
        <w:div w:id="419449988">
          <w:marLeft w:val="0"/>
          <w:marRight w:val="0"/>
          <w:marTop w:val="0"/>
          <w:marBottom w:val="0"/>
          <w:divBdr>
            <w:top w:val="none" w:sz="0" w:space="0" w:color="auto"/>
            <w:left w:val="none" w:sz="0" w:space="0" w:color="auto"/>
            <w:bottom w:val="none" w:sz="0" w:space="0" w:color="auto"/>
            <w:right w:val="none" w:sz="0" w:space="0" w:color="auto"/>
          </w:divBdr>
          <w:divsChild>
            <w:div w:id="101189450">
              <w:marLeft w:val="0"/>
              <w:marRight w:val="0"/>
              <w:marTop w:val="0"/>
              <w:marBottom w:val="0"/>
              <w:divBdr>
                <w:top w:val="none" w:sz="0" w:space="0" w:color="auto"/>
                <w:left w:val="none" w:sz="0" w:space="0" w:color="auto"/>
                <w:bottom w:val="none" w:sz="0" w:space="0" w:color="auto"/>
                <w:right w:val="none" w:sz="0" w:space="0" w:color="auto"/>
              </w:divBdr>
              <w:divsChild>
                <w:div w:id="1766345900">
                  <w:marLeft w:val="0"/>
                  <w:marRight w:val="0"/>
                  <w:marTop w:val="0"/>
                  <w:marBottom w:val="0"/>
                  <w:divBdr>
                    <w:top w:val="none" w:sz="0" w:space="0" w:color="auto"/>
                    <w:left w:val="none" w:sz="0" w:space="0" w:color="auto"/>
                    <w:bottom w:val="none" w:sz="0" w:space="0" w:color="auto"/>
                    <w:right w:val="none" w:sz="0" w:space="0" w:color="auto"/>
                  </w:divBdr>
                  <w:divsChild>
                    <w:div w:id="902375973">
                      <w:marLeft w:val="0"/>
                      <w:marRight w:val="0"/>
                      <w:marTop w:val="0"/>
                      <w:marBottom w:val="0"/>
                      <w:divBdr>
                        <w:top w:val="none" w:sz="0" w:space="0" w:color="auto"/>
                        <w:left w:val="none" w:sz="0" w:space="0" w:color="auto"/>
                        <w:bottom w:val="none" w:sz="0" w:space="0" w:color="auto"/>
                        <w:right w:val="none" w:sz="0" w:space="0" w:color="auto"/>
                      </w:divBdr>
                      <w:divsChild>
                        <w:div w:id="1873153690">
                          <w:marLeft w:val="0"/>
                          <w:marRight w:val="0"/>
                          <w:marTop w:val="0"/>
                          <w:marBottom w:val="0"/>
                          <w:divBdr>
                            <w:top w:val="none" w:sz="0" w:space="0" w:color="auto"/>
                            <w:left w:val="none" w:sz="0" w:space="0" w:color="auto"/>
                            <w:bottom w:val="none" w:sz="0" w:space="0" w:color="auto"/>
                            <w:right w:val="none" w:sz="0" w:space="0" w:color="auto"/>
                          </w:divBdr>
                          <w:divsChild>
                            <w:div w:id="16232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229281">
      <w:bodyDiv w:val="1"/>
      <w:marLeft w:val="0"/>
      <w:marRight w:val="0"/>
      <w:marTop w:val="0"/>
      <w:marBottom w:val="0"/>
      <w:divBdr>
        <w:top w:val="none" w:sz="0" w:space="0" w:color="auto"/>
        <w:left w:val="none" w:sz="0" w:space="0" w:color="auto"/>
        <w:bottom w:val="none" w:sz="0" w:space="0" w:color="auto"/>
        <w:right w:val="none" w:sz="0" w:space="0" w:color="auto"/>
      </w:divBdr>
    </w:div>
    <w:div w:id="369693011">
      <w:bodyDiv w:val="1"/>
      <w:marLeft w:val="0"/>
      <w:marRight w:val="0"/>
      <w:marTop w:val="0"/>
      <w:marBottom w:val="0"/>
      <w:divBdr>
        <w:top w:val="none" w:sz="0" w:space="0" w:color="auto"/>
        <w:left w:val="none" w:sz="0" w:space="0" w:color="auto"/>
        <w:bottom w:val="none" w:sz="0" w:space="0" w:color="auto"/>
        <w:right w:val="none" w:sz="0" w:space="0" w:color="auto"/>
      </w:divBdr>
    </w:div>
    <w:div w:id="383211859">
      <w:bodyDiv w:val="1"/>
      <w:marLeft w:val="0"/>
      <w:marRight w:val="0"/>
      <w:marTop w:val="0"/>
      <w:marBottom w:val="0"/>
      <w:divBdr>
        <w:top w:val="none" w:sz="0" w:space="0" w:color="auto"/>
        <w:left w:val="none" w:sz="0" w:space="0" w:color="auto"/>
        <w:bottom w:val="none" w:sz="0" w:space="0" w:color="auto"/>
        <w:right w:val="none" w:sz="0" w:space="0" w:color="auto"/>
      </w:divBdr>
    </w:div>
    <w:div w:id="383455700">
      <w:bodyDiv w:val="1"/>
      <w:marLeft w:val="0"/>
      <w:marRight w:val="0"/>
      <w:marTop w:val="0"/>
      <w:marBottom w:val="0"/>
      <w:divBdr>
        <w:top w:val="none" w:sz="0" w:space="0" w:color="auto"/>
        <w:left w:val="none" w:sz="0" w:space="0" w:color="auto"/>
        <w:bottom w:val="none" w:sz="0" w:space="0" w:color="auto"/>
        <w:right w:val="none" w:sz="0" w:space="0" w:color="auto"/>
      </w:divBdr>
    </w:div>
    <w:div w:id="408426034">
      <w:bodyDiv w:val="1"/>
      <w:marLeft w:val="0"/>
      <w:marRight w:val="0"/>
      <w:marTop w:val="0"/>
      <w:marBottom w:val="0"/>
      <w:divBdr>
        <w:top w:val="none" w:sz="0" w:space="0" w:color="auto"/>
        <w:left w:val="none" w:sz="0" w:space="0" w:color="auto"/>
        <w:bottom w:val="none" w:sz="0" w:space="0" w:color="auto"/>
        <w:right w:val="none" w:sz="0" w:space="0" w:color="auto"/>
      </w:divBdr>
    </w:div>
    <w:div w:id="420180504">
      <w:bodyDiv w:val="1"/>
      <w:marLeft w:val="0"/>
      <w:marRight w:val="0"/>
      <w:marTop w:val="0"/>
      <w:marBottom w:val="0"/>
      <w:divBdr>
        <w:top w:val="none" w:sz="0" w:space="0" w:color="auto"/>
        <w:left w:val="none" w:sz="0" w:space="0" w:color="auto"/>
        <w:bottom w:val="none" w:sz="0" w:space="0" w:color="auto"/>
        <w:right w:val="none" w:sz="0" w:space="0" w:color="auto"/>
      </w:divBdr>
    </w:div>
    <w:div w:id="468481312">
      <w:bodyDiv w:val="1"/>
      <w:marLeft w:val="0"/>
      <w:marRight w:val="0"/>
      <w:marTop w:val="0"/>
      <w:marBottom w:val="0"/>
      <w:divBdr>
        <w:top w:val="none" w:sz="0" w:space="0" w:color="auto"/>
        <w:left w:val="none" w:sz="0" w:space="0" w:color="auto"/>
        <w:bottom w:val="none" w:sz="0" w:space="0" w:color="auto"/>
        <w:right w:val="none" w:sz="0" w:space="0" w:color="auto"/>
      </w:divBdr>
    </w:div>
    <w:div w:id="485240891">
      <w:bodyDiv w:val="1"/>
      <w:marLeft w:val="0"/>
      <w:marRight w:val="0"/>
      <w:marTop w:val="0"/>
      <w:marBottom w:val="0"/>
      <w:divBdr>
        <w:top w:val="none" w:sz="0" w:space="0" w:color="auto"/>
        <w:left w:val="none" w:sz="0" w:space="0" w:color="auto"/>
        <w:bottom w:val="none" w:sz="0" w:space="0" w:color="auto"/>
        <w:right w:val="none" w:sz="0" w:space="0" w:color="auto"/>
      </w:divBdr>
    </w:div>
    <w:div w:id="585580409">
      <w:bodyDiv w:val="1"/>
      <w:marLeft w:val="0"/>
      <w:marRight w:val="0"/>
      <w:marTop w:val="0"/>
      <w:marBottom w:val="0"/>
      <w:divBdr>
        <w:top w:val="none" w:sz="0" w:space="0" w:color="auto"/>
        <w:left w:val="none" w:sz="0" w:space="0" w:color="auto"/>
        <w:bottom w:val="none" w:sz="0" w:space="0" w:color="auto"/>
        <w:right w:val="none" w:sz="0" w:space="0" w:color="auto"/>
      </w:divBdr>
    </w:div>
    <w:div w:id="638531130">
      <w:bodyDiv w:val="1"/>
      <w:marLeft w:val="0"/>
      <w:marRight w:val="0"/>
      <w:marTop w:val="0"/>
      <w:marBottom w:val="0"/>
      <w:divBdr>
        <w:top w:val="none" w:sz="0" w:space="0" w:color="auto"/>
        <w:left w:val="none" w:sz="0" w:space="0" w:color="auto"/>
        <w:bottom w:val="none" w:sz="0" w:space="0" w:color="auto"/>
        <w:right w:val="none" w:sz="0" w:space="0" w:color="auto"/>
      </w:divBdr>
    </w:div>
    <w:div w:id="664406312">
      <w:bodyDiv w:val="1"/>
      <w:marLeft w:val="0"/>
      <w:marRight w:val="0"/>
      <w:marTop w:val="0"/>
      <w:marBottom w:val="0"/>
      <w:divBdr>
        <w:top w:val="none" w:sz="0" w:space="0" w:color="auto"/>
        <w:left w:val="none" w:sz="0" w:space="0" w:color="auto"/>
        <w:bottom w:val="none" w:sz="0" w:space="0" w:color="auto"/>
        <w:right w:val="none" w:sz="0" w:space="0" w:color="auto"/>
      </w:divBdr>
    </w:div>
    <w:div w:id="705912995">
      <w:bodyDiv w:val="1"/>
      <w:marLeft w:val="0"/>
      <w:marRight w:val="0"/>
      <w:marTop w:val="0"/>
      <w:marBottom w:val="0"/>
      <w:divBdr>
        <w:top w:val="none" w:sz="0" w:space="0" w:color="auto"/>
        <w:left w:val="none" w:sz="0" w:space="0" w:color="auto"/>
        <w:bottom w:val="none" w:sz="0" w:space="0" w:color="auto"/>
        <w:right w:val="none" w:sz="0" w:space="0" w:color="auto"/>
      </w:divBdr>
    </w:div>
    <w:div w:id="719208129">
      <w:bodyDiv w:val="1"/>
      <w:marLeft w:val="0"/>
      <w:marRight w:val="0"/>
      <w:marTop w:val="0"/>
      <w:marBottom w:val="0"/>
      <w:divBdr>
        <w:top w:val="none" w:sz="0" w:space="0" w:color="auto"/>
        <w:left w:val="none" w:sz="0" w:space="0" w:color="auto"/>
        <w:bottom w:val="none" w:sz="0" w:space="0" w:color="auto"/>
        <w:right w:val="none" w:sz="0" w:space="0" w:color="auto"/>
      </w:divBdr>
    </w:div>
    <w:div w:id="737557672">
      <w:bodyDiv w:val="1"/>
      <w:marLeft w:val="0"/>
      <w:marRight w:val="0"/>
      <w:marTop w:val="0"/>
      <w:marBottom w:val="0"/>
      <w:divBdr>
        <w:top w:val="none" w:sz="0" w:space="0" w:color="auto"/>
        <w:left w:val="none" w:sz="0" w:space="0" w:color="auto"/>
        <w:bottom w:val="none" w:sz="0" w:space="0" w:color="auto"/>
        <w:right w:val="none" w:sz="0" w:space="0" w:color="auto"/>
      </w:divBdr>
    </w:div>
    <w:div w:id="789324525">
      <w:bodyDiv w:val="1"/>
      <w:marLeft w:val="0"/>
      <w:marRight w:val="0"/>
      <w:marTop w:val="0"/>
      <w:marBottom w:val="0"/>
      <w:divBdr>
        <w:top w:val="none" w:sz="0" w:space="0" w:color="auto"/>
        <w:left w:val="none" w:sz="0" w:space="0" w:color="auto"/>
        <w:bottom w:val="none" w:sz="0" w:space="0" w:color="auto"/>
        <w:right w:val="none" w:sz="0" w:space="0" w:color="auto"/>
      </w:divBdr>
    </w:div>
    <w:div w:id="818424268">
      <w:bodyDiv w:val="1"/>
      <w:marLeft w:val="0"/>
      <w:marRight w:val="0"/>
      <w:marTop w:val="0"/>
      <w:marBottom w:val="0"/>
      <w:divBdr>
        <w:top w:val="none" w:sz="0" w:space="0" w:color="auto"/>
        <w:left w:val="none" w:sz="0" w:space="0" w:color="auto"/>
        <w:bottom w:val="none" w:sz="0" w:space="0" w:color="auto"/>
        <w:right w:val="none" w:sz="0" w:space="0" w:color="auto"/>
      </w:divBdr>
    </w:div>
    <w:div w:id="896866533">
      <w:bodyDiv w:val="1"/>
      <w:marLeft w:val="0"/>
      <w:marRight w:val="0"/>
      <w:marTop w:val="0"/>
      <w:marBottom w:val="0"/>
      <w:divBdr>
        <w:top w:val="none" w:sz="0" w:space="0" w:color="auto"/>
        <w:left w:val="none" w:sz="0" w:space="0" w:color="auto"/>
        <w:bottom w:val="none" w:sz="0" w:space="0" w:color="auto"/>
        <w:right w:val="none" w:sz="0" w:space="0" w:color="auto"/>
      </w:divBdr>
    </w:div>
    <w:div w:id="924264115">
      <w:bodyDiv w:val="1"/>
      <w:marLeft w:val="0"/>
      <w:marRight w:val="0"/>
      <w:marTop w:val="0"/>
      <w:marBottom w:val="0"/>
      <w:divBdr>
        <w:top w:val="none" w:sz="0" w:space="0" w:color="auto"/>
        <w:left w:val="none" w:sz="0" w:space="0" w:color="auto"/>
        <w:bottom w:val="none" w:sz="0" w:space="0" w:color="auto"/>
        <w:right w:val="none" w:sz="0" w:space="0" w:color="auto"/>
      </w:divBdr>
      <w:divsChild>
        <w:div w:id="334188585">
          <w:marLeft w:val="0"/>
          <w:marRight w:val="0"/>
          <w:marTop w:val="0"/>
          <w:marBottom w:val="0"/>
          <w:divBdr>
            <w:top w:val="none" w:sz="0" w:space="0" w:color="auto"/>
            <w:left w:val="none" w:sz="0" w:space="0" w:color="auto"/>
            <w:bottom w:val="none" w:sz="0" w:space="0" w:color="auto"/>
            <w:right w:val="none" w:sz="0" w:space="0" w:color="auto"/>
          </w:divBdr>
          <w:divsChild>
            <w:div w:id="1033533095">
              <w:marLeft w:val="0"/>
              <w:marRight w:val="0"/>
              <w:marTop w:val="0"/>
              <w:marBottom w:val="0"/>
              <w:divBdr>
                <w:top w:val="none" w:sz="0" w:space="0" w:color="auto"/>
                <w:left w:val="none" w:sz="0" w:space="0" w:color="auto"/>
                <w:bottom w:val="none" w:sz="0" w:space="0" w:color="auto"/>
                <w:right w:val="none" w:sz="0" w:space="0" w:color="auto"/>
              </w:divBdr>
              <w:divsChild>
                <w:div w:id="450629961">
                  <w:marLeft w:val="0"/>
                  <w:marRight w:val="0"/>
                  <w:marTop w:val="0"/>
                  <w:marBottom w:val="0"/>
                  <w:divBdr>
                    <w:top w:val="none" w:sz="0" w:space="0" w:color="auto"/>
                    <w:left w:val="none" w:sz="0" w:space="0" w:color="auto"/>
                    <w:bottom w:val="none" w:sz="0" w:space="0" w:color="auto"/>
                    <w:right w:val="none" w:sz="0" w:space="0" w:color="auto"/>
                  </w:divBdr>
                  <w:divsChild>
                    <w:div w:id="14166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53852">
          <w:marLeft w:val="0"/>
          <w:marRight w:val="0"/>
          <w:marTop w:val="0"/>
          <w:marBottom w:val="0"/>
          <w:divBdr>
            <w:top w:val="none" w:sz="0" w:space="0" w:color="auto"/>
            <w:left w:val="none" w:sz="0" w:space="0" w:color="auto"/>
            <w:bottom w:val="none" w:sz="0" w:space="0" w:color="auto"/>
            <w:right w:val="none" w:sz="0" w:space="0" w:color="auto"/>
          </w:divBdr>
          <w:divsChild>
            <w:div w:id="268513207">
              <w:marLeft w:val="0"/>
              <w:marRight w:val="0"/>
              <w:marTop w:val="0"/>
              <w:marBottom w:val="0"/>
              <w:divBdr>
                <w:top w:val="none" w:sz="0" w:space="0" w:color="auto"/>
                <w:left w:val="none" w:sz="0" w:space="0" w:color="auto"/>
                <w:bottom w:val="none" w:sz="0" w:space="0" w:color="auto"/>
                <w:right w:val="none" w:sz="0" w:space="0" w:color="auto"/>
              </w:divBdr>
              <w:divsChild>
                <w:div w:id="2047946542">
                  <w:marLeft w:val="0"/>
                  <w:marRight w:val="0"/>
                  <w:marTop w:val="0"/>
                  <w:marBottom w:val="0"/>
                  <w:divBdr>
                    <w:top w:val="none" w:sz="0" w:space="0" w:color="auto"/>
                    <w:left w:val="none" w:sz="0" w:space="0" w:color="auto"/>
                    <w:bottom w:val="none" w:sz="0" w:space="0" w:color="auto"/>
                    <w:right w:val="none" w:sz="0" w:space="0" w:color="auto"/>
                  </w:divBdr>
                  <w:divsChild>
                    <w:div w:id="17232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77426">
      <w:bodyDiv w:val="1"/>
      <w:marLeft w:val="0"/>
      <w:marRight w:val="0"/>
      <w:marTop w:val="0"/>
      <w:marBottom w:val="0"/>
      <w:divBdr>
        <w:top w:val="none" w:sz="0" w:space="0" w:color="auto"/>
        <w:left w:val="none" w:sz="0" w:space="0" w:color="auto"/>
        <w:bottom w:val="none" w:sz="0" w:space="0" w:color="auto"/>
        <w:right w:val="none" w:sz="0" w:space="0" w:color="auto"/>
      </w:divBdr>
      <w:divsChild>
        <w:div w:id="44447886">
          <w:marLeft w:val="0"/>
          <w:marRight w:val="0"/>
          <w:marTop w:val="0"/>
          <w:marBottom w:val="0"/>
          <w:divBdr>
            <w:top w:val="none" w:sz="0" w:space="0" w:color="auto"/>
            <w:left w:val="none" w:sz="0" w:space="0" w:color="auto"/>
            <w:bottom w:val="none" w:sz="0" w:space="0" w:color="auto"/>
            <w:right w:val="none" w:sz="0" w:space="0" w:color="auto"/>
          </w:divBdr>
          <w:divsChild>
            <w:div w:id="950010066">
              <w:marLeft w:val="0"/>
              <w:marRight w:val="0"/>
              <w:marTop w:val="0"/>
              <w:marBottom w:val="0"/>
              <w:divBdr>
                <w:top w:val="none" w:sz="0" w:space="0" w:color="auto"/>
                <w:left w:val="none" w:sz="0" w:space="0" w:color="auto"/>
                <w:bottom w:val="none" w:sz="0" w:space="0" w:color="auto"/>
                <w:right w:val="none" w:sz="0" w:space="0" w:color="auto"/>
              </w:divBdr>
              <w:divsChild>
                <w:div w:id="1135829757">
                  <w:marLeft w:val="0"/>
                  <w:marRight w:val="0"/>
                  <w:marTop w:val="0"/>
                  <w:marBottom w:val="0"/>
                  <w:divBdr>
                    <w:top w:val="none" w:sz="0" w:space="0" w:color="auto"/>
                    <w:left w:val="none" w:sz="0" w:space="0" w:color="auto"/>
                    <w:bottom w:val="none" w:sz="0" w:space="0" w:color="auto"/>
                    <w:right w:val="none" w:sz="0" w:space="0" w:color="auto"/>
                  </w:divBdr>
                  <w:divsChild>
                    <w:div w:id="60910701">
                      <w:marLeft w:val="0"/>
                      <w:marRight w:val="0"/>
                      <w:marTop w:val="0"/>
                      <w:marBottom w:val="0"/>
                      <w:divBdr>
                        <w:top w:val="none" w:sz="0" w:space="0" w:color="auto"/>
                        <w:left w:val="none" w:sz="0" w:space="0" w:color="auto"/>
                        <w:bottom w:val="none" w:sz="0" w:space="0" w:color="auto"/>
                        <w:right w:val="none" w:sz="0" w:space="0" w:color="auto"/>
                      </w:divBdr>
                      <w:divsChild>
                        <w:div w:id="1738434100">
                          <w:marLeft w:val="0"/>
                          <w:marRight w:val="0"/>
                          <w:marTop w:val="0"/>
                          <w:marBottom w:val="0"/>
                          <w:divBdr>
                            <w:top w:val="none" w:sz="0" w:space="0" w:color="auto"/>
                            <w:left w:val="none" w:sz="0" w:space="0" w:color="auto"/>
                            <w:bottom w:val="none" w:sz="0" w:space="0" w:color="auto"/>
                            <w:right w:val="none" w:sz="0" w:space="0" w:color="auto"/>
                          </w:divBdr>
                          <w:divsChild>
                            <w:div w:id="9129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186012">
      <w:bodyDiv w:val="1"/>
      <w:marLeft w:val="0"/>
      <w:marRight w:val="0"/>
      <w:marTop w:val="0"/>
      <w:marBottom w:val="0"/>
      <w:divBdr>
        <w:top w:val="none" w:sz="0" w:space="0" w:color="auto"/>
        <w:left w:val="none" w:sz="0" w:space="0" w:color="auto"/>
        <w:bottom w:val="none" w:sz="0" w:space="0" w:color="auto"/>
        <w:right w:val="none" w:sz="0" w:space="0" w:color="auto"/>
      </w:divBdr>
    </w:div>
    <w:div w:id="1152451705">
      <w:bodyDiv w:val="1"/>
      <w:marLeft w:val="0"/>
      <w:marRight w:val="0"/>
      <w:marTop w:val="0"/>
      <w:marBottom w:val="0"/>
      <w:divBdr>
        <w:top w:val="none" w:sz="0" w:space="0" w:color="auto"/>
        <w:left w:val="none" w:sz="0" w:space="0" w:color="auto"/>
        <w:bottom w:val="none" w:sz="0" w:space="0" w:color="auto"/>
        <w:right w:val="none" w:sz="0" w:space="0" w:color="auto"/>
      </w:divBdr>
      <w:divsChild>
        <w:div w:id="882712463">
          <w:marLeft w:val="0"/>
          <w:marRight w:val="0"/>
          <w:marTop w:val="0"/>
          <w:marBottom w:val="0"/>
          <w:divBdr>
            <w:top w:val="none" w:sz="0" w:space="0" w:color="auto"/>
            <w:left w:val="none" w:sz="0" w:space="0" w:color="auto"/>
            <w:bottom w:val="none" w:sz="0" w:space="0" w:color="auto"/>
            <w:right w:val="none" w:sz="0" w:space="0" w:color="auto"/>
          </w:divBdr>
          <w:divsChild>
            <w:div w:id="1522207529">
              <w:marLeft w:val="0"/>
              <w:marRight w:val="0"/>
              <w:marTop w:val="0"/>
              <w:marBottom w:val="0"/>
              <w:divBdr>
                <w:top w:val="none" w:sz="0" w:space="0" w:color="auto"/>
                <w:left w:val="none" w:sz="0" w:space="0" w:color="auto"/>
                <w:bottom w:val="none" w:sz="0" w:space="0" w:color="auto"/>
                <w:right w:val="none" w:sz="0" w:space="0" w:color="auto"/>
              </w:divBdr>
              <w:divsChild>
                <w:div w:id="1810392220">
                  <w:marLeft w:val="0"/>
                  <w:marRight w:val="0"/>
                  <w:marTop w:val="0"/>
                  <w:marBottom w:val="0"/>
                  <w:divBdr>
                    <w:top w:val="none" w:sz="0" w:space="0" w:color="auto"/>
                    <w:left w:val="none" w:sz="0" w:space="0" w:color="auto"/>
                    <w:bottom w:val="none" w:sz="0" w:space="0" w:color="auto"/>
                    <w:right w:val="none" w:sz="0" w:space="0" w:color="auto"/>
                  </w:divBdr>
                  <w:divsChild>
                    <w:div w:id="75139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691">
          <w:marLeft w:val="0"/>
          <w:marRight w:val="0"/>
          <w:marTop w:val="0"/>
          <w:marBottom w:val="0"/>
          <w:divBdr>
            <w:top w:val="none" w:sz="0" w:space="0" w:color="auto"/>
            <w:left w:val="none" w:sz="0" w:space="0" w:color="auto"/>
            <w:bottom w:val="none" w:sz="0" w:space="0" w:color="auto"/>
            <w:right w:val="none" w:sz="0" w:space="0" w:color="auto"/>
          </w:divBdr>
          <w:divsChild>
            <w:div w:id="893541764">
              <w:marLeft w:val="0"/>
              <w:marRight w:val="0"/>
              <w:marTop w:val="0"/>
              <w:marBottom w:val="0"/>
              <w:divBdr>
                <w:top w:val="none" w:sz="0" w:space="0" w:color="auto"/>
                <w:left w:val="none" w:sz="0" w:space="0" w:color="auto"/>
                <w:bottom w:val="none" w:sz="0" w:space="0" w:color="auto"/>
                <w:right w:val="none" w:sz="0" w:space="0" w:color="auto"/>
              </w:divBdr>
              <w:divsChild>
                <w:div w:id="1089740583">
                  <w:marLeft w:val="0"/>
                  <w:marRight w:val="0"/>
                  <w:marTop w:val="0"/>
                  <w:marBottom w:val="0"/>
                  <w:divBdr>
                    <w:top w:val="none" w:sz="0" w:space="0" w:color="auto"/>
                    <w:left w:val="none" w:sz="0" w:space="0" w:color="auto"/>
                    <w:bottom w:val="none" w:sz="0" w:space="0" w:color="auto"/>
                    <w:right w:val="none" w:sz="0" w:space="0" w:color="auto"/>
                  </w:divBdr>
                  <w:divsChild>
                    <w:div w:id="12585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39806">
      <w:bodyDiv w:val="1"/>
      <w:marLeft w:val="0"/>
      <w:marRight w:val="0"/>
      <w:marTop w:val="0"/>
      <w:marBottom w:val="0"/>
      <w:divBdr>
        <w:top w:val="none" w:sz="0" w:space="0" w:color="auto"/>
        <w:left w:val="none" w:sz="0" w:space="0" w:color="auto"/>
        <w:bottom w:val="none" w:sz="0" w:space="0" w:color="auto"/>
        <w:right w:val="none" w:sz="0" w:space="0" w:color="auto"/>
      </w:divBdr>
    </w:div>
    <w:div w:id="1274365412">
      <w:bodyDiv w:val="1"/>
      <w:marLeft w:val="0"/>
      <w:marRight w:val="0"/>
      <w:marTop w:val="0"/>
      <w:marBottom w:val="0"/>
      <w:divBdr>
        <w:top w:val="none" w:sz="0" w:space="0" w:color="auto"/>
        <w:left w:val="none" w:sz="0" w:space="0" w:color="auto"/>
        <w:bottom w:val="none" w:sz="0" w:space="0" w:color="auto"/>
        <w:right w:val="none" w:sz="0" w:space="0" w:color="auto"/>
      </w:divBdr>
    </w:div>
    <w:div w:id="1298410561">
      <w:bodyDiv w:val="1"/>
      <w:marLeft w:val="0"/>
      <w:marRight w:val="0"/>
      <w:marTop w:val="0"/>
      <w:marBottom w:val="0"/>
      <w:divBdr>
        <w:top w:val="none" w:sz="0" w:space="0" w:color="auto"/>
        <w:left w:val="none" w:sz="0" w:space="0" w:color="auto"/>
        <w:bottom w:val="none" w:sz="0" w:space="0" w:color="auto"/>
        <w:right w:val="none" w:sz="0" w:space="0" w:color="auto"/>
      </w:divBdr>
    </w:div>
    <w:div w:id="1362440235">
      <w:bodyDiv w:val="1"/>
      <w:marLeft w:val="0"/>
      <w:marRight w:val="0"/>
      <w:marTop w:val="0"/>
      <w:marBottom w:val="0"/>
      <w:divBdr>
        <w:top w:val="none" w:sz="0" w:space="0" w:color="auto"/>
        <w:left w:val="none" w:sz="0" w:space="0" w:color="auto"/>
        <w:bottom w:val="none" w:sz="0" w:space="0" w:color="auto"/>
        <w:right w:val="none" w:sz="0" w:space="0" w:color="auto"/>
      </w:divBdr>
    </w:div>
    <w:div w:id="1467313642">
      <w:bodyDiv w:val="1"/>
      <w:marLeft w:val="0"/>
      <w:marRight w:val="0"/>
      <w:marTop w:val="0"/>
      <w:marBottom w:val="0"/>
      <w:divBdr>
        <w:top w:val="none" w:sz="0" w:space="0" w:color="auto"/>
        <w:left w:val="none" w:sz="0" w:space="0" w:color="auto"/>
        <w:bottom w:val="none" w:sz="0" w:space="0" w:color="auto"/>
        <w:right w:val="none" w:sz="0" w:space="0" w:color="auto"/>
      </w:divBdr>
    </w:div>
    <w:div w:id="1538470659">
      <w:bodyDiv w:val="1"/>
      <w:marLeft w:val="0"/>
      <w:marRight w:val="0"/>
      <w:marTop w:val="0"/>
      <w:marBottom w:val="0"/>
      <w:divBdr>
        <w:top w:val="none" w:sz="0" w:space="0" w:color="auto"/>
        <w:left w:val="none" w:sz="0" w:space="0" w:color="auto"/>
        <w:bottom w:val="none" w:sz="0" w:space="0" w:color="auto"/>
        <w:right w:val="none" w:sz="0" w:space="0" w:color="auto"/>
      </w:divBdr>
      <w:divsChild>
        <w:div w:id="915824285">
          <w:marLeft w:val="0"/>
          <w:marRight w:val="0"/>
          <w:marTop w:val="0"/>
          <w:marBottom w:val="0"/>
          <w:divBdr>
            <w:top w:val="none" w:sz="0" w:space="0" w:color="auto"/>
            <w:left w:val="none" w:sz="0" w:space="0" w:color="auto"/>
            <w:bottom w:val="none" w:sz="0" w:space="0" w:color="auto"/>
            <w:right w:val="none" w:sz="0" w:space="0" w:color="auto"/>
          </w:divBdr>
          <w:divsChild>
            <w:div w:id="561016527">
              <w:marLeft w:val="0"/>
              <w:marRight w:val="0"/>
              <w:marTop w:val="0"/>
              <w:marBottom w:val="0"/>
              <w:divBdr>
                <w:top w:val="none" w:sz="0" w:space="0" w:color="auto"/>
                <w:left w:val="none" w:sz="0" w:space="0" w:color="auto"/>
                <w:bottom w:val="none" w:sz="0" w:space="0" w:color="auto"/>
                <w:right w:val="none" w:sz="0" w:space="0" w:color="auto"/>
              </w:divBdr>
              <w:divsChild>
                <w:div w:id="1632512884">
                  <w:marLeft w:val="0"/>
                  <w:marRight w:val="0"/>
                  <w:marTop w:val="0"/>
                  <w:marBottom w:val="0"/>
                  <w:divBdr>
                    <w:top w:val="none" w:sz="0" w:space="0" w:color="auto"/>
                    <w:left w:val="none" w:sz="0" w:space="0" w:color="auto"/>
                    <w:bottom w:val="none" w:sz="0" w:space="0" w:color="auto"/>
                    <w:right w:val="none" w:sz="0" w:space="0" w:color="auto"/>
                  </w:divBdr>
                  <w:divsChild>
                    <w:div w:id="1436826294">
                      <w:marLeft w:val="0"/>
                      <w:marRight w:val="0"/>
                      <w:marTop w:val="0"/>
                      <w:marBottom w:val="0"/>
                      <w:divBdr>
                        <w:top w:val="none" w:sz="0" w:space="0" w:color="auto"/>
                        <w:left w:val="none" w:sz="0" w:space="0" w:color="auto"/>
                        <w:bottom w:val="none" w:sz="0" w:space="0" w:color="auto"/>
                        <w:right w:val="none" w:sz="0" w:space="0" w:color="auto"/>
                      </w:divBdr>
                      <w:divsChild>
                        <w:div w:id="1740664819">
                          <w:marLeft w:val="0"/>
                          <w:marRight w:val="0"/>
                          <w:marTop w:val="0"/>
                          <w:marBottom w:val="0"/>
                          <w:divBdr>
                            <w:top w:val="none" w:sz="0" w:space="0" w:color="auto"/>
                            <w:left w:val="none" w:sz="0" w:space="0" w:color="auto"/>
                            <w:bottom w:val="none" w:sz="0" w:space="0" w:color="auto"/>
                            <w:right w:val="none" w:sz="0" w:space="0" w:color="auto"/>
                          </w:divBdr>
                          <w:divsChild>
                            <w:div w:id="66547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158263">
      <w:bodyDiv w:val="1"/>
      <w:marLeft w:val="0"/>
      <w:marRight w:val="0"/>
      <w:marTop w:val="0"/>
      <w:marBottom w:val="0"/>
      <w:divBdr>
        <w:top w:val="none" w:sz="0" w:space="0" w:color="auto"/>
        <w:left w:val="none" w:sz="0" w:space="0" w:color="auto"/>
        <w:bottom w:val="none" w:sz="0" w:space="0" w:color="auto"/>
        <w:right w:val="none" w:sz="0" w:space="0" w:color="auto"/>
      </w:divBdr>
    </w:div>
    <w:div w:id="1678192420">
      <w:bodyDiv w:val="1"/>
      <w:marLeft w:val="0"/>
      <w:marRight w:val="0"/>
      <w:marTop w:val="0"/>
      <w:marBottom w:val="0"/>
      <w:divBdr>
        <w:top w:val="none" w:sz="0" w:space="0" w:color="auto"/>
        <w:left w:val="none" w:sz="0" w:space="0" w:color="auto"/>
        <w:bottom w:val="none" w:sz="0" w:space="0" w:color="auto"/>
        <w:right w:val="none" w:sz="0" w:space="0" w:color="auto"/>
      </w:divBdr>
    </w:div>
    <w:div w:id="1716539511">
      <w:bodyDiv w:val="1"/>
      <w:marLeft w:val="0"/>
      <w:marRight w:val="0"/>
      <w:marTop w:val="0"/>
      <w:marBottom w:val="0"/>
      <w:divBdr>
        <w:top w:val="none" w:sz="0" w:space="0" w:color="auto"/>
        <w:left w:val="none" w:sz="0" w:space="0" w:color="auto"/>
        <w:bottom w:val="none" w:sz="0" w:space="0" w:color="auto"/>
        <w:right w:val="none" w:sz="0" w:space="0" w:color="auto"/>
      </w:divBdr>
    </w:div>
    <w:div w:id="1812020403">
      <w:bodyDiv w:val="1"/>
      <w:marLeft w:val="0"/>
      <w:marRight w:val="0"/>
      <w:marTop w:val="0"/>
      <w:marBottom w:val="0"/>
      <w:divBdr>
        <w:top w:val="none" w:sz="0" w:space="0" w:color="auto"/>
        <w:left w:val="none" w:sz="0" w:space="0" w:color="auto"/>
        <w:bottom w:val="none" w:sz="0" w:space="0" w:color="auto"/>
        <w:right w:val="none" w:sz="0" w:space="0" w:color="auto"/>
      </w:divBdr>
    </w:div>
    <w:div w:id="1817532404">
      <w:bodyDiv w:val="1"/>
      <w:marLeft w:val="0"/>
      <w:marRight w:val="0"/>
      <w:marTop w:val="0"/>
      <w:marBottom w:val="0"/>
      <w:divBdr>
        <w:top w:val="none" w:sz="0" w:space="0" w:color="auto"/>
        <w:left w:val="none" w:sz="0" w:space="0" w:color="auto"/>
        <w:bottom w:val="none" w:sz="0" w:space="0" w:color="auto"/>
        <w:right w:val="none" w:sz="0" w:space="0" w:color="auto"/>
      </w:divBdr>
    </w:div>
    <w:div w:id="1836649735">
      <w:bodyDiv w:val="1"/>
      <w:marLeft w:val="0"/>
      <w:marRight w:val="0"/>
      <w:marTop w:val="0"/>
      <w:marBottom w:val="0"/>
      <w:divBdr>
        <w:top w:val="none" w:sz="0" w:space="0" w:color="auto"/>
        <w:left w:val="none" w:sz="0" w:space="0" w:color="auto"/>
        <w:bottom w:val="none" w:sz="0" w:space="0" w:color="auto"/>
        <w:right w:val="none" w:sz="0" w:space="0" w:color="auto"/>
      </w:divBdr>
    </w:div>
    <w:div w:id="1892183412">
      <w:bodyDiv w:val="1"/>
      <w:marLeft w:val="0"/>
      <w:marRight w:val="0"/>
      <w:marTop w:val="0"/>
      <w:marBottom w:val="0"/>
      <w:divBdr>
        <w:top w:val="none" w:sz="0" w:space="0" w:color="auto"/>
        <w:left w:val="none" w:sz="0" w:space="0" w:color="auto"/>
        <w:bottom w:val="none" w:sz="0" w:space="0" w:color="auto"/>
        <w:right w:val="none" w:sz="0" w:space="0" w:color="auto"/>
      </w:divBdr>
    </w:div>
    <w:div w:id="1939021291">
      <w:bodyDiv w:val="1"/>
      <w:marLeft w:val="0"/>
      <w:marRight w:val="0"/>
      <w:marTop w:val="0"/>
      <w:marBottom w:val="0"/>
      <w:divBdr>
        <w:top w:val="none" w:sz="0" w:space="0" w:color="auto"/>
        <w:left w:val="none" w:sz="0" w:space="0" w:color="auto"/>
        <w:bottom w:val="none" w:sz="0" w:space="0" w:color="auto"/>
        <w:right w:val="none" w:sz="0" w:space="0" w:color="auto"/>
      </w:divBdr>
    </w:div>
    <w:div w:id="1988631085">
      <w:bodyDiv w:val="1"/>
      <w:marLeft w:val="0"/>
      <w:marRight w:val="0"/>
      <w:marTop w:val="0"/>
      <w:marBottom w:val="0"/>
      <w:divBdr>
        <w:top w:val="none" w:sz="0" w:space="0" w:color="auto"/>
        <w:left w:val="none" w:sz="0" w:space="0" w:color="auto"/>
        <w:bottom w:val="none" w:sz="0" w:space="0" w:color="auto"/>
        <w:right w:val="none" w:sz="0" w:space="0" w:color="auto"/>
      </w:divBdr>
    </w:div>
    <w:div w:id="2025934366">
      <w:bodyDiv w:val="1"/>
      <w:marLeft w:val="0"/>
      <w:marRight w:val="0"/>
      <w:marTop w:val="0"/>
      <w:marBottom w:val="0"/>
      <w:divBdr>
        <w:top w:val="none" w:sz="0" w:space="0" w:color="auto"/>
        <w:left w:val="none" w:sz="0" w:space="0" w:color="auto"/>
        <w:bottom w:val="none" w:sz="0" w:space="0" w:color="auto"/>
        <w:right w:val="none" w:sz="0" w:space="0" w:color="auto"/>
      </w:divBdr>
    </w:div>
    <w:div w:id="209697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scopus.com/record/display.uri?eid=2-s2.0-85133019709&amp;origin=resultslist&amp;sort=plf-f" TargetMode="External"/><Relationship Id="rId39" Type="http://schemas.openxmlformats.org/officeDocument/2006/relationships/hyperlink" Target="https://patents.su" TargetMode="External"/><Relationship Id="rId21" Type="http://schemas.openxmlformats.org/officeDocument/2006/relationships/oleObject" Target="embeddings/oleObject5.bin"/><Relationship Id="rId34" Type="http://schemas.openxmlformats.org/officeDocument/2006/relationships/hyperlink" Target="https://www.scopus.com/record/display.uri?eid=2-s2.0-85122351916&amp;origin=resultslist&amp;sort=plf-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www.scopus.com/inward/record.uri?eid=2-s2.0-85194034364&amp;doi=10.5829%2fije.2024.37.08b.17&amp;partnerID=40&amp;md5=969511836c817585c55881fe920dc86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scopus.com/authid/detail.uri?authorId=57768293100" TargetMode="External"/><Relationship Id="rId32" Type="http://schemas.openxmlformats.org/officeDocument/2006/relationships/hyperlink" Target="https://www.scopus.com/record/display.uri?eid=2-s2.0-85171131077&amp;origin=resultslist&amp;sort=plf-f" TargetMode="External"/><Relationship Id="rId37" Type="http://schemas.openxmlformats.org/officeDocument/2006/relationships/hyperlink" Target="https://www.scopus.com/record/display.uri?eid=2-s2.0-85096409332&amp;origin=resultslist&amp;sort=plf-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scopus.com/authid/detail.uri?authorId=57767076800" TargetMode="External"/><Relationship Id="rId28" Type="http://schemas.openxmlformats.org/officeDocument/2006/relationships/hyperlink" Target="https://www.scopus.com/record/display.uri?eid=2-s2.0-85133019709&amp;origin=resultslist&amp;sort=plf-f" TargetMode="External"/><Relationship Id="rId36" Type="http://schemas.openxmlformats.org/officeDocument/2006/relationships/hyperlink" Target="https://www.scopus.com/record/display.uri?eid=2-s2.0-85122351916&amp;origin=resultslist&amp;sort=plf-f" TargetMode="External"/><Relationship Id="rId10" Type="http://schemas.openxmlformats.org/officeDocument/2006/relationships/oleObject" Target="embeddings/oleObject1.bin"/><Relationship Id="rId19" Type="http://schemas.openxmlformats.org/officeDocument/2006/relationships/oleObject" Target="embeddings/oleObject4.bin"/><Relationship Id="rId31" Type="http://schemas.openxmlformats.org/officeDocument/2006/relationships/hyperlink" Target="https://www.scopus.com/record/display.uri?eid=2-s2.0-85171197765&amp;origin=resultslist&amp;sort=plf-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scopus.com/authid/detail.uri?authorId=57216160128" TargetMode="External"/><Relationship Id="rId27" Type="http://schemas.openxmlformats.org/officeDocument/2006/relationships/hyperlink" Target="https://www.scopus.com/sourceid/26916?origin=resultslist" TargetMode="External"/><Relationship Id="rId30" Type="http://schemas.openxmlformats.org/officeDocument/2006/relationships/hyperlink" Target="javascript:void(0)" TargetMode="External"/><Relationship Id="rId35" Type="http://schemas.openxmlformats.org/officeDocument/2006/relationships/hyperlink" Target="https://www.scopus.com/sourceid/19900195068?origin=resultslist" TargetMode="External"/><Relationship Id="rId8" Type="http://schemas.openxmlformats.org/officeDocument/2006/relationships/hyperlink" Target="mailto:Bahrom9097@yandex.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hyperlink" Target="https://www.scopus.com/authid/detail.uri?authorId=57768293200" TargetMode="External"/><Relationship Id="rId33" Type="http://schemas.openxmlformats.org/officeDocument/2006/relationships/hyperlink" Target="https://www.scopus.com/authid/detail.uri?authorId=57217631038" TargetMode="External"/><Relationship Id="rId38" Type="http://schemas.openxmlformats.org/officeDocument/2006/relationships/hyperlink" Target="https://www.scopus.com/record/display.uri?eid=2-s2.0-85096409332&amp;origin=resultslist&amp;sort=plf-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2261DB12-6C75-4A33-A0CA-AA6143327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3175</Words>
  <Characters>18098</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cp:revision>
  <dcterms:created xsi:type="dcterms:W3CDTF">2025-10-30T13:27:00Z</dcterms:created>
  <dcterms:modified xsi:type="dcterms:W3CDTF">2026-01-08T06:54:00Z</dcterms:modified>
</cp:coreProperties>
</file>