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0C7B42E4" w:rsidR="001E129E" w:rsidRPr="00210315" w:rsidRDefault="00992ADC" w:rsidP="00826E9C">
      <w:pPr>
        <w:spacing w:before="1200" w:after="200" w:line="240" w:lineRule="auto"/>
        <w:jc w:val="center"/>
        <w:rPr>
          <w:rFonts w:ascii="Times New Roman" w:hAnsi="Times New Roman" w:cs="Times New Roman"/>
          <w:b/>
          <w:sz w:val="36"/>
          <w:szCs w:val="36"/>
        </w:rPr>
      </w:pPr>
      <w:r w:rsidRPr="00210315">
        <w:rPr>
          <w:rFonts w:ascii="Times New Roman" w:hAnsi="Times New Roman" w:cs="Times New Roman"/>
          <w:b/>
          <w:sz w:val="36"/>
          <w:szCs w:val="36"/>
        </w:rPr>
        <w:t>Improving the efficiency of the power supply system of electric car charging stations</w:t>
      </w:r>
      <w:r w:rsidR="00986CB9" w:rsidRPr="00210315">
        <w:rPr>
          <w:rFonts w:ascii="Times New Roman" w:hAnsi="Times New Roman" w:cs="Times New Roman"/>
          <w:b/>
          <w:sz w:val="36"/>
          <w:szCs w:val="36"/>
        </w:rPr>
        <w:t xml:space="preserve"> </w:t>
      </w:r>
    </w:p>
    <w:p w14:paraId="1457FAC9" w14:textId="6118BDC0" w:rsidR="00881122" w:rsidRPr="00210315" w:rsidRDefault="00826E9C" w:rsidP="00881122">
      <w:pPr>
        <w:jc w:val="center"/>
        <w:rPr>
          <w:rFonts w:ascii="Times New Roman" w:hAnsi="Times New Roman" w:cs="Times New Roman"/>
          <w:sz w:val="28"/>
          <w:szCs w:val="28"/>
          <w:vertAlign w:val="superscript"/>
        </w:rPr>
      </w:pPr>
      <w:proofErr w:type="spellStart"/>
      <w:r w:rsidRPr="00210315">
        <w:rPr>
          <w:rFonts w:ascii="Times New Roman" w:hAnsi="Times New Roman" w:cs="Times New Roman"/>
          <w:sz w:val="28"/>
          <w:szCs w:val="28"/>
        </w:rPr>
        <w:t>Ikromjon</w:t>
      </w:r>
      <w:proofErr w:type="spellEnd"/>
      <w:r w:rsidRPr="00210315">
        <w:rPr>
          <w:rFonts w:ascii="Times New Roman" w:hAnsi="Times New Roman" w:cs="Times New Roman"/>
          <w:sz w:val="28"/>
          <w:szCs w:val="28"/>
        </w:rPr>
        <w:t xml:space="preserve"> </w:t>
      </w:r>
      <w:proofErr w:type="spellStart"/>
      <w:r w:rsidR="00881122" w:rsidRPr="00210315">
        <w:rPr>
          <w:rFonts w:ascii="Times New Roman" w:hAnsi="Times New Roman" w:cs="Times New Roman"/>
          <w:sz w:val="28"/>
          <w:szCs w:val="28"/>
        </w:rPr>
        <w:t>Rakhmonov</w:t>
      </w:r>
      <w:proofErr w:type="spellEnd"/>
      <w:r w:rsidR="00881122" w:rsidRPr="00210315">
        <w:rPr>
          <w:rFonts w:ascii="Times New Roman" w:hAnsi="Times New Roman" w:cs="Times New Roman"/>
          <w:sz w:val="28"/>
          <w:szCs w:val="28"/>
        </w:rPr>
        <w:t xml:space="preserve"> </w:t>
      </w:r>
      <w:r w:rsidR="00881122" w:rsidRPr="00210315">
        <w:rPr>
          <w:rFonts w:ascii="Times New Roman" w:hAnsi="Times New Roman" w:cs="Times New Roman"/>
          <w:sz w:val="28"/>
          <w:szCs w:val="28"/>
          <w:vertAlign w:val="superscript"/>
        </w:rPr>
        <w:t>1</w:t>
      </w:r>
      <w:r w:rsidR="00881122" w:rsidRPr="00210315">
        <w:rPr>
          <w:rFonts w:ascii="Times New Roman" w:hAnsi="Times New Roman" w:cs="Times New Roman"/>
          <w:sz w:val="28"/>
          <w:szCs w:val="28"/>
        </w:rPr>
        <w:t xml:space="preserve">, </w:t>
      </w:r>
      <w:proofErr w:type="spellStart"/>
      <w:r w:rsidRPr="00210315">
        <w:rPr>
          <w:rFonts w:ascii="Times New Roman" w:hAnsi="Times New Roman" w:cs="Times New Roman"/>
          <w:sz w:val="28"/>
          <w:szCs w:val="28"/>
        </w:rPr>
        <w:t>Navruz</w:t>
      </w:r>
      <w:proofErr w:type="spellEnd"/>
      <w:r w:rsidRPr="00210315">
        <w:rPr>
          <w:rFonts w:ascii="Times New Roman" w:hAnsi="Times New Roman" w:cs="Times New Roman"/>
          <w:sz w:val="28"/>
          <w:szCs w:val="28"/>
        </w:rPr>
        <w:t xml:space="preserve"> </w:t>
      </w:r>
      <w:proofErr w:type="spellStart"/>
      <w:r w:rsidR="00881122" w:rsidRPr="00210315">
        <w:rPr>
          <w:rFonts w:ascii="Times New Roman" w:hAnsi="Times New Roman" w:cs="Times New Roman"/>
          <w:sz w:val="28"/>
          <w:szCs w:val="28"/>
        </w:rPr>
        <w:t>Uzakov</w:t>
      </w:r>
      <w:proofErr w:type="spellEnd"/>
      <w:r w:rsidR="00881122" w:rsidRPr="00210315">
        <w:rPr>
          <w:rFonts w:ascii="Times New Roman" w:hAnsi="Times New Roman" w:cs="Times New Roman"/>
          <w:sz w:val="28"/>
          <w:szCs w:val="28"/>
        </w:rPr>
        <w:t xml:space="preserve"> </w:t>
      </w:r>
      <w:r w:rsidR="00881122" w:rsidRPr="00210315">
        <w:rPr>
          <w:rFonts w:ascii="Times New Roman" w:hAnsi="Times New Roman" w:cs="Times New Roman"/>
          <w:sz w:val="28"/>
          <w:szCs w:val="28"/>
          <w:vertAlign w:val="superscript"/>
        </w:rPr>
        <w:t>1</w:t>
      </w:r>
      <w:r w:rsidR="003A46CC" w:rsidRPr="00210315">
        <w:rPr>
          <w:rFonts w:ascii="Times New Roman" w:hAnsi="Times New Roman" w:cs="Times New Roman"/>
          <w:sz w:val="28"/>
          <w:szCs w:val="28"/>
          <w:vertAlign w:val="superscript"/>
        </w:rPr>
        <w:t>,</w:t>
      </w:r>
      <w:r w:rsidR="00210315">
        <w:rPr>
          <w:rFonts w:ascii="Times New Roman" w:hAnsi="Times New Roman" w:cs="Times New Roman"/>
          <w:sz w:val="28"/>
          <w:szCs w:val="28"/>
          <w:vertAlign w:val="superscript"/>
        </w:rPr>
        <w:t>4</w:t>
      </w:r>
      <w:r w:rsidR="009B48EC">
        <w:rPr>
          <w:rFonts w:ascii="Times New Roman" w:hAnsi="Times New Roman" w:cs="Times New Roman"/>
          <w:sz w:val="28"/>
          <w:szCs w:val="28"/>
          <w:vertAlign w:val="superscript"/>
        </w:rPr>
        <w:t xml:space="preserve"> </w:t>
      </w:r>
      <w:r w:rsidR="003A46CC" w:rsidRPr="00210315">
        <w:rPr>
          <w:rFonts w:ascii="Times New Roman" w:hAnsi="Times New Roman" w:cs="Times New Roman"/>
          <w:sz w:val="28"/>
          <w:szCs w:val="28"/>
          <w:vertAlign w:val="superscript"/>
        </w:rPr>
        <w:t>a)</w:t>
      </w:r>
      <w:r w:rsidR="003D6E5E" w:rsidRPr="00210315">
        <w:rPr>
          <w:rFonts w:ascii="Times New Roman" w:hAnsi="Times New Roman" w:cs="Times New Roman"/>
          <w:sz w:val="28"/>
          <w:szCs w:val="28"/>
        </w:rPr>
        <w:t xml:space="preserve">, </w:t>
      </w:r>
      <w:proofErr w:type="spellStart"/>
      <w:r w:rsidR="00210315" w:rsidRPr="00210315">
        <w:rPr>
          <w:rFonts w:ascii="Times New Roman" w:hAnsi="Times New Roman" w:cs="Times New Roman"/>
          <w:sz w:val="28"/>
          <w:szCs w:val="28"/>
        </w:rPr>
        <w:t>Polatbek</w:t>
      </w:r>
      <w:proofErr w:type="spellEnd"/>
      <w:r w:rsidR="00210315" w:rsidRPr="00210315">
        <w:rPr>
          <w:rFonts w:ascii="Times New Roman" w:hAnsi="Times New Roman" w:cs="Times New Roman"/>
          <w:sz w:val="28"/>
          <w:szCs w:val="28"/>
        </w:rPr>
        <w:t xml:space="preserve"> </w:t>
      </w:r>
      <w:proofErr w:type="spellStart"/>
      <w:r w:rsidR="00210315" w:rsidRPr="00210315">
        <w:rPr>
          <w:rFonts w:ascii="Times New Roman" w:hAnsi="Times New Roman" w:cs="Times New Roman"/>
          <w:sz w:val="28"/>
          <w:szCs w:val="28"/>
        </w:rPr>
        <w:t>Kuatbaev</w:t>
      </w:r>
      <w:proofErr w:type="spellEnd"/>
      <w:r w:rsidR="00210315" w:rsidRPr="00210315">
        <w:rPr>
          <w:rFonts w:ascii="Times New Roman" w:hAnsi="Times New Roman" w:cs="Times New Roman"/>
          <w:sz w:val="28"/>
          <w:szCs w:val="28"/>
        </w:rPr>
        <w:t xml:space="preserve"> </w:t>
      </w:r>
      <w:proofErr w:type="gramStart"/>
      <w:r w:rsidR="00210315" w:rsidRPr="00210315">
        <w:rPr>
          <w:rFonts w:ascii="Times New Roman" w:hAnsi="Times New Roman" w:cs="Times New Roman"/>
          <w:sz w:val="28"/>
          <w:szCs w:val="28"/>
          <w:vertAlign w:val="superscript"/>
        </w:rPr>
        <w:t>2</w:t>
      </w:r>
      <w:r w:rsidR="00210315" w:rsidRPr="00210315">
        <w:rPr>
          <w:rFonts w:ascii="Times New Roman" w:hAnsi="Times New Roman" w:cs="Times New Roman"/>
          <w:sz w:val="28"/>
          <w:szCs w:val="28"/>
        </w:rPr>
        <w:t xml:space="preserve">, </w:t>
      </w:r>
      <w:r w:rsidR="00210315">
        <w:rPr>
          <w:rFonts w:ascii="Times New Roman" w:hAnsi="Times New Roman" w:cs="Times New Roman"/>
          <w:sz w:val="28"/>
          <w:szCs w:val="28"/>
        </w:rPr>
        <w:t xml:space="preserve">  </w:t>
      </w:r>
      <w:proofErr w:type="gramEnd"/>
      <w:r w:rsidR="00210315">
        <w:rPr>
          <w:rFonts w:ascii="Times New Roman" w:hAnsi="Times New Roman" w:cs="Times New Roman"/>
          <w:sz w:val="28"/>
          <w:szCs w:val="28"/>
        </w:rPr>
        <w:t xml:space="preserve">                           </w:t>
      </w:r>
      <w:proofErr w:type="spellStart"/>
      <w:r w:rsidR="00210315" w:rsidRPr="00210315">
        <w:rPr>
          <w:rFonts w:ascii="Times New Roman" w:hAnsi="Times New Roman" w:cs="Times New Roman"/>
          <w:sz w:val="28"/>
          <w:szCs w:val="28"/>
        </w:rPr>
        <w:t>Akram</w:t>
      </w:r>
      <w:proofErr w:type="spellEnd"/>
      <w:r w:rsidR="00210315" w:rsidRPr="00210315">
        <w:rPr>
          <w:rFonts w:ascii="Times New Roman" w:hAnsi="Times New Roman" w:cs="Times New Roman"/>
          <w:sz w:val="28"/>
          <w:szCs w:val="28"/>
        </w:rPr>
        <w:t xml:space="preserve"> Tovbaev</w:t>
      </w:r>
      <w:bookmarkStart w:id="0" w:name="_GoBack"/>
      <w:bookmarkEnd w:id="0"/>
      <w:r w:rsidR="00210315" w:rsidRPr="00210315">
        <w:rPr>
          <w:rFonts w:ascii="Times New Roman" w:hAnsi="Times New Roman" w:cs="Times New Roman"/>
          <w:sz w:val="28"/>
          <w:szCs w:val="28"/>
          <w:vertAlign w:val="superscript"/>
        </w:rPr>
        <w:t>3</w:t>
      </w:r>
    </w:p>
    <w:p w14:paraId="4BA13E37" w14:textId="08A73A3B" w:rsidR="00881122" w:rsidRPr="00210315" w:rsidRDefault="00881122" w:rsidP="00210315">
      <w:pPr>
        <w:pStyle w:val="AuthorAffiliation"/>
      </w:pPr>
      <w:r w:rsidRPr="00210315">
        <w:rPr>
          <w:vertAlign w:val="superscript"/>
          <w:lang w:val="uz-Cyrl-UZ"/>
        </w:rPr>
        <w:t>1</w:t>
      </w:r>
      <w:r w:rsidRPr="00210315">
        <w:t xml:space="preserve">Tashkent state technical university named after Islam </w:t>
      </w:r>
      <w:proofErr w:type="spellStart"/>
      <w:r w:rsidRPr="00210315">
        <w:t>Karimov</w:t>
      </w:r>
      <w:proofErr w:type="spellEnd"/>
      <w:r w:rsidRPr="00210315">
        <w:t>, Tashkent, Uzbekistan</w:t>
      </w:r>
    </w:p>
    <w:p w14:paraId="2A1F1985" w14:textId="42288506" w:rsidR="00210315" w:rsidRPr="00210315" w:rsidRDefault="00210315" w:rsidP="00210315">
      <w:pPr>
        <w:pStyle w:val="AuthorAffiliation"/>
      </w:pPr>
      <w:r w:rsidRPr="00210315">
        <w:rPr>
          <w:vertAlign w:val="superscript"/>
        </w:rPr>
        <w:t>2</w:t>
      </w:r>
      <w:r w:rsidRPr="00210315">
        <w:t xml:space="preserve"> Karakalpak State University named after </w:t>
      </w:r>
      <w:proofErr w:type="spellStart"/>
      <w:r w:rsidRPr="00210315">
        <w:t>Berdakh</w:t>
      </w:r>
      <w:proofErr w:type="spellEnd"/>
      <w:r w:rsidRPr="00210315">
        <w:t xml:space="preserve">, </w:t>
      </w:r>
      <w:proofErr w:type="spellStart"/>
      <w:r w:rsidRPr="00210315">
        <w:t>Nukus</w:t>
      </w:r>
      <w:proofErr w:type="spellEnd"/>
      <w:r w:rsidRPr="00210315">
        <w:t>, Uzbekistan</w:t>
      </w:r>
    </w:p>
    <w:p w14:paraId="692DE93D" w14:textId="6D5BED44" w:rsidR="00210315" w:rsidRDefault="00210315" w:rsidP="00210315">
      <w:pPr>
        <w:pStyle w:val="AuthorAffiliation"/>
      </w:pPr>
      <w:r w:rsidRPr="00210315">
        <w:rPr>
          <w:vertAlign w:val="superscript"/>
        </w:rPr>
        <w:t>3</w:t>
      </w:r>
      <w:r>
        <w:rPr>
          <w:vertAlign w:val="superscript"/>
        </w:rPr>
        <w:t xml:space="preserve"> </w:t>
      </w:r>
      <w:proofErr w:type="spellStart"/>
      <w:r w:rsidRPr="00210315">
        <w:t>Navoi</w:t>
      </w:r>
      <w:proofErr w:type="spellEnd"/>
      <w:r w:rsidRPr="00210315">
        <w:t xml:space="preserve"> State University of Mining and Technologies, </w:t>
      </w:r>
      <w:proofErr w:type="spellStart"/>
      <w:r w:rsidRPr="00210315">
        <w:t>Navoiy</w:t>
      </w:r>
      <w:proofErr w:type="spellEnd"/>
      <w:r w:rsidRPr="00210315">
        <w:t>, Uzbekistan</w:t>
      </w:r>
    </w:p>
    <w:p w14:paraId="1D4DB435" w14:textId="51EEB528" w:rsidR="00210315" w:rsidRPr="00210315" w:rsidRDefault="00210315" w:rsidP="00210315">
      <w:pPr>
        <w:pStyle w:val="AuthorAffiliation"/>
      </w:pPr>
      <w:r w:rsidRPr="00210315">
        <w:rPr>
          <w:vertAlign w:val="superscript"/>
        </w:rPr>
        <w:t>4</w:t>
      </w:r>
      <w:r w:rsidRPr="00210315">
        <w:t xml:space="preserve">Termiz State University of Engineering and </w:t>
      </w:r>
      <w:proofErr w:type="spellStart"/>
      <w:r w:rsidRPr="00210315">
        <w:t>Agrotechnologies</w:t>
      </w:r>
      <w:proofErr w:type="spellEnd"/>
      <w:r w:rsidRPr="00210315">
        <w:t xml:space="preserve">, </w:t>
      </w:r>
      <w:proofErr w:type="spellStart"/>
      <w:r w:rsidRPr="00210315">
        <w:t>Termiz</w:t>
      </w:r>
      <w:proofErr w:type="spellEnd"/>
      <w:r w:rsidRPr="00210315">
        <w:t>, Uzbekistan</w:t>
      </w:r>
    </w:p>
    <w:p w14:paraId="1397C91D" w14:textId="6F55245A" w:rsidR="00CA398A" w:rsidRPr="00F018E9" w:rsidRDefault="008745D5" w:rsidP="008745D5">
      <w:pPr>
        <w:pStyle w:val="AuthorAffiliation"/>
        <w:spacing w:before="200" w:after="200"/>
      </w:pPr>
      <w:r w:rsidRPr="00F018E9">
        <w:rPr>
          <w:szCs w:val="18"/>
          <w:vertAlign w:val="superscript"/>
        </w:rPr>
        <w:t>a)</w:t>
      </w:r>
      <w:r w:rsidRPr="00F018E9">
        <w:rPr>
          <w:szCs w:val="18"/>
        </w:rPr>
        <w:t xml:space="preserve"> Corresponding author</w:t>
      </w:r>
      <w:r w:rsidRPr="00F018E9">
        <w:rPr>
          <w:color w:val="4472C4" w:themeColor="accent5"/>
          <w:szCs w:val="18"/>
        </w:rPr>
        <w:t>:</w:t>
      </w:r>
      <w:r w:rsidR="00986CB9" w:rsidRPr="00F018E9">
        <w:rPr>
          <w:color w:val="4472C4" w:themeColor="accent5"/>
          <w:szCs w:val="18"/>
        </w:rPr>
        <w:t xml:space="preserve"> </w:t>
      </w:r>
      <w:r w:rsidR="00986CB9" w:rsidRPr="00F018E9">
        <w:rPr>
          <w:color w:val="4472C4" w:themeColor="accent5"/>
          <w:u w:val="single"/>
        </w:rPr>
        <w:t>uzaqovnavruz81</w:t>
      </w:r>
      <w:r w:rsidR="00826E9C" w:rsidRPr="00F018E9">
        <w:rPr>
          <w:color w:val="4472C4" w:themeColor="accent5"/>
          <w:u w:val="single"/>
        </w:rPr>
        <w:t>@</w:t>
      </w:r>
      <w:r w:rsidR="00986CB9" w:rsidRPr="00F018E9">
        <w:rPr>
          <w:color w:val="4472C4" w:themeColor="accent5"/>
          <w:u w:val="single"/>
        </w:rPr>
        <w:t xml:space="preserve">gmail.com  </w:t>
      </w:r>
      <w:r w:rsidR="00986CB9" w:rsidRPr="00F018E9">
        <w:rPr>
          <w:color w:val="4472C4" w:themeColor="accent5"/>
        </w:rPr>
        <w:t xml:space="preserve"> </w:t>
      </w:r>
    </w:p>
    <w:p w14:paraId="2E2A7052" w14:textId="600B6DC3" w:rsidR="00881122" w:rsidRPr="00F018E9" w:rsidRDefault="00881122" w:rsidP="00881122">
      <w:pPr>
        <w:tabs>
          <w:tab w:val="left" w:pos="8505"/>
        </w:tabs>
        <w:ind w:left="284" w:right="237"/>
        <w:jc w:val="both"/>
        <w:rPr>
          <w:rFonts w:ascii="Times New Roman" w:hAnsi="Times New Roman" w:cs="Times New Roman"/>
          <w:b/>
          <w:sz w:val="18"/>
          <w:szCs w:val="18"/>
        </w:rPr>
      </w:pPr>
      <w:r w:rsidRPr="00F018E9">
        <w:rPr>
          <w:rFonts w:ascii="Times New Roman" w:hAnsi="Times New Roman" w:cs="Times New Roman"/>
          <w:b/>
          <w:sz w:val="18"/>
          <w:szCs w:val="18"/>
        </w:rPr>
        <w:t>Abstract.</w:t>
      </w:r>
      <w:r w:rsidRPr="00F018E9">
        <w:rPr>
          <w:rFonts w:ascii="Times New Roman" w:hAnsi="Times New Roman" w:cs="Times New Roman"/>
          <w:sz w:val="18"/>
          <w:szCs w:val="18"/>
        </w:rPr>
        <w:t xml:space="preserve"> </w:t>
      </w:r>
      <w:r w:rsidR="00992ADC" w:rsidRPr="00F018E9">
        <w:rPr>
          <w:rFonts w:ascii="Times New Roman" w:hAnsi="Times New Roman" w:cs="Times New Roman"/>
          <w:sz w:val="18"/>
          <w:szCs w:val="18"/>
        </w:rPr>
        <w:t>In this article, based on the conditions of Uzbekistan, several reasons and conveniences for switching from internal combustion engines to electric cars are given, and explanations are given through several examples of providing electric car chargers from renewable energy sources. Through the given examples, the use of alternative energy sources and their almost non-existent emissions into the environment are explained based on calculations, and when using internal combustion engine cars, various harmful gases emitted from them per km are cited.</w:t>
      </w:r>
    </w:p>
    <w:p w14:paraId="61870707" w14:textId="1ED93274" w:rsidR="008A22AB" w:rsidRPr="00F018E9" w:rsidRDefault="00CA398A" w:rsidP="00CA398A">
      <w:pPr>
        <w:spacing w:before="240" w:after="240" w:line="240" w:lineRule="auto"/>
        <w:ind w:firstLine="567"/>
        <w:jc w:val="center"/>
        <w:rPr>
          <w:rFonts w:ascii="Times New Roman" w:hAnsi="Times New Roman" w:cs="Times New Roman"/>
          <w:b/>
          <w:sz w:val="24"/>
          <w:szCs w:val="24"/>
        </w:rPr>
      </w:pPr>
      <w:r w:rsidRPr="00F018E9">
        <w:rPr>
          <w:rFonts w:ascii="Times New Roman" w:hAnsi="Times New Roman" w:cs="Times New Roman"/>
          <w:b/>
          <w:sz w:val="24"/>
          <w:szCs w:val="24"/>
        </w:rPr>
        <w:t>INTRODUCTION</w:t>
      </w:r>
    </w:p>
    <w:p w14:paraId="019ED10F" w14:textId="25230D0A" w:rsidR="00DE4111" w:rsidRPr="00F018E9" w:rsidRDefault="00992ADC" w:rsidP="00826E9C">
      <w:pPr>
        <w:widowControl w:val="0"/>
        <w:spacing w:after="0" w:line="240" w:lineRule="auto"/>
        <w:ind w:firstLine="284"/>
        <w:jc w:val="both"/>
        <w:rPr>
          <w:rFonts w:ascii="Times New Roman" w:eastAsia="Courier New" w:hAnsi="Times New Roman" w:cs="Times New Roman"/>
          <w:color w:val="00B050"/>
          <w:sz w:val="20"/>
          <w:szCs w:val="20"/>
        </w:rPr>
      </w:pPr>
      <w:r w:rsidRPr="00F018E9">
        <w:rPr>
          <w:rFonts w:ascii="Times New Roman" w:hAnsi="Times New Roman" w:cs="Times New Roman"/>
          <w:sz w:val="20"/>
          <w:szCs w:val="20"/>
        </w:rPr>
        <w:t>In recent years, it can be seen that the demand for electric cars is increasing significantly due to several conveniences (Fig. 1). As an example of the reasons, first of all, we can say that they do not emit carbon dioxide gas, which is harmful to nature and the human body, and their noise is much lower compared to cars with internal combustion engines. Secondly, we can cite as an example that the number of charging devices is increasing on a large scale throughout our country [1].</w:t>
      </w:r>
    </w:p>
    <w:p w14:paraId="62A351E0" w14:textId="478BCBB0" w:rsidR="00DE4111" w:rsidRPr="00F018E9" w:rsidRDefault="00992ADC" w:rsidP="00826E9C">
      <w:pPr>
        <w:widowControl w:val="0"/>
        <w:spacing w:after="0" w:line="240" w:lineRule="auto"/>
        <w:ind w:firstLine="284"/>
        <w:jc w:val="center"/>
        <w:rPr>
          <w:rFonts w:ascii="Times New Roman" w:eastAsia="Courier New" w:hAnsi="Times New Roman" w:cs="Times New Roman"/>
          <w:color w:val="00B050"/>
          <w:sz w:val="20"/>
          <w:szCs w:val="20"/>
        </w:rPr>
      </w:pPr>
      <w:r w:rsidRPr="00F018E9">
        <w:rPr>
          <w:rFonts w:ascii="Times New Roman" w:hAnsi="Times New Roman" w:cs="Times New Roman"/>
          <w:noProof/>
          <w:lang w:val="ru-RU" w:eastAsia="ru-RU"/>
        </w:rPr>
        <w:drawing>
          <wp:inline distT="0" distB="0" distL="0" distR="0" wp14:anchorId="3609337A" wp14:editId="38381DEF">
            <wp:extent cx="4232275" cy="2164080"/>
            <wp:effectExtent l="0" t="0" r="15875" b="762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6E5E01F" w14:textId="58BE25A5" w:rsidR="008745D5" w:rsidRPr="00F018E9" w:rsidRDefault="00992ADC" w:rsidP="00826E9C">
      <w:pPr>
        <w:spacing w:after="0" w:line="240" w:lineRule="auto"/>
        <w:ind w:firstLine="284"/>
        <w:jc w:val="center"/>
        <w:rPr>
          <w:rFonts w:ascii="Times New Roman" w:hAnsi="Times New Roman" w:cs="Times New Roman"/>
          <w:sz w:val="18"/>
          <w:szCs w:val="18"/>
        </w:rPr>
      </w:pPr>
      <w:r w:rsidRPr="00F018E9">
        <w:rPr>
          <w:rFonts w:ascii="Times New Roman" w:hAnsi="Times New Roman" w:cs="Times New Roman"/>
          <w:b/>
          <w:sz w:val="18"/>
          <w:szCs w:val="18"/>
        </w:rPr>
        <w:t>FIGURE 1</w:t>
      </w:r>
      <w:r w:rsidR="00CA4D5A" w:rsidRPr="00F018E9">
        <w:rPr>
          <w:rFonts w:ascii="Times New Roman" w:hAnsi="Times New Roman" w:cs="Times New Roman"/>
          <w:b/>
          <w:sz w:val="18"/>
          <w:szCs w:val="18"/>
        </w:rPr>
        <w:t>.</w:t>
      </w:r>
      <w:r w:rsidR="00CA4D5A" w:rsidRPr="00F018E9">
        <w:rPr>
          <w:rFonts w:ascii="Times New Roman" w:hAnsi="Times New Roman" w:cs="Times New Roman"/>
          <w:sz w:val="18"/>
          <w:szCs w:val="18"/>
        </w:rPr>
        <w:t xml:space="preserve"> </w:t>
      </w:r>
      <w:r w:rsidRPr="00F018E9">
        <w:rPr>
          <w:rFonts w:ascii="Times New Roman" w:hAnsi="Times New Roman" w:cs="Times New Roman"/>
          <w:sz w:val="18"/>
          <w:szCs w:val="18"/>
        </w:rPr>
        <w:t>A chart of the growth of the number of electric cars in the last 7 years</w:t>
      </w:r>
    </w:p>
    <w:p w14:paraId="653AB185" w14:textId="77777777" w:rsidR="00826E9C" w:rsidRPr="00F018E9" w:rsidRDefault="00826E9C" w:rsidP="00826E9C">
      <w:pPr>
        <w:spacing w:after="0" w:line="240" w:lineRule="auto"/>
        <w:ind w:firstLine="284"/>
        <w:jc w:val="both"/>
        <w:rPr>
          <w:rFonts w:ascii="Times New Roman" w:hAnsi="Times New Roman" w:cs="Times New Roman"/>
          <w:sz w:val="20"/>
          <w:szCs w:val="20"/>
        </w:rPr>
      </w:pPr>
    </w:p>
    <w:p w14:paraId="137B8151" w14:textId="18A3F6AB" w:rsidR="00992ADC" w:rsidRPr="00F018E9" w:rsidRDefault="00992ADC" w:rsidP="00826E9C">
      <w:pPr>
        <w:spacing w:after="0" w:line="240" w:lineRule="auto"/>
        <w:ind w:firstLine="284"/>
        <w:jc w:val="both"/>
        <w:rPr>
          <w:rFonts w:ascii="Times New Roman" w:hAnsi="Times New Roman" w:cs="Times New Roman"/>
          <w:sz w:val="20"/>
          <w:szCs w:val="20"/>
        </w:rPr>
      </w:pPr>
      <w:r w:rsidRPr="00F018E9">
        <w:rPr>
          <w:rFonts w:ascii="Times New Roman" w:hAnsi="Times New Roman" w:cs="Times New Roman"/>
          <w:sz w:val="20"/>
          <w:szCs w:val="20"/>
        </w:rPr>
        <w:t>If we describe the situation in the diagram, we can see a significant increase in electric vehicles in recent years, considering their several advantages over internal combustion engine vehicles. You can see that the main increase is from 2180 in 2022, and in 2024, the number of electric cars entering our country has reached 51,130 considering the current 10 months. [2].</w:t>
      </w:r>
    </w:p>
    <w:p w14:paraId="0B0D6003" w14:textId="490F3299" w:rsidR="00CA4D5A" w:rsidRPr="00F018E9" w:rsidRDefault="00992ADC" w:rsidP="00826E9C">
      <w:pPr>
        <w:spacing w:after="0" w:line="240" w:lineRule="auto"/>
        <w:ind w:firstLine="284"/>
        <w:jc w:val="both"/>
        <w:rPr>
          <w:rFonts w:ascii="Times New Roman" w:hAnsi="Times New Roman" w:cs="Times New Roman"/>
          <w:sz w:val="20"/>
          <w:szCs w:val="20"/>
        </w:rPr>
      </w:pPr>
      <w:r w:rsidRPr="00F018E9">
        <w:rPr>
          <w:rFonts w:ascii="Times New Roman" w:hAnsi="Times New Roman" w:cs="Times New Roman"/>
          <w:sz w:val="20"/>
          <w:szCs w:val="20"/>
        </w:rPr>
        <w:lastRenderedPageBreak/>
        <w:t>In the picture below, you can see how the number of charging stations in our country changes over the years. Considering the low demand for electric cars in 2018 and 2019, you will see that there was no charging station in our country.</w:t>
      </w:r>
    </w:p>
    <w:p w14:paraId="4C72BEB3" w14:textId="78DE9DA0" w:rsidR="00CA4D5A" w:rsidRPr="00F018E9" w:rsidRDefault="00826E9C" w:rsidP="00826E9C">
      <w:pPr>
        <w:spacing w:after="0" w:line="240" w:lineRule="auto"/>
        <w:ind w:firstLine="284"/>
        <w:jc w:val="center"/>
        <w:rPr>
          <w:rFonts w:ascii="Times New Roman" w:hAnsi="Times New Roman" w:cs="Times New Roman"/>
          <w:sz w:val="20"/>
          <w:szCs w:val="20"/>
        </w:rPr>
      </w:pPr>
      <w:r w:rsidRPr="00F018E9">
        <w:rPr>
          <w:rFonts w:ascii="Times New Roman" w:hAnsi="Times New Roman" w:cs="Times New Roman"/>
          <w:noProof/>
          <w:lang w:val="ru-RU" w:eastAsia="ru-RU"/>
        </w:rPr>
        <w:drawing>
          <wp:inline distT="0" distB="0" distL="0" distR="0" wp14:anchorId="0F51F731" wp14:editId="5684D436">
            <wp:extent cx="4259580" cy="2095500"/>
            <wp:effectExtent l="0" t="0" r="762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9FD5C9D" w14:textId="5F6FA561" w:rsidR="00CA4D5A" w:rsidRPr="00F018E9" w:rsidRDefault="00992ADC" w:rsidP="00826E9C">
      <w:pPr>
        <w:spacing w:after="0" w:line="240" w:lineRule="auto"/>
        <w:ind w:firstLine="284"/>
        <w:jc w:val="center"/>
        <w:rPr>
          <w:rFonts w:ascii="Times New Roman" w:hAnsi="Times New Roman" w:cs="Times New Roman"/>
          <w:sz w:val="18"/>
          <w:szCs w:val="18"/>
        </w:rPr>
      </w:pPr>
      <w:r w:rsidRPr="00F018E9">
        <w:rPr>
          <w:rFonts w:ascii="Times New Roman" w:hAnsi="Times New Roman" w:cs="Times New Roman"/>
          <w:b/>
          <w:sz w:val="18"/>
          <w:szCs w:val="18"/>
        </w:rPr>
        <w:t>FIGURE 2</w:t>
      </w:r>
      <w:r w:rsidR="00CA4D5A" w:rsidRPr="00F018E9">
        <w:rPr>
          <w:rFonts w:ascii="Times New Roman" w:hAnsi="Times New Roman" w:cs="Times New Roman"/>
          <w:b/>
          <w:sz w:val="18"/>
          <w:szCs w:val="18"/>
        </w:rPr>
        <w:t xml:space="preserve">. </w:t>
      </w:r>
      <w:r w:rsidRPr="00F018E9">
        <w:rPr>
          <w:rFonts w:ascii="Times New Roman" w:hAnsi="Times New Roman" w:cs="Times New Roman"/>
          <w:sz w:val="18"/>
          <w:szCs w:val="18"/>
        </w:rPr>
        <w:t>Chart of the growth of the number of charging stations over 7 years</w:t>
      </w:r>
    </w:p>
    <w:p w14:paraId="35E8891D" w14:textId="77777777" w:rsidR="00826E9C" w:rsidRPr="00F018E9" w:rsidRDefault="00826E9C" w:rsidP="00826E9C">
      <w:pPr>
        <w:spacing w:after="0" w:line="240" w:lineRule="auto"/>
        <w:ind w:firstLine="284"/>
        <w:jc w:val="both"/>
        <w:rPr>
          <w:rFonts w:ascii="Times New Roman" w:hAnsi="Times New Roman" w:cs="Times New Roman"/>
          <w:sz w:val="20"/>
          <w:szCs w:val="20"/>
        </w:rPr>
      </w:pPr>
    </w:p>
    <w:p w14:paraId="38616831" w14:textId="17B92C63" w:rsidR="00992ADC" w:rsidRPr="00F018E9" w:rsidRDefault="00992ADC" w:rsidP="00826E9C">
      <w:pPr>
        <w:spacing w:after="0" w:line="240" w:lineRule="auto"/>
        <w:ind w:firstLine="284"/>
        <w:jc w:val="both"/>
        <w:rPr>
          <w:rFonts w:ascii="Times New Roman" w:hAnsi="Times New Roman" w:cs="Times New Roman"/>
          <w:sz w:val="20"/>
          <w:szCs w:val="20"/>
        </w:rPr>
      </w:pPr>
      <w:r w:rsidRPr="00F018E9">
        <w:rPr>
          <w:rFonts w:ascii="Times New Roman" w:hAnsi="Times New Roman" w:cs="Times New Roman"/>
          <w:sz w:val="20"/>
          <w:szCs w:val="20"/>
        </w:rPr>
        <w:t>From 2020, charging stations began to enter our country, and by now it can be seen that their total number has reached 703 in 10 months of 2024. Currently, scientists of the National Research Institute of Renewable Energy Sources under the Ministry of Energy are conducting scientific research on providing them with alternative energy sources. [3].</w:t>
      </w:r>
    </w:p>
    <w:p w14:paraId="5C353939" w14:textId="535545A8" w:rsidR="00992ADC" w:rsidRPr="00F018E9" w:rsidRDefault="00992ADC" w:rsidP="00826E9C">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F018E9">
        <w:rPr>
          <w:rFonts w:ascii="Times New Roman" w:hAnsi="Times New Roman" w:cs="Times New Roman"/>
          <w:sz w:val="20"/>
          <w:szCs w:val="20"/>
        </w:rPr>
        <w:t>The most efficient of current charging stations is direct charging, which can charge electric vehicles up to 80% in 20-30 minutes. They are considered ultra-fast chargers and use a higher DC voltage than DC chargers, delivering up to 350 kW of power. However, the harmful aspects of charging the battery many times in such a short time have been identified, and these devices are currently in the process of testing [4].</w:t>
      </w:r>
    </w:p>
    <w:p w14:paraId="1F2180AF" w14:textId="77777777" w:rsidR="00826E9C" w:rsidRPr="00F018E9" w:rsidRDefault="00826E9C" w:rsidP="00826E9C">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4"/>
          <w:szCs w:val="24"/>
        </w:rPr>
      </w:pPr>
    </w:p>
    <w:p w14:paraId="493A640D" w14:textId="5EC239EE" w:rsidR="008A22AB" w:rsidRPr="00F018E9" w:rsidRDefault="00DE4111" w:rsidP="00826E9C">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F018E9">
        <w:rPr>
          <w:rFonts w:ascii="Times New Roman" w:hAnsi="Times New Roman" w:cs="Times New Roman"/>
          <w:b/>
          <w:sz w:val="24"/>
          <w:szCs w:val="24"/>
        </w:rPr>
        <w:t>EXPERIM</w:t>
      </w:r>
      <w:r w:rsidR="007C2176" w:rsidRPr="00F018E9">
        <w:rPr>
          <w:rFonts w:ascii="Times New Roman" w:hAnsi="Times New Roman" w:cs="Times New Roman"/>
          <w:b/>
          <w:sz w:val="24"/>
          <w:szCs w:val="24"/>
        </w:rPr>
        <w:t>ENTAL RESEARCH</w:t>
      </w:r>
    </w:p>
    <w:p w14:paraId="4491527E" w14:textId="77777777" w:rsidR="00992ADC" w:rsidRPr="00F018E9" w:rsidRDefault="00992ADC" w:rsidP="00826E9C">
      <w:pPr>
        <w:spacing w:after="0" w:line="240" w:lineRule="auto"/>
        <w:ind w:firstLine="284"/>
        <w:jc w:val="both"/>
        <w:rPr>
          <w:rFonts w:ascii="Times New Roman" w:hAnsi="Times New Roman" w:cs="Times New Roman"/>
          <w:sz w:val="20"/>
          <w:szCs w:val="20"/>
        </w:rPr>
      </w:pPr>
      <w:r w:rsidRPr="00F018E9">
        <w:rPr>
          <w:rFonts w:ascii="Times New Roman" w:hAnsi="Times New Roman" w:cs="Times New Roman"/>
          <w:sz w:val="20"/>
          <w:szCs w:val="20"/>
        </w:rPr>
        <w:t>In recent years, we can see that the demand for electric cars is increasing in the world, including in Uzbekistan. In turn, the increase in demand for electric cars means that the demand for their charging stations and electricity will increase at the same time. Currently, the number of electric vehicles in our country exceeds 90 thousand and the total number of charging stations exceeds 500. Existing electric cars consume 67 thousand kW per day, 2 million kW per month, and 24 million kW per year. This indicator has a significant impact on the energy system and requires the expansion of measures aimed at the production of electricity from alternative energy sources [5].</w:t>
      </w:r>
    </w:p>
    <w:p w14:paraId="662E9644" w14:textId="6ADF59B4" w:rsidR="00CA4D5A" w:rsidRPr="00F018E9" w:rsidRDefault="009B48EC" w:rsidP="00826E9C">
      <w:pPr>
        <w:overflowPunct w:val="0"/>
        <w:autoSpaceDE w:val="0"/>
        <w:autoSpaceDN w:val="0"/>
        <w:adjustRightInd w:val="0"/>
        <w:spacing w:after="0" w:line="240" w:lineRule="auto"/>
        <w:ind w:firstLine="284"/>
        <w:jc w:val="center"/>
        <w:textAlignment w:val="baseline"/>
        <w:rPr>
          <w:rFonts w:ascii="Times New Roman" w:hAnsi="Times New Roman" w:cs="Times New Roman"/>
          <w:b/>
          <w:bCs/>
          <w:i/>
          <w:sz w:val="20"/>
        </w:rPr>
      </w:pPr>
      <w:r>
        <w:rPr>
          <w:rFonts w:ascii="Times New Roman" w:hAnsi="Times New Roman" w:cs="Times New Roman"/>
          <w:noProof/>
          <w:sz w:val="28"/>
          <w:szCs w:val="28"/>
          <w:lang w:eastAsia="ru-RU"/>
        </w:rPr>
        <w:pict w14:anchorId="31B0B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198.75pt">
            <v:imagedata r:id="rId7" o:title="photo_2024-11-01_09-26-53"/>
          </v:shape>
        </w:pict>
      </w:r>
    </w:p>
    <w:p w14:paraId="1E660E42" w14:textId="0DC26C7E" w:rsidR="00CA4D5A" w:rsidRPr="00F018E9" w:rsidRDefault="00E93D23" w:rsidP="00826E9C">
      <w:pPr>
        <w:spacing w:after="0" w:line="240" w:lineRule="auto"/>
        <w:ind w:firstLine="284"/>
        <w:jc w:val="center"/>
        <w:rPr>
          <w:rFonts w:ascii="Times New Roman" w:hAnsi="Times New Roman" w:cs="Times New Roman"/>
          <w:sz w:val="18"/>
          <w:szCs w:val="18"/>
        </w:rPr>
      </w:pPr>
      <w:r w:rsidRPr="00F018E9">
        <w:rPr>
          <w:rFonts w:ascii="Times New Roman" w:hAnsi="Times New Roman" w:cs="Times New Roman"/>
          <w:b/>
          <w:sz w:val="18"/>
          <w:szCs w:val="18"/>
        </w:rPr>
        <w:t>FIGURE 3</w:t>
      </w:r>
      <w:r w:rsidR="00CA4D5A" w:rsidRPr="00F018E9">
        <w:rPr>
          <w:rFonts w:ascii="Times New Roman" w:hAnsi="Times New Roman" w:cs="Times New Roman"/>
          <w:b/>
          <w:sz w:val="18"/>
          <w:szCs w:val="18"/>
        </w:rPr>
        <w:t>.</w:t>
      </w:r>
      <w:r w:rsidR="00CA4D5A" w:rsidRPr="00F018E9">
        <w:rPr>
          <w:rFonts w:ascii="Times New Roman" w:hAnsi="Times New Roman" w:cs="Times New Roman"/>
          <w:sz w:val="18"/>
          <w:szCs w:val="18"/>
        </w:rPr>
        <w:t xml:space="preserve"> </w:t>
      </w:r>
      <w:r w:rsidRPr="00F018E9">
        <w:rPr>
          <w:rFonts w:ascii="Times New Roman" w:hAnsi="Times New Roman" w:cs="Times New Roman"/>
          <w:sz w:val="18"/>
          <w:szCs w:val="18"/>
        </w:rPr>
        <w:t xml:space="preserve">Change </w:t>
      </w:r>
      <w:r w:rsidR="00504BE1" w:rsidRPr="00F018E9">
        <w:rPr>
          <w:rFonts w:ascii="Times New Roman" w:hAnsi="Times New Roman" w:cs="Times New Roman"/>
          <w:sz w:val="18"/>
          <w:szCs w:val="18"/>
        </w:rPr>
        <w:t>in loading schedule between 2025</w:t>
      </w:r>
      <w:r w:rsidRPr="00F018E9">
        <w:rPr>
          <w:rFonts w:ascii="Times New Roman" w:hAnsi="Times New Roman" w:cs="Times New Roman"/>
          <w:sz w:val="18"/>
          <w:szCs w:val="18"/>
        </w:rPr>
        <w:t xml:space="preserve"> and 2027</w:t>
      </w:r>
    </w:p>
    <w:p w14:paraId="0F9FB133" w14:textId="77777777" w:rsidR="00826E9C" w:rsidRPr="00F018E9" w:rsidRDefault="00826E9C" w:rsidP="00826E9C">
      <w:pPr>
        <w:overflowPunct w:val="0"/>
        <w:autoSpaceDE w:val="0"/>
        <w:autoSpaceDN w:val="0"/>
        <w:adjustRightInd w:val="0"/>
        <w:spacing w:after="0" w:line="240" w:lineRule="auto"/>
        <w:ind w:firstLine="284"/>
        <w:jc w:val="both"/>
        <w:textAlignment w:val="baseline"/>
        <w:rPr>
          <w:rFonts w:ascii="Times New Roman" w:hAnsi="Times New Roman" w:cs="Times New Roman"/>
          <w:b/>
          <w:bCs/>
          <w:i/>
          <w:sz w:val="20"/>
        </w:rPr>
      </w:pPr>
      <w:r w:rsidRPr="00F018E9">
        <w:rPr>
          <w:rFonts w:ascii="Times New Roman" w:hAnsi="Times New Roman" w:cs="Times New Roman"/>
          <w:sz w:val="20"/>
          <w:szCs w:val="20"/>
        </w:rPr>
        <w:lastRenderedPageBreak/>
        <w:t>According to the forecasts of the Ministry of Transport, the number of electric cars in Uzbekistan will reach 350,000 by 2030, and the total number of charging stations will reach 100,000. It is said that approximately 24 million kilowatts of power per year will be needed to charge electric vehicles in these numbers, and this power will not be without its negative impact on the energy system. Relying on alternative energy sources in solving this problem has several positive results [6].</w:t>
      </w:r>
    </w:p>
    <w:p w14:paraId="55928273" w14:textId="77777777" w:rsidR="00E93D23" w:rsidRPr="00F018E9" w:rsidRDefault="00E93D23" w:rsidP="00826E9C">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F018E9">
        <w:rPr>
          <w:rFonts w:ascii="Times New Roman" w:hAnsi="Times New Roman" w:cs="Times New Roman"/>
          <w:sz w:val="20"/>
          <w:szCs w:val="20"/>
        </w:rPr>
        <w:t>At the same time, it is purposeful to review the operating modes of electric vehicle charging stations. The conducted researches show that today's mode of operation of charging stations is variable in nature, and considering the small number of electric cars, we can see that charging occurs mostly in the evening and at night. Figure 3 shows a typical daily electricity load graph of a charging station, and the analysis of the electricity load graph shows that the peak consumption time of charging is between 2000 and 700 [7].</w:t>
      </w:r>
    </w:p>
    <w:p w14:paraId="1F45A65B" w14:textId="3E5ECAAF" w:rsidR="00E93113" w:rsidRPr="00F018E9" w:rsidRDefault="00E93113" w:rsidP="00826E9C">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F018E9">
        <w:rPr>
          <w:rFonts w:ascii="Times New Roman" w:eastAsia="Times New Roman" w:hAnsi="Times New Roman" w:cs="Times New Roman"/>
          <w:b/>
          <w:sz w:val="24"/>
          <w:szCs w:val="24"/>
          <w:lang w:eastAsia="de-DE"/>
        </w:rPr>
        <w:t>RESEARCH RESULTS</w:t>
      </w:r>
    </w:p>
    <w:p w14:paraId="10A3D0CF" w14:textId="77777777" w:rsidR="00E93D23" w:rsidRPr="00F018E9" w:rsidRDefault="00E93D23" w:rsidP="00826E9C">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F018E9">
        <w:rPr>
          <w:rFonts w:ascii="Times New Roman" w:hAnsi="Times New Roman" w:cs="Times New Roman"/>
          <w:sz w:val="20"/>
          <w:szCs w:val="20"/>
        </w:rPr>
        <w:t>If we can increase the amount of electricity produced by alternative energy sources, we will save the fuel needed for electricity production and reduce carbon dioxide emissions. Taking into account the above values, relying on alternative energy sources in solving energy problems would have had a significant positive effect [8].</w:t>
      </w:r>
    </w:p>
    <w:p w14:paraId="289A8F71" w14:textId="66332419" w:rsidR="00CA4D5A" w:rsidRPr="00F018E9" w:rsidRDefault="00E93D23" w:rsidP="00826E9C">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rPr>
      </w:pPr>
      <w:r w:rsidRPr="00F018E9">
        <w:rPr>
          <w:rFonts w:ascii="Times New Roman" w:hAnsi="Times New Roman" w:cs="Times New Roman"/>
          <w:bCs/>
          <w:sz w:val="20"/>
        </w:rPr>
        <w:t>You can see the increase in demand for electric cars between 2024 and 2027 in the picture below.</w:t>
      </w:r>
    </w:p>
    <w:p w14:paraId="2DE39C4E" w14:textId="77777777" w:rsidR="00826E9C" w:rsidRPr="00F018E9" w:rsidRDefault="00826E9C" w:rsidP="00826E9C">
      <w:pPr>
        <w:overflowPunct w:val="0"/>
        <w:autoSpaceDE w:val="0"/>
        <w:autoSpaceDN w:val="0"/>
        <w:adjustRightInd w:val="0"/>
        <w:spacing w:after="0" w:line="240" w:lineRule="auto"/>
        <w:ind w:firstLine="284"/>
        <w:jc w:val="both"/>
        <w:textAlignment w:val="baseline"/>
        <w:rPr>
          <w:rFonts w:ascii="Times New Roman" w:hAnsi="Times New Roman" w:cs="Times New Roman"/>
          <w:b/>
          <w:bCs/>
          <w:i/>
          <w:sz w:val="20"/>
        </w:rPr>
      </w:pPr>
    </w:p>
    <w:p w14:paraId="4AE5F7E0" w14:textId="52FCC3D9" w:rsidR="00CA4D5A" w:rsidRPr="00F018E9" w:rsidRDefault="00ED5042" w:rsidP="00826E9C">
      <w:pPr>
        <w:overflowPunct w:val="0"/>
        <w:autoSpaceDE w:val="0"/>
        <w:autoSpaceDN w:val="0"/>
        <w:adjustRightInd w:val="0"/>
        <w:spacing w:after="0" w:line="240" w:lineRule="auto"/>
        <w:ind w:firstLine="284"/>
        <w:jc w:val="center"/>
        <w:textAlignment w:val="baseline"/>
        <w:rPr>
          <w:rFonts w:ascii="Times New Roman" w:hAnsi="Times New Roman" w:cs="Times New Roman"/>
          <w:b/>
          <w:bCs/>
          <w:i/>
          <w:sz w:val="20"/>
        </w:rPr>
      </w:pPr>
      <w:r w:rsidRPr="00F018E9">
        <w:rPr>
          <w:rFonts w:ascii="Times New Roman" w:hAnsi="Times New Roman" w:cs="Times New Roman"/>
          <w:noProof/>
          <w:lang w:val="ru-RU" w:eastAsia="ru-RU"/>
        </w:rPr>
        <w:drawing>
          <wp:inline distT="0" distB="0" distL="0" distR="0" wp14:anchorId="673263E5" wp14:editId="2F434D84">
            <wp:extent cx="5189220" cy="2484120"/>
            <wp:effectExtent l="0" t="0" r="11430" b="1143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EF96D5" w14:textId="02E1E18D" w:rsidR="00CA4D5A" w:rsidRPr="00F018E9" w:rsidRDefault="00ED5042" w:rsidP="00826E9C">
      <w:pPr>
        <w:spacing w:after="0" w:line="240" w:lineRule="auto"/>
        <w:ind w:firstLine="284"/>
        <w:jc w:val="center"/>
        <w:rPr>
          <w:rFonts w:ascii="Times New Roman" w:hAnsi="Times New Roman" w:cs="Times New Roman"/>
          <w:sz w:val="18"/>
          <w:szCs w:val="18"/>
        </w:rPr>
      </w:pPr>
      <w:r w:rsidRPr="00F018E9">
        <w:rPr>
          <w:rFonts w:ascii="Times New Roman" w:hAnsi="Times New Roman" w:cs="Times New Roman"/>
          <w:b/>
          <w:sz w:val="18"/>
          <w:szCs w:val="18"/>
        </w:rPr>
        <w:t>FIGURE 4</w:t>
      </w:r>
      <w:r w:rsidR="00CA4D5A" w:rsidRPr="00F018E9">
        <w:rPr>
          <w:rFonts w:ascii="Times New Roman" w:hAnsi="Times New Roman" w:cs="Times New Roman"/>
          <w:b/>
          <w:sz w:val="18"/>
          <w:szCs w:val="18"/>
        </w:rPr>
        <w:t xml:space="preserve">. </w:t>
      </w:r>
      <w:r w:rsidRPr="00F018E9">
        <w:rPr>
          <w:rFonts w:ascii="Times New Roman" w:hAnsi="Times New Roman" w:cs="Times New Roman"/>
          <w:sz w:val="18"/>
          <w:szCs w:val="18"/>
        </w:rPr>
        <w:t>Diagram of the growth of electricity production in the period 2024-2030</w:t>
      </w:r>
    </w:p>
    <w:p w14:paraId="2E969BF7" w14:textId="77777777" w:rsidR="00ED5042" w:rsidRPr="00F018E9" w:rsidRDefault="00ED5042" w:rsidP="00826E9C">
      <w:pPr>
        <w:spacing w:after="0" w:line="240" w:lineRule="auto"/>
        <w:ind w:firstLine="284"/>
        <w:jc w:val="center"/>
        <w:rPr>
          <w:rFonts w:ascii="Times New Roman" w:hAnsi="Times New Roman" w:cs="Times New Roman"/>
          <w:sz w:val="18"/>
          <w:szCs w:val="18"/>
        </w:rPr>
      </w:pPr>
    </w:p>
    <w:p w14:paraId="1F864D74" w14:textId="4861404C" w:rsidR="00ED5042" w:rsidRPr="00F018E9" w:rsidRDefault="00C92CE8" w:rsidP="00826E9C">
      <w:pPr>
        <w:spacing w:after="0" w:line="240" w:lineRule="auto"/>
        <w:ind w:firstLine="284"/>
        <w:jc w:val="both"/>
        <w:rPr>
          <w:rFonts w:ascii="Times New Roman" w:hAnsi="Times New Roman" w:cs="Times New Roman"/>
          <w:bCs/>
          <w:sz w:val="20"/>
        </w:rPr>
      </w:pPr>
      <w:r w:rsidRPr="00F018E9">
        <w:rPr>
          <w:rFonts w:ascii="Times New Roman" w:hAnsi="Times New Roman" w:cs="Times New Roman"/>
          <w:bCs/>
          <w:sz w:val="20"/>
        </w:rPr>
        <w:t>I</w:t>
      </w:r>
      <w:r w:rsidR="00ED5042" w:rsidRPr="00F018E9">
        <w:rPr>
          <w:rFonts w:ascii="Times New Roman" w:hAnsi="Times New Roman" w:cs="Times New Roman"/>
          <w:bCs/>
          <w:sz w:val="20"/>
        </w:rPr>
        <w:t>n 2024, about 80 billion kWh of electricity will be produced, of which 0.05</w:t>
      </w:r>
      <w:r w:rsidR="00ED5042" w:rsidRPr="00F018E9">
        <w:rPr>
          <w:rFonts w:ascii="Times New Roman" w:eastAsia="Cambria Math" w:hAnsi="Times New Roman" w:cs="Times New Roman"/>
          <w:bCs/>
          <w:sz w:val="20"/>
        </w:rPr>
        <w:t xml:space="preserve"> </w:t>
      </w:r>
      <w:r w:rsidR="00ED5042" w:rsidRPr="00F018E9">
        <w:rPr>
          <w:rFonts w:ascii="Times New Roman" w:hAnsi="Times New Roman" w:cs="Times New Roman"/>
          <w:bCs/>
          <w:sz w:val="20"/>
        </w:rPr>
        <w:t>% will be spent on charging electric cars. Considering that the annual energy production will reach 120 billion kWh by 2030 and the increasing demand for electric cars, approximately 8 % of the electricity produced for charging them will be used for charging (Fig. 3). These values ​​have an impact on the energy system [9].</w:t>
      </w:r>
    </w:p>
    <w:p w14:paraId="6D920BD3" w14:textId="77777777" w:rsidR="00ED5042" w:rsidRPr="00F018E9" w:rsidRDefault="00ED5042" w:rsidP="00826E9C">
      <w:pPr>
        <w:spacing w:after="0" w:line="240" w:lineRule="auto"/>
        <w:ind w:firstLine="284"/>
        <w:jc w:val="both"/>
        <w:rPr>
          <w:rFonts w:ascii="Times New Roman" w:hAnsi="Times New Roman" w:cs="Times New Roman"/>
          <w:sz w:val="20"/>
          <w:szCs w:val="20"/>
        </w:rPr>
      </w:pPr>
      <w:r w:rsidRPr="00F018E9">
        <w:rPr>
          <w:rFonts w:ascii="Times New Roman" w:hAnsi="Times New Roman" w:cs="Times New Roman"/>
          <w:sz w:val="20"/>
          <w:szCs w:val="20"/>
        </w:rPr>
        <w:t>Electric cars are said to be clean for the environment, but attention is not paid to the carbon dioxide gas that is released from the fuels that are burned to drive them. It is an urgent issue to consider the issue of providing their supply source with a green energy source [10].</w:t>
      </w:r>
    </w:p>
    <w:p w14:paraId="7618A244" w14:textId="2870EB1E" w:rsidR="00ED5042" w:rsidRPr="00F018E9" w:rsidRDefault="00ED5042" w:rsidP="00826E9C">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F018E9">
        <w:rPr>
          <w:rFonts w:ascii="Times New Roman" w:hAnsi="Times New Roman" w:cs="Times New Roman"/>
          <w:sz w:val="20"/>
          <w:szCs w:val="20"/>
        </w:rPr>
        <w:t xml:space="preserve">The analysis of the literature shows that charging electric vehicles based on the use of renewable energy sources in the power supply system of electric vehicle charging stations has been cited as meeting the criteria of full green energy, and today there are a number of works on this abroad researches are being carried out [11]. From this point of view, it is appropriate to use renewable energy sources to improve the energy efficiency of these charging stations. Below you can see the change in the charging schedule of the charging station </w:t>
      </w:r>
      <w:r w:rsidR="00C92CE8" w:rsidRPr="00F018E9">
        <w:rPr>
          <w:rFonts w:ascii="Times New Roman" w:hAnsi="Times New Roman" w:cs="Times New Roman"/>
          <w:sz w:val="20"/>
          <w:szCs w:val="20"/>
        </w:rPr>
        <w:t>located in the city of Tashkent</w:t>
      </w:r>
      <w:r w:rsidRPr="00F018E9">
        <w:rPr>
          <w:rFonts w:ascii="Times New Roman" w:hAnsi="Times New Roman" w:cs="Times New Roman"/>
          <w:sz w:val="20"/>
          <w:szCs w:val="20"/>
        </w:rPr>
        <w:t xml:space="preserve"> (Figure 5). </w:t>
      </w:r>
    </w:p>
    <w:p w14:paraId="1CC9FAF8" w14:textId="73B12EFE" w:rsidR="00CA4D5A" w:rsidRPr="00F018E9" w:rsidRDefault="00ED5042" w:rsidP="00826E9C">
      <w:pPr>
        <w:overflowPunct w:val="0"/>
        <w:autoSpaceDE w:val="0"/>
        <w:autoSpaceDN w:val="0"/>
        <w:adjustRightInd w:val="0"/>
        <w:spacing w:after="0" w:line="240" w:lineRule="auto"/>
        <w:ind w:firstLine="284"/>
        <w:jc w:val="both"/>
        <w:textAlignment w:val="baseline"/>
        <w:rPr>
          <w:rFonts w:ascii="Times New Roman" w:hAnsi="Times New Roman" w:cs="Times New Roman"/>
        </w:rPr>
      </w:pPr>
      <w:r w:rsidRPr="00F018E9">
        <w:rPr>
          <w:rFonts w:ascii="Times New Roman" w:hAnsi="Times New Roman" w:cs="Times New Roman"/>
        </w:rPr>
        <w:object w:dxaOrig="5477" w:dyaOrig="4070" w14:anchorId="01FB8B75">
          <v:shape id="_x0000_i1026" type="#_x0000_t75" style="width:412.5pt;height:193.5pt" o:ole="">
            <v:imagedata r:id="rId9" o:title=""/>
          </v:shape>
          <o:OLEObject Type="Embed" ProgID="Visio.Drawing.11" ShapeID="_x0000_i1026" DrawAspect="Content" ObjectID="_1829391130" r:id="rId10"/>
        </w:object>
      </w:r>
    </w:p>
    <w:p w14:paraId="5954CA32" w14:textId="1F5D55B1" w:rsidR="00E93113" w:rsidRPr="00F018E9" w:rsidRDefault="00ED5042" w:rsidP="00826E9C">
      <w:pPr>
        <w:spacing w:after="0" w:line="240" w:lineRule="auto"/>
        <w:ind w:firstLine="284"/>
        <w:jc w:val="center"/>
        <w:rPr>
          <w:rFonts w:ascii="Times New Roman" w:hAnsi="Times New Roman" w:cs="Times New Roman"/>
          <w:sz w:val="18"/>
          <w:szCs w:val="18"/>
        </w:rPr>
      </w:pPr>
      <w:r w:rsidRPr="00F018E9">
        <w:rPr>
          <w:rFonts w:ascii="Times New Roman" w:hAnsi="Times New Roman" w:cs="Times New Roman"/>
          <w:b/>
          <w:sz w:val="18"/>
          <w:szCs w:val="18"/>
        </w:rPr>
        <w:t>FIGURE 5</w:t>
      </w:r>
      <w:r w:rsidR="00E93113" w:rsidRPr="00F018E9">
        <w:rPr>
          <w:rFonts w:ascii="Times New Roman" w:hAnsi="Times New Roman" w:cs="Times New Roman"/>
          <w:sz w:val="18"/>
          <w:szCs w:val="18"/>
        </w:rPr>
        <w:t xml:space="preserve">. </w:t>
      </w:r>
      <w:r w:rsidRPr="00F018E9">
        <w:rPr>
          <w:rFonts w:ascii="Times New Roman" w:hAnsi="Times New Roman" w:cs="Times New Roman"/>
          <w:sz w:val="18"/>
          <w:szCs w:val="18"/>
        </w:rPr>
        <w:t>Loading graph of charging stations</w:t>
      </w:r>
    </w:p>
    <w:p w14:paraId="11EBB4A5" w14:textId="77777777" w:rsidR="00826E9C" w:rsidRPr="00F018E9" w:rsidRDefault="00826E9C" w:rsidP="00826E9C">
      <w:pPr>
        <w:spacing w:after="0" w:line="240" w:lineRule="auto"/>
        <w:ind w:firstLine="284"/>
        <w:jc w:val="center"/>
        <w:rPr>
          <w:rFonts w:ascii="Times New Roman" w:hAnsi="Times New Roman" w:cs="Times New Roman"/>
          <w:sz w:val="18"/>
          <w:szCs w:val="18"/>
        </w:rPr>
      </w:pPr>
    </w:p>
    <w:p w14:paraId="21A5923A" w14:textId="77777777" w:rsidR="00ED5042" w:rsidRPr="00F018E9" w:rsidRDefault="00ED5042" w:rsidP="00826E9C">
      <w:pPr>
        <w:spacing w:after="0" w:line="240" w:lineRule="auto"/>
        <w:ind w:firstLine="284"/>
        <w:jc w:val="both"/>
        <w:rPr>
          <w:rFonts w:ascii="Times New Roman" w:hAnsi="Times New Roman" w:cs="Times New Roman"/>
          <w:sz w:val="20"/>
          <w:szCs w:val="20"/>
        </w:rPr>
      </w:pPr>
      <w:r w:rsidRPr="00F018E9">
        <w:rPr>
          <w:rFonts w:ascii="Times New Roman" w:hAnsi="Times New Roman" w:cs="Times New Roman"/>
          <w:sz w:val="20"/>
          <w:szCs w:val="20"/>
        </w:rPr>
        <w:t>In the middle period, the consumption is relatively moderate, that is, more stable, and in the other parts, it corresponds to high consumption. At this point, increasing the efficiency of charging stations and using renewable energy sources in their power supply system is one of the important issues [12].</w:t>
      </w:r>
    </w:p>
    <w:p w14:paraId="057D5AE8" w14:textId="77777777" w:rsidR="00ED5042" w:rsidRPr="00F018E9" w:rsidRDefault="00ED5042" w:rsidP="00826E9C">
      <w:pPr>
        <w:spacing w:after="0" w:line="240" w:lineRule="auto"/>
        <w:ind w:firstLine="284"/>
        <w:jc w:val="both"/>
        <w:rPr>
          <w:rFonts w:ascii="Times New Roman" w:hAnsi="Times New Roman" w:cs="Times New Roman"/>
          <w:sz w:val="20"/>
          <w:szCs w:val="20"/>
        </w:rPr>
      </w:pPr>
      <w:r w:rsidRPr="00F018E9">
        <w:rPr>
          <w:rFonts w:ascii="Times New Roman" w:hAnsi="Times New Roman" w:cs="Times New Roman"/>
          <w:sz w:val="20"/>
          <w:szCs w:val="20"/>
        </w:rPr>
        <w:t>According to the scientific research of our scientists, 1 car with an internal combustion engine running on gasoline emits more than 3 tons of carbon dioxide gas, 93 kg of hydrocarbons, 500 kg of carbon dioxide, and about 30 kg of nitrogen oxide to cover a distance of 15,000 km. This indicator means that about 60% of harmful emissions on the scale of the republic are accounted for by vehicles. These indicators are even higher in cars running on diesel fuel. Currently, developed countries emphasize that the use of electric cars is the only effective way to reduce the damage caused to the environment. Supplying charging stations by renewable energy sources is 100% safe for the environment [13].</w:t>
      </w:r>
    </w:p>
    <w:p w14:paraId="32C516FB" w14:textId="2CE68E5C" w:rsidR="00ED5042" w:rsidRPr="00F018E9" w:rsidRDefault="00ED5042" w:rsidP="00826E9C">
      <w:pPr>
        <w:overflowPunct w:val="0"/>
        <w:autoSpaceDE w:val="0"/>
        <w:autoSpaceDN w:val="0"/>
        <w:adjustRightInd w:val="0"/>
        <w:spacing w:after="0" w:line="240" w:lineRule="auto"/>
        <w:ind w:firstLine="284"/>
        <w:jc w:val="both"/>
        <w:textAlignment w:val="baseline"/>
        <w:rPr>
          <w:rFonts w:ascii="Times New Roman" w:hAnsi="Times New Roman" w:cs="Times New Roman"/>
          <w:b/>
          <w:sz w:val="24"/>
          <w:szCs w:val="24"/>
        </w:rPr>
      </w:pPr>
      <w:r w:rsidRPr="00F018E9">
        <w:rPr>
          <w:rFonts w:ascii="Times New Roman" w:hAnsi="Times New Roman" w:cs="Times New Roman"/>
          <w:sz w:val="20"/>
          <w:szCs w:val="20"/>
        </w:rPr>
        <w:t>Based on the conditions of Uzbekistan, the use of photoelectric power plants is considered appropriate today. If the main effective working hours of photovoltaic plants are taken from 900 to 1600, it can be seen that 30% of the total daily electricity is consumed in these intermediate charging stations. If we analyze in terms of numbers, if one charging station currently charges 3-4 electric cars a day, it consumes approximately 240-320 kWh of electricity. If 0.107 m</w:t>
      </w:r>
      <w:r w:rsidRPr="00F018E9">
        <w:rPr>
          <w:rFonts w:ascii="Times New Roman" w:hAnsi="Times New Roman" w:cs="Times New Roman"/>
          <w:sz w:val="20"/>
          <w:szCs w:val="20"/>
          <w:vertAlign w:val="superscript"/>
        </w:rPr>
        <w:t>3</w:t>
      </w:r>
      <w:r w:rsidRPr="00F018E9">
        <w:rPr>
          <w:rFonts w:ascii="Times New Roman" w:hAnsi="Times New Roman" w:cs="Times New Roman"/>
          <w:sz w:val="20"/>
          <w:szCs w:val="20"/>
        </w:rPr>
        <w:t xml:space="preserve"> of natural gas and 0.45 kg of carbon dioxide are released for the production of 1 kW*h of electricity, on average, one charging station releases 32.1 m</w:t>
      </w:r>
      <w:r w:rsidRPr="00F018E9">
        <w:rPr>
          <w:rFonts w:ascii="Times New Roman" w:hAnsi="Times New Roman" w:cs="Times New Roman"/>
          <w:sz w:val="20"/>
          <w:szCs w:val="20"/>
          <w:vertAlign w:val="superscript"/>
        </w:rPr>
        <w:t>3</w:t>
      </w:r>
      <w:r w:rsidRPr="00F018E9">
        <w:rPr>
          <w:rFonts w:ascii="Times New Roman" w:hAnsi="Times New Roman" w:cs="Times New Roman"/>
          <w:sz w:val="20"/>
          <w:szCs w:val="20"/>
        </w:rPr>
        <w:t xml:space="preserve"> of natural gas and 135 kg of carbonization gas from burning gas per day. If the charging stations were equipped with 300 kW solar panels, they would charge 3-4 electric cars during the day and provide electricity to the grid. If each charging station was equipped with panels, 37.5 m</w:t>
      </w:r>
      <w:r w:rsidRPr="00F018E9">
        <w:rPr>
          <w:rFonts w:ascii="Times New Roman" w:hAnsi="Times New Roman" w:cs="Times New Roman"/>
          <w:sz w:val="20"/>
          <w:szCs w:val="20"/>
          <w:vertAlign w:val="superscript"/>
        </w:rPr>
        <w:t>3</w:t>
      </w:r>
      <w:r w:rsidRPr="00F018E9">
        <w:rPr>
          <w:rFonts w:ascii="Times New Roman" w:hAnsi="Times New Roman" w:cs="Times New Roman"/>
          <w:sz w:val="20"/>
          <w:szCs w:val="20"/>
        </w:rPr>
        <w:t xml:space="preserve"> of natural gas and 40.5 tons of carbon dioxide emissions would be reduced per day. If these values ​​are expressed annually, the emission of 8,236,970 m</w:t>
      </w:r>
      <w:r w:rsidRPr="00F018E9">
        <w:rPr>
          <w:rFonts w:ascii="Times New Roman" w:hAnsi="Times New Roman" w:cs="Times New Roman"/>
          <w:sz w:val="20"/>
          <w:szCs w:val="20"/>
          <w:vertAlign w:val="superscript"/>
        </w:rPr>
        <w:t>3</w:t>
      </w:r>
      <w:r w:rsidRPr="00F018E9">
        <w:rPr>
          <w:rFonts w:ascii="Times New Roman" w:hAnsi="Times New Roman" w:cs="Times New Roman"/>
          <w:sz w:val="20"/>
          <w:szCs w:val="20"/>
        </w:rPr>
        <w:t xml:space="preserve"> of natural gas and 34,640 tons of carbon dioxide gas will be saved throughout Uzbekistan. [14].</w:t>
      </w:r>
    </w:p>
    <w:p w14:paraId="51D8FA98" w14:textId="362C8DD7" w:rsidR="007D79DC" w:rsidRPr="00F018E9" w:rsidRDefault="00CA398A" w:rsidP="00826E9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F018E9">
        <w:rPr>
          <w:rFonts w:ascii="Times New Roman" w:hAnsi="Times New Roman" w:cs="Times New Roman"/>
          <w:b/>
          <w:sz w:val="24"/>
          <w:szCs w:val="24"/>
        </w:rPr>
        <w:t>CONCLUSIONS</w:t>
      </w:r>
    </w:p>
    <w:p w14:paraId="6DC12FB3" w14:textId="77777777" w:rsidR="00ED5042" w:rsidRPr="00F018E9" w:rsidRDefault="00ED5042" w:rsidP="00826E9C">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F018E9">
        <w:rPr>
          <w:rFonts w:ascii="Times New Roman" w:hAnsi="Times New Roman" w:cs="Times New Roman"/>
          <w:sz w:val="20"/>
          <w:szCs w:val="20"/>
        </w:rPr>
        <w:t>In conclusion, charging stations are necessary for the movement and charging of every electric vehicle. Currently, scientific research is being conducted by our scientists in order to solve this problem in our country. At the same time, measures are being taken to provide them with renewable energy sources. According to the calculations, the charging stations are provided with solar panels, and the electricity generated from them is directed to various stores, enterprises, apartments or similar buildings. If these things are carried out, that is, if we switch from traditional energy production to non-traditional energy sources, the ecology would be much cleaner in the next 3-5 years.</w:t>
      </w:r>
    </w:p>
    <w:p w14:paraId="5FF2BC5A" w14:textId="284803A9" w:rsidR="00F84944" w:rsidRPr="00F018E9" w:rsidRDefault="00CA398A" w:rsidP="00826E9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F018E9">
        <w:rPr>
          <w:rFonts w:ascii="Times New Roman" w:hAnsi="Times New Roman" w:cs="Times New Roman"/>
          <w:b/>
          <w:sz w:val="24"/>
          <w:szCs w:val="24"/>
        </w:rPr>
        <w:t>REFERENCES</w:t>
      </w:r>
    </w:p>
    <w:p w14:paraId="5AC48F2D" w14:textId="77777777" w:rsidR="00E93113" w:rsidRPr="00210315" w:rsidRDefault="00E93113"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r w:rsidRPr="00210315">
        <w:rPr>
          <w:rFonts w:ascii="Times New Roman" w:hAnsi="Times New Roman" w:cs="Times New Roman"/>
          <w:sz w:val="20"/>
          <w:szCs w:val="20"/>
        </w:rPr>
        <w:t xml:space="preserve">Plug in electric vehicle hand book for public charging stations hosts. [Online]. Available: </w:t>
      </w:r>
      <w:hyperlink r:id="rId11" w:history="1">
        <w:r w:rsidRPr="00210315">
          <w:rPr>
            <w:rStyle w:val="a6"/>
            <w:rFonts w:ascii="Times New Roman" w:hAnsi="Times New Roman" w:cs="Times New Roman"/>
            <w:sz w:val="20"/>
            <w:szCs w:val="20"/>
          </w:rPr>
          <w:t>http://www.energy.gov/</w:t>
        </w:r>
      </w:hyperlink>
      <w:r w:rsidRPr="00210315">
        <w:rPr>
          <w:rFonts w:ascii="Times New Roman" w:hAnsi="Times New Roman" w:cs="Times New Roman"/>
          <w:sz w:val="20"/>
          <w:szCs w:val="20"/>
        </w:rPr>
        <w:t xml:space="preserve"> </w:t>
      </w:r>
    </w:p>
    <w:p w14:paraId="41B5A4D0" w14:textId="77777777" w:rsidR="00E93113" w:rsidRPr="00210315" w:rsidRDefault="00E93113"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proofErr w:type="spellStart"/>
      <w:r w:rsidRPr="00210315">
        <w:rPr>
          <w:rFonts w:ascii="Times New Roman" w:hAnsi="Times New Roman" w:cs="Times New Roman"/>
          <w:sz w:val="20"/>
          <w:szCs w:val="20"/>
        </w:rPr>
        <w:lastRenderedPageBreak/>
        <w:t>Skundin</w:t>
      </w:r>
      <w:proofErr w:type="spellEnd"/>
      <w:r w:rsidRPr="00210315">
        <w:rPr>
          <w:rFonts w:ascii="Times New Roman" w:hAnsi="Times New Roman" w:cs="Times New Roman"/>
          <w:sz w:val="20"/>
          <w:szCs w:val="20"/>
        </w:rPr>
        <w:t xml:space="preserve">, A.; </w:t>
      </w:r>
      <w:proofErr w:type="spellStart"/>
      <w:r w:rsidRPr="00210315">
        <w:rPr>
          <w:rFonts w:ascii="Times New Roman" w:hAnsi="Times New Roman" w:cs="Times New Roman"/>
          <w:sz w:val="20"/>
          <w:szCs w:val="20"/>
        </w:rPr>
        <w:t>Kulova</w:t>
      </w:r>
      <w:proofErr w:type="spellEnd"/>
      <w:r w:rsidRPr="00210315">
        <w:rPr>
          <w:rFonts w:ascii="Times New Roman" w:hAnsi="Times New Roman" w:cs="Times New Roman"/>
          <w:sz w:val="20"/>
          <w:szCs w:val="20"/>
        </w:rPr>
        <w:t xml:space="preserve">, T.; Rudy, A.; </w:t>
      </w:r>
      <w:proofErr w:type="spellStart"/>
      <w:r w:rsidRPr="00210315">
        <w:rPr>
          <w:rFonts w:ascii="Times New Roman" w:hAnsi="Times New Roman" w:cs="Times New Roman"/>
          <w:sz w:val="20"/>
          <w:szCs w:val="20"/>
        </w:rPr>
        <w:t>Mironenko</w:t>
      </w:r>
      <w:proofErr w:type="spellEnd"/>
      <w:r w:rsidRPr="00210315">
        <w:rPr>
          <w:rFonts w:ascii="Times New Roman" w:hAnsi="Times New Roman" w:cs="Times New Roman"/>
          <w:sz w:val="20"/>
          <w:szCs w:val="20"/>
        </w:rPr>
        <w:t>, A. All Solid State Thin-Film Lithium-Ion Batteries: Materials, Technology, and Diagnostics, 1st ed.; CRC Press: Boca Raton, FL, USA; Taylor &amp; Francis Group: Boca Raton, FL, USA, 2021; 214p, ISBN 9780367086824.</w:t>
      </w:r>
    </w:p>
    <w:p w14:paraId="708095E1" w14:textId="77777777" w:rsidR="00E93113" w:rsidRPr="00210315" w:rsidRDefault="00E93113"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r w:rsidRPr="00210315">
        <w:rPr>
          <w:rFonts w:ascii="Times New Roman" w:hAnsi="Times New Roman" w:cs="Times New Roman"/>
          <w:sz w:val="20"/>
          <w:szCs w:val="20"/>
        </w:rPr>
        <w:t>Wu, G.; Lu, R.; Zhu, C.; Chan, C.C. An Improved Ampere-Hour Method for Battery State of Charge Estimation Based on Temperature, Coulomb Efficiency Model and Capacity Loss Model. In Proceedings of the IEEE Vehicle Power and Propulsion Conference (VPPC), Lille, France, 1–3 September 2010; pp. 1–4.</w:t>
      </w:r>
    </w:p>
    <w:p w14:paraId="1002BC2C" w14:textId="77777777" w:rsidR="00E93113" w:rsidRPr="00210315" w:rsidRDefault="00E93113"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proofErr w:type="spellStart"/>
      <w:r w:rsidRPr="00210315">
        <w:rPr>
          <w:rFonts w:ascii="Times New Roman" w:hAnsi="Times New Roman" w:cs="Times New Roman"/>
          <w:sz w:val="20"/>
          <w:szCs w:val="20"/>
        </w:rPr>
        <w:t>Arifjanov</w:t>
      </w:r>
      <w:proofErr w:type="spellEnd"/>
      <w:r w:rsidRPr="00210315">
        <w:rPr>
          <w:rFonts w:ascii="Times New Roman" w:hAnsi="Times New Roman" w:cs="Times New Roman"/>
          <w:sz w:val="20"/>
          <w:szCs w:val="20"/>
        </w:rPr>
        <w:t xml:space="preserve">, </w:t>
      </w:r>
      <w:proofErr w:type="spellStart"/>
      <w:proofErr w:type="gramStart"/>
      <w:r w:rsidRPr="00210315">
        <w:rPr>
          <w:rFonts w:ascii="Times New Roman" w:hAnsi="Times New Roman" w:cs="Times New Roman"/>
          <w:sz w:val="20"/>
          <w:szCs w:val="20"/>
        </w:rPr>
        <w:t>A</w:t>
      </w:r>
      <w:proofErr w:type="gramEnd"/>
      <w:r w:rsidRPr="00210315">
        <w:rPr>
          <w:rFonts w:ascii="Times New Roman" w:hAnsi="Times New Roman" w:cs="Times New Roman"/>
          <w:sz w:val="20"/>
          <w:szCs w:val="20"/>
        </w:rPr>
        <w:t>.Sh</w:t>
      </w:r>
      <w:proofErr w:type="spellEnd"/>
      <w:r w:rsidRPr="00210315">
        <w:rPr>
          <w:rFonts w:ascii="Times New Roman" w:hAnsi="Times New Roman" w:cs="Times New Roman"/>
          <w:sz w:val="20"/>
          <w:szCs w:val="20"/>
        </w:rPr>
        <w:t xml:space="preserve">. and </w:t>
      </w:r>
      <w:proofErr w:type="spellStart"/>
      <w:r w:rsidRPr="00210315">
        <w:rPr>
          <w:rFonts w:ascii="Times New Roman" w:hAnsi="Times New Roman" w:cs="Times New Roman"/>
          <w:sz w:val="20"/>
          <w:szCs w:val="20"/>
        </w:rPr>
        <w:t>Ayupov</w:t>
      </w:r>
      <w:proofErr w:type="spellEnd"/>
      <w:r w:rsidRPr="00210315">
        <w:rPr>
          <w:rFonts w:ascii="Times New Roman" w:hAnsi="Times New Roman" w:cs="Times New Roman"/>
          <w:sz w:val="20"/>
          <w:szCs w:val="20"/>
        </w:rPr>
        <w:t xml:space="preserve">, </w:t>
      </w:r>
      <w:proofErr w:type="spellStart"/>
      <w:r w:rsidRPr="00210315">
        <w:rPr>
          <w:rFonts w:ascii="Times New Roman" w:hAnsi="Times New Roman" w:cs="Times New Roman"/>
          <w:sz w:val="20"/>
          <w:szCs w:val="20"/>
        </w:rPr>
        <w:t>A.Sh</w:t>
      </w:r>
      <w:proofErr w:type="spellEnd"/>
      <w:r w:rsidRPr="00210315">
        <w:rPr>
          <w:rFonts w:ascii="Times New Roman" w:hAnsi="Times New Roman" w:cs="Times New Roman"/>
          <w:sz w:val="20"/>
          <w:szCs w:val="20"/>
        </w:rPr>
        <w:t xml:space="preserve">., Forecasting and rationalization of energy consumption for megacities taking into account the factors caused by scientific and technical progress, with application of </w:t>
      </w:r>
      <w:proofErr w:type="spellStart"/>
      <w:r w:rsidRPr="00210315">
        <w:rPr>
          <w:rFonts w:ascii="Times New Roman" w:hAnsi="Times New Roman" w:cs="Times New Roman"/>
          <w:sz w:val="20"/>
          <w:szCs w:val="20"/>
        </w:rPr>
        <w:t>informationalanalytical</w:t>
      </w:r>
      <w:proofErr w:type="spellEnd"/>
      <w:r w:rsidRPr="00210315">
        <w:rPr>
          <w:rFonts w:ascii="Times New Roman" w:hAnsi="Times New Roman" w:cs="Times New Roman"/>
          <w:sz w:val="20"/>
          <w:szCs w:val="20"/>
        </w:rPr>
        <w:t xml:space="preserve"> technologies, Proc. Global Forum for Energy, Environment and Commercial Civilization (GFEECC), Chengdu: Sichuan Univ., Oct. 22–26, 2015.</w:t>
      </w:r>
    </w:p>
    <w:p w14:paraId="7628DC55" w14:textId="77777777" w:rsidR="00E93113" w:rsidRPr="00210315" w:rsidRDefault="00E93113"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proofErr w:type="spellStart"/>
      <w:r w:rsidRPr="00210315">
        <w:rPr>
          <w:rFonts w:ascii="Times New Roman" w:hAnsi="Times New Roman" w:cs="Times New Roman"/>
          <w:sz w:val="20"/>
          <w:szCs w:val="20"/>
        </w:rPr>
        <w:t>Arifjanov</w:t>
      </w:r>
      <w:proofErr w:type="spellEnd"/>
      <w:r w:rsidRPr="00210315">
        <w:rPr>
          <w:rFonts w:ascii="Times New Roman" w:hAnsi="Times New Roman" w:cs="Times New Roman"/>
          <w:sz w:val="20"/>
          <w:szCs w:val="20"/>
        </w:rPr>
        <w:t xml:space="preserve">, </w:t>
      </w:r>
      <w:proofErr w:type="spellStart"/>
      <w:r w:rsidRPr="00210315">
        <w:rPr>
          <w:rFonts w:ascii="Times New Roman" w:hAnsi="Times New Roman" w:cs="Times New Roman"/>
          <w:sz w:val="20"/>
          <w:szCs w:val="20"/>
        </w:rPr>
        <w:t>A.Sh</w:t>
      </w:r>
      <w:proofErr w:type="spellEnd"/>
      <w:r w:rsidRPr="00210315">
        <w:rPr>
          <w:rFonts w:ascii="Times New Roman" w:hAnsi="Times New Roman" w:cs="Times New Roman"/>
          <w:sz w:val="20"/>
          <w:szCs w:val="20"/>
        </w:rPr>
        <w:t xml:space="preserve">. and </w:t>
      </w:r>
      <w:proofErr w:type="spellStart"/>
      <w:r w:rsidRPr="00210315">
        <w:rPr>
          <w:rFonts w:ascii="Times New Roman" w:hAnsi="Times New Roman" w:cs="Times New Roman"/>
          <w:sz w:val="20"/>
          <w:szCs w:val="20"/>
        </w:rPr>
        <w:t>Zakhidov</w:t>
      </w:r>
      <w:proofErr w:type="spellEnd"/>
      <w:r w:rsidRPr="00210315">
        <w:rPr>
          <w:rFonts w:ascii="Times New Roman" w:hAnsi="Times New Roman" w:cs="Times New Roman"/>
          <w:sz w:val="20"/>
          <w:szCs w:val="20"/>
        </w:rPr>
        <w:t xml:space="preserve">, R.A., An approach to the creation of the adaptive control system for integration of </w:t>
      </w:r>
      <w:proofErr w:type="spellStart"/>
      <w:r w:rsidRPr="00210315">
        <w:rPr>
          <w:rFonts w:ascii="Times New Roman" w:hAnsi="Times New Roman" w:cs="Times New Roman"/>
          <w:sz w:val="20"/>
          <w:szCs w:val="20"/>
        </w:rPr>
        <w:t>nonsteady</w:t>
      </w:r>
      <w:proofErr w:type="spellEnd"/>
      <w:r w:rsidRPr="00210315">
        <w:rPr>
          <w:rFonts w:ascii="Times New Roman" w:hAnsi="Times New Roman" w:cs="Times New Roman"/>
          <w:sz w:val="20"/>
          <w:szCs w:val="20"/>
        </w:rPr>
        <w:t xml:space="preserve"> power sources into a common electric power grid, Proc. 10th Int. Conf. on Management Science and Engineering (ICMSEM), Baku, Aug. 31–Sep. 2, 2016, pp. 563–574.</w:t>
      </w:r>
    </w:p>
    <w:p w14:paraId="1899A4F6" w14:textId="77777777" w:rsidR="00E93113" w:rsidRPr="00210315" w:rsidRDefault="00E93113"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proofErr w:type="spellStart"/>
      <w:r w:rsidRPr="00210315">
        <w:rPr>
          <w:rFonts w:ascii="Times New Roman" w:hAnsi="Times New Roman" w:cs="Times New Roman"/>
          <w:sz w:val="20"/>
          <w:szCs w:val="20"/>
        </w:rPr>
        <w:t>Eshquvvatovich</w:t>
      </w:r>
      <w:proofErr w:type="spellEnd"/>
      <w:r w:rsidRPr="00210315">
        <w:rPr>
          <w:rFonts w:ascii="Times New Roman" w:hAnsi="Times New Roman" w:cs="Times New Roman"/>
          <w:sz w:val="20"/>
          <w:szCs w:val="20"/>
        </w:rPr>
        <w:t xml:space="preserve">, I. S., &amp; </w:t>
      </w:r>
      <w:proofErr w:type="spellStart"/>
      <w:r w:rsidRPr="00210315">
        <w:rPr>
          <w:rFonts w:ascii="Times New Roman" w:hAnsi="Times New Roman" w:cs="Times New Roman"/>
          <w:sz w:val="20"/>
          <w:szCs w:val="20"/>
        </w:rPr>
        <w:t>Abdukarimovich</w:t>
      </w:r>
      <w:proofErr w:type="spellEnd"/>
      <w:r w:rsidRPr="00210315">
        <w:rPr>
          <w:rFonts w:ascii="Times New Roman" w:hAnsi="Times New Roman" w:cs="Times New Roman"/>
          <w:sz w:val="20"/>
          <w:szCs w:val="20"/>
        </w:rPr>
        <w:t>, U. B. (2022). INFLUENCE OF CAR ERGONOMICS ON TRAFFIC SAFETY. Journal of Academic Research and Trends in Educational Sciences, 1(5), 22-29.</w:t>
      </w:r>
    </w:p>
    <w:p w14:paraId="595A436A" w14:textId="15F3E38A" w:rsidR="00E93113" w:rsidRPr="00210315" w:rsidRDefault="00E93113"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proofErr w:type="spellStart"/>
      <w:r w:rsidRPr="00210315">
        <w:rPr>
          <w:rFonts w:ascii="Times New Roman" w:hAnsi="Times New Roman" w:cs="Times New Roman"/>
          <w:sz w:val="20"/>
          <w:szCs w:val="20"/>
        </w:rPr>
        <w:t>Mansurovna</w:t>
      </w:r>
      <w:proofErr w:type="spellEnd"/>
      <w:r w:rsidRPr="00210315">
        <w:rPr>
          <w:rFonts w:ascii="Times New Roman" w:hAnsi="Times New Roman" w:cs="Times New Roman"/>
          <w:sz w:val="20"/>
          <w:szCs w:val="20"/>
        </w:rPr>
        <w:t xml:space="preserve">, M. L., &amp; </w:t>
      </w:r>
      <w:proofErr w:type="spellStart"/>
      <w:r w:rsidRPr="00210315">
        <w:rPr>
          <w:rFonts w:ascii="Times New Roman" w:hAnsi="Times New Roman" w:cs="Times New Roman"/>
          <w:sz w:val="20"/>
          <w:szCs w:val="20"/>
        </w:rPr>
        <w:t>Eshquvvatovich</w:t>
      </w:r>
      <w:proofErr w:type="spellEnd"/>
      <w:r w:rsidRPr="00210315">
        <w:rPr>
          <w:rFonts w:ascii="Times New Roman" w:hAnsi="Times New Roman" w:cs="Times New Roman"/>
          <w:sz w:val="20"/>
          <w:szCs w:val="20"/>
        </w:rPr>
        <w:t>, I. S. (2021). Study of the influence of operating factors of a vehicle on accident by the method of expert evaluation. Journal of Academic Research and Trends in Educational Sciences, 1(1), 10-17.</w:t>
      </w:r>
    </w:p>
    <w:p w14:paraId="486CE0ED" w14:textId="3784F08A" w:rsidR="00B551E1" w:rsidRPr="00210315" w:rsidRDefault="00B551E1"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proofErr w:type="spellStart"/>
      <w:r w:rsidRPr="00210315">
        <w:rPr>
          <w:rFonts w:ascii="Times New Roman" w:hAnsi="Times New Roman" w:cs="Times New Roman"/>
          <w:sz w:val="20"/>
          <w:szCs w:val="20"/>
        </w:rPr>
        <w:t>Falvo</w:t>
      </w:r>
      <w:proofErr w:type="spellEnd"/>
      <w:r w:rsidRPr="00210315">
        <w:rPr>
          <w:rFonts w:ascii="Times New Roman" w:hAnsi="Times New Roman" w:cs="Times New Roman"/>
          <w:sz w:val="20"/>
          <w:szCs w:val="20"/>
        </w:rPr>
        <w:t xml:space="preserve">, M. C., </w:t>
      </w:r>
      <w:proofErr w:type="spellStart"/>
      <w:r w:rsidRPr="00210315">
        <w:rPr>
          <w:rFonts w:ascii="Times New Roman" w:hAnsi="Times New Roman" w:cs="Times New Roman"/>
          <w:sz w:val="20"/>
          <w:szCs w:val="20"/>
        </w:rPr>
        <w:t>Manganelli</w:t>
      </w:r>
      <w:proofErr w:type="spellEnd"/>
      <w:r w:rsidRPr="00210315">
        <w:rPr>
          <w:rFonts w:ascii="Times New Roman" w:hAnsi="Times New Roman" w:cs="Times New Roman"/>
          <w:sz w:val="20"/>
          <w:szCs w:val="20"/>
        </w:rPr>
        <w:t xml:space="preserve">, M., </w:t>
      </w:r>
      <w:proofErr w:type="spellStart"/>
      <w:r w:rsidRPr="00210315">
        <w:rPr>
          <w:rFonts w:ascii="Times New Roman" w:hAnsi="Times New Roman" w:cs="Times New Roman"/>
          <w:sz w:val="20"/>
          <w:szCs w:val="20"/>
        </w:rPr>
        <w:t>Moscatiello</w:t>
      </w:r>
      <w:proofErr w:type="spellEnd"/>
      <w:r w:rsidRPr="00210315">
        <w:rPr>
          <w:rFonts w:ascii="Times New Roman" w:hAnsi="Times New Roman" w:cs="Times New Roman"/>
          <w:sz w:val="20"/>
          <w:szCs w:val="20"/>
        </w:rPr>
        <w:t xml:space="preserve">, C., &amp; </w:t>
      </w:r>
      <w:proofErr w:type="spellStart"/>
      <w:r w:rsidRPr="00210315">
        <w:rPr>
          <w:rFonts w:ascii="Times New Roman" w:hAnsi="Times New Roman" w:cs="Times New Roman"/>
          <w:sz w:val="20"/>
          <w:szCs w:val="20"/>
        </w:rPr>
        <w:t>Vellucci</w:t>
      </w:r>
      <w:proofErr w:type="spellEnd"/>
      <w:r w:rsidRPr="00210315">
        <w:rPr>
          <w:rFonts w:ascii="Times New Roman" w:hAnsi="Times New Roman" w:cs="Times New Roman"/>
          <w:sz w:val="20"/>
          <w:szCs w:val="20"/>
        </w:rPr>
        <w:t>, F. (2022, June). Electrical vehicles and charging stations: State of art and future perspectives. In 2022 IEEE International Conference on Environment and Electrical Engineering and 2022 IEEE Industrial and Commercial Power Systems Europe (EEEIC/I&amp;CPS Europe) (pp. 1-7). IEEE.</w:t>
      </w:r>
    </w:p>
    <w:p w14:paraId="06CE4B32" w14:textId="431AC451" w:rsidR="00B551E1" w:rsidRPr="00210315" w:rsidRDefault="00B551E1"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proofErr w:type="spellStart"/>
      <w:r w:rsidRPr="00210315">
        <w:rPr>
          <w:rFonts w:ascii="Times New Roman" w:hAnsi="Times New Roman" w:cs="Times New Roman"/>
          <w:sz w:val="20"/>
          <w:szCs w:val="20"/>
        </w:rPr>
        <w:t>Muthukumar</w:t>
      </w:r>
      <w:proofErr w:type="spellEnd"/>
      <w:r w:rsidRPr="00210315">
        <w:rPr>
          <w:rFonts w:ascii="Times New Roman" w:hAnsi="Times New Roman" w:cs="Times New Roman"/>
          <w:sz w:val="20"/>
          <w:szCs w:val="20"/>
        </w:rPr>
        <w:t xml:space="preserve">, M., </w:t>
      </w:r>
      <w:proofErr w:type="spellStart"/>
      <w:r w:rsidRPr="00210315">
        <w:rPr>
          <w:rFonts w:ascii="Times New Roman" w:hAnsi="Times New Roman" w:cs="Times New Roman"/>
          <w:sz w:val="20"/>
          <w:szCs w:val="20"/>
        </w:rPr>
        <w:t>Rengarajan</w:t>
      </w:r>
      <w:proofErr w:type="spellEnd"/>
      <w:r w:rsidRPr="00210315">
        <w:rPr>
          <w:rFonts w:ascii="Times New Roman" w:hAnsi="Times New Roman" w:cs="Times New Roman"/>
          <w:sz w:val="20"/>
          <w:szCs w:val="20"/>
        </w:rPr>
        <w:t xml:space="preserve">, N., </w:t>
      </w:r>
      <w:proofErr w:type="spellStart"/>
      <w:r w:rsidRPr="00210315">
        <w:rPr>
          <w:rFonts w:ascii="Times New Roman" w:hAnsi="Times New Roman" w:cs="Times New Roman"/>
          <w:sz w:val="20"/>
          <w:szCs w:val="20"/>
        </w:rPr>
        <w:t>Velliyangiri</w:t>
      </w:r>
      <w:proofErr w:type="spellEnd"/>
      <w:r w:rsidRPr="00210315">
        <w:rPr>
          <w:rFonts w:ascii="Times New Roman" w:hAnsi="Times New Roman" w:cs="Times New Roman"/>
          <w:sz w:val="20"/>
          <w:szCs w:val="20"/>
        </w:rPr>
        <w:t xml:space="preserve">, B., </w:t>
      </w:r>
      <w:proofErr w:type="spellStart"/>
      <w:r w:rsidRPr="00210315">
        <w:rPr>
          <w:rFonts w:ascii="Times New Roman" w:hAnsi="Times New Roman" w:cs="Times New Roman"/>
          <w:sz w:val="20"/>
          <w:szCs w:val="20"/>
        </w:rPr>
        <w:t>Omprakas</w:t>
      </w:r>
      <w:proofErr w:type="spellEnd"/>
      <w:r w:rsidRPr="00210315">
        <w:rPr>
          <w:rFonts w:ascii="Times New Roman" w:hAnsi="Times New Roman" w:cs="Times New Roman"/>
          <w:sz w:val="20"/>
          <w:szCs w:val="20"/>
        </w:rPr>
        <w:t xml:space="preserve">, M. A., </w:t>
      </w:r>
      <w:proofErr w:type="spellStart"/>
      <w:r w:rsidRPr="00210315">
        <w:rPr>
          <w:rFonts w:ascii="Times New Roman" w:hAnsi="Times New Roman" w:cs="Times New Roman"/>
          <w:sz w:val="20"/>
          <w:szCs w:val="20"/>
        </w:rPr>
        <w:t>Rohit</w:t>
      </w:r>
      <w:proofErr w:type="spellEnd"/>
      <w:r w:rsidRPr="00210315">
        <w:rPr>
          <w:rFonts w:ascii="Times New Roman" w:hAnsi="Times New Roman" w:cs="Times New Roman"/>
          <w:sz w:val="20"/>
          <w:szCs w:val="20"/>
        </w:rPr>
        <w:t>, C. B., &amp; Raja, U. K. (2021). The development of fuel cell electric vehicles–A review. Materials Today: Proceedings, 45, 1181- 1187</w:t>
      </w:r>
    </w:p>
    <w:p w14:paraId="76D90F5F" w14:textId="77777777" w:rsidR="00E93113" w:rsidRPr="00210315" w:rsidRDefault="00E93113"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r w:rsidRPr="00210315">
        <w:rPr>
          <w:rFonts w:ascii="Times New Roman" w:hAnsi="Times New Roman" w:cs="Times New Roman"/>
          <w:sz w:val="20"/>
          <w:szCs w:val="20"/>
        </w:rPr>
        <w:t xml:space="preserve">Galina </w:t>
      </w:r>
      <w:proofErr w:type="spellStart"/>
      <w:r w:rsidRPr="00210315">
        <w:rPr>
          <w:rFonts w:ascii="Times New Roman" w:hAnsi="Times New Roman" w:cs="Times New Roman"/>
          <w:sz w:val="20"/>
          <w:szCs w:val="20"/>
        </w:rPr>
        <w:t>Anatolievna</w:t>
      </w:r>
      <w:proofErr w:type="spellEnd"/>
      <w:r w:rsidRPr="00210315">
        <w:rPr>
          <w:rFonts w:ascii="Times New Roman" w:hAnsi="Times New Roman" w:cs="Times New Roman"/>
          <w:sz w:val="20"/>
          <w:szCs w:val="20"/>
        </w:rPr>
        <w:t xml:space="preserve"> </w:t>
      </w:r>
      <w:proofErr w:type="spellStart"/>
      <w:r w:rsidRPr="00210315">
        <w:rPr>
          <w:rFonts w:ascii="Times New Roman" w:hAnsi="Times New Roman" w:cs="Times New Roman"/>
          <w:sz w:val="20"/>
          <w:szCs w:val="20"/>
        </w:rPr>
        <w:t>Fedyaeva</w:t>
      </w:r>
      <w:proofErr w:type="spellEnd"/>
      <w:r w:rsidRPr="00210315">
        <w:rPr>
          <w:rFonts w:ascii="Times New Roman" w:hAnsi="Times New Roman" w:cs="Times New Roman"/>
          <w:sz w:val="20"/>
          <w:szCs w:val="20"/>
        </w:rPr>
        <w:t xml:space="preserve">, D. Eng., Assistant Prof. of the Dep. “Electronic, Radio-Electronic and Electro-Technical Systems”, Bryansk State Technical University, e-mail: </w:t>
      </w:r>
      <w:hyperlink r:id="rId12" w:history="1">
        <w:r w:rsidRPr="00210315">
          <w:rPr>
            <w:rStyle w:val="a6"/>
            <w:rFonts w:ascii="Times New Roman" w:hAnsi="Times New Roman" w:cs="Times New Roman"/>
            <w:sz w:val="20"/>
            <w:szCs w:val="20"/>
          </w:rPr>
          <w:t>galina-fed@yandex.ru</w:t>
        </w:r>
      </w:hyperlink>
      <w:r w:rsidRPr="00210315">
        <w:rPr>
          <w:rFonts w:ascii="Times New Roman" w:hAnsi="Times New Roman" w:cs="Times New Roman"/>
          <w:sz w:val="20"/>
          <w:szCs w:val="20"/>
        </w:rPr>
        <w:t xml:space="preserve"> </w:t>
      </w:r>
    </w:p>
    <w:p w14:paraId="002FB5DD" w14:textId="77777777" w:rsidR="00E93113" w:rsidRPr="00210315" w:rsidRDefault="00E93113"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r w:rsidRPr="00210315">
        <w:rPr>
          <w:rFonts w:ascii="Times New Roman" w:hAnsi="Times New Roman" w:cs="Times New Roman"/>
          <w:sz w:val="20"/>
          <w:szCs w:val="20"/>
        </w:rPr>
        <w:t xml:space="preserve">Wu, G.; Lu, R.; Zhu, C.; Chan, C.C. An Improved Ampere-Hour Method for Battery State of Charge Estimation Based on Temperature, Coulomb Efficiency Model and Capacity Loss Model. In Proceedings of the IEEE Vehicle Power and Propulsion Conference (VPPC), Lille, France, 1–3 September 2010; pp. 1–4. </w:t>
      </w:r>
    </w:p>
    <w:p w14:paraId="601FB646" w14:textId="4016B135" w:rsidR="00E93113" w:rsidRPr="00210315" w:rsidRDefault="004E1B1F"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proofErr w:type="spellStart"/>
      <w:r w:rsidRPr="00210315">
        <w:rPr>
          <w:rFonts w:ascii="Times New Roman" w:hAnsi="Times New Roman" w:cs="Times New Roman"/>
          <w:sz w:val="20"/>
          <w:szCs w:val="20"/>
        </w:rPr>
        <w:t>I.</w:t>
      </w:r>
      <w:proofErr w:type="gramStart"/>
      <w:r w:rsidRPr="00210315">
        <w:rPr>
          <w:rFonts w:ascii="Times New Roman" w:hAnsi="Times New Roman" w:cs="Times New Roman"/>
          <w:sz w:val="20"/>
          <w:szCs w:val="20"/>
        </w:rPr>
        <w:t>U.Rakhmonov</w:t>
      </w:r>
      <w:proofErr w:type="spellEnd"/>
      <w:proofErr w:type="gramEnd"/>
      <w:r w:rsidRPr="00210315">
        <w:rPr>
          <w:rFonts w:ascii="Times New Roman" w:hAnsi="Times New Roman" w:cs="Times New Roman"/>
          <w:sz w:val="20"/>
          <w:szCs w:val="20"/>
        </w:rPr>
        <w:t xml:space="preserve">, </w:t>
      </w:r>
      <w:proofErr w:type="spellStart"/>
      <w:r w:rsidRPr="00210315">
        <w:rPr>
          <w:rFonts w:ascii="Times New Roman" w:hAnsi="Times New Roman" w:cs="Times New Roman"/>
          <w:sz w:val="20"/>
          <w:szCs w:val="20"/>
        </w:rPr>
        <w:t>N.Ch.Uzakov</w:t>
      </w:r>
      <w:proofErr w:type="spellEnd"/>
      <w:r w:rsidRPr="00210315">
        <w:rPr>
          <w:rFonts w:ascii="Times New Roman" w:hAnsi="Times New Roman" w:cs="Times New Roman"/>
          <w:sz w:val="20"/>
          <w:szCs w:val="20"/>
        </w:rPr>
        <w:t>.</w:t>
      </w:r>
      <w:r w:rsidR="00986CB9" w:rsidRPr="00210315">
        <w:rPr>
          <w:rFonts w:ascii="Times New Roman" w:hAnsi="Times New Roman" w:cs="Times New Roman"/>
          <w:sz w:val="20"/>
          <w:szCs w:val="20"/>
        </w:rPr>
        <w:t xml:space="preserve"> </w:t>
      </w:r>
      <w:r w:rsidR="009E6B48" w:rsidRPr="00210315">
        <w:rPr>
          <w:rFonts w:ascii="Times New Roman" w:hAnsi="Times New Roman" w:cs="Times New Roman"/>
          <w:sz w:val="20"/>
          <w:szCs w:val="20"/>
        </w:rPr>
        <w:t>Improving the performance of</w:t>
      </w:r>
      <w:r w:rsidRPr="00210315">
        <w:rPr>
          <w:rFonts w:ascii="Times New Roman" w:hAnsi="Times New Roman" w:cs="Times New Roman"/>
          <w:sz w:val="20"/>
          <w:szCs w:val="20"/>
        </w:rPr>
        <w:t xml:space="preserve"> charging devices // </w:t>
      </w:r>
      <w:r w:rsidR="00C567DF" w:rsidRPr="00210315">
        <w:rPr>
          <w:rFonts w:ascii="Times New Roman" w:hAnsi="Times New Roman" w:cs="Times New Roman"/>
          <w:sz w:val="20"/>
          <w:szCs w:val="20"/>
        </w:rPr>
        <w:t xml:space="preserve">Collection of scientific works on the topic "ACTUAL PROBLEMS OF POWER SUPPLY SYSTEMS" of the IV International Scientific and Technical Conference. - </w:t>
      </w:r>
      <w:proofErr w:type="spellStart"/>
      <w:r w:rsidR="00C567DF" w:rsidRPr="00210315">
        <w:rPr>
          <w:rFonts w:ascii="Times New Roman" w:hAnsi="Times New Roman" w:cs="Times New Roman"/>
          <w:sz w:val="20"/>
          <w:szCs w:val="20"/>
        </w:rPr>
        <w:t>Karakalpakstan</w:t>
      </w:r>
      <w:proofErr w:type="spellEnd"/>
      <w:r w:rsidR="00C567DF" w:rsidRPr="00210315">
        <w:rPr>
          <w:rFonts w:ascii="Times New Roman" w:hAnsi="Times New Roman" w:cs="Times New Roman"/>
          <w:sz w:val="20"/>
          <w:szCs w:val="20"/>
        </w:rPr>
        <w:t>, October 3-4, 2</w:t>
      </w:r>
      <w:r w:rsidR="00CC5282" w:rsidRPr="00210315">
        <w:rPr>
          <w:rFonts w:ascii="Times New Roman" w:hAnsi="Times New Roman" w:cs="Times New Roman"/>
          <w:sz w:val="20"/>
          <w:szCs w:val="20"/>
        </w:rPr>
        <w:t>024. pp</w:t>
      </w:r>
      <w:r w:rsidR="00C567DF" w:rsidRPr="00210315">
        <w:rPr>
          <w:rFonts w:ascii="Times New Roman" w:hAnsi="Times New Roman" w:cs="Times New Roman"/>
          <w:sz w:val="20"/>
          <w:szCs w:val="20"/>
        </w:rPr>
        <w:t xml:space="preserve"> 300-302.</w:t>
      </w:r>
    </w:p>
    <w:p w14:paraId="26AC5B70" w14:textId="4C2503E1" w:rsidR="009E6B48" w:rsidRPr="00210315" w:rsidRDefault="009E7B4F"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hyperlink r:id="rId13" w:history="1">
        <w:r w:rsidR="009E6B48" w:rsidRPr="00210315">
          <w:rPr>
            <w:rStyle w:val="a6"/>
            <w:rFonts w:ascii="Times New Roman" w:hAnsi="Times New Roman" w:cs="Times New Roman"/>
            <w:sz w:val="20"/>
            <w:szCs w:val="20"/>
          </w:rPr>
          <w:t>https://t.me/minenergy_uz</w:t>
        </w:r>
      </w:hyperlink>
      <w:r w:rsidR="009E6B48" w:rsidRPr="00210315">
        <w:rPr>
          <w:rFonts w:ascii="Times New Roman" w:hAnsi="Times New Roman" w:cs="Times New Roman"/>
          <w:sz w:val="20"/>
          <w:szCs w:val="20"/>
        </w:rPr>
        <w:t xml:space="preserve"> </w:t>
      </w:r>
    </w:p>
    <w:p w14:paraId="0F2E1AFC" w14:textId="3824A5A8" w:rsidR="00D70E71" w:rsidRPr="00210315" w:rsidRDefault="00D70E71"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proofErr w:type="spellStart"/>
      <w:r w:rsidRPr="00210315">
        <w:rPr>
          <w:rFonts w:ascii="Times New Roman" w:hAnsi="Times New Roman" w:cs="Times New Roman"/>
          <w:sz w:val="20"/>
          <w:szCs w:val="20"/>
        </w:rPr>
        <w:t>N.</w:t>
      </w:r>
      <w:proofErr w:type="gramStart"/>
      <w:r w:rsidRPr="00210315">
        <w:rPr>
          <w:rFonts w:ascii="Times New Roman" w:hAnsi="Times New Roman" w:cs="Times New Roman"/>
          <w:sz w:val="20"/>
          <w:szCs w:val="20"/>
        </w:rPr>
        <w:t>Ch.Uzakov</w:t>
      </w:r>
      <w:proofErr w:type="spellEnd"/>
      <w:proofErr w:type="gramEnd"/>
      <w:r w:rsidRPr="00210315">
        <w:rPr>
          <w:rFonts w:ascii="Times New Roman" w:hAnsi="Times New Roman" w:cs="Times New Roman"/>
          <w:sz w:val="20"/>
          <w:szCs w:val="20"/>
        </w:rPr>
        <w:t>. Prospects for the development of electric vehicles in Uzbekistan // M</w:t>
      </w:r>
      <w:r w:rsidR="00826E9C" w:rsidRPr="00210315">
        <w:rPr>
          <w:rFonts w:ascii="Times New Roman" w:hAnsi="Times New Roman" w:cs="Times New Roman"/>
          <w:sz w:val="20"/>
          <w:szCs w:val="20"/>
        </w:rPr>
        <w:t xml:space="preserve">aterials of the republican scientific and technical conference dedicated to the 75th anniversary of </w:t>
      </w:r>
      <w:r w:rsidRPr="00210315">
        <w:rPr>
          <w:rFonts w:ascii="Times New Roman" w:hAnsi="Times New Roman" w:cs="Times New Roman"/>
          <w:sz w:val="20"/>
          <w:szCs w:val="20"/>
        </w:rPr>
        <w:t>“</w:t>
      </w:r>
      <w:proofErr w:type="spellStart"/>
      <w:r w:rsidRPr="00210315">
        <w:rPr>
          <w:rFonts w:ascii="Times New Roman" w:hAnsi="Times New Roman" w:cs="Times New Roman"/>
          <w:sz w:val="20"/>
          <w:szCs w:val="20"/>
        </w:rPr>
        <w:t>Almalyk</w:t>
      </w:r>
      <w:proofErr w:type="spellEnd"/>
      <w:r w:rsidRPr="00210315">
        <w:rPr>
          <w:rFonts w:ascii="Times New Roman" w:hAnsi="Times New Roman" w:cs="Times New Roman"/>
          <w:sz w:val="20"/>
          <w:szCs w:val="20"/>
        </w:rPr>
        <w:t xml:space="preserve"> KMK” JSC on the topic “Prospects for the extraction and processing of mineral raw materials from the perspective of young people”. - </w:t>
      </w:r>
      <w:proofErr w:type="spellStart"/>
      <w:r w:rsidRPr="00210315">
        <w:rPr>
          <w:rFonts w:ascii="Times New Roman" w:hAnsi="Times New Roman" w:cs="Times New Roman"/>
          <w:sz w:val="20"/>
          <w:szCs w:val="20"/>
        </w:rPr>
        <w:t>Almalyk</w:t>
      </w:r>
      <w:proofErr w:type="spellEnd"/>
      <w:r w:rsidRPr="00210315">
        <w:rPr>
          <w:rFonts w:ascii="Times New Roman" w:hAnsi="Times New Roman" w:cs="Times New Roman"/>
          <w:sz w:val="20"/>
          <w:szCs w:val="20"/>
        </w:rPr>
        <w:t>, May 15, 2024. pp. 234-236.</w:t>
      </w:r>
    </w:p>
    <w:p w14:paraId="2CE1EF48" w14:textId="09BC5087" w:rsidR="00D80C1F" w:rsidRPr="00210315" w:rsidRDefault="00CC5282" w:rsidP="00826E9C">
      <w:pPr>
        <w:pStyle w:val="a4"/>
        <w:numPr>
          <w:ilvl w:val="0"/>
          <w:numId w:val="6"/>
        </w:numPr>
        <w:tabs>
          <w:tab w:val="left" w:pos="426"/>
          <w:tab w:val="left" w:pos="567"/>
        </w:tabs>
        <w:spacing w:after="0" w:line="240" w:lineRule="auto"/>
        <w:ind w:left="0" w:firstLine="0"/>
        <w:jc w:val="both"/>
        <w:rPr>
          <w:rFonts w:ascii="Times New Roman" w:hAnsi="Times New Roman" w:cs="Times New Roman"/>
          <w:sz w:val="20"/>
          <w:szCs w:val="20"/>
        </w:rPr>
      </w:pPr>
      <w:proofErr w:type="spellStart"/>
      <w:r w:rsidRPr="00210315">
        <w:rPr>
          <w:rFonts w:ascii="Times New Roman" w:hAnsi="Times New Roman" w:cs="Times New Roman"/>
          <w:sz w:val="20"/>
          <w:szCs w:val="20"/>
        </w:rPr>
        <w:t>I.</w:t>
      </w:r>
      <w:proofErr w:type="gramStart"/>
      <w:r w:rsidRPr="00210315">
        <w:rPr>
          <w:rFonts w:ascii="Times New Roman" w:hAnsi="Times New Roman" w:cs="Times New Roman"/>
          <w:sz w:val="20"/>
          <w:szCs w:val="20"/>
        </w:rPr>
        <w:t>U.Rakhmonov</w:t>
      </w:r>
      <w:proofErr w:type="spellEnd"/>
      <w:proofErr w:type="gramEnd"/>
      <w:r w:rsidRPr="00210315">
        <w:rPr>
          <w:rFonts w:ascii="Times New Roman" w:hAnsi="Times New Roman" w:cs="Times New Roman"/>
          <w:sz w:val="20"/>
          <w:szCs w:val="20"/>
        </w:rPr>
        <w:t xml:space="preserve">, </w:t>
      </w:r>
      <w:proofErr w:type="spellStart"/>
      <w:r w:rsidRPr="00210315">
        <w:rPr>
          <w:rFonts w:ascii="Times New Roman" w:hAnsi="Times New Roman" w:cs="Times New Roman"/>
          <w:sz w:val="20"/>
          <w:szCs w:val="20"/>
        </w:rPr>
        <w:t>N.Ch.Uzakov</w:t>
      </w:r>
      <w:proofErr w:type="spellEnd"/>
      <w:r w:rsidRPr="00210315">
        <w:rPr>
          <w:rFonts w:ascii="Times New Roman" w:hAnsi="Times New Roman" w:cs="Times New Roman"/>
          <w:sz w:val="20"/>
          <w:szCs w:val="20"/>
        </w:rPr>
        <w:t>. Analysis of existing methods for increasing the efficiency of electric vehicles // Republican scientific and practical conference on the topic "PROBLEMS AND PROSPECTS OF I</w:t>
      </w:r>
      <w:r w:rsidR="00826E9C" w:rsidRPr="00210315">
        <w:rPr>
          <w:rFonts w:ascii="Times New Roman" w:hAnsi="Times New Roman" w:cs="Times New Roman"/>
          <w:sz w:val="20"/>
          <w:szCs w:val="20"/>
        </w:rPr>
        <w:t>nnovative development of energy industry</w:t>
      </w:r>
      <w:r w:rsidRPr="00210315">
        <w:rPr>
          <w:rFonts w:ascii="Times New Roman" w:hAnsi="Times New Roman" w:cs="Times New Roman"/>
          <w:sz w:val="20"/>
          <w:szCs w:val="20"/>
        </w:rPr>
        <w:t xml:space="preserve">". – </w:t>
      </w:r>
      <w:proofErr w:type="spellStart"/>
      <w:r w:rsidRPr="00210315">
        <w:rPr>
          <w:rFonts w:ascii="Times New Roman" w:hAnsi="Times New Roman" w:cs="Times New Roman"/>
          <w:sz w:val="20"/>
          <w:szCs w:val="20"/>
        </w:rPr>
        <w:t>Navoi</w:t>
      </w:r>
      <w:proofErr w:type="spellEnd"/>
      <w:r w:rsidRPr="00210315">
        <w:rPr>
          <w:rFonts w:ascii="Times New Roman" w:hAnsi="Times New Roman" w:cs="Times New Roman"/>
          <w:sz w:val="20"/>
          <w:szCs w:val="20"/>
        </w:rPr>
        <w:t>: October 21-22, 2024. pp 239-241.</w:t>
      </w:r>
    </w:p>
    <w:sectPr w:rsidR="00D80C1F" w:rsidRPr="00210315" w:rsidSect="009B48EC">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53E06"/>
    <w:multiLevelType w:val="hybridMultilevel"/>
    <w:tmpl w:val="36000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D37"/>
    <w:rsid w:val="00063F1F"/>
    <w:rsid w:val="00064498"/>
    <w:rsid w:val="00064735"/>
    <w:rsid w:val="000648B1"/>
    <w:rsid w:val="00064B58"/>
    <w:rsid w:val="00066C85"/>
    <w:rsid w:val="0006719E"/>
    <w:rsid w:val="00070570"/>
    <w:rsid w:val="000710AD"/>
    <w:rsid w:val="00072072"/>
    <w:rsid w:val="00072186"/>
    <w:rsid w:val="0007267C"/>
    <w:rsid w:val="00072AEA"/>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0315"/>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0816"/>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65"/>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46CC"/>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6E5E"/>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1B1F"/>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4BE1"/>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12C"/>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2EAD"/>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9A"/>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2BB"/>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4EB0"/>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64B7"/>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6E9C"/>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936"/>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122"/>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3C2A"/>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6CB9"/>
    <w:rsid w:val="00987640"/>
    <w:rsid w:val="00987A00"/>
    <w:rsid w:val="009902E9"/>
    <w:rsid w:val="00990436"/>
    <w:rsid w:val="00990794"/>
    <w:rsid w:val="0099239C"/>
    <w:rsid w:val="00992669"/>
    <w:rsid w:val="00992ADC"/>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8EC"/>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6B48"/>
    <w:rsid w:val="009E7B4F"/>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487"/>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5B11"/>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5E"/>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1E1"/>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1627"/>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3A7B"/>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08"/>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7DF"/>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2CE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5A"/>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5282"/>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71"/>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113"/>
    <w:rsid w:val="00E93373"/>
    <w:rsid w:val="00E93D2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042"/>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18E9"/>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50F"/>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77EAB"/>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t.me/minenergy_u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alina-fed@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www.energy.gov/" TargetMode="Externa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YCOM\Desktop\Sxem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YCOM\Desktop\Sxem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YCOM\Desktop\Ccopus%20rasmlar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baseline="0">
                <a:solidFill>
                  <a:srgbClr val="002060"/>
                </a:solidFill>
                <a:latin typeface="Times New Roman" panose="02020603050405020304" pitchFamily="18" charset="0"/>
                <a:ea typeface="+mn-ea"/>
                <a:cs typeface="Times New Roman" panose="02020603050405020304" pitchFamily="18" charset="0"/>
              </a:defRPr>
            </a:pPr>
            <a:r>
              <a:rPr lang="en-US"/>
              <a:t>Chart of the growth of the number of electric cars between 2018 and 2024</a:t>
            </a:r>
            <a:endParaRPr lang="ru-RU"/>
          </a:p>
        </c:rich>
      </c:tx>
      <c:layout>
        <c:manualLayout>
          <c:xMode val="edge"/>
          <c:yMode val="edge"/>
          <c:x val="0.15247222222222223"/>
          <c:y val="6.0185185185185182E-2"/>
        </c:manualLayout>
      </c:layout>
      <c:overlay val="0"/>
      <c:spPr>
        <a:noFill/>
        <a:ln>
          <a:noFill/>
        </a:ln>
        <a:effectLst/>
      </c:spPr>
      <c:txPr>
        <a:bodyPr rot="0" spcFirstLastPara="1" vertOverflow="ellipsis" vert="horz" wrap="square" anchor="ctr" anchorCtr="1"/>
        <a:lstStyle/>
        <a:p>
          <a:pPr>
            <a:defRPr sz="108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1"/>
              <c:tx>
                <c:rich>
                  <a:bodyPr/>
                  <a:lstStyle/>
                  <a:p>
                    <a:fld id="{8C47173A-A7D3-4B28-BB17-6F9613F8792F}" type="VALUE">
                      <a:rPr lang="en-US"/>
                      <a:pPr/>
                      <a:t>[ЗНАЧЕНИЕ]</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5EA-4364-8925-48EF9FA9B71D}"/>
                </c:ext>
              </c:extLst>
            </c:dLbl>
            <c:dLbl>
              <c:idx val="2"/>
              <c:tx>
                <c:rich>
                  <a:bodyPr/>
                  <a:lstStyle/>
                  <a:p>
                    <a:fld id="{68553D20-8492-4349-ACB5-FC7AF89FF7BE}" type="VALUE">
                      <a:rPr lang="en-US"/>
                      <a:pPr/>
                      <a:t>[ЗНАЧЕНИЕ]</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5EA-4364-8925-48EF9FA9B71D}"/>
                </c:ext>
              </c:extLst>
            </c:dLbl>
            <c:dLbl>
              <c:idx val="3"/>
              <c:tx>
                <c:rich>
                  <a:bodyPr/>
                  <a:lstStyle/>
                  <a:p>
                    <a:fld id="{6EEE54DC-5791-44FC-8CF1-5108D35FDCFB}" type="VALUE">
                      <a:rPr lang="en-US">
                        <a:solidFill>
                          <a:schemeClr val="tx1"/>
                        </a:solidFill>
                        <a:latin typeface="Times New Roman" panose="02020603050405020304" pitchFamily="18" charset="0"/>
                        <a:cs typeface="Times New Roman" panose="02020603050405020304" pitchFamily="18" charset="0"/>
                      </a:rPr>
                      <a:pPr/>
                      <a:t>[ЗНАЧЕНИЕ]</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5EA-4364-8925-48EF9FA9B71D}"/>
                </c:ext>
              </c:extLst>
            </c:dLbl>
            <c:dLbl>
              <c:idx val="4"/>
              <c:tx>
                <c:rich>
                  <a:bodyPr/>
                  <a:lstStyle/>
                  <a:p>
                    <a:fld id="{EFA9AA43-718B-4E81-8543-35DBE884EF8B}" type="VALUE">
                      <a:rPr lang="en-US"/>
                      <a:pPr/>
                      <a:t>[ЗНАЧЕНИЕ]</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5EA-4364-8925-48EF9FA9B71D}"/>
                </c:ext>
              </c:extLst>
            </c:dLbl>
            <c:dLbl>
              <c:idx val="6"/>
              <c:tx>
                <c:rich>
                  <a:bodyPr/>
                  <a:lstStyle/>
                  <a:p>
                    <a:fld id="{6014130F-AA3B-49EB-BC66-4D01AF1EFF15}" type="VALUE">
                      <a:rPr lang="en-US">
                        <a:solidFill>
                          <a:schemeClr val="tx1"/>
                        </a:solidFill>
                        <a:latin typeface="Times New Roman" panose="02020603050405020304" pitchFamily="18" charset="0"/>
                        <a:cs typeface="Times New Roman" panose="02020603050405020304" pitchFamily="18" charset="0"/>
                      </a:rPr>
                      <a:pPr/>
                      <a:t>[ЗНАЧЕНИЕ]</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5EA-4364-8925-48EF9FA9B71D}"/>
                </c:ext>
              </c:extLst>
            </c:dLbl>
            <c:spPr>
              <a:noFill/>
              <a:ln>
                <a:noFill/>
              </a:ln>
              <a:effectLst/>
            </c:spPr>
            <c:txPr>
              <a:bodyPr rot="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Лист6!$A$1:$A$7</c:f>
              <c:numCache>
                <c:formatCode>General</c:formatCode>
                <c:ptCount val="7"/>
                <c:pt idx="0">
                  <c:v>2018</c:v>
                </c:pt>
                <c:pt idx="1">
                  <c:v>2019</c:v>
                </c:pt>
                <c:pt idx="2">
                  <c:v>2020</c:v>
                </c:pt>
                <c:pt idx="3">
                  <c:v>2021</c:v>
                </c:pt>
                <c:pt idx="4">
                  <c:v>2022</c:v>
                </c:pt>
                <c:pt idx="5">
                  <c:v>2023</c:v>
                </c:pt>
                <c:pt idx="6">
                  <c:v>2024</c:v>
                </c:pt>
              </c:numCache>
            </c:numRef>
          </c:cat>
          <c:val>
            <c:numRef>
              <c:f>Лист6!$B$1:$B$7</c:f>
              <c:numCache>
                <c:formatCode>General</c:formatCode>
                <c:ptCount val="7"/>
                <c:pt idx="0">
                  <c:v>13</c:v>
                </c:pt>
                <c:pt idx="1">
                  <c:v>39</c:v>
                </c:pt>
                <c:pt idx="2">
                  <c:v>131</c:v>
                </c:pt>
                <c:pt idx="3">
                  <c:v>809</c:v>
                </c:pt>
                <c:pt idx="4" formatCode="#,##0">
                  <c:v>2180</c:v>
                </c:pt>
                <c:pt idx="5" formatCode="#,##0">
                  <c:v>25700</c:v>
                </c:pt>
                <c:pt idx="6" formatCode="#,##0">
                  <c:v>51130</c:v>
                </c:pt>
              </c:numCache>
            </c:numRef>
          </c:val>
          <c:extLst>
            <c:ext xmlns:c16="http://schemas.microsoft.com/office/drawing/2014/chart" uri="{C3380CC4-5D6E-409C-BE32-E72D297353CC}">
              <c16:uniqueId val="{00000007-A5EA-4364-8925-48EF9FA9B71D}"/>
            </c:ext>
          </c:extLst>
        </c:ser>
        <c:dLbls>
          <c:dLblPos val="inEnd"/>
          <c:showLegendKey val="0"/>
          <c:showVal val="1"/>
          <c:showCatName val="0"/>
          <c:showSerName val="0"/>
          <c:showPercent val="0"/>
          <c:showBubbleSize val="0"/>
        </c:dLbls>
        <c:gapWidth val="100"/>
        <c:overlap val="-24"/>
        <c:axId val="449921472"/>
        <c:axId val="449925080"/>
      </c:barChart>
      <c:catAx>
        <c:axId val="4499214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449925080"/>
        <c:crosses val="autoZero"/>
        <c:auto val="1"/>
        <c:lblAlgn val="ctr"/>
        <c:lblOffset val="100"/>
        <c:noMultiLvlLbl val="0"/>
      </c:catAx>
      <c:valAx>
        <c:axId val="44992508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449921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solidFill>
            <a:srgbClr val="00206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baseline="0">
                <a:solidFill>
                  <a:srgbClr val="002060"/>
                </a:solidFill>
                <a:latin typeface="Times New Roman" panose="02020603050405020304" pitchFamily="18" charset="0"/>
                <a:ea typeface="+mn-ea"/>
                <a:cs typeface="Times New Roman" panose="02020603050405020304" pitchFamily="18" charset="0"/>
              </a:defRPr>
            </a:pPr>
            <a:r>
              <a:rPr lang="en-US"/>
              <a:t>Growth chart of charging stations between 2018 and 2024</a:t>
            </a:r>
            <a:endParaRPr lang="ru-RU"/>
          </a:p>
        </c:rich>
      </c:tx>
      <c:overlay val="0"/>
      <c:spPr>
        <a:noFill/>
        <a:ln>
          <a:noFill/>
        </a:ln>
        <a:effectLst/>
      </c:spPr>
      <c:txPr>
        <a:bodyPr rot="0" spcFirstLastPara="1" vertOverflow="ellipsis" vert="horz" wrap="square" anchor="ctr" anchorCtr="1"/>
        <a:lstStyle/>
        <a:p>
          <a:pPr>
            <a:defRPr sz="108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Лист6!$A$13:$A$19</c:f>
              <c:numCache>
                <c:formatCode>General</c:formatCode>
                <c:ptCount val="7"/>
                <c:pt idx="0">
                  <c:v>2018</c:v>
                </c:pt>
                <c:pt idx="1">
                  <c:v>2019</c:v>
                </c:pt>
                <c:pt idx="2">
                  <c:v>2020</c:v>
                </c:pt>
                <c:pt idx="3">
                  <c:v>2021</c:v>
                </c:pt>
                <c:pt idx="4">
                  <c:v>2022</c:v>
                </c:pt>
                <c:pt idx="5">
                  <c:v>2023</c:v>
                </c:pt>
                <c:pt idx="6">
                  <c:v>2024</c:v>
                </c:pt>
              </c:numCache>
            </c:numRef>
          </c:cat>
          <c:val>
            <c:numRef>
              <c:f>Лист6!$B$13:$B$19</c:f>
              <c:numCache>
                <c:formatCode>General</c:formatCode>
                <c:ptCount val="7"/>
                <c:pt idx="0">
                  <c:v>0</c:v>
                </c:pt>
                <c:pt idx="1">
                  <c:v>0</c:v>
                </c:pt>
                <c:pt idx="2">
                  <c:v>3</c:v>
                </c:pt>
                <c:pt idx="3">
                  <c:v>30</c:v>
                </c:pt>
                <c:pt idx="4">
                  <c:v>162</c:v>
                </c:pt>
                <c:pt idx="5">
                  <c:v>210</c:v>
                </c:pt>
                <c:pt idx="6">
                  <c:v>298</c:v>
                </c:pt>
              </c:numCache>
            </c:numRef>
          </c:val>
          <c:extLst>
            <c:ext xmlns:c16="http://schemas.microsoft.com/office/drawing/2014/chart" uri="{C3380CC4-5D6E-409C-BE32-E72D297353CC}">
              <c16:uniqueId val="{00000000-A0E5-40F0-8E72-AA64AB83DD6A}"/>
            </c:ext>
          </c:extLst>
        </c:ser>
        <c:dLbls>
          <c:dLblPos val="inEnd"/>
          <c:showLegendKey val="0"/>
          <c:showVal val="1"/>
          <c:showCatName val="0"/>
          <c:showSerName val="0"/>
          <c:showPercent val="0"/>
          <c:showBubbleSize val="0"/>
        </c:dLbls>
        <c:gapWidth val="100"/>
        <c:overlap val="-24"/>
        <c:axId val="449921144"/>
        <c:axId val="449917208"/>
      </c:barChart>
      <c:catAx>
        <c:axId val="4499211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449917208"/>
        <c:crosses val="autoZero"/>
        <c:auto val="1"/>
        <c:lblAlgn val="ctr"/>
        <c:lblOffset val="100"/>
        <c:noMultiLvlLbl val="0"/>
      </c:catAx>
      <c:valAx>
        <c:axId val="4499172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449921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solidFill>
            <a:srgbClr val="00206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Growth chart of electricity demand over the years</a:t>
            </a:r>
            <a:endParaRPr lang="ru-RU"/>
          </a:p>
        </c:rich>
      </c:tx>
      <c:overlay val="0"/>
      <c:spPr>
        <a:noFill/>
        <a:ln>
          <a:noFill/>
        </a:ln>
        <a:effectLst/>
      </c:spPr>
      <c:txPr>
        <a:bodyPr rot="0" spcFirstLastPara="1" vertOverflow="ellipsis" vert="horz" wrap="square" anchor="ctr" anchorCtr="1"/>
        <a:lstStyle/>
        <a:p>
          <a:pPr>
            <a:defRPr sz="108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31159230096238"/>
          <c:y val="0.13382203758272548"/>
          <c:w val="0.78396741032370953"/>
          <c:h val="0.76982794712010705"/>
        </c:manualLayout>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multiLvlStrRef>
              <c:f>Лист1!$A$1:$B$3</c:f>
              <c:multiLvlStrCache>
                <c:ptCount val="3"/>
                <c:lvl>
                  <c:pt idx="0">
                    <c:v>80 mlrd</c:v>
                  </c:pt>
                  <c:pt idx="1">
                    <c:v>95 mlrd</c:v>
                  </c:pt>
                  <c:pt idx="2">
                    <c:v>120 mlrd</c:v>
                  </c:pt>
                </c:lvl>
                <c:lvl>
                  <c:pt idx="0">
                    <c:v>year          2024</c:v>
                  </c:pt>
                  <c:pt idx="1">
                    <c:v>year          2027</c:v>
                  </c:pt>
                  <c:pt idx="2">
                    <c:v>year         2030  </c:v>
                  </c:pt>
                </c:lvl>
              </c:multiLvlStrCache>
            </c:multiLvlStrRef>
          </c:cat>
          <c:val>
            <c:numRef>
              <c:f>Лист1!$C$1:$C$3</c:f>
              <c:numCache>
                <c:formatCode>General</c:formatCode>
                <c:ptCount val="3"/>
                <c:pt idx="0">
                  <c:v>0.05</c:v>
                </c:pt>
                <c:pt idx="1">
                  <c:v>3</c:v>
                </c:pt>
                <c:pt idx="2">
                  <c:v>8</c:v>
                </c:pt>
              </c:numCache>
            </c:numRef>
          </c:val>
          <c:extLst>
            <c:ext xmlns:c16="http://schemas.microsoft.com/office/drawing/2014/chart" uri="{C3380CC4-5D6E-409C-BE32-E72D297353CC}">
              <c16:uniqueId val="{00000000-2964-453F-8E6D-D900D68BE35B}"/>
            </c:ext>
          </c:extLst>
        </c:ser>
        <c:dLbls>
          <c:showLegendKey val="0"/>
          <c:showVal val="0"/>
          <c:showCatName val="0"/>
          <c:showSerName val="0"/>
          <c:showPercent val="0"/>
          <c:showBubbleSize val="0"/>
        </c:dLbls>
        <c:gapWidth val="150"/>
        <c:shape val="box"/>
        <c:axId val="460887440"/>
        <c:axId val="460882192"/>
        <c:axId val="0"/>
      </c:bar3DChart>
      <c:catAx>
        <c:axId val="4608874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460882192"/>
        <c:crosses val="autoZero"/>
        <c:auto val="1"/>
        <c:lblAlgn val="ctr"/>
        <c:lblOffset val="100"/>
        <c:noMultiLvlLbl val="0"/>
      </c:catAx>
      <c:valAx>
        <c:axId val="46088219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460887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2022</Words>
  <Characters>11529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10</cp:revision>
  <cp:lastPrinted>2023-12-26T18:03:00Z</cp:lastPrinted>
  <dcterms:created xsi:type="dcterms:W3CDTF">2025-11-08T02:59:00Z</dcterms:created>
  <dcterms:modified xsi:type="dcterms:W3CDTF">2026-01-08T10:26:00Z</dcterms:modified>
</cp:coreProperties>
</file>