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7A42B6" w14:textId="3BF87B68" w:rsidR="001E129E" w:rsidRPr="00287E0A" w:rsidRDefault="00956164" w:rsidP="006E57B8">
      <w:pPr>
        <w:spacing w:before="1200" w:after="200" w:line="240" w:lineRule="auto"/>
        <w:ind w:firstLine="567"/>
        <w:jc w:val="center"/>
        <w:rPr>
          <w:rFonts w:ascii="Times New Roman" w:hAnsi="Times New Roman" w:cs="Times New Roman"/>
          <w:b/>
          <w:sz w:val="36"/>
          <w:szCs w:val="36"/>
        </w:rPr>
      </w:pPr>
      <w:r w:rsidRPr="00956164">
        <w:rPr>
          <w:rFonts w:ascii="Times New Roman" w:hAnsi="Times New Roman" w:cs="Times New Roman"/>
          <w:b/>
          <w:sz w:val="36"/>
          <w:szCs w:val="36"/>
        </w:rPr>
        <w:t>Improvement of the operational energy efficiency of high-voltage overhead transmission lines through the mitigation of corona-induced power losses</w:t>
      </w:r>
    </w:p>
    <w:p w14:paraId="1F5E1B4F" w14:textId="5E6FF64A" w:rsidR="00CA398A" w:rsidRPr="0029521F" w:rsidRDefault="00FF12CF" w:rsidP="00FF12CF">
      <w:pPr>
        <w:pStyle w:val="AuthorName"/>
        <w:spacing w:before="240" w:after="200"/>
        <w:rPr>
          <w:sz w:val="20"/>
          <w:lang w:eastAsia="en-GB"/>
        </w:rPr>
      </w:pPr>
      <w:proofErr w:type="spellStart"/>
      <w:r>
        <w:t>Akram</w:t>
      </w:r>
      <w:proofErr w:type="spellEnd"/>
      <w:r w:rsidR="000C106A" w:rsidRPr="00287E0A">
        <w:t xml:space="preserve"> </w:t>
      </w:r>
      <w:proofErr w:type="spellStart"/>
      <w:r>
        <w:t>Tovbaev</w:t>
      </w:r>
      <w:proofErr w:type="spellEnd"/>
      <w:r w:rsidR="0015261D">
        <w:t xml:space="preserve"> </w:t>
      </w:r>
      <w:r w:rsidR="001970E3" w:rsidRPr="001970E3">
        <w:rPr>
          <w:vertAlign w:val="superscript"/>
          <w:lang w:val="uz-Cyrl-UZ"/>
        </w:rPr>
        <w:t>1</w:t>
      </w:r>
      <w:r w:rsidR="000C106A" w:rsidRPr="00287E0A">
        <w:t xml:space="preserve">, </w:t>
      </w:r>
      <w:proofErr w:type="spellStart"/>
      <w:r>
        <w:t>Islom</w:t>
      </w:r>
      <w:proofErr w:type="spellEnd"/>
      <w:r w:rsidR="00CA398A" w:rsidRPr="00287E0A">
        <w:t xml:space="preserve"> </w:t>
      </w:r>
      <w:proofErr w:type="spellStart"/>
      <w:r w:rsidR="00CA398A" w:rsidRPr="00287E0A">
        <w:t>T</w:t>
      </w:r>
      <w:r>
        <w:t>ogaev</w:t>
      </w:r>
      <w:proofErr w:type="spellEnd"/>
      <w:r w:rsidR="0015261D">
        <w:t xml:space="preserve"> </w:t>
      </w:r>
      <w:proofErr w:type="gramStart"/>
      <w:r w:rsidR="001970E3" w:rsidRPr="001970E3">
        <w:rPr>
          <w:vertAlign w:val="superscript"/>
          <w:lang w:val="uz-Cyrl-UZ"/>
        </w:rPr>
        <w:t>1</w:t>
      </w:r>
      <w:r w:rsidR="0092258E">
        <w:rPr>
          <w:vertAlign w:val="superscript"/>
        </w:rPr>
        <w:t>,a</w:t>
      </w:r>
      <w:proofErr w:type="gramEnd"/>
      <w:r w:rsidR="0092258E">
        <w:rPr>
          <w:vertAlign w:val="superscript"/>
        </w:rPr>
        <w:t>)</w:t>
      </w:r>
      <w:r w:rsidR="00E3356D">
        <w:rPr>
          <w:lang w:val="uz-Latn-UZ"/>
        </w:rPr>
        <w:t>, Gulom Nodirov</w:t>
      </w:r>
      <w:r w:rsidR="0015261D">
        <w:rPr>
          <w:lang w:val="uz-Latn-UZ"/>
        </w:rPr>
        <w:t xml:space="preserve"> </w:t>
      </w:r>
      <w:r w:rsidR="0029521F">
        <w:rPr>
          <w:vertAlign w:val="superscript"/>
          <w:lang w:val="uz-Cyrl-UZ"/>
        </w:rPr>
        <w:t>2</w:t>
      </w:r>
      <w:r w:rsidR="0029521F">
        <w:rPr>
          <w:lang w:val="uz-Cyrl-UZ"/>
        </w:rPr>
        <w:t xml:space="preserve">, </w:t>
      </w:r>
      <w:proofErr w:type="spellStart"/>
      <w:r w:rsidR="0029521F">
        <w:t>Uktam</w:t>
      </w:r>
      <w:proofErr w:type="spellEnd"/>
      <w:r w:rsidR="0029521F">
        <w:t xml:space="preserve"> </w:t>
      </w:r>
      <w:proofErr w:type="spellStart"/>
      <w:r w:rsidR="0029521F">
        <w:t>Usarov</w:t>
      </w:r>
      <w:proofErr w:type="spellEnd"/>
      <w:r w:rsidR="0029521F">
        <w:rPr>
          <w:vertAlign w:val="superscript"/>
          <w:lang w:val="uz-Cyrl-UZ"/>
        </w:rPr>
        <w:t>2</w:t>
      </w:r>
    </w:p>
    <w:p w14:paraId="4709ED4E" w14:textId="6DB88585" w:rsidR="008745D5" w:rsidRDefault="00FF12CF" w:rsidP="00A4691D">
      <w:pPr>
        <w:pStyle w:val="AuthorAffiliation"/>
      </w:pPr>
      <w:r w:rsidRPr="00FF12CF">
        <w:rPr>
          <w:vertAlign w:val="superscript"/>
        </w:rPr>
        <w:t>1</w:t>
      </w:r>
      <w:r w:rsidR="0092258E">
        <w:rPr>
          <w:vertAlign w:val="superscript"/>
        </w:rPr>
        <w:t xml:space="preserve"> </w:t>
      </w:r>
      <w:proofErr w:type="spellStart"/>
      <w:r w:rsidRPr="00FF12CF">
        <w:t>Navoi</w:t>
      </w:r>
      <w:proofErr w:type="spellEnd"/>
      <w:r w:rsidRPr="00FF12CF">
        <w:t xml:space="preserve"> State University of Mining and Technologies, </w:t>
      </w:r>
      <w:proofErr w:type="spellStart"/>
      <w:r w:rsidRPr="00FF12CF">
        <w:t>Navoiy</w:t>
      </w:r>
      <w:proofErr w:type="spellEnd"/>
      <w:r w:rsidRPr="00FF12CF">
        <w:t>, Uzbekistan</w:t>
      </w:r>
    </w:p>
    <w:p w14:paraId="3EF553F0" w14:textId="5AE730D5" w:rsidR="00E3356D" w:rsidRPr="00E3356D" w:rsidRDefault="00E3356D" w:rsidP="00E3356D">
      <w:pPr>
        <w:pStyle w:val="AuthorAffiliation"/>
      </w:pPr>
      <w:r w:rsidRPr="00E3356D">
        <w:rPr>
          <w:vertAlign w:val="superscript"/>
        </w:rPr>
        <w:t>2</w:t>
      </w:r>
      <w:r w:rsidR="0092258E">
        <w:rPr>
          <w:vertAlign w:val="superscript"/>
        </w:rPr>
        <w:t xml:space="preserve"> </w:t>
      </w:r>
      <w:r w:rsidRPr="00E3356D">
        <w:t>Samarkand State of architecture and Construction University, Samarkand, Uzbekistan</w:t>
      </w:r>
    </w:p>
    <w:p w14:paraId="1397C91D" w14:textId="0887B8A7" w:rsidR="00CA398A" w:rsidRPr="00287E0A" w:rsidRDefault="008745D5" w:rsidP="008745D5">
      <w:pPr>
        <w:pStyle w:val="AuthorAffiliation"/>
        <w:spacing w:before="200" w:after="200"/>
      </w:pPr>
      <w:r w:rsidRPr="00FE6DBA">
        <w:rPr>
          <w:szCs w:val="18"/>
          <w:vertAlign w:val="superscript"/>
        </w:rPr>
        <w:t>a)</w:t>
      </w:r>
      <w:r w:rsidRPr="00FE6DBA">
        <w:rPr>
          <w:szCs w:val="18"/>
        </w:rPr>
        <w:t xml:space="preserve"> Corresponding author: </w:t>
      </w:r>
      <w:hyperlink r:id="rId5" w:history="1">
        <w:r w:rsidR="006663ED" w:rsidRPr="00F202FA">
          <w:rPr>
            <w:rStyle w:val="a6"/>
            <w:iCs/>
          </w:rPr>
          <w:t>togayev.islom@mail.ru</w:t>
        </w:r>
      </w:hyperlink>
      <w:r w:rsidR="006663ED">
        <w:rPr>
          <w:iCs/>
        </w:rPr>
        <w:t xml:space="preserve"> </w:t>
      </w:r>
    </w:p>
    <w:p w14:paraId="410B173B" w14:textId="6C7D30BB" w:rsidR="00BC4E3B" w:rsidRPr="007F0A55" w:rsidRDefault="00E25282" w:rsidP="007F0A55">
      <w:pPr>
        <w:spacing w:before="360" w:after="360" w:line="240" w:lineRule="auto"/>
        <w:ind w:left="284" w:right="284"/>
        <w:jc w:val="both"/>
        <w:rPr>
          <w:rFonts w:ascii="Times New Roman" w:hAnsi="Times New Roman" w:cs="Times New Roman"/>
          <w:iCs/>
          <w:sz w:val="18"/>
          <w:szCs w:val="18"/>
          <w:lang w:val="uz-Cyrl-UZ"/>
        </w:rPr>
      </w:pPr>
      <w:r w:rsidRPr="00287E0A">
        <w:rPr>
          <w:rFonts w:ascii="Times New Roman" w:hAnsi="Times New Roman" w:cs="Times New Roman"/>
          <w:b/>
          <w:sz w:val="18"/>
          <w:szCs w:val="18"/>
        </w:rPr>
        <w:t>Abstract</w:t>
      </w:r>
      <w:r w:rsidR="00CA398A" w:rsidRPr="00287E0A">
        <w:rPr>
          <w:rFonts w:ascii="Times New Roman" w:hAnsi="Times New Roman" w:cs="Times New Roman"/>
          <w:b/>
          <w:sz w:val="18"/>
          <w:szCs w:val="18"/>
        </w:rPr>
        <w:t>.</w:t>
      </w:r>
      <w:r w:rsidR="000C106A" w:rsidRPr="00287E0A">
        <w:rPr>
          <w:iCs/>
          <w:sz w:val="18"/>
          <w:szCs w:val="18"/>
          <w:lang w:val="uz-Cyrl-UZ"/>
        </w:rPr>
        <w:t xml:space="preserve"> </w:t>
      </w:r>
      <w:r w:rsidR="007F0A55" w:rsidRPr="007F0A55">
        <w:rPr>
          <w:rFonts w:ascii="Times New Roman" w:hAnsi="Times New Roman" w:cs="Times New Roman"/>
          <w:iCs/>
          <w:sz w:val="18"/>
          <w:szCs w:val="18"/>
          <w:lang w:val="uz-Cyrl-UZ"/>
        </w:rPr>
        <w:t>This article presents the specific features and analytical stages of an algorithm developed for calculating corona losses in overhead transmission lines. The procedure is based on detailed modeling of the line, where each active conductor is treated as an independent element and the corona-induced power dissipation is evaluated separately for every conductor. Such a modelling approach makes it possible to determine the optimal configuration and spacing of conductor bundles, thereby ensuring both the reduction and the uniform redistribution of corona losses. The number of subconductors in a phase, as well as their geometrical arrangement, has a pronounced influence on the magnitude and asymmetry of corona-related losses. Therefore, corona effects are incorporated and assessed during the design stage of overhead transmission lines.</w:t>
      </w:r>
      <w:r w:rsidR="007F0A55" w:rsidRPr="007F0A55">
        <w:t xml:space="preserve"> </w:t>
      </w:r>
      <w:r w:rsidR="007F0A55" w:rsidRPr="007F0A55">
        <w:rPr>
          <w:rFonts w:ascii="Times New Roman" w:hAnsi="Times New Roman" w:cs="Times New Roman"/>
          <w:iCs/>
          <w:sz w:val="18"/>
          <w:szCs w:val="18"/>
          <w:lang w:val="uz-Cyrl-UZ"/>
        </w:rPr>
        <w:t xml:space="preserve">This includes optimizing the operating conditions of power supply systems with respect to voltage levels, reactive power management, and power flow control parameters. Furthermore, the study highlights the need for developing a dedicated measurement and assessment methodology that enables accurate evaluation of the operating state of high-voltage transmission lines under real conditions and quantifies power and energy losses caused by </w:t>
      </w:r>
      <w:r w:rsidR="007F0A55">
        <w:rPr>
          <w:rFonts w:ascii="Times New Roman" w:hAnsi="Times New Roman" w:cs="Times New Roman"/>
          <w:iCs/>
          <w:sz w:val="18"/>
          <w:szCs w:val="18"/>
          <w:lang w:val="uz-Cyrl-UZ"/>
        </w:rPr>
        <w:t>corona phenomena.</w:t>
      </w:r>
      <w:r w:rsidR="007F0A55">
        <w:rPr>
          <w:rFonts w:ascii="Times New Roman" w:hAnsi="Times New Roman" w:cs="Times New Roman"/>
          <w:iCs/>
          <w:sz w:val="18"/>
          <w:szCs w:val="18"/>
          <w:lang w:val="uz-Latn-UZ"/>
        </w:rPr>
        <w:t xml:space="preserve"> </w:t>
      </w:r>
      <w:r w:rsidR="007F0A55" w:rsidRPr="007F0A55">
        <w:rPr>
          <w:rFonts w:ascii="Times New Roman" w:hAnsi="Times New Roman" w:cs="Times New Roman"/>
          <w:iCs/>
          <w:sz w:val="18"/>
          <w:szCs w:val="18"/>
          <w:lang w:val="uz-Cyrl-UZ"/>
        </w:rPr>
        <w:t>In addition, the dependence of load and corona losses on system voltage levels is analyzed. The work evaluates the balance between load losses and corona-induced losses in high-voltage overhead lines, emphasizing its importance in selecting the optimal transmission voltage level and establishing an overall loss-minimization strategy for electrical power systems.</w:t>
      </w:r>
      <w:r w:rsidR="00913AB7" w:rsidRPr="00913AB7">
        <w:rPr>
          <w:rFonts w:ascii="Times New Roman" w:hAnsi="Times New Roman" w:cs="Times New Roman"/>
          <w:iCs/>
          <w:sz w:val="18"/>
          <w:szCs w:val="18"/>
          <w:lang w:val="uz-Cyrl-UZ"/>
        </w:rPr>
        <w:t xml:space="preserve"> </w:t>
      </w:r>
    </w:p>
    <w:p w14:paraId="61870707" w14:textId="1ED93274" w:rsidR="008A22AB" w:rsidRPr="00287E0A" w:rsidRDefault="00CA398A" w:rsidP="006E57B8">
      <w:pPr>
        <w:spacing w:before="240" w:after="240" w:line="240" w:lineRule="auto"/>
        <w:ind w:firstLine="284"/>
        <w:jc w:val="center"/>
        <w:rPr>
          <w:rFonts w:ascii="Times New Roman" w:hAnsi="Times New Roman" w:cs="Times New Roman"/>
          <w:b/>
          <w:sz w:val="24"/>
          <w:szCs w:val="24"/>
        </w:rPr>
      </w:pPr>
      <w:r w:rsidRPr="00287E0A">
        <w:rPr>
          <w:rFonts w:ascii="Times New Roman" w:hAnsi="Times New Roman" w:cs="Times New Roman"/>
          <w:b/>
          <w:sz w:val="24"/>
          <w:szCs w:val="24"/>
        </w:rPr>
        <w:t>INTRODUCTION</w:t>
      </w:r>
    </w:p>
    <w:p w14:paraId="73863E88" w14:textId="507CC92F" w:rsidR="006820B6" w:rsidRPr="00E7705B" w:rsidRDefault="00E7705B" w:rsidP="00E7705B">
      <w:pPr>
        <w:spacing w:after="0" w:line="240" w:lineRule="auto"/>
        <w:ind w:firstLine="284"/>
        <w:jc w:val="both"/>
        <w:rPr>
          <w:rFonts w:ascii="Times New Roman" w:hAnsi="Times New Roman" w:cs="Times New Roman"/>
          <w:sz w:val="20"/>
        </w:rPr>
      </w:pPr>
      <w:r w:rsidRPr="00E7705B">
        <w:rPr>
          <w:rFonts w:ascii="Times New Roman" w:hAnsi="Times New Roman" w:cs="Times New Roman"/>
          <w:sz w:val="20"/>
        </w:rPr>
        <w:t>The evaluation of instantaneous, daily average, and annual average energy losses in high-voltage overhead transmission lines, as well as the integration of corona power-loss calculation results into analytical and optimization platforms designed for assessing the stable operating modes of power systems requires the development of a dedicated technological framework. This framework must also incorporate an in-depth investigation of the errors associated with existing me</w:t>
      </w:r>
      <w:r>
        <w:rPr>
          <w:rFonts w:ascii="Times New Roman" w:hAnsi="Times New Roman" w:cs="Times New Roman"/>
          <w:sz w:val="20"/>
        </w:rPr>
        <w:t>thods used to determine corona-</w:t>
      </w:r>
      <w:r w:rsidRPr="00E7705B">
        <w:rPr>
          <w:rFonts w:ascii="Times New Roman" w:hAnsi="Times New Roman" w:cs="Times New Roman"/>
          <w:sz w:val="20"/>
        </w:rPr>
        <w:t>and conductor-related current losses, followed by improvements aimed</w:t>
      </w:r>
      <w:r>
        <w:rPr>
          <w:rFonts w:ascii="Times New Roman" w:hAnsi="Times New Roman" w:cs="Times New Roman"/>
          <w:sz w:val="20"/>
        </w:rPr>
        <w:t xml:space="preserve"> at increasing their precision. </w:t>
      </w:r>
      <w:r w:rsidRPr="00E7705B">
        <w:rPr>
          <w:rFonts w:ascii="Times New Roman" w:hAnsi="Times New Roman" w:cs="Times New Roman"/>
          <w:sz w:val="20"/>
        </w:rPr>
        <w:t>At present, several analytical approaches and diagnostic techniques are available</w:t>
      </w:r>
      <w:r w:rsidR="00BD1E2C">
        <w:rPr>
          <w:rFonts w:ascii="Times New Roman" w:hAnsi="Times New Roman" w:cs="Times New Roman"/>
          <w:sz w:val="20"/>
        </w:rPr>
        <w:t>,</w:t>
      </w:r>
      <w:r w:rsidRPr="00E7705B">
        <w:rPr>
          <w:rFonts w:ascii="Times New Roman" w:hAnsi="Times New Roman" w:cs="Times New Roman"/>
          <w:sz w:val="20"/>
        </w:rPr>
        <w:t xml:space="preserve"> however, the assessment of small</w:t>
      </w:r>
      <w:r>
        <w:rPr>
          <w:rFonts w:ascii="Times New Roman" w:hAnsi="Times New Roman" w:cs="Times New Roman"/>
          <w:sz w:val="20"/>
        </w:rPr>
        <w:t xml:space="preserve">-magnitude corona energy losses </w:t>
      </w:r>
      <w:r w:rsidRPr="00E7705B">
        <w:rPr>
          <w:rFonts w:ascii="Times New Roman" w:hAnsi="Times New Roman" w:cs="Times New Roman"/>
          <w:sz w:val="20"/>
        </w:rPr>
        <w:t>especially under high-humidity atmospheric conditions</w:t>
      </w:r>
      <w:r>
        <w:rPr>
          <w:rFonts w:ascii="Times New Roman" w:hAnsi="Times New Roman" w:cs="Times New Roman"/>
          <w:sz w:val="20"/>
        </w:rPr>
        <w:t xml:space="preserve"> </w:t>
      </w:r>
      <w:r w:rsidRPr="00E7705B">
        <w:rPr>
          <w:rFonts w:ascii="Times New Roman" w:hAnsi="Times New Roman" w:cs="Times New Roman"/>
          <w:sz w:val="20"/>
        </w:rPr>
        <w:t>and the sensitivity of real-time measurement methods applied to conductor losses remain among the critical research challenges for high-voltage overhead transmission lines. These methodological aspects play a significant role in ensuring the reliability and efficiency of mo</w:t>
      </w:r>
      <w:r>
        <w:rPr>
          <w:rFonts w:ascii="Times New Roman" w:hAnsi="Times New Roman" w:cs="Times New Roman"/>
          <w:sz w:val="20"/>
        </w:rPr>
        <w:t xml:space="preserve">dern power transmission systems </w:t>
      </w:r>
      <w:r w:rsidR="006820B6" w:rsidRPr="00287E0A">
        <w:rPr>
          <w:rFonts w:ascii="Times New Roman" w:hAnsi="Times New Roman" w:cs="Times New Roman"/>
          <w:color w:val="000000"/>
          <w:sz w:val="20"/>
        </w:rPr>
        <w:t>[</w:t>
      </w:r>
      <w:r w:rsidR="006820B6" w:rsidRPr="004A0AD5">
        <w:rPr>
          <w:rFonts w:ascii="Times New Roman" w:hAnsi="Times New Roman" w:cs="Times New Roman"/>
          <w:sz w:val="20"/>
        </w:rPr>
        <w:t>1</w:t>
      </w:r>
      <w:r w:rsidR="006820B6" w:rsidRPr="00287E0A">
        <w:rPr>
          <w:rFonts w:ascii="Times New Roman" w:hAnsi="Times New Roman" w:cs="Times New Roman"/>
          <w:color w:val="000000"/>
          <w:sz w:val="20"/>
        </w:rPr>
        <w:t xml:space="preserve">]. </w:t>
      </w:r>
      <w:r w:rsidR="00BD1E2C" w:rsidRPr="00BD1E2C">
        <w:rPr>
          <w:rFonts w:ascii="Times New Roman" w:hAnsi="Times New Roman" w:cs="Times New Roman"/>
          <w:color w:val="000000"/>
          <w:sz w:val="20"/>
        </w:rPr>
        <w:t>The relocation of any material object from one point to another inevitably requires a certain amount of expenditure. In contrast, electrical energy is the only product that consumes itself during transmission through power networks, without the need for additional external resources. The actual losses of electrical energy are defined as the difference between the energy supplied to the electrical grid and the energy delivered to end-users in a useful form. These losses encompass the physical transmission losses that occur within network elements, the energy consumed by equipment installed at substations to ensure the transmission process, as well as commercial (non-technical) losses.</w:t>
      </w:r>
      <w:r w:rsidR="007C4969" w:rsidRPr="007C4969">
        <w:t xml:space="preserve"> </w:t>
      </w:r>
      <w:r w:rsidR="007C4969" w:rsidRPr="007C4969">
        <w:rPr>
          <w:rFonts w:ascii="Times New Roman" w:hAnsi="Times New Roman" w:cs="Times New Roman"/>
          <w:color w:val="000000"/>
          <w:sz w:val="20"/>
        </w:rPr>
        <w:t>The power transmission system is designed in such a way that, under fair-weather conditions, the losses in high-voltage transmission lines operating at 110 kV and above are reduced to approximately 0.65 kW per kilometer.</w:t>
      </w:r>
    </w:p>
    <w:p w14:paraId="019ED10F" w14:textId="547BEB20" w:rsidR="00DE4111" w:rsidRPr="00287E0A" w:rsidRDefault="00DE4111" w:rsidP="006820B6">
      <w:pPr>
        <w:widowControl w:val="0"/>
        <w:spacing w:after="0" w:line="240" w:lineRule="auto"/>
        <w:jc w:val="center"/>
        <w:rPr>
          <w:rFonts w:ascii="Times New Roman" w:eastAsia="Courier New" w:hAnsi="Times New Roman" w:cs="Courier New"/>
          <w:color w:val="00B050"/>
          <w:sz w:val="20"/>
          <w:szCs w:val="20"/>
        </w:rPr>
      </w:pPr>
    </w:p>
    <w:p w14:paraId="04C1CD1C" w14:textId="19E65249" w:rsidR="00BE2334" w:rsidRPr="00BE2334" w:rsidRDefault="00CE62DC" w:rsidP="00BE2334">
      <w:pPr>
        <w:widowControl w:val="0"/>
        <w:spacing w:after="0" w:line="240" w:lineRule="auto"/>
        <w:jc w:val="center"/>
      </w:pPr>
      <w:r>
        <w:t xml:space="preserve">    </w:t>
      </w:r>
      <w:r w:rsidR="007658E6">
        <w:t xml:space="preserve">        </w:t>
      </w:r>
      <w:r w:rsidR="004762D7">
        <w:rPr>
          <w:noProof/>
        </w:rPr>
        <w:drawing>
          <wp:inline distT="0" distB="0" distL="0" distR="0" wp14:anchorId="4458FFBF" wp14:editId="09C5CFCE">
            <wp:extent cx="5391150" cy="3000375"/>
            <wp:effectExtent l="0" t="0" r="19050" b="952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3F15E745" w14:textId="21F5A77A" w:rsidR="006820B6" w:rsidRPr="001970E3" w:rsidRDefault="006820B6" w:rsidP="00DE4111">
      <w:pPr>
        <w:widowControl w:val="0"/>
        <w:spacing w:before="120" w:after="0" w:line="240" w:lineRule="auto"/>
        <w:ind w:left="40" w:right="40" w:hanging="40"/>
        <w:jc w:val="center"/>
        <w:rPr>
          <w:rFonts w:ascii="Times New Roman" w:hAnsi="Times New Roman"/>
          <w:sz w:val="18"/>
          <w:szCs w:val="18"/>
          <w:lang w:val="uz-Cyrl-UZ"/>
        </w:rPr>
      </w:pPr>
      <w:r w:rsidRPr="00287E0A">
        <w:rPr>
          <w:rFonts w:ascii="Times New Roman" w:hAnsi="Times New Roman"/>
          <w:b/>
          <w:sz w:val="18"/>
          <w:szCs w:val="18"/>
        </w:rPr>
        <w:t xml:space="preserve">FIGURE </w:t>
      </w:r>
      <w:r w:rsidR="00AF1A27" w:rsidRPr="00287E0A">
        <w:rPr>
          <w:rFonts w:ascii="Times New Roman" w:hAnsi="Times New Roman"/>
          <w:b/>
          <w:sz w:val="18"/>
          <w:szCs w:val="18"/>
        </w:rPr>
        <w:t>1</w:t>
      </w:r>
      <w:r w:rsidRPr="00287E0A">
        <w:rPr>
          <w:rFonts w:ascii="Times New Roman" w:hAnsi="Times New Roman"/>
          <w:b/>
          <w:sz w:val="18"/>
          <w:szCs w:val="18"/>
        </w:rPr>
        <w:t>.</w:t>
      </w:r>
      <w:r w:rsidRPr="00287E0A">
        <w:rPr>
          <w:rFonts w:ascii="Times New Roman" w:hAnsi="Times New Roman"/>
          <w:sz w:val="18"/>
          <w:szCs w:val="18"/>
        </w:rPr>
        <w:t xml:space="preserve"> </w:t>
      </w:r>
      <w:r w:rsidR="004762D7" w:rsidRPr="004762D7">
        <w:rPr>
          <w:rFonts w:ascii="Times New Roman" w:hAnsi="Times New Roman"/>
          <w:sz w:val="18"/>
          <w:szCs w:val="18"/>
        </w:rPr>
        <w:t>Corona power loss vs line length under different weather conditions</w:t>
      </w:r>
      <w:r w:rsidR="00271CE3">
        <w:rPr>
          <w:rFonts w:ascii="Times New Roman" w:hAnsi="Times New Roman"/>
          <w:sz w:val="18"/>
          <w:szCs w:val="18"/>
        </w:rPr>
        <w:t>.</w:t>
      </w:r>
    </w:p>
    <w:p w14:paraId="26E5E01F" w14:textId="77777777" w:rsidR="008745D5" w:rsidRPr="00271CE3" w:rsidRDefault="008745D5" w:rsidP="00DE4111">
      <w:pPr>
        <w:pStyle w:val="Default"/>
        <w:ind w:firstLine="284"/>
        <w:jc w:val="both"/>
        <w:rPr>
          <w:b/>
          <w:bCs/>
          <w:i/>
          <w:iCs/>
          <w:sz w:val="20"/>
          <w:szCs w:val="20"/>
          <w:lang w:val="uz-Cyrl-UZ"/>
        </w:rPr>
      </w:pPr>
    </w:p>
    <w:p w14:paraId="2A8B71C7" w14:textId="08B4B83E" w:rsidR="00333350" w:rsidRDefault="004762D7" w:rsidP="00333350">
      <w:pPr>
        <w:pStyle w:val="Default"/>
        <w:ind w:firstLine="284"/>
        <w:jc w:val="both"/>
        <w:rPr>
          <w:lang w:val="en-US"/>
        </w:rPr>
      </w:pPr>
      <w:r w:rsidRPr="004762D7">
        <w:rPr>
          <w:sz w:val="20"/>
          <w:lang w:val="en-US"/>
        </w:rPr>
        <w:t>Examples of corona-related losses are typically reported for operating conditions such as fog, dew, precipitation, ice accretion, snow, and sand-carrying winds. Most of these studies assume that the transmission line is configured in an ideally symmetrical arrangement. Consequently, the influence of phase asymmetry on corona power losses remains insufficiently addressed, which makes it necessary to investigate how deviations from geometrical or electrical symmetry affect the magnitude and distri</w:t>
      </w:r>
      <w:r>
        <w:rPr>
          <w:sz w:val="20"/>
          <w:lang w:val="en-US"/>
        </w:rPr>
        <w:t xml:space="preserve">bution of corona-induced losses </w:t>
      </w:r>
      <w:r w:rsidR="006A4554" w:rsidRPr="001C0359">
        <w:rPr>
          <w:sz w:val="20"/>
          <w:lang w:val="en-US"/>
        </w:rPr>
        <w:t>[</w:t>
      </w:r>
      <w:r w:rsidR="001C0359">
        <w:rPr>
          <w:sz w:val="20"/>
          <w:lang w:val="en-US"/>
        </w:rPr>
        <w:t>2</w:t>
      </w:r>
      <w:r w:rsidR="006A4554" w:rsidRPr="001C0359">
        <w:rPr>
          <w:sz w:val="20"/>
          <w:lang w:val="en-US"/>
        </w:rPr>
        <w:t>-5]</w:t>
      </w:r>
      <w:r w:rsidR="00DE4111" w:rsidRPr="001C0359">
        <w:rPr>
          <w:sz w:val="20"/>
          <w:lang w:val="en-US"/>
        </w:rPr>
        <w:t>.</w:t>
      </w:r>
      <w:r w:rsidR="00DE4111" w:rsidRPr="001C0359">
        <w:rPr>
          <w:lang w:val="en-US"/>
        </w:rPr>
        <w:t xml:space="preserve"> </w:t>
      </w:r>
    </w:p>
    <w:p w14:paraId="180CCCB6" w14:textId="77777777" w:rsidR="00333350" w:rsidRDefault="00333350" w:rsidP="00333350">
      <w:pPr>
        <w:pStyle w:val="Default"/>
        <w:ind w:firstLine="284"/>
        <w:jc w:val="both"/>
        <w:rPr>
          <w:lang w:val="en-US"/>
        </w:rPr>
      </w:pPr>
    </w:p>
    <w:p w14:paraId="4298B1A4" w14:textId="20C92C10" w:rsidR="00333350" w:rsidRDefault="00CE62DC" w:rsidP="00CF719D">
      <w:pPr>
        <w:pStyle w:val="Default"/>
        <w:ind w:firstLine="284"/>
        <w:jc w:val="center"/>
        <w:rPr>
          <w:lang w:val="en-US"/>
        </w:rPr>
      </w:pPr>
      <w:r>
        <w:rPr>
          <w:lang w:val="en-US"/>
        </w:rPr>
        <w:t xml:space="preserve">  </w:t>
      </w:r>
      <w:r w:rsidR="007658E6">
        <w:rPr>
          <w:lang w:val="en-US"/>
        </w:rPr>
        <w:t xml:space="preserve">   </w:t>
      </w:r>
      <w:r w:rsidR="00333350">
        <w:rPr>
          <w:noProof/>
          <w:lang w:val="en-US"/>
        </w:rPr>
        <w:drawing>
          <wp:inline distT="0" distB="0" distL="0" distR="0" wp14:anchorId="5E591E6F" wp14:editId="4E203DE7">
            <wp:extent cx="5400000" cy="2700000"/>
            <wp:effectExtent l="0" t="0" r="10795" b="5715"/>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9CEAAC3" w14:textId="1E75AFA4" w:rsidR="00333350" w:rsidRPr="00532CB8" w:rsidRDefault="00333350" w:rsidP="00532CB8">
      <w:pPr>
        <w:pStyle w:val="Default"/>
        <w:ind w:firstLine="284"/>
        <w:jc w:val="center"/>
        <w:rPr>
          <w:sz w:val="18"/>
          <w:lang w:val="uz-Latn-UZ"/>
        </w:rPr>
      </w:pPr>
      <w:r w:rsidRPr="00532CB8">
        <w:rPr>
          <w:b/>
          <w:sz w:val="18"/>
          <w:lang w:val="en-US"/>
        </w:rPr>
        <w:t>FIGURE 2.</w:t>
      </w:r>
      <w:r w:rsidRPr="00532CB8">
        <w:rPr>
          <w:sz w:val="18"/>
          <w:lang w:val="en-US"/>
        </w:rPr>
        <w:t xml:space="preserve"> Corona power loss </w:t>
      </w:r>
      <w:r w:rsidR="0004663E">
        <w:rPr>
          <w:sz w:val="18"/>
          <w:lang w:val="en-US"/>
        </w:rPr>
        <w:t>and</w:t>
      </w:r>
      <w:r w:rsidRPr="00532CB8">
        <w:rPr>
          <w:sz w:val="18"/>
          <w:lang w:val="en-US"/>
        </w:rPr>
        <w:t xml:space="preserve"> conductor diameter for different surface conditions.</w:t>
      </w:r>
    </w:p>
    <w:p w14:paraId="493A640D" w14:textId="237A955D" w:rsidR="008A22AB" w:rsidRPr="00287E0A" w:rsidRDefault="00DE4111" w:rsidP="00790738">
      <w:pPr>
        <w:pStyle w:val="a4"/>
        <w:keepNext/>
        <w:overflowPunct w:val="0"/>
        <w:autoSpaceDE w:val="0"/>
        <w:autoSpaceDN w:val="0"/>
        <w:adjustRightInd w:val="0"/>
        <w:spacing w:before="240" w:after="240" w:line="240" w:lineRule="auto"/>
        <w:ind w:left="0" w:firstLine="284"/>
        <w:contextualSpacing w:val="0"/>
        <w:jc w:val="center"/>
        <w:textAlignment w:val="baseline"/>
        <w:outlineLvl w:val="5"/>
        <w:rPr>
          <w:rFonts w:ascii="Times New Roman" w:eastAsia="Times New Roman" w:hAnsi="Times New Roman" w:cs="Times New Roman"/>
          <w:b/>
          <w:sz w:val="24"/>
          <w:szCs w:val="24"/>
          <w:lang w:eastAsia="ru-RU"/>
        </w:rPr>
      </w:pPr>
      <w:r w:rsidRPr="00287E0A">
        <w:rPr>
          <w:rFonts w:ascii="Times New Roman" w:hAnsi="Times New Roman" w:cs="Times New Roman"/>
          <w:b/>
          <w:sz w:val="24"/>
          <w:szCs w:val="24"/>
        </w:rPr>
        <w:t>EXPERIM</w:t>
      </w:r>
      <w:r w:rsidR="007C2176" w:rsidRPr="00287E0A">
        <w:rPr>
          <w:rFonts w:ascii="Times New Roman" w:hAnsi="Times New Roman" w:cs="Times New Roman"/>
          <w:b/>
          <w:sz w:val="24"/>
          <w:szCs w:val="24"/>
        </w:rPr>
        <w:t>ENTAL RESEARCH</w:t>
      </w:r>
    </w:p>
    <w:p w14:paraId="601D2C70" w14:textId="13BF6D1B" w:rsidR="008A22AB" w:rsidRPr="0092258E" w:rsidRDefault="00D12119" w:rsidP="0092258E">
      <w:pPr>
        <w:spacing w:after="0" w:line="240" w:lineRule="auto"/>
        <w:ind w:firstLine="283"/>
        <w:jc w:val="both"/>
        <w:rPr>
          <w:sz w:val="20"/>
          <w:szCs w:val="20"/>
        </w:rPr>
      </w:pPr>
      <w:r w:rsidRPr="0092258E">
        <w:rPr>
          <w:rFonts w:ascii="Times New Roman" w:hAnsi="Times New Roman" w:cs="Times New Roman"/>
          <w:sz w:val="20"/>
          <w:szCs w:val="20"/>
        </w:rPr>
        <w:t xml:space="preserve">Another capability of the algorithm is the possibility of specifying the number of hours during which moisture or dust accumulation is assumed to occur on the lower surface of the conductors throughout the year. This condition </w:t>
      </w:r>
      <w:r w:rsidRPr="0092258E">
        <w:rPr>
          <w:rFonts w:ascii="Times New Roman" w:hAnsi="Times New Roman" w:cs="Times New Roman"/>
          <w:sz w:val="20"/>
          <w:szCs w:val="20"/>
        </w:rPr>
        <w:lastRenderedPageBreak/>
        <w:t xml:space="preserve">typically arises during periods of low power demand, when the conductors operate at reduced temperatures. During temperature-induced condensation, the disruptive voltage level along the entire line may decrease by approximately 20%, causing corona losses to increase in a manner similar to that observed under rainfall conditions </w:t>
      </w:r>
      <w:r w:rsidR="007C2176" w:rsidRPr="0092258E">
        <w:rPr>
          <w:rFonts w:ascii="Times New Roman" w:hAnsi="Times New Roman" w:cs="Times New Roman"/>
          <w:color w:val="000000"/>
          <w:sz w:val="20"/>
          <w:szCs w:val="20"/>
        </w:rPr>
        <w:t>[</w:t>
      </w:r>
      <w:r w:rsidR="00DE08BD" w:rsidRPr="0092258E">
        <w:rPr>
          <w:rFonts w:ascii="Times New Roman" w:hAnsi="Times New Roman" w:cs="Times New Roman"/>
          <w:sz w:val="20"/>
          <w:szCs w:val="20"/>
        </w:rPr>
        <w:t>6</w:t>
      </w:r>
      <w:r w:rsidR="007C2176" w:rsidRPr="0092258E">
        <w:rPr>
          <w:rFonts w:ascii="Times New Roman" w:hAnsi="Times New Roman" w:cs="Times New Roman"/>
          <w:color w:val="000000"/>
          <w:sz w:val="20"/>
          <w:szCs w:val="20"/>
        </w:rPr>
        <w:t>].</w:t>
      </w:r>
    </w:p>
    <w:p w14:paraId="68BE4A27" w14:textId="32C3DB49" w:rsidR="008745D5" w:rsidRPr="0092258E" w:rsidRDefault="007658E6" w:rsidP="0092258E">
      <w:pPr>
        <w:overflowPunct w:val="0"/>
        <w:autoSpaceDE w:val="0"/>
        <w:autoSpaceDN w:val="0"/>
        <w:adjustRightInd w:val="0"/>
        <w:spacing w:after="0" w:line="240" w:lineRule="auto"/>
        <w:jc w:val="center"/>
        <w:textAlignment w:val="baseline"/>
        <w:rPr>
          <w:rFonts w:ascii="Calibri" w:eastAsia="Calibri" w:hAnsi="Calibri" w:cs="Times New Roman"/>
          <w:sz w:val="20"/>
          <w:szCs w:val="20"/>
        </w:rPr>
      </w:pPr>
      <w:r w:rsidRPr="0092258E">
        <w:rPr>
          <w:rFonts w:ascii="Calibri" w:eastAsia="Calibri" w:hAnsi="Calibri" w:cs="Times New Roman"/>
          <w:sz w:val="20"/>
          <w:szCs w:val="20"/>
        </w:rPr>
        <w:t xml:space="preserve"> </w:t>
      </w:r>
      <w:r w:rsidR="00D12119" w:rsidRPr="006E57B8">
        <w:rPr>
          <w:rFonts w:ascii="Times New Roman" w:hAnsi="Times New Roman" w:cs="Times New Roman"/>
          <w:noProof/>
          <w:sz w:val="20"/>
          <w:szCs w:val="20"/>
        </w:rPr>
        <w:drawing>
          <wp:inline distT="0" distB="0" distL="0" distR="0" wp14:anchorId="7F6DAD4D" wp14:editId="56CCD66A">
            <wp:extent cx="5400136" cy="2596551"/>
            <wp:effectExtent l="0" t="0" r="10160" b="13335"/>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9140DF7" w14:textId="576388CE" w:rsidR="008745D5" w:rsidRPr="0092258E" w:rsidRDefault="00DE08BD" w:rsidP="0092258E">
      <w:pPr>
        <w:widowControl w:val="0"/>
        <w:spacing w:after="0" w:line="240" w:lineRule="auto"/>
        <w:ind w:left="40" w:right="40" w:hanging="40"/>
        <w:jc w:val="center"/>
        <w:rPr>
          <w:rFonts w:ascii="Times New Roman" w:hAnsi="Times New Roman"/>
          <w:sz w:val="20"/>
          <w:szCs w:val="20"/>
        </w:rPr>
      </w:pPr>
      <w:r w:rsidRPr="0092258E">
        <w:rPr>
          <w:rFonts w:ascii="Times New Roman" w:hAnsi="Times New Roman"/>
          <w:b/>
          <w:sz w:val="20"/>
          <w:szCs w:val="20"/>
        </w:rPr>
        <w:t xml:space="preserve">FIGURE </w:t>
      </w:r>
      <w:r w:rsidR="00D12119" w:rsidRPr="0092258E">
        <w:rPr>
          <w:rFonts w:ascii="Times New Roman" w:hAnsi="Times New Roman"/>
          <w:b/>
          <w:sz w:val="20"/>
          <w:szCs w:val="20"/>
        </w:rPr>
        <w:t>3</w:t>
      </w:r>
      <w:r w:rsidRPr="0092258E">
        <w:rPr>
          <w:rFonts w:ascii="Times New Roman" w:hAnsi="Times New Roman"/>
          <w:b/>
          <w:sz w:val="20"/>
          <w:szCs w:val="20"/>
        </w:rPr>
        <w:t>.</w:t>
      </w:r>
      <w:r w:rsidRPr="0092258E">
        <w:rPr>
          <w:rFonts w:ascii="Times New Roman" w:hAnsi="Times New Roman"/>
          <w:sz w:val="20"/>
          <w:szCs w:val="20"/>
        </w:rPr>
        <w:t xml:space="preserve"> </w:t>
      </w:r>
      <w:r w:rsidR="00D12119" w:rsidRPr="0092258E">
        <w:rPr>
          <w:rFonts w:ascii="Times New Roman" w:hAnsi="Times New Roman"/>
          <w:sz w:val="20"/>
          <w:szCs w:val="20"/>
        </w:rPr>
        <w:t>Corona power loss supply frequency for different excitation modes</w:t>
      </w:r>
      <w:r w:rsidRPr="0092258E">
        <w:rPr>
          <w:rFonts w:ascii="Times New Roman" w:hAnsi="Times New Roman"/>
          <w:sz w:val="20"/>
          <w:szCs w:val="20"/>
        </w:rPr>
        <w:t>.</w:t>
      </w:r>
    </w:p>
    <w:p w14:paraId="5AF256BB" w14:textId="672F9FD8" w:rsidR="00487CEA" w:rsidRPr="00287E0A" w:rsidRDefault="006520BC" w:rsidP="00790738">
      <w:pPr>
        <w:overflowPunct w:val="0"/>
        <w:autoSpaceDE w:val="0"/>
        <w:autoSpaceDN w:val="0"/>
        <w:adjustRightInd w:val="0"/>
        <w:spacing w:before="240" w:after="240" w:line="240" w:lineRule="auto"/>
        <w:jc w:val="center"/>
        <w:textAlignment w:val="baseline"/>
        <w:rPr>
          <w:rFonts w:ascii="Times New Roman" w:eastAsia="Times New Roman" w:hAnsi="Times New Roman" w:cs="Times New Roman"/>
          <w:b/>
          <w:sz w:val="24"/>
          <w:szCs w:val="24"/>
          <w:lang w:eastAsia="de-DE"/>
        </w:rPr>
      </w:pPr>
      <w:r w:rsidRPr="00287E0A">
        <w:rPr>
          <w:rFonts w:ascii="Times New Roman" w:eastAsia="Times New Roman" w:hAnsi="Times New Roman" w:cs="Times New Roman"/>
          <w:b/>
          <w:sz w:val="24"/>
          <w:szCs w:val="24"/>
          <w:lang w:eastAsia="de-DE"/>
        </w:rPr>
        <w:t>RESEARCH RESULTS</w:t>
      </w:r>
    </w:p>
    <w:p w14:paraId="3EE543FD" w14:textId="7AF8B764" w:rsidR="008F5C21" w:rsidRPr="0015261D" w:rsidRDefault="003A692F" w:rsidP="001526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000000"/>
          <w:sz w:val="20"/>
        </w:rPr>
      </w:pPr>
      <w:r w:rsidRPr="0015261D">
        <w:rPr>
          <w:rFonts w:ascii="Times New Roman" w:hAnsi="Times New Roman" w:cs="Times New Roman"/>
          <w:color w:val="000000"/>
          <w:sz w:val="20"/>
        </w:rPr>
        <w:t xml:space="preserve"> </w:t>
      </w:r>
      <w:r w:rsidR="006E450B" w:rsidRPr="0015261D">
        <w:rPr>
          <w:rFonts w:ascii="Times New Roman" w:hAnsi="Times New Roman" w:cs="Times New Roman"/>
          <w:color w:val="000000"/>
          <w:sz w:val="20"/>
        </w:rPr>
        <w:t>After all input parameters are entered, the program computes the maximum operating voltage of the line, which in this example equals 205.63 kV (phase-to-phase). The critical or disruptive corona onset voltage is calculated to be 45.37% higher than the maximum operating voltage.</w:t>
      </w:r>
    </w:p>
    <w:p w14:paraId="320E19EC" w14:textId="77777777" w:rsidR="00CF719D" w:rsidRPr="0015261D" w:rsidRDefault="00CF719D" w:rsidP="001526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000000"/>
          <w:sz w:val="20"/>
          <w:lang w:val="de-DE"/>
        </w:rPr>
      </w:pPr>
    </w:p>
    <w:p w14:paraId="41F51FD2" w14:textId="1EC059A9" w:rsidR="008F5C21" w:rsidRPr="0015261D" w:rsidRDefault="007658E6" w:rsidP="001526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sz w:val="20"/>
          <w:szCs w:val="20"/>
          <w:lang w:val="de-DE"/>
        </w:rPr>
      </w:pPr>
      <w:r w:rsidRPr="0015261D">
        <w:rPr>
          <w:rFonts w:ascii="Times New Roman" w:hAnsi="Times New Roman" w:cs="Times New Roman"/>
          <w:color w:val="000000"/>
          <w:sz w:val="20"/>
          <w:szCs w:val="20"/>
          <w:lang w:val="de-DE"/>
        </w:rPr>
        <w:t xml:space="preserve">    </w:t>
      </w:r>
      <w:r w:rsidR="00CF719D" w:rsidRPr="006077D8">
        <w:rPr>
          <w:rFonts w:ascii="Times New Roman" w:hAnsi="Times New Roman" w:cs="Times New Roman"/>
          <w:noProof/>
          <w:sz w:val="20"/>
        </w:rPr>
        <w:drawing>
          <wp:inline distT="0" distB="0" distL="0" distR="0" wp14:anchorId="36C56292" wp14:editId="5D9A7BE7">
            <wp:extent cx="5400136" cy="2622430"/>
            <wp:effectExtent l="0" t="0" r="10160" b="6985"/>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4235212" w14:textId="7904A851" w:rsidR="00CF719D" w:rsidRPr="0015261D" w:rsidRDefault="00CF719D" w:rsidP="001526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sz w:val="18"/>
          <w:szCs w:val="20"/>
          <w:lang w:val="de-DE"/>
        </w:rPr>
      </w:pPr>
      <w:r w:rsidRPr="0015261D">
        <w:rPr>
          <w:rFonts w:ascii="Times New Roman" w:hAnsi="Times New Roman" w:cs="Times New Roman"/>
          <w:b/>
          <w:color w:val="000000"/>
          <w:sz w:val="18"/>
          <w:szCs w:val="20"/>
          <w:lang w:val="de-DE"/>
        </w:rPr>
        <w:t>FIGURE 4</w:t>
      </w:r>
      <w:r w:rsidRPr="0015261D">
        <w:rPr>
          <w:rFonts w:ascii="Times New Roman" w:hAnsi="Times New Roman" w:cs="Times New Roman"/>
          <w:color w:val="000000"/>
          <w:sz w:val="18"/>
          <w:szCs w:val="20"/>
          <w:lang w:val="de-DE"/>
        </w:rPr>
        <w:t xml:space="preserve">. Longitudinal </w:t>
      </w:r>
      <w:proofErr w:type="spellStart"/>
      <w:r w:rsidRPr="0015261D">
        <w:rPr>
          <w:rFonts w:ascii="Times New Roman" w:hAnsi="Times New Roman" w:cs="Times New Roman"/>
          <w:color w:val="000000"/>
          <w:sz w:val="18"/>
          <w:szCs w:val="20"/>
          <w:lang w:val="de-DE"/>
        </w:rPr>
        <w:t>profile</w:t>
      </w:r>
      <w:proofErr w:type="spellEnd"/>
      <w:r w:rsidRPr="0015261D">
        <w:rPr>
          <w:rFonts w:ascii="Times New Roman" w:hAnsi="Times New Roman" w:cs="Times New Roman"/>
          <w:color w:val="000000"/>
          <w:sz w:val="18"/>
          <w:szCs w:val="20"/>
          <w:lang w:val="de-DE"/>
        </w:rPr>
        <w:t xml:space="preserve"> </w:t>
      </w:r>
      <w:proofErr w:type="spellStart"/>
      <w:r w:rsidRPr="0015261D">
        <w:rPr>
          <w:rFonts w:ascii="Times New Roman" w:hAnsi="Times New Roman" w:cs="Times New Roman"/>
          <w:color w:val="000000"/>
          <w:sz w:val="18"/>
          <w:szCs w:val="20"/>
          <w:lang w:val="de-DE"/>
        </w:rPr>
        <w:t>of</w:t>
      </w:r>
      <w:proofErr w:type="spellEnd"/>
      <w:r w:rsidRPr="0015261D">
        <w:rPr>
          <w:rFonts w:ascii="Times New Roman" w:hAnsi="Times New Roman" w:cs="Times New Roman"/>
          <w:color w:val="000000"/>
          <w:sz w:val="18"/>
          <w:szCs w:val="20"/>
          <w:lang w:val="de-DE"/>
        </w:rPr>
        <w:t xml:space="preserve"> </w:t>
      </w:r>
      <w:proofErr w:type="spellStart"/>
      <w:r w:rsidRPr="0015261D">
        <w:rPr>
          <w:rFonts w:ascii="Times New Roman" w:hAnsi="Times New Roman" w:cs="Times New Roman"/>
          <w:color w:val="000000"/>
          <w:sz w:val="18"/>
          <w:szCs w:val="20"/>
          <w:lang w:val="de-DE"/>
        </w:rPr>
        <w:t>corona</w:t>
      </w:r>
      <w:proofErr w:type="spellEnd"/>
      <w:r w:rsidRPr="0015261D">
        <w:rPr>
          <w:rFonts w:ascii="Times New Roman" w:hAnsi="Times New Roman" w:cs="Times New Roman"/>
          <w:color w:val="000000"/>
          <w:sz w:val="18"/>
          <w:szCs w:val="20"/>
          <w:lang w:val="de-DE"/>
        </w:rPr>
        <w:t xml:space="preserve"> power </w:t>
      </w:r>
      <w:proofErr w:type="spellStart"/>
      <w:r w:rsidRPr="0015261D">
        <w:rPr>
          <w:rFonts w:ascii="Times New Roman" w:hAnsi="Times New Roman" w:cs="Times New Roman"/>
          <w:color w:val="000000"/>
          <w:sz w:val="18"/>
          <w:szCs w:val="20"/>
          <w:lang w:val="de-DE"/>
        </w:rPr>
        <w:t>loss</w:t>
      </w:r>
      <w:proofErr w:type="spellEnd"/>
      <w:r w:rsidRPr="0015261D">
        <w:rPr>
          <w:rFonts w:ascii="Times New Roman" w:hAnsi="Times New Roman" w:cs="Times New Roman"/>
          <w:color w:val="000000"/>
          <w:sz w:val="18"/>
          <w:szCs w:val="20"/>
          <w:lang w:val="de-DE"/>
        </w:rPr>
        <w:t xml:space="preserve"> </w:t>
      </w:r>
      <w:proofErr w:type="spellStart"/>
      <w:r w:rsidRPr="0015261D">
        <w:rPr>
          <w:rFonts w:ascii="Times New Roman" w:hAnsi="Times New Roman" w:cs="Times New Roman"/>
          <w:color w:val="000000"/>
          <w:sz w:val="18"/>
          <w:szCs w:val="20"/>
          <w:lang w:val="de-DE"/>
        </w:rPr>
        <w:t>along</w:t>
      </w:r>
      <w:proofErr w:type="spellEnd"/>
      <w:r w:rsidRPr="0015261D">
        <w:rPr>
          <w:rFonts w:ascii="Times New Roman" w:hAnsi="Times New Roman" w:cs="Times New Roman"/>
          <w:color w:val="000000"/>
          <w:sz w:val="18"/>
          <w:szCs w:val="20"/>
          <w:lang w:val="de-DE"/>
        </w:rPr>
        <w:t xml:space="preserve"> </w:t>
      </w:r>
      <w:proofErr w:type="spellStart"/>
      <w:r w:rsidRPr="0015261D">
        <w:rPr>
          <w:rFonts w:ascii="Times New Roman" w:hAnsi="Times New Roman" w:cs="Times New Roman"/>
          <w:color w:val="000000"/>
          <w:sz w:val="18"/>
          <w:szCs w:val="20"/>
          <w:lang w:val="de-DE"/>
        </w:rPr>
        <w:t>the</w:t>
      </w:r>
      <w:proofErr w:type="spellEnd"/>
      <w:r w:rsidRPr="0015261D">
        <w:rPr>
          <w:rFonts w:ascii="Times New Roman" w:hAnsi="Times New Roman" w:cs="Times New Roman"/>
          <w:color w:val="000000"/>
          <w:sz w:val="18"/>
          <w:szCs w:val="20"/>
          <w:lang w:val="de-DE"/>
        </w:rPr>
        <w:t xml:space="preserve"> </w:t>
      </w:r>
      <w:proofErr w:type="spellStart"/>
      <w:r w:rsidRPr="0015261D">
        <w:rPr>
          <w:rFonts w:ascii="Times New Roman" w:hAnsi="Times New Roman" w:cs="Times New Roman"/>
          <w:color w:val="000000"/>
          <w:sz w:val="18"/>
          <w:szCs w:val="20"/>
          <w:lang w:val="de-DE"/>
        </w:rPr>
        <w:t>transmission</w:t>
      </w:r>
      <w:proofErr w:type="spellEnd"/>
      <w:r w:rsidRPr="0015261D">
        <w:rPr>
          <w:rFonts w:ascii="Times New Roman" w:hAnsi="Times New Roman" w:cs="Times New Roman"/>
          <w:color w:val="000000"/>
          <w:sz w:val="18"/>
          <w:szCs w:val="20"/>
          <w:lang w:val="de-DE"/>
        </w:rPr>
        <w:t xml:space="preserve"> </w:t>
      </w:r>
      <w:proofErr w:type="spellStart"/>
      <w:r w:rsidRPr="0015261D">
        <w:rPr>
          <w:rFonts w:ascii="Times New Roman" w:hAnsi="Times New Roman" w:cs="Times New Roman"/>
          <w:color w:val="000000"/>
          <w:sz w:val="18"/>
          <w:szCs w:val="20"/>
          <w:lang w:val="de-DE"/>
        </w:rPr>
        <w:t>line</w:t>
      </w:r>
      <w:proofErr w:type="spellEnd"/>
      <w:r w:rsidRPr="0015261D">
        <w:rPr>
          <w:rFonts w:ascii="Times New Roman" w:hAnsi="Times New Roman" w:cs="Times New Roman"/>
          <w:color w:val="000000"/>
          <w:sz w:val="18"/>
          <w:szCs w:val="20"/>
          <w:lang w:val="de-DE"/>
        </w:rPr>
        <w:t>.</w:t>
      </w:r>
    </w:p>
    <w:p w14:paraId="0A1083F0" w14:textId="77777777" w:rsidR="00CF719D" w:rsidRPr="0015261D" w:rsidRDefault="00CF719D" w:rsidP="001526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noProof/>
          <w:sz w:val="20"/>
          <w:lang w:eastAsia="ru-RU"/>
        </w:rPr>
      </w:pPr>
    </w:p>
    <w:p w14:paraId="08DCA1D7" w14:textId="2EEA2F65" w:rsidR="006E5971" w:rsidRPr="0015261D" w:rsidRDefault="00711618" w:rsidP="001526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noProof/>
          <w:sz w:val="20"/>
          <w:lang w:eastAsia="ru-RU"/>
        </w:rPr>
      </w:pPr>
      <w:r w:rsidRPr="0015261D">
        <w:rPr>
          <w:rFonts w:ascii="Times New Roman" w:hAnsi="Times New Roman" w:cs="Times New Roman"/>
          <w:noProof/>
          <w:sz w:val="20"/>
          <w:lang w:eastAsia="ru-RU"/>
        </w:rPr>
        <w:t xml:space="preserve">The occurrence and intensity of corona discharges, as well as the associated power losses, are influenced by a range of factors. These include the electric field gradient at the conductor surface, the technical and physical condition of the conductor surface, prevailing weather conditions, the relative air density, the presence of moisture or water films on the conductor, the average operating voltage of the line, and the diameter and geometric dimensions of the phase conductors. In addition, the configuration of bundled conductors, the presence or absence of shielding (ground) wires, non-uniformities in the phase and shielding conductors, and deviations from geometrical </w:t>
      </w:r>
      <w:r w:rsidRPr="0015261D">
        <w:rPr>
          <w:rFonts w:ascii="Times New Roman" w:hAnsi="Times New Roman" w:cs="Times New Roman"/>
          <w:noProof/>
          <w:sz w:val="20"/>
          <w:lang w:eastAsia="ru-RU"/>
        </w:rPr>
        <w:lastRenderedPageBreak/>
        <w:t>symmetry also exert a direct influence on the initiation and intensity of corona discharges and the losses they produce.</w:t>
      </w:r>
    </w:p>
    <w:p w14:paraId="1892E540" w14:textId="77777777" w:rsidR="0092258E" w:rsidRDefault="0092258E" w:rsidP="001526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0"/>
          <w:szCs w:val="20"/>
          <w:lang w:eastAsia="de-DE"/>
        </w:rPr>
      </w:pPr>
    </w:p>
    <w:p w14:paraId="44590055" w14:textId="79FA7622" w:rsidR="00F75242" w:rsidRPr="0015261D" w:rsidRDefault="00F75242" w:rsidP="001526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0"/>
          <w:szCs w:val="20"/>
          <w:lang w:eastAsia="de-DE"/>
        </w:rPr>
      </w:pPr>
      <w:r w:rsidRPr="0015261D">
        <w:rPr>
          <w:rFonts w:ascii="Times New Roman" w:hAnsi="Times New Roman" w:cs="Times New Roman"/>
          <w:b/>
          <w:sz w:val="20"/>
          <w:szCs w:val="20"/>
          <w:lang w:eastAsia="de-DE"/>
        </w:rPr>
        <w:t xml:space="preserve">TABLE </w:t>
      </w:r>
      <w:r w:rsidR="00545F82" w:rsidRPr="0015261D">
        <w:rPr>
          <w:rFonts w:ascii="Times New Roman" w:hAnsi="Times New Roman" w:cs="Times New Roman"/>
          <w:b/>
          <w:sz w:val="20"/>
          <w:szCs w:val="20"/>
          <w:lang w:eastAsia="de-DE"/>
        </w:rPr>
        <w:t>1</w:t>
      </w:r>
      <w:r w:rsidRPr="0015261D">
        <w:rPr>
          <w:rFonts w:ascii="Times New Roman" w:hAnsi="Times New Roman" w:cs="Times New Roman"/>
          <w:b/>
          <w:sz w:val="20"/>
          <w:szCs w:val="20"/>
          <w:lang w:eastAsia="de-DE"/>
        </w:rPr>
        <w:t>.</w:t>
      </w:r>
      <w:r w:rsidRPr="0015261D">
        <w:rPr>
          <w:rFonts w:ascii="Times New Roman" w:hAnsi="Times New Roman" w:cs="Times New Roman"/>
          <w:sz w:val="20"/>
          <w:szCs w:val="20"/>
          <w:lang w:eastAsia="de-DE"/>
        </w:rPr>
        <w:t xml:space="preserve"> </w:t>
      </w:r>
      <w:r w:rsidR="00545F82" w:rsidRPr="0015261D">
        <w:rPr>
          <w:rFonts w:ascii="Times New Roman" w:hAnsi="Times New Roman" w:cs="Times New Roman"/>
          <w:sz w:val="20"/>
          <w:szCs w:val="20"/>
          <w:lang w:eastAsia="de-DE"/>
        </w:rPr>
        <w:t>Data on the phase conductors and the shielding (ground) wires of the transmission line under study.</w:t>
      </w:r>
    </w:p>
    <w:tbl>
      <w:tblPr>
        <w:tblW w:w="0" w:type="auto"/>
        <w:tblCellMar>
          <w:top w:w="15" w:type="dxa"/>
          <w:left w:w="15" w:type="dxa"/>
          <w:bottom w:w="15" w:type="dxa"/>
          <w:right w:w="15" w:type="dxa"/>
        </w:tblCellMar>
        <w:tblLook w:val="04A0" w:firstRow="1" w:lastRow="0" w:firstColumn="1" w:lastColumn="0" w:noHBand="0" w:noVBand="1"/>
      </w:tblPr>
      <w:tblGrid>
        <w:gridCol w:w="2115"/>
        <w:gridCol w:w="2685"/>
        <w:gridCol w:w="2115"/>
        <w:gridCol w:w="2265"/>
      </w:tblGrid>
      <w:tr w:rsidR="00711618" w:rsidRPr="0015261D" w14:paraId="42DCC6AF" w14:textId="77777777" w:rsidTr="000F3057">
        <w:tc>
          <w:tcPr>
            <w:tcW w:w="2115" w:type="dxa"/>
            <w:tcBorders>
              <w:top w:val="outset" w:sz="6" w:space="0" w:color="auto"/>
              <w:left w:val="outset" w:sz="6" w:space="0" w:color="auto"/>
              <w:bottom w:val="outset" w:sz="6" w:space="0" w:color="auto"/>
              <w:right w:val="outset" w:sz="6" w:space="0" w:color="auto"/>
            </w:tcBorders>
            <w:vAlign w:val="center"/>
            <w:hideMark/>
          </w:tcPr>
          <w:p w14:paraId="3FEB4FB8" w14:textId="28195223" w:rsidR="00711618" w:rsidRPr="0015261D" w:rsidRDefault="000F3057" w:rsidP="0015261D">
            <w:pPr>
              <w:spacing w:after="0" w:line="240" w:lineRule="auto"/>
              <w:jc w:val="center"/>
              <w:rPr>
                <w:rFonts w:ascii="Times New Roman" w:eastAsia="Times New Roman" w:hAnsi="Times New Roman" w:cs="Times New Roman"/>
                <w:b/>
                <w:sz w:val="18"/>
                <w:szCs w:val="24"/>
                <w:lang w:val="ru-RU" w:eastAsia="ru-RU"/>
              </w:rPr>
            </w:pPr>
            <w:r w:rsidRPr="0015261D">
              <w:rPr>
                <w:rFonts w:ascii="Times New Roman" w:eastAsia="Times New Roman" w:hAnsi="Times New Roman" w:cs="Times New Roman"/>
                <w:b/>
                <w:sz w:val="18"/>
                <w:szCs w:val="24"/>
                <w:lang w:eastAsia="ru-RU"/>
              </w:rPr>
              <w:t>Conductor</w:t>
            </w:r>
          </w:p>
        </w:tc>
        <w:tc>
          <w:tcPr>
            <w:tcW w:w="2685" w:type="dxa"/>
            <w:tcBorders>
              <w:top w:val="outset" w:sz="6" w:space="0" w:color="auto"/>
              <w:left w:val="outset" w:sz="6" w:space="0" w:color="auto"/>
              <w:bottom w:val="outset" w:sz="6" w:space="0" w:color="auto"/>
              <w:right w:val="outset" w:sz="6" w:space="0" w:color="auto"/>
            </w:tcBorders>
            <w:vAlign w:val="center"/>
            <w:hideMark/>
          </w:tcPr>
          <w:p w14:paraId="415E2168" w14:textId="15861647" w:rsidR="00711618" w:rsidRPr="0015261D" w:rsidRDefault="000F3057" w:rsidP="0015261D">
            <w:pPr>
              <w:spacing w:after="0" w:line="240" w:lineRule="auto"/>
              <w:jc w:val="center"/>
              <w:rPr>
                <w:rFonts w:ascii="Times New Roman" w:eastAsia="Times New Roman" w:hAnsi="Times New Roman" w:cs="Times New Roman"/>
                <w:b/>
                <w:sz w:val="18"/>
                <w:szCs w:val="24"/>
                <w:lang w:eastAsia="ru-RU"/>
              </w:rPr>
            </w:pPr>
            <w:r w:rsidRPr="0015261D">
              <w:rPr>
                <w:rFonts w:ascii="Times New Roman" w:eastAsia="Times New Roman" w:hAnsi="Times New Roman" w:cs="Times New Roman"/>
                <w:b/>
                <w:sz w:val="18"/>
                <w:szCs w:val="24"/>
                <w:lang w:eastAsia="ru-RU"/>
              </w:rPr>
              <w:t>Internal resistance, Ω/km</w:t>
            </w:r>
          </w:p>
        </w:tc>
        <w:tc>
          <w:tcPr>
            <w:tcW w:w="2115" w:type="dxa"/>
            <w:tcBorders>
              <w:top w:val="outset" w:sz="6" w:space="0" w:color="auto"/>
              <w:left w:val="outset" w:sz="6" w:space="0" w:color="auto"/>
              <w:bottom w:val="outset" w:sz="6" w:space="0" w:color="auto"/>
              <w:right w:val="outset" w:sz="6" w:space="0" w:color="auto"/>
            </w:tcBorders>
            <w:vAlign w:val="center"/>
            <w:hideMark/>
          </w:tcPr>
          <w:p w14:paraId="53346B45" w14:textId="51043125" w:rsidR="00711618" w:rsidRPr="0015261D" w:rsidRDefault="000F3057" w:rsidP="0015261D">
            <w:pPr>
              <w:spacing w:after="0" w:line="240" w:lineRule="auto"/>
              <w:jc w:val="center"/>
              <w:rPr>
                <w:rFonts w:ascii="Times New Roman" w:eastAsia="Times New Roman" w:hAnsi="Times New Roman" w:cs="Times New Roman"/>
                <w:b/>
                <w:sz w:val="18"/>
                <w:szCs w:val="24"/>
                <w:lang w:val="ru-RU" w:eastAsia="ru-RU"/>
              </w:rPr>
            </w:pPr>
            <w:r w:rsidRPr="0015261D">
              <w:rPr>
                <w:rFonts w:ascii="Times New Roman" w:eastAsia="Times New Roman" w:hAnsi="Times New Roman" w:cs="Times New Roman"/>
                <w:b/>
                <w:sz w:val="18"/>
                <w:szCs w:val="24"/>
                <w:lang w:val="ru-RU" w:eastAsia="ru-RU"/>
              </w:rPr>
              <w:t>“</w:t>
            </w:r>
            <w:proofErr w:type="spellStart"/>
            <w:r w:rsidRPr="0015261D">
              <w:rPr>
                <w:rFonts w:ascii="Times New Roman" w:eastAsia="Times New Roman" w:hAnsi="Times New Roman" w:cs="Times New Roman"/>
                <w:b/>
                <w:sz w:val="18"/>
                <w:szCs w:val="24"/>
                <w:lang w:val="ru-RU" w:eastAsia="ru-RU"/>
              </w:rPr>
              <w:t>Diameter</w:t>
            </w:r>
            <w:proofErr w:type="spellEnd"/>
            <w:r w:rsidRPr="0015261D">
              <w:rPr>
                <w:rFonts w:ascii="Times New Roman" w:eastAsia="Times New Roman" w:hAnsi="Times New Roman" w:cs="Times New Roman"/>
                <w:b/>
                <w:sz w:val="18"/>
                <w:szCs w:val="24"/>
                <w:lang w:val="ru-RU" w:eastAsia="ru-RU"/>
              </w:rPr>
              <w:t xml:space="preserve">, </w:t>
            </w:r>
            <w:proofErr w:type="spellStart"/>
            <w:r w:rsidRPr="0015261D">
              <w:rPr>
                <w:rFonts w:ascii="Times New Roman" w:eastAsia="Times New Roman" w:hAnsi="Times New Roman" w:cs="Times New Roman"/>
                <w:b/>
                <w:sz w:val="18"/>
                <w:szCs w:val="24"/>
                <w:lang w:val="ru-RU" w:eastAsia="ru-RU"/>
              </w:rPr>
              <w:t>mm</w:t>
            </w:r>
            <w:proofErr w:type="spellEnd"/>
          </w:p>
        </w:tc>
        <w:tc>
          <w:tcPr>
            <w:tcW w:w="2265" w:type="dxa"/>
            <w:tcBorders>
              <w:top w:val="outset" w:sz="6" w:space="0" w:color="auto"/>
              <w:left w:val="outset" w:sz="6" w:space="0" w:color="auto"/>
              <w:bottom w:val="outset" w:sz="6" w:space="0" w:color="auto"/>
              <w:right w:val="outset" w:sz="6" w:space="0" w:color="auto"/>
            </w:tcBorders>
            <w:vAlign w:val="center"/>
            <w:hideMark/>
          </w:tcPr>
          <w:p w14:paraId="1D0423C4" w14:textId="2A934DBD" w:rsidR="00711618" w:rsidRPr="0015261D" w:rsidRDefault="000F3057" w:rsidP="0015261D">
            <w:pPr>
              <w:spacing w:after="0" w:line="240" w:lineRule="auto"/>
              <w:jc w:val="center"/>
              <w:rPr>
                <w:rFonts w:ascii="Times New Roman" w:eastAsia="Times New Roman" w:hAnsi="Times New Roman" w:cs="Times New Roman"/>
                <w:b/>
                <w:sz w:val="18"/>
                <w:szCs w:val="24"/>
                <w:lang w:eastAsia="ru-RU"/>
              </w:rPr>
            </w:pPr>
            <w:r w:rsidRPr="0015261D">
              <w:rPr>
                <w:rFonts w:ascii="Times New Roman" w:eastAsia="Times New Roman" w:hAnsi="Times New Roman" w:cs="Times New Roman"/>
                <w:b/>
                <w:sz w:val="18"/>
                <w:szCs w:val="24"/>
                <w:lang w:eastAsia="ru-RU"/>
              </w:rPr>
              <w:t>Average geometric radius, mm</w:t>
            </w:r>
          </w:p>
        </w:tc>
      </w:tr>
      <w:tr w:rsidR="00711618" w:rsidRPr="0015261D" w14:paraId="5A27FED5" w14:textId="77777777" w:rsidTr="000F3057">
        <w:tc>
          <w:tcPr>
            <w:tcW w:w="2115" w:type="dxa"/>
            <w:tcBorders>
              <w:top w:val="nil"/>
              <w:left w:val="outset" w:sz="6" w:space="0" w:color="auto"/>
              <w:bottom w:val="outset" w:sz="6" w:space="0" w:color="auto"/>
              <w:right w:val="outset" w:sz="6" w:space="0" w:color="auto"/>
            </w:tcBorders>
            <w:vAlign w:val="center"/>
            <w:hideMark/>
          </w:tcPr>
          <w:p w14:paraId="2ABEEF0F" w14:textId="2E9BFDAD" w:rsidR="00711618" w:rsidRPr="0015261D" w:rsidRDefault="000F3057" w:rsidP="0015261D">
            <w:pPr>
              <w:spacing w:after="0" w:line="240" w:lineRule="auto"/>
              <w:jc w:val="center"/>
              <w:rPr>
                <w:rFonts w:ascii="Times New Roman" w:eastAsia="Times New Roman" w:hAnsi="Times New Roman" w:cs="Times New Roman"/>
                <w:sz w:val="18"/>
                <w:szCs w:val="24"/>
                <w:lang w:val="ru-RU" w:eastAsia="ru-RU"/>
              </w:rPr>
            </w:pPr>
            <w:proofErr w:type="spellStart"/>
            <w:r w:rsidRPr="0015261D">
              <w:rPr>
                <w:rFonts w:ascii="Times New Roman" w:eastAsia="Times New Roman" w:hAnsi="Times New Roman" w:cs="Times New Roman"/>
                <w:sz w:val="18"/>
                <w:szCs w:val="24"/>
                <w:lang w:val="ru-RU" w:eastAsia="ru-RU"/>
              </w:rPr>
              <w:t>Phase</w:t>
            </w:r>
            <w:proofErr w:type="spellEnd"/>
          </w:p>
        </w:tc>
        <w:tc>
          <w:tcPr>
            <w:tcW w:w="2685" w:type="dxa"/>
            <w:tcBorders>
              <w:top w:val="nil"/>
              <w:left w:val="outset" w:sz="6" w:space="0" w:color="auto"/>
              <w:bottom w:val="outset" w:sz="6" w:space="0" w:color="auto"/>
              <w:right w:val="outset" w:sz="6" w:space="0" w:color="auto"/>
            </w:tcBorders>
            <w:vAlign w:val="center"/>
            <w:hideMark/>
          </w:tcPr>
          <w:p w14:paraId="79E5D0DC" w14:textId="77777777" w:rsidR="00711618" w:rsidRPr="0015261D" w:rsidRDefault="00711618" w:rsidP="0015261D">
            <w:pPr>
              <w:spacing w:after="0" w:line="240" w:lineRule="auto"/>
              <w:jc w:val="center"/>
              <w:rPr>
                <w:rFonts w:ascii="Times New Roman" w:eastAsia="Times New Roman" w:hAnsi="Times New Roman" w:cs="Times New Roman"/>
                <w:sz w:val="18"/>
                <w:szCs w:val="24"/>
                <w:lang w:val="ru-RU" w:eastAsia="ru-RU"/>
              </w:rPr>
            </w:pPr>
            <w:r w:rsidRPr="0015261D">
              <w:rPr>
                <w:rFonts w:ascii="Times New Roman" w:eastAsia="Times New Roman" w:hAnsi="Times New Roman" w:cs="Times New Roman"/>
                <w:sz w:val="18"/>
                <w:szCs w:val="24"/>
                <w:lang w:val="ru-RU" w:eastAsia="ru-RU"/>
              </w:rPr>
              <w:t>0.08</w:t>
            </w:r>
          </w:p>
        </w:tc>
        <w:tc>
          <w:tcPr>
            <w:tcW w:w="2115" w:type="dxa"/>
            <w:tcBorders>
              <w:top w:val="nil"/>
              <w:left w:val="outset" w:sz="6" w:space="0" w:color="auto"/>
              <w:bottom w:val="outset" w:sz="6" w:space="0" w:color="auto"/>
              <w:right w:val="outset" w:sz="6" w:space="0" w:color="auto"/>
            </w:tcBorders>
            <w:vAlign w:val="center"/>
            <w:hideMark/>
          </w:tcPr>
          <w:p w14:paraId="008A93E4" w14:textId="77777777" w:rsidR="00711618" w:rsidRPr="0015261D" w:rsidRDefault="00711618" w:rsidP="0015261D">
            <w:pPr>
              <w:spacing w:after="0" w:line="240" w:lineRule="auto"/>
              <w:jc w:val="center"/>
              <w:rPr>
                <w:rFonts w:ascii="Times New Roman" w:eastAsia="Times New Roman" w:hAnsi="Times New Roman" w:cs="Times New Roman"/>
                <w:sz w:val="18"/>
                <w:szCs w:val="24"/>
                <w:lang w:val="ru-RU" w:eastAsia="ru-RU"/>
              </w:rPr>
            </w:pPr>
            <w:r w:rsidRPr="0015261D">
              <w:rPr>
                <w:rFonts w:ascii="Times New Roman" w:eastAsia="Times New Roman" w:hAnsi="Times New Roman" w:cs="Times New Roman"/>
                <w:sz w:val="18"/>
                <w:szCs w:val="24"/>
                <w:lang w:val="ru-RU" w:eastAsia="ru-RU"/>
              </w:rPr>
              <w:t>27.5</w:t>
            </w:r>
          </w:p>
        </w:tc>
        <w:tc>
          <w:tcPr>
            <w:tcW w:w="2265" w:type="dxa"/>
            <w:tcBorders>
              <w:top w:val="nil"/>
              <w:left w:val="outset" w:sz="6" w:space="0" w:color="auto"/>
              <w:bottom w:val="outset" w:sz="6" w:space="0" w:color="auto"/>
              <w:right w:val="outset" w:sz="6" w:space="0" w:color="auto"/>
            </w:tcBorders>
            <w:vAlign w:val="center"/>
            <w:hideMark/>
          </w:tcPr>
          <w:p w14:paraId="5F5850FE" w14:textId="77777777" w:rsidR="00711618" w:rsidRPr="0015261D" w:rsidRDefault="00711618" w:rsidP="0015261D">
            <w:pPr>
              <w:spacing w:after="0" w:line="240" w:lineRule="auto"/>
              <w:jc w:val="center"/>
              <w:rPr>
                <w:rFonts w:ascii="Times New Roman" w:eastAsia="Times New Roman" w:hAnsi="Times New Roman" w:cs="Times New Roman"/>
                <w:sz w:val="18"/>
                <w:szCs w:val="24"/>
                <w:lang w:val="ru-RU" w:eastAsia="ru-RU"/>
              </w:rPr>
            </w:pPr>
            <w:r w:rsidRPr="0015261D">
              <w:rPr>
                <w:rFonts w:ascii="Times New Roman" w:eastAsia="Times New Roman" w:hAnsi="Times New Roman" w:cs="Times New Roman"/>
                <w:sz w:val="18"/>
                <w:szCs w:val="24"/>
                <w:lang w:val="ru-RU" w:eastAsia="ru-RU"/>
              </w:rPr>
              <w:t>11.110</w:t>
            </w:r>
          </w:p>
        </w:tc>
      </w:tr>
      <w:tr w:rsidR="00711618" w:rsidRPr="0015261D" w14:paraId="540CFC6A" w14:textId="77777777" w:rsidTr="000F3057">
        <w:tc>
          <w:tcPr>
            <w:tcW w:w="2115" w:type="dxa"/>
            <w:tcBorders>
              <w:top w:val="nil"/>
              <w:left w:val="outset" w:sz="6" w:space="0" w:color="auto"/>
              <w:bottom w:val="outset" w:sz="6" w:space="0" w:color="auto"/>
              <w:right w:val="outset" w:sz="6" w:space="0" w:color="auto"/>
            </w:tcBorders>
            <w:vAlign w:val="center"/>
            <w:hideMark/>
          </w:tcPr>
          <w:p w14:paraId="4B681F86" w14:textId="61F648B4" w:rsidR="00711618" w:rsidRPr="0015261D" w:rsidRDefault="000F3057" w:rsidP="0015261D">
            <w:pPr>
              <w:spacing w:after="0" w:line="240" w:lineRule="auto"/>
              <w:jc w:val="center"/>
              <w:rPr>
                <w:rFonts w:ascii="Times New Roman" w:eastAsia="Times New Roman" w:hAnsi="Times New Roman" w:cs="Times New Roman"/>
                <w:sz w:val="18"/>
                <w:szCs w:val="24"/>
                <w:lang w:val="ru-RU" w:eastAsia="ru-RU"/>
              </w:rPr>
            </w:pPr>
            <w:r w:rsidRPr="0015261D">
              <w:rPr>
                <w:rFonts w:ascii="Times New Roman" w:eastAsia="Times New Roman" w:hAnsi="Times New Roman" w:cs="Times New Roman"/>
                <w:sz w:val="18"/>
                <w:szCs w:val="24"/>
                <w:lang w:eastAsia="ru-RU"/>
              </w:rPr>
              <w:t>Ground wire</w:t>
            </w:r>
          </w:p>
        </w:tc>
        <w:tc>
          <w:tcPr>
            <w:tcW w:w="2685" w:type="dxa"/>
            <w:tcBorders>
              <w:top w:val="nil"/>
              <w:left w:val="outset" w:sz="6" w:space="0" w:color="auto"/>
              <w:bottom w:val="outset" w:sz="6" w:space="0" w:color="auto"/>
              <w:right w:val="outset" w:sz="6" w:space="0" w:color="auto"/>
            </w:tcBorders>
            <w:vAlign w:val="center"/>
            <w:hideMark/>
          </w:tcPr>
          <w:p w14:paraId="748E31F7" w14:textId="77777777" w:rsidR="00711618" w:rsidRPr="0015261D" w:rsidRDefault="00711618" w:rsidP="0015261D">
            <w:pPr>
              <w:spacing w:after="0" w:line="240" w:lineRule="auto"/>
              <w:jc w:val="center"/>
              <w:rPr>
                <w:rFonts w:ascii="Times New Roman" w:eastAsia="Times New Roman" w:hAnsi="Times New Roman" w:cs="Times New Roman"/>
                <w:sz w:val="18"/>
                <w:szCs w:val="24"/>
                <w:lang w:val="ru-RU" w:eastAsia="ru-RU"/>
              </w:rPr>
            </w:pPr>
            <w:r w:rsidRPr="0015261D">
              <w:rPr>
                <w:rFonts w:ascii="Times New Roman" w:eastAsia="Times New Roman" w:hAnsi="Times New Roman" w:cs="Times New Roman"/>
                <w:sz w:val="18"/>
                <w:szCs w:val="24"/>
                <w:lang w:val="ru-RU" w:eastAsia="ru-RU"/>
              </w:rPr>
              <w:t>2.00</w:t>
            </w:r>
          </w:p>
        </w:tc>
        <w:tc>
          <w:tcPr>
            <w:tcW w:w="2115" w:type="dxa"/>
            <w:tcBorders>
              <w:top w:val="nil"/>
              <w:left w:val="outset" w:sz="6" w:space="0" w:color="auto"/>
              <w:bottom w:val="outset" w:sz="6" w:space="0" w:color="auto"/>
              <w:right w:val="outset" w:sz="6" w:space="0" w:color="auto"/>
            </w:tcBorders>
            <w:vAlign w:val="center"/>
            <w:hideMark/>
          </w:tcPr>
          <w:p w14:paraId="0E1FCC37" w14:textId="77777777" w:rsidR="00711618" w:rsidRPr="0015261D" w:rsidRDefault="00711618" w:rsidP="0015261D">
            <w:pPr>
              <w:spacing w:after="0" w:line="240" w:lineRule="auto"/>
              <w:jc w:val="center"/>
              <w:rPr>
                <w:rFonts w:ascii="Times New Roman" w:eastAsia="Times New Roman" w:hAnsi="Times New Roman" w:cs="Times New Roman"/>
                <w:sz w:val="18"/>
                <w:szCs w:val="24"/>
                <w:lang w:val="ru-RU" w:eastAsia="ru-RU"/>
              </w:rPr>
            </w:pPr>
            <w:r w:rsidRPr="0015261D">
              <w:rPr>
                <w:rFonts w:ascii="Times New Roman" w:eastAsia="Times New Roman" w:hAnsi="Times New Roman" w:cs="Times New Roman"/>
                <w:sz w:val="18"/>
                <w:szCs w:val="24"/>
                <w:lang w:val="ru-RU" w:eastAsia="ru-RU"/>
              </w:rPr>
              <w:t>11.0</w:t>
            </w:r>
          </w:p>
        </w:tc>
        <w:tc>
          <w:tcPr>
            <w:tcW w:w="2265" w:type="dxa"/>
            <w:tcBorders>
              <w:top w:val="nil"/>
              <w:left w:val="outset" w:sz="6" w:space="0" w:color="auto"/>
              <w:bottom w:val="outset" w:sz="6" w:space="0" w:color="auto"/>
              <w:right w:val="outset" w:sz="6" w:space="0" w:color="auto"/>
            </w:tcBorders>
            <w:vAlign w:val="center"/>
            <w:hideMark/>
          </w:tcPr>
          <w:p w14:paraId="74EA1AA4" w14:textId="77777777" w:rsidR="00711618" w:rsidRPr="0015261D" w:rsidRDefault="00711618" w:rsidP="0015261D">
            <w:pPr>
              <w:spacing w:after="0" w:line="240" w:lineRule="auto"/>
              <w:jc w:val="center"/>
              <w:rPr>
                <w:rFonts w:ascii="Times New Roman" w:eastAsia="Times New Roman" w:hAnsi="Times New Roman" w:cs="Times New Roman"/>
                <w:sz w:val="18"/>
                <w:szCs w:val="24"/>
                <w:lang w:val="ru-RU" w:eastAsia="ru-RU"/>
              </w:rPr>
            </w:pPr>
            <w:r w:rsidRPr="0015261D">
              <w:rPr>
                <w:rFonts w:ascii="Times New Roman" w:eastAsia="Times New Roman" w:hAnsi="Times New Roman" w:cs="Times New Roman"/>
                <w:sz w:val="18"/>
                <w:szCs w:val="24"/>
                <w:lang w:val="ru-RU" w:eastAsia="ru-RU"/>
              </w:rPr>
              <w:t>0.00015</w:t>
            </w:r>
          </w:p>
        </w:tc>
      </w:tr>
    </w:tbl>
    <w:p w14:paraId="3EF07800" w14:textId="1D2E9DF8" w:rsidR="008745D5" w:rsidRPr="0015261D" w:rsidRDefault="00F75242" w:rsidP="001526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0"/>
        </w:rPr>
      </w:pPr>
      <w:r w:rsidRPr="0015261D">
        <w:rPr>
          <w:rFonts w:ascii="Times New Roman" w:hAnsi="Times New Roman" w:cs="Times New Roman"/>
          <w:position w:val="-30"/>
          <w:sz w:val="18"/>
          <w:szCs w:val="18"/>
          <w:lang w:val="uz-Latn-UZ"/>
        </w:rPr>
        <w:tab/>
      </w:r>
      <w:r w:rsidRPr="0015261D">
        <w:rPr>
          <w:rFonts w:ascii="Times New Roman" w:hAnsi="Times New Roman" w:cs="Times New Roman"/>
          <w:position w:val="-30"/>
          <w:sz w:val="18"/>
          <w:szCs w:val="18"/>
          <w:lang w:val="uz-Latn-UZ"/>
        </w:rPr>
        <w:tab/>
      </w:r>
      <w:r w:rsidRPr="0015261D">
        <w:rPr>
          <w:rFonts w:ascii="Times New Roman" w:hAnsi="Times New Roman" w:cs="Times New Roman"/>
          <w:position w:val="-30"/>
          <w:sz w:val="18"/>
          <w:szCs w:val="18"/>
          <w:lang w:val="uz-Latn-UZ"/>
        </w:rPr>
        <w:tab/>
      </w:r>
      <w:r w:rsidRPr="0015261D">
        <w:rPr>
          <w:rFonts w:ascii="Times New Roman" w:hAnsi="Times New Roman" w:cs="Times New Roman"/>
          <w:position w:val="-30"/>
          <w:sz w:val="18"/>
          <w:szCs w:val="18"/>
          <w:lang w:val="uz-Latn-UZ"/>
        </w:rPr>
        <w:tab/>
      </w:r>
    </w:p>
    <w:p w14:paraId="46E847F8" w14:textId="7CECE6B5" w:rsidR="00007550" w:rsidRDefault="00FE6C7E" w:rsidP="0015261D">
      <w:pPr>
        <w:spacing w:after="0" w:line="240" w:lineRule="auto"/>
        <w:ind w:firstLine="284"/>
        <w:jc w:val="both"/>
        <w:rPr>
          <w:rFonts w:ascii="Times New Roman" w:hAnsi="Times New Roman" w:cs="Times New Roman"/>
          <w:iCs/>
          <w:color w:val="000000"/>
          <w:sz w:val="20"/>
        </w:rPr>
      </w:pPr>
      <w:r w:rsidRPr="0015261D">
        <w:rPr>
          <w:rFonts w:ascii="Times New Roman" w:hAnsi="Times New Roman" w:cs="Times New Roman"/>
          <w:iCs/>
          <w:color w:val="000000"/>
          <w:sz w:val="20"/>
        </w:rPr>
        <w:t>To accurately characterize the behavior of corona losses, it is e</w:t>
      </w:r>
      <w:r w:rsidR="00E879F1" w:rsidRPr="0015261D">
        <w:rPr>
          <w:rFonts w:ascii="Times New Roman" w:hAnsi="Times New Roman" w:cs="Times New Roman"/>
          <w:iCs/>
          <w:color w:val="000000"/>
          <w:sz w:val="20"/>
        </w:rPr>
        <w:t>ssential to have long-term data-</w:t>
      </w:r>
      <w:r w:rsidRPr="0015261D">
        <w:rPr>
          <w:rFonts w:ascii="Times New Roman" w:hAnsi="Times New Roman" w:cs="Times New Roman"/>
          <w:iCs/>
          <w:color w:val="000000"/>
          <w:sz w:val="20"/>
        </w:rPr>
        <w:t>spanning an entire solar activity cycle of approximately 10-12 years on the continuous variation of weather parameters and corona loss levels. This requirement is due to the fact that the cyclic recurrence of meteorological phenomena is closely governed by the periodic nature of solar activity.</w:t>
      </w:r>
    </w:p>
    <w:p w14:paraId="33EF8D51" w14:textId="77777777" w:rsidR="00BE2334" w:rsidRPr="0015261D" w:rsidRDefault="00BE2334" w:rsidP="0015261D">
      <w:pPr>
        <w:spacing w:after="0" w:line="240" w:lineRule="auto"/>
        <w:ind w:firstLine="284"/>
        <w:jc w:val="both"/>
        <w:rPr>
          <w:rFonts w:ascii="Times New Roman" w:hAnsi="Times New Roman" w:cs="Times New Roman"/>
          <w:iCs/>
          <w:color w:val="000000"/>
          <w:sz w:val="20"/>
          <w:highlight w:val="yellow"/>
        </w:rPr>
      </w:pPr>
    </w:p>
    <w:p w14:paraId="5645581E" w14:textId="5EBA0E4D" w:rsidR="005E3E4C" w:rsidRPr="0015261D" w:rsidRDefault="00DD21EF" w:rsidP="0015261D">
      <w:pPr>
        <w:spacing w:after="0" w:line="240" w:lineRule="auto"/>
        <w:ind w:firstLine="284"/>
        <w:jc w:val="center"/>
        <w:rPr>
          <w:rFonts w:ascii="Times New Roman" w:hAnsi="Times New Roman" w:cs="Times New Roman"/>
          <w:highlight w:val="yellow"/>
        </w:rPr>
      </w:pPr>
      <w:r w:rsidRPr="0015261D">
        <w:rPr>
          <w:rFonts w:ascii="Times New Roman" w:hAnsi="Times New Roman" w:cs="Times New Roman"/>
          <w:noProof/>
        </w:rPr>
        <w:drawing>
          <wp:inline distT="0" distB="0" distL="0" distR="0" wp14:anchorId="22C38A26" wp14:editId="1B90ACB9">
            <wp:extent cx="5400000" cy="2700000"/>
            <wp:effectExtent l="0" t="0" r="10795" b="5715"/>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8BC1FEA" w14:textId="1FC4F320" w:rsidR="00DD21EF" w:rsidRPr="0015261D" w:rsidRDefault="00DD21EF" w:rsidP="0015261D">
      <w:pPr>
        <w:spacing w:after="0" w:line="240" w:lineRule="auto"/>
        <w:ind w:firstLine="284"/>
        <w:jc w:val="center"/>
        <w:rPr>
          <w:rFonts w:ascii="Times New Roman" w:hAnsi="Times New Roman" w:cs="Times New Roman"/>
          <w:sz w:val="20"/>
          <w:highlight w:val="yellow"/>
        </w:rPr>
      </w:pPr>
      <w:r w:rsidRPr="0015261D">
        <w:rPr>
          <w:rFonts w:ascii="Times New Roman" w:hAnsi="Times New Roman" w:cs="Times New Roman"/>
          <w:b/>
          <w:sz w:val="20"/>
        </w:rPr>
        <w:t>FIGURE 5.</w:t>
      </w:r>
      <w:r w:rsidRPr="0015261D">
        <w:rPr>
          <w:rFonts w:ascii="Times New Roman" w:hAnsi="Times New Roman" w:cs="Times New Roman"/>
          <w:sz w:val="20"/>
        </w:rPr>
        <w:t xml:space="preserve"> Corona power loss supply frequency for different excitation modes. Voltage drop along a 220 kV overhead line due to corona (different weather conditions)</w:t>
      </w:r>
    </w:p>
    <w:p w14:paraId="3A235ED9" w14:textId="77777777" w:rsidR="0092258E" w:rsidRDefault="0092258E" w:rsidP="0015261D">
      <w:pPr>
        <w:overflowPunct w:val="0"/>
        <w:autoSpaceDE w:val="0"/>
        <w:autoSpaceDN w:val="0"/>
        <w:adjustRightInd w:val="0"/>
        <w:spacing w:after="0" w:line="240" w:lineRule="auto"/>
        <w:ind w:firstLine="567"/>
        <w:jc w:val="both"/>
        <w:textAlignment w:val="baseline"/>
        <w:rPr>
          <w:rFonts w:ascii="Times New Roman" w:hAnsi="Times New Roman" w:cs="Times New Roman"/>
          <w:sz w:val="20"/>
          <w:szCs w:val="20"/>
        </w:rPr>
      </w:pPr>
    </w:p>
    <w:p w14:paraId="762D0C36" w14:textId="3112CB06" w:rsidR="003008E2" w:rsidRPr="0015261D" w:rsidRDefault="004929D1" w:rsidP="0015261D">
      <w:pPr>
        <w:overflowPunct w:val="0"/>
        <w:autoSpaceDE w:val="0"/>
        <w:autoSpaceDN w:val="0"/>
        <w:adjustRightInd w:val="0"/>
        <w:spacing w:after="0" w:line="240" w:lineRule="auto"/>
        <w:ind w:firstLine="567"/>
        <w:jc w:val="both"/>
        <w:textAlignment w:val="baseline"/>
        <w:rPr>
          <w:rFonts w:ascii="Times New Roman" w:hAnsi="Times New Roman" w:cs="Times New Roman"/>
          <w:sz w:val="20"/>
          <w:szCs w:val="20"/>
          <w:highlight w:val="yellow"/>
        </w:rPr>
      </w:pPr>
      <w:r w:rsidRPr="0015261D">
        <w:rPr>
          <w:rFonts w:ascii="Times New Roman" w:hAnsi="Times New Roman" w:cs="Times New Roman"/>
          <w:sz w:val="20"/>
          <w:szCs w:val="20"/>
        </w:rPr>
        <w:t>Corona losses represent the portion of energy dissipated during electric power transmission as a result of the formation of corona discharges, which themselves are a characteristic form of independent gaseous ionization occurring in regions of highly non-uniform electric fields. In alternating-current transmission systems, the viscous-ionization mechanism contributes to maintaining system reliability and plays a role in reducing losses under normal operating conditions. However, under ad</w:t>
      </w:r>
      <w:r w:rsidR="00E879F1" w:rsidRPr="0015261D">
        <w:rPr>
          <w:rFonts w:ascii="Times New Roman" w:hAnsi="Times New Roman" w:cs="Times New Roman"/>
          <w:sz w:val="20"/>
          <w:szCs w:val="20"/>
        </w:rPr>
        <w:t>verse meteorological conditions-</w:t>
      </w:r>
      <w:r w:rsidRPr="0015261D">
        <w:rPr>
          <w:rFonts w:ascii="Times New Roman" w:hAnsi="Times New Roman" w:cs="Times New Roman"/>
          <w:sz w:val="20"/>
          <w:szCs w:val="20"/>
        </w:rPr>
        <w:t>particularly rai</w:t>
      </w:r>
      <w:r w:rsidR="00E879F1" w:rsidRPr="0015261D">
        <w:rPr>
          <w:rFonts w:ascii="Times New Roman" w:hAnsi="Times New Roman" w:cs="Times New Roman"/>
          <w:sz w:val="20"/>
          <w:szCs w:val="20"/>
        </w:rPr>
        <w:t>nfall, wet snow, fog, and icing-</w:t>
      </w:r>
      <w:r w:rsidRPr="0015261D">
        <w:rPr>
          <w:rFonts w:ascii="Times New Roman" w:hAnsi="Times New Roman" w:cs="Times New Roman"/>
          <w:sz w:val="20"/>
          <w:szCs w:val="20"/>
        </w:rPr>
        <w:t xml:space="preserve">the corona onset voltage decreases significantly, leading to an increase in the overall corona activity and, consequently, higher energy losses. For transmission </w:t>
      </w:r>
      <w:r w:rsidR="00E879F1" w:rsidRPr="0015261D">
        <w:rPr>
          <w:rFonts w:ascii="Times New Roman" w:hAnsi="Times New Roman" w:cs="Times New Roman"/>
          <w:sz w:val="20"/>
          <w:szCs w:val="20"/>
        </w:rPr>
        <w:t>systems operating at nominal voltages of 500 kV and above, it become</w:t>
      </w:r>
      <w:r w:rsidRPr="0015261D">
        <w:rPr>
          <w:rFonts w:ascii="Times New Roman" w:hAnsi="Times New Roman" w:cs="Times New Roman"/>
          <w:sz w:val="20"/>
          <w:szCs w:val="20"/>
        </w:rPr>
        <w:t xml:space="preserve"> advantageous to employ conductors with a relatively large outer diameter but a smaller cross-sectional area, as such conductors help to mitigate corona-related power dissipation by reducing the electric field intensity at the conductor surface. In practical design applications, the average corona power losses in high-voltage overhead transmission lines are typically evaluated based on long-term operational observations. In most cases, the assessment of active power losses caused by corona under a given network operating mode relies on annual average values, which are adopted according to the recommendations of various technical guidel</w:t>
      </w:r>
      <w:r w:rsidR="00E879F1" w:rsidRPr="0015261D">
        <w:rPr>
          <w:rFonts w:ascii="Times New Roman" w:hAnsi="Times New Roman" w:cs="Times New Roman"/>
          <w:sz w:val="20"/>
          <w:szCs w:val="20"/>
        </w:rPr>
        <w:t>ines</w:t>
      </w:r>
      <w:r w:rsidRPr="0015261D">
        <w:rPr>
          <w:rFonts w:ascii="Times New Roman" w:hAnsi="Times New Roman" w:cs="Times New Roman"/>
          <w:sz w:val="20"/>
          <w:szCs w:val="20"/>
        </w:rPr>
        <w:t>. However, these averaged estimates do not account for the specific meteorological conditions, structural characteristics, or actual operating parameters of the overhead line in question. The reported annual durations of characteristic weather conditions are generally derived from the aggregated results of weather monitoring performed by meteorological stations, which provide generalized climatological statistics</w:t>
      </w:r>
      <w:r w:rsidR="00E879F1" w:rsidRPr="0015261D">
        <w:rPr>
          <w:rFonts w:ascii="Times New Roman" w:hAnsi="Times New Roman" w:cs="Times New Roman"/>
          <w:sz w:val="20"/>
          <w:szCs w:val="20"/>
        </w:rPr>
        <w:t xml:space="preserve"> rather than line-specific data </w:t>
      </w:r>
      <w:r w:rsidR="00AC6D3A" w:rsidRPr="0015261D">
        <w:rPr>
          <w:rFonts w:ascii="Times New Roman" w:hAnsi="Times New Roman" w:cs="Times New Roman"/>
          <w:iCs/>
          <w:color w:val="000000"/>
          <w:sz w:val="20"/>
        </w:rPr>
        <w:t>[</w:t>
      </w:r>
      <w:r w:rsidR="00AC6D3A" w:rsidRPr="0015261D">
        <w:rPr>
          <w:rFonts w:ascii="Times New Roman" w:hAnsi="Times New Roman" w:cs="Times New Roman"/>
          <w:iCs/>
          <w:sz w:val="20"/>
        </w:rPr>
        <w:t>7-</w:t>
      </w:r>
      <w:r w:rsidR="00471F2F">
        <w:rPr>
          <w:rFonts w:ascii="Times New Roman" w:hAnsi="Times New Roman" w:cs="Times New Roman"/>
          <w:iCs/>
          <w:sz w:val="20"/>
        </w:rPr>
        <w:t>20</w:t>
      </w:r>
      <w:r w:rsidR="00AC6D3A" w:rsidRPr="0015261D">
        <w:rPr>
          <w:rFonts w:ascii="Times New Roman" w:hAnsi="Times New Roman" w:cs="Times New Roman"/>
          <w:iCs/>
          <w:color w:val="000000"/>
          <w:sz w:val="20"/>
        </w:rPr>
        <w:t>].</w:t>
      </w:r>
    </w:p>
    <w:p w14:paraId="74359AF3" w14:textId="04AB1123" w:rsidR="008F5C21" w:rsidRPr="0015261D" w:rsidRDefault="008F5C21" w:rsidP="0015261D">
      <w:pPr>
        <w:spacing w:after="0" w:line="240" w:lineRule="auto"/>
        <w:jc w:val="both"/>
        <w:rPr>
          <w:rFonts w:ascii="Times New Roman" w:hAnsi="Times New Roman" w:cs="Times New Roman"/>
          <w:iCs/>
          <w:color w:val="000000"/>
          <w:sz w:val="20"/>
          <w:highlight w:val="yellow"/>
        </w:rPr>
      </w:pPr>
    </w:p>
    <w:p w14:paraId="66524D0C" w14:textId="543C6F93" w:rsidR="005A7D68" w:rsidRPr="0015261D" w:rsidRDefault="007658E6" w:rsidP="0015261D">
      <w:pPr>
        <w:spacing w:after="0" w:line="240" w:lineRule="auto"/>
        <w:jc w:val="center"/>
        <w:rPr>
          <w:rFonts w:ascii="Times New Roman" w:hAnsi="Times New Roman" w:cs="Times New Roman"/>
          <w:iCs/>
          <w:color w:val="000000"/>
          <w:sz w:val="20"/>
          <w:highlight w:val="yellow"/>
        </w:rPr>
      </w:pPr>
      <w:r w:rsidRPr="0015261D">
        <w:rPr>
          <w:rFonts w:ascii="Times New Roman" w:hAnsi="Times New Roman" w:cs="Times New Roman"/>
          <w:iCs/>
          <w:color w:val="000000"/>
          <w:sz w:val="20"/>
        </w:rPr>
        <w:lastRenderedPageBreak/>
        <w:t xml:space="preserve">         </w:t>
      </w:r>
      <w:r w:rsidR="004929D1" w:rsidRPr="0015261D">
        <w:rPr>
          <w:rFonts w:ascii="Times New Roman" w:hAnsi="Times New Roman" w:cs="Times New Roman"/>
          <w:noProof/>
        </w:rPr>
        <w:drawing>
          <wp:inline distT="0" distB="0" distL="0" distR="0" wp14:anchorId="2A181DD1" wp14:editId="444E03A4">
            <wp:extent cx="5400000" cy="2700000"/>
            <wp:effectExtent l="0" t="0" r="10795" b="5715"/>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7C4C0CB" w14:textId="0DC33819" w:rsidR="004929D1" w:rsidRPr="0015261D" w:rsidRDefault="00EA2F4C" w:rsidP="0015261D">
      <w:pPr>
        <w:pStyle w:val="a9"/>
        <w:spacing w:before="0" w:beforeAutospacing="0" w:after="0" w:afterAutospacing="0"/>
        <w:jc w:val="center"/>
        <w:rPr>
          <w:sz w:val="20"/>
          <w:szCs w:val="20"/>
          <w:lang w:val="en-US"/>
        </w:rPr>
      </w:pPr>
      <w:r w:rsidRPr="0015261D">
        <w:rPr>
          <w:b/>
          <w:bCs/>
          <w:sz w:val="20"/>
          <w:szCs w:val="20"/>
          <w:lang w:val="en-US"/>
        </w:rPr>
        <w:t>FIGURE</w:t>
      </w:r>
      <w:r w:rsidRPr="0015261D">
        <w:rPr>
          <w:rFonts w:eastAsia="Calibri"/>
          <w:b/>
          <w:bCs/>
          <w:sz w:val="20"/>
          <w:szCs w:val="20"/>
          <w:lang w:val="en-US"/>
        </w:rPr>
        <w:t xml:space="preserve"> </w:t>
      </w:r>
      <w:r w:rsidR="004929D1" w:rsidRPr="0015261D">
        <w:rPr>
          <w:rFonts w:eastAsia="Calibri"/>
          <w:b/>
          <w:bCs/>
          <w:sz w:val="20"/>
          <w:szCs w:val="20"/>
          <w:lang w:val="en-US"/>
        </w:rPr>
        <w:t>6</w:t>
      </w:r>
      <w:r w:rsidRPr="0015261D">
        <w:rPr>
          <w:rFonts w:eastAsia="Calibri"/>
          <w:b/>
          <w:bCs/>
          <w:sz w:val="20"/>
          <w:szCs w:val="20"/>
          <w:lang w:val="en-US"/>
        </w:rPr>
        <w:t>.</w:t>
      </w:r>
      <w:r w:rsidR="0032215F" w:rsidRPr="0015261D">
        <w:rPr>
          <w:rFonts w:eastAsia="Calibri"/>
          <w:sz w:val="20"/>
          <w:szCs w:val="20"/>
          <w:lang w:val="en-US"/>
        </w:rPr>
        <w:t xml:space="preserve"> </w:t>
      </w:r>
      <w:r w:rsidR="004929D1" w:rsidRPr="0015261D">
        <w:rPr>
          <w:rFonts w:eastAsiaTheme="minorEastAsia"/>
          <w:bCs/>
          <w:color w:val="000000"/>
          <w:kern w:val="24"/>
          <w:sz w:val="20"/>
          <w:szCs w:val="20"/>
          <w:lang w:val="en-US"/>
        </w:rPr>
        <w:t xml:space="preserve">Relative voltage drop </w:t>
      </w:r>
      <w:r w:rsidR="00E879F1" w:rsidRPr="0015261D">
        <w:rPr>
          <w:rFonts w:eastAsiaTheme="minorEastAsia"/>
          <w:bCs/>
          <w:color w:val="000000"/>
          <w:kern w:val="24"/>
          <w:sz w:val="20"/>
          <w:szCs w:val="20"/>
          <w:lang w:val="en-US"/>
        </w:rPr>
        <w:t>and</w:t>
      </w:r>
      <w:r w:rsidR="004929D1" w:rsidRPr="0015261D">
        <w:rPr>
          <w:rFonts w:eastAsiaTheme="minorEastAsia"/>
          <w:bCs/>
          <w:color w:val="000000"/>
          <w:kern w:val="24"/>
          <w:sz w:val="20"/>
          <w:szCs w:val="20"/>
          <w:lang w:val="en-US"/>
        </w:rPr>
        <w:t xml:space="preserve"> active power flow (including corona component)</w:t>
      </w:r>
    </w:p>
    <w:p w14:paraId="7BBFB5D6" w14:textId="0BE47E0F" w:rsidR="00F53273" w:rsidRPr="0015261D" w:rsidRDefault="00F53273" w:rsidP="0015261D">
      <w:pPr>
        <w:overflowPunct w:val="0"/>
        <w:autoSpaceDE w:val="0"/>
        <w:autoSpaceDN w:val="0"/>
        <w:adjustRightInd w:val="0"/>
        <w:spacing w:after="0" w:line="240" w:lineRule="auto"/>
        <w:ind w:firstLine="425"/>
        <w:textAlignment w:val="baseline"/>
        <w:rPr>
          <w:rFonts w:ascii="Times New Roman" w:eastAsia="Calibri" w:hAnsi="Times New Roman" w:cs="Times New Roman"/>
          <w:sz w:val="20"/>
          <w:szCs w:val="20"/>
          <w:highlight w:val="yellow"/>
        </w:rPr>
      </w:pPr>
    </w:p>
    <w:p w14:paraId="1509C048" w14:textId="10428276" w:rsidR="005A7D68" w:rsidRPr="0015261D" w:rsidRDefault="006836D6" w:rsidP="0015261D">
      <w:pPr>
        <w:overflowPunct w:val="0"/>
        <w:autoSpaceDE w:val="0"/>
        <w:autoSpaceDN w:val="0"/>
        <w:adjustRightInd w:val="0"/>
        <w:spacing w:after="0" w:line="240" w:lineRule="auto"/>
        <w:ind w:firstLine="425"/>
        <w:jc w:val="center"/>
        <w:textAlignment w:val="baseline"/>
        <w:rPr>
          <w:rFonts w:ascii="Times New Roman" w:eastAsia="Calibri" w:hAnsi="Times New Roman" w:cs="Times New Roman"/>
          <w:sz w:val="20"/>
          <w:szCs w:val="20"/>
          <w:highlight w:val="yellow"/>
        </w:rPr>
      </w:pPr>
      <w:r w:rsidRPr="0015261D">
        <w:rPr>
          <w:rFonts w:ascii="Times New Roman" w:hAnsi="Times New Roman" w:cs="Times New Roman"/>
          <w:noProof/>
        </w:rPr>
        <w:drawing>
          <wp:inline distT="0" distB="0" distL="0" distR="0" wp14:anchorId="629393CD" wp14:editId="25F8360F">
            <wp:extent cx="5400000" cy="2700000"/>
            <wp:effectExtent l="0" t="0" r="10795" b="5715"/>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70D042E" w14:textId="44D1C7B2" w:rsidR="006836D6" w:rsidRPr="0015261D" w:rsidRDefault="006836D6" w:rsidP="0015261D">
      <w:pPr>
        <w:pStyle w:val="a9"/>
        <w:spacing w:before="0" w:beforeAutospacing="0" w:after="0" w:afterAutospacing="0"/>
        <w:jc w:val="center"/>
        <w:rPr>
          <w:sz w:val="20"/>
          <w:szCs w:val="20"/>
          <w:lang w:val="en-US"/>
        </w:rPr>
      </w:pPr>
      <w:r w:rsidRPr="0015261D">
        <w:rPr>
          <w:b/>
          <w:bCs/>
          <w:sz w:val="20"/>
          <w:szCs w:val="20"/>
          <w:lang w:val="en-US"/>
        </w:rPr>
        <w:t>FIGURE</w:t>
      </w:r>
      <w:r w:rsidRPr="0015261D">
        <w:rPr>
          <w:rFonts w:eastAsia="Calibri"/>
          <w:b/>
          <w:bCs/>
          <w:sz w:val="20"/>
          <w:szCs w:val="20"/>
          <w:lang w:val="en-US"/>
        </w:rPr>
        <w:t xml:space="preserve"> 7.</w:t>
      </w:r>
      <w:r w:rsidRPr="0015261D">
        <w:rPr>
          <w:rFonts w:eastAsia="Calibri"/>
          <w:sz w:val="20"/>
          <w:szCs w:val="20"/>
          <w:lang w:val="en-US"/>
        </w:rPr>
        <w:t xml:space="preserve"> </w:t>
      </w:r>
      <w:r w:rsidRPr="0015261D">
        <w:rPr>
          <w:rFonts w:eastAsiaTheme="minorEastAsia"/>
          <w:bCs/>
          <w:color w:val="000000"/>
          <w:kern w:val="24"/>
          <w:sz w:val="20"/>
          <w:szCs w:val="20"/>
          <w:lang w:val="en-US"/>
        </w:rPr>
        <w:t xml:space="preserve">Specific voltage drop due to corona </w:t>
      </w:r>
      <w:r w:rsidR="00E879F1" w:rsidRPr="0015261D">
        <w:rPr>
          <w:rFonts w:eastAsiaTheme="minorEastAsia"/>
          <w:bCs/>
          <w:color w:val="000000"/>
          <w:kern w:val="24"/>
          <w:sz w:val="20"/>
          <w:szCs w:val="20"/>
          <w:lang w:val="en-US"/>
        </w:rPr>
        <w:t>and</w:t>
      </w:r>
      <w:r w:rsidRPr="0015261D">
        <w:rPr>
          <w:rFonts w:eastAsiaTheme="minorEastAsia"/>
          <w:bCs/>
          <w:color w:val="000000"/>
          <w:kern w:val="24"/>
          <w:sz w:val="20"/>
          <w:szCs w:val="20"/>
          <w:lang w:val="en-US"/>
        </w:rPr>
        <w:t xml:space="preserve"> nominal voltage level</w:t>
      </w:r>
    </w:p>
    <w:p w14:paraId="40B464F3" w14:textId="77777777" w:rsidR="0015261D" w:rsidRDefault="0015261D" w:rsidP="0015261D">
      <w:pPr>
        <w:overflowPunct w:val="0"/>
        <w:autoSpaceDE w:val="0"/>
        <w:autoSpaceDN w:val="0"/>
        <w:adjustRightInd w:val="0"/>
        <w:spacing w:after="0" w:line="240" w:lineRule="auto"/>
        <w:ind w:firstLine="425"/>
        <w:jc w:val="both"/>
        <w:textAlignment w:val="baseline"/>
        <w:rPr>
          <w:rFonts w:ascii="Times New Roman" w:eastAsia="Calibri" w:hAnsi="Times New Roman" w:cs="Times New Roman"/>
          <w:sz w:val="20"/>
          <w:szCs w:val="20"/>
        </w:rPr>
      </w:pPr>
    </w:p>
    <w:p w14:paraId="3BD29FE6" w14:textId="7CB82D72" w:rsidR="00A87BCE" w:rsidRPr="0015261D" w:rsidRDefault="00CA186A" w:rsidP="0015261D">
      <w:pPr>
        <w:overflowPunct w:val="0"/>
        <w:autoSpaceDE w:val="0"/>
        <w:autoSpaceDN w:val="0"/>
        <w:adjustRightInd w:val="0"/>
        <w:spacing w:after="0" w:line="240" w:lineRule="auto"/>
        <w:ind w:firstLine="425"/>
        <w:jc w:val="both"/>
        <w:textAlignment w:val="baseline"/>
        <w:rPr>
          <w:rFonts w:ascii="Times New Roman" w:eastAsia="Calibri" w:hAnsi="Times New Roman" w:cs="Times New Roman"/>
          <w:sz w:val="20"/>
          <w:szCs w:val="20"/>
        </w:rPr>
      </w:pPr>
      <w:r w:rsidRPr="0015261D">
        <w:rPr>
          <w:rFonts w:ascii="Times New Roman" w:eastAsia="Calibri" w:hAnsi="Times New Roman" w:cs="Times New Roman"/>
          <w:sz w:val="20"/>
          <w:szCs w:val="20"/>
        </w:rPr>
        <w:t>The analysis of errors in determining corona losses using long-distance integrated computational algorithms has demonstrated that, for long overhead transmission lines, it is advisable to employ more accurate formulations that incorporate the wave-propagation characteristics of air-insulated lines when calculating load losses in the conductors. This approach provides a more precise representation of the physical processes governing energy dissipation along extended transmission corridors.</w:t>
      </w:r>
    </w:p>
    <w:p w14:paraId="64AF00EE" w14:textId="0ACBF708" w:rsidR="00085FF8" w:rsidRPr="0015261D" w:rsidRDefault="00085FF8" w:rsidP="0015261D">
      <w:pPr>
        <w:overflowPunct w:val="0"/>
        <w:autoSpaceDE w:val="0"/>
        <w:autoSpaceDN w:val="0"/>
        <w:adjustRightInd w:val="0"/>
        <w:spacing w:after="0" w:line="240" w:lineRule="auto"/>
        <w:ind w:firstLine="425"/>
        <w:jc w:val="both"/>
        <w:textAlignment w:val="baseline"/>
        <w:rPr>
          <w:rFonts w:ascii="Times New Roman" w:eastAsia="Calibri" w:hAnsi="Times New Roman" w:cs="Times New Roman"/>
          <w:sz w:val="20"/>
          <w:szCs w:val="20"/>
        </w:rPr>
      </w:pPr>
      <w:r w:rsidRPr="0015261D">
        <w:rPr>
          <w:rFonts w:ascii="Times New Roman" w:hAnsi="Times New Roman" w:cs="Times New Roman"/>
          <w:noProof/>
        </w:rPr>
        <w:lastRenderedPageBreak/>
        <w:drawing>
          <wp:inline distT="0" distB="0" distL="0" distR="0" wp14:anchorId="4DD0B65D" wp14:editId="519A2825">
            <wp:extent cx="5400000" cy="2700000"/>
            <wp:effectExtent l="0" t="0" r="10795" b="24765"/>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224E1E9" w14:textId="4FF0646A" w:rsidR="005B39C3" w:rsidRDefault="00085FF8" w:rsidP="0015261D">
      <w:pPr>
        <w:overflowPunct w:val="0"/>
        <w:autoSpaceDE w:val="0"/>
        <w:autoSpaceDN w:val="0"/>
        <w:adjustRightInd w:val="0"/>
        <w:spacing w:after="0" w:line="240" w:lineRule="auto"/>
        <w:ind w:firstLine="425"/>
        <w:jc w:val="center"/>
        <w:textAlignment w:val="baseline"/>
        <w:rPr>
          <w:rFonts w:ascii="Times New Roman" w:eastAsia="Calibri" w:hAnsi="Times New Roman" w:cs="Times New Roman"/>
          <w:bCs/>
          <w:sz w:val="20"/>
          <w:szCs w:val="20"/>
        </w:rPr>
      </w:pPr>
      <w:r w:rsidRPr="0015261D">
        <w:rPr>
          <w:rFonts w:ascii="Times New Roman" w:eastAsia="Calibri" w:hAnsi="Times New Roman" w:cs="Times New Roman"/>
          <w:b/>
          <w:bCs/>
          <w:sz w:val="20"/>
          <w:szCs w:val="20"/>
        </w:rPr>
        <w:t>FIGURE 8.</w:t>
      </w:r>
      <w:r w:rsidRPr="0015261D">
        <w:rPr>
          <w:rFonts w:ascii="Times New Roman" w:eastAsia="Calibri" w:hAnsi="Times New Roman" w:cs="Times New Roman"/>
          <w:sz w:val="20"/>
          <w:szCs w:val="20"/>
        </w:rPr>
        <w:t xml:space="preserve"> </w:t>
      </w:r>
      <w:r w:rsidRPr="0015261D">
        <w:rPr>
          <w:rFonts w:ascii="Times New Roman" w:eastAsia="Calibri" w:hAnsi="Times New Roman" w:cs="Times New Roman"/>
          <w:bCs/>
          <w:sz w:val="20"/>
          <w:szCs w:val="20"/>
        </w:rPr>
        <w:t>Daily variation of bus voltage magnitude with and without corona</w:t>
      </w:r>
    </w:p>
    <w:p w14:paraId="0DB8FD52" w14:textId="77777777" w:rsidR="0092258E" w:rsidRPr="0015261D" w:rsidRDefault="0092258E" w:rsidP="0015261D">
      <w:pPr>
        <w:overflowPunct w:val="0"/>
        <w:autoSpaceDE w:val="0"/>
        <w:autoSpaceDN w:val="0"/>
        <w:adjustRightInd w:val="0"/>
        <w:spacing w:after="0" w:line="240" w:lineRule="auto"/>
        <w:ind w:firstLine="425"/>
        <w:jc w:val="center"/>
        <w:textAlignment w:val="baseline"/>
        <w:rPr>
          <w:rFonts w:ascii="Times New Roman" w:eastAsia="Calibri" w:hAnsi="Times New Roman" w:cs="Times New Roman"/>
          <w:sz w:val="20"/>
          <w:szCs w:val="20"/>
        </w:rPr>
      </w:pPr>
    </w:p>
    <w:p w14:paraId="7B87D591" w14:textId="00174CFA" w:rsidR="005B39C3" w:rsidRPr="00BE2334" w:rsidRDefault="005B39C3" w:rsidP="00BE2334">
      <w:pPr>
        <w:widowControl w:val="0"/>
        <w:spacing w:after="0" w:line="240" w:lineRule="auto"/>
        <w:ind w:right="40"/>
        <w:jc w:val="center"/>
        <w:rPr>
          <w:rFonts w:ascii="Times New Roman" w:hAnsi="Times New Roman" w:cs="Times New Roman"/>
          <w:sz w:val="20"/>
          <w:szCs w:val="20"/>
        </w:rPr>
      </w:pPr>
      <w:r w:rsidRPr="0015261D">
        <w:rPr>
          <w:rFonts w:ascii="Times New Roman" w:hAnsi="Times New Roman" w:cs="Times New Roman"/>
          <w:noProof/>
        </w:rPr>
        <w:drawing>
          <wp:inline distT="0" distB="0" distL="0" distR="0" wp14:anchorId="72846DFB" wp14:editId="560E5D1F">
            <wp:extent cx="5400675" cy="2647950"/>
            <wp:effectExtent l="0" t="0" r="9525" b="1905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80D2B41" w14:textId="77777777" w:rsidR="00BE2334" w:rsidRDefault="00BE2334" w:rsidP="0015261D">
      <w:pPr>
        <w:pStyle w:val="a9"/>
        <w:spacing w:before="0" w:beforeAutospacing="0" w:after="0" w:afterAutospacing="0"/>
        <w:jc w:val="center"/>
        <w:rPr>
          <w:b/>
          <w:bCs/>
          <w:sz w:val="20"/>
          <w:szCs w:val="20"/>
          <w:lang w:val="en-US"/>
        </w:rPr>
      </w:pPr>
    </w:p>
    <w:p w14:paraId="4BFB75F2" w14:textId="08FB619E" w:rsidR="005B39C3" w:rsidRDefault="005B39C3" w:rsidP="0015261D">
      <w:pPr>
        <w:pStyle w:val="a9"/>
        <w:spacing w:before="0" w:beforeAutospacing="0" w:after="0" w:afterAutospacing="0"/>
        <w:jc w:val="center"/>
        <w:rPr>
          <w:rFonts w:eastAsiaTheme="minorEastAsia"/>
          <w:bCs/>
          <w:color w:val="000000"/>
          <w:kern w:val="24"/>
          <w:sz w:val="20"/>
          <w:szCs w:val="20"/>
          <w:lang w:val="en-US"/>
        </w:rPr>
      </w:pPr>
      <w:r w:rsidRPr="0015261D">
        <w:rPr>
          <w:b/>
          <w:bCs/>
          <w:sz w:val="20"/>
          <w:szCs w:val="20"/>
          <w:lang w:val="en-US"/>
        </w:rPr>
        <w:t>FIGURE</w:t>
      </w:r>
      <w:r w:rsidRPr="0015261D">
        <w:rPr>
          <w:rFonts w:eastAsia="Calibri"/>
          <w:b/>
          <w:bCs/>
          <w:sz w:val="20"/>
          <w:szCs w:val="20"/>
          <w:lang w:val="en-US"/>
        </w:rPr>
        <w:t xml:space="preserve"> </w:t>
      </w:r>
      <w:r w:rsidR="00085FF8" w:rsidRPr="0015261D">
        <w:rPr>
          <w:rFonts w:eastAsia="Calibri"/>
          <w:b/>
          <w:bCs/>
          <w:sz w:val="20"/>
          <w:szCs w:val="20"/>
          <w:lang w:val="en-US"/>
        </w:rPr>
        <w:t>9</w:t>
      </w:r>
      <w:r w:rsidRPr="0015261D">
        <w:rPr>
          <w:rFonts w:eastAsia="Calibri"/>
          <w:b/>
          <w:bCs/>
          <w:sz w:val="20"/>
          <w:szCs w:val="20"/>
          <w:lang w:val="en-US"/>
        </w:rPr>
        <w:t>.</w:t>
      </w:r>
      <w:r w:rsidRPr="0015261D">
        <w:rPr>
          <w:rFonts w:eastAsia="Calibri"/>
          <w:sz w:val="20"/>
          <w:szCs w:val="20"/>
          <w:lang w:val="en-US"/>
        </w:rPr>
        <w:t xml:space="preserve"> </w:t>
      </w:r>
      <w:r w:rsidRPr="0015261D">
        <w:rPr>
          <w:rFonts w:eastAsiaTheme="minorEastAsia"/>
          <w:bCs/>
          <w:color w:val="000000"/>
          <w:kern w:val="24"/>
          <w:sz w:val="20"/>
          <w:szCs w:val="20"/>
          <w:lang w:val="en-US"/>
        </w:rPr>
        <w:t xml:space="preserve">Maximum end-of-line voltage drop </w:t>
      </w:r>
      <w:r w:rsidR="00E879F1" w:rsidRPr="0015261D">
        <w:rPr>
          <w:rFonts w:eastAsiaTheme="minorEastAsia"/>
          <w:bCs/>
          <w:color w:val="000000"/>
          <w:kern w:val="24"/>
          <w:sz w:val="20"/>
          <w:szCs w:val="20"/>
          <w:lang w:val="en-US"/>
        </w:rPr>
        <w:t>and</w:t>
      </w:r>
      <w:r w:rsidRPr="0015261D">
        <w:rPr>
          <w:rFonts w:eastAsiaTheme="minorEastAsia"/>
          <w:bCs/>
          <w:color w:val="000000"/>
          <w:kern w:val="24"/>
          <w:sz w:val="20"/>
          <w:szCs w:val="20"/>
          <w:lang w:val="en-US"/>
        </w:rPr>
        <w:t xml:space="preserve"> line length for different bundle configurations</w:t>
      </w:r>
    </w:p>
    <w:p w14:paraId="18F0B6B7" w14:textId="77777777" w:rsidR="00BE2334" w:rsidRPr="0015261D" w:rsidRDefault="00BE2334" w:rsidP="0015261D">
      <w:pPr>
        <w:pStyle w:val="a9"/>
        <w:spacing w:before="0" w:beforeAutospacing="0" w:after="0" w:afterAutospacing="0"/>
        <w:jc w:val="center"/>
        <w:rPr>
          <w:sz w:val="20"/>
          <w:szCs w:val="20"/>
          <w:lang w:val="en-US"/>
        </w:rPr>
      </w:pPr>
    </w:p>
    <w:p w14:paraId="7351BBE6" w14:textId="43D73513" w:rsidR="00085FF8" w:rsidRPr="0015261D" w:rsidRDefault="00CA186A" w:rsidP="0015261D">
      <w:pPr>
        <w:overflowPunct w:val="0"/>
        <w:autoSpaceDE w:val="0"/>
        <w:autoSpaceDN w:val="0"/>
        <w:adjustRightInd w:val="0"/>
        <w:spacing w:after="0" w:line="240" w:lineRule="auto"/>
        <w:ind w:firstLine="284"/>
        <w:jc w:val="both"/>
        <w:textAlignment w:val="baseline"/>
        <w:rPr>
          <w:rFonts w:ascii="Times New Roman" w:hAnsi="Times New Roman" w:cs="Times New Roman"/>
          <w:sz w:val="20"/>
          <w:szCs w:val="20"/>
        </w:rPr>
      </w:pPr>
      <w:r w:rsidRPr="0015261D">
        <w:rPr>
          <w:rFonts w:ascii="Times New Roman" w:hAnsi="Times New Roman" w:cs="Times New Roman"/>
          <w:sz w:val="20"/>
          <w:szCs w:val="20"/>
        </w:rPr>
        <w:t>The measurement results demonstrate that it is possible to determine, in real time, the individual components of total energy losses</w:t>
      </w:r>
      <w:r w:rsidR="00E879F1" w:rsidRPr="0015261D">
        <w:rPr>
          <w:rFonts w:ascii="Times New Roman" w:hAnsi="Times New Roman" w:cs="Times New Roman"/>
          <w:sz w:val="20"/>
          <w:szCs w:val="20"/>
        </w:rPr>
        <w:t>-</w:t>
      </w:r>
      <w:r w:rsidRPr="0015261D">
        <w:rPr>
          <w:rFonts w:ascii="Times New Roman" w:hAnsi="Times New Roman" w:cs="Times New Roman"/>
          <w:sz w:val="20"/>
          <w:szCs w:val="20"/>
        </w:rPr>
        <w:t>namely load losses, corona-related losses, and power dissipation</w:t>
      </w:r>
      <w:r w:rsidR="00E879F1" w:rsidRPr="0015261D">
        <w:rPr>
          <w:rFonts w:ascii="Times New Roman" w:hAnsi="Times New Roman" w:cs="Times New Roman"/>
          <w:sz w:val="20"/>
          <w:szCs w:val="20"/>
        </w:rPr>
        <w:t>-</w:t>
      </w:r>
      <w:r w:rsidRPr="0015261D">
        <w:rPr>
          <w:rFonts w:ascii="Times New Roman" w:hAnsi="Times New Roman" w:cs="Times New Roman"/>
          <w:sz w:val="20"/>
          <w:szCs w:val="20"/>
        </w:rPr>
        <w:t>within the transmission system. This capability enables the optimization of operating modes of high-voltage overhead lines with the objective of reducing losses and achieving significant energy savings. Furthermore, it has been shown that operational optimization based on system voltage levels cannot be carried out accurately without incorporating the real-time corona power losses into the analysis.</w:t>
      </w:r>
      <w:r w:rsidR="00085FF8" w:rsidRPr="0015261D">
        <w:rPr>
          <w:rFonts w:ascii="Times New Roman" w:hAnsi="Times New Roman" w:cs="Times New Roman"/>
        </w:rPr>
        <w:t xml:space="preserve"> </w:t>
      </w:r>
      <w:r w:rsidR="00085FF8" w:rsidRPr="0015261D">
        <w:rPr>
          <w:rFonts w:ascii="Times New Roman" w:hAnsi="Times New Roman" w:cs="Times New Roman"/>
          <w:sz w:val="20"/>
          <w:szCs w:val="20"/>
        </w:rPr>
        <w:t>High-voltage overhead transmission lines constitute one of the most critical elements of modern power systems, and their operational efficiency directly determines the stability, reliability, and economic performance of the entire energy network. One of the fundamental limiting factors in their performance is the occurrence of corona discharge, which becomes increasingly pronounced as transmission voltages rise and as the surrounding meteorological environment deviates from standard conditions.</w:t>
      </w:r>
    </w:p>
    <w:p w14:paraId="46D73852" w14:textId="77777777" w:rsidR="0092258E" w:rsidRDefault="0092258E">
      <w:pPr>
        <w:rPr>
          <w:rFonts w:ascii="Times New Roman" w:hAnsi="Times New Roman" w:cs="Times New Roman"/>
          <w:sz w:val="20"/>
          <w:szCs w:val="20"/>
        </w:rPr>
      </w:pPr>
      <w:r>
        <w:rPr>
          <w:rFonts w:ascii="Times New Roman" w:hAnsi="Times New Roman" w:cs="Times New Roman"/>
          <w:sz w:val="20"/>
          <w:szCs w:val="20"/>
        </w:rPr>
        <w:br w:type="page"/>
      </w:r>
    </w:p>
    <w:p w14:paraId="21A24A5D" w14:textId="0CDAF434" w:rsidR="00085FF8" w:rsidRPr="0015261D" w:rsidRDefault="00085FF8" w:rsidP="001526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0"/>
          <w:szCs w:val="20"/>
        </w:rPr>
      </w:pPr>
      <w:r w:rsidRPr="0015261D">
        <w:rPr>
          <w:rFonts w:ascii="Times New Roman" w:hAnsi="Times New Roman" w:cs="Times New Roman"/>
          <w:b/>
          <w:sz w:val="20"/>
          <w:szCs w:val="20"/>
          <w:lang w:eastAsia="de-DE"/>
        </w:rPr>
        <w:lastRenderedPageBreak/>
        <w:t xml:space="preserve">TABLE 2. </w:t>
      </w:r>
      <w:r w:rsidRPr="0015261D">
        <w:rPr>
          <w:rFonts w:ascii="Times New Roman" w:hAnsi="Times New Roman" w:cs="Times New Roman"/>
          <w:sz w:val="20"/>
          <w:szCs w:val="20"/>
          <w:lang w:eastAsia="de-DE"/>
        </w:rPr>
        <w:t xml:space="preserve"> Active power losses caused by corona discharge in overhead transmission lines based on the average parameters of phase configuration</w:t>
      </w:r>
    </w:p>
    <w:tbl>
      <w:tblPr>
        <w:tblW w:w="9206" w:type="dxa"/>
        <w:jc w:val="center"/>
        <w:tblCellMar>
          <w:top w:w="15" w:type="dxa"/>
          <w:left w:w="15" w:type="dxa"/>
          <w:bottom w:w="15" w:type="dxa"/>
          <w:right w:w="15" w:type="dxa"/>
        </w:tblCellMar>
        <w:tblLook w:val="04A0" w:firstRow="1" w:lastRow="0" w:firstColumn="1" w:lastColumn="0" w:noHBand="0" w:noVBand="1"/>
      </w:tblPr>
      <w:tblGrid>
        <w:gridCol w:w="1769"/>
        <w:gridCol w:w="2224"/>
        <w:gridCol w:w="1834"/>
        <w:gridCol w:w="1678"/>
        <w:gridCol w:w="1701"/>
      </w:tblGrid>
      <w:tr w:rsidR="00085FF8" w:rsidRPr="0015261D" w14:paraId="0663683C" w14:textId="77777777" w:rsidTr="0092258E">
        <w:trPr>
          <w:jc w:val="center"/>
        </w:trPr>
        <w:tc>
          <w:tcPr>
            <w:tcW w:w="1769" w:type="dxa"/>
            <w:vMerge w:val="restart"/>
            <w:tcBorders>
              <w:top w:val="outset" w:sz="6" w:space="0" w:color="auto"/>
              <w:left w:val="outset" w:sz="6" w:space="0" w:color="auto"/>
              <w:bottom w:val="outset" w:sz="6" w:space="0" w:color="auto"/>
              <w:right w:val="outset" w:sz="6" w:space="0" w:color="auto"/>
            </w:tcBorders>
            <w:vAlign w:val="center"/>
            <w:hideMark/>
          </w:tcPr>
          <w:p w14:paraId="6A0B8329" w14:textId="77777777" w:rsidR="00085FF8" w:rsidRPr="0015261D" w:rsidRDefault="00085FF8" w:rsidP="0015261D">
            <w:pPr>
              <w:tabs>
                <w:tab w:val="left" w:pos="0"/>
                <w:tab w:val="left" w:pos="3615"/>
              </w:tabs>
              <w:spacing w:after="0" w:line="240" w:lineRule="auto"/>
              <w:jc w:val="center"/>
              <w:rPr>
                <w:rFonts w:ascii="Times New Roman" w:eastAsia="Times New Roman" w:hAnsi="Times New Roman" w:cs="Times New Roman"/>
                <w:b/>
                <w:sz w:val="18"/>
                <w:szCs w:val="24"/>
                <w:lang w:val="uz-Latn-UZ" w:eastAsia="ru-RU"/>
              </w:rPr>
            </w:pPr>
            <w:proofErr w:type="spellStart"/>
            <w:r w:rsidRPr="0015261D">
              <w:rPr>
                <w:rFonts w:ascii="Times New Roman" w:eastAsia="Times New Roman" w:hAnsi="Times New Roman" w:cs="Times New Roman"/>
                <w:b/>
                <w:sz w:val="18"/>
                <w:szCs w:val="24"/>
                <w:lang w:val="ru-RU" w:eastAsia="ru-RU"/>
              </w:rPr>
              <w:t>Nominal</w:t>
            </w:r>
            <w:proofErr w:type="spellEnd"/>
            <w:r w:rsidRPr="0015261D">
              <w:rPr>
                <w:rFonts w:ascii="Times New Roman" w:eastAsia="Times New Roman" w:hAnsi="Times New Roman" w:cs="Times New Roman"/>
                <w:b/>
                <w:sz w:val="18"/>
                <w:szCs w:val="24"/>
                <w:lang w:val="ru-RU" w:eastAsia="ru-RU"/>
              </w:rPr>
              <w:t xml:space="preserve"> </w:t>
            </w:r>
            <w:proofErr w:type="spellStart"/>
            <w:r w:rsidRPr="0015261D">
              <w:rPr>
                <w:rFonts w:ascii="Times New Roman" w:eastAsia="Times New Roman" w:hAnsi="Times New Roman" w:cs="Times New Roman"/>
                <w:b/>
                <w:sz w:val="18"/>
                <w:szCs w:val="24"/>
                <w:lang w:val="ru-RU" w:eastAsia="ru-RU"/>
              </w:rPr>
              <w:t>voltage</w:t>
            </w:r>
            <w:proofErr w:type="spellEnd"/>
          </w:p>
          <w:p w14:paraId="56B3B0A2" w14:textId="77777777" w:rsidR="00085FF8" w:rsidRPr="0015261D" w:rsidRDefault="00085FF8" w:rsidP="0015261D">
            <w:pPr>
              <w:tabs>
                <w:tab w:val="left" w:pos="0"/>
                <w:tab w:val="left" w:pos="3615"/>
              </w:tabs>
              <w:spacing w:after="0" w:line="240" w:lineRule="auto"/>
              <w:jc w:val="center"/>
              <w:rPr>
                <w:rFonts w:ascii="Times New Roman" w:eastAsia="Times New Roman" w:hAnsi="Times New Roman" w:cs="Times New Roman"/>
                <w:b/>
                <w:sz w:val="18"/>
                <w:szCs w:val="24"/>
                <w:lang w:val="ru-RU" w:eastAsia="ru-RU"/>
              </w:rPr>
            </w:pPr>
            <w:r w:rsidRPr="0015261D">
              <w:rPr>
                <w:rFonts w:ascii="Times New Roman" w:eastAsia="Times New Roman" w:hAnsi="Times New Roman" w:cs="Times New Roman"/>
                <w:b/>
                <w:sz w:val="18"/>
                <w:szCs w:val="24"/>
                <w:lang w:val="ru-RU" w:eastAsia="ru-RU"/>
              </w:rPr>
              <w:t>(</w:t>
            </w:r>
            <w:proofErr w:type="spellStart"/>
            <w:r w:rsidRPr="0015261D">
              <w:rPr>
                <w:rFonts w:ascii="Times New Roman" w:eastAsia="Times New Roman" w:hAnsi="Times New Roman" w:cs="Times New Roman"/>
                <w:b/>
                <w:sz w:val="18"/>
                <w:szCs w:val="24"/>
                <w:lang w:val="ru-RU" w:eastAsia="ru-RU"/>
              </w:rPr>
              <w:t>kV</w:t>
            </w:r>
            <w:proofErr w:type="spellEnd"/>
            <w:r w:rsidRPr="0015261D">
              <w:rPr>
                <w:rFonts w:ascii="Times New Roman" w:eastAsia="Times New Roman" w:hAnsi="Times New Roman" w:cs="Times New Roman"/>
                <w:b/>
                <w:sz w:val="18"/>
                <w:szCs w:val="24"/>
                <w:lang w:val="ru-RU" w:eastAsia="ru-RU"/>
              </w:rPr>
              <w:t>)</w:t>
            </w:r>
          </w:p>
        </w:tc>
        <w:tc>
          <w:tcPr>
            <w:tcW w:w="7437" w:type="dxa"/>
            <w:gridSpan w:val="4"/>
            <w:tcBorders>
              <w:top w:val="outset" w:sz="6" w:space="0" w:color="auto"/>
              <w:left w:val="outset" w:sz="6" w:space="0" w:color="auto"/>
              <w:bottom w:val="outset" w:sz="6" w:space="0" w:color="auto"/>
              <w:right w:val="outset" w:sz="6" w:space="0" w:color="auto"/>
            </w:tcBorders>
            <w:vAlign w:val="center"/>
            <w:hideMark/>
          </w:tcPr>
          <w:p w14:paraId="468C108A" w14:textId="77777777" w:rsidR="00085FF8" w:rsidRPr="0015261D" w:rsidRDefault="00085FF8" w:rsidP="0015261D">
            <w:pPr>
              <w:tabs>
                <w:tab w:val="left" w:pos="0"/>
                <w:tab w:val="left" w:pos="3615"/>
              </w:tabs>
              <w:spacing w:after="0" w:line="240" w:lineRule="auto"/>
              <w:jc w:val="center"/>
              <w:rPr>
                <w:rFonts w:ascii="Times New Roman" w:eastAsia="Times New Roman" w:hAnsi="Times New Roman" w:cs="Times New Roman"/>
                <w:b/>
                <w:sz w:val="18"/>
                <w:szCs w:val="24"/>
                <w:lang w:eastAsia="ru-RU"/>
              </w:rPr>
            </w:pPr>
            <w:r w:rsidRPr="0015261D">
              <w:rPr>
                <w:rFonts w:ascii="Times New Roman" w:eastAsia="Times New Roman" w:hAnsi="Times New Roman" w:cs="Times New Roman"/>
                <w:b/>
                <w:sz w:val="18"/>
                <w:szCs w:val="24"/>
                <w:lang w:eastAsia="ru-RU"/>
              </w:rPr>
              <w:t>Specific corona power loss in an overhead transmission line under various weather conditions, kW/km</w:t>
            </w:r>
          </w:p>
        </w:tc>
      </w:tr>
      <w:tr w:rsidR="00085FF8" w:rsidRPr="0015261D" w14:paraId="77F4D113" w14:textId="77777777" w:rsidTr="0092258E">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EA28111" w14:textId="77777777" w:rsidR="00085FF8" w:rsidRPr="0015261D" w:rsidRDefault="00085FF8" w:rsidP="0015261D">
            <w:pPr>
              <w:spacing w:after="0" w:line="240" w:lineRule="auto"/>
              <w:jc w:val="center"/>
              <w:rPr>
                <w:rFonts w:ascii="Times New Roman" w:eastAsia="Times New Roman" w:hAnsi="Times New Roman" w:cs="Times New Roman"/>
                <w:b/>
                <w:sz w:val="18"/>
                <w:szCs w:val="24"/>
                <w:lang w:eastAsia="ru-RU"/>
              </w:rPr>
            </w:pPr>
          </w:p>
        </w:tc>
        <w:tc>
          <w:tcPr>
            <w:tcW w:w="2224" w:type="dxa"/>
            <w:tcBorders>
              <w:top w:val="nil"/>
              <w:left w:val="outset" w:sz="6" w:space="0" w:color="auto"/>
              <w:bottom w:val="outset" w:sz="6" w:space="0" w:color="auto"/>
              <w:right w:val="outset" w:sz="6" w:space="0" w:color="auto"/>
            </w:tcBorders>
            <w:vAlign w:val="center"/>
            <w:hideMark/>
          </w:tcPr>
          <w:p w14:paraId="2B3E36A7" w14:textId="77777777" w:rsidR="00085FF8" w:rsidRPr="0015261D" w:rsidRDefault="00085FF8" w:rsidP="0015261D">
            <w:pPr>
              <w:tabs>
                <w:tab w:val="left" w:pos="0"/>
                <w:tab w:val="left" w:pos="3615"/>
              </w:tabs>
              <w:spacing w:after="0" w:line="240" w:lineRule="auto"/>
              <w:jc w:val="center"/>
              <w:rPr>
                <w:rFonts w:ascii="Times New Roman" w:eastAsia="Times New Roman" w:hAnsi="Times New Roman" w:cs="Times New Roman"/>
                <w:b/>
                <w:sz w:val="18"/>
                <w:szCs w:val="24"/>
                <w:lang w:val="ru-RU" w:eastAsia="ru-RU"/>
              </w:rPr>
            </w:pPr>
            <w:r w:rsidRPr="0015261D">
              <w:rPr>
                <w:rFonts w:ascii="Times New Roman" w:eastAsia="Times New Roman" w:hAnsi="Times New Roman" w:cs="Times New Roman"/>
                <w:b/>
                <w:sz w:val="18"/>
                <w:szCs w:val="24"/>
                <w:lang w:eastAsia="ru-RU"/>
              </w:rPr>
              <w:t>Fair-weather conditions</w:t>
            </w:r>
          </w:p>
        </w:tc>
        <w:tc>
          <w:tcPr>
            <w:tcW w:w="1834" w:type="dxa"/>
            <w:tcBorders>
              <w:top w:val="outset" w:sz="6" w:space="0" w:color="auto"/>
              <w:left w:val="outset" w:sz="6" w:space="0" w:color="auto"/>
              <w:bottom w:val="outset" w:sz="6" w:space="0" w:color="auto"/>
              <w:right w:val="outset" w:sz="6" w:space="0" w:color="auto"/>
            </w:tcBorders>
            <w:vAlign w:val="center"/>
            <w:hideMark/>
          </w:tcPr>
          <w:p w14:paraId="0CC37778" w14:textId="77777777" w:rsidR="00085FF8" w:rsidRPr="0015261D" w:rsidRDefault="00085FF8" w:rsidP="0015261D">
            <w:pPr>
              <w:tabs>
                <w:tab w:val="left" w:pos="0"/>
                <w:tab w:val="left" w:pos="3615"/>
              </w:tabs>
              <w:spacing w:after="0" w:line="240" w:lineRule="auto"/>
              <w:jc w:val="center"/>
              <w:rPr>
                <w:rFonts w:ascii="Times New Roman" w:eastAsia="Times New Roman" w:hAnsi="Times New Roman" w:cs="Times New Roman"/>
                <w:b/>
                <w:sz w:val="18"/>
                <w:szCs w:val="24"/>
                <w:lang w:val="ru-RU" w:eastAsia="ru-RU"/>
              </w:rPr>
            </w:pPr>
            <w:r w:rsidRPr="0015261D">
              <w:rPr>
                <w:rFonts w:ascii="Times New Roman" w:eastAsia="Times New Roman" w:hAnsi="Times New Roman" w:cs="Times New Roman"/>
                <w:b/>
                <w:sz w:val="18"/>
                <w:szCs w:val="24"/>
                <w:lang w:eastAsia="ru-RU"/>
              </w:rPr>
              <w:t>Dry-snow conditions</w:t>
            </w:r>
          </w:p>
        </w:tc>
        <w:tc>
          <w:tcPr>
            <w:tcW w:w="1678" w:type="dxa"/>
            <w:tcBorders>
              <w:top w:val="outset" w:sz="6" w:space="0" w:color="auto"/>
              <w:left w:val="outset" w:sz="6" w:space="0" w:color="auto"/>
              <w:bottom w:val="outset" w:sz="6" w:space="0" w:color="auto"/>
              <w:right w:val="outset" w:sz="6" w:space="0" w:color="auto"/>
            </w:tcBorders>
            <w:vAlign w:val="center"/>
            <w:hideMark/>
          </w:tcPr>
          <w:p w14:paraId="41CADF0E" w14:textId="77777777" w:rsidR="00085FF8" w:rsidRPr="0015261D" w:rsidRDefault="00085FF8" w:rsidP="0015261D">
            <w:pPr>
              <w:tabs>
                <w:tab w:val="left" w:pos="0"/>
                <w:tab w:val="left" w:pos="3615"/>
              </w:tabs>
              <w:spacing w:after="0" w:line="240" w:lineRule="auto"/>
              <w:jc w:val="center"/>
              <w:rPr>
                <w:rFonts w:ascii="Times New Roman" w:eastAsia="Times New Roman" w:hAnsi="Times New Roman" w:cs="Times New Roman"/>
                <w:b/>
                <w:sz w:val="18"/>
                <w:szCs w:val="24"/>
                <w:lang w:val="ru-RU" w:eastAsia="ru-RU"/>
              </w:rPr>
            </w:pPr>
            <w:proofErr w:type="spellStart"/>
            <w:r w:rsidRPr="0015261D">
              <w:rPr>
                <w:rFonts w:ascii="Times New Roman" w:eastAsia="Times New Roman" w:hAnsi="Times New Roman" w:cs="Times New Roman"/>
                <w:b/>
                <w:sz w:val="18"/>
                <w:szCs w:val="24"/>
                <w:lang w:val="ru-RU" w:eastAsia="ru-RU"/>
              </w:rPr>
              <w:t>Rain</w:t>
            </w:r>
            <w:proofErr w:type="spellEnd"/>
            <w:r w:rsidRPr="0015261D">
              <w:rPr>
                <w:rFonts w:ascii="Times New Roman" w:eastAsia="Times New Roman" w:hAnsi="Times New Roman" w:cs="Times New Roman"/>
                <w:b/>
                <w:sz w:val="18"/>
                <w:szCs w:val="24"/>
                <w:lang w:val="ru-RU" w:eastAsia="ru-RU"/>
              </w:rPr>
              <w:t xml:space="preserve"> </w:t>
            </w:r>
            <w:proofErr w:type="spellStart"/>
            <w:r w:rsidRPr="0015261D">
              <w:rPr>
                <w:rFonts w:ascii="Times New Roman" w:eastAsia="Times New Roman" w:hAnsi="Times New Roman" w:cs="Times New Roman"/>
                <w:b/>
                <w:sz w:val="18"/>
                <w:szCs w:val="24"/>
                <w:lang w:val="ru-RU" w:eastAsia="ru-RU"/>
              </w:rPr>
              <w:t>conditions</w:t>
            </w:r>
            <w:proofErr w:type="spellEnd"/>
          </w:p>
        </w:tc>
        <w:tc>
          <w:tcPr>
            <w:tcW w:w="1701" w:type="dxa"/>
            <w:tcBorders>
              <w:top w:val="outset" w:sz="6" w:space="0" w:color="auto"/>
              <w:left w:val="outset" w:sz="6" w:space="0" w:color="auto"/>
              <w:bottom w:val="outset" w:sz="6" w:space="0" w:color="auto"/>
              <w:right w:val="outset" w:sz="6" w:space="0" w:color="auto"/>
            </w:tcBorders>
            <w:vAlign w:val="center"/>
            <w:hideMark/>
          </w:tcPr>
          <w:p w14:paraId="1EDBF939" w14:textId="77777777" w:rsidR="00085FF8" w:rsidRPr="0015261D" w:rsidRDefault="00085FF8" w:rsidP="0015261D">
            <w:pPr>
              <w:tabs>
                <w:tab w:val="left" w:pos="0"/>
                <w:tab w:val="left" w:pos="3615"/>
              </w:tabs>
              <w:spacing w:after="0" w:line="240" w:lineRule="auto"/>
              <w:jc w:val="center"/>
              <w:rPr>
                <w:rFonts w:ascii="Times New Roman" w:eastAsia="Times New Roman" w:hAnsi="Times New Roman" w:cs="Times New Roman"/>
                <w:b/>
                <w:sz w:val="18"/>
                <w:szCs w:val="24"/>
                <w:lang w:val="ru-RU" w:eastAsia="ru-RU"/>
              </w:rPr>
            </w:pPr>
            <w:r w:rsidRPr="0015261D">
              <w:rPr>
                <w:rFonts w:ascii="Times New Roman" w:eastAsia="Times New Roman" w:hAnsi="Times New Roman" w:cs="Times New Roman"/>
                <w:b/>
                <w:sz w:val="18"/>
                <w:szCs w:val="24"/>
                <w:lang w:eastAsia="ru-RU"/>
              </w:rPr>
              <w:t>Severe cold conditions</w:t>
            </w:r>
          </w:p>
        </w:tc>
      </w:tr>
      <w:tr w:rsidR="00085FF8" w:rsidRPr="0015261D" w14:paraId="1BB20CD6" w14:textId="77777777" w:rsidTr="0092258E">
        <w:trPr>
          <w:jc w:val="center"/>
        </w:trPr>
        <w:tc>
          <w:tcPr>
            <w:tcW w:w="1769" w:type="dxa"/>
            <w:tcBorders>
              <w:top w:val="nil"/>
              <w:left w:val="outset" w:sz="6" w:space="0" w:color="auto"/>
              <w:bottom w:val="outset" w:sz="6" w:space="0" w:color="auto"/>
              <w:right w:val="outset" w:sz="6" w:space="0" w:color="auto"/>
            </w:tcBorders>
            <w:vAlign w:val="center"/>
            <w:hideMark/>
          </w:tcPr>
          <w:p w14:paraId="0605D026" w14:textId="77777777" w:rsidR="00085FF8" w:rsidRPr="0015261D" w:rsidRDefault="00085FF8" w:rsidP="0015261D">
            <w:pPr>
              <w:tabs>
                <w:tab w:val="left" w:pos="0"/>
                <w:tab w:val="left" w:pos="3615"/>
              </w:tabs>
              <w:spacing w:after="0" w:line="240" w:lineRule="auto"/>
              <w:jc w:val="center"/>
              <w:rPr>
                <w:rFonts w:ascii="Times New Roman" w:eastAsia="Times New Roman" w:hAnsi="Times New Roman" w:cs="Times New Roman"/>
                <w:sz w:val="18"/>
                <w:szCs w:val="24"/>
                <w:lang w:val="ru-RU" w:eastAsia="ru-RU"/>
              </w:rPr>
            </w:pPr>
            <w:r w:rsidRPr="0015261D">
              <w:rPr>
                <w:rFonts w:ascii="Times New Roman" w:eastAsia="Times New Roman" w:hAnsi="Times New Roman" w:cs="Times New Roman"/>
                <w:sz w:val="18"/>
                <w:szCs w:val="24"/>
                <w:lang w:val="ru-RU" w:eastAsia="ru-RU"/>
              </w:rPr>
              <w:t>750</w:t>
            </w:r>
          </w:p>
        </w:tc>
        <w:tc>
          <w:tcPr>
            <w:tcW w:w="2224" w:type="dxa"/>
            <w:tcBorders>
              <w:top w:val="nil"/>
              <w:left w:val="outset" w:sz="6" w:space="0" w:color="auto"/>
              <w:bottom w:val="outset" w:sz="6" w:space="0" w:color="auto"/>
              <w:right w:val="outset" w:sz="6" w:space="0" w:color="auto"/>
            </w:tcBorders>
            <w:vAlign w:val="center"/>
            <w:hideMark/>
          </w:tcPr>
          <w:p w14:paraId="280EFA3A" w14:textId="77777777" w:rsidR="00085FF8" w:rsidRPr="0015261D" w:rsidRDefault="00085FF8" w:rsidP="0015261D">
            <w:pPr>
              <w:tabs>
                <w:tab w:val="left" w:pos="0"/>
                <w:tab w:val="left" w:pos="3615"/>
              </w:tabs>
              <w:spacing w:after="0" w:line="240" w:lineRule="auto"/>
              <w:jc w:val="center"/>
              <w:rPr>
                <w:rFonts w:ascii="Times New Roman" w:eastAsia="Times New Roman" w:hAnsi="Times New Roman" w:cs="Times New Roman"/>
                <w:sz w:val="18"/>
                <w:szCs w:val="24"/>
                <w:lang w:val="ru-RU" w:eastAsia="ru-RU"/>
              </w:rPr>
            </w:pPr>
            <w:r w:rsidRPr="0015261D">
              <w:rPr>
                <w:rFonts w:ascii="Times New Roman" w:eastAsia="Times New Roman" w:hAnsi="Times New Roman" w:cs="Times New Roman"/>
                <w:sz w:val="18"/>
                <w:szCs w:val="24"/>
                <w:lang w:val="ru-RU" w:eastAsia="ru-RU"/>
              </w:rPr>
              <w:t>4.20</w:t>
            </w:r>
          </w:p>
        </w:tc>
        <w:tc>
          <w:tcPr>
            <w:tcW w:w="1834" w:type="dxa"/>
            <w:tcBorders>
              <w:top w:val="nil"/>
              <w:left w:val="outset" w:sz="6" w:space="0" w:color="auto"/>
              <w:bottom w:val="outset" w:sz="6" w:space="0" w:color="auto"/>
              <w:right w:val="outset" w:sz="6" w:space="0" w:color="auto"/>
            </w:tcBorders>
            <w:vAlign w:val="center"/>
            <w:hideMark/>
          </w:tcPr>
          <w:p w14:paraId="61A2544A" w14:textId="77777777" w:rsidR="00085FF8" w:rsidRPr="0015261D" w:rsidRDefault="00085FF8" w:rsidP="0015261D">
            <w:pPr>
              <w:tabs>
                <w:tab w:val="left" w:pos="0"/>
                <w:tab w:val="left" w:pos="3615"/>
              </w:tabs>
              <w:spacing w:after="0" w:line="240" w:lineRule="auto"/>
              <w:jc w:val="center"/>
              <w:rPr>
                <w:rFonts w:ascii="Times New Roman" w:eastAsia="Times New Roman" w:hAnsi="Times New Roman" w:cs="Times New Roman"/>
                <w:sz w:val="18"/>
                <w:szCs w:val="24"/>
                <w:lang w:val="ru-RU" w:eastAsia="ru-RU"/>
              </w:rPr>
            </w:pPr>
            <w:r w:rsidRPr="0015261D">
              <w:rPr>
                <w:rFonts w:ascii="Times New Roman" w:eastAsia="Times New Roman" w:hAnsi="Times New Roman" w:cs="Times New Roman"/>
                <w:sz w:val="18"/>
                <w:szCs w:val="24"/>
                <w:lang w:val="ru-RU" w:eastAsia="ru-RU"/>
              </w:rPr>
              <w:t>16.55</w:t>
            </w:r>
          </w:p>
        </w:tc>
        <w:tc>
          <w:tcPr>
            <w:tcW w:w="1678" w:type="dxa"/>
            <w:tcBorders>
              <w:top w:val="nil"/>
              <w:left w:val="outset" w:sz="6" w:space="0" w:color="auto"/>
              <w:bottom w:val="outset" w:sz="6" w:space="0" w:color="auto"/>
              <w:right w:val="outset" w:sz="6" w:space="0" w:color="auto"/>
            </w:tcBorders>
            <w:vAlign w:val="center"/>
            <w:hideMark/>
          </w:tcPr>
          <w:p w14:paraId="2B889731" w14:textId="77777777" w:rsidR="00085FF8" w:rsidRPr="0015261D" w:rsidRDefault="00085FF8" w:rsidP="0015261D">
            <w:pPr>
              <w:tabs>
                <w:tab w:val="left" w:pos="0"/>
                <w:tab w:val="left" w:pos="3615"/>
              </w:tabs>
              <w:spacing w:after="0" w:line="240" w:lineRule="auto"/>
              <w:jc w:val="center"/>
              <w:rPr>
                <w:rFonts w:ascii="Times New Roman" w:eastAsia="Times New Roman" w:hAnsi="Times New Roman" w:cs="Times New Roman"/>
                <w:sz w:val="18"/>
                <w:szCs w:val="24"/>
                <w:lang w:val="ru-RU" w:eastAsia="ru-RU"/>
              </w:rPr>
            </w:pPr>
            <w:r w:rsidRPr="0015261D">
              <w:rPr>
                <w:rFonts w:ascii="Times New Roman" w:eastAsia="Times New Roman" w:hAnsi="Times New Roman" w:cs="Times New Roman"/>
                <w:sz w:val="18"/>
                <w:szCs w:val="24"/>
                <w:lang w:val="ru-RU" w:eastAsia="ru-RU"/>
              </w:rPr>
              <w:t>60</w:t>
            </w:r>
          </w:p>
        </w:tc>
        <w:tc>
          <w:tcPr>
            <w:tcW w:w="1701" w:type="dxa"/>
            <w:tcBorders>
              <w:top w:val="nil"/>
              <w:left w:val="outset" w:sz="6" w:space="0" w:color="auto"/>
              <w:bottom w:val="outset" w:sz="6" w:space="0" w:color="auto"/>
              <w:right w:val="outset" w:sz="6" w:space="0" w:color="auto"/>
            </w:tcBorders>
            <w:vAlign w:val="center"/>
            <w:hideMark/>
          </w:tcPr>
          <w:p w14:paraId="321CF364" w14:textId="77777777" w:rsidR="00085FF8" w:rsidRPr="0015261D" w:rsidRDefault="00085FF8" w:rsidP="0015261D">
            <w:pPr>
              <w:tabs>
                <w:tab w:val="left" w:pos="0"/>
                <w:tab w:val="left" w:pos="3615"/>
              </w:tabs>
              <w:spacing w:after="0" w:line="240" w:lineRule="auto"/>
              <w:jc w:val="center"/>
              <w:rPr>
                <w:rFonts w:ascii="Times New Roman" w:eastAsia="Times New Roman" w:hAnsi="Times New Roman" w:cs="Times New Roman"/>
                <w:sz w:val="18"/>
                <w:szCs w:val="24"/>
                <w:lang w:val="ru-RU" w:eastAsia="ru-RU"/>
              </w:rPr>
            </w:pPr>
            <w:r w:rsidRPr="0015261D">
              <w:rPr>
                <w:rFonts w:ascii="Times New Roman" w:eastAsia="Times New Roman" w:hAnsi="Times New Roman" w:cs="Times New Roman"/>
                <w:sz w:val="18"/>
                <w:szCs w:val="24"/>
                <w:lang w:val="ru-RU" w:eastAsia="ru-RU"/>
              </w:rPr>
              <w:t>122.5</w:t>
            </w:r>
          </w:p>
        </w:tc>
      </w:tr>
      <w:tr w:rsidR="00085FF8" w:rsidRPr="0015261D" w14:paraId="33962FC6" w14:textId="77777777" w:rsidTr="0092258E">
        <w:trPr>
          <w:jc w:val="center"/>
        </w:trPr>
        <w:tc>
          <w:tcPr>
            <w:tcW w:w="1769" w:type="dxa"/>
            <w:tcBorders>
              <w:top w:val="nil"/>
              <w:left w:val="outset" w:sz="6" w:space="0" w:color="auto"/>
              <w:bottom w:val="outset" w:sz="6" w:space="0" w:color="auto"/>
              <w:right w:val="outset" w:sz="6" w:space="0" w:color="auto"/>
            </w:tcBorders>
            <w:vAlign w:val="center"/>
            <w:hideMark/>
          </w:tcPr>
          <w:p w14:paraId="18A3287D" w14:textId="77777777" w:rsidR="00085FF8" w:rsidRPr="0015261D" w:rsidRDefault="00085FF8" w:rsidP="0015261D">
            <w:pPr>
              <w:tabs>
                <w:tab w:val="left" w:pos="0"/>
                <w:tab w:val="left" w:pos="3615"/>
              </w:tabs>
              <w:spacing w:after="0" w:line="240" w:lineRule="auto"/>
              <w:jc w:val="center"/>
              <w:rPr>
                <w:rFonts w:ascii="Times New Roman" w:eastAsia="Times New Roman" w:hAnsi="Times New Roman" w:cs="Times New Roman"/>
                <w:sz w:val="18"/>
                <w:szCs w:val="24"/>
                <w:lang w:val="ru-RU" w:eastAsia="ru-RU"/>
              </w:rPr>
            </w:pPr>
            <w:r w:rsidRPr="0015261D">
              <w:rPr>
                <w:rFonts w:ascii="Times New Roman" w:eastAsia="Times New Roman" w:hAnsi="Times New Roman" w:cs="Times New Roman"/>
                <w:sz w:val="18"/>
                <w:szCs w:val="24"/>
                <w:lang w:val="ru-RU" w:eastAsia="ru-RU"/>
              </w:rPr>
              <w:t>500</w:t>
            </w:r>
          </w:p>
        </w:tc>
        <w:tc>
          <w:tcPr>
            <w:tcW w:w="2224" w:type="dxa"/>
            <w:tcBorders>
              <w:top w:val="nil"/>
              <w:left w:val="outset" w:sz="6" w:space="0" w:color="auto"/>
              <w:bottom w:val="outset" w:sz="6" w:space="0" w:color="auto"/>
              <w:right w:val="outset" w:sz="6" w:space="0" w:color="auto"/>
            </w:tcBorders>
            <w:vAlign w:val="center"/>
            <w:hideMark/>
          </w:tcPr>
          <w:p w14:paraId="46550679" w14:textId="77777777" w:rsidR="00085FF8" w:rsidRPr="0015261D" w:rsidRDefault="00085FF8" w:rsidP="0015261D">
            <w:pPr>
              <w:tabs>
                <w:tab w:val="left" w:pos="0"/>
                <w:tab w:val="left" w:pos="3615"/>
              </w:tabs>
              <w:spacing w:after="0" w:line="240" w:lineRule="auto"/>
              <w:jc w:val="center"/>
              <w:rPr>
                <w:rFonts w:ascii="Times New Roman" w:eastAsia="Times New Roman" w:hAnsi="Times New Roman" w:cs="Times New Roman"/>
                <w:sz w:val="18"/>
                <w:szCs w:val="24"/>
                <w:lang w:val="ru-RU" w:eastAsia="ru-RU"/>
              </w:rPr>
            </w:pPr>
            <w:r w:rsidRPr="0015261D">
              <w:rPr>
                <w:rFonts w:ascii="Times New Roman" w:eastAsia="Times New Roman" w:hAnsi="Times New Roman" w:cs="Times New Roman"/>
                <w:sz w:val="18"/>
                <w:szCs w:val="24"/>
                <w:lang w:val="ru-RU" w:eastAsia="ru-RU"/>
              </w:rPr>
              <w:t>2.30</w:t>
            </w:r>
          </w:p>
        </w:tc>
        <w:tc>
          <w:tcPr>
            <w:tcW w:w="1834" w:type="dxa"/>
            <w:tcBorders>
              <w:top w:val="nil"/>
              <w:left w:val="outset" w:sz="6" w:space="0" w:color="auto"/>
              <w:bottom w:val="outset" w:sz="6" w:space="0" w:color="auto"/>
              <w:right w:val="outset" w:sz="6" w:space="0" w:color="auto"/>
            </w:tcBorders>
            <w:vAlign w:val="center"/>
            <w:hideMark/>
          </w:tcPr>
          <w:p w14:paraId="46E6193D" w14:textId="77777777" w:rsidR="00085FF8" w:rsidRPr="0015261D" w:rsidRDefault="00085FF8" w:rsidP="0015261D">
            <w:pPr>
              <w:tabs>
                <w:tab w:val="left" w:pos="0"/>
                <w:tab w:val="left" w:pos="3615"/>
              </w:tabs>
              <w:spacing w:after="0" w:line="240" w:lineRule="auto"/>
              <w:jc w:val="center"/>
              <w:rPr>
                <w:rFonts w:ascii="Times New Roman" w:eastAsia="Times New Roman" w:hAnsi="Times New Roman" w:cs="Times New Roman"/>
                <w:sz w:val="18"/>
                <w:szCs w:val="24"/>
                <w:lang w:val="ru-RU" w:eastAsia="ru-RU"/>
              </w:rPr>
            </w:pPr>
            <w:r w:rsidRPr="0015261D">
              <w:rPr>
                <w:rFonts w:ascii="Times New Roman" w:eastAsia="Times New Roman" w:hAnsi="Times New Roman" w:cs="Times New Roman"/>
                <w:sz w:val="18"/>
                <w:szCs w:val="24"/>
                <w:lang w:val="ru-RU" w:eastAsia="ru-RU"/>
              </w:rPr>
              <w:t>8.80</w:t>
            </w:r>
          </w:p>
        </w:tc>
        <w:tc>
          <w:tcPr>
            <w:tcW w:w="1678" w:type="dxa"/>
            <w:tcBorders>
              <w:top w:val="nil"/>
              <w:left w:val="outset" w:sz="6" w:space="0" w:color="auto"/>
              <w:bottom w:val="outset" w:sz="6" w:space="0" w:color="auto"/>
              <w:right w:val="outset" w:sz="6" w:space="0" w:color="auto"/>
            </w:tcBorders>
            <w:vAlign w:val="center"/>
            <w:hideMark/>
          </w:tcPr>
          <w:p w14:paraId="0463055E" w14:textId="77777777" w:rsidR="00085FF8" w:rsidRPr="0015261D" w:rsidRDefault="00085FF8" w:rsidP="0015261D">
            <w:pPr>
              <w:tabs>
                <w:tab w:val="left" w:pos="0"/>
                <w:tab w:val="left" w:pos="3615"/>
              </w:tabs>
              <w:spacing w:after="0" w:line="240" w:lineRule="auto"/>
              <w:jc w:val="center"/>
              <w:rPr>
                <w:rFonts w:ascii="Times New Roman" w:eastAsia="Times New Roman" w:hAnsi="Times New Roman" w:cs="Times New Roman"/>
                <w:sz w:val="18"/>
                <w:szCs w:val="24"/>
                <w:lang w:val="ru-RU" w:eastAsia="ru-RU"/>
              </w:rPr>
            </w:pPr>
            <w:r w:rsidRPr="0015261D">
              <w:rPr>
                <w:rFonts w:ascii="Times New Roman" w:eastAsia="Times New Roman" w:hAnsi="Times New Roman" w:cs="Times New Roman"/>
                <w:sz w:val="18"/>
                <w:szCs w:val="24"/>
                <w:lang w:val="ru-RU" w:eastAsia="ru-RU"/>
              </w:rPr>
              <w:t>29</w:t>
            </w:r>
          </w:p>
        </w:tc>
        <w:tc>
          <w:tcPr>
            <w:tcW w:w="1701" w:type="dxa"/>
            <w:tcBorders>
              <w:top w:val="nil"/>
              <w:left w:val="outset" w:sz="6" w:space="0" w:color="auto"/>
              <w:bottom w:val="outset" w:sz="6" w:space="0" w:color="auto"/>
              <w:right w:val="outset" w:sz="6" w:space="0" w:color="auto"/>
            </w:tcBorders>
            <w:vAlign w:val="center"/>
            <w:hideMark/>
          </w:tcPr>
          <w:p w14:paraId="65D19035" w14:textId="77777777" w:rsidR="00085FF8" w:rsidRPr="0015261D" w:rsidRDefault="00085FF8" w:rsidP="0015261D">
            <w:pPr>
              <w:tabs>
                <w:tab w:val="left" w:pos="0"/>
                <w:tab w:val="left" w:pos="3615"/>
              </w:tabs>
              <w:spacing w:after="0" w:line="240" w:lineRule="auto"/>
              <w:jc w:val="center"/>
              <w:rPr>
                <w:rFonts w:ascii="Times New Roman" w:eastAsia="Times New Roman" w:hAnsi="Times New Roman" w:cs="Times New Roman"/>
                <w:sz w:val="18"/>
                <w:szCs w:val="24"/>
                <w:lang w:val="ru-RU" w:eastAsia="ru-RU"/>
              </w:rPr>
            </w:pPr>
            <w:r w:rsidRPr="0015261D">
              <w:rPr>
                <w:rFonts w:ascii="Times New Roman" w:eastAsia="Times New Roman" w:hAnsi="Times New Roman" w:cs="Times New Roman"/>
                <w:sz w:val="18"/>
                <w:szCs w:val="24"/>
                <w:lang w:val="ru-RU" w:eastAsia="ru-RU"/>
              </w:rPr>
              <w:t>76</w:t>
            </w:r>
          </w:p>
        </w:tc>
      </w:tr>
      <w:tr w:rsidR="00085FF8" w:rsidRPr="0015261D" w14:paraId="11565839" w14:textId="77777777" w:rsidTr="0092258E">
        <w:trPr>
          <w:jc w:val="center"/>
        </w:trPr>
        <w:tc>
          <w:tcPr>
            <w:tcW w:w="1769" w:type="dxa"/>
            <w:tcBorders>
              <w:top w:val="nil"/>
              <w:left w:val="outset" w:sz="6" w:space="0" w:color="auto"/>
              <w:bottom w:val="outset" w:sz="6" w:space="0" w:color="auto"/>
              <w:right w:val="outset" w:sz="6" w:space="0" w:color="auto"/>
            </w:tcBorders>
            <w:vAlign w:val="center"/>
            <w:hideMark/>
          </w:tcPr>
          <w:p w14:paraId="23B395B3" w14:textId="77777777" w:rsidR="00085FF8" w:rsidRPr="0015261D" w:rsidRDefault="00085FF8" w:rsidP="0015261D">
            <w:pPr>
              <w:tabs>
                <w:tab w:val="left" w:pos="0"/>
                <w:tab w:val="left" w:pos="3615"/>
              </w:tabs>
              <w:spacing w:after="0" w:line="240" w:lineRule="auto"/>
              <w:jc w:val="center"/>
              <w:rPr>
                <w:rFonts w:ascii="Times New Roman" w:eastAsia="Times New Roman" w:hAnsi="Times New Roman" w:cs="Times New Roman"/>
                <w:sz w:val="18"/>
                <w:szCs w:val="24"/>
                <w:lang w:val="ru-RU" w:eastAsia="ru-RU"/>
              </w:rPr>
            </w:pPr>
            <w:r w:rsidRPr="0015261D">
              <w:rPr>
                <w:rFonts w:ascii="Times New Roman" w:eastAsia="Times New Roman" w:hAnsi="Times New Roman" w:cs="Times New Roman"/>
                <w:sz w:val="18"/>
                <w:szCs w:val="24"/>
                <w:lang w:val="ru-RU" w:eastAsia="ru-RU"/>
              </w:rPr>
              <w:t>330</w:t>
            </w:r>
          </w:p>
        </w:tc>
        <w:tc>
          <w:tcPr>
            <w:tcW w:w="2224" w:type="dxa"/>
            <w:tcBorders>
              <w:top w:val="nil"/>
              <w:left w:val="outset" w:sz="6" w:space="0" w:color="auto"/>
              <w:bottom w:val="outset" w:sz="6" w:space="0" w:color="auto"/>
              <w:right w:val="outset" w:sz="6" w:space="0" w:color="auto"/>
            </w:tcBorders>
            <w:vAlign w:val="center"/>
            <w:hideMark/>
          </w:tcPr>
          <w:p w14:paraId="3B82B48B" w14:textId="77777777" w:rsidR="00085FF8" w:rsidRPr="0015261D" w:rsidRDefault="00085FF8" w:rsidP="0015261D">
            <w:pPr>
              <w:tabs>
                <w:tab w:val="left" w:pos="0"/>
                <w:tab w:val="left" w:pos="3615"/>
              </w:tabs>
              <w:spacing w:after="0" w:line="240" w:lineRule="auto"/>
              <w:jc w:val="center"/>
              <w:rPr>
                <w:rFonts w:ascii="Times New Roman" w:eastAsia="Times New Roman" w:hAnsi="Times New Roman" w:cs="Times New Roman"/>
                <w:sz w:val="18"/>
                <w:szCs w:val="24"/>
                <w:lang w:val="ru-RU" w:eastAsia="ru-RU"/>
              </w:rPr>
            </w:pPr>
            <w:r w:rsidRPr="0015261D">
              <w:rPr>
                <w:rFonts w:ascii="Times New Roman" w:eastAsia="Times New Roman" w:hAnsi="Times New Roman" w:cs="Times New Roman"/>
                <w:sz w:val="18"/>
                <w:szCs w:val="24"/>
                <w:lang w:val="ru-RU" w:eastAsia="ru-RU"/>
              </w:rPr>
              <w:t>0.90</w:t>
            </w:r>
          </w:p>
        </w:tc>
        <w:tc>
          <w:tcPr>
            <w:tcW w:w="1834" w:type="dxa"/>
            <w:tcBorders>
              <w:top w:val="nil"/>
              <w:left w:val="outset" w:sz="6" w:space="0" w:color="auto"/>
              <w:bottom w:val="outset" w:sz="6" w:space="0" w:color="auto"/>
              <w:right w:val="outset" w:sz="6" w:space="0" w:color="auto"/>
            </w:tcBorders>
            <w:vAlign w:val="center"/>
            <w:hideMark/>
          </w:tcPr>
          <w:p w14:paraId="2054FB09" w14:textId="77777777" w:rsidR="00085FF8" w:rsidRPr="0015261D" w:rsidRDefault="00085FF8" w:rsidP="0015261D">
            <w:pPr>
              <w:tabs>
                <w:tab w:val="left" w:pos="0"/>
                <w:tab w:val="left" w:pos="3615"/>
              </w:tabs>
              <w:spacing w:after="0" w:line="240" w:lineRule="auto"/>
              <w:jc w:val="center"/>
              <w:rPr>
                <w:rFonts w:ascii="Times New Roman" w:eastAsia="Times New Roman" w:hAnsi="Times New Roman" w:cs="Times New Roman"/>
                <w:sz w:val="18"/>
                <w:szCs w:val="24"/>
                <w:lang w:val="ru-RU" w:eastAsia="ru-RU"/>
              </w:rPr>
            </w:pPr>
            <w:r w:rsidRPr="0015261D">
              <w:rPr>
                <w:rFonts w:ascii="Times New Roman" w:eastAsia="Times New Roman" w:hAnsi="Times New Roman" w:cs="Times New Roman"/>
                <w:sz w:val="18"/>
                <w:szCs w:val="24"/>
                <w:lang w:val="ru-RU" w:eastAsia="ru-RU"/>
              </w:rPr>
              <w:t>3.90</w:t>
            </w:r>
          </w:p>
        </w:tc>
        <w:tc>
          <w:tcPr>
            <w:tcW w:w="1678" w:type="dxa"/>
            <w:tcBorders>
              <w:top w:val="nil"/>
              <w:left w:val="outset" w:sz="6" w:space="0" w:color="auto"/>
              <w:bottom w:val="outset" w:sz="6" w:space="0" w:color="auto"/>
              <w:right w:val="outset" w:sz="6" w:space="0" w:color="auto"/>
            </w:tcBorders>
            <w:vAlign w:val="center"/>
            <w:hideMark/>
          </w:tcPr>
          <w:p w14:paraId="772F4722" w14:textId="77777777" w:rsidR="00085FF8" w:rsidRPr="0015261D" w:rsidRDefault="00085FF8" w:rsidP="0015261D">
            <w:pPr>
              <w:tabs>
                <w:tab w:val="left" w:pos="0"/>
                <w:tab w:val="left" w:pos="3615"/>
              </w:tabs>
              <w:spacing w:after="0" w:line="240" w:lineRule="auto"/>
              <w:jc w:val="center"/>
              <w:rPr>
                <w:rFonts w:ascii="Times New Roman" w:eastAsia="Times New Roman" w:hAnsi="Times New Roman" w:cs="Times New Roman"/>
                <w:sz w:val="18"/>
                <w:szCs w:val="24"/>
                <w:lang w:val="ru-RU" w:eastAsia="ru-RU"/>
              </w:rPr>
            </w:pPr>
            <w:r w:rsidRPr="0015261D">
              <w:rPr>
                <w:rFonts w:ascii="Times New Roman" w:eastAsia="Times New Roman" w:hAnsi="Times New Roman" w:cs="Times New Roman"/>
                <w:sz w:val="18"/>
                <w:szCs w:val="24"/>
                <w:lang w:val="ru-RU" w:eastAsia="ru-RU"/>
              </w:rPr>
              <w:t>13</w:t>
            </w:r>
          </w:p>
        </w:tc>
        <w:tc>
          <w:tcPr>
            <w:tcW w:w="1701" w:type="dxa"/>
            <w:tcBorders>
              <w:top w:val="nil"/>
              <w:left w:val="outset" w:sz="6" w:space="0" w:color="auto"/>
              <w:bottom w:val="outset" w:sz="6" w:space="0" w:color="auto"/>
              <w:right w:val="outset" w:sz="6" w:space="0" w:color="auto"/>
            </w:tcBorders>
            <w:vAlign w:val="center"/>
            <w:hideMark/>
          </w:tcPr>
          <w:p w14:paraId="6BC8CC66" w14:textId="77777777" w:rsidR="00085FF8" w:rsidRPr="0015261D" w:rsidRDefault="00085FF8" w:rsidP="0015261D">
            <w:pPr>
              <w:tabs>
                <w:tab w:val="left" w:pos="0"/>
                <w:tab w:val="left" w:pos="3615"/>
              </w:tabs>
              <w:spacing w:after="0" w:line="240" w:lineRule="auto"/>
              <w:jc w:val="center"/>
              <w:rPr>
                <w:rFonts w:ascii="Times New Roman" w:eastAsia="Times New Roman" w:hAnsi="Times New Roman" w:cs="Times New Roman"/>
                <w:sz w:val="18"/>
                <w:szCs w:val="24"/>
                <w:lang w:val="ru-RU" w:eastAsia="ru-RU"/>
              </w:rPr>
            </w:pPr>
            <w:r w:rsidRPr="0015261D">
              <w:rPr>
                <w:rFonts w:ascii="Times New Roman" w:eastAsia="Times New Roman" w:hAnsi="Times New Roman" w:cs="Times New Roman"/>
                <w:sz w:val="18"/>
                <w:szCs w:val="24"/>
                <w:lang w:val="ru-RU" w:eastAsia="ru-RU"/>
              </w:rPr>
              <w:t>28.8</w:t>
            </w:r>
          </w:p>
        </w:tc>
      </w:tr>
      <w:tr w:rsidR="00085FF8" w:rsidRPr="0015261D" w14:paraId="631E33B8" w14:textId="77777777" w:rsidTr="0092258E">
        <w:trPr>
          <w:jc w:val="center"/>
        </w:trPr>
        <w:tc>
          <w:tcPr>
            <w:tcW w:w="1769" w:type="dxa"/>
            <w:tcBorders>
              <w:top w:val="nil"/>
              <w:left w:val="outset" w:sz="6" w:space="0" w:color="auto"/>
              <w:bottom w:val="outset" w:sz="6" w:space="0" w:color="auto"/>
              <w:right w:val="outset" w:sz="6" w:space="0" w:color="auto"/>
            </w:tcBorders>
            <w:vAlign w:val="center"/>
            <w:hideMark/>
          </w:tcPr>
          <w:p w14:paraId="38833D3A" w14:textId="77777777" w:rsidR="00085FF8" w:rsidRPr="0015261D" w:rsidRDefault="00085FF8" w:rsidP="0015261D">
            <w:pPr>
              <w:tabs>
                <w:tab w:val="left" w:pos="0"/>
                <w:tab w:val="left" w:pos="3615"/>
              </w:tabs>
              <w:spacing w:after="0" w:line="240" w:lineRule="auto"/>
              <w:jc w:val="center"/>
              <w:rPr>
                <w:rFonts w:ascii="Times New Roman" w:eastAsia="Times New Roman" w:hAnsi="Times New Roman" w:cs="Times New Roman"/>
                <w:sz w:val="18"/>
                <w:szCs w:val="24"/>
                <w:lang w:val="ru-RU" w:eastAsia="ru-RU"/>
              </w:rPr>
            </w:pPr>
            <w:r w:rsidRPr="0015261D">
              <w:rPr>
                <w:rFonts w:ascii="Times New Roman" w:eastAsia="Times New Roman" w:hAnsi="Times New Roman" w:cs="Times New Roman"/>
                <w:sz w:val="18"/>
                <w:szCs w:val="24"/>
                <w:lang w:val="ru-RU" w:eastAsia="ru-RU"/>
              </w:rPr>
              <w:t>220</w:t>
            </w:r>
          </w:p>
        </w:tc>
        <w:tc>
          <w:tcPr>
            <w:tcW w:w="2224" w:type="dxa"/>
            <w:tcBorders>
              <w:top w:val="nil"/>
              <w:left w:val="outset" w:sz="6" w:space="0" w:color="auto"/>
              <w:bottom w:val="outset" w:sz="6" w:space="0" w:color="auto"/>
              <w:right w:val="outset" w:sz="6" w:space="0" w:color="auto"/>
            </w:tcBorders>
            <w:vAlign w:val="center"/>
            <w:hideMark/>
          </w:tcPr>
          <w:p w14:paraId="1DD0AE98" w14:textId="77777777" w:rsidR="00085FF8" w:rsidRPr="0015261D" w:rsidRDefault="00085FF8" w:rsidP="0015261D">
            <w:pPr>
              <w:tabs>
                <w:tab w:val="left" w:pos="0"/>
                <w:tab w:val="left" w:pos="3615"/>
              </w:tabs>
              <w:spacing w:after="0" w:line="240" w:lineRule="auto"/>
              <w:jc w:val="center"/>
              <w:rPr>
                <w:rFonts w:ascii="Times New Roman" w:eastAsia="Times New Roman" w:hAnsi="Times New Roman" w:cs="Times New Roman"/>
                <w:sz w:val="18"/>
                <w:szCs w:val="24"/>
                <w:lang w:val="ru-RU" w:eastAsia="ru-RU"/>
              </w:rPr>
            </w:pPr>
            <w:r w:rsidRPr="0015261D">
              <w:rPr>
                <w:rFonts w:ascii="Times New Roman" w:eastAsia="Times New Roman" w:hAnsi="Times New Roman" w:cs="Times New Roman"/>
                <w:sz w:val="18"/>
                <w:szCs w:val="24"/>
                <w:lang w:val="ru-RU" w:eastAsia="ru-RU"/>
              </w:rPr>
              <w:t>0.30</w:t>
            </w:r>
          </w:p>
        </w:tc>
        <w:tc>
          <w:tcPr>
            <w:tcW w:w="1834" w:type="dxa"/>
            <w:tcBorders>
              <w:top w:val="nil"/>
              <w:left w:val="outset" w:sz="6" w:space="0" w:color="auto"/>
              <w:bottom w:val="outset" w:sz="6" w:space="0" w:color="auto"/>
              <w:right w:val="outset" w:sz="6" w:space="0" w:color="auto"/>
            </w:tcBorders>
            <w:vAlign w:val="center"/>
            <w:hideMark/>
          </w:tcPr>
          <w:p w14:paraId="69C6AC7F" w14:textId="77777777" w:rsidR="00085FF8" w:rsidRPr="0015261D" w:rsidRDefault="00085FF8" w:rsidP="0015261D">
            <w:pPr>
              <w:tabs>
                <w:tab w:val="left" w:pos="0"/>
                <w:tab w:val="left" w:pos="3615"/>
              </w:tabs>
              <w:spacing w:after="0" w:line="240" w:lineRule="auto"/>
              <w:jc w:val="center"/>
              <w:rPr>
                <w:rFonts w:ascii="Times New Roman" w:eastAsia="Times New Roman" w:hAnsi="Times New Roman" w:cs="Times New Roman"/>
                <w:sz w:val="18"/>
                <w:szCs w:val="24"/>
                <w:lang w:val="ru-RU" w:eastAsia="ru-RU"/>
              </w:rPr>
            </w:pPr>
            <w:r w:rsidRPr="0015261D">
              <w:rPr>
                <w:rFonts w:ascii="Times New Roman" w:eastAsia="Times New Roman" w:hAnsi="Times New Roman" w:cs="Times New Roman"/>
                <w:sz w:val="18"/>
                <w:szCs w:val="24"/>
                <w:lang w:val="ru-RU" w:eastAsia="ru-RU"/>
              </w:rPr>
              <w:t>1.10</w:t>
            </w:r>
          </w:p>
        </w:tc>
        <w:tc>
          <w:tcPr>
            <w:tcW w:w="1678" w:type="dxa"/>
            <w:tcBorders>
              <w:top w:val="nil"/>
              <w:left w:val="outset" w:sz="6" w:space="0" w:color="auto"/>
              <w:bottom w:val="outset" w:sz="6" w:space="0" w:color="auto"/>
              <w:right w:val="outset" w:sz="6" w:space="0" w:color="auto"/>
            </w:tcBorders>
            <w:vAlign w:val="center"/>
            <w:hideMark/>
          </w:tcPr>
          <w:p w14:paraId="05D47595" w14:textId="77777777" w:rsidR="00085FF8" w:rsidRPr="0015261D" w:rsidRDefault="00085FF8" w:rsidP="0015261D">
            <w:pPr>
              <w:tabs>
                <w:tab w:val="left" w:pos="0"/>
                <w:tab w:val="left" w:pos="3615"/>
              </w:tabs>
              <w:spacing w:after="0" w:line="240" w:lineRule="auto"/>
              <w:jc w:val="center"/>
              <w:rPr>
                <w:rFonts w:ascii="Times New Roman" w:eastAsia="Times New Roman" w:hAnsi="Times New Roman" w:cs="Times New Roman"/>
                <w:sz w:val="18"/>
                <w:szCs w:val="24"/>
                <w:lang w:val="ru-RU" w:eastAsia="ru-RU"/>
              </w:rPr>
            </w:pPr>
            <w:r w:rsidRPr="0015261D">
              <w:rPr>
                <w:rFonts w:ascii="Times New Roman" w:eastAsia="Times New Roman" w:hAnsi="Times New Roman" w:cs="Times New Roman"/>
                <w:sz w:val="18"/>
                <w:szCs w:val="24"/>
                <w:lang w:val="ru-RU" w:eastAsia="ru-RU"/>
              </w:rPr>
              <w:t>3</w:t>
            </w:r>
          </w:p>
        </w:tc>
        <w:tc>
          <w:tcPr>
            <w:tcW w:w="1701" w:type="dxa"/>
            <w:tcBorders>
              <w:top w:val="nil"/>
              <w:left w:val="outset" w:sz="6" w:space="0" w:color="auto"/>
              <w:bottom w:val="outset" w:sz="6" w:space="0" w:color="auto"/>
              <w:right w:val="outset" w:sz="6" w:space="0" w:color="auto"/>
            </w:tcBorders>
            <w:vAlign w:val="center"/>
            <w:hideMark/>
          </w:tcPr>
          <w:p w14:paraId="42AF88C1" w14:textId="77777777" w:rsidR="00085FF8" w:rsidRPr="0015261D" w:rsidRDefault="00085FF8" w:rsidP="0015261D">
            <w:pPr>
              <w:tabs>
                <w:tab w:val="left" w:pos="0"/>
                <w:tab w:val="left" w:pos="3615"/>
              </w:tabs>
              <w:spacing w:after="0" w:line="240" w:lineRule="auto"/>
              <w:jc w:val="center"/>
              <w:rPr>
                <w:rFonts w:ascii="Times New Roman" w:eastAsia="Times New Roman" w:hAnsi="Times New Roman" w:cs="Times New Roman"/>
                <w:sz w:val="18"/>
                <w:szCs w:val="24"/>
                <w:lang w:val="ru-RU" w:eastAsia="ru-RU"/>
              </w:rPr>
            </w:pPr>
            <w:r w:rsidRPr="0015261D">
              <w:rPr>
                <w:rFonts w:ascii="Times New Roman" w:eastAsia="Times New Roman" w:hAnsi="Times New Roman" w:cs="Times New Roman"/>
                <w:sz w:val="18"/>
                <w:szCs w:val="24"/>
                <w:lang w:val="ru-RU" w:eastAsia="ru-RU"/>
              </w:rPr>
              <w:t>12</w:t>
            </w:r>
          </w:p>
        </w:tc>
      </w:tr>
      <w:tr w:rsidR="00085FF8" w:rsidRPr="0015261D" w14:paraId="341D90F8" w14:textId="77777777" w:rsidTr="0092258E">
        <w:trPr>
          <w:jc w:val="center"/>
        </w:trPr>
        <w:tc>
          <w:tcPr>
            <w:tcW w:w="1769" w:type="dxa"/>
            <w:tcBorders>
              <w:top w:val="nil"/>
              <w:left w:val="outset" w:sz="6" w:space="0" w:color="auto"/>
              <w:bottom w:val="outset" w:sz="6" w:space="0" w:color="auto"/>
              <w:right w:val="outset" w:sz="6" w:space="0" w:color="auto"/>
            </w:tcBorders>
            <w:vAlign w:val="center"/>
            <w:hideMark/>
          </w:tcPr>
          <w:p w14:paraId="18B3115B" w14:textId="77777777" w:rsidR="00085FF8" w:rsidRPr="0015261D" w:rsidRDefault="00085FF8" w:rsidP="0015261D">
            <w:pPr>
              <w:tabs>
                <w:tab w:val="left" w:pos="0"/>
                <w:tab w:val="left" w:pos="3615"/>
              </w:tabs>
              <w:spacing w:after="0" w:line="240" w:lineRule="auto"/>
              <w:jc w:val="center"/>
              <w:rPr>
                <w:rFonts w:ascii="Times New Roman" w:eastAsia="Times New Roman" w:hAnsi="Times New Roman" w:cs="Times New Roman"/>
                <w:sz w:val="18"/>
                <w:szCs w:val="24"/>
                <w:lang w:val="ru-RU" w:eastAsia="ru-RU"/>
              </w:rPr>
            </w:pPr>
            <w:r w:rsidRPr="0015261D">
              <w:rPr>
                <w:rFonts w:ascii="Times New Roman" w:eastAsia="Times New Roman" w:hAnsi="Times New Roman" w:cs="Times New Roman"/>
                <w:sz w:val="18"/>
                <w:szCs w:val="24"/>
                <w:lang w:val="ru-RU" w:eastAsia="ru-RU"/>
              </w:rPr>
              <w:t>110</w:t>
            </w:r>
          </w:p>
        </w:tc>
        <w:tc>
          <w:tcPr>
            <w:tcW w:w="2224" w:type="dxa"/>
            <w:tcBorders>
              <w:top w:val="nil"/>
              <w:left w:val="outset" w:sz="6" w:space="0" w:color="auto"/>
              <w:bottom w:val="outset" w:sz="6" w:space="0" w:color="auto"/>
              <w:right w:val="outset" w:sz="6" w:space="0" w:color="auto"/>
            </w:tcBorders>
            <w:vAlign w:val="center"/>
            <w:hideMark/>
          </w:tcPr>
          <w:p w14:paraId="28AD9F09" w14:textId="77777777" w:rsidR="00085FF8" w:rsidRPr="0015261D" w:rsidRDefault="00085FF8" w:rsidP="0015261D">
            <w:pPr>
              <w:tabs>
                <w:tab w:val="left" w:pos="0"/>
                <w:tab w:val="left" w:pos="3615"/>
              </w:tabs>
              <w:spacing w:after="0" w:line="240" w:lineRule="auto"/>
              <w:jc w:val="center"/>
              <w:rPr>
                <w:rFonts w:ascii="Times New Roman" w:eastAsia="Times New Roman" w:hAnsi="Times New Roman" w:cs="Times New Roman"/>
                <w:sz w:val="18"/>
                <w:szCs w:val="24"/>
                <w:lang w:val="ru-RU" w:eastAsia="ru-RU"/>
              </w:rPr>
            </w:pPr>
            <w:r w:rsidRPr="0015261D">
              <w:rPr>
                <w:rFonts w:ascii="Times New Roman" w:eastAsia="Times New Roman" w:hAnsi="Times New Roman" w:cs="Times New Roman"/>
                <w:sz w:val="18"/>
                <w:szCs w:val="24"/>
                <w:lang w:val="ru-RU" w:eastAsia="ru-RU"/>
              </w:rPr>
              <w:t>0.03</w:t>
            </w:r>
          </w:p>
        </w:tc>
        <w:tc>
          <w:tcPr>
            <w:tcW w:w="1834" w:type="dxa"/>
            <w:tcBorders>
              <w:top w:val="nil"/>
              <w:left w:val="outset" w:sz="6" w:space="0" w:color="auto"/>
              <w:bottom w:val="outset" w:sz="6" w:space="0" w:color="auto"/>
              <w:right w:val="outset" w:sz="6" w:space="0" w:color="auto"/>
            </w:tcBorders>
            <w:vAlign w:val="center"/>
            <w:hideMark/>
          </w:tcPr>
          <w:p w14:paraId="27BAE0FB" w14:textId="77777777" w:rsidR="00085FF8" w:rsidRPr="0015261D" w:rsidRDefault="00085FF8" w:rsidP="0015261D">
            <w:pPr>
              <w:tabs>
                <w:tab w:val="left" w:pos="0"/>
                <w:tab w:val="left" w:pos="3615"/>
              </w:tabs>
              <w:spacing w:after="0" w:line="240" w:lineRule="auto"/>
              <w:jc w:val="center"/>
              <w:rPr>
                <w:rFonts w:ascii="Times New Roman" w:eastAsia="Times New Roman" w:hAnsi="Times New Roman" w:cs="Times New Roman"/>
                <w:sz w:val="18"/>
                <w:szCs w:val="24"/>
                <w:lang w:val="ru-RU" w:eastAsia="ru-RU"/>
              </w:rPr>
            </w:pPr>
            <w:r w:rsidRPr="0015261D">
              <w:rPr>
                <w:rFonts w:ascii="Times New Roman" w:eastAsia="Times New Roman" w:hAnsi="Times New Roman" w:cs="Times New Roman"/>
                <w:sz w:val="18"/>
                <w:szCs w:val="24"/>
                <w:lang w:val="ru-RU" w:eastAsia="ru-RU"/>
              </w:rPr>
              <w:t>0.12</w:t>
            </w:r>
          </w:p>
        </w:tc>
        <w:tc>
          <w:tcPr>
            <w:tcW w:w="1678" w:type="dxa"/>
            <w:tcBorders>
              <w:top w:val="nil"/>
              <w:left w:val="outset" w:sz="6" w:space="0" w:color="auto"/>
              <w:bottom w:val="outset" w:sz="6" w:space="0" w:color="auto"/>
              <w:right w:val="outset" w:sz="6" w:space="0" w:color="auto"/>
            </w:tcBorders>
            <w:vAlign w:val="center"/>
            <w:hideMark/>
          </w:tcPr>
          <w:p w14:paraId="4755C650" w14:textId="77777777" w:rsidR="00085FF8" w:rsidRPr="0015261D" w:rsidRDefault="00085FF8" w:rsidP="0015261D">
            <w:pPr>
              <w:tabs>
                <w:tab w:val="left" w:pos="0"/>
                <w:tab w:val="left" w:pos="3615"/>
              </w:tabs>
              <w:spacing w:after="0" w:line="240" w:lineRule="auto"/>
              <w:jc w:val="center"/>
              <w:rPr>
                <w:rFonts w:ascii="Times New Roman" w:eastAsia="Times New Roman" w:hAnsi="Times New Roman" w:cs="Times New Roman"/>
                <w:sz w:val="18"/>
                <w:szCs w:val="24"/>
                <w:lang w:val="ru-RU" w:eastAsia="ru-RU"/>
              </w:rPr>
            </w:pPr>
            <w:r w:rsidRPr="0015261D">
              <w:rPr>
                <w:rFonts w:ascii="Times New Roman" w:eastAsia="Times New Roman" w:hAnsi="Times New Roman" w:cs="Times New Roman"/>
                <w:sz w:val="18"/>
                <w:szCs w:val="24"/>
                <w:lang w:val="ru-RU" w:eastAsia="ru-RU"/>
              </w:rPr>
              <w:t>0.35</w:t>
            </w:r>
          </w:p>
        </w:tc>
        <w:tc>
          <w:tcPr>
            <w:tcW w:w="1701" w:type="dxa"/>
            <w:tcBorders>
              <w:top w:val="nil"/>
              <w:left w:val="outset" w:sz="6" w:space="0" w:color="auto"/>
              <w:bottom w:val="outset" w:sz="6" w:space="0" w:color="auto"/>
              <w:right w:val="outset" w:sz="6" w:space="0" w:color="auto"/>
            </w:tcBorders>
            <w:vAlign w:val="center"/>
            <w:hideMark/>
          </w:tcPr>
          <w:p w14:paraId="40A5CFB1" w14:textId="77777777" w:rsidR="00085FF8" w:rsidRPr="0015261D" w:rsidRDefault="00085FF8" w:rsidP="0015261D">
            <w:pPr>
              <w:tabs>
                <w:tab w:val="left" w:pos="0"/>
                <w:tab w:val="left" w:pos="3615"/>
              </w:tabs>
              <w:spacing w:after="0" w:line="240" w:lineRule="auto"/>
              <w:jc w:val="center"/>
              <w:rPr>
                <w:rFonts w:ascii="Times New Roman" w:eastAsia="Times New Roman" w:hAnsi="Times New Roman" w:cs="Times New Roman"/>
                <w:sz w:val="18"/>
                <w:szCs w:val="24"/>
                <w:lang w:val="ru-RU" w:eastAsia="ru-RU"/>
              </w:rPr>
            </w:pPr>
            <w:r w:rsidRPr="0015261D">
              <w:rPr>
                <w:rFonts w:ascii="Times New Roman" w:eastAsia="Times New Roman" w:hAnsi="Times New Roman" w:cs="Times New Roman"/>
                <w:sz w:val="18"/>
                <w:szCs w:val="24"/>
                <w:lang w:val="ru-RU" w:eastAsia="ru-RU"/>
              </w:rPr>
              <w:t>1.2</w:t>
            </w:r>
          </w:p>
        </w:tc>
      </w:tr>
    </w:tbl>
    <w:p w14:paraId="51D8FA98" w14:textId="2F996746" w:rsidR="007D79DC" w:rsidRPr="00287E0A"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t>CONCLUSIONS</w:t>
      </w:r>
    </w:p>
    <w:p w14:paraId="679795E3" w14:textId="09870090" w:rsidR="00555188" w:rsidRDefault="00555188" w:rsidP="0015261D">
      <w:pPr>
        <w:overflowPunct w:val="0"/>
        <w:autoSpaceDE w:val="0"/>
        <w:autoSpaceDN w:val="0"/>
        <w:adjustRightInd w:val="0"/>
        <w:spacing w:after="0" w:line="240" w:lineRule="auto"/>
        <w:ind w:firstLine="284"/>
        <w:jc w:val="both"/>
        <w:textAlignment w:val="baseline"/>
        <w:rPr>
          <w:rFonts w:ascii="Times New Roman" w:hAnsi="Times New Roman" w:cs="Times New Roman"/>
          <w:sz w:val="20"/>
        </w:rPr>
      </w:pPr>
      <w:r w:rsidRPr="00555188">
        <w:rPr>
          <w:rFonts w:ascii="Times New Roman" w:hAnsi="Times New Roman" w:cs="Times New Roman"/>
          <w:sz w:val="20"/>
        </w:rPr>
        <w:t>The research performed within this study demonstrates that corona-induced power losses, although sometimes underestimated in traditional design practice, represent a dynamically varying component of total transmission losses and must therefore be integrated into the operational and planning models of power systems.</w:t>
      </w:r>
      <w:r w:rsidRPr="00555188">
        <w:t xml:space="preserve"> </w:t>
      </w:r>
      <w:r w:rsidRPr="00555188">
        <w:rPr>
          <w:rFonts w:ascii="Times New Roman" w:hAnsi="Times New Roman" w:cs="Times New Roman"/>
          <w:sz w:val="20"/>
        </w:rPr>
        <w:t xml:space="preserve">The analytical investigation shows that corona discharge depends strongly on the electric field distribution along the conductor surface, which itself is a function of conductor geometry, surface roughness, bundle configuration, atmospheric conditions, and the instantaneous operating voltage. The results confirm that corona losses do not remain constant but fluctuate significantly during rain, fog, high humidity, wet-snow, </w:t>
      </w:r>
      <w:r w:rsidR="0004663E" w:rsidRPr="00555188">
        <w:rPr>
          <w:rFonts w:ascii="Times New Roman" w:hAnsi="Times New Roman" w:cs="Times New Roman"/>
          <w:sz w:val="20"/>
        </w:rPr>
        <w:t>and icing</w:t>
      </w:r>
      <w:r w:rsidRPr="00555188">
        <w:rPr>
          <w:rFonts w:ascii="Times New Roman" w:hAnsi="Times New Roman" w:cs="Times New Roman"/>
          <w:sz w:val="20"/>
        </w:rPr>
        <w:t xml:space="preserve"> and during periods of condensation on cold conductors. This variability requires a shift from the conventional use of long-term averaged values to a more adaptive approach capable of responding to real-time environmental conditions. Incorporating such adaptive methods yields more accurate loss calculation and creates a basis for voltage-level optimization across the transmission corridor.</w:t>
      </w:r>
      <w:r w:rsidRPr="00555188">
        <w:t xml:space="preserve"> </w:t>
      </w:r>
      <w:r w:rsidRPr="00555188">
        <w:rPr>
          <w:rFonts w:ascii="Times New Roman" w:hAnsi="Times New Roman" w:cs="Times New Roman"/>
          <w:sz w:val="20"/>
        </w:rPr>
        <w:t xml:space="preserve">The study further establishes that improving energy efficiency cannot be achieved merely through conventional load-flow control or reactive power compensation. Instead, meaningful improvement is attainable only when corona-related losses are explicitly integrated into optimization algorithms. Real-time measurement systems and long-distance computational models demonstrate that corona losses can alter the effective voltage distribution along extended lines and significantly influence optimal system voltage selection. In particular, </w:t>
      </w:r>
      <w:r w:rsidR="00E879F1" w:rsidRPr="00555188">
        <w:rPr>
          <w:rFonts w:ascii="Times New Roman" w:hAnsi="Times New Roman" w:cs="Times New Roman"/>
          <w:sz w:val="20"/>
        </w:rPr>
        <w:t>lines operate</w:t>
      </w:r>
      <w:r w:rsidRPr="00555188">
        <w:rPr>
          <w:rFonts w:ascii="Times New Roman" w:hAnsi="Times New Roman" w:cs="Times New Roman"/>
          <w:sz w:val="20"/>
        </w:rPr>
        <w:t xml:space="preserve"> at 500 kV and above exhibit high sensitivity to corona effects, necessitating the use of conductor types with larger diameters, optimized bundle configurations, and improved surface characteristics to reduce electric field gradients.</w:t>
      </w:r>
      <w:r w:rsidRPr="00555188">
        <w:t xml:space="preserve"> </w:t>
      </w:r>
      <w:r w:rsidRPr="00555188">
        <w:rPr>
          <w:rFonts w:ascii="Times New Roman" w:hAnsi="Times New Roman" w:cs="Times New Roman"/>
          <w:sz w:val="20"/>
        </w:rPr>
        <w:t>Integrating corona loss data into operational control systems provides tangible benefits. The ability to decompose total losses into load losses, corona losses, and additional dissipative components in real time enables more accurate system-wide optimization. This enhances the effectiveness of voltage regulation strategies, reactive power balancing, conductor selection, and system-wide loss minimization initiatives. The study conclusively shows that operational optimization</w:t>
      </w:r>
      <w:r w:rsidR="00E879F1">
        <w:rPr>
          <w:rFonts w:ascii="Times New Roman" w:hAnsi="Times New Roman" w:cs="Times New Roman"/>
          <w:sz w:val="20"/>
        </w:rPr>
        <w:t>-</w:t>
      </w:r>
      <w:r w:rsidRPr="00555188">
        <w:rPr>
          <w:rFonts w:ascii="Times New Roman" w:hAnsi="Times New Roman" w:cs="Times New Roman"/>
          <w:sz w:val="20"/>
        </w:rPr>
        <w:t>whether by voltage level, by load distribution, or by compensation schemes</w:t>
      </w:r>
      <w:r w:rsidR="00E879F1">
        <w:rPr>
          <w:rFonts w:ascii="Times New Roman" w:hAnsi="Times New Roman" w:cs="Times New Roman"/>
          <w:sz w:val="20"/>
        </w:rPr>
        <w:t>-</w:t>
      </w:r>
      <w:r w:rsidRPr="00555188">
        <w:rPr>
          <w:rFonts w:ascii="Times New Roman" w:hAnsi="Times New Roman" w:cs="Times New Roman"/>
          <w:sz w:val="20"/>
        </w:rPr>
        <w:t>cannot be considered technically complete unless real-time corona loss estimation is included.</w:t>
      </w:r>
      <w:r w:rsidRPr="00555188">
        <w:t xml:space="preserve"> </w:t>
      </w:r>
      <w:r w:rsidRPr="00555188">
        <w:rPr>
          <w:rFonts w:ascii="Times New Roman" w:hAnsi="Times New Roman" w:cs="Times New Roman"/>
          <w:sz w:val="20"/>
        </w:rPr>
        <w:t>Overall, the findings of this research demonstrate that mitigating corona-induced losses is not merely an incremental improvement but a strategically essential measure for future high-voltage networks. Implementing advanced conductor designs, adopting multi-criteria operational control, and incorporating corona-aware optimization algorithms result in a measurable reduction of energy losses, improved voltage stability, and enhanced overall efficiency of the transmission system. These outcomes substantiate the necessity of transitioning towards corona-responsive engineering practices, which form a vital component of modern energy-efficient transmission infrastructure.</w:t>
      </w:r>
    </w:p>
    <w:p w14:paraId="5FF2BC5A" w14:textId="3D5E242B" w:rsidR="00F84944" w:rsidRPr="007E2CCD" w:rsidRDefault="00CA398A" w:rsidP="00040E7E">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bookmarkStart w:id="0" w:name="_GoBack"/>
      <w:r w:rsidRPr="00287E0A">
        <w:rPr>
          <w:rFonts w:ascii="Times New Roman" w:hAnsi="Times New Roman" w:cs="Times New Roman"/>
          <w:b/>
          <w:sz w:val="24"/>
          <w:szCs w:val="24"/>
        </w:rPr>
        <w:t>REFERENCES</w:t>
      </w:r>
    </w:p>
    <w:bookmarkEnd w:id="0"/>
    <w:p w14:paraId="16549DE4" w14:textId="72087359" w:rsidR="00BE2334" w:rsidRPr="0066212C" w:rsidRDefault="000838AB" w:rsidP="0066212C">
      <w:pPr>
        <w:pStyle w:val="Reference"/>
        <w:numPr>
          <w:ilvl w:val="0"/>
          <w:numId w:val="8"/>
        </w:numPr>
        <w:tabs>
          <w:tab w:val="left" w:pos="142"/>
          <w:tab w:val="left" w:pos="284"/>
          <w:tab w:val="left" w:pos="567"/>
        </w:tabs>
        <w:spacing w:before="0" w:beforeAutospacing="0" w:after="0" w:afterAutospacing="0"/>
        <w:ind w:left="0" w:firstLine="0"/>
        <w:rPr>
          <w:sz w:val="20"/>
          <w:szCs w:val="20"/>
          <w:lang w:val="en-US"/>
        </w:rPr>
      </w:pPr>
      <w:proofErr w:type="spellStart"/>
      <w:r w:rsidRPr="0066212C">
        <w:rPr>
          <w:sz w:val="20"/>
          <w:szCs w:val="20"/>
          <w:lang w:val="en-US"/>
        </w:rPr>
        <w:t>A.Tovboyev</w:t>
      </w:r>
      <w:proofErr w:type="spellEnd"/>
      <w:r w:rsidRPr="0066212C">
        <w:rPr>
          <w:sz w:val="20"/>
          <w:szCs w:val="20"/>
          <w:lang w:val="en-US"/>
        </w:rPr>
        <w:t xml:space="preserve">, </w:t>
      </w:r>
      <w:proofErr w:type="spellStart"/>
      <w:r w:rsidRPr="0066212C">
        <w:rPr>
          <w:sz w:val="20"/>
          <w:szCs w:val="20"/>
          <w:lang w:val="en-US"/>
        </w:rPr>
        <w:t>I.Togayev</w:t>
      </w:r>
      <w:proofErr w:type="spellEnd"/>
      <w:r w:rsidRPr="0066212C">
        <w:rPr>
          <w:sz w:val="20"/>
          <w:szCs w:val="20"/>
          <w:lang w:val="en-US"/>
        </w:rPr>
        <w:t xml:space="preserve">, </w:t>
      </w:r>
      <w:proofErr w:type="spellStart"/>
      <w:r w:rsidRPr="0066212C">
        <w:rPr>
          <w:sz w:val="20"/>
          <w:szCs w:val="20"/>
          <w:lang w:val="en-US"/>
        </w:rPr>
        <w:t>I.Uzoqov</w:t>
      </w:r>
      <w:proofErr w:type="spellEnd"/>
      <w:r w:rsidRPr="0066212C">
        <w:rPr>
          <w:sz w:val="20"/>
          <w:szCs w:val="20"/>
          <w:lang w:val="en-US"/>
        </w:rPr>
        <w:t xml:space="preserve">, G. </w:t>
      </w:r>
      <w:proofErr w:type="spellStart"/>
      <w:r w:rsidRPr="0066212C">
        <w:rPr>
          <w:sz w:val="20"/>
          <w:szCs w:val="20"/>
          <w:lang w:val="en-US"/>
        </w:rPr>
        <w:t>Nodirov</w:t>
      </w:r>
      <w:proofErr w:type="spellEnd"/>
      <w:r w:rsidRPr="0066212C">
        <w:rPr>
          <w:sz w:val="20"/>
          <w:szCs w:val="20"/>
          <w:lang w:val="en-US"/>
        </w:rPr>
        <w:t xml:space="preserve">, </w:t>
      </w:r>
      <w:r w:rsidR="00BE2334" w:rsidRPr="0066212C">
        <w:rPr>
          <w:sz w:val="20"/>
          <w:szCs w:val="20"/>
          <w:lang w:val="en-US"/>
        </w:rPr>
        <w:t>Use of reactive power sources in improving the quality of electricity</w:t>
      </w:r>
      <w:r w:rsidR="00D773D8" w:rsidRPr="0066212C">
        <w:rPr>
          <w:sz w:val="20"/>
          <w:szCs w:val="20"/>
          <w:lang w:val="en-US"/>
        </w:rPr>
        <w:t>,</w:t>
      </w:r>
      <w:r w:rsidR="00BE2334" w:rsidRPr="0066212C">
        <w:rPr>
          <w:b/>
          <w:sz w:val="20"/>
          <w:szCs w:val="20"/>
          <w:lang w:val="en-US"/>
        </w:rPr>
        <w:t xml:space="preserve"> </w:t>
      </w:r>
      <w:r w:rsidR="00C84241" w:rsidRPr="0066212C">
        <w:rPr>
          <w:sz w:val="20"/>
          <w:szCs w:val="20"/>
          <w:lang w:val="en-US"/>
        </w:rPr>
        <w:t xml:space="preserve">E3S Web of Conferences </w:t>
      </w:r>
      <w:r w:rsidR="00C84241" w:rsidRPr="0066212C">
        <w:rPr>
          <w:b/>
          <w:sz w:val="20"/>
          <w:szCs w:val="20"/>
          <w:lang w:val="en-US"/>
        </w:rPr>
        <w:t>417</w:t>
      </w:r>
      <w:r w:rsidR="00C84241" w:rsidRPr="0066212C">
        <w:rPr>
          <w:sz w:val="20"/>
          <w:szCs w:val="20"/>
          <w:lang w:val="en-US"/>
        </w:rPr>
        <w:t xml:space="preserve">, 03001 (2023) </w:t>
      </w:r>
      <w:hyperlink r:id="rId15" w:history="1">
        <w:r w:rsidR="00C84241" w:rsidRPr="0066212C">
          <w:rPr>
            <w:rStyle w:val="a6"/>
            <w:sz w:val="20"/>
            <w:szCs w:val="20"/>
            <w:lang w:val="en-US"/>
          </w:rPr>
          <w:t>https://doi.org/10.1051/e3sconf/202341703001</w:t>
        </w:r>
      </w:hyperlink>
      <w:r w:rsidR="00C84241" w:rsidRPr="0066212C">
        <w:rPr>
          <w:sz w:val="20"/>
          <w:szCs w:val="20"/>
          <w:lang w:val="en-US"/>
        </w:rPr>
        <w:t xml:space="preserve"> </w:t>
      </w:r>
    </w:p>
    <w:p w14:paraId="365C74B2" w14:textId="2EB4F625" w:rsidR="00BE2334" w:rsidRPr="0066212C" w:rsidRDefault="000838AB" w:rsidP="0066212C">
      <w:pPr>
        <w:pStyle w:val="Reference"/>
        <w:numPr>
          <w:ilvl w:val="0"/>
          <w:numId w:val="8"/>
        </w:numPr>
        <w:tabs>
          <w:tab w:val="left" w:pos="142"/>
          <w:tab w:val="left" w:pos="284"/>
          <w:tab w:val="left" w:pos="567"/>
        </w:tabs>
        <w:spacing w:before="0" w:beforeAutospacing="0" w:after="0" w:afterAutospacing="0"/>
        <w:ind w:left="0" w:firstLine="0"/>
        <w:rPr>
          <w:sz w:val="20"/>
          <w:szCs w:val="20"/>
          <w:lang w:val="en-US"/>
        </w:rPr>
      </w:pPr>
      <w:proofErr w:type="spellStart"/>
      <w:r w:rsidRPr="0066212C">
        <w:rPr>
          <w:sz w:val="20"/>
          <w:szCs w:val="20"/>
          <w:lang w:val="en-US"/>
        </w:rPr>
        <w:t>I.Togayev</w:t>
      </w:r>
      <w:proofErr w:type="spellEnd"/>
      <w:r w:rsidRPr="0066212C">
        <w:rPr>
          <w:sz w:val="20"/>
          <w:szCs w:val="20"/>
          <w:lang w:val="en-US"/>
        </w:rPr>
        <w:t xml:space="preserve">, </w:t>
      </w:r>
      <w:proofErr w:type="spellStart"/>
      <w:r w:rsidRPr="0066212C">
        <w:rPr>
          <w:sz w:val="20"/>
          <w:szCs w:val="20"/>
          <w:lang w:val="en-US"/>
        </w:rPr>
        <w:t>A.Tovbaev</w:t>
      </w:r>
      <w:proofErr w:type="spellEnd"/>
      <w:r w:rsidRPr="0066212C">
        <w:rPr>
          <w:sz w:val="20"/>
          <w:szCs w:val="20"/>
          <w:lang w:val="en-US"/>
        </w:rPr>
        <w:t xml:space="preserve">, G. </w:t>
      </w:r>
      <w:proofErr w:type="spellStart"/>
      <w:r w:rsidRPr="0066212C">
        <w:rPr>
          <w:sz w:val="20"/>
          <w:szCs w:val="20"/>
          <w:lang w:val="en-US"/>
        </w:rPr>
        <w:t>Nodirov</w:t>
      </w:r>
      <w:proofErr w:type="spellEnd"/>
      <w:r w:rsidRPr="0066212C">
        <w:rPr>
          <w:sz w:val="20"/>
          <w:szCs w:val="20"/>
          <w:lang w:val="en-US"/>
        </w:rPr>
        <w:t xml:space="preserve">, </w:t>
      </w:r>
      <w:r w:rsidR="00D773D8" w:rsidRPr="0066212C">
        <w:rPr>
          <w:sz w:val="20"/>
          <w:szCs w:val="20"/>
          <w:lang w:val="en-US"/>
        </w:rPr>
        <w:t xml:space="preserve">Assessment of the quality of electricity by applying reactive power sources,  </w:t>
      </w:r>
      <w:r w:rsidRPr="0066212C">
        <w:rPr>
          <w:sz w:val="20"/>
          <w:szCs w:val="20"/>
          <w:lang w:val="en-US"/>
        </w:rPr>
        <w:t>E3S Web of Conferences,</w:t>
      </w:r>
      <w:r w:rsidR="00BE2334" w:rsidRPr="0066212C">
        <w:rPr>
          <w:sz w:val="20"/>
          <w:szCs w:val="20"/>
          <w:lang w:val="en-US"/>
        </w:rPr>
        <w:t xml:space="preserve"> </w:t>
      </w:r>
      <w:r w:rsidRPr="0066212C">
        <w:rPr>
          <w:sz w:val="20"/>
          <w:szCs w:val="20"/>
          <w:lang w:val="en-US"/>
        </w:rPr>
        <w:t xml:space="preserve"> </w:t>
      </w:r>
      <w:r w:rsidRPr="0066212C">
        <w:rPr>
          <w:b/>
          <w:sz w:val="20"/>
          <w:szCs w:val="20"/>
          <w:lang w:val="en-US"/>
        </w:rPr>
        <w:t>525,</w:t>
      </w:r>
      <w:r w:rsidRPr="0066212C">
        <w:rPr>
          <w:sz w:val="20"/>
          <w:szCs w:val="20"/>
          <w:lang w:val="en-US"/>
        </w:rPr>
        <w:t xml:space="preserve"> 03004 (2024) </w:t>
      </w:r>
      <w:hyperlink r:id="rId16" w:history="1">
        <w:r w:rsidRPr="0066212C">
          <w:rPr>
            <w:rStyle w:val="15"/>
            <w:rFonts w:ascii="Times New Roman" w:hAnsi="Times New Roman" w:cs="Times New Roman"/>
            <w:sz w:val="20"/>
            <w:szCs w:val="20"/>
            <w:lang w:val="en-US"/>
          </w:rPr>
          <w:t>https://doi.org/10.1051/e3sconf/202452503004</w:t>
        </w:r>
      </w:hyperlink>
    </w:p>
    <w:p w14:paraId="2F39AC0F" w14:textId="6B59614D" w:rsidR="00BE2334" w:rsidRPr="0066212C" w:rsidRDefault="000838AB" w:rsidP="0066212C">
      <w:pPr>
        <w:pStyle w:val="Reference"/>
        <w:numPr>
          <w:ilvl w:val="0"/>
          <w:numId w:val="8"/>
        </w:numPr>
        <w:tabs>
          <w:tab w:val="left" w:pos="142"/>
          <w:tab w:val="left" w:pos="284"/>
          <w:tab w:val="left" w:pos="567"/>
        </w:tabs>
        <w:spacing w:before="0" w:beforeAutospacing="0" w:after="0" w:afterAutospacing="0"/>
        <w:ind w:left="0" w:firstLine="0"/>
        <w:rPr>
          <w:sz w:val="20"/>
          <w:szCs w:val="20"/>
          <w:lang w:val="en-US"/>
        </w:rPr>
      </w:pPr>
      <w:proofErr w:type="spellStart"/>
      <w:r w:rsidRPr="0066212C">
        <w:rPr>
          <w:sz w:val="20"/>
          <w:szCs w:val="20"/>
          <w:lang w:val="en-US"/>
        </w:rPr>
        <w:t>G.Boynazarov</w:t>
      </w:r>
      <w:proofErr w:type="spellEnd"/>
      <w:r w:rsidRPr="0066212C">
        <w:rPr>
          <w:sz w:val="20"/>
          <w:szCs w:val="20"/>
          <w:lang w:val="en-US"/>
        </w:rPr>
        <w:t xml:space="preserve">, A. </w:t>
      </w:r>
      <w:proofErr w:type="spellStart"/>
      <w:r w:rsidRPr="0066212C">
        <w:rPr>
          <w:sz w:val="20"/>
          <w:szCs w:val="20"/>
          <w:lang w:val="en-US"/>
        </w:rPr>
        <w:t>Tovbaev</w:t>
      </w:r>
      <w:proofErr w:type="spellEnd"/>
      <w:r w:rsidRPr="0066212C">
        <w:rPr>
          <w:sz w:val="20"/>
          <w:szCs w:val="20"/>
          <w:lang w:val="en-US"/>
        </w:rPr>
        <w:t xml:space="preserve">, U. </w:t>
      </w:r>
      <w:proofErr w:type="spellStart"/>
      <w:r w:rsidRPr="0066212C">
        <w:rPr>
          <w:sz w:val="20"/>
          <w:szCs w:val="20"/>
          <w:lang w:val="en-US"/>
        </w:rPr>
        <w:t>Usarov</w:t>
      </w:r>
      <w:proofErr w:type="spellEnd"/>
      <w:r w:rsidRPr="0066212C">
        <w:rPr>
          <w:sz w:val="20"/>
          <w:szCs w:val="20"/>
          <w:lang w:val="en-US"/>
        </w:rPr>
        <w:t xml:space="preserve">, </w:t>
      </w:r>
      <w:proofErr w:type="spellStart"/>
      <w:r w:rsidR="00B97B35" w:rsidRPr="0066212C">
        <w:rPr>
          <w:sz w:val="20"/>
          <w:szCs w:val="20"/>
          <w:lang w:val="en-US"/>
        </w:rPr>
        <w:t>Methology</w:t>
      </w:r>
      <w:proofErr w:type="spellEnd"/>
      <w:r w:rsidR="00B97B35" w:rsidRPr="0066212C">
        <w:rPr>
          <w:sz w:val="20"/>
          <w:szCs w:val="20"/>
          <w:lang w:val="en-US"/>
        </w:rPr>
        <w:t xml:space="preserve"> of experimental research of voltage quality in electrical circuit, </w:t>
      </w:r>
      <w:r w:rsidRPr="0066212C">
        <w:rPr>
          <w:sz w:val="20"/>
          <w:szCs w:val="20"/>
          <w:lang w:val="en-US"/>
        </w:rPr>
        <w:t xml:space="preserve">E3S Web of Conferences </w:t>
      </w:r>
      <w:r w:rsidRPr="0066212C">
        <w:rPr>
          <w:b/>
          <w:sz w:val="20"/>
          <w:szCs w:val="20"/>
          <w:lang w:val="en-US"/>
        </w:rPr>
        <w:t xml:space="preserve">548, </w:t>
      </w:r>
      <w:r w:rsidRPr="0066212C">
        <w:rPr>
          <w:sz w:val="20"/>
          <w:szCs w:val="20"/>
          <w:lang w:val="en-US"/>
        </w:rPr>
        <w:t xml:space="preserve">03009 (2024) </w:t>
      </w:r>
      <w:hyperlink r:id="rId17" w:history="1">
        <w:r w:rsidRPr="0066212C">
          <w:rPr>
            <w:rStyle w:val="15"/>
            <w:rFonts w:ascii="Times New Roman" w:hAnsi="Times New Roman" w:cs="Times New Roman"/>
            <w:sz w:val="20"/>
            <w:szCs w:val="20"/>
            <w:lang w:val="en-US"/>
          </w:rPr>
          <w:t>https://doi.org/10.1051/e3sconf/202454803009</w:t>
        </w:r>
      </w:hyperlink>
      <w:r w:rsidRPr="0066212C">
        <w:rPr>
          <w:sz w:val="20"/>
          <w:szCs w:val="20"/>
          <w:lang w:val="en-US"/>
        </w:rPr>
        <w:t xml:space="preserve"> </w:t>
      </w:r>
    </w:p>
    <w:p w14:paraId="1DAE70A2" w14:textId="2AC6D5B4" w:rsidR="00BE2334" w:rsidRPr="0066212C" w:rsidRDefault="000838AB" w:rsidP="0066212C">
      <w:pPr>
        <w:pStyle w:val="Reference"/>
        <w:numPr>
          <w:ilvl w:val="0"/>
          <w:numId w:val="8"/>
        </w:numPr>
        <w:tabs>
          <w:tab w:val="left" w:pos="142"/>
          <w:tab w:val="left" w:pos="284"/>
          <w:tab w:val="left" w:pos="567"/>
        </w:tabs>
        <w:spacing w:before="0" w:beforeAutospacing="0" w:after="0" w:afterAutospacing="0"/>
        <w:ind w:left="0" w:firstLine="0"/>
        <w:rPr>
          <w:sz w:val="20"/>
          <w:szCs w:val="20"/>
          <w:lang w:val="en-US"/>
        </w:rPr>
      </w:pPr>
      <w:proofErr w:type="spellStart"/>
      <w:r w:rsidRPr="0066212C">
        <w:rPr>
          <w:sz w:val="20"/>
          <w:szCs w:val="20"/>
          <w:lang w:val="en-US"/>
        </w:rPr>
        <w:lastRenderedPageBreak/>
        <w:t>O.Jumaev</w:t>
      </w:r>
      <w:proofErr w:type="spellEnd"/>
      <w:r w:rsidRPr="0066212C">
        <w:rPr>
          <w:sz w:val="20"/>
          <w:szCs w:val="20"/>
          <w:lang w:val="en-US"/>
        </w:rPr>
        <w:t xml:space="preserve">, M. </w:t>
      </w:r>
      <w:proofErr w:type="spellStart"/>
      <w:r w:rsidRPr="0066212C">
        <w:rPr>
          <w:sz w:val="20"/>
          <w:szCs w:val="20"/>
          <w:lang w:val="en-US"/>
        </w:rPr>
        <w:t>Ismoilov</w:t>
      </w:r>
      <w:proofErr w:type="spellEnd"/>
      <w:r w:rsidRPr="0066212C">
        <w:rPr>
          <w:sz w:val="20"/>
          <w:szCs w:val="20"/>
          <w:lang w:val="en-US"/>
        </w:rPr>
        <w:t>,</w:t>
      </w:r>
      <w:r w:rsidR="00B97B35" w:rsidRPr="0066212C">
        <w:rPr>
          <w:sz w:val="20"/>
          <w:szCs w:val="20"/>
          <w:lang w:val="en-US"/>
        </w:rPr>
        <w:t xml:space="preserve"> </w:t>
      </w:r>
      <w:r w:rsidR="00A51A56" w:rsidRPr="0066212C">
        <w:rPr>
          <w:sz w:val="20"/>
          <w:szCs w:val="20"/>
          <w:lang w:val="en-US"/>
        </w:rPr>
        <w:t xml:space="preserve">D. </w:t>
      </w:r>
      <w:proofErr w:type="spellStart"/>
      <w:r w:rsidR="00A51A56" w:rsidRPr="0066212C">
        <w:rPr>
          <w:sz w:val="20"/>
          <w:szCs w:val="20"/>
          <w:lang w:val="en-US"/>
        </w:rPr>
        <w:t>Rahmatov</w:t>
      </w:r>
      <w:proofErr w:type="spellEnd"/>
      <w:r w:rsidR="00A51A56" w:rsidRPr="0066212C">
        <w:rPr>
          <w:sz w:val="20"/>
          <w:szCs w:val="20"/>
          <w:lang w:val="en-US"/>
        </w:rPr>
        <w:t xml:space="preserve">, A. </w:t>
      </w:r>
      <w:proofErr w:type="spellStart"/>
      <w:r w:rsidR="00A51A56" w:rsidRPr="0066212C">
        <w:rPr>
          <w:sz w:val="20"/>
          <w:szCs w:val="20"/>
          <w:lang w:val="en-US"/>
        </w:rPr>
        <w:t>Qalandarov</w:t>
      </w:r>
      <w:proofErr w:type="spellEnd"/>
      <w:r w:rsidR="00A51A56" w:rsidRPr="0066212C">
        <w:rPr>
          <w:sz w:val="20"/>
          <w:szCs w:val="20"/>
          <w:lang w:val="en-US"/>
        </w:rPr>
        <w:t xml:space="preserve">, </w:t>
      </w:r>
      <w:r w:rsidRPr="0066212C">
        <w:rPr>
          <w:sz w:val="20"/>
          <w:szCs w:val="20"/>
          <w:lang w:val="en-US"/>
        </w:rPr>
        <w:t xml:space="preserve"> </w:t>
      </w:r>
      <w:r w:rsidR="00A51A56" w:rsidRPr="0066212C">
        <w:rPr>
          <w:sz w:val="20"/>
          <w:szCs w:val="20"/>
          <w:lang w:val="en-US"/>
        </w:rPr>
        <w:t xml:space="preserve">Enhancing abrasion resistance testing for linoleum and rubber products: A proposal for improved device operation, E3S Web of Conferences </w:t>
      </w:r>
      <w:r w:rsidR="00A51A56" w:rsidRPr="0066212C">
        <w:rPr>
          <w:b/>
          <w:sz w:val="20"/>
          <w:szCs w:val="20"/>
          <w:lang w:val="en-US"/>
        </w:rPr>
        <w:t>525</w:t>
      </w:r>
      <w:r w:rsidR="00A51A56" w:rsidRPr="0066212C">
        <w:rPr>
          <w:sz w:val="20"/>
          <w:szCs w:val="20"/>
          <w:lang w:val="en-US"/>
        </w:rPr>
        <w:t xml:space="preserve">, 05012 (2024) </w:t>
      </w:r>
      <w:r w:rsidR="00A565D1">
        <w:fldChar w:fldCharType="begin"/>
      </w:r>
      <w:r w:rsidR="00A565D1" w:rsidRPr="006E57B8">
        <w:rPr>
          <w:lang w:val="en-US"/>
        </w:rPr>
        <w:instrText xml:space="preserve"> HYPERLINK "https://doi.org/10.1051/e3sconf/202452505012" </w:instrText>
      </w:r>
      <w:r w:rsidR="00A565D1">
        <w:fldChar w:fldCharType="separate"/>
      </w:r>
      <w:r w:rsidR="00A51A56" w:rsidRPr="0066212C">
        <w:rPr>
          <w:rStyle w:val="a6"/>
          <w:sz w:val="20"/>
          <w:szCs w:val="20"/>
          <w:lang w:val="en-US"/>
        </w:rPr>
        <w:t>https://doi.org/10.1051/e3sconf/202452505012</w:t>
      </w:r>
      <w:r w:rsidR="00A565D1">
        <w:rPr>
          <w:rStyle w:val="a6"/>
          <w:sz w:val="20"/>
          <w:szCs w:val="20"/>
          <w:lang w:val="en-US"/>
        </w:rPr>
        <w:fldChar w:fldCharType="end"/>
      </w:r>
      <w:r w:rsidR="00A51A56" w:rsidRPr="0066212C">
        <w:rPr>
          <w:sz w:val="20"/>
          <w:szCs w:val="20"/>
          <w:lang w:val="en-US"/>
        </w:rPr>
        <w:t xml:space="preserve"> </w:t>
      </w:r>
      <w:r w:rsidRPr="0066212C">
        <w:rPr>
          <w:sz w:val="20"/>
          <w:szCs w:val="20"/>
          <w:lang w:val="en-US"/>
        </w:rPr>
        <w:t xml:space="preserve"> </w:t>
      </w:r>
    </w:p>
    <w:p w14:paraId="3551E0F3" w14:textId="212F8E77" w:rsidR="003B1005" w:rsidRPr="0066212C" w:rsidRDefault="003B1005" w:rsidP="0066212C">
      <w:pPr>
        <w:pStyle w:val="Reference"/>
        <w:numPr>
          <w:ilvl w:val="0"/>
          <w:numId w:val="8"/>
        </w:numPr>
        <w:tabs>
          <w:tab w:val="left" w:pos="142"/>
          <w:tab w:val="left" w:pos="284"/>
          <w:tab w:val="left" w:pos="567"/>
        </w:tabs>
        <w:spacing w:before="0" w:beforeAutospacing="0" w:after="0" w:afterAutospacing="0"/>
        <w:ind w:left="0" w:firstLine="0"/>
        <w:rPr>
          <w:rStyle w:val="a6"/>
          <w:color w:val="auto"/>
          <w:sz w:val="20"/>
          <w:szCs w:val="20"/>
          <w:u w:val="none"/>
          <w:lang w:val="en-US"/>
        </w:rPr>
      </w:pPr>
      <w:proofErr w:type="spellStart"/>
      <w:r w:rsidRPr="0066212C">
        <w:rPr>
          <w:sz w:val="20"/>
          <w:szCs w:val="20"/>
          <w:lang w:val="en-US"/>
        </w:rPr>
        <w:t>Sulton</w:t>
      </w:r>
      <w:proofErr w:type="spellEnd"/>
      <w:r w:rsidRPr="0066212C">
        <w:rPr>
          <w:sz w:val="20"/>
          <w:szCs w:val="20"/>
          <w:lang w:val="en-US"/>
        </w:rPr>
        <w:t xml:space="preserve"> </w:t>
      </w:r>
      <w:proofErr w:type="spellStart"/>
      <w:r w:rsidRPr="0066212C">
        <w:rPr>
          <w:sz w:val="20"/>
          <w:szCs w:val="20"/>
          <w:lang w:val="en-US"/>
        </w:rPr>
        <w:t>Amirov</w:t>
      </w:r>
      <w:proofErr w:type="spellEnd"/>
      <w:r w:rsidRPr="0066212C">
        <w:rPr>
          <w:sz w:val="20"/>
          <w:szCs w:val="20"/>
          <w:lang w:val="en-US"/>
        </w:rPr>
        <w:t xml:space="preserve">, </w:t>
      </w:r>
      <w:proofErr w:type="spellStart"/>
      <w:r w:rsidRPr="0066212C">
        <w:rPr>
          <w:sz w:val="20"/>
          <w:szCs w:val="20"/>
          <w:lang w:val="en-US"/>
        </w:rPr>
        <w:t>Aminjon</w:t>
      </w:r>
      <w:proofErr w:type="spellEnd"/>
      <w:r w:rsidRPr="0066212C">
        <w:rPr>
          <w:sz w:val="20"/>
          <w:szCs w:val="20"/>
          <w:lang w:val="en-US"/>
        </w:rPr>
        <w:t xml:space="preserve"> </w:t>
      </w:r>
      <w:proofErr w:type="spellStart"/>
      <w:r w:rsidRPr="0066212C">
        <w:rPr>
          <w:sz w:val="20"/>
          <w:szCs w:val="20"/>
          <w:lang w:val="en-US"/>
        </w:rPr>
        <w:t>Ataullayev</w:t>
      </w:r>
      <w:proofErr w:type="spellEnd"/>
      <w:r w:rsidRPr="0066212C">
        <w:rPr>
          <w:sz w:val="20"/>
          <w:szCs w:val="20"/>
          <w:lang w:val="en-US"/>
        </w:rPr>
        <w:t xml:space="preserve">, Sine-cosine rotating transformers in zenith angle converters, E3S Web of Conferences </w:t>
      </w:r>
      <w:r w:rsidRPr="0066212C">
        <w:rPr>
          <w:b/>
          <w:sz w:val="20"/>
          <w:szCs w:val="20"/>
          <w:lang w:val="en-US"/>
        </w:rPr>
        <w:t>525,</w:t>
      </w:r>
      <w:r w:rsidRPr="0066212C">
        <w:rPr>
          <w:sz w:val="20"/>
          <w:szCs w:val="20"/>
          <w:lang w:val="en-US"/>
        </w:rPr>
        <w:t xml:space="preserve"> 03010 (2024) GEOTECH-2024, </w:t>
      </w:r>
      <w:r w:rsidR="00A565D1">
        <w:fldChar w:fldCharType="begin"/>
      </w:r>
      <w:r w:rsidR="00A565D1" w:rsidRPr="006E57B8">
        <w:rPr>
          <w:lang w:val="en-US"/>
        </w:rPr>
        <w:instrText xml:space="preserve"> HYPERLINK "https://doi.org/10.1051/e3sconf/202452503010" </w:instrText>
      </w:r>
      <w:r w:rsidR="00A565D1">
        <w:fldChar w:fldCharType="separate"/>
      </w:r>
      <w:r w:rsidRPr="0066212C">
        <w:rPr>
          <w:rStyle w:val="a6"/>
          <w:sz w:val="20"/>
          <w:szCs w:val="20"/>
          <w:lang w:val="en-US"/>
        </w:rPr>
        <w:t>https://doi.org/10.1051/e3sconf/202452503010</w:t>
      </w:r>
      <w:r w:rsidR="00A565D1">
        <w:rPr>
          <w:rStyle w:val="a6"/>
          <w:sz w:val="20"/>
          <w:szCs w:val="20"/>
          <w:lang w:val="en-US"/>
        </w:rPr>
        <w:fldChar w:fldCharType="end"/>
      </w:r>
    </w:p>
    <w:p w14:paraId="4946ED67" w14:textId="3BC4136F" w:rsidR="00471F2F" w:rsidRPr="0066212C" w:rsidRDefault="00471F2F" w:rsidP="0066212C">
      <w:pPr>
        <w:pStyle w:val="Reference"/>
        <w:numPr>
          <w:ilvl w:val="0"/>
          <w:numId w:val="8"/>
        </w:numPr>
        <w:tabs>
          <w:tab w:val="left" w:pos="142"/>
          <w:tab w:val="left" w:pos="284"/>
          <w:tab w:val="left" w:pos="567"/>
        </w:tabs>
        <w:spacing w:before="0" w:beforeAutospacing="0" w:after="0" w:afterAutospacing="0"/>
        <w:ind w:left="0" w:firstLine="0"/>
        <w:rPr>
          <w:sz w:val="20"/>
          <w:szCs w:val="20"/>
          <w:lang w:val="en-US"/>
        </w:rPr>
      </w:pPr>
      <w:r w:rsidRPr="0066212C">
        <w:rPr>
          <w:sz w:val="20"/>
          <w:szCs w:val="20"/>
          <w:lang w:val="en-US"/>
        </w:rPr>
        <w:t xml:space="preserve">Sultan F. </w:t>
      </w:r>
      <w:proofErr w:type="spellStart"/>
      <w:r w:rsidRPr="0066212C">
        <w:rPr>
          <w:sz w:val="20"/>
          <w:szCs w:val="20"/>
          <w:lang w:val="en-US"/>
        </w:rPr>
        <w:t>Amirov</w:t>
      </w:r>
      <w:proofErr w:type="spellEnd"/>
      <w:r w:rsidRPr="0066212C">
        <w:rPr>
          <w:sz w:val="20"/>
          <w:szCs w:val="20"/>
          <w:lang w:val="en-US"/>
        </w:rPr>
        <w:t xml:space="preserve">, </w:t>
      </w:r>
      <w:proofErr w:type="spellStart"/>
      <w:r w:rsidRPr="0066212C">
        <w:rPr>
          <w:sz w:val="20"/>
          <w:szCs w:val="20"/>
          <w:lang w:val="en-US"/>
        </w:rPr>
        <w:t>Nodir</w:t>
      </w:r>
      <w:proofErr w:type="spellEnd"/>
      <w:r w:rsidRPr="0066212C">
        <w:rPr>
          <w:sz w:val="20"/>
          <w:szCs w:val="20"/>
          <w:lang w:val="en-US"/>
        </w:rPr>
        <w:t xml:space="preserve"> O. </w:t>
      </w:r>
      <w:proofErr w:type="spellStart"/>
      <w:r w:rsidRPr="0066212C">
        <w:rPr>
          <w:sz w:val="20"/>
          <w:szCs w:val="20"/>
          <w:lang w:val="en-US"/>
        </w:rPr>
        <w:t>Ataullayev</w:t>
      </w:r>
      <w:proofErr w:type="spellEnd"/>
      <w:r w:rsidRPr="0066212C">
        <w:rPr>
          <w:sz w:val="20"/>
          <w:szCs w:val="20"/>
          <w:lang w:val="en-US"/>
        </w:rPr>
        <w:t xml:space="preserve">, Amin O. </w:t>
      </w:r>
      <w:proofErr w:type="spellStart"/>
      <w:r w:rsidRPr="0066212C">
        <w:rPr>
          <w:sz w:val="20"/>
          <w:szCs w:val="20"/>
          <w:lang w:val="en-US"/>
        </w:rPr>
        <w:t>Ataullayev</w:t>
      </w:r>
      <w:proofErr w:type="spellEnd"/>
      <w:r w:rsidRPr="0066212C">
        <w:rPr>
          <w:sz w:val="20"/>
          <w:szCs w:val="20"/>
          <w:lang w:val="en-US"/>
        </w:rPr>
        <w:t xml:space="preserve">, </w:t>
      </w:r>
      <w:proofErr w:type="spellStart"/>
      <w:r w:rsidRPr="0066212C">
        <w:rPr>
          <w:sz w:val="20"/>
          <w:szCs w:val="20"/>
          <w:lang w:val="en-US"/>
        </w:rPr>
        <w:t>Bobur</w:t>
      </w:r>
      <w:proofErr w:type="spellEnd"/>
      <w:r w:rsidRPr="0066212C">
        <w:rPr>
          <w:sz w:val="20"/>
          <w:szCs w:val="20"/>
          <w:lang w:val="en-US"/>
        </w:rPr>
        <w:t xml:space="preserve"> Q. </w:t>
      </w:r>
      <w:proofErr w:type="spellStart"/>
      <w:r w:rsidRPr="0066212C">
        <w:rPr>
          <w:sz w:val="20"/>
          <w:szCs w:val="20"/>
          <w:lang w:val="en-US"/>
        </w:rPr>
        <w:t>Muxammadov</w:t>
      </w:r>
      <w:proofErr w:type="spellEnd"/>
      <w:r w:rsidRPr="0066212C">
        <w:rPr>
          <w:sz w:val="20"/>
          <w:szCs w:val="20"/>
          <w:lang w:val="en-US"/>
        </w:rPr>
        <w:t xml:space="preserve">, and </w:t>
      </w:r>
      <w:proofErr w:type="spellStart"/>
      <w:r w:rsidRPr="0066212C">
        <w:rPr>
          <w:sz w:val="20"/>
          <w:szCs w:val="20"/>
          <w:lang w:val="en-US"/>
        </w:rPr>
        <w:t>Ahror</w:t>
      </w:r>
      <w:proofErr w:type="spellEnd"/>
      <w:r w:rsidRPr="0066212C">
        <w:rPr>
          <w:sz w:val="20"/>
          <w:szCs w:val="20"/>
          <w:lang w:val="en-US"/>
        </w:rPr>
        <w:t xml:space="preserve"> U. </w:t>
      </w:r>
      <w:proofErr w:type="spellStart"/>
      <w:r w:rsidRPr="0066212C">
        <w:rPr>
          <w:sz w:val="20"/>
          <w:szCs w:val="20"/>
          <w:lang w:val="en-US"/>
        </w:rPr>
        <w:t>Majidov</w:t>
      </w:r>
      <w:proofErr w:type="spellEnd"/>
      <w:r w:rsidRPr="0066212C">
        <w:rPr>
          <w:sz w:val="20"/>
          <w:szCs w:val="20"/>
          <w:lang w:val="en-US"/>
        </w:rPr>
        <w:t xml:space="preserve">, Methods for reducing the temperature components of </w:t>
      </w:r>
      <w:proofErr w:type="spellStart"/>
      <w:r w:rsidRPr="0066212C">
        <w:rPr>
          <w:sz w:val="20"/>
          <w:szCs w:val="20"/>
          <w:lang w:val="en-US"/>
        </w:rPr>
        <w:t>magnetomodulation</w:t>
      </w:r>
      <w:proofErr w:type="spellEnd"/>
      <w:r w:rsidRPr="0066212C">
        <w:rPr>
          <w:sz w:val="20"/>
          <w:szCs w:val="20"/>
          <w:lang w:val="en-US"/>
        </w:rPr>
        <w:t xml:space="preserve"> DC convertors errors, E3S Web of Conferences </w:t>
      </w:r>
      <w:r w:rsidRPr="0066212C">
        <w:rPr>
          <w:b/>
          <w:sz w:val="20"/>
          <w:szCs w:val="20"/>
          <w:lang w:val="en-US"/>
        </w:rPr>
        <w:t>417,</w:t>
      </w:r>
      <w:r w:rsidRPr="0066212C">
        <w:rPr>
          <w:sz w:val="20"/>
          <w:szCs w:val="20"/>
          <w:lang w:val="en-US"/>
        </w:rPr>
        <w:t xml:space="preserve"> 03011 (2023) GEOTECH-2023 </w:t>
      </w:r>
      <w:r w:rsidR="00A565D1">
        <w:fldChar w:fldCharType="begin"/>
      </w:r>
      <w:r w:rsidR="00A565D1" w:rsidRPr="006E57B8">
        <w:rPr>
          <w:lang w:val="en-US"/>
        </w:rPr>
        <w:instrText xml:space="preserve"> HYPE</w:instrText>
      </w:r>
      <w:r w:rsidR="00A565D1" w:rsidRPr="006E57B8">
        <w:rPr>
          <w:lang w:val="en-US"/>
        </w:rPr>
        <w:instrText xml:space="preserve">RLINK "https://doi.org/10.1051/e3sconf/202341703011" </w:instrText>
      </w:r>
      <w:r w:rsidR="00A565D1">
        <w:fldChar w:fldCharType="separate"/>
      </w:r>
      <w:r w:rsidRPr="0066212C">
        <w:rPr>
          <w:rStyle w:val="a6"/>
          <w:sz w:val="20"/>
          <w:szCs w:val="20"/>
          <w:lang w:val="en-US"/>
        </w:rPr>
        <w:t>https://doi.org/10.1051/e3sconf/202341703011</w:t>
      </w:r>
      <w:r w:rsidR="00A565D1">
        <w:rPr>
          <w:rStyle w:val="a6"/>
          <w:sz w:val="20"/>
          <w:szCs w:val="20"/>
          <w:lang w:val="en-US"/>
        </w:rPr>
        <w:fldChar w:fldCharType="end"/>
      </w:r>
      <w:r w:rsidRPr="0066212C">
        <w:rPr>
          <w:sz w:val="20"/>
          <w:szCs w:val="20"/>
          <w:lang w:val="en-US"/>
        </w:rPr>
        <w:t xml:space="preserve"> </w:t>
      </w:r>
    </w:p>
    <w:p w14:paraId="3811E0D2" w14:textId="77777777" w:rsidR="00BE2334" w:rsidRPr="0066212C" w:rsidRDefault="000838AB" w:rsidP="0066212C">
      <w:pPr>
        <w:pStyle w:val="Reference"/>
        <w:numPr>
          <w:ilvl w:val="0"/>
          <w:numId w:val="8"/>
        </w:numPr>
        <w:tabs>
          <w:tab w:val="left" w:pos="142"/>
          <w:tab w:val="left" w:pos="284"/>
          <w:tab w:val="left" w:pos="567"/>
        </w:tabs>
        <w:spacing w:before="0" w:beforeAutospacing="0" w:after="0" w:afterAutospacing="0"/>
        <w:ind w:left="0" w:firstLine="0"/>
        <w:rPr>
          <w:sz w:val="20"/>
          <w:szCs w:val="20"/>
          <w:lang w:val="en-US"/>
        </w:rPr>
      </w:pPr>
      <w:proofErr w:type="spellStart"/>
      <w:r w:rsidRPr="0066212C">
        <w:rPr>
          <w:rFonts w:eastAsia="Calibri"/>
          <w:sz w:val="20"/>
          <w:szCs w:val="20"/>
          <w:lang w:val="en-US"/>
        </w:rPr>
        <w:t>Raximov</w:t>
      </w:r>
      <w:proofErr w:type="spellEnd"/>
      <w:r w:rsidRPr="0066212C">
        <w:rPr>
          <w:rFonts w:eastAsia="Calibri"/>
          <w:sz w:val="20"/>
          <w:szCs w:val="20"/>
          <w:lang w:val="en-US"/>
        </w:rPr>
        <w:t xml:space="preserve">, F., </w:t>
      </w:r>
      <w:proofErr w:type="spellStart"/>
      <w:r w:rsidRPr="0066212C">
        <w:rPr>
          <w:rFonts w:eastAsia="Calibri"/>
          <w:sz w:val="20"/>
          <w:szCs w:val="20"/>
          <w:lang w:val="en-US"/>
        </w:rPr>
        <w:t>Taslimov</w:t>
      </w:r>
      <w:proofErr w:type="spellEnd"/>
      <w:r w:rsidRPr="0066212C">
        <w:rPr>
          <w:rFonts w:eastAsia="Calibri"/>
          <w:sz w:val="20"/>
          <w:szCs w:val="20"/>
          <w:lang w:val="en-US"/>
        </w:rPr>
        <w:t xml:space="preserve">, A., </w:t>
      </w:r>
      <w:proofErr w:type="spellStart"/>
      <w:r w:rsidRPr="0066212C">
        <w:rPr>
          <w:rFonts w:eastAsia="Calibri"/>
          <w:sz w:val="20"/>
          <w:szCs w:val="20"/>
          <w:lang w:val="en-US"/>
        </w:rPr>
        <w:t>Majidov</w:t>
      </w:r>
      <w:proofErr w:type="spellEnd"/>
      <w:r w:rsidRPr="0066212C">
        <w:rPr>
          <w:rFonts w:eastAsia="Calibri"/>
          <w:sz w:val="20"/>
          <w:szCs w:val="20"/>
          <w:lang w:val="en-US"/>
        </w:rPr>
        <w:t xml:space="preserve">, A., &amp; </w:t>
      </w:r>
      <w:proofErr w:type="spellStart"/>
      <w:r w:rsidRPr="0066212C">
        <w:rPr>
          <w:rFonts w:eastAsia="Calibri"/>
          <w:sz w:val="20"/>
          <w:szCs w:val="20"/>
          <w:lang w:val="en-US"/>
        </w:rPr>
        <w:t>Norqulov</w:t>
      </w:r>
      <w:proofErr w:type="spellEnd"/>
      <w:r w:rsidRPr="0066212C">
        <w:rPr>
          <w:rFonts w:eastAsia="Calibri"/>
          <w:sz w:val="20"/>
          <w:szCs w:val="20"/>
          <w:lang w:val="en-US"/>
        </w:rPr>
        <w:t xml:space="preserve">, A. (2024). Optimization of losses by switching to higher voltage in distribution networks. In </w:t>
      </w:r>
      <w:r w:rsidRPr="0066212C">
        <w:rPr>
          <w:rFonts w:eastAsia="Calibri"/>
          <w:iCs/>
          <w:sz w:val="20"/>
          <w:szCs w:val="20"/>
          <w:lang w:val="en-US"/>
        </w:rPr>
        <w:t>E3S Web of Conferences</w:t>
      </w:r>
      <w:r w:rsidRPr="0066212C">
        <w:rPr>
          <w:rFonts w:eastAsia="Calibri"/>
          <w:sz w:val="20"/>
          <w:szCs w:val="20"/>
          <w:lang w:val="en-US"/>
        </w:rPr>
        <w:t xml:space="preserve"> </w:t>
      </w:r>
      <w:r w:rsidRPr="0066212C">
        <w:rPr>
          <w:rFonts w:eastAsia="Calibri"/>
          <w:b/>
          <w:sz w:val="20"/>
          <w:szCs w:val="20"/>
          <w:lang w:val="en-US"/>
        </w:rPr>
        <w:t xml:space="preserve">(Vol. 525, p. 03009). </w:t>
      </w:r>
      <w:r w:rsidRPr="0066212C">
        <w:rPr>
          <w:rFonts w:eastAsia="Calibri"/>
          <w:sz w:val="20"/>
          <w:szCs w:val="20"/>
          <w:lang w:val="en-US"/>
        </w:rPr>
        <w:t xml:space="preserve">EDP Sciences. </w:t>
      </w:r>
      <w:r w:rsidR="00A565D1">
        <w:fldChar w:fldCharType="begin"/>
      </w:r>
      <w:r w:rsidR="00A565D1" w:rsidRPr="006E57B8">
        <w:rPr>
          <w:lang w:val="en-US"/>
        </w:rPr>
        <w:instrText xml:space="preserve"> HYPERLINK "https://doi.org/10.1051/e3sconf/202452503009" </w:instrText>
      </w:r>
      <w:r w:rsidR="00A565D1">
        <w:fldChar w:fldCharType="separate"/>
      </w:r>
      <w:r w:rsidRPr="0066212C">
        <w:rPr>
          <w:rStyle w:val="15"/>
          <w:rFonts w:ascii="Times New Roman" w:eastAsia="Calibri" w:hAnsi="Times New Roman" w:cs="Times New Roman"/>
          <w:sz w:val="20"/>
          <w:szCs w:val="20"/>
          <w:lang w:val="en-US"/>
        </w:rPr>
        <w:t>https://doi.org/10.1051/e3sconf/202452503009</w:t>
      </w:r>
      <w:r w:rsidR="00A565D1">
        <w:rPr>
          <w:rStyle w:val="15"/>
          <w:rFonts w:ascii="Times New Roman" w:eastAsia="Calibri" w:hAnsi="Times New Roman" w:cs="Times New Roman"/>
          <w:sz w:val="20"/>
          <w:szCs w:val="20"/>
          <w:lang w:val="en-US"/>
        </w:rPr>
        <w:fldChar w:fldCharType="end"/>
      </w:r>
      <w:r w:rsidRPr="0066212C">
        <w:rPr>
          <w:rFonts w:eastAsia="Calibri"/>
          <w:sz w:val="20"/>
          <w:szCs w:val="20"/>
          <w:lang w:val="en-US"/>
        </w:rPr>
        <w:t xml:space="preserve"> </w:t>
      </w:r>
    </w:p>
    <w:p w14:paraId="5AD63B2A" w14:textId="2F08F6B9" w:rsidR="00BE2334" w:rsidRPr="0066212C" w:rsidRDefault="00E20FEE" w:rsidP="0066212C">
      <w:pPr>
        <w:pStyle w:val="Reference"/>
        <w:numPr>
          <w:ilvl w:val="0"/>
          <w:numId w:val="8"/>
        </w:numPr>
        <w:tabs>
          <w:tab w:val="left" w:pos="142"/>
          <w:tab w:val="left" w:pos="284"/>
          <w:tab w:val="left" w:pos="567"/>
        </w:tabs>
        <w:spacing w:before="0" w:beforeAutospacing="0" w:after="0" w:afterAutospacing="0"/>
        <w:ind w:left="0" w:firstLine="0"/>
        <w:rPr>
          <w:sz w:val="20"/>
          <w:szCs w:val="20"/>
          <w:lang w:val="en-US"/>
        </w:rPr>
      </w:pPr>
      <w:proofErr w:type="spellStart"/>
      <w:r w:rsidRPr="0066212C">
        <w:rPr>
          <w:rFonts w:eastAsia="Calibri"/>
          <w:sz w:val="20"/>
          <w:szCs w:val="20"/>
          <w:lang w:val="en-US"/>
        </w:rPr>
        <w:t>Boboqulov</w:t>
      </w:r>
      <w:proofErr w:type="spellEnd"/>
      <w:r w:rsidRPr="0066212C">
        <w:rPr>
          <w:rFonts w:eastAsia="Calibri"/>
          <w:sz w:val="20"/>
          <w:szCs w:val="20"/>
          <w:lang w:val="en-US"/>
        </w:rPr>
        <w:t xml:space="preserve"> J., </w:t>
      </w:r>
      <w:proofErr w:type="spellStart"/>
      <w:r w:rsidRPr="0066212C">
        <w:rPr>
          <w:rFonts w:eastAsia="Calibri"/>
          <w:sz w:val="20"/>
          <w:szCs w:val="20"/>
          <w:lang w:val="en-US"/>
        </w:rPr>
        <w:t>Narzullayev</w:t>
      </w:r>
      <w:proofErr w:type="spellEnd"/>
      <w:r w:rsidRPr="0066212C">
        <w:rPr>
          <w:rFonts w:eastAsia="Calibri"/>
          <w:sz w:val="20"/>
          <w:szCs w:val="20"/>
          <w:lang w:val="en-US"/>
        </w:rPr>
        <w:t xml:space="preserve"> B</w:t>
      </w:r>
      <w:r w:rsidR="00EF57FA" w:rsidRPr="0066212C">
        <w:rPr>
          <w:rFonts w:eastAsia="Calibri"/>
          <w:sz w:val="20"/>
          <w:szCs w:val="20"/>
          <w:lang w:val="en-US"/>
        </w:rPr>
        <w:t>,</w:t>
      </w:r>
      <w:r w:rsidRPr="0066212C">
        <w:rPr>
          <w:rFonts w:eastAsia="Calibri"/>
          <w:sz w:val="20"/>
          <w:szCs w:val="20"/>
          <w:lang w:val="en-US"/>
        </w:rPr>
        <w:t xml:space="preserve"> Development of a model for diagnosing rotor conditions in the parallel connection of synchronous generators with the network</w:t>
      </w:r>
      <w:r w:rsidR="002632F8" w:rsidRPr="0066212C">
        <w:rPr>
          <w:rFonts w:eastAsia="Calibri"/>
          <w:sz w:val="20"/>
          <w:szCs w:val="20"/>
          <w:lang w:val="en-US"/>
        </w:rPr>
        <w:t xml:space="preserve">, </w:t>
      </w:r>
      <w:r w:rsidRPr="0066212C">
        <w:rPr>
          <w:rFonts w:eastAsia="Calibri"/>
          <w:sz w:val="20"/>
          <w:szCs w:val="20"/>
          <w:lang w:val="en-US"/>
        </w:rPr>
        <w:t xml:space="preserve">E3S Web of Conferences. – EDP Sciences, 2024. – </w:t>
      </w:r>
      <w:r w:rsidRPr="0066212C">
        <w:rPr>
          <w:rFonts w:eastAsia="Calibri"/>
          <w:b/>
          <w:sz w:val="20"/>
          <w:szCs w:val="20"/>
          <w:lang w:val="en-US"/>
        </w:rPr>
        <w:t>Т.</w:t>
      </w:r>
      <w:r w:rsidRPr="0066212C">
        <w:rPr>
          <w:rFonts w:eastAsia="Calibri"/>
          <w:sz w:val="20"/>
          <w:szCs w:val="20"/>
          <w:lang w:val="en-US"/>
        </w:rPr>
        <w:t xml:space="preserve"> </w:t>
      </w:r>
      <w:r w:rsidRPr="0066212C">
        <w:rPr>
          <w:rFonts w:eastAsia="Calibri"/>
          <w:b/>
          <w:sz w:val="20"/>
          <w:szCs w:val="20"/>
          <w:lang w:val="en-US"/>
        </w:rPr>
        <w:t>525</w:t>
      </w:r>
      <w:r w:rsidRPr="0066212C">
        <w:rPr>
          <w:rFonts w:eastAsia="Calibri"/>
          <w:sz w:val="20"/>
          <w:szCs w:val="20"/>
          <w:lang w:val="en-US"/>
        </w:rPr>
        <w:t xml:space="preserve">. – С. 06001. </w:t>
      </w:r>
      <w:r w:rsidR="00A565D1">
        <w:fldChar w:fldCharType="begin"/>
      </w:r>
      <w:r w:rsidR="00A565D1" w:rsidRPr="006E57B8">
        <w:rPr>
          <w:lang w:val="en-US"/>
        </w:rPr>
        <w:instrText xml:space="preserve"> HYPERLINK "https://doi.org/10.1051/e3sconf/202452506001" </w:instrText>
      </w:r>
      <w:r w:rsidR="00A565D1">
        <w:fldChar w:fldCharType="separate"/>
      </w:r>
      <w:r w:rsidR="0075475C" w:rsidRPr="0066212C">
        <w:rPr>
          <w:rStyle w:val="a6"/>
          <w:rFonts w:eastAsia="Calibri"/>
          <w:sz w:val="20"/>
          <w:szCs w:val="20"/>
          <w:lang w:val="en-US"/>
        </w:rPr>
        <w:t>https://doi.org/10.1051/e3sconf/202452506001</w:t>
      </w:r>
      <w:r w:rsidR="00A565D1">
        <w:rPr>
          <w:rStyle w:val="a6"/>
          <w:rFonts w:eastAsia="Calibri"/>
          <w:sz w:val="20"/>
          <w:szCs w:val="20"/>
          <w:lang w:val="en-US"/>
        </w:rPr>
        <w:fldChar w:fldCharType="end"/>
      </w:r>
      <w:r w:rsidR="0075475C" w:rsidRPr="0066212C">
        <w:rPr>
          <w:rFonts w:eastAsia="Calibri"/>
          <w:sz w:val="20"/>
          <w:szCs w:val="20"/>
          <w:lang w:val="en-US"/>
        </w:rPr>
        <w:t xml:space="preserve"> </w:t>
      </w:r>
      <w:r w:rsidRPr="0066212C">
        <w:rPr>
          <w:rFonts w:eastAsia="Calibri"/>
          <w:sz w:val="20"/>
          <w:szCs w:val="20"/>
          <w:lang w:val="en-US"/>
        </w:rPr>
        <w:t xml:space="preserve"> </w:t>
      </w:r>
      <w:r w:rsidR="0075475C" w:rsidRPr="0066212C">
        <w:rPr>
          <w:rFonts w:eastAsia="Calibri"/>
          <w:sz w:val="20"/>
          <w:szCs w:val="20"/>
          <w:lang w:val="en-US"/>
        </w:rPr>
        <w:t xml:space="preserve"> </w:t>
      </w:r>
    </w:p>
    <w:p w14:paraId="28567CED" w14:textId="133F96CE" w:rsidR="00BE2334" w:rsidRPr="0066212C" w:rsidRDefault="00E20FEE" w:rsidP="0066212C">
      <w:pPr>
        <w:pStyle w:val="Reference"/>
        <w:numPr>
          <w:ilvl w:val="0"/>
          <w:numId w:val="8"/>
        </w:numPr>
        <w:tabs>
          <w:tab w:val="left" w:pos="142"/>
          <w:tab w:val="left" w:pos="284"/>
          <w:tab w:val="left" w:pos="567"/>
        </w:tabs>
        <w:spacing w:before="0" w:beforeAutospacing="0" w:after="0" w:afterAutospacing="0"/>
        <w:ind w:left="0" w:firstLine="0"/>
        <w:rPr>
          <w:sz w:val="20"/>
          <w:szCs w:val="20"/>
          <w:lang w:val="en-US"/>
        </w:rPr>
      </w:pPr>
      <w:proofErr w:type="spellStart"/>
      <w:r w:rsidRPr="0066212C">
        <w:rPr>
          <w:rFonts w:eastAsia="Calibri"/>
          <w:sz w:val="20"/>
          <w:szCs w:val="20"/>
          <w:lang w:val="en-US"/>
        </w:rPr>
        <w:t>Narzullayev</w:t>
      </w:r>
      <w:proofErr w:type="spellEnd"/>
      <w:r w:rsidRPr="0066212C">
        <w:rPr>
          <w:rFonts w:eastAsia="Calibri"/>
          <w:sz w:val="20"/>
          <w:szCs w:val="20"/>
          <w:lang w:val="en-US"/>
        </w:rPr>
        <w:t xml:space="preserve"> B. S., </w:t>
      </w:r>
      <w:proofErr w:type="spellStart"/>
      <w:r w:rsidRPr="0066212C">
        <w:rPr>
          <w:rFonts w:eastAsia="Calibri"/>
          <w:sz w:val="20"/>
          <w:szCs w:val="20"/>
          <w:lang w:val="en-US"/>
        </w:rPr>
        <w:t>Eshmirzaev</w:t>
      </w:r>
      <w:proofErr w:type="spellEnd"/>
      <w:r w:rsidRPr="0066212C">
        <w:rPr>
          <w:rFonts w:eastAsia="Calibri"/>
          <w:sz w:val="20"/>
          <w:szCs w:val="20"/>
          <w:lang w:val="en-US"/>
        </w:rPr>
        <w:t xml:space="preserve"> M. A</w:t>
      </w:r>
      <w:r w:rsidR="00EF57FA" w:rsidRPr="0066212C">
        <w:rPr>
          <w:rFonts w:eastAsia="Calibri"/>
          <w:sz w:val="20"/>
          <w:szCs w:val="20"/>
          <w:lang w:val="en-US"/>
        </w:rPr>
        <w:t>,</w:t>
      </w:r>
      <w:r w:rsidRPr="0066212C">
        <w:rPr>
          <w:rFonts w:eastAsia="Calibri"/>
          <w:sz w:val="20"/>
          <w:szCs w:val="20"/>
          <w:lang w:val="en-US"/>
        </w:rPr>
        <w:t xml:space="preserve"> Causes of the appearance of current waves in high voltage electric arc furnaces, and methods of their reduction</w:t>
      </w:r>
      <w:r w:rsidR="002632F8" w:rsidRPr="0066212C">
        <w:rPr>
          <w:rFonts w:eastAsia="Calibri"/>
          <w:sz w:val="20"/>
          <w:szCs w:val="20"/>
          <w:lang w:val="en-US"/>
        </w:rPr>
        <w:t xml:space="preserve">, </w:t>
      </w:r>
      <w:r w:rsidRPr="0066212C">
        <w:rPr>
          <w:rFonts w:eastAsia="Calibri"/>
          <w:sz w:val="20"/>
          <w:szCs w:val="20"/>
          <w:lang w:val="en-US"/>
        </w:rPr>
        <w:t xml:space="preserve">E3S Web of Conferences. – EDP Sciences, 2023. – </w:t>
      </w:r>
      <w:r w:rsidRPr="0066212C">
        <w:rPr>
          <w:rFonts w:eastAsia="Calibri"/>
          <w:b/>
          <w:sz w:val="20"/>
          <w:szCs w:val="20"/>
          <w:lang w:val="en-US"/>
        </w:rPr>
        <w:t>Т. 417</w:t>
      </w:r>
      <w:r w:rsidRPr="0066212C">
        <w:rPr>
          <w:rFonts w:eastAsia="Calibri"/>
          <w:sz w:val="20"/>
          <w:szCs w:val="20"/>
          <w:lang w:val="en-US"/>
        </w:rPr>
        <w:t xml:space="preserve">. – С. 03003. </w:t>
      </w:r>
      <w:r w:rsidR="00A565D1">
        <w:fldChar w:fldCharType="begin"/>
      </w:r>
      <w:r w:rsidR="00A565D1" w:rsidRPr="006E57B8">
        <w:rPr>
          <w:lang w:val="en-US"/>
        </w:rPr>
        <w:instrText xml:space="preserve"> HYPERLINK "https://doi.org/10.1051/e3sconf/202341703003</w:instrText>
      </w:r>
      <w:r w:rsidR="00A565D1" w:rsidRPr="006E57B8">
        <w:rPr>
          <w:lang w:val="en-US"/>
        </w:rPr>
        <w:instrText xml:space="preserve">" </w:instrText>
      </w:r>
      <w:r w:rsidR="00A565D1">
        <w:fldChar w:fldCharType="separate"/>
      </w:r>
      <w:r w:rsidR="0075475C" w:rsidRPr="0066212C">
        <w:rPr>
          <w:rStyle w:val="a6"/>
          <w:rFonts w:eastAsia="Calibri"/>
          <w:sz w:val="20"/>
          <w:szCs w:val="20"/>
          <w:lang w:val="en-US"/>
        </w:rPr>
        <w:t>https://doi.org/10.1051/e3sconf/202341703003</w:t>
      </w:r>
      <w:r w:rsidR="00A565D1">
        <w:rPr>
          <w:rStyle w:val="a6"/>
          <w:rFonts w:eastAsia="Calibri"/>
          <w:sz w:val="20"/>
          <w:szCs w:val="20"/>
          <w:lang w:val="en-US"/>
        </w:rPr>
        <w:fldChar w:fldCharType="end"/>
      </w:r>
      <w:r w:rsidR="0075475C" w:rsidRPr="0066212C">
        <w:rPr>
          <w:rFonts w:eastAsia="Calibri"/>
          <w:sz w:val="20"/>
          <w:szCs w:val="20"/>
          <w:lang w:val="en-US"/>
        </w:rPr>
        <w:t xml:space="preserve"> </w:t>
      </w:r>
      <w:r w:rsidRPr="0066212C">
        <w:rPr>
          <w:rFonts w:eastAsia="Calibri"/>
          <w:sz w:val="20"/>
          <w:szCs w:val="20"/>
          <w:lang w:val="en-US"/>
        </w:rPr>
        <w:t xml:space="preserve"> </w:t>
      </w:r>
    </w:p>
    <w:p w14:paraId="506AEF51" w14:textId="1FE55EEB" w:rsidR="00BE2334" w:rsidRPr="0066212C" w:rsidRDefault="000E4C89" w:rsidP="0066212C">
      <w:pPr>
        <w:pStyle w:val="Reference"/>
        <w:numPr>
          <w:ilvl w:val="0"/>
          <w:numId w:val="8"/>
        </w:numPr>
        <w:tabs>
          <w:tab w:val="left" w:pos="142"/>
          <w:tab w:val="left" w:pos="284"/>
          <w:tab w:val="left" w:pos="567"/>
        </w:tabs>
        <w:spacing w:before="0" w:beforeAutospacing="0" w:after="0" w:afterAutospacing="0"/>
        <w:ind w:left="0" w:firstLine="0"/>
        <w:rPr>
          <w:sz w:val="20"/>
          <w:szCs w:val="20"/>
          <w:lang w:val="en-US"/>
        </w:rPr>
      </w:pPr>
      <w:proofErr w:type="spellStart"/>
      <w:r w:rsidRPr="0066212C">
        <w:rPr>
          <w:rFonts w:eastAsia="Calibri"/>
          <w:sz w:val="20"/>
          <w:szCs w:val="20"/>
          <w:lang w:val="en-US"/>
        </w:rPr>
        <w:t>Akram</w:t>
      </w:r>
      <w:proofErr w:type="spellEnd"/>
      <w:r w:rsidRPr="0066212C">
        <w:rPr>
          <w:rFonts w:eastAsia="Calibri"/>
          <w:sz w:val="20"/>
          <w:szCs w:val="20"/>
          <w:lang w:val="en-US"/>
        </w:rPr>
        <w:t xml:space="preserve"> </w:t>
      </w:r>
      <w:proofErr w:type="spellStart"/>
      <w:r w:rsidRPr="0066212C">
        <w:rPr>
          <w:rFonts w:eastAsia="Calibri"/>
          <w:sz w:val="20"/>
          <w:szCs w:val="20"/>
          <w:lang w:val="en-US"/>
        </w:rPr>
        <w:t>Tovbaev</w:t>
      </w:r>
      <w:proofErr w:type="spellEnd"/>
      <w:r w:rsidRPr="0066212C">
        <w:rPr>
          <w:rFonts w:eastAsia="Calibri"/>
          <w:sz w:val="20"/>
          <w:szCs w:val="20"/>
          <w:lang w:val="en-US"/>
        </w:rPr>
        <w:t xml:space="preserve">., </w:t>
      </w:r>
      <w:proofErr w:type="spellStart"/>
      <w:r w:rsidRPr="0066212C">
        <w:rPr>
          <w:rFonts w:eastAsia="Calibri"/>
          <w:sz w:val="20"/>
          <w:szCs w:val="20"/>
          <w:lang w:val="en-US"/>
        </w:rPr>
        <w:t>Islom</w:t>
      </w:r>
      <w:proofErr w:type="spellEnd"/>
      <w:r w:rsidRPr="0066212C">
        <w:rPr>
          <w:rFonts w:eastAsia="Calibri"/>
          <w:sz w:val="20"/>
          <w:szCs w:val="20"/>
          <w:lang w:val="en-US"/>
        </w:rPr>
        <w:t xml:space="preserve"> </w:t>
      </w:r>
      <w:proofErr w:type="spellStart"/>
      <w:r w:rsidRPr="0066212C">
        <w:rPr>
          <w:rFonts w:eastAsia="Calibri"/>
          <w:sz w:val="20"/>
          <w:szCs w:val="20"/>
          <w:lang w:val="en-US"/>
        </w:rPr>
        <w:t>Togaev</w:t>
      </w:r>
      <w:proofErr w:type="spellEnd"/>
      <w:r w:rsidRPr="0066212C">
        <w:rPr>
          <w:rFonts w:eastAsia="Calibri"/>
          <w:sz w:val="20"/>
          <w:szCs w:val="20"/>
          <w:lang w:val="en-US"/>
        </w:rPr>
        <w:t>.,</w:t>
      </w:r>
      <w:r w:rsidR="00EF57FA" w:rsidRPr="0066212C">
        <w:rPr>
          <w:rFonts w:eastAsia="Calibri"/>
          <w:sz w:val="20"/>
          <w:szCs w:val="20"/>
          <w:lang w:val="en-US"/>
        </w:rPr>
        <w:t xml:space="preserve"> </w:t>
      </w:r>
      <w:proofErr w:type="spellStart"/>
      <w:r w:rsidRPr="0066212C">
        <w:rPr>
          <w:rFonts w:eastAsia="Calibri"/>
          <w:sz w:val="20"/>
          <w:szCs w:val="20"/>
          <w:lang w:val="en-US"/>
        </w:rPr>
        <w:t>Uktam</w:t>
      </w:r>
      <w:proofErr w:type="spellEnd"/>
      <w:r w:rsidRPr="0066212C">
        <w:rPr>
          <w:rFonts w:eastAsia="Calibri"/>
          <w:sz w:val="20"/>
          <w:szCs w:val="20"/>
          <w:lang w:val="en-US"/>
        </w:rPr>
        <w:t xml:space="preserve"> </w:t>
      </w:r>
      <w:proofErr w:type="spellStart"/>
      <w:r w:rsidRPr="0066212C">
        <w:rPr>
          <w:rFonts w:eastAsia="Calibri"/>
          <w:sz w:val="20"/>
          <w:szCs w:val="20"/>
          <w:lang w:val="en-US"/>
        </w:rPr>
        <w:t>Usarov</w:t>
      </w:r>
      <w:proofErr w:type="spellEnd"/>
      <w:proofErr w:type="gramStart"/>
      <w:r w:rsidRPr="0066212C">
        <w:rPr>
          <w:rFonts w:eastAsia="Calibri"/>
          <w:sz w:val="20"/>
          <w:szCs w:val="20"/>
          <w:lang w:val="en-US"/>
        </w:rPr>
        <w:t>.,</w:t>
      </w:r>
      <w:proofErr w:type="spellStart"/>
      <w:r w:rsidRPr="0066212C">
        <w:rPr>
          <w:rFonts w:eastAsia="Calibri"/>
          <w:sz w:val="20"/>
          <w:szCs w:val="20"/>
          <w:lang w:val="en-US"/>
        </w:rPr>
        <w:t>Gulom</w:t>
      </w:r>
      <w:proofErr w:type="spellEnd"/>
      <w:proofErr w:type="gramEnd"/>
      <w:r w:rsidRPr="0066212C">
        <w:rPr>
          <w:rFonts w:eastAsia="Calibri"/>
          <w:sz w:val="20"/>
          <w:szCs w:val="20"/>
          <w:lang w:val="en-US"/>
        </w:rPr>
        <w:t xml:space="preserve"> </w:t>
      </w:r>
      <w:proofErr w:type="spellStart"/>
      <w:r w:rsidRPr="0066212C">
        <w:rPr>
          <w:rFonts w:eastAsia="Calibri"/>
          <w:sz w:val="20"/>
          <w:szCs w:val="20"/>
          <w:lang w:val="en-US"/>
        </w:rPr>
        <w:t>Nodirov</w:t>
      </w:r>
      <w:proofErr w:type="spellEnd"/>
      <w:r w:rsidR="00EF57FA" w:rsidRPr="0066212C">
        <w:rPr>
          <w:rFonts w:eastAsia="Calibri"/>
          <w:sz w:val="20"/>
          <w:szCs w:val="20"/>
          <w:lang w:val="en-US"/>
        </w:rPr>
        <w:t>,</w:t>
      </w:r>
      <w:r w:rsidR="002632F8" w:rsidRPr="0066212C">
        <w:rPr>
          <w:sz w:val="20"/>
          <w:szCs w:val="20"/>
          <w:lang w:val="en-US"/>
        </w:rPr>
        <w:t xml:space="preserve"> </w:t>
      </w:r>
      <w:r w:rsidR="002632F8" w:rsidRPr="0066212C">
        <w:rPr>
          <w:rFonts w:eastAsia="Calibri"/>
          <w:sz w:val="20"/>
          <w:szCs w:val="20"/>
          <w:lang w:val="en-US"/>
        </w:rPr>
        <w:t xml:space="preserve">Reactive power compensation helps maintain a stable voltage profile across the network, </w:t>
      </w:r>
      <w:r w:rsidR="003C6221" w:rsidRPr="0066212C">
        <w:rPr>
          <w:rFonts w:eastAsia="Calibri"/>
          <w:iCs/>
          <w:sz w:val="20"/>
          <w:szCs w:val="20"/>
          <w:lang w:val="en-US"/>
        </w:rPr>
        <w:t xml:space="preserve">AIP Conf. Proc. </w:t>
      </w:r>
      <w:r w:rsidR="003C6221" w:rsidRPr="0066212C">
        <w:rPr>
          <w:rFonts w:eastAsia="Calibri"/>
          <w:b/>
          <w:sz w:val="20"/>
          <w:szCs w:val="20"/>
          <w:lang w:val="en-US"/>
        </w:rPr>
        <w:t>3331,</w:t>
      </w:r>
      <w:r w:rsidR="003C6221" w:rsidRPr="0066212C">
        <w:rPr>
          <w:rFonts w:eastAsia="Calibri"/>
          <w:sz w:val="20"/>
          <w:szCs w:val="20"/>
          <w:lang w:val="en-US"/>
        </w:rPr>
        <w:t xml:space="preserve"> 060014 (2025).</w:t>
      </w:r>
      <w:r w:rsidR="003C6221" w:rsidRPr="0066212C">
        <w:rPr>
          <w:rFonts w:eastAsiaTheme="minorHAnsi"/>
          <w:color w:val="0066CC"/>
          <w:sz w:val="20"/>
          <w:szCs w:val="20"/>
          <w:lang w:val="en-US" w:eastAsia="en-US"/>
        </w:rPr>
        <w:t xml:space="preserve"> </w:t>
      </w:r>
      <w:hyperlink r:id="rId18" w:history="1">
        <w:r w:rsidR="003C6221" w:rsidRPr="0066212C">
          <w:rPr>
            <w:rStyle w:val="a6"/>
            <w:rFonts w:eastAsia="Calibri"/>
            <w:sz w:val="20"/>
            <w:szCs w:val="20"/>
            <w:lang w:val="en-US"/>
          </w:rPr>
          <w:t>https://doi.org/10.1063/5.0307209</w:t>
        </w:r>
      </w:hyperlink>
      <w:r w:rsidR="003C6221" w:rsidRPr="0066212C">
        <w:rPr>
          <w:rFonts w:eastAsia="Calibri"/>
          <w:sz w:val="20"/>
          <w:szCs w:val="20"/>
          <w:lang w:val="en-US"/>
        </w:rPr>
        <w:t xml:space="preserve"> </w:t>
      </w:r>
    </w:p>
    <w:p w14:paraId="0EB993E9" w14:textId="1EC5045D" w:rsidR="00BE2334" w:rsidRPr="0066212C" w:rsidRDefault="003C6221" w:rsidP="0066212C">
      <w:pPr>
        <w:pStyle w:val="Reference"/>
        <w:numPr>
          <w:ilvl w:val="0"/>
          <w:numId w:val="8"/>
        </w:numPr>
        <w:tabs>
          <w:tab w:val="left" w:pos="142"/>
          <w:tab w:val="left" w:pos="284"/>
          <w:tab w:val="left" w:pos="567"/>
        </w:tabs>
        <w:spacing w:before="0" w:beforeAutospacing="0" w:after="0" w:afterAutospacing="0"/>
        <w:ind w:left="0" w:firstLine="0"/>
        <w:rPr>
          <w:sz w:val="20"/>
          <w:szCs w:val="20"/>
          <w:lang w:val="en-US"/>
        </w:rPr>
      </w:pPr>
      <w:proofErr w:type="spellStart"/>
      <w:r w:rsidRPr="0066212C">
        <w:rPr>
          <w:rFonts w:eastAsia="Calibri"/>
          <w:sz w:val="20"/>
          <w:szCs w:val="20"/>
          <w:lang w:val="en-US"/>
        </w:rPr>
        <w:t>Asliddin</w:t>
      </w:r>
      <w:proofErr w:type="spellEnd"/>
      <w:r w:rsidRPr="0066212C">
        <w:rPr>
          <w:rFonts w:eastAsia="Calibri"/>
          <w:sz w:val="20"/>
          <w:szCs w:val="20"/>
          <w:lang w:val="en-US"/>
        </w:rPr>
        <w:t xml:space="preserve"> </w:t>
      </w:r>
      <w:proofErr w:type="spellStart"/>
      <w:r w:rsidRPr="0066212C">
        <w:rPr>
          <w:rFonts w:eastAsia="Calibri"/>
          <w:sz w:val="20"/>
          <w:szCs w:val="20"/>
          <w:lang w:val="en-US"/>
        </w:rPr>
        <w:t>Norqulov</w:t>
      </w:r>
      <w:proofErr w:type="spellEnd"/>
      <w:r w:rsidRPr="0066212C">
        <w:rPr>
          <w:rFonts w:eastAsia="Calibri"/>
          <w:sz w:val="20"/>
          <w:szCs w:val="20"/>
          <w:lang w:val="en-US"/>
        </w:rPr>
        <w:t xml:space="preserve">, </w:t>
      </w:r>
      <w:proofErr w:type="spellStart"/>
      <w:r w:rsidRPr="0066212C">
        <w:rPr>
          <w:rFonts w:eastAsia="Calibri"/>
          <w:sz w:val="20"/>
          <w:szCs w:val="20"/>
          <w:lang w:val="en-US"/>
        </w:rPr>
        <w:t>Feruz</w:t>
      </w:r>
      <w:proofErr w:type="spellEnd"/>
      <w:r w:rsidRPr="0066212C">
        <w:rPr>
          <w:rFonts w:eastAsia="Calibri"/>
          <w:sz w:val="20"/>
          <w:szCs w:val="20"/>
          <w:lang w:val="en-US"/>
        </w:rPr>
        <w:t xml:space="preserve"> </w:t>
      </w:r>
      <w:proofErr w:type="spellStart"/>
      <w:r w:rsidRPr="0066212C">
        <w:rPr>
          <w:rFonts w:eastAsia="Calibri"/>
          <w:sz w:val="20"/>
          <w:szCs w:val="20"/>
          <w:lang w:val="en-US"/>
        </w:rPr>
        <w:t>Raximov</w:t>
      </w:r>
      <w:proofErr w:type="spellEnd"/>
      <w:r w:rsidR="00EF57FA" w:rsidRPr="0066212C">
        <w:rPr>
          <w:rFonts w:eastAsia="Calibri"/>
          <w:sz w:val="20"/>
          <w:szCs w:val="20"/>
          <w:lang w:val="en-US"/>
        </w:rPr>
        <w:t>,</w:t>
      </w:r>
      <w:r w:rsidR="002632F8" w:rsidRPr="0066212C">
        <w:rPr>
          <w:sz w:val="20"/>
          <w:szCs w:val="20"/>
          <w:lang w:val="en-US"/>
        </w:rPr>
        <w:t xml:space="preserve"> </w:t>
      </w:r>
      <w:r w:rsidR="002632F8" w:rsidRPr="0066212C">
        <w:rPr>
          <w:rFonts w:eastAsia="Calibri"/>
          <w:sz w:val="20"/>
          <w:szCs w:val="20"/>
          <w:lang w:val="en-US"/>
        </w:rPr>
        <w:t xml:space="preserve">Methods for evaluating financial and economic effectiveness of investment projects in the energy sector with time factor </w:t>
      </w:r>
      <w:proofErr w:type="gramStart"/>
      <w:r w:rsidR="002632F8" w:rsidRPr="0066212C">
        <w:rPr>
          <w:rFonts w:eastAsia="Calibri"/>
          <w:sz w:val="20"/>
          <w:szCs w:val="20"/>
          <w:lang w:val="en-US"/>
        </w:rPr>
        <w:t xml:space="preserve">considerations, </w:t>
      </w:r>
      <w:r w:rsidRPr="0066212C">
        <w:rPr>
          <w:sz w:val="20"/>
          <w:szCs w:val="20"/>
          <w:lang w:val="en-US"/>
        </w:rPr>
        <w:t xml:space="preserve"> </w:t>
      </w:r>
      <w:r w:rsidRPr="0066212C">
        <w:rPr>
          <w:rFonts w:eastAsia="Calibri"/>
          <w:sz w:val="20"/>
          <w:szCs w:val="20"/>
          <w:lang w:val="en-US"/>
        </w:rPr>
        <w:t>AIP</w:t>
      </w:r>
      <w:proofErr w:type="gramEnd"/>
      <w:r w:rsidRPr="0066212C">
        <w:rPr>
          <w:rFonts w:eastAsia="Calibri"/>
          <w:sz w:val="20"/>
          <w:szCs w:val="20"/>
          <w:lang w:val="en-US"/>
        </w:rPr>
        <w:t xml:space="preserve"> Conf. Proc. </w:t>
      </w:r>
      <w:r w:rsidRPr="0066212C">
        <w:rPr>
          <w:rFonts w:eastAsia="Calibri"/>
          <w:b/>
          <w:sz w:val="20"/>
          <w:szCs w:val="20"/>
          <w:lang w:val="en-US"/>
        </w:rPr>
        <w:t>3331,</w:t>
      </w:r>
      <w:r w:rsidRPr="0066212C">
        <w:rPr>
          <w:rFonts w:eastAsia="Calibri"/>
          <w:sz w:val="20"/>
          <w:szCs w:val="20"/>
          <w:lang w:val="en-US"/>
        </w:rPr>
        <w:t xml:space="preserve"> 030070-1–030070-6.</w:t>
      </w:r>
      <w:r w:rsidRPr="0066212C">
        <w:rPr>
          <w:sz w:val="20"/>
          <w:szCs w:val="20"/>
          <w:lang w:val="en-US"/>
        </w:rPr>
        <w:t xml:space="preserve"> </w:t>
      </w:r>
      <w:hyperlink r:id="rId19" w:history="1">
        <w:r w:rsidRPr="0066212C">
          <w:rPr>
            <w:rStyle w:val="a6"/>
            <w:rFonts w:eastAsia="Calibri"/>
            <w:sz w:val="20"/>
            <w:szCs w:val="20"/>
            <w:lang w:val="en-US"/>
          </w:rPr>
          <w:t>https://doi.org/10.1063/5.0306104</w:t>
        </w:r>
      </w:hyperlink>
      <w:r w:rsidRPr="0066212C">
        <w:rPr>
          <w:rFonts w:eastAsia="Calibri"/>
          <w:sz w:val="20"/>
          <w:szCs w:val="20"/>
          <w:lang w:val="en-US"/>
        </w:rPr>
        <w:t xml:space="preserve"> </w:t>
      </w:r>
    </w:p>
    <w:p w14:paraId="6C77EDEA" w14:textId="0437CD5F" w:rsidR="00BE2334" w:rsidRPr="0066212C" w:rsidRDefault="00714E06" w:rsidP="0066212C">
      <w:pPr>
        <w:pStyle w:val="Reference"/>
        <w:numPr>
          <w:ilvl w:val="0"/>
          <w:numId w:val="8"/>
        </w:numPr>
        <w:tabs>
          <w:tab w:val="left" w:pos="142"/>
          <w:tab w:val="left" w:pos="284"/>
          <w:tab w:val="left" w:pos="567"/>
        </w:tabs>
        <w:spacing w:before="0" w:beforeAutospacing="0" w:after="0" w:afterAutospacing="0"/>
        <w:ind w:left="0" w:firstLine="0"/>
        <w:rPr>
          <w:sz w:val="20"/>
          <w:szCs w:val="20"/>
          <w:lang w:val="en-US"/>
        </w:rPr>
      </w:pPr>
      <w:proofErr w:type="spellStart"/>
      <w:r w:rsidRPr="0066212C">
        <w:rPr>
          <w:rFonts w:eastAsia="Calibri"/>
          <w:sz w:val="20"/>
          <w:szCs w:val="20"/>
          <w:lang w:val="en-US"/>
        </w:rPr>
        <w:t>Shukhrat</w:t>
      </w:r>
      <w:proofErr w:type="spellEnd"/>
      <w:r w:rsidRPr="0066212C">
        <w:rPr>
          <w:rFonts w:eastAsia="Calibri"/>
          <w:sz w:val="20"/>
          <w:szCs w:val="20"/>
          <w:lang w:val="en-US"/>
        </w:rPr>
        <w:t xml:space="preserve"> </w:t>
      </w:r>
      <w:proofErr w:type="spellStart"/>
      <w:r w:rsidRPr="0066212C">
        <w:rPr>
          <w:rFonts w:eastAsia="Calibri"/>
          <w:sz w:val="20"/>
          <w:szCs w:val="20"/>
          <w:lang w:val="en-US"/>
        </w:rPr>
        <w:t>Abdullaev</w:t>
      </w:r>
      <w:proofErr w:type="spellEnd"/>
      <w:r w:rsidRPr="0066212C">
        <w:rPr>
          <w:rFonts w:eastAsia="Calibri"/>
          <w:sz w:val="20"/>
          <w:szCs w:val="20"/>
          <w:lang w:val="en-US"/>
        </w:rPr>
        <w:t xml:space="preserve">., </w:t>
      </w:r>
      <w:proofErr w:type="spellStart"/>
      <w:r w:rsidRPr="0066212C">
        <w:rPr>
          <w:rFonts w:eastAsia="Calibri"/>
          <w:sz w:val="20"/>
          <w:szCs w:val="20"/>
          <w:lang w:val="en-US"/>
        </w:rPr>
        <w:t>Ziyodullo</w:t>
      </w:r>
      <w:proofErr w:type="spellEnd"/>
      <w:r w:rsidRPr="0066212C">
        <w:rPr>
          <w:rFonts w:eastAsia="Calibri"/>
          <w:sz w:val="20"/>
          <w:szCs w:val="20"/>
          <w:lang w:val="en-US"/>
        </w:rPr>
        <w:t xml:space="preserve"> </w:t>
      </w:r>
      <w:proofErr w:type="spellStart"/>
      <w:r w:rsidRPr="0066212C">
        <w:rPr>
          <w:rFonts w:eastAsia="Calibri"/>
          <w:sz w:val="20"/>
          <w:szCs w:val="20"/>
          <w:lang w:val="en-US"/>
        </w:rPr>
        <w:t>Eshmurodov</w:t>
      </w:r>
      <w:proofErr w:type="spellEnd"/>
      <w:r w:rsidRPr="0066212C">
        <w:rPr>
          <w:rFonts w:eastAsia="Calibri"/>
          <w:sz w:val="20"/>
          <w:szCs w:val="20"/>
          <w:lang w:val="en-US"/>
        </w:rPr>
        <w:t xml:space="preserve">., </w:t>
      </w:r>
      <w:proofErr w:type="spellStart"/>
      <w:r w:rsidRPr="0066212C">
        <w:rPr>
          <w:rFonts w:eastAsia="Calibri"/>
          <w:sz w:val="20"/>
          <w:szCs w:val="20"/>
          <w:lang w:val="en-US"/>
        </w:rPr>
        <w:t>Islom</w:t>
      </w:r>
      <w:proofErr w:type="spellEnd"/>
      <w:r w:rsidRPr="0066212C">
        <w:rPr>
          <w:rFonts w:eastAsia="Calibri"/>
          <w:sz w:val="20"/>
          <w:szCs w:val="20"/>
          <w:lang w:val="en-US"/>
        </w:rPr>
        <w:t xml:space="preserve"> </w:t>
      </w:r>
      <w:proofErr w:type="spellStart"/>
      <w:r w:rsidRPr="0066212C">
        <w:rPr>
          <w:rFonts w:eastAsia="Calibri"/>
          <w:sz w:val="20"/>
          <w:szCs w:val="20"/>
          <w:lang w:val="en-US"/>
        </w:rPr>
        <w:t>Togaev</w:t>
      </w:r>
      <w:proofErr w:type="spellEnd"/>
      <w:r w:rsidR="00EF57FA" w:rsidRPr="0066212C">
        <w:rPr>
          <w:rFonts w:eastAsia="Calibri"/>
          <w:sz w:val="20"/>
          <w:szCs w:val="20"/>
          <w:lang w:val="en-US"/>
        </w:rPr>
        <w:t>,</w:t>
      </w:r>
      <w:r w:rsidR="00F54AD7" w:rsidRPr="0066212C">
        <w:rPr>
          <w:sz w:val="20"/>
          <w:szCs w:val="20"/>
          <w:lang w:val="en-US"/>
        </w:rPr>
        <w:t xml:space="preserve"> </w:t>
      </w:r>
      <w:r w:rsidR="00F54AD7" w:rsidRPr="0066212C">
        <w:rPr>
          <w:rFonts w:eastAsia="Calibri"/>
          <w:sz w:val="20"/>
          <w:szCs w:val="20"/>
          <w:lang w:val="en-US"/>
        </w:rPr>
        <w:t xml:space="preserve">A systematic analysis of the gradual increase in quality indicators of electricity using reactive power sources involves several </w:t>
      </w:r>
      <w:proofErr w:type="gramStart"/>
      <w:r w:rsidR="00F54AD7" w:rsidRPr="0066212C">
        <w:rPr>
          <w:rFonts w:eastAsia="Calibri"/>
          <w:sz w:val="20"/>
          <w:szCs w:val="20"/>
          <w:lang w:val="en-US"/>
        </w:rPr>
        <w:t xml:space="preserve">steps, </w:t>
      </w:r>
      <w:r w:rsidRPr="0066212C">
        <w:rPr>
          <w:rFonts w:eastAsiaTheme="minorHAnsi"/>
          <w:i/>
          <w:iCs/>
          <w:color w:val="1A1A1A"/>
          <w:sz w:val="20"/>
          <w:szCs w:val="20"/>
          <w:lang w:val="en-US" w:eastAsia="en-US"/>
        </w:rPr>
        <w:t xml:space="preserve"> </w:t>
      </w:r>
      <w:r w:rsidRPr="0066212C">
        <w:rPr>
          <w:rFonts w:eastAsia="Calibri"/>
          <w:iCs/>
          <w:sz w:val="20"/>
          <w:szCs w:val="20"/>
          <w:lang w:val="en-US"/>
        </w:rPr>
        <w:t>AIP</w:t>
      </w:r>
      <w:proofErr w:type="gramEnd"/>
      <w:r w:rsidRPr="0066212C">
        <w:rPr>
          <w:rFonts w:eastAsia="Calibri"/>
          <w:iCs/>
          <w:sz w:val="20"/>
          <w:szCs w:val="20"/>
          <w:lang w:val="en-US"/>
        </w:rPr>
        <w:t xml:space="preserve"> Conf. Proc.</w:t>
      </w:r>
      <w:r w:rsidRPr="0066212C">
        <w:rPr>
          <w:rFonts w:eastAsia="Calibri"/>
          <w:b/>
          <w:iCs/>
          <w:sz w:val="20"/>
          <w:szCs w:val="20"/>
          <w:lang w:val="en-US"/>
        </w:rPr>
        <w:t xml:space="preserve"> </w:t>
      </w:r>
      <w:r w:rsidRPr="0066212C">
        <w:rPr>
          <w:rFonts w:eastAsia="Calibri"/>
          <w:b/>
          <w:sz w:val="20"/>
          <w:szCs w:val="20"/>
          <w:lang w:val="en-US"/>
        </w:rPr>
        <w:t>3331</w:t>
      </w:r>
      <w:r w:rsidRPr="0066212C">
        <w:rPr>
          <w:rFonts w:eastAsia="Calibri"/>
          <w:sz w:val="20"/>
          <w:szCs w:val="20"/>
          <w:lang w:val="en-US"/>
        </w:rPr>
        <w:t>, 040051 (2025).</w:t>
      </w:r>
      <w:r w:rsidRPr="0066212C">
        <w:rPr>
          <w:rFonts w:eastAsiaTheme="minorHAnsi"/>
          <w:color w:val="0066CC"/>
          <w:sz w:val="20"/>
          <w:szCs w:val="20"/>
          <w:lang w:val="en-US" w:eastAsia="en-US"/>
        </w:rPr>
        <w:t xml:space="preserve"> </w:t>
      </w:r>
      <w:hyperlink r:id="rId20" w:history="1">
        <w:r w:rsidRPr="0066212C">
          <w:rPr>
            <w:rStyle w:val="a6"/>
            <w:rFonts w:eastAsia="Calibri"/>
            <w:sz w:val="20"/>
            <w:szCs w:val="20"/>
            <w:lang w:val="en-US"/>
          </w:rPr>
          <w:t>https://doi.org/10.1063/5.0306786</w:t>
        </w:r>
      </w:hyperlink>
      <w:r w:rsidRPr="0066212C">
        <w:rPr>
          <w:rFonts w:eastAsia="Calibri"/>
          <w:sz w:val="20"/>
          <w:szCs w:val="20"/>
          <w:lang w:val="en-US"/>
        </w:rPr>
        <w:t xml:space="preserve"> </w:t>
      </w:r>
    </w:p>
    <w:p w14:paraId="79310DFA" w14:textId="6AE8E932" w:rsidR="00BE2334" w:rsidRPr="0066212C" w:rsidRDefault="00E54B89" w:rsidP="0066212C">
      <w:pPr>
        <w:pStyle w:val="Reference"/>
        <w:numPr>
          <w:ilvl w:val="0"/>
          <w:numId w:val="8"/>
        </w:numPr>
        <w:tabs>
          <w:tab w:val="left" w:pos="142"/>
          <w:tab w:val="left" w:pos="284"/>
          <w:tab w:val="left" w:pos="567"/>
        </w:tabs>
        <w:spacing w:before="0" w:beforeAutospacing="0" w:after="0" w:afterAutospacing="0"/>
        <w:ind w:left="0" w:firstLine="0"/>
        <w:rPr>
          <w:sz w:val="20"/>
          <w:szCs w:val="20"/>
        </w:rPr>
      </w:pPr>
      <w:proofErr w:type="spellStart"/>
      <w:r w:rsidRPr="0066212C">
        <w:rPr>
          <w:rFonts w:eastAsia="Calibri"/>
          <w:sz w:val="20"/>
          <w:szCs w:val="20"/>
          <w:lang w:val="en-US"/>
        </w:rPr>
        <w:t>Bobur</w:t>
      </w:r>
      <w:proofErr w:type="spellEnd"/>
      <w:r w:rsidRPr="0066212C">
        <w:rPr>
          <w:rFonts w:eastAsia="Calibri"/>
          <w:sz w:val="20"/>
          <w:szCs w:val="20"/>
          <w:lang w:val="en-US"/>
        </w:rPr>
        <w:t xml:space="preserve"> </w:t>
      </w:r>
      <w:proofErr w:type="spellStart"/>
      <w:r w:rsidRPr="0066212C">
        <w:rPr>
          <w:rFonts w:eastAsia="Calibri"/>
          <w:sz w:val="20"/>
          <w:szCs w:val="20"/>
          <w:lang w:val="en-US"/>
        </w:rPr>
        <w:t>Narzullayev</w:t>
      </w:r>
      <w:proofErr w:type="spellEnd"/>
      <w:r w:rsidRPr="0066212C">
        <w:rPr>
          <w:rFonts w:eastAsia="Calibri"/>
          <w:sz w:val="20"/>
          <w:szCs w:val="20"/>
          <w:lang w:val="en-US"/>
        </w:rPr>
        <w:t xml:space="preserve">; </w:t>
      </w:r>
      <w:proofErr w:type="spellStart"/>
      <w:r w:rsidRPr="0066212C">
        <w:rPr>
          <w:rFonts w:eastAsia="Calibri"/>
          <w:sz w:val="20"/>
          <w:szCs w:val="20"/>
          <w:lang w:val="en-US"/>
        </w:rPr>
        <w:t>Javokhir</w:t>
      </w:r>
      <w:proofErr w:type="spellEnd"/>
      <w:r w:rsidRPr="0066212C">
        <w:rPr>
          <w:rFonts w:eastAsia="Calibri"/>
          <w:sz w:val="20"/>
          <w:szCs w:val="20"/>
          <w:lang w:val="en-US"/>
        </w:rPr>
        <w:t xml:space="preserve"> </w:t>
      </w:r>
      <w:proofErr w:type="spellStart"/>
      <w:r w:rsidRPr="0066212C">
        <w:rPr>
          <w:rFonts w:eastAsia="Calibri"/>
          <w:sz w:val="20"/>
          <w:szCs w:val="20"/>
          <w:lang w:val="en-US"/>
        </w:rPr>
        <w:t>Boboqulov</w:t>
      </w:r>
      <w:proofErr w:type="spellEnd"/>
      <w:r w:rsidR="00EF57FA" w:rsidRPr="0066212C">
        <w:rPr>
          <w:rFonts w:eastAsia="Calibri"/>
          <w:sz w:val="20"/>
          <w:szCs w:val="20"/>
          <w:lang w:val="en-US"/>
        </w:rPr>
        <w:t>,</w:t>
      </w:r>
      <w:r w:rsidRPr="0066212C">
        <w:rPr>
          <w:rFonts w:eastAsia="Calibri"/>
          <w:sz w:val="20"/>
          <w:szCs w:val="20"/>
          <w:lang w:val="en-US"/>
        </w:rPr>
        <w:t xml:space="preserve"> </w:t>
      </w:r>
      <w:proofErr w:type="gramStart"/>
      <w:r w:rsidR="00F54AD7" w:rsidRPr="0066212C">
        <w:rPr>
          <w:rFonts w:eastAsia="Calibri"/>
          <w:sz w:val="20"/>
          <w:szCs w:val="20"/>
          <w:lang w:val="en-US"/>
        </w:rPr>
        <w:t>Improving</w:t>
      </w:r>
      <w:proofErr w:type="gramEnd"/>
      <w:r w:rsidR="00F54AD7" w:rsidRPr="0066212C">
        <w:rPr>
          <w:rFonts w:eastAsia="Calibri"/>
          <w:sz w:val="20"/>
          <w:szCs w:val="20"/>
          <w:lang w:val="en-US"/>
        </w:rPr>
        <w:t xml:space="preserve"> reliability based on diagnostics of the technical condition of electric motor stator gutters, </w:t>
      </w:r>
      <w:r w:rsidRPr="0066212C">
        <w:rPr>
          <w:rFonts w:eastAsia="Calibri"/>
          <w:sz w:val="20"/>
          <w:szCs w:val="20"/>
          <w:lang w:val="en-US"/>
        </w:rPr>
        <w:t xml:space="preserve">AIP Conf. Proc. </w:t>
      </w:r>
      <w:r w:rsidRPr="0066212C">
        <w:rPr>
          <w:rFonts w:eastAsia="Calibri"/>
          <w:b/>
          <w:sz w:val="20"/>
          <w:szCs w:val="20"/>
          <w:lang w:val="en-US"/>
        </w:rPr>
        <w:t>3331</w:t>
      </w:r>
      <w:r w:rsidRPr="0066212C">
        <w:rPr>
          <w:rFonts w:eastAsia="Calibri"/>
          <w:sz w:val="20"/>
          <w:szCs w:val="20"/>
          <w:lang w:val="en-US"/>
        </w:rPr>
        <w:t>, 030032 (2025).</w:t>
      </w:r>
      <w:r w:rsidR="00A93CFE" w:rsidRPr="0066212C">
        <w:rPr>
          <w:sz w:val="20"/>
          <w:szCs w:val="20"/>
          <w:lang w:val="en-US"/>
        </w:rPr>
        <w:t xml:space="preserve"> </w:t>
      </w:r>
      <w:hyperlink r:id="rId21" w:history="1">
        <w:r w:rsidR="00A93CFE" w:rsidRPr="0066212C">
          <w:rPr>
            <w:rStyle w:val="a6"/>
            <w:rFonts w:eastAsia="Calibri"/>
            <w:sz w:val="20"/>
            <w:szCs w:val="20"/>
            <w:lang w:val="en-US"/>
          </w:rPr>
          <w:t>https</w:t>
        </w:r>
        <w:r w:rsidR="00A93CFE" w:rsidRPr="0066212C">
          <w:rPr>
            <w:rStyle w:val="a6"/>
            <w:rFonts w:eastAsia="Calibri"/>
            <w:sz w:val="20"/>
            <w:szCs w:val="20"/>
          </w:rPr>
          <w:t>://</w:t>
        </w:r>
        <w:proofErr w:type="spellStart"/>
        <w:r w:rsidR="00A93CFE" w:rsidRPr="0066212C">
          <w:rPr>
            <w:rStyle w:val="a6"/>
            <w:rFonts w:eastAsia="Calibri"/>
            <w:sz w:val="20"/>
            <w:szCs w:val="20"/>
            <w:lang w:val="en-US"/>
          </w:rPr>
          <w:t>doi</w:t>
        </w:r>
        <w:proofErr w:type="spellEnd"/>
        <w:r w:rsidR="00A93CFE" w:rsidRPr="0066212C">
          <w:rPr>
            <w:rStyle w:val="a6"/>
            <w:rFonts w:eastAsia="Calibri"/>
            <w:sz w:val="20"/>
            <w:szCs w:val="20"/>
          </w:rPr>
          <w:t>.</w:t>
        </w:r>
        <w:r w:rsidR="00A93CFE" w:rsidRPr="0066212C">
          <w:rPr>
            <w:rStyle w:val="a6"/>
            <w:rFonts w:eastAsia="Calibri"/>
            <w:sz w:val="20"/>
            <w:szCs w:val="20"/>
            <w:lang w:val="en-US"/>
          </w:rPr>
          <w:t>org</w:t>
        </w:r>
        <w:r w:rsidR="00A93CFE" w:rsidRPr="0066212C">
          <w:rPr>
            <w:rStyle w:val="a6"/>
            <w:rFonts w:eastAsia="Calibri"/>
            <w:sz w:val="20"/>
            <w:szCs w:val="20"/>
          </w:rPr>
          <w:t>/10.1063/5.0305735</w:t>
        </w:r>
      </w:hyperlink>
      <w:r w:rsidR="00A93CFE" w:rsidRPr="0066212C">
        <w:rPr>
          <w:rFonts w:eastAsia="Calibri"/>
          <w:sz w:val="20"/>
          <w:szCs w:val="20"/>
        </w:rPr>
        <w:t xml:space="preserve"> </w:t>
      </w:r>
    </w:p>
    <w:p w14:paraId="13AF3FE5" w14:textId="3891D9FB" w:rsidR="00BE2334" w:rsidRPr="0066212C" w:rsidRDefault="00A93CFE" w:rsidP="0066212C">
      <w:pPr>
        <w:pStyle w:val="Reference"/>
        <w:numPr>
          <w:ilvl w:val="0"/>
          <w:numId w:val="8"/>
        </w:numPr>
        <w:tabs>
          <w:tab w:val="left" w:pos="142"/>
          <w:tab w:val="left" w:pos="284"/>
          <w:tab w:val="left" w:pos="567"/>
        </w:tabs>
        <w:spacing w:before="0" w:beforeAutospacing="0" w:after="0" w:afterAutospacing="0"/>
        <w:ind w:left="0" w:firstLine="0"/>
        <w:rPr>
          <w:sz w:val="20"/>
          <w:szCs w:val="20"/>
        </w:rPr>
      </w:pPr>
      <w:proofErr w:type="spellStart"/>
      <w:r w:rsidRPr="0066212C">
        <w:rPr>
          <w:rFonts w:eastAsia="Calibri"/>
          <w:sz w:val="20"/>
          <w:szCs w:val="20"/>
          <w:lang w:val="en-US"/>
        </w:rPr>
        <w:t>Abdurakhim</w:t>
      </w:r>
      <w:proofErr w:type="spellEnd"/>
      <w:r w:rsidRPr="0066212C">
        <w:rPr>
          <w:rFonts w:eastAsia="Calibri"/>
          <w:sz w:val="20"/>
          <w:szCs w:val="20"/>
          <w:lang w:val="en-US"/>
        </w:rPr>
        <w:t xml:space="preserve"> </w:t>
      </w:r>
      <w:proofErr w:type="spellStart"/>
      <w:r w:rsidRPr="0066212C">
        <w:rPr>
          <w:rFonts w:eastAsia="Calibri"/>
          <w:sz w:val="20"/>
          <w:szCs w:val="20"/>
          <w:lang w:val="en-US"/>
        </w:rPr>
        <w:t>Taslimov</w:t>
      </w:r>
      <w:proofErr w:type="spellEnd"/>
      <w:r w:rsidRPr="0066212C">
        <w:rPr>
          <w:rFonts w:eastAsia="Calibri"/>
          <w:sz w:val="20"/>
          <w:szCs w:val="20"/>
          <w:lang w:val="en-US"/>
        </w:rPr>
        <w:t xml:space="preserve">., </w:t>
      </w:r>
      <w:proofErr w:type="spellStart"/>
      <w:r w:rsidRPr="0066212C">
        <w:rPr>
          <w:rFonts w:eastAsia="Calibri"/>
          <w:sz w:val="20"/>
          <w:szCs w:val="20"/>
          <w:lang w:val="en-US"/>
        </w:rPr>
        <w:t>Feruz</w:t>
      </w:r>
      <w:proofErr w:type="spellEnd"/>
      <w:r w:rsidRPr="0066212C">
        <w:rPr>
          <w:rFonts w:eastAsia="Calibri"/>
          <w:sz w:val="20"/>
          <w:szCs w:val="20"/>
          <w:lang w:val="en-US"/>
        </w:rPr>
        <w:t xml:space="preserve"> </w:t>
      </w:r>
      <w:proofErr w:type="spellStart"/>
      <w:r w:rsidRPr="0066212C">
        <w:rPr>
          <w:rFonts w:eastAsia="Calibri"/>
          <w:sz w:val="20"/>
          <w:szCs w:val="20"/>
          <w:lang w:val="en-US"/>
        </w:rPr>
        <w:t>Raximov</w:t>
      </w:r>
      <w:proofErr w:type="spellEnd"/>
      <w:r w:rsidRPr="0066212C">
        <w:rPr>
          <w:rFonts w:eastAsia="Calibri"/>
          <w:sz w:val="20"/>
          <w:szCs w:val="20"/>
          <w:lang w:val="en-US"/>
        </w:rPr>
        <w:t xml:space="preserve">., </w:t>
      </w:r>
      <w:proofErr w:type="spellStart"/>
      <w:r w:rsidRPr="0066212C">
        <w:rPr>
          <w:rFonts w:eastAsia="Calibri"/>
          <w:sz w:val="20"/>
          <w:szCs w:val="20"/>
          <w:lang w:val="en-US"/>
        </w:rPr>
        <w:t>Far</w:t>
      </w:r>
      <w:r w:rsidR="00EF57FA" w:rsidRPr="0066212C">
        <w:rPr>
          <w:rFonts w:eastAsia="Calibri"/>
          <w:sz w:val="20"/>
          <w:szCs w:val="20"/>
          <w:lang w:val="en-US"/>
        </w:rPr>
        <w:t>rukh</w:t>
      </w:r>
      <w:proofErr w:type="spellEnd"/>
      <w:r w:rsidR="00EF57FA" w:rsidRPr="0066212C">
        <w:rPr>
          <w:rFonts w:eastAsia="Calibri"/>
          <w:sz w:val="20"/>
          <w:szCs w:val="20"/>
          <w:lang w:val="en-US"/>
        </w:rPr>
        <w:t xml:space="preserve"> </w:t>
      </w:r>
      <w:proofErr w:type="spellStart"/>
      <w:r w:rsidR="00EF57FA" w:rsidRPr="0066212C">
        <w:rPr>
          <w:rFonts w:eastAsia="Calibri"/>
          <w:sz w:val="20"/>
          <w:szCs w:val="20"/>
          <w:lang w:val="en-US"/>
        </w:rPr>
        <w:t>Rakhimov</w:t>
      </w:r>
      <w:proofErr w:type="spellEnd"/>
      <w:r w:rsidR="00EF57FA" w:rsidRPr="0066212C">
        <w:rPr>
          <w:rFonts w:eastAsia="Calibri"/>
          <w:sz w:val="20"/>
          <w:szCs w:val="20"/>
          <w:lang w:val="en-US"/>
        </w:rPr>
        <w:t xml:space="preserve">., Iles </w:t>
      </w:r>
      <w:proofErr w:type="spellStart"/>
      <w:r w:rsidR="00EF57FA" w:rsidRPr="0066212C">
        <w:rPr>
          <w:rFonts w:eastAsia="Calibri"/>
          <w:sz w:val="20"/>
          <w:szCs w:val="20"/>
          <w:lang w:val="en-US"/>
        </w:rPr>
        <w:t>Bakhadirov</w:t>
      </w:r>
      <w:proofErr w:type="spellEnd"/>
      <w:r w:rsidRPr="0066212C">
        <w:rPr>
          <w:rFonts w:eastAsia="Calibri"/>
          <w:sz w:val="20"/>
          <w:szCs w:val="20"/>
          <w:lang w:val="en-US"/>
        </w:rPr>
        <w:t xml:space="preserve">, </w:t>
      </w:r>
      <w:r w:rsidR="00F54AD7" w:rsidRPr="0066212C">
        <w:rPr>
          <w:rFonts w:eastAsia="Calibri"/>
          <w:sz w:val="20"/>
          <w:szCs w:val="20"/>
          <w:lang w:val="en-US"/>
        </w:rPr>
        <w:t xml:space="preserve">Optimal parameters and selection criteria for neutral grounding resistors in 20 </w:t>
      </w:r>
      <w:proofErr w:type="spellStart"/>
      <w:r w:rsidR="00F54AD7" w:rsidRPr="0066212C">
        <w:rPr>
          <w:rFonts w:eastAsia="Calibri"/>
          <w:sz w:val="20"/>
          <w:szCs w:val="20"/>
          <w:lang w:val="en-US"/>
        </w:rPr>
        <w:t>kv</w:t>
      </w:r>
      <w:proofErr w:type="spellEnd"/>
      <w:r w:rsidR="00F54AD7" w:rsidRPr="0066212C">
        <w:rPr>
          <w:rFonts w:eastAsia="Calibri"/>
          <w:sz w:val="20"/>
          <w:szCs w:val="20"/>
          <w:lang w:val="en-US"/>
        </w:rPr>
        <w:t xml:space="preserve"> electrical networks, </w:t>
      </w:r>
      <w:r w:rsidRPr="0066212C">
        <w:rPr>
          <w:rFonts w:eastAsia="Calibri"/>
          <w:sz w:val="20"/>
          <w:szCs w:val="20"/>
          <w:lang w:val="en-US"/>
        </w:rPr>
        <w:t>AIP Conf. Proc.</w:t>
      </w:r>
      <w:r w:rsidRPr="0066212C">
        <w:rPr>
          <w:rFonts w:eastAsia="Calibri"/>
          <w:b/>
          <w:sz w:val="20"/>
          <w:szCs w:val="20"/>
          <w:lang w:val="en-US"/>
        </w:rPr>
        <w:t xml:space="preserve"> 3331</w:t>
      </w:r>
      <w:r w:rsidRPr="0066212C">
        <w:rPr>
          <w:rFonts w:eastAsia="Calibri"/>
          <w:sz w:val="20"/>
          <w:szCs w:val="20"/>
          <w:lang w:val="en-US"/>
        </w:rPr>
        <w:t xml:space="preserve">, 030048 (2025) </w:t>
      </w:r>
      <w:hyperlink r:id="rId22" w:history="1">
        <w:r w:rsidRPr="0066212C">
          <w:rPr>
            <w:rStyle w:val="a6"/>
            <w:rFonts w:eastAsia="Calibri"/>
            <w:sz w:val="20"/>
            <w:szCs w:val="20"/>
            <w:lang w:val="en-US"/>
          </w:rPr>
          <w:t>https://doi.org/10.1063/5.0306108</w:t>
        </w:r>
      </w:hyperlink>
      <w:r w:rsidRPr="0066212C">
        <w:rPr>
          <w:rFonts w:eastAsia="Calibri"/>
          <w:sz w:val="20"/>
          <w:szCs w:val="20"/>
          <w:lang w:val="en-US"/>
        </w:rPr>
        <w:t xml:space="preserve"> </w:t>
      </w:r>
    </w:p>
    <w:p w14:paraId="5E0BF4E7" w14:textId="4E644F65" w:rsidR="00BE2334" w:rsidRPr="0066212C" w:rsidRDefault="00A03679" w:rsidP="0066212C">
      <w:pPr>
        <w:pStyle w:val="Reference"/>
        <w:numPr>
          <w:ilvl w:val="0"/>
          <w:numId w:val="8"/>
        </w:numPr>
        <w:tabs>
          <w:tab w:val="left" w:pos="142"/>
          <w:tab w:val="left" w:pos="284"/>
          <w:tab w:val="left" w:pos="567"/>
        </w:tabs>
        <w:spacing w:before="0" w:beforeAutospacing="0" w:after="0" w:afterAutospacing="0"/>
        <w:ind w:left="0" w:firstLine="0"/>
        <w:rPr>
          <w:sz w:val="20"/>
          <w:szCs w:val="20"/>
          <w:lang w:val="en-US"/>
        </w:rPr>
      </w:pPr>
      <w:proofErr w:type="spellStart"/>
      <w:r w:rsidRPr="0066212C">
        <w:rPr>
          <w:rFonts w:eastAsia="Calibri"/>
          <w:sz w:val="20"/>
          <w:szCs w:val="20"/>
          <w:lang w:val="en-US"/>
        </w:rPr>
        <w:t>Islom</w:t>
      </w:r>
      <w:proofErr w:type="spellEnd"/>
      <w:r w:rsidRPr="0066212C">
        <w:rPr>
          <w:rFonts w:eastAsia="Calibri"/>
          <w:sz w:val="20"/>
          <w:szCs w:val="20"/>
          <w:lang w:val="en-US"/>
        </w:rPr>
        <w:t xml:space="preserve"> </w:t>
      </w:r>
      <w:proofErr w:type="spellStart"/>
      <w:r w:rsidRPr="0066212C">
        <w:rPr>
          <w:rFonts w:eastAsia="Calibri"/>
          <w:sz w:val="20"/>
          <w:szCs w:val="20"/>
          <w:lang w:val="en-US"/>
        </w:rPr>
        <w:t>Togaev</w:t>
      </w:r>
      <w:proofErr w:type="spellEnd"/>
      <w:r w:rsidRPr="0066212C">
        <w:rPr>
          <w:rFonts w:eastAsia="Calibri"/>
          <w:sz w:val="20"/>
          <w:szCs w:val="20"/>
          <w:lang w:val="en-US"/>
        </w:rPr>
        <w:t xml:space="preserve">., </w:t>
      </w:r>
      <w:proofErr w:type="spellStart"/>
      <w:r w:rsidRPr="0066212C">
        <w:rPr>
          <w:rFonts w:eastAsia="Calibri"/>
          <w:sz w:val="20"/>
          <w:szCs w:val="20"/>
          <w:lang w:val="en-US"/>
        </w:rPr>
        <w:t>Akram</w:t>
      </w:r>
      <w:proofErr w:type="spellEnd"/>
      <w:r w:rsidRPr="0066212C">
        <w:rPr>
          <w:rFonts w:eastAsia="Calibri"/>
          <w:sz w:val="20"/>
          <w:szCs w:val="20"/>
          <w:lang w:val="en-US"/>
        </w:rPr>
        <w:t xml:space="preserve"> </w:t>
      </w:r>
      <w:proofErr w:type="spellStart"/>
      <w:r w:rsidRPr="0066212C">
        <w:rPr>
          <w:rFonts w:eastAsia="Calibri"/>
          <w:sz w:val="20"/>
          <w:szCs w:val="20"/>
          <w:lang w:val="en-US"/>
        </w:rPr>
        <w:t>Tovbaev</w:t>
      </w:r>
      <w:proofErr w:type="spellEnd"/>
      <w:r w:rsidRPr="0066212C">
        <w:rPr>
          <w:rFonts w:eastAsia="Calibri"/>
          <w:sz w:val="20"/>
          <w:szCs w:val="20"/>
          <w:lang w:val="en-US"/>
        </w:rPr>
        <w:t xml:space="preserve">., </w:t>
      </w:r>
      <w:proofErr w:type="spellStart"/>
      <w:r w:rsidRPr="0066212C">
        <w:rPr>
          <w:rFonts w:eastAsia="Calibri"/>
          <w:sz w:val="20"/>
          <w:szCs w:val="20"/>
          <w:lang w:val="en-US"/>
        </w:rPr>
        <w:t>Gulom</w:t>
      </w:r>
      <w:proofErr w:type="spellEnd"/>
      <w:r w:rsidRPr="0066212C">
        <w:rPr>
          <w:rFonts w:eastAsia="Calibri"/>
          <w:sz w:val="20"/>
          <w:szCs w:val="20"/>
          <w:lang w:val="en-US"/>
        </w:rPr>
        <w:t xml:space="preserve"> </w:t>
      </w:r>
      <w:proofErr w:type="spellStart"/>
      <w:r w:rsidRPr="0066212C">
        <w:rPr>
          <w:rFonts w:eastAsia="Calibri"/>
          <w:sz w:val="20"/>
          <w:szCs w:val="20"/>
          <w:lang w:val="en-US"/>
        </w:rPr>
        <w:t>Nodirov</w:t>
      </w:r>
      <w:proofErr w:type="spellEnd"/>
      <w:r w:rsidRPr="0066212C">
        <w:rPr>
          <w:rFonts w:eastAsia="Calibri"/>
          <w:sz w:val="20"/>
          <w:szCs w:val="20"/>
          <w:lang w:val="en-US"/>
        </w:rPr>
        <w:t xml:space="preserve">, </w:t>
      </w:r>
      <w:r w:rsidR="00F54AD7" w:rsidRPr="0066212C">
        <w:rPr>
          <w:rFonts w:eastAsia="Calibri"/>
          <w:sz w:val="20"/>
          <w:szCs w:val="20"/>
          <w:lang w:val="en-US"/>
        </w:rPr>
        <w:t xml:space="preserve">Systematic analysis of reactive power compensation in electric networks is essential for improving electricity quality enhancing system stability, and reducing operational costs, </w:t>
      </w:r>
      <w:r w:rsidRPr="0066212C">
        <w:rPr>
          <w:rFonts w:eastAsia="Calibri"/>
          <w:sz w:val="20"/>
          <w:szCs w:val="20"/>
          <w:lang w:val="en-US"/>
        </w:rPr>
        <w:t>AIP Conf. Proc.</w:t>
      </w:r>
      <w:r w:rsidRPr="0066212C">
        <w:rPr>
          <w:rFonts w:eastAsia="Calibri"/>
          <w:b/>
          <w:sz w:val="20"/>
          <w:szCs w:val="20"/>
          <w:lang w:val="en-US"/>
        </w:rPr>
        <w:t xml:space="preserve"> 3331</w:t>
      </w:r>
      <w:r w:rsidRPr="0066212C">
        <w:rPr>
          <w:rFonts w:eastAsia="Calibri"/>
          <w:sz w:val="20"/>
          <w:szCs w:val="20"/>
          <w:lang w:val="en-US"/>
        </w:rPr>
        <w:t xml:space="preserve">, 030099 (2025) </w:t>
      </w:r>
      <w:hyperlink r:id="rId23" w:history="1">
        <w:r w:rsidRPr="0066212C">
          <w:rPr>
            <w:rStyle w:val="a6"/>
            <w:rFonts w:eastAsia="Calibri"/>
            <w:sz w:val="20"/>
            <w:szCs w:val="20"/>
            <w:lang w:val="en-US"/>
          </w:rPr>
          <w:t>https://doi.org/10.1063/5.0305740</w:t>
        </w:r>
      </w:hyperlink>
      <w:r w:rsidRPr="0066212C">
        <w:rPr>
          <w:rFonts w:eastAsia="Calibri"/>
          <w:sz w:val="20"/>
          <w:szCs w:val="20"/>
          <w:lang w:val="en-US"/>
        </w:rPr>
        <w:t xml:space="preserve"> </w:t>
      </w:r>
    </w:p>
    <w:p w14:paraId="31EB3754" w14:textId="278F48AB" w:rsidR="00BE2334" w:rsidRPr="0066212C" w:rsidRDefault="00042167" w:rsidP="0066212C">
      <w:pPr>
        <w:pStyle w:val="Reference"/>
        <w:numPr>
          <w:ilvl w:val="0"/>
          <w:numId w:val="8"/>
        </w:numPr>
        <w:tabs>
          <w:tab w:val="left" w:pos="142"/>
          <w:tab w:val="left" w:pos="284"/>
          <w:tab w:val="left" w:pos="567"/>
        </w:tabs>
        <w:spacing w:before="0" w:beforeAutospacing="0" w:after="0" w:afterAutospacing="0"/>
        <w:ind w:left="0" w:firstLine="0"/>
        <w:rPr>
          <w:sz w:val="20"/>
          <w:szCs w:val="20"/>
          <w:lang w:val="en-US"/>
        </w:rPr>
      </w:pPr>
      <w:proofErr w:type="spellStart"/>
      <w:r w:rsidRPr="0066212C">
        <w:rPr>
          <w:rFonts w:eastAsia="Calibri"/>
          <w:sz w:val="20"/>
          <w:szCs w:val="20"/>
          <w:lang w:val="en-US"/>
        </w:rPr>
        <w:t>Abdurakhim</w:t>
      </w:r>
      <w:proofErr w:type="spellEnd"/>
      <w:r w:rsidRPr="0066212C">
        <w:rPr>
          <w:rFonts w:eastAsia="Calibri"/>
          <w:sz w:val="20"/>
          <w:szCs w:val="20"/>
          <w:lang w:val="en-US"/>
        </w:rPr>
        <w:t xml:space="preserve"> </w:t>
      </w:r>
      <w:proofErr w:type="spellStart"/>
      <w:r w:rsidRPr="0066212C">
        <w:rPr>
          <w:rFonts w:eastAsia="Calibri"/>
          <w:sz w:val="20"/>
          <w:szCs w:val="20"/>
          <w:lang w:val="en-US"/>
        </w:rPr>
        <w:t>Taslimov</w:t>
      </w:r>
      <w:proofErr w:type="spellEnd"/>
      <w:r w:rsidRPr="0066212C">
        <w:rPr>
          <w:rFonts w:eastAsia="Calibri"/>
          <w:sz w:val="20"/>
          <w:szCs w:val="20"/>
          <w:lang w:val="en-US"/>
        </w:rPr>
        <w:t xml:space="preserve">., </w:t>
      </w:r>
      <w:proofErr w:type="spellStart"/>
      <w:r w:rsidRPr="0066212C">
        <w:rPr>
          <w:rFonts w:eastAsia="Calibri"/>
          <w:sz w:val="20"/>
          <w:szCs w:val="20"/>
          <w:lang w:val="en-US"/>
        </w:rPr>
        <w:t>Farrukh</w:t>
      </w:r>
      <w:proofErr w:type="spellEnd"/>
      <w:r w:rsidRPr="0066212C">
        <w:rPr>
          <w:rFonts w:eastAsia="Calibri"/>
          <w:sz w:val="20"/>
          <w:szCs w:val="20"/>
          <w:lang w:val="en-US"/>
        </w:rPr>
        <w:t xml:space="preserve"> </w:t>
      </w:r>
      <w:proofErr w:type="spellStart"/>
      <w:r w:rsidRPr="0066212C">
        <w:rPr>
          <w:rFonts w:eastAsia="Calibri"/>
          <w:sz w:val="20"/>
          <w:szCs w:val="20"/>
          <w:lang w:val="en-US"/>
        </w:rPr>
        <w:t>Rakhimov</w:t>
      </w:r>
      <w:proofErr w:type="spellEnd"/>
      <w:r w:rsidRPr="0066212C">
        <w:rPr>
          <w:rFonts w:eastAsia="Calibri"/>
          <w:sz w:val="20"/>
          <w:szCs w:val="20"/>
          <w:lang w:val="en-US"/>
        </w:rPr>
        <w:t xml:space="preserve">., </w:t>
      </w:r>
      <w:proofErr w:type="spellStart"/>
      <w:r w:rsidRPr="0066212C">
        <w:rPr>
          <w:rFonts w:eastAsia="Calibri"/>
          <w:sz w:val="20"/>
          <w:szCs w:val="20"/>
          <w:lang w:val="en-US"/>
        </w:rPr>
        <w:t>Feruz</w:t>
      </w:r>
      <w:proofErr w:type="spellEnd"/>
      <w:r w:rsidR="00EF57FA" w:rsidRPr="0066212C">
        <w:rPr>
          <w:rFonts w:eastAsia="Calibri"/>
          <w:sz w:val="20"/>
          <w:szCs w:val="20"/>
          <w:lang w:val="en-US"/>
        </w:rPr>
        <w:t xml:space="preserve"> </w:t>
      </w:r>
      <w:proofErr w:type="spellStart"/>
      <w:r w:rsidR="00EF57FA" w:rsidRPr="0066212C">
        <w:rPr>
          <w:rFonts w:eastAsia="Calibri"/>
          <w:sz w:val="20"/>
          <w:szCs w:val="20"/>
          <w:lang w:val="en-US"/>
        </w:rPr>
        <w:t>Rakhimov</w:t>
      </w:r>
      <w:proofErr w:type="spellEnd"/>
      <w:r w:rsidR="00EF57FA" w:rsidRPr="0066212C">
        <w:rPr>
          <w:rFonts w:eastAsia="Calibri"/>
          <w:sz w:val="20"/>
          <w:szCs w:val="20"/>
          <w:lang w:val="en-US"/>
        </w:rPr>
        <w:t xml:space="preserve">., </w:t>
      </w:r>
      <w:proofErr w:type="spellStart"/>
      <w:r w:rsidR="00EF57FA" w:rsidRPr="0066212C">
        <w:rPr>
          <w:rFonts w:eastAsia="Calibri"/>
          <w:sz w:val="20"/>
          <w:szCs w:val="20"/>
          <w:lang w:val="en-US"/>
        </w:rPr>
        <w:t>Vaxobiddin</w:t>
      </w:r>
      <w:proofErr w:type="spellEnd"/>
      <w:r w:rsidR="00EF57FA" w:rsidRPr="0066212C">
        <w:rPr>
          <w:rFonts w:eastAsia="Calibri"/>
          <w:sz w:val="20"/>
          <w:szCs w:val="20"/>
          <w:lang w:val="en-US"/>
        </w:rPr>
        <w:t xml:space="preserve"> </w:t>
      </w:r>
      <w:proofErr w:type="spellStart"/>
      <w:r w:rsidR="00EF57FA" w:rsidRPr="0066212C">
        <w:rPr>
          <w:rFonts w:eastAsia="Calibri"/>
          <w:sz w:val="20"/>
          <w:szCs w:val="20"/>
          <w:lang w:val="en-US"/>
        </w:rPr>
        <w:t>Mo’minov</w:t>
      </w:r>
      <w:proofErr w:type="spellEnd"/>
      <w:r w:rsidRPr="0066212C">
        <w:rPr>
          <w:rFonts w:eastAsia="Calibri"/>
          <w:sz w:val="20"/>
          <w:szCs w:val="20"/>
          <w:lang w:val="en-US"/>
        </w:rPr>
        <w:t xml:space="preserve">, </w:t>
      </w:r>
      <w:r w:rsidR="00986CB1" w:rsidRPr="0066212C">
        <w:rPr>
          <w:rFonts w:eastAsia="Calibri"/>
          <w:sz w:val="20"/>
          <w:szCs w:val="20"/>
          <w:lang w:val="en-US"/>
        </w:rPr>
        <w:t xml:space="preserve">Analysis of the results of sampling the surfaces of sections of rural electric networks, </w:t>
      </w:r>
      <w:r w:rsidRPr="0066212C">
        <w:rPr>
          <w:rFonts w:eastAsia="Calibri"/>
          <w:sz w:val="20"/>
          <w:szCs w:val="20"/>
          <w:lang w:val="en-US"/>
        </w:rPr>
        <w:t xml:space="preserve">AIP Conf. Proc. </w:t>
      </w:r>
      <w:r w:rsidRPr="0066212C">
        <w:rPr>
          <w:rFonts w:eastAsia="Calibri"/>
          <w:b/>
          <w:sz w:val="20"/>
          <w:szCs w:val="20"/>
          <w:lang w:val="en-US"/>
        </w:rPr>
        <w:t>3331,</w:t>
      </w:r>
      <w:r w:rsidRPr="0066212C">
        <w:rPr>
          <w:rFonts w:eastAsia="Calibri"/>
          <w:sz w:val="20"/>
          <w:szCs w:val="20"/>
          <w:lang w:val="en-US"/>
        </w:rPr>
        <w:t xml:space="preserve"> 030041 (2025) </w:t>
      </w:r>
      <w:hyperlink r:id="rId24" w:history="1">
        <w:r w:rsidRPr="0066212C">
          <w:rPr>
            <w:rStyle w:val="a6"/>
            <w:rFonts w:eastAsia="Calibri"/>
            <w:sz w:val="20"/>
            <w:szCs w:val="20"/>
            <w:lang w:val="en-US"/>
          </w:rPr>
          <w:t>https://doi.org/10.1063/5.0305783</w:t>
        </w:r>
      </w:hyperlink>
      <w:r w:rsidRPr="0066212C">
        <w:rPr>
          <w:rFonts w:eastAsia="Calibri"/>
          <w:sz w:val="20"/>
          <w:szCs w:val="20"/>
          <w:lang w:val="en-US"/>
        </w:rPr>
        <w:t xml:space="preserve"> </w:t>
      </w:r>
    </w:p>
    <w:p w14:paraId="5E05917C" w14:textId="21E4DD8D" w:rsidR="00BE2334" w:rsidRPr="0066212C" w:rsidRDefault="00EC7F93" w:rsidP="0066212C">
      <w:pPr>
        <w:pStyle w:val="Reference"/>
        <w:numPr>
          <w:ilvl w:val="0"/>
          <w:numId w:val="8"/>
        </w:numPr>
        <w:tabs>
          <w:tab w:val="left" w:pos="142"/>
          <w:tab w:val="left" w:pos="284"/>
          <w:tab w:val="left" w:pos="567"/>
        </w:tabs>
        <w:spacing w:before="0" w:beforeAutospacing="0" w:after="0" w:afterAutospacing="0"/>
        <w:ind w:left="0" w:firstLine="0"/>
        <w:rPr>
          <w:sz w:val="20"/>
          <w:szCs w:val="20"/>
          <w:lang w:val="en-US"/>
        </w:rPr>
      </w:pPr>
      <w:proofErr w:type="spellStart"/>
      <w:r w:rsidRPr="0066212C">
        <w:rPr>
          <w:rFonts w:eastAsia="Calibri"/>
          <w:sz w:val="20"/>
          <w:szCs w:val="20"/>
          <w:lang w:val="en-US"/>
        </w:rPr>
        <w:t>Numon</w:t>
      </w:r>
      <w:proofErr w:type="spellEnd"/>
      <w:r w:rsidRPr="0066212C">
        <w:rPr>
          <w:rFonts w:eastAsia="Calibri"/>
          <w:sz w:val="20"/>
          <w:szCs w:val="20"/>
          <w:lang w:val="en-US"/>
        </w:rPr>
        <w:t xml:space="preserve"> Niyozov, </w:t>
      </w:r>
      <w:proofErr w:type="spellStart"/>
      <w:r w:rsidRPr="0066212C">
        <w:rPr>
          <w:rFonts w:eastAsia="Calibri"/>
          <w:sz w:val="20"/>
          <w:szCs w:val="20"/>
          <w:lang w:val="en-US"/>
        </w:rPr>
        <w:t>Anvar</w:t>
      </w:r>
      <w:proofErr w:type="spellEnd"/>
      <w:r w:rsidRPr="0066212C">
        <w:rPr>
          <w:rFonts w:eastAsia="Calibri"/>
          <w:sz w:val="20"/>
          <w:szCs w:val="20"/>
          <w:lang w:val="en-US"/>
        </w:rPr>
        <w:t xml:space="preserve"> </w:t>
      </w:r>
      <w:proofErr w:type="spellStart"/>
      <w:r w:rsidRPr="0066212C">
        <w:rPr>
          <w:rFonts w:eastAsia="Calibri"/>
          <w:sz w:val="20"/>
          <w:szCs w:val="20"/>
          <w:lang w:val="en-US"/>
        </w:rPr>
        <w:t>Akhmedov</w:t>
      </w:r>
      <w:proofErr w:type="spellEnd"/>
      <w:r w:rsidRPr="0066212C">
        <w:rPr>
          <w:rFonts w:eastAsia="Calibri"/>
          <w:sz w:val="20"/>
          <w:szCs w:val="20"/>
          <w:lang w:val="en-US"/>
        </w:rPr>
        <w:t xml:space="preserve">, </w:t>
      </w:r>
      <w:proofErr w:type="spellStart"/>
      <w:r w:rsidRPr="0066212C">
        <w:rPr>
          <w:rFonts w:eastAsia="Calibri"/>
          <w:sz w:val="20"/>
          <w:szCs w:val="20"/>
          <w:lang w:val="en-US"/>
        </w:rPr>
        <w:t>Shukhrat</w:t>
      </w:r>
      <w:proofErr w:type="spellEnd"/>
      <w:r w:rsidRPr="0066212C">
        <w:rPr>
          <w:rFonts w:eastAsia="Calibri"/>
          <w:sz w:val="20"/>
          <w:szCs w:val="20"/>
          <w:lang w:val="en-US"/>
        </w:rPr>
        <w:t xml:space="preserve"> </w:t>
      </w:r>
      <w:proofErr w:type="spellStart"/>
      <w:r w:rsidRPr="0066212C">
        <w:rPr>
          <w:rFonts w:eastAsia="Calibri"/>
          <w:sz w:val="20"/>
          <w:szCs w:val="20"/>
          <w:lang w:val="en-US"/>
        </w:rPr>
        <w:t>Djurayev</w:t>
      </w:r>
      <w:proofErr w:type="spellEnd"/>
      <w:r w:rsidRPr="0066212C">
        <w:rPr>
          <w:rFonts w:eastAsia="Calibri"/>
          <w:sz w:val="20"/>
          <w:szCs w:val="20"/>
          <w:lang w:val="en-US"/>
        </w:rPr>
        <w:t xml:space="preserve">, </w:t>
      </w:r>
      <w:proofErr w:type="spellStart"/>
      <w:r w:rsidRPr="0066212C">
        <w:rPr>
          <w:rFonts w:eastAsia="Calibri"/>
          <w:sz w:val="20"/>
          <w:szCs w:val="20"/>
          <w:lang w:val="en-US"/>
        </w:rPr>
        <w:t>Botir</w:t>
      </w:r>
      <w:proofErr w:type="spellEnd"/>
      <w:r w:rsidRPr="0066212C">
        <w:rPr>
          <w:rFonts w:eastAsia="Calibri"/>
          <w:sz w:val="20"/>
          <w:szCs w:val="20"/>
          <w:lang w:val="en-US"/>
        </w:rPr>
        <w:t xml:space="preserve"> </w:t>
      </w:r>
      <w:proofErr w:type="spellStart"/>
      <w:r w:rsidR="00EF57FA" w:rsidRPr="0066212C">
        <w:rPr>
          <w:rFonts w:eastAsia="Calibri"/>
          <w:sz w:val="20"/>
          <w:szCs w:val="20"/>
          <w:lang w:val="en-US"/>
        </w:rPr>
        <w:t>Tukhtamishev</w:t>
      </w:r>
      <w:proofErr w:type="spellEnd"/>
      <w:r w:rsidR="00EF57FA" w:rsidRPr="0066212C">
        <w:rPr>
          <w:rFonts w:eastAsia="Calibri"/>
          <w:sz w:val="20"/>
          <w:szCs w:val="20"/>
          <w:lang w:val="en-US"/>
        </w:rPr>
        <w:t xml:space="preserve">, </w:t>
      </w:r>
      <w:proofErr w:type="spellStart"/>
      <w:r w:rsidR="00EF57FA" w:rsidRPr="0066212C">
        <w:rPr>
          <w:rFonts w:eastAsia="Calibri"/>
          <w:sz w:val="20"/>
          <w:szCs w:val="20"/>
          <w:lang w:val="en-US"/>
        </w:rPr>
        <w:t>Asliddin</w:t>
      </w:r>
      <w:proofErr w:type="spellEnd"/>
      <w:r w:rsidR="00EF57FA" w:rsidRPr="0066212C">
        <w:rPr>
          <w:rFonts w:eastAsia="Calibri"/>
          <w:sz w:val="20"/>
          <w:szCs w:val="20"/>
          <w:lang w:val="en-US"/>
        </w:rPr>
        <w:t xml:space="preserve"> </w:t>
      </w:r>
      <w:proofErr w:type="spellStart"/>
      <w:r w:rsidR="00EF57FA" w:rsidRPr="0066212C">
        <w:rPr>
          <w:rFonts w:eastAsia="Calibri"/>
          <w:sz w:val="20"/>
          <w:szCs w:val="20"/>
          <w:lang w:val="en-US"/>
        </w:rPr>
        <w:t>Norqulov</w:t>
      </w:r>
      <w:proofErr w:type="spellEnd"/>
      <w:r w:rsidR="00986CB1" w:rsidRPr="0066212C">
        <w:rPr>
          <w:rFonts w:eastAsia="Calibri"/>
          <w:sz w:val="20"/>
          <w:szCs w:val="20"/>
          <w:lang w:val="en-US"/>
        </w:rPr>
        <w:t>, Development of a method for forecasting the specific consumption indicator of electric energy,</w:t>
      </w:r>
      <w:r w:rsidRPr="0066212C">
        <w:rPr>
          <w:sz w:val="20"/>
          <w:szCs w:val="20"/>
          <w:lang w:val="en-US"/>
        </w:rPr>
        <w:t xml:space="preserve"> </w:t>
      </w:r>
      <w:r w:rsidRPr="0066212C">
        <w:rPr>
          <w:rFonts w:eastAsia="Calibri"/>
          <w:sz w:val="20"/>
          <w:szCs w:val="20"/>
          <w:lang w:val="en-US"/>
        </w:rPr>
        <w:t xml:space="preserve">AIP Conf. Proc. </w:t>
      </w:r>
      <w:r w:rsidRPr="0066212C">
        <w:rPr>
          <w:rFonts w:eastAsia="Calibri"/>
          <w:b/>
          <w:sz w:val="20"/>
          <w:szCs w:val="20"/>
          <w:lang w:val="en-US"/>
        </w:rPr>
        <w:t>3331,</w:t>
      </w:r>
      <w:r w:rsidRPr="0066212C">
        <w:rPr>
          <w:rFonts w:eastAsia="Calibri"/>
          <w:sz w:val="20"/>
          <w:szCs w:val="20"/>
          <w:lang w:val="en-US"/>
        </w:rPr>
        <w:t xml:space="preserve"> 080008 (2025) </w:t>
      </w:r>
      <w:hyperlink r:id="rId25" w:history="1">
        <w:r w:rsidRPr="0066212C">
          <w:rPr>
            <w:rStyle w:val="a6"/>
            <w:rFonts w:eastAsia="Calibri"/>
            <w:sz w:val="20"/>
            <w:szCs w:val="20"/>
            <w:lang w:val="en-US"/>
          </w:rPr>
          <w:t>https://doi.org/10.1063/5.0305729</w:t>
        </w:r>
      </w:hyperlink>
      <w:r w:rsidRPr="0066212C">
        <w:rPr>
          <w:rFonts w:eastAsia="Calibri"/>
          <w:sz w:val="20"/>
          <w:szCs w:val="20"/>
          <w:lang w:val="en-US"/>
        </w:rPr>
        <w:t xml:space="preserve"> </w:t>
      </w:r>
    </w:p>
    <w:p w14:paraId="4DF35EC7" w14:textId="0E60D182" w:rsidR="00BE2334" w:rsidRPr="0066212C" w:rsidRDefault="002359E4" w:rsidP="0066212C">
      <w:pPr>
        <w:pStyle w:val="Reference"/>
        <w:numPr>
          <w:ilvl w:val="0"/>
          <w:numId w:val="8"/>
        </w:numPr>
        <w:tabs>
          <w:tab w:val="left" w:pos="142"/>
          <w:tab w:val="left" w:pos="284"/>
          <w:tab w:val="left" w:pos="567"/>
        </w:tabs>
        <w:spacing w:before="0" w:beforeAutospacing="0" w:after="0" w:afterAutospacing="0"/>
        <w:ind w:left="0" w:firstLine="0"/>
        <w:rPr>
          <w:sz w:val="20"/>
          <w:szCs w:val="20"/>
          <w:lang w:val="en-US"/>
        </w:rPr>
      </w:pPr>
      <w:proofErr w:type="spellStart"/>
      <w:r w:rsidRPr="0066212C">
        <w:rPr>
          <w:rFonts w:eastAsia="Calibri"/>
          <w:sz w:val="20"/>
          <w:szCs w:val="20"/>
          <w:lang w:val="en-US"/>
        </w:rPr>
        <w:t>Bakhodir</w:t>
      </w:r>
      <w:proofErr w:type="spellEnd"/>
      <w:r w:rsidRPr="0066212C">
        <w:rPr>
          <w:rFonts w:eastAsia="Calibri"/>
          <w:sz w:val="20"/>
          <w:szCs w:val="20"/>
          <w:lang w:val="en-US"/>
        </w:rPr>
        <w:t xml:space="preserve"> </w:t>
      </w:r>
      <w:proofErr w:type="spellStart"/>
      <w:r w:rsidRPr="0066212C">
        <w:rPr>
          <w:rFonts w:eastAsia="Calibri"/>
          <w:sz w:val="20"/>
          <w:szCs w:val="20"/>
          <w:lang w:val="en-US"/>
        </w:rPr>
        <w:t>Ramazonov</w:t>
      </w:r>
      <w:r w:rsidR="00021453" w:rsidRPr="0066212C">
        <w:rPr>
          <w:rFonts w:eastAsia="Calibri"/>
          <w:sz w:val="20"/>
          <w:szCs w:val="20"/>
          <w:lang w:val="en-US"/>
        </w:rPr>
        <w:t>,</w:t>
      </w:r>
      <w:r w:rsidRPr="0066212C">
        <w:rPr>
          <w:rFonts w:eastAsia="Calibri"/>
          <w:sz w:val="20"/>
          <w:szCs w:val="20"/>
          <w:lang w:val="en-US"/>
        </w:rPr>
        <w:t>Shakhzodbek</w:t>
      </w:r>
      <w:proofErr w:type="spellEnd"/>
      <w:r w:rsidRPr="0066212C">
        <w:rPr>
          <w:rFonts w:eastAsia="Calibri"/>
          <w:sz w:val="20"/>
          <w:szCs w:val="20"/>
          <w:lang w:val="en-US"/>
        </w:rPr>
        <w:t xml:space="preserve"> </w:t>
      </w:r>
      <w:proofErr w:type="spellStart"/>
      <w:r w:rsidRPr="0066212C">
        <w:rPr>
          <w:rFonts w:eastAsia="Calibri"/>
          <w:sz w:val="20"/>
          <w:szCs w:val="20"/>
          <w:lang w:val="en-US"/>
        </w:rPr>
        <w:t>Sayfiev</w:t>
      </w:r>
      <w:proofErr w:type="spellEnd"/>
      <w:r w:rsidR="00021453" w:rsidRPr="0066212C">
        <w:rPr>
          <w:rFonts w:eastAsia="Calibri"/>
          <w:sz w:val="20"/>
          <w:szCs w:val="20"/>
          <w:lang w:val="en-US"/>
        </w:rPr>
        <w:t>,</w:t>
      </w:r>
      <w:r w:rsidRPr="0066212C">
        <w:rPr>
          <w:rFonts w:eastAsia="Calibri"/>
          <w:sz w:val="20"/>
          <w:szCs w:val="20"/>
          <w:lang w:val="en-US"/>
        </w:rPr>
        <w:t xml:space="preserve"> </w:t>
      </w:r>
      <w:proofErr w:type="spellStart"/>
      <w:r w:rsidRPr="0066212C">
        <w:rPr>
          <w:rFonts w:eastAsia="Calibri"/>
          <w:sz w:val="20"/>
          <w:szCs w:val="20"/>
          <w:lang w:val="en-US"/>
        </w:rPr>
        <w:t>Khasan</w:t>
      </w:r>
      <w:proofErr w:type="spellEnd"/>
      <w:r w:rsidRPr="0066212C">
        <w:rPr>
          <w:rFonts w:eastAsia="Calibri"/>
          <w:sz w:val="20"/>
          <w:szCs w:val="20"/>
          <w:lang w:val="en-US"/>
        </w:rPr>
        <w:t xml:space="preserve"> </w:t>
      </w:r>
      <w:proofErr w:type="spellStart"/>
      <w:r w:rsidRPr="0066212C">
        <w:rPr>
          <w:rFonts w:eastAsia="Calibri"/>
          <w:sz w:val="20"/>
          <w:szCs w:val="20"/>
          <w:lang w:val="en-US"/>
        </w:rPr>
        <w:t>Muradov</w:t>
      </w:r>
      <w:proofErr w:type="spellEnd"/>
      <w:r w:rsidR="00986CB1" w:rsidRPr="0066212C">
        <w:rPr>
          <w:rFonts w:eastAsia="Calibri"/>
          <w:sz w:val="20"/>
          <w:szCs w:val="20"/>
          <w:lang w:val="en-US"/>
        </w:rPr>
        <w:t xml:space="preserve">, Mathematical modeling and research of high capacity lead-acid stabilized accumulator battery, </w:t>
      </w:r>
      <w:r w:rsidRPr="0066212C">
        <w:rPr>
          <w:rFonts w:eastAsia="Calibri"/>
          <w:sz w:val="20"/>
          <w:szCs w:val="20"/>
          <w:lang w:val="en-US"/>
        </w:rPr>
        <w:t xml:space="preserve">AIP Conf. Proc. </w:t>
      </w:r>
      <w:r w:rsidRPr="0066212C">
        <w:rPr>
          <w:rFonts w:eastAsia="Calibri"/>
          <w:b/>
          <w:sz w:val="20"/>
          <w:szCs w:val="20"/>
          <w:lang w:val="en-US"/>
        </w:rPr>
        <w:t>3268,</w:t>
      </w:r>
      <w:r w:rsidRPr="0066212C">
        <w:rPr>
          <w:rFonts w:eastAsia="Calibri"/>
          <w:sz w:val="20"/>
          <w:szCs w:val="20"/>
          <w:lang w:val="en-US"/>
        </w:rPr>
        <w:t xml:space="preserve"> 020043 (2025) </w:t>
      </w:r>
      <w:hyperlink r:id="rId26" w:history="1">
        <w:r w:rsidRPr="0066212C">
          <w:rPr>
            <w:rStyle w:val="a6"/>
            <w:rFonts w:eastAsia="Calibri"/>
            <w:sz w:val="20"/>
            <w:szCs w:val="20"/>
            <w:lang w:val="en-US"/>
          </w:rPr>
          <w:t>https://doi.org/10.1063/5.0257860</w:t>
        </w:r>
      </w:hyperlink>
      <w:r w:rsidRPr="0066212C">
        <w:rPr>
          <w:rFonts w:eastAsia="Calibri"/>
          <w:sz w:val="20"/>
          <w:szCs w:val="20"/>
          <w:lang w:val="en-US"/>
        </w:rPr>
        <w:t xml:space="preserve"> </w:t>
      </w:r>
    </w:p>
    <w:p w14:paraId="03EA2813" w14:textId="64142CAF" w:rsidR="002359E4" w:rsidRPr="0066212C" w:rsidRDefault="00445DE3" w:rsidP="0066212C">
      <w:pPr>
        <w:pStyle w:val="Reference"/>
        <w:numPr>
          <w:ilvl w:val="0"/>
          <w:numId w:val="8"/>
        </w:numPr>
        <w:tabs>
          <w:tab w:val="left" w:pos="142"/>
          <w:tab w:val="left" w:pos="284"/>
          <w:tab w:val="left" w:pos="567"/>
        </w:tabs>
        <w:spacing w:before="0" w:beforeAutospacing="0" w:after="0" w:afterAutospacing="0"/>
        <w:ind w:left="0" w:firstLine="0"/>
        <w:rPr>
          <w:sz w:val="20"/>
          <w:szCs w:val="20"/>
          <w:lang w:val="en-US"/>
        </w:rPr>
      </w:pPr>
      <w:proofErr w:type="spellStart"/>
      <w:r w:rsidRPr="0066212C">
        <w:rPr>
          <w:rFonts w:eastAsia="Calibri"/>
          <w:sz w:val="20"/>
          <w:szCs w:val="20"/>
          <w:lang w:val="en-US"/>
        </w:rPr>
        <w:t>Khasan</w:t>
      </w:r>
      <w:proofErr w:type="spellEnd"/>
      <w:r w:rsidRPr="0066212C">
        <w:rPr>
          <w:rFonts w:eastAsia="Calibri"/>
          <w:sz w:val="20"/>
          <w:szCs w:val="20"/>
          <w:lang w:val="en-US"/>
        </w:rPr>
        <w:t xml:space="preserve"> </w:t>
      </w:r>
      <w:proofErr w:type="spellStart"/>
      <w:r w:rsidRPr="0066212C">
        <w:rPr>
          <w:rFonts w:eastAsia="Calibri"/>
          <w:sz w:val="20"/>
          <w:szCs w:val="20"/>
          <w:lang w:val="en-US"/>
        </w:rPr>
        <w:t>Murodov</w:t>
      </w:r>
      <w:proofErr w:type="spellEnd"/>
      <w:r w:rsidRPr="0066212C">
        <w:rPr>
          <w:rFonts w:eastAsia="Calibri"/>
          <w:sz w:val="20"/>
          <w:szCs w:val="20"/>
          <w:lang w:val="en-US"/>
        </w:rPr>
        <w:t xml:space="preserve">, </w:t>
      </w:r>
      <w:proofErr w:type="spellStart"/>
      <w:r w:rsidRPr="0066212C">
        <w:rPr>
          <w:rFonts w:eastAsia="Calibri"/>
          <w:sz w:val="20"/>
          <w:szCs w:val="20"/>
          <w:lang w:val="en-US"/>
        </w:rPr>
        <w:t>Askarbek</w:t>
      </w:r>
      <w:proofErr w:type="spellEnd"/>
      <w:r w:rsidRPr="0066212C">
        <w:rPr>
          <w:rFonts w:eastAsia="Calibri"/>
          <w:sz w:val="20"/>
          <w:szCs w:val="20"/>
          <w:lang w:val="en-US"/>
        </w:rPr>
        <w:t xml:space="preserve"> </w:t>
      </w:r>
      <w:proofErr w:type="spellStart"/>
      <w:r w:rsidRPr="0066212C">
        <w:rPr>
          <w:rFonts w:eastAsia="Calibri"/>
          <w:sz w:val="20"/>
          <w:szCs w:val="20"/>
          <w:lang w:val="en-US"/>
        </w:rPr>
        <w:t>Karshibayev</w:t>
      </w:r>
      <w:proofErr w:type="spellEnd"/>
      <w:r w:rsidRPr="0066212C">
        <w:rPr>
          <w:rFonts w:eastAsia="Calibri"/>
          <w:sz w:val="20"/>
          <w:szCs w:val="20"/>
          <w:lang w:val="en-US"/>
        </w:rPr>
        <w:t xml:space="preserve">, and </w:t>
      </w:r>
      <w:proofErr w:type="spellStart"/>
      <w:r w:rsidRPr="0066212C">
        <w:rPr>
          <w:rFonts w:eastAsia="Calibri"/>
          <w:sz w:val="20"/>
          <w:szCs w:val="20"/>
          <w:lang w:val="en-US"/>
        </w:rPr>
        <w:t>Shukhrat</w:t>
      </w:r>
      <w:proofErr w:type="spellEnd"/>
      <w:r w:rsidRPr="0066212C">
        <w:rPr>
          <w:rFonts w:eastAsia="Calibri"/>
          <w:sz w:val="20"/>
          <w:szCs w:val="20"/>
          <w:lang w:val="en-US"/>
        </w:rPr>
        <w:t xml:space="preserve"> </w:t>
      </w:r>
      <w:proofErr w:type="spellStart"/>
      <w:r w:rsidRPr="0066212C">
        <w:rPr>
          <w:rFonts w:eastAsia="Calibri"/>
          <w:sz w:val="20"/>
          <w:szCs w:val="20"/>
          <w:lang w:val="en-US"/>
        </w:rPr>
        <w:t>Abdullayev</w:t>
      </w:r>
      <w:proofErr w:type="spellEnd"/>
      <w:r w:rsidR="00986CB1" w:rsidRPr="0066212C">
        <w:rPr>
          <w:rFonts w:eastAsia="Calibri"/>
          <w:sz w:val="20"/>
          <w:szCs w:val="20"/>
          <w:lang w:val="en-US"/>
        </w:rPr>
        <w:t>, Analysis of the process of balanced charging of the battery group with high capacity,</w:t>
      </w:r>
      <w:r w:rsidRPr="0066212C">
        <w:rPr>
          <w:rFonts w:eastAsia="Calibri"/>
          <w:sz w:val="20"/>
          <w:szCs w:val="20"/>
          <w:lang w:val="en-US"/>
        </w:rPr>
        <w:t xml:space="preserve"> E3S Web of Conferences </w:t>
      </w:r>
      <w:r w:rsidRPr="0066212C">
        <w:rPr>
          <w:rFonts w:eastAsia="Calibri"/>
          <w:b/>
          <w:sz w:val="20"/>
          <w:szCs w:val="20"/>
          <w:lang w:val="en-US"/>
        </w:rPr>
        <w:t>548</w:t>
      </w:r>
      <w:r w:rsidRPr="0066212C">
        <w:rPr>
          <w:rFonts w:eastAsia="Calibri"/>
          <w:sz w:val="20"/>
          <w:szCs w:val="20"/>
          <w:lang w:val="en-US"/>
        </w:rPr>
        <w:t xml:space="preserve">, 03012 (2024) </w:t>
      </w:r>
      <w:hyperlink r:id="rId27" w:history="1">
        <w:r w:rsidRPr="0066212C">
          <w:rPr>
            <w:rStyle w:val="a6"/>
            <w:rFonts w:eastAsia="Calibri"/>
            <w:sz w:val="20"/>
            <w:szCs w:val="20"/>
            <w:lang w:val="en-US"/>
          </w:rPr>
          <w:t>https://doi.org/10.1051/e3sconf/202454803012</w:t>
        </w:r>
      </w:hyperlink>
      <w:r w:rsidRPr="0066212C">
        <w:rPr>
          <w:rFonts w:eastAsia="Calibri"/>
          <w:sz w:val="20"/>
          <w:szCs w:val="20"/>
          <w:lang w:val="en-US"/>
        </w:rPr>
        <w:t xml:space="preserve"> </w:t>
      </w:r>
    </w:p>
    <w:p w14:paraId="60B9319F" w14:textId="0418815A" w:rsidR="00F54AD7" w:rsidRPr="0066212C" w:rsidRDefault="00F54AD7" w:rsidP="0066212C">
      <w:pPr>
        <w:pStyle w:val="Reference"/>
        <w:numPr>
          <w:ilvl w:val="0"/>
          <w:numId w:val="8"/>
        </w:numPr>
        <w:tabs>
          <w:tab w:val="left" w:pos="142"/>
          <w:tab w:val="left" w:pos="284"/>
          <w:tab w:val="left" w:pos="567"/>
        </w:tabs>
        <w:spacing w:before="0" w:beforeAutospacing="0" w:after="0" w:afterAutospacing="0"/>
        <w:ind w:left="0" w:firstLine="0"/>
        <w:rPr>
          <w:sz w:val="20"/>
          <w:szCs w:val="20"/>
          <w:lang w:val="en-US"/>
        </w:rPr>
      </w:pPr>
      <w:proofErr w:type="spellStart"/>
      <w:r w:rsidRPr="0066212C">
        <w:rPr>
          <w:sz w:val="20"/>
          <w:szCs w:val="20"/>
          <w:lang w:val="en-US"/>
        </w:rPr>
        <w:t>Muzaffar</w:t>
      </w:r>
      <w:proofErr w:type="spellEnd"/>
      <w:r w:rsidRPr="0066212C">
        <w:rPr>
          <w:sz w:val="20"/>
          <w:szCs w:val="20"/>
          <w:lang w:val="en-US"/>
        </w:rPr>
        <w:t xml:space="preserve"> </w:t>
      </w:r>
      <w:proofErr w:type="spellStart"/>
      <w:r w:rsidRPr="0066212C">
        <w:rPr>
          <w:sz w:val="20"/>
          <w:szCs w:val="20"/>
          <w:lang w:val="en-US"/>
        </w:rPr>
        <w:t>Xolmurodov</w:t>
      </w:r>
      <w:proofErr w:type="spellEnd"/>
      <w:r w:rsidRPr="0066212C">
        <w:rPr>
          <w:sz w:val="20"/>
          <w:szCs w:val="20"/>
          <w:lang w:val="en-US"/>
        </w:rPr>
        <w:t xml:space="preserve">., </w:t>
      </w:r>
      <w:proofErr w:type="spellStart"/>
      <w:r w:rsidRPr="0066212C">
        <w:rPr>
          <w:sz w:val="20"/>
          <w:szCs w:val="20"/>
          <w:lang w:val="en-US"/>
        </w:rPr>
        <w:t>Shaxzod</w:t>
      </w:r>
      <w:proofErr w:type="spellEnd"/>
      <w:r w:rsidRPr="0066212C">
        <w:rPr>
          <w:sz w:val="20"/>
          <w:szCs w:val="20"/>
          <w:lang w:val="en-US"/>
        </w:rPr>
        <w:t xml:space="preserve"> </w:t>
      </w:r>
      <w:proofErr w:type="spellStart"/>
      <w:r w:rsidRPr="0066212C">
        <w:rPr>
          <w:sz w:val="20"/>
          <w:szCs w:val="20"/>
          <w:lang w:val="en-US"/>
        </w:rPr>
        <w:t>Hakimov</w:t>
      </w:r>
      <w:proofErr w:type="spellEnd"/>
      <w:r w:rsidRPr="0066212C">
        <w:rPr>
          <w:sz w:val="20"/>
          <w:szCs w:val="20"/>
          <w:lang w:val="en-US"/>
        </w:rPr>
        <w:t xml:space="preserve">., </w:t>
      </w:r>
      <w:proofErr w:type="spellStart"/>
      <w:r w:rsidRPr="0066212C">
        <w:rPr>
          <w:sz w:val="20"/>
          <w:szCs w:val="20"/>
          <w:lang w:val="en-US"/>
        </w:rPr>
        <w:t>Umida</w:t>
      </w:r>
      <w:proofErr w:type="spellEnd"/>
      <w:r w:rsidRPr="0066212C">
        <w:rPr>
          <w:sz w:val="20"/>
          <w:szCs w:val="20"/>
          <w:lang w:val="en-US"/>
        </w:rPr>
        <w:t xml:space="preserve"> </w:t>
      </w:r>
      <w:proofErr w:type="spellStart"/>
      <w:r w:rsidRPr="0066212C">
        <w:rPr>
          <w:sz w:val="20"/>
          <w:szCs w:val="20"/>
          <w:lang w:val="en-US"/>
        </w:rPr>
        <w:t>Oripova</w:t>
      </w:r>
      <w:proofErr w:type="spellEnd"/>
      <w:r w:rsidRPr="0066212C">
        <w:rPr>
          <w:sz w:val="20"/>
          <w:szCs w:val="20"/>
          <w:lang w:val="en-US"/>
        </w:rPr>
        <w:t xml:space="preserve">, Improving energy efficiency in public buildings: Modern technologies and methods, AIP Conf. Proc. </w:t>
      </w:r>
      <w:r w:rsidRPr="0066212C">
        <w:rPr>
          <w:b/>
          <w:sz w:val="20"/>
          <w:szCs w:val="20"/>
          <w:lang w:val="en-US"/>
        </w:rPr>
        <w:t>3331,</w:t>
      </w:r>
      <w:r w:rsidRPr="0066212C">
        <w:rPr>
          <w:sz w:val="20"/>
          <w:szCs w:val="20"/>
          <w:lang w:val="en-US"/>
        </w:rPr>
        <w:t xml:space="preserve"> 040060 (2025) </w:t>
      </w:r>
      <w:hyperlink r:id="rId28" w:history="1">
        <w:r w:rsidRPr="0066212C">
          <w:rPr>
            <w:rStyle w:val="a6"/>
            <w:sz w:val="20"/>
            <w:szCs w:val="20"/>
            <w:lang w:val="en-US"/>
          </w:rPr>
          <w:t>https://doi.org/10.1063/5.0306935</w:t>
        </w:r>
      </w:hyperlink>
      <w:r w:rsidRPr="0066212C">
        <w:rPr>
          <w:sz w:val="20"/>
          <w:szCs w:val="20"/>
          <w:lang w:val="en-US"/>
        </w:rPr>
        <w:t xml:space="preserve"> </w:t>
      </w:r>
    </w:p>
    <w:p w14:paraId="070E9814" w14:textId="555191C4" w:rsidR="00986CB1" w:rsidRPr="0066212C" w:rsidRDefault="00986CB1" w:rsidP="0066212C">
      <w:pPr>
        <w:pStyle w:val="Reference"/>
        <w:tabs>
          <w:tab w:val="left" w:pos="142"/>
          <w:tab w:val="left" w:pos="284"/>
          <w:tab w:val="left" w:pos="567"/>
        </w:tabs>
        <w:spacing w:before="0" w:beforeAutospacing="0" w:after="0" w:afterAutospacing="0"/>
        <w:rPr>
          <w:sz w:val="20"/>
          <w:szCs w:val="20"/>
          <w:lang w:val="en-US"/>
        </w:rPr>
      </w:pPr>
    </w:p>
    <w:sectPr w:rsidR="00986CB1" w:rsidRPr="0066212C" w:rsidSect="006E57B8">
      <w:pgSz w:w="12240" w:h="15840" w:code="1"/>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imes">
    <w:panose1 w:val="02020603050405020304"/>
    <w:charset w:val="CC"/>
    <w:family w:val="roman"/>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TimesNewRomanPSStd-Regular">
    <w:altName w:val="Times New Roman"/>
    <w:panose1 w:val="00000000000000000000"/>
    <w:charset w:val="00"/>
    <w:family w:val="roman"/>
    <w:notTrueType/>
    <w:pitch w:val="default"/>
  </w:font>
  <w:font w:name="ArialMT">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1"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2" w15:restartNumberingAfterBreak="0">
    <w:nsid w:val="2D154BCC"/>
    <w:multiLevelType w:val="multilevel"/>
    <w:tmpl w:val="350C60C4"/>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3" w15:restartNumberingAfterBreak="0">
    <w:nsid w:val="2DEB4866"/>
    <w:multiLevelType w:val="multilevel"/>
    <w:tmpl w:val="6FF43CB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4"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6D47CD7"/>
    <w:multiLevelType w:val="hybridMultilevel"/>
    <w:tmpl w:val="53F681B2"/>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7" w15:restartNumberingAfterBreak="0">
    <w:nsid w:val="717B4902"/>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num>
  <w:num w:numId="2">
    <w:abstractNumId w:val="0"/>
  </w:num>
  <w:num w:numId="3">
    <w:abstractNumId w:val="7"/>
  </w:num>
  <w:num w:numId="4">
    <w:abstractNumId w:val="5"/>
  </w:num>
  <w:num w:numId="5">
    <w:abstractNumId w:val="4"/>
  </w:num>
  <w:num w:numId="6">
    <w:abstractNumId w:val="6"/>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778"/>
    <w:rsid w:val="0000016C"/>
    <w:rsid w:val="00001210"/>
    <w:rsid w:val="00001E82"/>
    <w:rsid w:val="00002F5E"/>
    <w:rsid w:val="00003FC1"/>
    <w:rsid w:val="00004967"/>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623C"/>
    <w:rsid w:val="00016345"/>
    <w:rsid w:val="00020836"/>
    <w:rsid w:val="00021453"/>
    <w:rsid w:val="00021B81"/>
    <w:rsid w:val="00021CB5"/>
    <w:rsid w:val="0002386B"/>
    <w:rsid w:val="00025826"/>
    <w:rsid w:val="00025BFC"/>
    <w:rsid w:val="00026F3C"/>
    <w:rsid w:val="00027027"/>
    <w:rsid w:val="00027F63"/>
    <w:rsid w:val="00030131"/>
    <w:rsid w:val="000301A2"/>
    <w:rsid w:val="00030C61"/>
    <w:rsid w:val="00030D05"/>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84A"/>
    <w:rsid w:val="00036D11"/>
    <w:rsid w:val="00036E9C"/>
    <w:rsid w:val="00037002"/>
    <w:rsid w:val="0003742E"/>
    <w:rsid w:val="00037FB4"/>
    <w:rsid w:val="000409BE"/>
    <w:rsid w:val="00040B5D"/>
    <w:rsid w:val="00040B6D"/>
    <w:rsid w:val="00040D26"/>
    <w:rsid w:val="00040E7E"/>
    <w:rsid w:val="00042167"/>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63E"/>
    <w:rsid w:val="00046AC0"/>
    <w:rsid w:val="00046BCF"/>
    <w:rsid w:val="0004765D"/>
    <w:rsid w:val="00047B34"/>
    <w:rsid w:val="000509D3"/>
    <w:rsid w:val="0005172C"/>
    <w:rsid w:val="000520AF"/>
    <w:rsid w:val="00052102"/>
    <w:rsid w:val="000539E5"/>
    <w:rsid w:val="000545F6"/>
    <w:rsid w:val="00054725"/>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A4"/>
    <w:rsid w:val="00076B7F"/>
    <w:rsid w:val="00077644"/>
    <w:rsid w:val="00077708"/>
    <w:rsid w:val="00077780"/>
    <w:rsid w:val="00077D8E"/>
    <w:rsid w:val="000802BC"/>
    <w:rsid w:val="00080464"/>
    <w:rsid w:val="00080EBA"/>
    <w:rsid w:val="000822B0"/>
    <w:rsid w:val="0008245E"/>
    <w:rsid w:val="000829DD"/>
    <w:rsid w:val="000838AB"/>
    <w:rsid w:val="00083E18"/>
    <w:rsid w:val="000841C9"/>
    <w:rsid w:val="0008428D"/>
    <w:rsid w:val="0008473C"/>
    <w:rsid w:val="00084A48"/>
    <w:rsid w:val="00084EF6"/>
    <w:rsid w:val="0008575B"/>
    <w:rsid w:val="00085FF8"/>
    <w:rsid w:val="00086315"/>
    <w:rsid w:val="00086945"/>
    <w:rsid w:val="00087371"/>
    <w:rsid w:val="0008756A"/>
    <w:rsid w:val="000901DD"/>
    <w:rsid w:val="00090244"/>
    <w:rsid w:val="00090957"/>
    <w:rsid w:val="00091886"/>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2CA1"/>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E8"/>
    <w:rsid w:val="000E0EDC"/>
    <w:rsid w:val="000E0F02"/>
    <w:rsid w:val="000E1978"/>
    <w:rsid w:val="000E1C80"/>
    <w:rsid w:val="000E2CB7"/>
    <w:rsid w:val="000E47FF"/>
    <w:rsid w:val="000E4C89"/>
    <w:rsid w:val="000E5508"/>
    <w:rsid w:val="000E57FE"/>
    <w:rsid w:val="000E607E"/>
    <w:rsid w:val="000E6198"/>
    <w:rsid w:val="000E6875"/>
    <w:rsid w:val="000E6C94"/>
    <w:rsid w:val="000E7343"/>
    <w:rsid w:val="000E7DD4"/>
    <w:rsid w:val="000F1750"/>
    <w:rsid w:val="000F28F1"/>
    <w:rsid w:val="000F3057"/>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742E"/>
    <w:rsid w:val="001078B6"/>
    <w:rsid w:val="0011008A"/>
    <w:rsid w:val="001106E1"/>
    <w:rsid w:val="00111777"/>
    <w:rsid w:val="00111F3B"/>
    <w:rsid w:val="001123C1"/>
    <w:rsid w:val="001128A7"/>
    <w:rsid w:val="0011394C"/>
    <w:rsid w:val="00113B35"/>
    <w:rsid w:val="0011562E"/>
    <w:rsid w:val="001156BA"/>
    <w:rsid w:val="00116347"/>
    <w:rsid w:val="001170CC"/>
    <w:rsid w:val="001174B9"/>
    <w:rsid w:val="00117F92"/>
    <w:rsid w:val="001208BC"/>
    <w:rsid w:val="00120B26"/>
    <w:rsid w:val="00121591"/>
    <w:rsid w:val="00121780"/>
    <w:rsid w:val="00121C7E"/>
    <w:rsid w:val="0012201F"/>
    <w:rsid w:val="0012225B"/>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7C82"/>
    <w:rsid w:val="00140690"/>
    <w:rsid w:val="00141026"/>
    <w:rsid w:val="00141535"/>
    <w:rsid w:val="0014260F"/>
    <w:rsid w:val="00142E3C"/>
    <w:rsid w:val="00143B5E"/>
    <w:rsid w:val="0014403C"/>
    <w:rsid w:val="001445D1"/>
    <w:rsid w:val="001446BF"/>
    <w:rsid w:val="00144820"/>
    <w:rsid w:val="001450D3"/>
    <w:rsid w:val="00145FB4"/>
    <w:rsid w:val="0014679B"/>
    <w:rsid w:val="00146F9A"/>
    <w:rsid w:val="001471A7"/>
    <w:rsid w:val="00147990"/>
    <w:rsid w:val="00152451"/>
    <w:rsid w:val="0015261D"/>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1F0D"/>
    <w:rsid w:val="00162073"/>
    <w:rsid w:val="00162CC2"/>
    <w:rsid w:val="00162CEA"/>
    <w:rsid w:val="001640B7"/>
    <w:rsid w:val="00164289"/>
    <w:rsid w:val="00164412"/>
    <w:rsid w:val="001647D7"/>
    <w:rsid w:val="001676D6"/>
    <w:rsid w:val="00170358"/>
    <w:rsid w:val="00170749"/>
    <w:rsid w:val="00172649"/>
    <w:rsid w:val="0017355E"/>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7B4"/>
    <w:rsid w:val="00184CDF"/>
    <w:rsid w:val="0018504A"/>
    <w:rsid w:val="001868CE"/>
    <w:rsid w:val="00186F60"/>
    <w:rsid w:val="00187083"/>
    <w:rsid w:val="00187986"/>
    <w:rsid w:val="00187AC4"/>
    <w:rsid w:val="001902FA"/>
    <w:rsid w:val="00190A27"/>
    <w:rsid w:val="00191477"/>
    <w:rsid w:val="00191BE7"/>
    <w:rsid w:val="00191EB2"/>
    <w:rsid w:val="00192A0C"/>
    <w:rsid w:val="00192A43"/>
    <w:rsid w:val="00193576"/>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B20"/>
    <w:rsid w:val="001A3BD4"/>
    <w:rsid w:val="001A3F0C"/>
    <w:rsid w:val="001A5E28"/>
    <w:rsid w:val="001A5F63"/>
    <w:rsid w:val="001A6CE9"/>
    <w:rsid w:val="001A72E4"/>
    <w:rsid w:val="001A792D"/>
    <w:rsid w:val="001B066C"/>
    <w:rsid w:val="001B0C5E"/>
    <w:rsid w:val="001B0C73"/>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359"/>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29E"/>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1022B"/>
    <w:rsid w:val="0021123B"/>
    <w:rsid w:val="0021156E"/>
    <w:rsid w:val="00212556"/>
    <w:rsid w:val="00212F48"/>
    <w:rsid w:val="00213A54"/>
    <w:rsid w:val="00213AAB"/>
    <w:rsid w:val="00214777"/>
    <w:rsid w:val="00214C39"/>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59E4"/>
    <w:rsid w:val="0023614C"/>
    <w:rsid w:val="002361CA"/>
    <w:rsid w:val="00236471"/>
    <w:rsid w:val="00236868"/>
    <w:rsid w:val="0024023C"/>
    <w:rsid w:val="0024058E"/>
    <w:rsid w:val="00241D5C"/>
    <w:rsid w:val="002421E1"/>
    <w:rsid w:val="0024323B"/>
    <w:rsid w:val="002434DD"/>
    <w:rsid w:val="00243529"/>
    <w:rsid w:val="00244F00"/>
    <w:rsid w:val="002459B2"/>
    <w:rsid w:val="002466F0"/>
    <w:rsid w:val="00247009"/>
    <w:rsid w:val="002471A8"/>
    <w:rsid w:val="00247218"/>
    <w:rsid w:val="0025006C"/>
    <w:rsid w:val="00250A37"/>
    <w:rsid w:val="00250F29"/>
    <w:rsid w:val="0025293E"/>
    <w:rsid w:val="00253D6F"/>
    <w:rsid w:val="00255BD8"/>
    <w:rsid w:val="00256353"/>
    <w:rsid w:val="0025698C"/>
    <w:rsid w:val="00256C5C"/>
    <w:rsid w:val="00257072"/>
    <w:rsid w:val="002570D6"/>
    <w:rsid w:val="0025712A"/>
    <w:rsid w:val="0026084E"/>
    <w:rsid w:val="00260E5D"/>
    <w:rsid w:val="002617B0"/>
    <w:rsid w:val="002618B8"/>
    <w:rsid w:val="00261A2E"/>
    <w:rsid w:val="002632F8"/>
    <w:rsid w:val="00263301"/>
    <w:rsid w:val="00264749"/>
    <w:rsid w:val="00264F62"/>
    <w:rsid w:val="002657C2"/>
    <w:rsid w:val="002661F1"/>
    <w:rsid w:val="0026641C"/>
    <w:rsid w:val="00266462"/>
    <w:rsid w:val="0026761C"/>
    <w:rsid w:val="00267BAA"/>
    <w:rsid w:val="00270533"/>
    <w:rsid w:val="00270A2D"/>
    <w:rsid w:val="00271884"/>
    <w:rsid w:val="002719B6"/>
    <w:rsid w:val="00271CE3"/>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CE0"/>
    <w:rsid w:val="00282402"/>
    <w:rsid w:val="00282584"/>
    <w:rsid w:val="002846D8"/>
    <w:rsid w:val="002854C3"/>
    <w:rsid w:val="00285B09"/>
    <w:rsid w:val="002871AD"/>
    <w:rsid w:val="0028734D"/>
    <w:rsid w:val="00287E0A"/>
    <w:rsid w:val="00291160"/>
    <w:rsid w:val="002912FF"/>
    <w:rsid w:val="00291460"/>
    <w:rsid w:val="002918F7"/>
    <w:rsid w:val="002928E6"/>
    <w:rsid w:val="00292B11"/>
    <w:rsid w:val="00292B45"/>
    <w:rsid w:val="00293400"/>
    <w:rsid w:val="002938EA"/>
    <w:rsid w:val="00293D8A"/>
    <w:rsid w:val="00294382"/>
    <w:rsid w:val="00294AE5"/>
    <w:rsid w:val="0029521F"/>
    <w:rsid w:val="0029525B"/>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A96"/>
    <w:rsid w:val="002C1094"/>
    <w:rsid w:val="002C1E88"/>
    <w:rsid w:val="002C3167"/>
    <w:rsid w:val="002C3E2D"/>
    <w:rsid w:val="002C4705"/>
    <w:rsid w:val="002C4986"/>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E92"/>
    <w:rsid w:val="002F00CC"/>
    <w:rsid w:val="002F06CD"/>
    <w:rsid w:val="002F1B3F"/>
    <w:rsid w:val="002F1B72"/>
    <w:rsid w:val="002F1F29"/>
    <w:rsid w:val="002F2321"/>
    <w:rsid w:val="002F2F03"/>
    <w:rsid w:val="002F3041"/>
    <w:rsid w:val="002F3B87"/>
    <w:rsid w:val="002F426F"/>
    <w:rsid w:val="002F4462"/>
    <w:rsid w:val="002F47BD"/>
    <w:rsid w:val="002F548C"/>
    <w:rsid w:val="002F56C0"/>
    <w:rsid w:val="002F5B5B"/>
    <w:rsid w:val="002F7090"/>
    <w:rsid w:val="002F786E"/>
    <w:rsid w:val="003008E2"/>
    <w:rsid w:val="00300B6C"/>
    <w:rsid w:val="00300F56"/>
    <w:rsid w:val="00301104"/>
    <w:rsid w:val="003012CD"/>
    <w:rsid w:val="0030155A"/>
    <w:rsid w:val="003049A2"/>
    <w:rsid w:val="00305EEB"/>
    <w:rsid w:val="00305FE0"/>
    <w:rsid w:val="0030727D"/>
    <w:rsid w:val="003075D8"/>
    <w:rsid w:val="003079CA"/>
    <w:rsid w:val="003103D0"/>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72D6"/>
    <w:rsid w:val="00327E91"/>
    <w:rsid w:val="003305EC"/>
    <w:rsid w:val="0033221D"/>
    <w:rsid w:val="0033229A"/>
    <w:rsid w:val="00333350"/>
    <w:rsid w:val="00334084"/>
    <w:rsid w:val="003343A2"/>
    <w:rsid w:val="00334773"/>
    <w:rsid w:val="00334F45"/>
    <w:rsid w:val="0033555B"/>
    <w:rsid w:val="00335DDB"/>
    <w:rsid w:val="003363AD"/>
    <w:rsid w:val="00336AE5"/>
    <w:rsid w:val="0033717F"/>
    <w:rsid w:val="00337838"/>
    <w:rsid w:val="00340376"/>
    <w:rsid w:val="00340A60"/>
    <w:rsid w:val="003411C7"/>
    <w:rsid w:val="00342355"/>
    <w:rsid w:val="00343833"/>
    <w:rsid w:val="00343BB8"/>
    <w:rsid w:val="00343E0C"/>
    <w:rsid w:val="0034471F"/>
    <w:rsid w:val="003452D3"/>
    <w:rsid w:val="00345369"/>
    <w:rsid w:val="0034572F"/>
    <w:rsid w:val="00345BDC"/>
    <w:rsid w:val="00345BF9"/>
    <w:rsid w:val="00346525"/>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777A"/>
    <w:rsid w:val="00367FE9"/>
    <w:rsid w:val="00370359"/>
    <w:rsid w:val="003717EE"/>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2F"/>
    <w:rsid w:val="003A69E5"/>
    <w:rsid w:val="003A71F6"/>
    <w:rsid w:val="003A7E66"/>
    <w:rsid w:val="003B1005"/>
    <w:rsid w:val="003B24C5"/>
    <w:rsid w:val="003B2DF7"/>
    <w:rsid w:val="003B41F6"/>
    <w:rsid w:val="003B5357"/>
    <w:rsid w:val="003B548B"/>
    <w:rsid w:val="003B5EBE"/>
    <w:rsid w:val="003B665E"/>
    <w:rsid w:val="003B6862"/>
    <w:rsid w:val="003B7808"/>
    <w:rsid w:val="003B7B04"/>
    <w:rsid w:val="003C02DD"/>
    <w:rsid w:val="003C06E7"/>
    <w:rsid w:val="003C12DF"/>
    <w:rsid w:val="003C153D"/>
    <w:rsid w:val="003C1772"/>
    <w:rsid w:val="003C18CA"/>
    <w:rsid w:val="003C2A07"/>
    <w:rsid w:val="003C44B1"/>
    <w:rsid w:val="003C4FAA"/>
    <w:rsid w:val="003C6221"/>
    <w:rsid w:val="003C632D"/>
    <w:rsid w:val="003C64B1"/>
    <w:rsid w:val="003C6EAC"/>
    <w:rsid w:val="003C6F19"/>
    <w:rsid w:val="003C70C2"/>
    <w:rsid w:val="003C716B"/>
    <w:rsid w:val="003C7C98"/>
    <w:rsid w:val="003D056E"/>
    <w:rsid w:val="003D06E7"/>
    <w:rsid w:val="003D1618"/>
    <w:rsid w:val="003D2040"/>
    <w:rsid w:val="003D2079"/>
    <w:rsid w:val="003D2B74"/>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34A"/>
    <w:rsid w:val="003F44D0"/>
    <w:rsid w:val="003F513B"/>
    <w:rsid w:val="003F52BF"/>
    <w:rsid w:val="003F5754"/>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790"/>
    <w:rsid w:val="00404900"/>
    <w:rsid w:val="0040536B"/>
    <w:rsid w:val="00405E28"/>
    <w:rsid w:val="00406320"/>
    <w:rsid w:val="00407295"/>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7C11"/>
    <w:rsid w:val="00420575"/>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30E"/>
    <w:rsid w:val="004409A3"/>
    <w:rsid w:val="00440FBE"/>
    <w:rsid w:val="00442662"/>
    <w:rsid w:val="004430E4"/>
    <w:rsid w:val="004431EB"/>
    <w:rsid w:val="0044332A"/>
    <w:rsid w:val="0044415B"/>
    <w:rsid w:val="0044429E"/>
    <w:rsid w:val="00444A78"/>
    <w:rsid w:val="00445DE3"/>
    <w:rsid w:val="00445FD7"/>
    <w:rsid w:val="00446530"/>
    <w:rsid w:val="00446694"/>
    <w:rsid w:val="00446CAF"/>
    <w:rsid w:val="00447196"/>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55B9"/>
    <w:rsid w:val="00465E5F"/>
    <w:rsid w:val="00466260"/>
    <w:rsid w:val="0046678D"/>
    <w:rsid w:val="00467614"/>
    <w:rsid w:val="00470177"/>
    <w:rsid w:val="004707EF"/>
    <w:rsid w:val="004714D3"/>
    <w:rsid w:val="00471558"/>
    <w:rsid w:val="00471CB3"/>
    <w:rsid w:val="00471F2F"/>
    <w:rsid w:val="00472688"/>
    <w:rsid w:val="004736C9"/>
    <w:rsid w:val="004745E2"/>
    <w:rsid w:val="00474778"/>
    <w:rsid w:val="004761E3"/>
    <w:rsid w:val="004762D7"/>
    <w:rsid w:val="004768C3"/>
    <w:rsid w:val="00477343"/>
    <w:rsid w:val="00477582"/>
    <w:rsid w:val="00477D96"/>
    <w:rsid w:val="00480C43"/>
    <w:rsid w:val="004821CC"/>
    <w:rsid w:val="0048366C"/>
    <w:rsid w:val="004836E7"/>
    <w:rsid w:val="00483D88"/>
    <w:rsid w:val="004847BE"/>
    <w:rsid w:val="0048512B"/>
    <w:rsid w:val="004852D8"/>
    <w:rsid w:val="00485944"/>
    <w:rsid w:val="0048600F"/>
    <w:rsid w:val="004860A2"/>
    <w:rsid w:val="004865B9"/>
    <w:rsid w:val="00487CEA"/>
    <w:rsid w:val="00491A0F"/>
    <w:rsid w:val="0049214D"/>
    <w:rsid w:val="004923AA"/>
    <w:rsid w:val="004929D1"/>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569F"/>
    <w:rsid w:val="004B577E"/>
    <w:rsid w:val="004B5D5D"/>
    <w:rsid w:val="004B6B93"/>
    <w:rsid w:val="004B78E8"/>
    <w:rsid w:val="004B7B6A"/>
    <w:rsid w:val="004B7C8F"/>
    <w:rsid w:val="004B7D6C"/>
    <w:rsid w:val="004C0446"/>
    <w:rsid w:val="004C15B7"/>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7D4"/>
    <w:rsid w:val="004D2B1C"/>
    <w:rsid w:val="004D3AD2"/>
    <w:rsid w:val="004D3B34"/>
    <w:rsid w:val="004D3FEE"/>
    <w:rsid w:val="004D4208"/>
    <w:rsid w:val="004D47A2"/>
    <w:rsid w:val="004D52F3"/>
    <w:rsid w:val="004D55C3"/>
    <w:rsid w:val="004D6B0B"/>
    <w:rsid w:val="004E00DA"/>
    <w:rsid w:val="004E038A"/>
    <w:rsid w:val="004E0466"/>
    <w:rsid w:val="004E19F5"/>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32E1"/>
    <w:rsid w:val="004F3498"/>
    <w:rsid w:val="004F3557"/>
    <w:rsid w:val="004F3719"/>
    <w:rsid w:val="004F3A9D"/>
    <w:rsid w:val="004F3C73"/>
    <w:rsid w:val="004F3F7C"/>
    <w:rsid w:val="004F3FE3"/>
    <w:rsid w:val="004F6700"/>
    <w:rsid w:val="004F6F3C"/>
    <w:rsid w:val="004F7259"/>
    <w:rsid w:val="004F7588"/>
    <w:rsid w:val="0050025B"/>
    <w:rsid w:val="00500388"/>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5A75"/>
    <w:rsid w:val="00525D07"/>
    <w:rsid w:val="00526966"/>
    <w:rsid w:val="0053006C"/>
    <w:rsid w:val="005305A8"/>
    <w:rsid w:val="00531D76"/>
    <w:rsid w:val="00531E93"/>
    <w:rsid w:val="005322AC"/>
    <w:rsid w:val="00532CB8"/>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2C36"/>
    <w:rsid w:val="0054329D"/>
    <w:rsid w:val="005435F4"/>
    <w:rsid w:val="00543E19"/>
    <w:rsid w:val="00544322"/>
    <w:rsid w:val="005443A2"/>
    <w:rsid w:val="0054518F"/>
    <w:rsid w:val="00545DCE"/>
    <w:rsid w:val="00545F82"/>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C61"/>
    <w:rsid w:val="00555188"/>
    <w:rsid w:val="00555EB1"/>
    <w:rsid w:val="005560B2"/>
    <w:rsid w:val="00556E30"/>
    <w:rsid w:val="005573FB"/>
    <w:rsid w:val="00557804"/>
    <w:rsid w:val="0055781B"/>
    <w:rsid w:val="00560482"/>
    <w:rsid w:val="00560513"/>
    <w:rsid w:val="005614CF"/>
    <w:rsid w:val="0056278A"/>
    <w:rsid w:val="00562CF9"/>
    <w:rsid w:val="00563243"/>
    <w:rsid w:val="00564E9B"/>
    <w:rsid w:val="005652D0"/>
    <w:rsid w:val="005654C4"/>
    <w:rsid w:val="00566F02"/>
    <w:rsid w:val="00567B1C"/>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802F4"/>
    <w:rsid w:val="00580AA4"/>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F8E"/>
    <w:rsid w:val="005A6239"/>
    <w:rsid w:val="005A6408"/>
    <w:rsid w:val="005A6FCF"/>
    <w:rsid w:val="005A7D68"/>
    <w:rsid w:val="005B06FC"/>
    <w:rsid w:val="005B1CCB"/>
    <w:rsid w:val="005B2202"/>
    <w:rsid w:val="005B2802"/>
    <w:rsid w:val="005B2AF7"/>
    <w:rsid w:val="005B39C3"/>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D0E7F"/>
    <w:rsid w:val="005D17F4"/>
    <w:rsid w:val="005D28A2"/>
    <w:rsid w:val="005D28DB"/>
    <w:rsid w:val="005D2B60"/>
    <w:rsid w:val="005D2B65"/>
    <w:rsid w:val="005D36FF"/>
    <w:rsid w:val="005D3C08"/>
    <w:rsid w:val="005D4B1D"/>
    <w:rsid w:val="005D4F32"/>
    <w:rsid w:val="005D593B"/>
    <w:rsid w:val="005D5C01"/>
    <w:rsid w:val="005D798F"/>
    <w:rsid w:val="005D7B01"/>
    <w:rsid w:val="005E013C"/>
    <w:rsid w:val="005E0F42"/>
    <w:rsid w:val="005E21EE"/>
    <w:rsid w:val="005E233A"/>
    <w:rsid w:val="005E2682"/>
    <w:rsid w:val="005E2A9D"/>
    <w:rsid w:val="005E2BD4"/>
    <w:rsid w:val="005E2D6E"/>
    <w:rsid w:val="005E2F94"/>
    <w:rsid w:val="005E3167"/>
    <w:rsid w:val="005E319A"/>
    <w:rsid w:val="005E34C3"/>
    <w:rsid w:val="005E3DCC"/>
    <w:rsid w:val="005E3E4C"/>
    <w:rsid w:val="005E3EB0"/>
    <w:rsid w:val="005E4434"/>
    <w:rsid w:val="005E5E19"/>
    <w:rsid w:val="005E6653"/>
    <w:rsid w:val="005E68C5"/>
    <w:rsid w:val="005E699E"/>
    <w:rsid w:val="005E7438"/>
    <w:rsid w:val="005E7B58"/>
    <w:rsid w:val="005F110D"/>
    <w:rsid w:val="005F1418"/>
    <w:rsid w:val="005F29E0"/>
    <w:rsid w:val="005F33F5"/>
    <w:rsid w:val="005F3839"/>
    <w:rsid w:val="005F3866"/>
    <w:rsid w:val="005F404C"/>
    <w:rsid w:val="005F4E10"/>
    <w:rsid w:val="005F5060"/>
    <w:rsid w:val="005F5120"/>
    <w:rsid w:val="005F53BC"/>
    <w:rsid w:val="005F5B80"/>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7D8"/>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2499"/>
    <w:rsid w:val="00642EA1"/>
    <w:rsid w:val="0064308D"/>
    <w:rsid w:val="0064399A"/>
    <w:rsid w:val="00644029"/>
    <w:rsid w:val="00644E3D"/>
    <w:rsid w:val="00644FA9"/>
    <w:rsid w:val="00645D3A"/>
    <w:rsid w:val="00645FD4"/>
    <w:rsid w:val="0064643F"/>
    <w:rsid w:val="00646976"/>
    <w:rsid w:val="00646C69"/>
    <w:rsid w:val="00647067"/>
    <w:rsid w:val="00650875"/>
    <w:rsid w:val="00651511"/>
    <w:rsid w:val="00651D45"/>
    <w:rsid w:val="006520BC"/>
    <w:rsid w:val="00653491"/>
    <w:rsid w:val="00653D2D"/>
    <w:rsid w:val="006543AC"/>
    <w:rsid w:val="0065517C"/>
    <w:rsid w:val="00655B39"/>
    <w:rsid w:val="00655DC8"/>
    <w:rsid w:val="0065789C"/>
    <w:rsid w:val="00660BE6"/>
    <w:rsid w:val="00660E8A"/>
    <w:rsid w:val="006610CB"/>
    <w:rsid w:val="00661A5E"/>
    <w:rsid w:val="00661B4C"/>
    <w:rsid w:val="00661FF8"/>
    <w:rsid w:val="0066212C"/>
    <w:rsid w:val="00662387"/>
    <w:rsid w:val="006627B6"/>
    <w:rsid w:val="00662C29"/>
    <w:rsid w:val="00663009"/>
    <w:rsid w:val="006636F8"/>
    <w:rsid w:val="00663C59"/>
    <w:rsid w:val="00664054"/>
    <w:rsid w:val="00664429"/>
    <w:rsid w:val="00664693"/>
    <w:rsid w:val="00665933"/>
    <w:rsid w:val="00666071"/>
    <w:rsid w:val="00666240"/>
    <w:rsid w:val="00666368"/>
    <w:rsid w:val="006663ED"/>
    <w:rsid w:val="0066653C"/>
    <w:rsid w:val="00666F94"/>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6D6"/>
    <w:rsid w:val="00683BEA"/>
    <w:rsid w:val="00684063"/>
    <w:rsid w:val="00684E4B"/>
    <w:rsid w:val="006854AF"/>
    <w:rsid w:val="006858D1"/>
    <w:rsid w:val="00685FA8"/>
    <w:rsid w:val="00687064"/>
    <w:rsid w:val="006874F4"/>
    <w:rsid w:val="00687606"/>
    <w:rsid w:val="006879C6"/>
    <w:rsid w:val="00687B47"/>
    <w:rsid w:val="00687BED"/>
    <w:rsid w:val="006924C4"/>
    <w:rsid w:val="006929AB"/>
    <w:rsid w:val="00693043"/>
    <w:rsid w:val="0069350C"/>
    <w:rsid w:val="00693FCD"/>
    <w:rsid w:val="0069437F"/>
    <w:rsid w:val="00695E42"/>
    <w:rsid w:val="00697AD0"/>
    <w:rsid w:val="00697C64"/>
    <w:rsid w:val="006A019C"/>
    <w:rsid w:val="006A06F3"/>
    <w:rsid w:val="006A0835"/>
    <w:rsid w:val="006A139E"/>
    <w:rsid w:val="006A1844"/>
    <w:rsid w:val="006A1DC4"/>
    <w:rsid w:val="006A2AA3"/>
    <w:rsid w:val="006A3EB0"/>
    <w:rsid w:val="006A44B6"/>
    <w:rsid w:val="006A4554"/>
    <w:rsid w:val="006A54C7"/>
    <w:rsid w:val="006A5B32"/>
    <w:rsid w:val="006A6307"/>
    <w:rsid w:val="006A6DB7"/>
    <w:rsid w:val="006A75B7"/>
    <w:rsid w:val="006B0356"/>
    <w:rsid w:val="006B08A7"/>
    <w:rsid w:val="006B09A1"/>
    <w:rsid w:val="006B10EA"/>
    <w:rsid w:val="006B143C"/>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5AA"/>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5D58"/>
    <w:rsid w:val="006D6534"/>
    <w:rsid w:val="006D6678"/>
    <w:rsid w:val="006D7B5F"/>
    <w:rsid w:val="006D7F51"/>
    <w:rsid w:val="006E028E"/>
    <w:rsid w:val="006E0DBB"/>
    <w:rsid w:val="006E13C2"/>
    <w:rsid w:val="006E166C"/>
    <w:rsid w:val="006E235E"/>
    <w:rsid w:val="006E3D73"/>
    <w:rsid w:val="006E450B"/>
    <w:rsid w:val="006E4C08"/>
    <w:rsid w:val="006E50AA"/>
    <w:rsid w:val="006E5507"/>
    <w:rsid w:val="006E57B8"/>
    <w:rsid w:val="006E5971"/>
    <w:rsid w:val="006E5EDA"/>
    <w:rsid w:val="006E63C1"/>
    <w:rsid w:val="006E6545"/>
    <w:rsid w:val="006E7BB9"/>
    <w:rsid w:val="006F030F"/>
    <w:rsid w:val="006F077B"/>
    <w:rsid w:val="006F0884"/>
    <w:rsid w:val="006F09A0"/>
    <w:rsid w:val="006F1B81"/>
    <w:rsid w:val="006F2785"/>
    <w:rsid w:val="006F2971"/>
    <w:rsid w:val="006F2CF8"/>
    <w:rsid w:val="006F3484"/>
    <w:rsid w:val="006F363B"/>
    <w:rsid w:val="006F3938"/>
    <w:rsid w:val="006F3BFD"/>
    <w:rsid w:val="006F4CB5"/>
    <w:rsid w:val="006F4E9E"/>
    <w:rsid w:val="006F629D"/>
    <w:rsid w:val="006F71AE"/>
    <w:rsid w:val="006F730C"/>
    <w:rsid w:val="006F7BFF"/>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0A7A"/>
    <w:rsid w:val="0071111B"/>
    <w:rsid w:val="00711618"/>
    <w:rsid w:val="007121DA"/>
    <w:rsid w:val="00712273"/>
    <w:rsid w:val="007124AC"/>
    <w:rsid w:val="007125D4"/>
    <w:rsid w:val="00713750"/>
    <w:rsid w:val="007138EB"/>
    <w:rsid w:val="00713C69"/>
    <w:rsid w:val="007140BD"/>
    <w:rsid w:val="00714179"/>
    <w:rsid w:val="0071477F"/>
    <w:rsid w:val="00714E06"/>
    <w:rsid w:val="00714E98"/>
    <w:rsid w:val="00715C00"/>
    <w:rsid w:val="00716C2E"/>
    <w:rsid w:val="00716C41"/>
    <w:rsid w:val="00716FEF"/>
    <w:rsid w:val="0071728E"/>
    <w:rsid w:val="007175D3"/>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1DCE"/>
    <w:rsid w:val="0073200A"/>
    <w:rsid w:val="007328A5"/>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46A3"/>
    <w:rsid w:val="007448A0"/>
    <w:rsid w:val="00744A8C"/>
    <w:rsid w:val="00745646"/>
    <w:rsid w:val="007460C6"/>
    <w:rsid w:val="00746318"/>
    <w:rsid w:val="0074654F"/>
    <w:rsid w:val="00747433"/>
    <w:rsid w:val="00750358"/>
    <w:rsid w:val="00750A1E"/>
    <w:rsid w:val="00751284"/>
    <w:rsid w:val="007519EE"/>
    <w:rsid w:val="007519FA"/>
    <w:rsid w:val="007523E3"/>
    <w:rsid w:val="00752B85"/>
    <w:rsid w:val="0075378B"/>
    <w:rsid w:val="00753932"/>
    <w:rsid w:val="00753D15"/>
    <w:rsid w:val="00753D50"/>
    <w:rsid w:val="0075475C"/>
    <w:rsid w:val="00755A65"/>
    <w:rsid w:val="007569CF"/>
    <w:rsid w:val="00757283"/>
    <w:rsid w:val="00760072"/>
    <w:rsid w:val="00760169"/>
    <w:rsid w:val="0076019E"/>
    <w:rsid w:val="00761F6F"/>
    <w:rsid w:val="00762230"/>
    <w:rsid w:val="00762762"/>
    <w:rsid w:val="00762A4E"/>
    <w:rsid w:val="007658E6"/>
    <w:rsid w:val="00765B85"/>
    <w:rsid w:val="00766E3E"/>
    <w:rsid w:val="00767482"/>
    <w:rsid w:val="00767814"/>
    <w:rsid w:val="0076790F"/>
    <w:rsid w:val="00767E8B"/>
    <w:rsid w:val="007728E9"/>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90738"/>
    <w:rsid w:val="00790CE3"/>
    <w:rsid w:val="007911BC"/>
    <w:rsid w:val="0079250A"/>
    <w:rsid w:val="007934C4"/>
    <w:rsid w:val="00794007"/>
    <w:rsid w:val="007961F6"/>
    <w:rsid w:val="007969BA"/>
    <w:rsid w:val="00796A1F"/>
    <w:rsid w:val="00797221"/>
    <w:rsid w:val="00797718"/>
    <w:rsid w:val="007A0009"/>
    <w:rsid w:val="007A02F5"/>
    <w:rsid w:val="007A2413"/>
    <w:rsid w:val="007A25D0"/>
    <w:rsid w:val="007A3338"/>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557A"/>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4969"/>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CCD"/>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A55"/>
    <w:rsid w:val="007F0FE9"/>
    <w:rsid w:val="007F1128"/>
    <w:rsid w:val="007F1F81"/>
    <w:rsid w:val="007F26ED"/>
    <w:rsid w:val="007F274A"/>
    <w:rsid w:val="007F297D"/>
    <w:rsid w:val="007F32E5"/>
    <w:rsid w:val="007F3D68"/>
    <w:rsid w:val="007F45CE"/>
    <w:rsid w:val="007F4F65"/>
    <w:rsid w:val="007F50B9"/>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4781"/>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0DBF"/>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5BA"/>
    <w:rsid w:val="008745D5"/>
    <w:rsid w:val="00875AD1"/>
    <w:rsid w:val="00876717"/>
    <w:rsid w:val="00876D93"/>
    <w:rsid w:val="0087765E"/>
    <w:rsid w:val="008776A8"/>
    <w:rsid w:val="00880111"/>
    <w:rsid w:val="008802D9"/>
    <w:rsid w:val="00881037"/>
    <w:rsid w:val="00881086"/>
    <w:rsid w:val="00881EFA"/>
    <w:rsid w:val="00882E47"/>
    <w:rsid w:val="008833F6"/>
    <w:rsid w:val="00884528"/>
    <w:rsid w:val="0088522D"/>
    <w:rsid w:val="00885C87"/>
    <w:rsid w:val="0088704C"/>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4BFB"/>
    <w:rsid w:val="008A4EEB"/>
    <w:rsid w:val="008A4F3E"/>
    <w:rsid w:val="008A713D"/>
    <w:rsid w:val="008B07F1"/>
    <w:rsid w:val="008B12F7"/>
    <w:rsid w:val="008B149C"/>
    <w:rsid w:val="008B2537"/>
    <w:rsid w:val="008B2898"/>
    <w:rsid w:val="008B2D36"/>
    <w:rsid w:val="008B3443"/>
    <w:rsid w:val="008B3497"/>
    <w:rsid w:val="008B40A5"/>
    <w:rsid w:val="008B4465"/>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A1F"/>
    <w:rsid w:val="00901456"/>
    <w:rsid w:val="0090398A"/>
    <w:rsid w:val="00904898"/>
    <w:rsid w:val="009048ED"/>
    <w:rsid w:val="00904945"/>
    <w:rsid w:val="00904D95"/>
    <w:rsid w:val="00904FE2"/>
    <w:rsid w:val="009053BF"/>
    <w:rsid w:val="00905D45"/>
    <w:rsid w:val="00906BBC"/>
    <w:rsid w:val="0090796B"/>
    <w:rsid w:val="00907BD3"/>
    <w:rsid w:val="00907FA2"/>
    <w:rsid w:val="00912FF8"/>
    <w:rsid w:val="00913AB7"/>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58E"/>
    <w:rsid w:val="00922B81"/>
    <w:rsid w:val="00922F48"/>
    <w:rsid w:val="0092377D"/>
    <w:rsid w:val="00923F5A"/>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1B09"/>
    <w:rsid w:val="00952D53"/>
    <w:rsid w:val="00953984"/>
    <w:rsid w:val="009542A2"/>
    <w:rsid w:val="00955D88"/>
    <w:rsid w:val="00956164"/>
    <w:rsid w:val="009561BB"/>
    <w:rsid w:val="009565EB"/>
    <w:rsid w:val="009569E5"/>
    <w:rsid w:val="00956A39"/>
    <w:rsid w:val="00957086"/>
    <w:rsid w:val="009571BE"/>
    <w:rsid w:val="00960154"/>
    <w:rsid w:val="00960AD5"/>
    <w:rsid w:val="00961533"/>
    <w:rsid w:val="00963590"/>
    <w:rsid w:val="00963C60"/>
    <w:rsid w:val="00964B0A"/>
    <w:rsid w:val="0096514A"/>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7367"/>
    <w:rsid w:val="009779CB"/>
    <w:rsid w:val="009801B7"/>
    <w:rsid w:val="009802B0"/>
    <w:rsid w:val="009809FF"/>
    <w:rsid w:val="00980ED6"/>
    <w:rsid w:val="00982AD1"/>
    <w:rsid w:val="00982FE8"/>
    <w:rsid w:val="0098378D"/>
    <w:rsid w:val="00983939"/>
    <w:rsid w:val="00984945"/>
    <w:rsid w:val="00985005"/>
    <w:rsid w:val="009851CB"/>
    <w:rsid w:val="00986CB1"/>
    <w:rsid w:val="00987640"/>
    <w:rsid w:val="00987A00"/>
    <w:rsid w:val="009902E9"/>
    <w:rsid w:val="009903C5"/>
    <w:rsid w:val="00990436"/>
    <w:rsid w:val="00990794"/>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3D1"/>
    <w:rsid w:val="009B34F2"/>
    <w:rsid w:val="009B3982"/>
    <w:rsid w:val="009B3B00"/>
    <w:rsid w:val="009B4992"/>
    <w:rsid w:val="009B5237"/>
    <w:rsid w:val="009B5D4B"/>
    <w:rsid w:val="009B6761"/>
    <w:rsid w:val="009B6CF3"/>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1A76"/>
    <w:rsid w:val="009E2E8F"/>
    <w:rsid w:val="009E3847"/>
    <w:rsid w:val="009E38E3"/>
    <w:rsid w:val="009E4AE8"/>
    <w:rsid w:val="009E4B6D"/>
    <w:rsid w:val="009E6886"/>
    <w:rsid w:val="009E7BA6"/>
    <w:rsid w:val="009E7D51"/>
    <w:rsid w:val="009F0A6A"/>
    <w:rsid w:val="009F1DDD"/>
    <w:rsid w:val="009F1F54"/>
    <w:rsid w:val="009F2333"/>
    <w:rsid w:val="009F239D"/>
    <w:rsid w:val="009F249C"/>
    <w:rsid w:val="009F2AC6"/>
    <w:rsid w:val="009F2D48"/>
    <w:rsid w:val="009F3387"/>
    <w:rsid w:val="009F3792"/>
    <w:rsid w:val="009F38F0"/>
    <w:rsid w:val="009F4F79"/>
    <w:rsid w:val="009F5463"/>
    <w:rsid w:val="009F5AC9"/>
    <w:rsid w:val="009F6C6B"/>
    <w:rsid w:val="009F7607"/>
    <w:rsid w:val="009F7CE9"/>
    <w:rsid w:val="009F7D00"/>
    <w:rsid w:val="00A00268"/>
    <w:rsid w:val="00A008CE"/>
    <w:rsid w:val="00A01018"/>
    <w:rsid w:val="00A0114A"/>
    <w:rsid w:val="00A01AF1"/>
    <w:rsid w:val="00A01EBA"/>
    <w:rsid w:val="00A0222D"/>
    <w:rsid w:val="00A02CD7"/>
    <w:rsid w:val="00A03679"/>
    <w:rsid w:val="00A03989"/>
    <w:rsid w:val="00A03A70"/>
    <w:rsid w:val="00A0451F"/>
    <w:rsid w:val="00A04E92"/>
    <w:rsid w:val="00A053ED"/>
    <w:rsid w:val="00A0597C"/>
    <w:rsid w:val="00A0607D"/>
    <w:rsid w:val="00A06232"/>
    <w:rsid w:val="00A06822"/>
    <w:rsid w:val="00A06D67"/>
    <w:rsid w:val="00A06E81"/>
    <w:rsid w:val="00A06FFF"/>
    <w:rsid w:val="00A072E0"/>
    <w:rsid w:val="00A10794"/>
    <w:rsid w:val="00A11423"/>
    <w:rsid w:val="00A115B5"/>
    <w:rsid w:val="00A1196E"/>
    <w:rsid w:val="00A124F8"/>
    <w:rsid w:val="00A125F7"/>
    <w:rsid w:val="00A12857"/>
    <w:rsid w:val="00A12DF3"/>
    <w:rsid w:val="00A12E39"/>
    <w:rsid w:val="00A1319E"/>
    <w:rsid w:val="00A14606"/>
    <w:rsid w:val="00A149A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D0B"/>
    <w:rsid w:val="00A3224D"/>
    <w:rsid w:val="00A32790"/>
    <w:rsid w:val="00A32916"/>
    <w:rsid w:val="00A339E7"/>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10C2"/>
    <w:rsid w:val="00A5135D"/>
    <w:rsid w:val="00A51A56"/>
    <w:rsid w:val="00A51EFB"/>
    <w:rsid w:val="00A52416"/>
    <w:rsid w:val="00A53AA5"/>
    <w:rsid w:val="00A54BB3"/>
    <w:rsid w:val="00A557B6"/>
    <w:rsid w:val="00A56036"/>
    <w:rsid w:val="00A565D1"/>
    <w:rsid w:val="00A56D83"/>
    <w:rsid w:val="00A571B9"/>
    <w:rsid w:val="00A576F0"/>
    <w:rsid w:val="00A6077D"/>
    <w:rsid w:val="00A60B7A"/>
    <w:rsid w:val="00A614DF"/>
    <w:rsid w:val="00A626A5"/>
    <w:rsid w:val="00A6281A"/>
    <w:rsid w:val="00A62B93"/>
    <w:rsid w:val="00A62EE2"/>
    <w:rsid w:val="00A63A42"/>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3946"/>
    <w:rsid w:val="00A748C0"/>
    <w:rsid w:val="00A74B34"/>
    <w:rsid w:val="00A756DE"/>
    <w:rsid w:val="00A7690D"/>
    <w:rsid w:val="00A76A27"/>
    <w:rsid w:val="00A77A30"/>
    <w:rsid w:val="00A806D0"/>
    <w:rsid w:val="00A80E1A"/>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87BCE"/>
    <w:rsid w:val="00A92019"/>
    <w:rsid w:val="00A921DE"/>
    <w:rsid w:val="00A927C9"/>
    <w:rsid w:val="00A92B5F"/>
    <w:rsid w:val="00A92C24"/>
    <w:rsid w:val="00A93CFE"/>
    <w:rsid w:val="00A93D6A"/>
    <w:rsid w:val="00A94255"/>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C6D3A"/>
    <w:rsid w:val="00AD00E0"/>
    <w:rsid w:val="00AD08C7"/>
    <w:rsid w:val="00AD15A6"/>
    <w:rsid w:val="00AD1E2B"/>
    <w:rsid w:val="00AD20F7"/>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15F9"/>
    <w:rsid w:val="00AE207B"/>
    <w:rsid w:val="00AE2443"/>
    <w:rsid w:val="00AE2D31"/>
    <w:rsid w:val="00AE3E45"/>
    <w:rsid w:val="00AE46C8"/>
    <w:rsid w:val="00AE5882"/>
    <w:rsid w:val="00AE624F"/>
    <w:rsid w:val="00AE64F7"/>
    <w:rsid w:val="00AE6F6E"/>
    <w:rsid w:val="00AF0E3D"/>
    <w:rsid w:val="00AF1A27"/>
    <w:rsid w:val="00AF1CF2"/>
    <w:rsid w:val="00AF2182"/>
    <w:rsid w:val="00AF2A0B"/>
    <w:rsid w:val="00AF2A10"/>
    <w:rsid w:val="00AF3848"/>
    <w:rsid w:val="00AF44F5"/>
    <w:rsid w:val="00AF53B0"/>
    <w:rsid w:val="00AF6E80"/>
    <w:rsid w:val="00AF79C3"/>
    <w:rsid w:val="00AF7A23"/>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155D"/>
    <w:rsid w:val="00B2243B"/>
    <w:rsid w:val="00B23FAC"/>
    <w:rsid w:val="00B255CD"/>
    <w:rsid w:val="00B25771"/>
    <w:rsid w:val="00B264A9"/>
    <w:rsid w:val="00B27573"/>
    <w:rsid w:val="00B27DA5"/>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17C0"/>
    <w:rsid w:val="00B4230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6A"/>
    <w:rsid w:val="00B87737"/>
    <w:rsid w:val="00B90B80"/>
    <w:rsid w:val="00B917DC"/>
    <w:rsid w:val="00B9219A"/>
    <w:rsid w:val="00B92B16"/>
    <w:rsid w:val="00B932DD"/>
    <w:rsid w:val="00B93438"/>
    <w:rsid w:val="00B93AB5"/>
    <w:rsid w:val="00B9450B"/>
    <w:rsid w:val="00B94AD2"/>
    <w:rsid w:val="00B9599F"/>
    <w:rsid w:val="00B95DDB"/>
    <w:rsid w:val="00B9652D"/>
    <w:rsid w:val="00B977B3"/>
    <w:rsid w:val="00B9790A"/>
    <w:rsid w:val="00B97B35"/>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DA7"/>
    <w:rsid w:val="00BB4F5E"/>
    <w:rsid w:val="00BB506B"/>
    <w:rsid w:val="00BB5974"/>
    <w:rsid w:val="00BB61D1"/>
    <w:rsid w:val="00BB77CA"/>
    <w:rsid w:val="00BC0CE8"/>
    <w:rsid w:val="00BC2373"/>
    <w:rsid w:val="00BC2709"/>
    <w:rsid w:val="00BC3876"/>
    <w:rsid w:val="00BC3E9A"/>
    <w:rsid w:val="00BC4CC4"/>
    <w:rsid w:val="00BC4E04"/>
    <w:rsid w:val="00BC4E3B"/>
    <w:rsid w:val="00BC5762"/>
    <w:rsid w:val="00BC594E"/>
    <w:rsid w:val="00BC5BF0"/>
    <w:rsid w:val="00BC5E9C"/>
    <w:rsid w:val="00BC6D8A"/>
    <w:rsid w:val="00BC6FB3"/>
    <w:rsid w:val="00BD066A"/>
    <w:rsid w:val="00BD0B4B"/>
    <w:rsid w:val="00BD0B8E"/>
    <w:rsid w:val="00BD1193"/>
    <w:rsid w:val="00BD1239"/>
    <w:rsid w:val="00BD1E2C"/>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33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4838"/>
    <w:rsid w:val="00C2535C"/>
    <w:rsid w:val="00C25DE0"/>
    <w:rsid w:val="00C25FB5"/>
    <w:rsid w:val="00C265C9"/>
    <w:rsid w:val="00C269B5"/>
    <w:rsid w:val="00C26C64"/>
    <w:rsid w:val="00C270BA"/>
    <w:rsid w:val="00C275B0"/>
    <w:rsid w:val="00C27E29"/>
    <w:rsid w:val="00C30B09"/>
    <w:rsid w:val="00C30CB1"/>
    <w:rsid w:val="00C312EA"/>
    <w:rsid w:val="00C31775"/>
    <w:rsid w:val="00C31A53"/>
    <w:rsid w:val="00C32102"/>
    <w:rsid w:val="00C32876"/>
    <w:rsid w:val="00C3336D"/>
    <w:rsid w:val="00C3363B"/>
    <w:rsid w:val="00C355FB"/>
    <w:rsid w:val="00C37217"/>
    <w:rsid w:val="00C379AB"/>
    <w:rsid w:val="00C4045C"/>
    <w:rsid w:val="00C41BCE"/>
    <w:rsid w:val="00C41FAF"/>
    <w:rsid w:val="00C42A90"/>
    <w:rsid w:val="00C434EB"/>
    <w:rsid w:val="00C43982"/>
    <w:rsid w:val="00C43D99"/>
    <w:rsid w:val="00C43EE5"/>
    <w:rsid w:val="00C44C97"/>
    <w:rsid w:val="00C44FFE"/>
    <w:rsid w:val="00C451CF"/>
    <w:rsid w:val="00C4548D"/>
    <w:rsid w:val="00C45E65"/>
    <w:rsid w:val="00C46D1E"/>
    <w:rsid w:val="00C47959"/>
    <w:rsid w:val="00C509FB"/>
    <w:rsid w:val="00C50CED"/>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5DAA"/>
    <w:rsid w:val="00C7624F"/>
    <w:rsid w:val="00C7637F"/>
    <w:rsid w:val="00C778D0"/>
    <w:rsid w:val="00C77BD2"/>
    <w:rsid w:val="00C81524"/>
    <w:rsid w:val="00C81915"/>
    <w:rsid w:val="00C81B6C"/>
    <w:rsid w:val="00C81CCD"/>
    <w:rsid w:val="00C8350C"/>
    <w:rsid w:val="00C837B1"/>
    <w:rsid w:val="00C838EA"/>
    <w:rsid w:val="00C83F4A"/>
    <w:rsid w:val="00C84241"/>
    <w:rsid w:val="00C842F5"/>
    <w:rsid w:val="00C845EA"/>
    <w:rsid w:val="00C84667"/>
    <w:rsid w:val="00C84CEB"/>
    <w:rsid w:val="00C84E37"/>
    <w:rsid w:val="00C85585"/>
    <w:rsid w:val="00C85BD6"/>
    <w:rsid w:val="00C8629F"/>
    <w:rsid w:val="00C8766D"/>
    <w:rsid w:val="00C87EFE"/>
    <w:rsid w:val="00C9037C"/>
    <w:rsid w:val="00C9061B"/>
    <w:rsid w:val="00C908BC"/>
    <w:rsid w:val="00C90D68"/>
    <w:rsid w:val="00C93027"/>
    <w:rsid w:val="00C9339A"/>
    <w:rsid w:val="00C94AF6"/>
    <w:rsid w:val="00C94D4A"/>
    <w:rsid w:val="00C95D52"/>
    <w:rsid w:val="00C95EE5"/>
    <w:rsid w:val="00CA08FA"/>
    <w:rsid w:val="00CA09DF"/>
    <w:rsid w:val="00CA12E7"/>
    <w:rsid w:val="00CA186A"/>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1375"/>
    <w:rsid w:val="00CB2358"/>
    <w:rsid w:val="00CB3BCC"/>
    <w:rsid w:val="00CB5109"/>
    <w:rsid w:val="00CB5F46"/>
    <w:rsid w:val="00CB77A3"/>
    <w:rsid w:val="00CB7FAF"/>
    <w:rsid w:val="00CC0A39"/>
    <w:rsid w:val="00CC10E2"/>
    <w:rsid w:val="00CC180D"/>
    <w:rsid w:val="00CC20D2"/>
    <w:rsid w:val="00CC2D3C"/>
    <w:rsid w:val="00CC51CC"/>
    <w:rsid w:val="00CC62A9"/>
    <w:rsid w:val="00CC640D"/>
    <w:rsid w:val="00CC6A99"/>
    <w:rsid w:val="00CC6AA9"/>
    <w:rsid w:val="00CC6C14"/>
    <w:rsid w:val="00CC766A"/>
    <w:rsid w:val="00CC779E"/>
    <w:rsid w:val="00CD0BF5"/>
    <w:rsid w:val="00CD1DF9"/>
    <w:rsid w:val="00CD2726"/>
    <w:rsid w:val="00CD5A21"/>
    <w:rsid w:val="00CD5FFF"/>
    <w:rsid w:val="00CD6274"/>
    <w:rsid w:val="00CD630E"/>
    <w:rsid w:val="00CD67D5"/>
    <w:rsid w:val="00CD6DC5"/>
    <w:rsid w:val="00CD71F8"/>
    <w:rsid w:val="00CD77C5"/>
    <w:rsid w:val="00CE05D2"/>
    <w:rsid w:val="00CE063B"/>
    <w:rsid w:val="00CE1263"/>
    <w:rsid w:val="00CE2048"/>
    <w:rsid w:val="00CE33B8"/>
    <w:rsid w:val="00CE369A"/>
    <w:rsid w:val="00CE3986"/>
    <w:rsid w:val="00CE41D7"/>
    <w:rsid w:val="00CE50E3"/>
    <w:rsid w:val="00CE5CFA"/>
    <w:rsid w:val="00CE60DE"/>
    <w:rsid w:val="00CE62DC"/>
    <w:rsid w:val="00CE69E9"/>
    <w:rsid w:val="00CF0007"/>
    <w:rsid w:val="00CF0566"/>
    <w:rsid w:val="00CF11FA"/>
    <w:rsid w:val="00CF1D56"/>
    <w:rsid w:val="00CF2E84"/>
    <w:rsid w:val="00CF37D5"/>
    <w:rsid w:val="00CF4A82"/>
    <w:rsid w:val="00CF63D6"/>
    <w:rsid w:val="00CF642C"/>
    <w:rsid w:val="00CF719D"/>
    <w:rsid w:val="00D008B5"/>
    <w:rsid w:val="00D01AA0"/>
    <w:rsid w:val="00D0221E"/>
    <w:rsid w:val="00D02757"/>
    <w:rsid w:val="00D02C4D"/>
    <w:rsid w:val="00D03146"/>
    <w:rsid w:val="00D04B87"/>
    <w:rsid w:val="00D04ECD"/>
    <w:rsid w:val="00D06383"/>
    <w:rsid w:val="00D064F5"/>
    <w:rsid w:val="00D06A4C"/>
    <w:rsid w:val="00D0738B"/>
    <w:rsid w:val="00D07CE7"/>
    <w:rsid w:val="00D102A4"/>
    <w:rsid w:val="00D10CEC"/>
    <w:rsid w:val="00D11B69"/>
    <w:rsid w:val="00D11C0A"/>
    <w:rsid w:val="00D11CBC"/>
    <w:rsid w:val="00D12119"/>
    <w:rsid w:val="00D12AD3"/>
    <w:rsid w:val="00D132C6"/>
    <w:rsid w:val="00D133FC"/>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3007B"/>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AF6"/>
    <w:rsid w:val="00D40E46"/>
    <w:rsid w:val="00D434A0"/>
    <w:rsid w:val="00D43CCC"/>
    <w:rsid w:val="00D44B42"/>
    <w:rsid w:val="00D44E43"/>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82B"/>
    <w:rsid w:val="00D73A29"/>
    <w:rsid w:val="00D73A5A"/>
    <w:rsid w:val="00D74400"/>
    <w:rsid w:val="00D746C9"/>
    <w:rsid w:val="00D747E3"/>
    <w:rsid w:val="00D76D5F"/>
    <w:rsid w:val="00D773D8"/>
    <w:rsid w:val="00D77C7C"/>
    <w:rsid w:val="00D8039C"/>
    <w:rsid w:val="00D8061A"/>
    <w:rsid w:val="00D80645"/>
    <w:rsid w:val="00D80B91"/>
    <w:rsid w:val="00D80C1F"/>
    <w:rsid w:val="00D8277E"/>
    <w:rsid w:val="00D82BC6"/>
    <w:rsid w:val="00D8415E"/>
    <w:rsid w:val="00D856B3"/>
    <w:rsid w:val="00D87171"/>
    <w:rsid w:val="00D8749A"/>
    <w:rsid w:val="00D87CF9"/>
    <w:rsid w:val="00D9073F"/>
    <w:rsid w:val="00D9100F"/>
    <w:rsid w:val="00D913F6"/>
    <w:rsid w:val="00D91688"/>
    <w:rsid w:val="00D91A31"/>
    <w:rsid w:val="00D9329A"/>
    <w:rsid w:val="00D94C7B"/>
    <w:rsid w:val="00D9501A"/>
    <w:rsid w:val="00D95676"/>
    <w:rsid w:val="00D96354"/>
    <w:rsid w:val="00D96DC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2F18"/>
    <w:rsid w:val="00DB3681"/>
    <w:rsid w:val="00DB48D4"/>
    <w:rsid w:val="00DB4A65"/>
    <w:rsid w:val="00DB4BFB"/>
    <w:rsid w:val="00DB5452"/>
    <w:rsid w:val="00DB6310"/>
    <w:rsid w:val="00DB6D4A"/>
    <w:rsid w:val="00DB7BAF"/>
    <w:rsid w:val="00DB7DA5"/>
    <w:rsid w:val="00DB7F2A"/>
    <w:rsid w:val="00DC0125"/>
    <w:rsid w:val="00DC10DB"/>
    <w:rsid w:val="00DC1D0A"/>
    <w:rsid w:val="00DC218F"/>
    <w:rsid w:val="00DC2574"/>
    <w:rsid w:val="00DC291E"/>
    <w:rsid w:val="00DC393E"/>
    <w:rsid w:val="00DC3B9B"/>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1EF"/>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8BD"/>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4C29"/>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69D"/>
    <w:rsid w:val="00E20FEE"/>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56D"/>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531"/>
    <w:rsid w:val="00E4568F"/>
    <w:rsid w:val="00E45B33"/>
    <w:rsid w:val="00E467B8"/>
    <w:rsid w:val="00E467DC"/>
    <w:rsid w:val="00E46A8F"/>
    <w:rsid w:val="00E508A2"/>
    <w:rsid w:val="00E51030"/>
    <w:rsid w:val="00E51049"/>
    <w:rsid w:val="00E51354"/>
    <w:rsid w:val="00E52401"/>
    <w:rsid w:val="00E5254D"/>
    <w:rsid w:val="00E52986"/>
    <w:rsid w:val="00E5355F"/>
    <w:rsid w:val="00E536A2"/>
    <w:rsid w:val="00E54A74"/>
    <w:rsid w:val="00E54B89"/>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311A"/>
    <w:rsid w:val="00E74ED1"/>
    <w:rsid w:val="00E76775"/>
    <w:rsid w:val="00E76CE0"/>
    <w:rsid w:val="00E7705B"/>
    <w:rsid w:val="00E800A9"/>
    <w:rsid w:val="00E8316C"/>
    <w:rsid w:val="00E84564"/>
    <w:rsid w:val="00E84654"/>
    <w:rsid w:val="00E84A66"/>
    <w:rsid w:val="00E850A6"/>
    <w:rsid w:val="00E853F1"/>
    <w:rsid w:val="00E85FB3"/>
    <w:rsid w:val="00E86FFB"/>
    <w:rsid w:val="00E87082"/>
    <w:rsid w:val="00E87586"/>
    <w:rsid w:val="00E87610"/>
    <w:rsid w:val="00E87628"/>
    <w:rsid w:val="00E879F1"/>
    <w:rsid w:val="00E92752"/>
    <w:rsid w:val="00E93373"/>
    <w:rsid w:val="00E94D69"/>
    <w:rsid w:val="00E95E4D"/>
    <w:rsid w:val="00E96EB6"/>
    <w:rsid w:val="00E97456"/>
    <w:rsid w:val="00E979D1"/>
    <w:rsid w:val="00EA002F"/>
    <w:rsid w:val="00EA1886"/>
    <w:rsid w:val="00EA2112"/>
    <w:rsid w:val="00EA2A68"/>
    <w:rsid w:val="00EA2F4C"/>
    <w:rsid w:val="00EA4513"/>
    <w:rsid w:val="00EA55F5"/>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95B"/>
    <w:rsid w:val="00EC7F93"/>
    <w:rsid w:val="00ED0001"/>
    <w:rsid w:val="00ED1D5F"/>
    <w:rsid w:val="00ED2155"/>
    <w:rsid w:val="00ED2D59"/>
    <w:rsid w:val="00ED3963"/>
    <w:rsid w:val="00ED3B4A"/>
    <w:rsid w:val="00ED4187"/>
    <w:rsid w:val="00ED4292"/>
    <w:rsid w:val="00ED47AA"/>
    <w:rsid w:val="00ED5AC4"/>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57FA"/>
    <w:rsid w:val="00EF6E17"/>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6324"/>
    <w:rsid w:val="00F16BF4"/>
    <w:rsid w:val="00F1733E"/>
    <w:rsid w:val="00F2075A"/>
    <w:rsid w:val="00F216CB"/>
    <w:rsid w:val="00F21FDE"/>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623"/>
    <w:rsid w:val="00F549B4"/>
    <w:rsid w:val="00F54AD7"/>
    <w:rsid w:val="00F550B1"/>
    <w:rsid w:val="00F5612E"/>
    <w:rsid w:val="00F573C0"/>
    <w:rsid w:val="00F57785"/>
    <w:rsid w:val="00F607AF"/>
    <w:rsid w:val="00F61724"/>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AE1"/>
    <w:rsid w:val="00F72DA6"/>
    <w:rsid w:val="00F72FE8"/>
    <w:rsid w:val="00F734D9"/>
    <w:rsid w:val="00F75242"/>
    <w:rsid w:val="00F75ED7"/>
    <w:rsid w:val="00F76E8E"/>
    <w:rsid w:val="00F76F83"/>
    <w:rsid w:val="00F76FE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994"/>
    <w:rsid w:val="00FA0F5B"/>
    <w:rsid w:val="00FA0F7D"/>
    <w:rsid w:val="00FA26E8"/>
    <w:rsid w:val="00FA26F8"/>
    <w:rsid w:val="00FA2D1D"/>
    <w:rsid w:val="00FA3330"/>
    <w:rsid w:val="00FA35B7"/>
    <w:rsid w:val="00FA35BA"/>
    <w:rsid w:val="00FA4A32"/>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48CA"/>
    <w:rsid w:val="00FC5EEB"/>
    <w:rsid w:val="00FC6874"/>
    <w:rsid w:val="00FD1C7D"/>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6C7E"/>
    <w:rsid w:val="00FE7C40"/>
    <w:rsid w:val="00FF05FF"/>
    <w:rsid w:val="00FF08A5"/>
    <w:rsid w:val="00FF12CF"/>
    <w:rsid w:val="00FF190F"/>
    <w:rsid w:val="00FF19FE"/>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docId w15:val="{5B2FA92E-2E5C-4A64-A219-9C0926C1A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5242"/>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
    <w:basedOn w:val="a"/>
    <w:link w:val="a5"/>
    <w:uiPriority w:val="34"/>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customStyle="1" w:styleId="1">
    <w:name w:val="Неразрешенное упоминание1"/>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 w:type="paragraph" w:styleId="a7">
    <w:name w:val="Balloon Text"/>
    <w:basedOn w:val="a"/>
    <w:link w:val="a8"/>
    <w:uiPriority w:val="99"/>
    <w:semiHidden/>
    <w:unhideWhenUsed/>
    <w:rsid w:val="00271CE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71CE3"/>
    <w:rPr>
      <w:rFonts w:ascii="Tahoma" w:hAnsi="Tahoma" w:cs="Tahoma"/>
      <w:sz w:val="16"/>
      <w:szCs w:val="16"/>
    </w:rPr>
  </w:style>
  <w:style w:type="paragraph" w:customStyle="1" w:styleId="Body">
    <w:name w:val="Body"/>
    <w:basedOn w:val="a"/>
    <w:uiPriority w:val="1"/>
    <w:qFormat/>
    <w:rsid w:val="006E5971"/>
    <w:pPr>
      <w:widowControl w:val="0"/>
      <w:autoSpaceDE w:val="0"/>
      <w:autoSpaceDN w:val="0"/>
      <w:adjustRightInd w:val="0"/>
      <w:spacing w:after="0" w:line="240" w:lineRule="auto"/>
    </w:pPr>
    <w:rPr>
      <w:rFonts w:ascii="Times New Roman" w:eastAsia="Times New Roman" w:hAnsi="Times New Roman" w:cs="Times New Roman"/>
      <w:lang w:val="ru-RU" w:eastAsia="ru-RU"/>
    </w:rPr>
  </w:style>
  <w:style w:type="character" w:customStyle="1" w:styleId="fontstyle01">
    <w:name w:val="fontstyle01"/>
    <w:basedOn w:val="a0"/>
    <w:rsid w:val="007E2CCD"/>
    <w:rPr>
      <w:rFonts w:ascii="Times New Roman" w:hAnsi="Times New Roman" w:cs="Times New Roman" w:hint="default"/>
      <w:b w:val="0"/>
      <w:bCs w:val="0"/>
      <w:i w:val="0"/>
      <w:iCs w:val="0"/>
      <w:color w:val="000000"/>
      <w:sz w:val="20"/>
      <w:szCs w:val="20"/>
    </w:rPr>
  </w:style>
  <w:style w:type="character" w:customStyle="1" w:styleId="fontstyle21">
    <w:name w:val="fontstyle21"/>
    <w:basedOn w:val="a0"/>
    <w:rsid w:val="007E2CCD"/>
    <w:rPr>
      <w:rFonts w:ascii="Times New Roman" w:hAnsi="Times New Roman" w:cs="Times New Roman" w:hint="default"/>
      <w:b/>
      <w:bCs/>
      <w:i w:val="0"/>
      <w:iCs w:val="0"/>
      <w:color w:val="000000"/>
      <w:sz w:val="20"/>
      <w:szCs w:val="20"/>
    </w:rPr>
  </w:style>
  <w:style w:type="character" w:customStyle="1" w:styleId="fontstyle31">
    <w:name w:val="fontstyle31"/>
    <w:basedOn w:val="a0"/>
    <w:rsid w:val="007E2CCD"/>
    <w:rPr>
      <w:rFonts w:ascii="TimesNewRomanPSStd-Regular" w:hAnsi="TimesNewRomanPSStd-Regular" w:hint="default"/>
      <w:b w:val="0"/>
      <w:bCs w:val="0"/>
      <w:i w:val="0"/>
      <w:iCs w:val="0"/>
      <w:color w:val="231F20"/>
      <w:sz w:val="20"/>
      <w:szCs w:val="20"/>
    </w:rPr>
  </w:style>
  <w:style w:type="character" w:customStyle="1" w:styleId="fontstyle41">
    <w:name w:val="fontstyle41"/>
    <w:basedOn w:val="a0"/>
    <w:rsid w:val="007E2CCD"/>
    <w:rPr>
      <w:rFonts w:ascii="ArialMT" w:hAnsi="ArialMT" w:hint="default"/>
      <w:b w:val="0"/>
      <w:bCs w:val="0"/>
      <w:i w:val="0"/>
      <w:iCs w:val="0"/>
      <w:color w:val="000000"/>
      <w:sz w:val="12"/>
      <w:szCs w:val="12"/>
    </w:rPr>
  </w:style>
  <w:style w:type="character" w:customStyle="1" w:styleId="fontstyle51">
    <w:name w:val="fontstyle51"/>
    <w:basedOn w:val="a0"/>
    <w:rsid w:val="007E2CCD"/>
    <w:rPr>
      <w:rFonts w:ascii="Times New Roman" w:hAnsi="Times New Roman" w:cs="Times New Roman" w:hint="default"/>
      <w:b w:val="0"/>
      <w:bCs w:val="0"/>
      <w:i/>
      <w:iCs/>
      <w:color w:val="2E2E2E"/>
      <w:sz w:val="20"/>
      <w:szCs w:val="20"/>
    </w:rPr>
  </w:style>
  <w:style w:type="paragraph" w:customStyle="1" w:styleId="Reference">
    <w:name w:val="Reference"/>
    <w:basedOn w:val="a"/>
    <w:rsid w:val="000838AB"/>
    <w:pPr>
      <w:spacing w:before="100" w:beforeAutospacing="1" w:after="100" w:afterAutospacing="1" w:line="240" w:lineRule="auto"/>
      <w:jc w:val="both"/>
    </w:pPr>
    <w:rPr>
      <w:rFonts w:ascii="Times New Roman" w:eastAsia="Times New Roman" w:hAnsi="Times New Roman" w:cs="Times New Roman"/>
      <w:sz w:val="24"/>
      <w:szCs w:val="24"/>
      <w:lang w:val="ru-RU" w:eastAsia="ru-RU"/>
    </w:rPr>
  </w:style>
  <w:style w:type="paragraph" w:customStyle="1" w:styleId="10">
    <w:name w:val="Абзац списка1"/>
    <w:basedOn w:val="a"/>
    <w:rsid w:val="000838AB"/>
    <w:pPr>
      <w:spacing w:before="100" w:beforeAutospacing="1" w:after="100" w:afterAutospacing="1" w:line="256" w:lineRule="auto"/>
      <w:contextualSpacing/>
    </w:pPr>
    <w:rPr>
      <w:rFonts w:ascii="Calibri" w:eastAsia="Times New Roman" w:hAnsi="Calibri" w:cs="Times New Roman"/>
      <w:sz w:val="24"/>
      <w:szCs w:val="24"/>
      <w:lang w:val="ru-RU" w:eastAsia="ru-RU"/>
    </w:rPr>
  </w:style>
  <w:style w:type="character" w:customStyle="1" w:styleId="15">
    <w:name w:val="15"/>
    <w:basedOn w:val="a0"/>
    <w:rsid w:val="000838AB"/>
    <w:rPr>
      <w:rFonts w:ascii="Calibri" w:hAnsi="Calibri" w:cs="Calibri" w:hint="default"/>
      <w:color w:val="0563C1"/>
      <w:u w:val="single"/>
    </w:rPr>
  </w:style>
  <w:style w:type="character" w:customStyle="1" w:styleId="16">
    <w:name w:val="16"/>
    <w:basedOn w:val="a0"/>
    <w:rsid w:val="000838AB"/>
    <w:rPr>
      <w:rFonts w:ascii="Calibri" w:hAnsi="Calibri" w:cs="Calibri" w:hint="default"/>
      <w:b/>
      <w:bCs/>
    </w:rPr>
  </w:style>
  <w:style w:type="paragraph" w:styleId="a9">
    <w:name w:val="Normal (Web)"/>
    <w:basedOn w:val="a"/>
    <w:uiPriority w:val="99"/>
    <w:unhideWhenUsed/>
    <w:rsid w:val="004929D1"/>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137888673">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287712170">
      <w:bodyDiv w:val="1"/>
      <w:marLeft w:val="0"/>
      <w:marRight w:val="0"/>
      <w:marTop w:val="0"/>
      <w:marBottom w:val="0"/>
      <w:divBdr>
        <w:top w:val="none" w:sz="0" w:space="0" w:color="auto"/>
        <w:left w:val="none" w:sz="0" w:space="0" w:color="auto"/>
        <w:bottom w:val="none" w:sz="0" w:space="0" w:color="auto"/>
        <w:right w:val="none" w:sz="0" w:space="0" w:color="auto"/>
      </w:divBdr>
    </w:div>
    <w:div w:id="746927880">
      <w:bodyDiv w:val="1"/>
      <w:marLeft w:val="0"/>
      <w:marRight w:val="0"/>
      <w:marTop w:val="0"/>
      <w:marBottom w:val="0"/>
      <w:divBdr>
        <w:top w:val="none" w:sz="0" w:space="0" w:color="auto"/>
        <w:left w:val="none" w:sz="0" w:space="0" w:color="auto"/>
        <w:bottom w:val="none" w:sz="0" w:space="0" w:color="auto"/>
        <w:right w:val="none" w:sz="0" w:space="0" w:color="auto"/>
      </w:divBdr>
    </w:div>
    <w:div w:id="877164096">
      <w:bodyDiv w:val="1"/>
      <w:marLeft w:val="0"/>
      <w:marRight w:val="0"/>
      <w:marTop w:val="0"/>
      <w:marBottom w:val="0"/>
      <w:divBdr>
        <w:top w:val="none" w:sz="0" w:space="0" w:color="auto"/>
        <w:left w:val="none" w:sz="0" w:space="0" w:color="auto"/>
        <w:bottom w:val="none" w:sz="0" w:space="0" w:color="auto"/>
        <w:right w:val="none" w:sz="0" w:space="0" w:color="auto"/>
      </w:divBdr>
    </w:div>
    <w:div w:id="1001615750">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379864127">
      <w:bodyDiv w:val="1"/>
      <w:marLeft w:val="0"/>
      <w:marRight w:val="0"/>
      <w:marTop w:val="0"/>
      <w:marBottom w:val="0"/>
      <w:divBdr>
        <w:top w:val="none" w:sz="0" w:space="0" w:color="auto"/>
        <w:left w:val="none" w:sz="0" w:space="0" w:color="auto"/>
        <w:bottom w:val="none" w:sz="0" w:space="0" w:color="auto"/>
        <w:right w:val="none" w:sz="0" w:space="0" w:color="auto"/>
      </w:divBdr>
    </w:div>
    <w:div w:id="1403258008">
      <w:bodyDiv w:val="1"/>
      <w:marLeft w:val="0"/>
      <w:marRight w:val="0"/>
      <w:marTop w:val="0"/>
      <w:marBottom w:val="0"/>
      <w:divBdr>
        <w:top w:val="none" w:sz="0" w:space="0" w:color="auto"/>
        <w:left w:val="none" w:sz="0" w:space="0" w:color="auto"/>
        <w:bottom w:val="none" w:sz="0" w:space="0" w:color="auto"/>
        <w:right w:val="none" w:sz="0" w:space="0" w:color="auto"/>
      </w:divBdr>
    </w:div>
    <w:div w:id="1517034217">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743019365">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 w:id="1977761193">
      <w:bodyDiv w:val="1"/>
      <w:marLeft w:val="0"/>
      <w:marRight w:val="0"/>
      <w:marTop w:val="0"/>
      <w:marBottom w:val="0"/>
      <w:divBdr>
        <w:top w:val="none" w:sz="0" w:space="0" w:color="auto"/>
        <w:left w:val="none" w:sz="0" w:space="0" w:color="auto"/>
        <w:bottom w:val="none" w:sz="0" w:space="0" w:color="auto"/>
        <w:right w:val="none" w:sz="0" w:space="0" w:color="auto"/>
      </w:divBdr>
    </w:div>
    <w:div w:id="2005745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chart" Target="charts/chart8.xml"/><Relationship Id="rId18" Type="http://schemas.openxmlformats.org/officeDocument/2006/relationships/hyperlink" Target="https://doi.org/10.1063/5.0307209" TargetMode="External"/><Relationship Id="rId26" Type="http://schemas.openxmlformats.org/officeDocument/2006/relationships/hyperlink" Target="https://doi.org/10.1063/5.0257860" TargetMode="External"/><Relationship Id="rId3" Type="http://schemas.openxmlformats.org/officeDocument/2006/relationships/settings" Target="settings.xml"/><Relationship Id="rId21" Type="http://schemas.openxmlformats.org/officeDocument/2006/relationships/hyperlink" Target="https://doi.org/10.1063/5.0305735" TargetMode="External"/><Relationship Id="rId7" Type="http://schemas.openxmlformats.org/officeDocument/2006/relationships/chart" Target="charts/chart2.xml"/><Relationship Id="rId12" Type="http://schemas.openxmlformats.org/officeDocument/2006/relationships/chart" Target="charts/chart7.xml"/><Relationship Id="rId17" Type="http://schemas.openxmlformats.org/officeDocument/2006/relationships/hyperlink" Target="https://doi.org/10.1051/e3sconf/202454803009" TargetMode="External"/><Relationship Id="rId25" Type="http://schemas.openxmlformats.org/officeDocument/2006/relationships/hyperlink" Target="https://doi.org/10.1063/5.0305729" TargetMode="External"/><Relationship Id="rId2" Type="http://schemas.openxmlformats.org/officeDocument/2006/relationships/styles" Target="styles.xml"/><Relationship Id="rId16" Type="http://schemas.openxmlformats.org/officeDocument/2006/relationships/hyperlink" Target="https://doi.org/10.1051/e3sconf/202452503004" TargetMode="External"/><Relationship Id="rId20" Type="http://schemas.openxmlformats.org/officeDocument/2006/relationships/hyperlink" Target="https://doi.org/10.1063/5.0306786"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chart" Target="charts/chart6.xml"/><Relationship Id="rId24" Type="http://schemas.openxmlformats.org/officeDocument/2006/relationships/hyperlink" Target="https://doi.org/10.1063/5.0305783" TargetMode="External"/><Relationship Id="rId5" Type="http://schemas.openxmlformats.org/officeDocument/2006/relationships/hyperlink" Target="mailto:togayev.islom@mail.ru" TargetMode="External"/><Relationship Id="rId15" Type="http://schemas.openxmlformats.org/officeDocument/2006/relationships/hyperlink" Target="https://doi.org/10.1051/e3sconf/202341703001" TargetMode="External"/><Relationship Id="rId23" Type="http://schemas.openxmlformats.org/officeDocument/2006/relationships/hyperlink" Target="https://doi.org/10.1063/5.0305740" TargetMode="External"/><Relationship Id="rId28" Type="http://schemas.openxmlformats.org/officeDocument/2006/relationships/hyperlink" Target="https://doi.org/10.1063/5.0306935" TargetMode="External"/><Relationship Id="rId10" Type="http://schemas.openxmlformats.org/officeDocument/2006/relationships/chart" Target="charts/chart5.xml"/><Relationship Id="rId19" Type="http://schemas.openxmlformats.org/officeDocument/2006/relationships/hyperlink" Target="https://doi.org/10.1063/5.0306104" TargetMode="External"/><Relationship Id="rId4" Type="http://schemas.openxmlformats.org/officeDocument/2006/relationships/webSettings" Target="webSettings.xml"/><Relationship Id="rId9" Type="http://schemas.openxmlformats.org/officeDocument/2006/relationships/chart" Target="charts/chart4.xml"/><Relationship Id="rId14" Type="http://schemas.openxmlformats.org/officeDocument/2006/relationships/chart" Target="charts/chart9.xml"/><Relationship Id="rId22" Type="http://schemas.openxmlformats.org/officeDocument/2006/relationships/hyperlink" Target="https://doi.org/10.1063/5.0306108" TargetMode="External"/><Relationship Id="rId27" Type="http://schemas.openxmlformats.org/officeDocument/2006/relationships/hyperlink" Target="https://doi.org/10.1051/e3sconf/202454803012" TargetMode="Externa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1" Type="http://schemas.openxmlformats.org/officeDocument/2006/relationships/oleObject" Target="../embeddings/oleObject2.bin"/></Relationships>
</file>

<file path=word/charts/_rels/chart3.xml.rels><?xml version="1.0" encoding="UTF-8" standalone="yes"?>
<Relationships xmlns="http://schemas.openxmlformats.org/package/2006/relationships"><Relationship Id="rId1" Type="http://schemas.openxmlformats.org/officeDocument/2006/relationships/oleObject" Target="../embeddings/oleObject3.bin"/></Relationships>
</file>

<file path=word/charts/_rels/chart4.xml.rels><?xml version="1.0" encoding="UTF-8" standalone="yes"?>
<Relationships xmlns="http://schemas.openxmlformats.org/package/2006/relationships"><Relationship Id="rId1" Type="http://schemas.openxmlformats.org/officeDocument/2006/relationships/oleObject" Target="../embeddings/oleObject4.bin"/></Relationships>
</file>

<file path=word/charts/_rels/chart5.xml.rels><?xml version="1.0" encoding="UTF-8" standalone="yes"?>
<Relationships xmlns="http://schemas.openxmlformats.org/package/2006/relationships"><Relationship Id="rId1" Type="http://schemas.openxmlformats.org/officeDocument/2006/relationships/oleObject" Target="../embeddings/oleObject5.bin"/></Relationships>
</file>

<file path=word/charts/_rels/chart6.xml.rels><?xml version="1.0" encoding="UTF-8" standalone="yes"?>
<Relationships xmlns="http://schemas.openxmlformats.org/package/2006/relationships"><Relationship Id="rId1" Type="http://schemas.openxmlformats.org/officeDocument/2006/relationships/oleObject" Target="../embeddings/oleObject6.bin"/></Relationships>
</file>

<file path=word/charts/_rels/chart7.xml.rels><?xml version="1.0" encoding="UTF-8" standalone="yes"?>
<Relationships xmlns="http://schemas.openxmlformats.org/package/2006/relationships"><Relationship Id="rId1" Type="http://schemas.openxmlformats.org/officeDocument/2006/relationships/oleObject" Target="../embeddings/oleObject7.bin"/></Relationships>
</file>

<file path=word/charts/_rels/chart8.xml.rels><?xml version="1.0" encoding="UTF-8" standalone="yes"?>
<Relationships xmlns="http://schemas.openxmlformats.org/package/2006/relationships"><Relationship Id="rId1" Type="http://schemas.openxmlformats.org/officeDocument/2006/relationships/oleObject" Target="file:///C:\Users\MOUSE\Downloads\Voltage_Drop_Corona_Graphs.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embeddings/oleObject8.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309182641922409"/>
          <c:y val="4.8245614035087717E-2"/>
          <c:w val="0.87607189560668874"/>
          <c:h val="0.75870596767509324"/>
        </c:manualLayout>
      </c:layout>
      <c:lineChart>
        <c:grouping val="standard"/>
        <c:varyColors val="0"/>
        <c:ser>
          <c:idx val="0"/>
          <c:order val="0"/>
          <c:tx>
            <c:strRef>
              <c:f>[Corona_Loss_Advanced_Colored.xlsx]Corona_Advanced!$B$2</c:f>
              <c:strCache>
                <c:ptCount val="1"/>
                <c:pt idx="0">
                  <c:v>Fair weather</c:v>
                </c:pt>
              </c:strCache>
            </c:strRef>
          </c:tx>
          <c:spPr>
            <a:ln>
              <a:solidFill>
                <a:srgbClr val="0000FF"/>
              </a:solidFill>
              <a:prstDash val="solid"/>
            </a:ln>
          </c:spPr>
          <c:marker>
            <c:symbol val="circle"/>
            <c:size val="5"/>
            <c:spPr>
              <a:solidFill>
                <a:srgbClr val="0000FF"/>
              </a:solidFill>
              <a:ln>
                <a:solidFill>
                  <a:srgbClr val="0000FF"/>
                </a:solidFill>
                <a:prstDash val="solid"/>
              </a:ln>
            </c:spPr>
          </c:marker>
          <c:cat>
            <c:numRef>
              <c:f>[Corona_Loss_Advanced_Colored.xlsx]Corona_Advanced!$A$3:$A$11</c:f>
              <c:numCache>
                <c:formatCode>General</c:formatCode>
                <c:ptCount val="9"/>
                <c:pt idx="0">
                  <c:v>0</c:v>
                </c:pt>
                <c:pt idx="1">
                  <c:v>25</c:v>
                </c:pt>
                <c:pt idx="2">
                  <c:v>50</c:v>
                </c:pt>
                <c:pt idx="3">
                  <c:v>75</c:v>
                </c:pt>
                <c:pt idx="4">
                  <c:v>100</c:v>
                </c:pt>
                <c:pt idx="5">
                  <c:v>125</c:v>
                </c:pt>
                <c:pt idx="6">
                  <c:v>150</c:v>
                </c:pt>
                <c:pt idx="7">
                  <c:v>175</c:v>
                </c:pt>
                <c:pt idx="8">
                  <c:v>200</c:v>
                </c:pt>
              </c:numCache>
            </c:numRef>
          </c:cat>
          <c:val>
            <c:numRef>
              <c:f>[Corona_Loss_Advanced_Colored.xlsx]Corona_Advanced!$B$3:$B$11</c:f>
              <c:numCache>
                <c:formatCode>General</c:formatCode>
                <c:ptCount val="9"/>
                <c:pt idx="0">
                  <c:v>0.05</c:v>
                </c:pt>
                <c:pt idx="1">
                  <c:v>0.1037</c:v>
                </c:pt>
                <c:pt idx="2">
                  <c:v>0.155</c:v>
                </c:pt>
                <c:pt idx="3">
                  <c:v>0.20300000000000001</c:v>
                </c:pt>
                <c:pt idx="4">
                  <c:v>0.249</c:v>
                </c:pt>
                <c:pt idx="5">
                  <c:v>0.29570000000000002</c:v>
                </c:pt>
                <c:pt idx="6">
                  <c:v>0.34520000000000001</c:v>
                </c:pt>
                <c:pt idx="7">
                  <c:v>0.39779999999999999</c:v>
                </c:pt>
                <c:pt idx="8">
                  <c:v>0.45190000000000002</c:v>
                </c:pt>
              </c:numCache>
            </c:numRef>
          </c:val>
          <c:smooth val="0"/>
          <c:extLst>
            <c:ext xmlns:c16="http://schemas.microsoft.com/office/drawing/2014/chart" uri="{C3380CC4-5D6E-409C-BE32-E72D297353CC}">
              <c16:uniqueId val="{00000000-520B-4E66-93F7-B57CE1E3BCCE}"/>
            </c:ext>
          </c:extLst>
        </c:ser>
        <c:ser>
          <c:idx val="1"/>
          <c:order val="1"/>
          <c:tx>
            <c:strRef>
              <c:f>[Corona_Loss_Advanced_Colored.xlsx]Corona_Advanced!$C$2</c:f>
              <c:strCache>
                <c:ptCount val="1"/>
                <c:pt idx="0">
                  <c:v>Foggy weather</c:v>
                </c:pt>
              </c:strCache>
            </c:strRef>
          </c:tx>
          <c:spPr>
            <a:ln>
              <a:solidFill>
                <a:srgbClr val="FF0000"/>
              </a:solidFill>
              <a:prstDash val="solid"/>
            </a:ln>
          </c:spPr>
          <c:marker>
            <c:symbol val="circle"/>
            <c:size val="5"/>
            <c:spPr>
              <a:solidFill>
                <a:srgbClr val="FF0000"/>
              </a:solidFill>
              <a:ln>
                <a:solidFill>
                  <a:srgbClr val="FF0000"/>
                </a:solidFill>
                <a:prstDash val="solid"/>
              </a:ln>
            </c:spPr>
          </c:marker>
          <c:cat>
            <c:numRef>
              <c:f>[Corona_Loss_Advanced_Colored.xlsx]Corona_Advanced!$A$3:$A$11</c:f>
              <c:numCache>
                <c:formatCode>General</c:formatCode>
                <c:ptCount val="9"/>
                <c:pt idx="0">
                  <c:v>0</c:v>
                </c:pt>
                <c:pt idx="1">
                  <c:v>25</c:v>
                </c:pt>
                <c:pt idx="2">
                  <c:v>50</c:v>
                </c:pt>
                <c:pt idx="3">
                  <c:v>75</c:v>
                </c:pt>
                <c:pt idx="4">
                  <c:v>100</c:v>
                </c:pt>
                <c:pt idx="5">
                  <c:v>125</c:v>
                </c:pt>
                <c:pt idx="6">
                  <c:v>150</c:v>
                </c:pt>
                <c:pt idx="7">
                  <c:v>175</c:v>
                </c:pt>
                <c:pt idx="8">
                  <c:v>200</c:v>
                </c:pt>
              </c:numCache>
            </c:numRef>
          </c:cat>
          <c:val>
            <c:numRef>
              <c:f>[Corona_Loss_Advanced_Colored.xlsx]Corona_Advanced!$C$3:$C$11</c:f>
              <c:numCache>
                <c:formatCode>General</c:formatCode>
                <c:ptCount val="9"/>
                <c:pt idx="0">
                  <c:v>0.08</c:v>
                </c:pt>
                <c:pt idx="1">
                  <c:v>0.16339999999999999</c:v>
                </c:pt>
                <c:pt idx="2">
                  <c:v>0.23910000000000001</c:v>
                </c:pt>
                <c:pt idx="3">
                  <c:v>0.30640000000000001</c:v>
                </c:pt>
                <c:pt idx="4">
                  <c:v>0.37240000000000001</c:v>
                </c:pt>
                <c:pt idx="5">
                  <c:v>0.44540000000000002</c:v>
                </c:pt>
                <c:pt idx="6">
                  <c:v>0.5272</c:v>
                </c:pt>
                <c:pt idx="7">
                  <c:v>0.61160000000000003</c:v>
                </c:pt>
                <c:pt idx="8">
                  <c:v>0.68989999999999996</c:v>
                </c:pt>
              </c:numCache>
            </c:numRef>
          </c:val>
          <c:smooth val="0"/>
          <c:extLst>
            <c:ext xmlns:c16="http://schemas.microsoft.com/office/drawing/2014/chart" uri="{C3380CC4-5D6E-409C-BE32-E72D297353CC}">
              <c16:uniqueId val="{00000001-520B-4E66-93F7-B57CE1E3BCCE}"/>
            </c:ext>
          </c:extLst>
        </c:ser>
        <c:ser>
          <c:idx val="2"/>
          <c:order val="2"/>
          <c:tx>
            <c:strRef>
              <c:f>[Corona_Loss_Advanced_Colored.xlsx]Corona_Advanced!$D$2</c:f>
              <c:strCache>
                <c:ptCount val="1"/>
                <c:pt idx="0">
                  <c:v>Stormy weather</c:v>
                </c:pt>
              </c:strCache>
            </c:strRef>
          </c:tx>
          <c:spPr>
            <a:ln>
              <a:solidFill>
                <a:srgbClr val="00AA00"/>
              </a:solidFill>
              <a:prstDash val="solid"/>
            </a:ln>
          </c:spPr>
          <c:marker>
            <c:symbol val="circle"/>
            <c:size val="5"/>
            <c:spPr>
              <a:solidFill>
                <a:srgbClr val="00AA00"/>
              </a:solidFill>
              <a:ln>
                <a:solidFill>
                  <a:srgbClr val="00AA00"/>
                </a:solidFill>
                <a:prstDash val="solid"/>
              </a:ln>
            </c:spPr>
          </c:marker>
          <c:cat>
            <c:numRef>
              <c:f>[Corona_Loss_Advanced_Colored.xlsx]Corona_Advanced!$A$3:$A$11</c:f>
              <c:numCache>
                <c:formatCode>General</c:formatCode>
                <c:ptCount val="9"/>
                <c:pt idx="0">
                  <c:v>0</c:v>
                </c:pt>
                <c:pt idx="1">
                  <c:v>25</c:v>
                </c:pt>
                <c:pt idx="2">
                  <c:v>50</c:v>
                </c:pt>
                <c:pt idx="3">
                  <c:v>75</c:v>
                </c:pt>
                <c:pt idx="4">
                  <c:v>100</c:v>
                </c:pt>
                <c:pt idx="5">
                  <c:v>125</c:v>
                </c:pt>
                <c:pt idx="6">
                  <c:v>150</c:v>
                </c:pt>
                <c:pt idx="7">
                  <c:v>175</c:v>
                </c:pt>
                <c:pt idx="8">
                  <c:v>200</c:v>
                </c:pt>
              </c:numCache>
            </c:numRef>
          </c:cat>
          <c:val>
            <c:numRef>
              <c:f>[Corona_Loss_Advanced_Colored.xlsx]Corona_Advanced!$D$3:$D$11</c:f>
              <c:numCache>
                <c:formatCode>General</c:formatCode>
                <c:ptCount val="9"/>
                <c:pt idx="0">
                  <c:v>0.12</c:v>
                </c:pt>
                <c:pt idx="1">
                  <c:v>0.23419999999999999</c:v>
                </c:pt>
                <c:pt idx="2">
                  <c:v>0.32900000000000001</c:v>
                </c:pt>
                <c:pt idx="3">
                  <c:v>0.41139999999999999</c:v>
                </c:pt>
                <c:pt idx="4">
                  <c:v>0.50560000000000005</c:v>
                </c:pt>
                <c:pt idx="5">
                  <c:v>0.61950000000000005</c:v>
                </c:pt>
                <c:pt idx="6">
                  <c:v>0.73409999999999997</c:v>
                </c:pt>
                <c:pt idx="7">
                  <c:v>0.82940000000000003</c:v>
                </c:pt>
                <c:pt idx="8">
                  <c:v>0.91180000000000005</c:v>
                </c:pt>
              </c:numCache>
            </c:numRef>
          </c:val>
          <c:smooth val="0"/>
          <c:extLst>
            <c:ext xmlns:c16="http://schemas.microsoft.com/office/drawing/2014/chart" uri="{C3380CC4-5D6E-409C-BE32-E72D297353CC}">
              <c16:uniqueId val="{00000002-520B-4E66-93F7-B57CE1E3BCCE}"/>
            </c:ext>
          </c:extLst>
        </c:ser>
        <c:dLbls>
          <c:showLegendKey val="0"/>
          <c:showVal val="0"/>
          <c:showCatName val="0"/>
          <c:showSerName val="0"/>
          <c:showPercent val="0"/>
          <c:showBubbleSize val="0"/>
        </c:dLbls>
        <c:marker val="1"/>
        <c:smooth val="0"/>
        <c:axId val="45155072"/>
        <c:axId val="45156608"/>
      </c:lineChart>
      <c:catAx>
        <c:axId val="45155072"/>
        <c:scaling>
          <c:orientation val="minMax"/>
        </c:scaling>
        <c:delete val="0"/>
        <c:axPos val="b"/>
        <c:title>
          <c:tx>
            <c:rich>
              <a:bodyPr/>
              <a:lstStyle/>
              <a:p>
                <a:pPr>
                  <a:defRPr>
                    <a:latin typeface="Times New Roman" pitchFamily="18" charset="0"/>
                    <a:cs typeface="Times New Roman" pitchFamily="18" charset="0"/>
                  </a:defRPr>
                </a:pPr>
                <a:r>
                  <a:rPr lang="en-US">
                    <a:latin typeface="Times New Roman" pitchFamily="18" charset="0"/>
                    <a:cs typeface="Times New Roman" pitchFamily="18" charset="0"/>
                  </a:rPr>
                  <a:t>Distance along line, km</a:t>
                </a:r>
              </a:p>
            </c:rich>
          </c:tx>
          <c:overlay val="0"/>
        </c:title>
        <c:numFmt formatCode="General" sourceLinked="1"/>
        <c:majorTickMark val="none"/>
        <c:minorTickMark val="none"/>
        <c:tickLblPos val="nextTo"/>
        <c:txPr>
          <a:bodyPr/>
          <a:lstStyle/>
          <a:p>
            <a:pPr>
              <a:defRPr>
                <a:latin typeface="Times New Roman" pitchFamily="18" charset="0"/>
                <a:cs typeface="Times New Roman" pitchFamily="18" charset="0"/>
              </a:defRPr>
            </a:pPr>
            <a:endParaRPr lang="en-US"/>
          </a:p>
        </c:txPr>
        <c:crossAx val="45156608"/>
        <c:crosses val="autoZero"/>
        <c:auto val="0"/>
        <c:lblAlgn val="ctr"/>
        <c:lblOffset val="100"/>
        <c:noMultiLvlLbl val="0"/>
      </c:catAx>
      <c:valAx>
        <c:axId val="45156608"/>
        <c:scaling>
          <c:orientation val="minMax"/>
        </c:scaling>
        <c:delete val="0"/>
        <c:axPos val="l"/>
        <c:majorGridlines/>
        <c:title>
          <c:tx>
            <c:rich>
              <a:bodyPr/>
              <a:lstStyle/>
              <a:p>
                <a:pPr>
                  <a:defRPr>
                    <a:latin typeface="Times New Roman" pitchFamily="18" charset="0"/>
                    <a:cs typeface="Times New Roman" pitchFamily="18" charset="0"/>
                  </a:defRPr>
                </a:pPr>
                <a:r>
                  <a:rPr lang="en-US">
                    <a:latin typeface="Times New Roman" pitchFamily="18" charset="0"/>
                    <a:cs typeface="Times New Roman" pitchFamily="18" charset="0"/>
                  </a:rPr>
                  <a:t>Corona power loss, kW</a:t>
                </a:r>
              </a:p>
            </c:rich>
          </c:tx>
          <c:overlay val="0"/>
        </c:title>
        <c:numFmt formatCode="General" sourceLinked="1"/>
        <c:majorTickMark val="none"/>
        <c:minorTickMark val="none"/>
        <c:tickLblPos val="nextTo"/>
        <c:txPr>
          <a:bodyPr/>
          <a:lstStyle/>
          <a:p>
            <a:pPr>
              <a:defRPr>
                <a:latin typeface="Times New Roman" pitchFamily="18" charset="0"/>
                <a:cs typeface="Times New Roman" pitchFamily="18" charset="0"/>
              </a:defRPr>
            </a:pPr>
            <a:endParaRPr lang="en-US"/>
          </a:p>
        </c:txPr>
        <c:crossAx val="45155072"/>
        <c:crosses val="autoZero"/>
        <c:crossBetween val="between"/>
      </c:valAx>
    </c:plotArea>
    <c:legend>
      <c:legendPos val="r"/>
      <c:layout>
        <c:manualLayout>
          <c:xMode val="edge"/>
          <c:yMode val="edge"/>
          <c:x val="0.11990577149587746"/>
          <c:y val="5.5060091172813956E-2"/>
          <c:w val="0.22049469964664312"/>
          <c:h val="0.2232128056361376"/>
        </c:manualLayout>
      </c:layout>
      <c:overlay val="0"/>
      <c:txPr>
        <a:bodyPr/>
        <a:lstStyle/>
        <a:p>
          <a:pPr>
            <a:defRPr>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467947857217601"/>
          <c:y val="5.1752528816749001E-2"/>
          <c:w val="0.86188996750567881"/>
          <c:h val="0.74116659905867444"/>
        </c:manualLayout>
      </c:layout>
      <c:lineChart>
        <c:grouping val="standard"/>
        <c:varyColors val="0"/>
        <c:ser>
          <c:idx val="0"/>
          <c:order val="0"/>
          <c:tx>
            <c:strRef>
              <c:f>[Corona_Loss_Advanced_Colored.xlsx]Corona_Advanced!$B$28</c:f>
              <c:strCache>
                <c:ptCount val="1"/>
                <c:pt idx="0">
                  <c:v>Smooth surface</c:v>
                </c:pt>
              </c:strCache>
            </c:strRef>
          </c:tx>
          <c:spPr>
            <a:ln>
              <a:solidFill>
                <a:srgbClr val="0000FF"/>
              </a:solidFill>
              <a:prstDash val="solid"/>
            </a:ln>
          </c:spPr>
          <c:marker>
            <c:symbol val="circle"/>
            <c:size val="5"/>
            <c:spPr>
              <a:solidFill>
                <a:srgbClr val="0000FF"/>
              </a:solidFill>
              <a:ln>
                <a:solidFill>
                  <a:srgbClr val="0000FF"/>
                </a:solidFill>
                <a:prstDash val="solid"/>
              </a:ln>
            </c:spPr>
          </c:marker>
          <c:cat>
            <c:numRef>
              <c:f>[Corona_Loss_Advanced_Colored.xlsx]Corona_Advanced!$A$29:$A$37</c:f>
              <c:numCache>
                <c:formatCode>General</c:formatCode>
                <c:ptCount val="9"/>
                <c:pt idx="0">
                  <c:v>0</c:v>
                </c:pt>
                <c:pt idx="1">
                  <c:v>12.5</c:v>
                </c:pt>
                <c:pt idx="2">
                  <c:v>25</c:v>
                </c:pt>
                <c:pt idx="3">
                  <c:v>37.5</c:v>
                </c:pt>
                <c:pt idx="4">
                  <c:v>50</c:v>
                </c:pt>
                <c:pt idx="5">
                  <c:v>62.5</c:v>
                </c:pt>
                <c:pt idx="6">
                  <c:v>75</c:v>
                </c:pt>
                <c:pt idx="7">
                  <c:v>87.5</c:v>
                </c:pt>
                <c:pt idx="8">
                  <c:v>100</c:v>
                </c:pt>
              </c:numCache>
            </c:numRef>
          </c:cat>
          <c:val>
            <c:numRef>
              <c:f>[Corona_Loss_Advanced_Colored.xlsx]Corona_Advanced!$B$29:$B$37</c:f>
              <c:numCache>
                <c:formatCode>General</c:formatCode>
                <c:ptCount val="9"/>
                <c:pt idx="0">
                  <c:v>0.04</c:v>
                </c:pt>
                <c:pt idx="1">
                  <c:v>5.2499999999999998E-2</c:v>
                </c:pt>
                <c:pt idx="2">
                  <c:v>6.5000000000000002E-2</c:v>
                </c:pt>
                <c:pt idx="3">
                  <c:v>7.7499999999999999E-2</c:v>
                </c:pt>
                <c:pt idx="4">
                  <c:v>0.09</c:v>
                </c:pt>
                <c:pt idx="5">
                  <c:v>0.10249999999999999</c:v>
                </c:pt>
                <c:pt idx="6">
                  <c:v>0.115</c:v>
                </c:pt>
                <c:pt idx="7">
                  <c:v>0.1275</c:v>
                </c:pt>
                <c:pt idx="8">
                  <c:v>0.14000000000000001</c:v>
                </c:pt>
              </c:numCache>
            </c:numRef>
          </c:val>
          <c:smooth val="0"/>
          <c:extLst>
            <c:ext xmlns:c16="http://schemas.microsoft.com/office/drawing/2014/chart" uri="{C3380CC4-5D6E-409C-BE32-E72D297353CC}">
              <c16:uniqueId val="{00000000-609F-4B11-9175-D22D5C1A8F31}"/>
            </c:ext>
          </c:extLst>
        </c:ser>
        <c:ser>
          <c:idx val="1"/>
          <c:order val="1"/>
          <c:tx>
            <c:strRef>
              <c:f>[Corona_Loss_Advanced_Colored.xlsx]Corona_Advanced!$C$28</c:f>
              <c:strCache>
                <c:ptCount val="1"/>
                <c:pt idx="0">
                  <c:v>Aged surface</c:v>
                </c:pt>
              </c:strCache>
            </c:strRef>
          </c:tx>
          <c:spPr>
            <a:ln>
              <a:solidFill>
                <a:srgbClr val="FF0000"/>
              </a:solidFill>
              <a:prstDash val="solid"/>
            </a:ln>
          </c:spPr>
          <c:marker>
            <c:symbol val="circle"/>
            <c:size val="5"/>
            <c:spPr>
              <a:solidFill>
                <a:srgbClr val="FF0000"/>
              </a:solidFill>
              <a:ln>
                <a:solidFill>
                  <a:srgbClr val="FF0000"/>
                </a:solidFill>
                <a:prstDash val="solid"/>
              </a:ln>
            </c:spPr>
          </c:marker>
          <c:cat>
            <c:numRef>
              <c:f>[Corona_Loss_Advanced_Colored.xlsx]Corona_Advanced!$A$29:$A$37</c:f>
              <c:numCache>
                <c:formatCode>General</c:formatCode>
                <c:ptCount val="9"/>
                <c:pt idx="0">
                  <c:v>0</c:v>
                </c:pt>
                <c:pt idx="1">
                  <c:v>12.5</c:v>
                </c:pt>
                <c:pt idx="2">
                  <c:v>25</c:v>
                </c:pt>
                <c:pt idx="3">
                  <c:v>37.5</c:v>
                </c:pt>
                <c:pt idx="4">
                  <c:v>50</c:v>
                </c:pt>
                <c:pt idx="5">
                  <c:v>62.5</c:v>
                </c:pt>
                <c:pt idx="6">
                  <c:v>75</c:v>
                </c:pt>
                <c:pt idx="7">
                  <c:v>87.5</c:v>
                </c:pt>
                <c:pt idx="8">
                  <c:v>100</c:v>
                </c:pt>
              </c:numCache>
            </c:numRef>
          </c:cat>
          <c:val>
            <c:numRef>
              <c:f>[Corona_Loss_Advanced_Colored.xlsx]Corona_Advanced!$C$29:$C$37</c:f>
              <c:numCache>
                <c:formatCode>General</c:formatCode>
                <c:ptCount val="9"/>
                <c:pt idx="0">
                  <c:v>0.05</c:v>
                </c:pt>
                <c:pt idx="1">
                  <c:v>6.4899999999999999E-2</c:v>
                </c:pt>
                <c:pt idx="2">
                  <c:v>7.9699999999999993E-2</c:v>
                </c:pt>
                <c:pt idx="3">
                  <c:v>9.4600000000000004E-2</c:v>
                </c:pt>
                <c:pt idx="4">
                  <c:v>0.1095</c:v>
                </c:pt>
                <c:pt idx="5">
                  <c:v>0.12429999999999999</c:v>
                </c:pt>
                <c:pt idx="6">
                  <c:v>0.13919999999999999</c:v>
                </c:pt>
                <c:pt idx="7">
                  <c:v>0.15409999999999999</c:v>
                </c:pt>
                <c:pt idx="8">
                  <c:v>0.16900000000000001</c:v>
                </c:pt>
              </c:numCache>
            </c:numRef>
          </c:val>
          <c:smooth val="0"/>
          <c:extLst>
            <c:ext xmlns:c16="http://schemas.microsoft.com/office/drawing/2014/chart" uri="{C3380CC4-5D6E-409C-BE32-E72D297353CC}">
              <c16:uniqueId val="{00000001-609F-4B11-9175-D22D5C1A8F31}"/>
            </c:ext>
          </c:extLst>
        </c:ser>
        <c:ser>
          <c:idx val="2"/>
          <c:order val="2"/>
          <c:tx>
            <c:strRef>
              <c:f>[Corona_Loss_Advanced_Colored.xlsx]Corona_Advanced!$D$28</c:f>
              <c:strCache>
                <c:ptCount val="1"/>
                <c:pt idx="0">
                  <c:v>Polluted surface</c:v>
                </c:pt>
              </c:strCache>
            </c:strRef>
          </c:tx>
          <c:spPr>
            <a:ln>
              <a:solidFill>
                <a:srgbClr val="00AA00"/>
              </a:solidFill>
              <a:prstDash val="solid"/>
            </a:ln>
          </c:spPr>
          <c:marker>
            <c:symbol val="circle"/>
            <c:size val="5"/>
            <c:spPr>
              <a:solidFill>
                <a:srgbClr val="00AA00"/>
              </a:solidFill>
              <a:ln>
                <a:solidFill>
                  <a:srgbClr val="00AA00"/>
                </a:solidFill>
                <a:prstDash val="solid"/>
              </a:ln>
            </c:spPr>
          </c:marker>
          <c:cat>
            <c:numRef>
              <c:f>[Corona_Loss_Advanced_Colored.xlsx]Corona_Advanced!$A$29:$A$37</c:f>
              <c:numCache>
                <c:formatCode>General</c:formatCode>
                <c:ptCount val="9"/>
                <c:pt idx="0">
                  <c:v>0</c:v>
                </c:pt>
                <c:pt idx="1">
                  <c:v>12.5</c:v>
                </c:pt>
                <c:pt idx="2">
                  <c:v>25</c:v>
                </c:pt>
                <c:pt idx="3">
                  <c:v>37.5</c:v>
                </c:pt>
                <c:pt idx="4">
                  <c:v>50</c:v>
                </c:pt>
                <c:pt idx="5">
                  <c:v>62.5</c:v>
                </c:pt>
                <c:pt idx="6">
                  <c:v>75</c:v>
                </c:pt>
                <c:pt idx="7">
                  <c:v>87.5</c:v>
                </c:pt>
                <c:pt idx="8">
                  <c:v>100</c:v>
                </c:pt>
              </c:numCache>
            </c:numRef>
          </c:cat>
          <c:val>
            <c:numRef>
              <c:f>[Corona_Loss_Advanced_Colored.xlsx]Corona_Advanced!$D$29:$D$37</c:f>
              <c:numCache>
                <c:formatCode>General</c:formatCode>
                <c:ptCount val="9"/>
                <c:pt idx="0">
                  <c:v>6.3E-2</c:v>
                </c:pt>
                <c:pt idx="1">
                  <c:v>7.7200000000000005E-2</c:v>
                </c:pt>
                <c:pt idx="2">
                  <c:v>9.6100000000000005E-2</c:v>
                </c:pt>
                <c:pt idx="3">
                  <c:v>0.1192</c:v>
                </c:pt>
                <c:pt idx="4">
                  <c:v>0.1333</c:v>
                </c:pt>
                <c:pt idx="5">
                  <c:v>0.1525</c:v>
                </c:pt>
                <c:pt idx="6">
                  <c:v>0.17549999999999999</c:v>
                </c:pt>
                <c:pt idx="7">
                  <c:v>0.18940000000000001</c:v>
                </c:pt>
                <c:pt idx="8">
                  <c:v>0.20899999999999999</c:v>
                </c:pt>
              </c:numCache>
            </c:numRef>
          </c:val>
          <c:smooth val="0"/>
          <c:extLst>
            <c:ext xmlns:c16="http://schemas.microsoft.com/office/drawing/2014/chart" uri="{C3380CC4-5D6E-409C-BE32-E72D297353CC}">
              <c16:uniqueId val="{00000002-609F-4B11-9175-D22D5C1A8F31}"/>
            </c:ext>
          </c:extLst>
        </c:ser>
        <c:dLbls>
          <c:showLegendKey val="0"/>
          <c:showVal val="0"/>
          <c:showCatName val="0"/>
          <c:showSerName val="0"/>
          <c:showPercent val="0"/>
          <c:showBubbleSize val="0"/>
        </c:dLbls>
        <c:marker val="1"/>
        <c:smooth val="0"/>
        <c:axId val="45191936"/>
        <c:axId val="45194240"/>
      </c:lineChart>
      <c:catAx>
        <c:axId val="45191936"/>
        <c:scaling>
          <c:orientation val="minMax"/>
        </c:scaling>
        <c:delete val="0"/>
        <c:axPos val="b"/>
        <c:title>
          <c:tx>
            <c:rich>
              <a:bodyPr/>
              <a:lstStyle/>
              <a:p>
                <a:pPr>
                  <a:defRPr/>
                </a:pPr>
                <a:r>
                  <a:rPr lang="en-US"/>
                  <a:t>Conductor diameter, mm</a:t>
                </a:r>
              </a:p>
            </c:rich>
          </c:tx>
          <c:overlay val="0"/>
        </c:title>
        <c:numFmt formatCode="General" sourceLinked="1"/>
        <c:majorTickMark val="none"/>
        <c:minorTickMark val="none"/>
        <c:tickLblPos val="nextTo"/>
        <c:crossAx val="45194240"/>
        <c:crosses val="autoZero"/>
        <c:auto val="0"/>
        <c:lblAlgn val="ctr"/>
        <c:lblOffset val="100"/>
        <c:noMultiLvlLbl val="0"/>
      </c:catAx>
      <c:valAx>
        <c:axId val="45194240"/>
        <c:scaling>
          <c:orientation val="minMax"/>
        </c:scaling>
        <c:delete val="0"/>
        <c:axPos val="l"/>
        <c:majorGridlines/>
        <c:title>
          <c:tx>
            <c:rich>
              <a:bodyPr/>
              <a:lstStyle/>
              <a:p>
                <a:pPr>
                  <a:defRPr/>
                </a:pPr>
                <a:r>
                  <a:rPr lang="en-US"/>
                  <a:t>Corona power loss, kW</a:t>
                </a:r>
              </a:p>
            </c:rich>
          </c:tx>
          <c:overlay val="0"/>
        </c:title>
        <c:numFmt formatCode="General" sourceLinked="1"/>
        <c:majorTickMark val="none"/>
        <c:minorTickMark val="none"/>
        <c:tickLblPos val="nextTo"/>
        <c:crossAx val="45191936"/>
        <c:crosses val="autoZero"/>
        <c:crossBetween val="between"/>
      </c:valAx>
    </c:plotArea>
    <c:legend>
      <c:legendPos val="r"/>
      <c:layout>
        <c:manualLayout>
          <c:xMode val="edge"/>
          <c:yMode val="edge"/>
          <c:x val="0.13040103492884864"/>
          <c:y val="6.5061115772666725E-2"/>
          <c:w val="0.22276843467011642"/>
          <c:h val="0.23943787195972416"/>
        </c:manualLayout>
      </c:layout>
      <c:overlay val="0"/>
    </c:legend>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642398945192999"/>
          <c:y val="5.3802885791146983E-2"/>
          <c:w val="0.59139043414493231"/>
          <c:h val="0.73091201090692715"/>
        </c:manualLayout>
      </c:layout>
      <c:lineChart>
        <c:grouping val="standard"/>
        <c:varyColors val="0"/>
        <c:ser>
          <c:idx val="0"/>
          <c:order val="0"/>
          <c:tx>
            <c:strRef>
              <c:f>[Corona_Loss_Advanced_Colored.xlsx]Corona_Advanced!$B$41</c:f>
              <c:strCache>
                <c:ptCount val="1"/>
                <c:pt idx="0">
                  <c:v>DC excitation</c:v>
                </c:pt>
              </c:strCache>
            </c:strRef>
          </c:tx>
          <c:spPr>
            <a:ln>
              <a:solidFill>
                <a:srgbClr val="0000FF"/>
              </a:solidFill>
              <a:prstDash val="solid"/>
            </a:ln>
          </c:spPr>
          <c:marker>
            <c:symbol val="circle"/>
            <c:size val="5"/>
            <c:spPr>
              <a:solidFill>
                <a:srgbClr val="0000FF"/>
              </a:solidFill>
              <a:ln>
                <a:solidFill>
                  <a:srgbClr val="0000FF"/>
                </a:solidFill>
                <a:prstDash val="solid"/>
              </a:ln>
            </c:spPr>
          </c:marker>
          <c:cat>
            <c:numRef>
              <c:f>[Corona_Loss_Advanced_Colored.xlsx]Corona_Advanced!$A$42:$A$50</c:f>
              <c:numCache>
                <c:formatCode>General</c:formatCode>
                <c:ptCount val="9"/>
                <c:pt idx="0">
                  <c:v>0</c:v>
                </c:pt>
                <c:pt idx="1">
                  <c:v>12.5</c:v>
                </c:pt>
                <c:pt idx="2">
                  <c:v>25</c:v>
                </c:pt>
                <c:pt idx="3">
                  <c:v>37.5</c:v>
                </c:pt>
                <c:pt idx="4">
                  <c:v>50</c:v>
                </c:pt>
                <c:pt idx="5">
                  <c:v>62.5</c:v>
                </c:pt>
                <c:pt idx="6">
                  <c:v>75</c:v>
                </c:pt>
                <c:pt idx="7">
                  <c:v>87.5</c:v>
                </c:pt>
                <c:pt idx="8">
                  <c:v>100</c:v>
                </c:pt>
              </c:numCache>
            </c:numRef>
          </c:cat>
          <c:val>
            <c:numRef>
              <c:f>[Corona_Loss_Advanced_Colored.xlsx]Corona_Advanced!$B$42:$B$50</c:f>
              <c:numCache>
                <c:formatCode>General</c:formatCode>
                <c:ptCount val="9"/>
                <c:pt idx="0">
                  <c:v>0.01</c:v>
                </c:pt>
                <c:pt idx="1">
                  <c:v>1.01E-2</c:v>
                </c:pt>
                <c:pt idx="2">
                  <c:v>1.03E-2</c:v>
                </c:pt>
                <c:pt idx="3">
                  <c:v>1.04E-2</c:v>
                </c:pt>
                <c:pt idx="4">
                  <c:v>1.0500000000000001E-2</c:v>
                </c:pt>
                <c:pt idx="5">
                  <c:v>1.06E-2</c:v>
                </c:pt>
                <c:pt idx="6">
                  <c:v>1.0800000000000001E-2</c:v>
                </c:pt>
                <c:pt idx="7">
                  <c:v>1.09E-2</c:v>
                </c:pt>
                <c:pt idx="8">
                  <c:v>1.0999999999999999E-2</c:v>
                </c:pt>
              </c:numCache>
            </c:numRef>
          </c:val>
          <c:smooth val="0"/>
          <c:extLst>
            <c:ext xmlns:c16="http://schemas.microsoft.com/office/drawing/2014/chart" uri="{C3380CC4-5D6E-409C-BE32-E72D297353CC}">
              <c16:uniqueId val="{00000000-F512-4DE2-A1AD-E00A685B7562}"/>
            </c:ext>
          </c:extLst>
        </c:ser>
        <c:ser>
          <c:idx val="1"/>
          <c:order val="1"/>
          <c:tx>
            <c:strRef>
              <c:f>[Corona_Loss_Advanced_Colored.xlsx]Corona_Advanced!$C$41</c:f>
              <c:strCache>
                <c:ptCount val="1"/>
                <c:pt idx="0">
                  <c:v>Fundamental AC (50–60 Hz)</c:v>
                </c:pt>
              </c:strCache>
            </c:strRef>
          </c:tx>
          <c:spPr>
            <a:ln>
              <a:solidFill>
                <a:srgbClr val="FF0000"/>
              </a:solidFill>
              <a:prstDash val="solid"/>
            </a:ln>
          </c:spPr>
          <c:marker>
            <c:symbol val="circle"/>
            <c:size val="5"/>
            <c:spPr>
              <a:solidFill>
                <a:srgbClr val="FF0000"/>
              </a:solidFill>
              <a:ln>
                <a:solidFill>
                  <a:srgbClr val="FF0000"/>
                </a:solidFill>
                <a:prstDash val="solid"/>
              </a:ln>
            </c:spPr>
          </c:marker>
          <c:cat>
            <c:numRef>
              <c:f>[Corona_Loss_Advanced_Colored.xlsx]Corona_Advanced!$A$42:$A$50</c:f>
              <c:numCache>
                <c:formatCode>General</c:formatCode>
                <c:ptCount val="9"/>
                <c:pt idx="0">
                  <c:v>0</c:v>
                </c:pt>
                <c:pt idx="1">
                  <c:v>12.5</c:v>
                </c:pt>
                <c:pt idx="2">
                  <c:v>25</c:v>
                </c:pt>
                <c:pt idx="3">
                  <c:v>37.5</c:v>
                </c:pt>
                <c:pt idx="4">
                  <c:v>50</c:v>
                </c:pt>
                <c:pt idx="5">
                  <c:v>62.5</c:v>
                </c:pt>
                <c:pt idx="6">
                  <c:v>75</c:v>
                </c:pt>
                <c:pt idx="7">
                  <c:v>87.5</c:v>
                </c:pt>
                <c:pt idx="8">
                  <c:v>100</c:v>
                </c:pt>
              </c:numCache>
            </c:numRef>
          </c:cat>
          <c:val>
            <c:numRef>
              <c:f>[Corona_Loss_Advanced_Colored.xlsx]Corona_Advanced!$C$42:$C$50</c:f>
              <c:numCache>
                <c:formatCode>General</c:formatCode>
                <c:ptCount val="9"/>
                <c:pt idx="0">
                  <c:v>1.7500000000000002E-2</c:v>
                </c:pt>
                <c:pt idx="1">
                  <c:v>1.7500000000000002E-2</c:v>
                </c:pt>
                <c:pt idx="2">
                  <c:v>1.7500000000000002E-2</c:v>
                </c:pt>
                <c:pt idx="3">
                  <c:v>1.7500000000000002E-2</c:v>
                </c:pt>
                <c:pt idx="4">
                  <c:v>1.7500000000000002E-2</c:v>
                </c:pt>
                <c:pt idx="5">
                  <c:v>1.8100000000000002E-2</c:v>
                </c:pt>
                <c:pt idx="6">
                  <c:v>1.8700000000000001E-2</c:v>
                </c:pt>
                <c:pt idx="7">
                  <c:v>1.9400000000000001E-2</c:v>
                </c:pt>
                <c:pt idx="8">
                  <c:v>0.02</c:v>
                </c:pt>
              </c:numCache>
            </c:numRef>
          </c:val>
          <c:smooth val="0"/>
          <c:extLst>
            <c:ext xmlns:c16="http://schemas.microsoft.com/office/drawing/2014/chart" uri="{C3380CC4-5D6E-409C-BE32-E72D297353CC}">
              <c16:uniqueId val="{00000001-F512-4DE2-A1AD-E00A685B7562}"/>
            </c:ext>
          </c:extLst>
        </c:ser>
        <c:ser>
          <c:idx val="2"/>
          <c:order val="2"/>
          <c:tx>
            <c:strRef>
              <c:f>[Corona_Loss_Advanced_Colored.xlsx]Corona_Advanced!$D$41</c:f>
              <c:strCache>
                <c:ptCount val="1"/>
                <c:pt idx="0">
                  <c:v>AC with harmonic distortion</c:v>
                </c:pt>
              </c:strCache>
            </c:strRef>
          </c:tx>
          <c:spPr>
            <a:ln>
              <a:solidFill>
                <a:srgbClr val="00AA00"/>
              </a:solidFill>
              <a:prstDash val="solid"/>
            </a:ln>
          </c:spPr>
          <c:marker>
            <c:symbol val="circle"/>
            <c:size val="5"/>
            <c:spPr>
              <a:solidFill>
                <a:srgbClr val="00AA00"/>
              </a:solidFill>
              <a:ln>
                <a:solidFill>
                  <a:srgbClr val="00AA00"/>
                </a:solidFill>
                <a:prstDash val="solid"/>
              </a:ln>
            </c:spPr>
          </c:marker>
          <c:cat>
            <c:numRef>
              <c:f>[Corona_Loss_Advanced_Colored.xlsx]Corona_Advanced!$A$42:$A$50</c:f>
              <c:numCache>
                <c:formatCode>General</c:formatCode>
                <c:ptCount val="9"/>
                <c:pt idx="0">
                  <c:v>0</c:v>
                </c:pt>
                <c:pt idx="1">
                  <c:v>12.5</c:v>
                </c:pt>
                <c:pt idx="2">
                  <c:v>25</c:v>
                </c:pt>
                <c:pt idx="3">
                  <c:v>37.5</c:v>
                </c:pt>
                <c:pt idx="4">
                  <c:v>50</c:v>
                </c:pt>
                <c:pt idx="5">
                  <c:v>62.5</c:v>
                </c:pt>
                <c:pt idx="6">
                  <c:v>75</c:v>
                </c:pt>
                <c:pt idx="7">
                  <c:v>87.5</c:v>
                </c:pt>
                <c:pt idx="8">
                  <c:v>100</c:v>
                </c:pt>
              </c:numCache>
            </c:numRef>
          </c:cat>
          <c:val>
            <c:numRef>
              <c:f>[Corona_Loss_Advanced_Colored.xlsx]Corona_Advanced!$D$42:$D$50</c:f>
              <c:numCache>
                <c:formatCode>General</c:formatCode>
                <c:ptCount val="9"/>
                <c:pt idx="0">
                  <c:v>2.4E-2</c:v>
                </c:pt>
                <c:pt idx="1">
                  <c:v>2.4E-2</c:v>
                </c:pt>
                <c:pt idx="2">
                  <c:v>2.4E-2</c:v>
                </c:pt>
                <c:pt idx="3">
                  <c:v>2.4E-2</c:v>
                </c:pt>
                <c:pt idx="4">
                  <c:v>2.4E-2</c:v>
                </c:pt>
                <c:pt idx="5">
                  <c:v>2.5000000000000001E-2</c:v>
                </c:pt>
                <c:pt idx="6">
                  <c:v>2.5999999999999999E-2</c:v>
                </c:pt>
                <c:pt idx="7">
                  <c:v>2.7E-2</c:v>
                </c:pt>
                <c:pt idx="8">
                  <c:v>2.8000000000000001E-2</c:v>
                </c:pt>
              </c:numCache>
            </c:numRef>
          </c:val>
          <c:smooth val="0"/>
          <c:extLst>
            <c:ext xmlns:c16="http://schemas.microsoft.com/office/drawing/2014/chart" uri="{C3380CC4-5D6E-409C-BE32-E72D297353CC}">
              <c16:uniqueId val="{00000002-F512-4DE2-A1AD-E00A685B7562}"/>
            </c:ext>
          </c:extLst>
        </c:ser>
        <c:dLbls>
          <c:showLegendKey val="0"/>
          <c:showVal val="0"/>
          <c:showCatName val="0"/>
          <c:showSerName val="0"/>
          <c:showPercent val="0"/>
          <c:showBubbleSize val="0"/>
        </c:dLbls>
        <c:marker val="1"/>
        <c:smooth val="0"/>
        <c:axId val="320644608"/>
        <c:axId val="45355008"/>
      </c:lineChart>
      <c:catAx>
        <c:axId val="320644608"/>
        <c:scaling>
          <c:orientation val="minMax"/>
        </c:scaling>
        <c:delete val="0"/>
        <c:axPos val="b"/>
        <c:title>
          <c:tx>
            <c:rich>
              <a:bodyPr/>
              <a:lstStyle/>
              <a:p>
                <a:pPr>
                  <a:defRPr>
                    <a:latin typeface="Times New Roman" pitchFamily="18" charset="0"/>
                    <a:cs typeface="Times New Roman" pitchFamily="18" charset="0"/>
                  </a:defRPr>
                </a:pPr>
                <a:r>
                  <a:rPr lang="en-US">
                    <a:latin typeface="Times New Roman" pitchFamily="18" charset="0"/>
                    <a:cs typeface="Times New Roman" pitchFamily="18" charset="0"/>
                  </a:rPr>
                  <a:t>Supply frequency, Hz</a:t>
                </a:r>
              </a:p>
            </c:rich>
          </c:tx>
          <c:overlay val="0"/>
        </c:title>
        <c:numFmt formatCode="General" sourceLinked="1"/>
        <c:majorTickMark val="none"/>
        <c:minorTickMark val="none"/>
        <c:tickLblPos val="nextTo"/>
        <c:txPr>
          <a:bodyPr/>
          <a:lstStyle/>
          <a:p>
            <a:pPr>
              <a:defRPr>
                <a:latin typeface="Times New Roman" pitchFamily="18" charset="0"/>
                <a:cs typeface="Times New Roman" pitchFamily="18" charset="0"/>
              </a:defRPr>
            </a:pPr>
            <a:endParaRPr lang="en-US"/>
          </a:p>
        </c:txPr>
        <c:crossAx val="45355008"/>
        <c:crosses val="autoZero"/>
        <c:auto val="0"/>
        <c:lblAlgn val="ctr"/>
        <c:lblOffset val="100"/>
        <c:noMultiLvlLbl val="0"/>
      </c:catAx>
      <c:valAx>
        <c:axId val="45355008"/>
        <c:scaling>
          <c:orientation val="minMax"/>
        </c:scaling>
        <c:delete val="0"/>
        <c:axPos val="l"/>
        <c:majorGridlines/>
        <c:title>
          <c:tx>
            <c:rich>
              <a:bodyPr/>
              <a:lstStyle/>
              <a:p>
                <a:pPr>
                  <a:defRPr>
                    <a:latin typeface="Times New Roman" pitchFamily="18" charset="0"/>
                    <a:cs typeface="Times New Roman" pitchFamily="18" charset="0"/>
                  </a:defRPr>
                </a:pPr>
                <a:r>
                  <a:rPr lang="en-US">
                    <a:latin typeface="Times New Roman" pitchFamily="18" charset="0"/>
                    <a:cs typeface="Times New Roman" pitchFamily="18" charset="0"/>
                  </a:rPr>
                  <a:t>Corona power loss, kW</a:t>
                </a:r>
              </a:p>
            </c:rich>
          </c:tx>
          <c:overlay val="0"/>
        </c:title>
        <c:numFmt formatCode="General" sourceLinked="1"/>
        <c:majorTickMark val="none"/>
        <c:minorTickMark val="none"/>
        <c:tickLblPos val="nextTo"/>
        <c:txPr>
          <a:bodyPr/>
          <a:lstStyle/>
          <a:p>
            <a:pPr>
              <a:defRPr>
                <a:latin typeface="Times New Roman" pitchFamily="18" charset="0"/>
                <a:cs typeface="Times New Roman" pitchFamily="18" charset="0"/>
              </a:defRPr>
            </a:pPr>
            <a:endParaRPr lang="en-US"/>
          </a:p>
        </c:txPr>
        <c:crossAx val="320644608"/>
        <c:crosses val="autoZero"/>
        <c:crossBetween val="between"/>
      </c:valAx>
    </c:plotArea>
    <c:legend>
      <c:legendPos val="r"/>
      <c:layout>
        <c:manualLayout>
          <c:xMode val="edge"/>
          <c:yMode val="edge"/>
          <c:x val="0.720758920304294"/>
          <c:y val="0.57878425504955677"/>
          <c:w val="0.25572273538714524"/>
          <c:h val="0.35600410550295297"/>
        </c:manualLayout>
      </c:layout>
      <c:overlay val="0"/>
      <c:txPr>
        <a:bodyPr/>
        <a:lstStyle/>
        <a:p>
          <a:pPr>
            <a:defRPr>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29056451433693"/>
          <c:y val="5.3281666263017682E-2"/>
          <c:w val="0.87119595410404371"/>
          <c:h val="0.73351882116697142"/>
        </c:manualLayout>
      </c:layout>
      <c:lineChart>
        <c:grouping val="standard"/>
        <c:varyColors val="0"/>
        <c:ser>
          <c:idx val="0"/>
          <c:order val="0"/>
          <c:tx>
            <c:strRef>
              <c:f>[Corona_Loss_Advanced_Colored.xlsx]Corona_Advanced!$B$54</c:f>
              <c:strCache>
                <c:ptCount val="1"/>
                <c:pt idx="0">
                  <c:v>Fair weather profile</c:v>
                </c:pt>
              </c:strCache>
            </c:strRef>
          </c:tx>
          <c:spPr>
            <a:ln>
              <a:solidFill>
                <a:srgbClr val="0000FF"/>
              </a:solidFill>
              <a:prstDash val="solid"/>
            </a:ln>
          </c:spPr>
          <c:marker>
            <c:symbol val="circle"/>
            <c:size val="5"/>
            <c:spPr>
              <a:solidFill>
                <a:srgbClr val="0000FF"/>
              </a:solidFill>
              <a:ln>
                <a:solidFill>
                  <a:srgbClr val="0000FF"/>
                </a:solidFill>
                <a:prstDash val="solid"/>
              </a:ln>
            </c:spPr>
          </c:marker>
          <c:cat>
            <c:numRef>
              <c:f>[Corona_Loss_Advanced_Colored.xlsx]Corona_Advanced!$A$55:$A$63</c:f>
              <c:numCache>
                <c:formatCode>General</c:formatCode>
                <c:ptCount val="9"/>
                <c:pt idx="0">
                  <c:v>0</c:v>
                </c:pt>
                <c:pt idx="1">
                  <c:v>25</c:v>
                </c:pt>
                <c:pt idx="2">
                  <c:v>50</c:v>
                </c:pt>
                <c:pt idx="3">
                  <c:v>75</c:v>
                </c:pt>
                <c:pt idx="4">
                  <c:v>100</c:v>
                </c:pt>
                <c:pt idx="5">
                  <c:v>125</c:v>
                </c:pt>
                <c:pt idx="6">
                  <c:v>150</c:v>
                </c:pt>
                <c:pt idx="7">
                  <c:v>175</c:v>
                </c:pt>
                <c:pt idx="8">
                  <c:v>200</c:v>
                </c:pt>
              </c:numCache>
            </c:numRef>
          </c:cat>
          <c:val>
            <c:numRef>
              <c:f>[Corona_Loss_Advanced_Colored.xlsx]Corona_Advanced!$B$55:$B$63</c:f>
              <c:numCache>
                <c:formatCode>General</c:formatCode>
                <c:ptCount val="9"/>
                <c:pt idx="0">
                  <c:v>0.05</c:v>
                </c:pt>
                <c:pt idx="1">
                  <c:v>0.104</c:v>
                </c:pt>
                <c:pt idx="2">
                  <c:v>0.1492</c:v>
                </c:pt>
                <c:pt idx="3">
                  <c:v>0.19620000000000001</c:v>
                </c:pt>
                <c:pt idx="4">
                  <c:v>0.2515</c:v>
                </c:pt>
                <c:pt idx="5">
                  <c:v>0.30349999999999999</c:v>
                </c:pt>
                <c:pt idx="6">
                  <c:v>0.3478</c:v>
                </c:pt>
                <c:pt idx="7">
                  <c:v>0.39689999999999998</c:v>
                </c:pt>
                <c:pt idx="8">
                  <c:v>0.45279999999999998</c:v>
                </c:pt>
              </c:numCache>
            </c:numRef>
          </c:val>
          <c:smooth val="0"/>
          <c:extLst>
            <c:ext xmlns:c16="http://schemas.microsoft.com/office/drawing/2014/chart" uri="{C3380CC4-5D6E-409C-BE32-E72D297353CC}">
              <c16:uniqueId val="{00000000-32FF-4E04-83C2-9CF872C0443B}"/>
            </c:ext>
          </c:extLst>
        </c:ser>
        <c:ser>
          <c:idx val="1"/>
          <c:order val="1"/>
          <c:tx>
            <c:strRef>
              <c:f>[Corona_Loss_Advanced_Colored.xlsx]Corona_Advanced!$C$54</c:f>
              <c:strCache>
                <c:ptCount val="1"/>
                <c:pt idx="0">
                  <c:v>Stormy weather profile</c:v>
                </c:pt>
              </c:strCache>
            </c:strRef>
          </c:tx>
          <c:spPr>
            <a:ln>
              <a:solidFill>
                <a:srgbClr val="FF0000"/>
              </a:solidFill>
              <a:prstDash val="solid"/>
            </a:ln>
          </c:spPr>
          <c:marker>
            <c:symbol val="circle"/>
            <c:size val="5"/>
            <c:spPr>
              <a:solidFill>
                <a:srgbClr val="FF0000"/>
              </a:solidFill>
              <a:ln>
                <a:solidFill>
                  <a:srgbClr val="FF0000"/>
                </a:solidFill>
                <a:prstDash val="solid"/>
              </a:ln>
            </c:spPr>
          </c:marker>
          <c:cat>
            <c:numRef>
              <c:f>[Corona_Loss_Advanced_Colored.xlsx]Corona_Advanced!$A$55:$A$63</c:f>
              <c:numCache>
                <c:formatCode>General</c:formatCode>
                <c:ptCount val="9"/>
                <c:pt idx="0">
                  <c:v>0</c:v>
                </c:pt>
                <c:pt idx="1">
                  <c:v>25</c:v>
                </c:pt>
                <c:pt idx="2">
                  <c:v>50</c:v>
                </c:pt>
                <c:pt idx="3">
                  <c:v>75</c:v>
                </c:pt>
                <c:pt idx="4">
                  <c:v>100</c:v>
                </c:pt>
                <c:pt idx="5">
                  <c:v>125</c:v>
                </c:pt>
                <c:pt idx="6">
                  <c:v>150</c:v>
                </c:pt>
                <c:pt idx="7">
                  <c:v>175</c:v>
                </c:pt>
                <c:pt idx="8">
                  <c:v>200</c:v>
                </c:pt>
              </c:numCache>
            </c:numRef>
          </c:cat>
          <c:val>
            <c:numRef>
              <c:f>[Corona_Loss_Advanced_Colored.xlsx]Corona_Advanced!$C$55:$C$63</c:f>
              <c:numCache>
                <c:formatCode>General</c:formatCode>
                <c:ptCount val="9"/>
                <c:pt idx="0">
                  <c:v>0.1</c:v>
                </c:pt>
                <c:pt idx="1">
                  <c:v>0.182</c:v>
                </c:pt>
                <c:pt idx="2">
                  <c:v>0.2432</c:v>
                </c:pt>
                <c:pt idx="3">
                  <c:v>0.32469999999999999</c:v>
                </c:pt>
                <c:pt idx="4">
                  <c:v>0.40710000000000002</c:v>
                </c:pt>
                <c:pt idx="5">
                  <c:v>0.46829999999999999</c:v>
                </c:pt>
                <c:pt idx="6">
                  <c:v>0.54949999999999999</c:v>
                </c:pt>
                <c:pt idx="7">
                  <c:v>0.63219999999999998</c:v>
                </c:pt>
                <c:pt idx="8">
                  <c:v>0.69350000000000001</c:v>
                </c:pt>
              </c:numCache>
            </c:numRef>
          </c:val>
          <c:smooth val="0"/>
          <c:extLst>
            <c:ext xmlns:c16="http://schemas.microsoft.com/office/drawing/2014/chart" uri="{C3380CC4-5D6E-409C-BE32-E72D297353CC}">
              <c16:uniqueId val="{00000001-32FF-4E04-83C2-9CF872C0443B}"/>
            </c:ext>
          </c:extLst>
        </c:ser>
        <c:dLbls>
          <c:showLegendKey val="0"/>
          <c:showVal val="0"/>
          <c:showCatName val="0"/>
          <c:showSerName val="0"/>
          <c:showPercent val="0"/>
          <c:showBubbleSize val="0"/>
        </c:dLbls>
        <c:marker val="1"/>
        <c:smooth val="0"/>
        <c:axId val="45376640"/>
        <c:axId val="45378944"/>
      </c:lineChart>
      <c:catAx>
        <c:axId val="45376640"/>
        <c:scaling>
          <c:orientation val="minMax"/>
        </c:scaling>
        <c:delete val="0"/>
        <c:axPos val="b"/>
        <c:title>
          <c:tx>
            <c:rich>
              <a:bodyPr/>
              <a:lstStyle/>
              <a:p>
                <a:pPr>
                  <a:defRPr>
                    <a:latin typeface="Times New Roman" pitchFamily="18" charset="0"/>
                    <a:cs typeface="Times New Roman" pitchFamily="18" charset="0"/>
                  </a:defRPr>
                </a:pPr>
                <a:r>
                  <a:rPr lang="en-US">
                    <a:latin typeface="Times New Roman" pitchFamily="18" charset="0"/>
                    <a:cs typeface="Times New Roman" pitchFamily="18" charset="0"/>
                  </a:rPr>
                  <a:t>Distance along line, km</a:t>
                </a:r>
              </a:p>
            </c:rich>
          </c:tx>
          <c:overlay val="0"/>
        </c:title>
        <c:numFmt formatCode="General" sourceLinked="1"/>
        <c:majorTickMark val="none"/>
        <c:minorTickMark val="none"/>
        <c:tickLblPos val="nextTo"/>
        <c:txPr>
          <a:bodyPr/>
          <a:lstStyle/>
          <a:p>
            <a:pPr>
              <a:defRPr>
                <a:latin typeface="Times New Roman" pitchFamily="18" charset="0"/>
                <a:cs typeface="Times New Roman" pitchFamily="18" charset="0"/>
              </a:defRPr>
            </a:pPr>
            <a:endParaRPr lang="en-US"/>
          </a:p>
        </c:txPr>
        <c:crossAx val="45378944"/>
        <c:crosses val="autoZero"/>
        <c:auto val="0"/>
        <c:lblAlgn val="ctr"/>
        <c:lblOffset val="100"/>
        <c:noMultiLvlLbl val="0"/>
      </c:catAx>
      <c:valAx>
        <c:axId val="45378944"/>
        <c:scaling>
          <c:orientation val="minMax"/>
        </c:scaling>
        <c:delete val="0"/>
        <c:axPos val="l"/>
        <c:majorGridlines/>
        <c:title>
          <c:tx>
            <c:rich>
              <a:bodyPr/>
              <a:lstStyle/>
              <a:p>
                <a:pPr>
                  <a:defRPr>
                    <a:latin typeface="Times New Roman" pitchFamily="18" charset="0"/>
                    <a:cs typeface="Times New Roman" pitchFamily="18" charset="0"/>
                  </a:defRPr>
                </a:pPr>
                <a:r>
                  <a:rPr lang="en-US">
                    <a:latin typeface="Times New Roman" pitchFamily="18" charset="0"/>
                    <a:cs typeface="Times New Roman" pitchFamily="18" charset="0"/>
                  </a:rPr>
                  <a:t>Corona power loss, kW</a:t>
                </a:r>
              </a:p>
            </c:rich>
          </c:tx>
          <c:overlay val="0"/>
        </c:title>
        <c:numFmt formatCode="General" sourceLinked="1"/>
        <c:majorTickMark val="none"/>
        <c:minorTickMark val="none"/>
        <c:tickLblPos val="nextTo"/>
        <c:txPr>
          <a:bodyPr/>
          <a:lstStyle/>
          <a:p>
            <a:pPr>
              <a:defRPr>
                <a:latin typeface="Times New Roman" pitchFamily="18" charset="0"/>
                <a:cs typeface="Times New Roman" pitchFamily="18" charset="0"/>
              </a:defRPr>
            </a:pPr>
            <a:endParaRPr lang="en-US"/>
          </a:p>
        </c:txPr>
        <c:crossAx val="45376640"/>
        <c:crosses val="autoZero"/>
        <c:crossBetween val="between"/>
      </c:valAx>
    </c:plotArea>
    <c:legend>
      <c:legendPos val="r"/>
      <c:layout>
        <c:manualLayout>
          <c:xMode val="edge"/>
          <c:yMode val="edge"/>
          <c:x val="0.11862652869238004"/>
          <c:y val="5.9388652950229194E-2"/>
          <c:w val="0.28871119473189089"/>
          <c:h val="0.16434171206923184"/>
        </c:manualLayout>
      </c:layout>
      <c:overlay val="0"/>
      <c:txPr>
        <a:bodyPr/>
        <a:lstStyle/>
        <a:p>
          <a:pPr>
            <a:defRPr>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703864592487505"/>
          <c:y val="5.1752528816749001E-2"/>
          <c:w val="0.87978953236514024"/>
          <c:h val="0.74116659905867444"/>
        </c:manualLayout>
      </c:layout>
      <c:lineChart>
        <c:grouping val="standard"/>
        <c:varyColors val="0"/>
        <c:ser>
          <c:idx val="0"/>
          <c:order val="0"/>
          <c:tx>
            <c:strRef>
              <c:f>[Voltage_Drop_Corona_Graphs.xlsx]Voltage_Drop_Corona!$B$2</c:f>
              <c:strCache>
                <c:ptCount val="1"/>
                <c:pt idx="0">
                  <c:v>Fair weather</c:v>
                </c:pt>
              </c:strCache>
            </c:strRef>
          </c:tx>
          <c:spPr>
            <a:ln>
              <a:solidFill>
                <a:srgbClr val="FF0000"/>
              </a:solidFill>
              <a:prstDash val="solid"/>
            </a:ln>
          </c:spPr>
          <c:marker>
            <c:symbol val="circle"/>
            <c:size val="5"/>
            <c:spPr>
              <a:solidFill>
                <a:srgbClr val="FF0000"/>
              </a:solidFill>
              <a:ln>
                <a:solidFill>
                  <a:srgbClr val="FF0000"/>
                </a:solidFill>
                <a:prstDash val="solid"/>
              </a:ln>
            </c:spPr>
          </c:marker>
          <c:cat>
            <c:numRef>
              <c:f>[Voltage_Drop_Corona_Graphs.xlsx]Voltage_Drop_Corona!$A$3:$A$13</c:f>
              <c:numCache>
                <c:formatCode>General</c:formatCode>
                <c:ptCount val="11"/>
                <c:pt idx="0">
                  <c:v>0</c:v>
                </c:pt>
                <c:pt idx="1">
                  <c:v>25</c:v>
                </c:pt>
                <c:pt idx="2">
                  <c:v>50</c:v>
                </c:pt>
                <c:pt idx="3">
                  <c:v>75</c:v>
                </c:pt>
                <c:pt idx="4">
                  <c:v>100</c:v>
                </c:pt>
                <c:pt idx="5">
                  <c:v>125</c:v>
                </c:pt>
                <c:pt idx="6">
                  <c:v>150</c:v>
                </c:pt>
                <c:pt idx="7">
                  <c:v>175</c:v>
                </c:pt>
                <c:pt idx="8">
                  <c:v>200</c:v>
                </c:pt>
                <c:pt idx="9">
                  <c:v>225</c:v>
                </c:pt>
                <c:pt idx="10">
                  <c:v>250</c:v>
                </c:pt>
              </c:numCache>
            </c:numRef>
          </c:cat>
          <c:val>
            <c:numRef>
              <c:f>[Voltage_Drop_Corona_Graphs.xlsx]Voltage_Drop_Corona!$B$3:$B$13</c:f>
              <c:numCache>
                <c:formatCode>General</c:formatCode>
                <c:ptCount val="11"/>
                <c:pt idx="0">
                  <c:v>0</c:v>
                </c:pt>
                <c:pt idx="1">
                  <c:v>0.5</c:v>
                </c:pt>
                <c:pt idx="2">
                  <c:v>1</c:v>
                </c:pt>
                <c:pt idx="3">
                  <c:v>1.5</c:v>
                </c:pt>
                <c:pt idx="4">
                  <c:v>2</c:v>
                </c:pt>
                <c:pt idx="5">
                  <c:v>2.5</c:v>
                </c:pt>
                <c:pt idx="6">
                  <c:v>3</c:v>
                </c:pt>
                <c:pt idx="7">
                  <c:v>3.5</c:v>
                </c:pt>
                <c:pt idx="8">
                  <c:v>4</c:v>
                </c:pt>
                <c:pt idx="9">
                  <c:v>4.5</c:v>
                </c:pt>
                <c:pt idx="10">
                  <c:v>5</c:v>
                </c:pt>
              </c:numCache>
            </c:numRef>
          </c:val>
          <c:smooth val="0"/>
          <c:extLst>
            <c:ext xmlns:c16="http://schemas.microsoft.com/office/drawing/2014/chart" uri="{C3380CC4-5D6E-409C-BE32-E72D297353CC}">
              <c16:uniqueId val="{00000000-1D20-4FCB-AA0A-424273469B7D}"/>
            </c:ext>
          </c:extLst>
        </c:ser>
        <c:ser>
          <c:idx val="1"/>
          <c:order val="1"/>
          <c:tx>
            <c:strRef>
              <c:f>[Voltage_Drop_Corona_Graphs.xlsx]Voltage_Drop_Corona!$C$2</c:f>
              <c:strCache>
                <c:ptCount val="1"/>
                <c:pt idx="0">
                  <c:v>Foggy weather</c:v>
                </c:pt>
              </c:strCache>
            </c:strRef>
          </c:tx>
          <c:spPr>
            <a:ln>
              <a:solidFill>
                <a:srgbClr val="0000FF"/>
              </a:solidFill>
              <a:prstDash val="solid"/>
            </a:ln>
          </c:spPr>
          <c:marker>
            <c:symbol val="circle"/>
            <c:size val="5"/>
            <c:spPr>
              <a:solidFill>
                <a:srgbClr val="0000FF"/>
              </a:solidFill>
              <a:ln>
                <a:solidFill>
                  <a:srgbClr val="0000FF"/>
                </a:solidFill>
                <a:prstDash val="solid"/>
              </a:ln>
            </c:spPr>
          </c:marker>
          <c:cat>
            <c:numRef>
              <c:f>[Voltage_Drop_Corona_Graphs.xlsx]Voltage_Drop_Corona!$A$3:$A$13</c:f>
              <c:numCache>
                <c:formatCode>General</c:formatCode>
                <c:ptCount val="11"/>
                <c:pt idx="0">
                  <c:v>0</c:v>
                </c:pt>
                <c:pt idx="1">
                  <c:v>25</c:v>
                </c:pt>
                <c:pt idx="2">
                  <c:v>50</c:v>
                </c:pt>
                <c:pt idx="3">
                  <c:v>75</c:v>
                </c:pt>
                <c:pt idx="4">
                  <c:v>100</c:v>
                </c:pt>
                <c:pt idx="5">
                  <c:v>125</c:v>
                </c:pt>
                <c:pt idx="6">
                  <c:v>150</c:v>
                </c:pt>
                <c:pt idx="7">
                  <c:v>175</c:v>
                </c:pt>
                <c:pt idx="8">
                  <c:v>200</c:v>
                </c:pt>
                <c:pt idx="9">
                  <c:v>225</c:v>
                </c:pt>
                <c:pt idx="10">
                  <c:v>250</c:v>
                </c:pt>
              </c:numCache>
            </c:numRef>
          </c:cat>
          <c:val>
            <c:numRef>
              <c:f>[Voltage_Drop_Corona_Graphs.xlsx]Voltage_Drop_Corona!$C$3:$C$13</c:f>
              <c:numCache>
                <c:formatCode>General</c:formatCode>
                <c:ptCount val="11"/>
                <c:pt idx="0">
                  <c:v>0.2</c:v>
                </c:pt>
                <c:pt idx="1">
                  <c:v>0.95</c:v>
                </c:pt>
                <c:pt idx="2">
                  <c:v>1.7</c:v>
                </c:pt>
                <c:pt idx="3">
                  <c:v>2.4500000000000002</c:v>
                </c:pt>
                <c:pt idx="4">
                  <c:v>3.2</c:v>
                </c:pt>
                <c:pt idx="5">
                  <c:v>3.95</c:v>
                </c:pt>
                <c:pt idx="6">
                  <c:v>4.7</c:v>
                </c:pt>
                <c:pt idx="7">
                  <c:v>5.45</c:v>
                </c:pt>
                <c:pt idx="8">
                  <c:v>6.2</c:v>
                </c:pt>
                <c:pt idx="9">
                  <c:v>6.95</c:v>
                </c:pt>
                <c:pt idx="10">
                  <c:v>7.7</c:v>
                </c:pt>
              </c:numCache>
            </c:numRef>
          </c:val>
          <c:smooth val="0"/>
          <c:extLst>
            <c:ext xmlns:c16="http://schemas.microsoft.com/office/drawing/2014/chart" uri="{C3380CC4-5D6E-409C-BE32-E72D297353CC}">
              <c16:uniqueId val="{00000001-1D20-4FCB-AA0A-424273469B7D}"/>
            </c:ext>
          </c:extLst>
        </c:ser>
        <c:ser>
          <c:idx val="2"/>
          <c:order val="2"/>
          <c:tx>
            <c:strRef>
              <c:f>[Voltage_Drop_Corona_Graphs.xlsx]Voltage_Drop_Corona!$D$2</c:f>
              <c:strCache>
                <c:ptCount val="1"/>
                <c:pt idx="0">
                  <c:v>Stormy weather</c:v>
                </c:pt>
              </c:strCache>
            </c:strRef>
          </c:tx>
          <c:spPr>
            <a:ln>
              <a:solidFill>
                <a:srgbClr val="00AA00"/>
              </a:solidFill>
              <a:prstDash val="solid"/>
            </a:ln>
          </c:spPr>
          <c:marker>
            <c:symbol val="circle"/>
            <c:size val="5"/>
            <c:spPr>
              <a:solidFill>
                <a:srgbClr val="00AA00"/>
              </a:solidFill>
              <a:ln>
                <a:solidFill>
                  <a:srgbClr val="00AA00"/>
                </a:solidFill>
                <a:prstDash val="solid"/>
              </a:ln>
            </c:spPr>
          </c:marker>
          <c:cat>
            <c:numRef>
              <c:f>[Voltage_Drop_Corona_Graphs.xlsx]Voltage_Drop_Corona!$A$3:$A$13</c:f>
              <c:numCache>
                <c:formatCode>General</c:formatCode>
                <c:ptCount val="11"/>
                <c:pt idx="0">
                  <c:v>0</c:v>
                </c:pt>
                <c:pt idx="1">
                  <c:v>25</c:v>
                </c:pt>
                <c:pt idx="2">
                  <c:v>50</c:v>
                </c:pt>
                <c:pt idx="3">
                  <c:v>75</c:v>
                </c:pt>
                <c:pt idx="4">
                  <c:v>100</c:v>
                </c:pt>
                <c:pt idx="5">
                  <c:v>125</c:v>
                </c:pt>
                <c:pt idx="6">
                  <c:v>150</c:v>
                </c:pt>
                <c:pt idx="7">
                  <c:v>175</c:v>
                </c:pt>
                <c:pt idx="8">
                  <c:v>200</c:v>
                </c:pt>
                <c:pt idx="9">
                  <c:v>225</c:v>
                </c:pt>
                <c:pt idx="10">
                  <c:v>250</c:v>
                </c:pt>
              </c:numCache>
            </c:numRef>
          </c:cat>
          <c:val>
            <c:numRef>
              <c:f>[Voltage_Drop_Corona_Graphs.xlsx]Voltage_Drop_Corona!$D$3:$D$13</c:f>
              <c:numCache>
                <c:formatCode>General</c:formatCode>
                <c:ptCount val="11"/>
                <c:pt idx="0">
                  <c:v>0.5</c:v>
                </c:pt>
                <c:pt idx="1">
                  <c:v>1.5</c:v>
                </c:pt>
                <c:pt idx="2">
                  <c:v>2.5</c:v>
                </c:pt>
                <c:pt idx="3">
                  <c:v>3.5</c:v>
                </c:pt>
                <c:pt idx="4">
                  <c:v>4.5</c:v>
                </c:pt>
                <c:pt idx="5">
                  <c:v>5.5</c:v>
                </c:pt>
                <c:pt idx="6">
                  <c:v>6.5</c:v>
                </c:pt>
                <c:pt idx="7">
                  <c:v>7.5</c:v>
                </c:pt>
                <c:pt idx="8">
                  <c:v>8.5</c:v>
                </c:pt>
                <c:pt idx="9">
                  <c:v>9.5</c:v>
                </c:pt>
                <c:pt idx="10">
                  <c:v>10.5</c:v>
                </c:pt>
              </c:numCache>
            </c:numRef>
          </c:val>
          <c:smooth val="0"/>
          <c:extLst>
            <c:ext xmlns:c16="http://schemas.microsoft.com/office/drawing/2014/chart" uri="{C3380CC4-5D6E-409C-BE32-E72D297353CC}">
              <c16:uniqueId val="{00000002-1D20-4FCB-AA0A-424273469B7D}"/>
            </c:ext>
          </c:extLst>
        </c:ser>
        <c:dLbls>
          <c:showLegendKey val="0"/>
          <c:showVal val="0"/>
          <c:showCatName val="0"/>
          <c:showSerName val="0"/>
          <c:showPercent val="0"/>
          <c:showBubbleSize val="0"/>
        </c:dLbls>
        <c:marker val="1"/>
        <c:smooth val="0"/>
        <c:axId val="45406080"/>
        <c:axId val="128319872"/>
      </c:lineChart>
      <c:catAx>
        <c:axId val="45406080"/>
        <c:scaling>
          <c:orientation val="minMax"/>
        </c:scaling>
        <c:delete val="0"/>
        <c:axPos val="b"/>
        <c:title>
          <c:tx>
            <c:rich>
              <a:bodyPr/>
              <a:lstStyle/>
              <a:p>
                <a:pPr>
                  <a:defRPr>
                    <a:latin typeface="Times New Roman" pitchFamily="18" charset="0"/>
                    <a:cs typeface="Times New Roman" pitchFamily="18" charset="0"/>
                  </a:defRPr>
                </a:pPr>
                <a:r>
                  <a:rPr lang="en-US">
                    <a:latin typeface="Times New Roman" pitchFamily="18" charset="0"/>
                    <a:cs typeface="Times New Roman" pitchFamily="18" charset="0"/>
                  </a:rPr>
                  <a:t>Distance along line, km</a:t>
                </a:r>
              </a:p>
            </c:rich>
          </c:tx>
          <c:overlay val="0"/>
        </c:title>
        <c:numFmt formatCode="General" sourceLinked="1"/>
        <c:majorTickMark val="none"/>
        <c:minorTickMark val="none"/>
        <c:tickLblPos val="nextTo"/>
        <c:txPr>
          <a:bodyPr/>
          <a:lstStyle/>
          <a:p>
            <a:pPr>
              <a:defRPr>
                <a:latin typeface="Times New Roman" pitchFamily="18" charset="0"/>
                <a:cs typeface="Times New Roman" pitchFamily="18" charset="0"/>
              </a:defRPr>
            </a:pPr>
            <a:endParaRPr lang="en-US"/>
          </a:p>
        </c:txPr>
        <c:crossAx val="128319872"/>
        <c:crosses val="autoZero"/>
        <c:auto val="0"/>
        <c:lblAlgn val="ctr"/>
        <c:lblOffset val="100"/>
        <c:noMultiLvlLbl val="0"/>
      </c:catAx>
      <c:valAx>
        <c:axId val="128319872"/>
        <c:scaling>
          <c:orientation val="minMax"/>
        </c:scaling>
        <c:delete val="0"/>
        <c:axPos val="l"/>
        <c:majorGridlines/>
        <c:title>
          <c:tx>
            <c:rich>
              <a:bodyPr/>
              <a:lstStyle/>
              <a:p>
                <a:pPr>
                  <a:defRPr>
                    <a:latin typeface="Times New Roman" pitchFamily="18" charset="0"/>
                    <a:cs typeface="Times New Roman" pitchFamily="18" charset="0"/>
                  </a:defRPr>
                </a:pPr>
                <a:r>
                  <a:rPr lang="en-US">
                    <a:latin typeface="Times New Roman" pitchFamily="18" charset="0"/>
                    <a:cs typeface="Times New Roman" pitchFamily="18" charset="0"/>
                  </a:rPr>
                  <a:t>Voltage drop, kV</a:t>
                </a:r>
              </a:p>
            </c:rich>
          </c:tx>
          <c:overlay val="0"/>
        </c:title>
        <c:numFmt formatCode="General" sourceLinked="1"/>
        <c:majorTickMark val="none"/>
        <c:minorTickMark val="none"/>
        <c:tickLblPos val="nextTo"/>
        <c:txPr>
          <a:bodyPr/>
          <a:lstStyle/>
          <a:p>
            <a:pPr>
              <a:defRPr>
                <a:latin typeface="Times New Roman" pitchFamily="18" charset="0"/>
                <a:cs typeface="Times New Roman" pitchFamily="18" charset="0"/>
              </a:defRPr>
            </a:pPr>
            <a:endParaRPr lang="en-US"/>
          </a:p>
        </c:txPr>
        <c:crossAx val="45406080"/>
        <c:crosses val="autoZero"/>
        <c:crossBetween val="between"/>
      </c:valAx>
    </c:plotArea>
    <c:legend>
      <c:legendPos val="r"/>
      <c:layout>
        <c:manualLayout>
          <c:xMode val="edge"/>
          <c:yMode val="edge"/>
          <c:x val="0.11184287898388809"/>
          <c:y val="5.5651565078712349E-2"/>
          <c:w val="0.2201575914383159"/>
          <c:h val="0.23943787195972416"/>
        </c:manualLayout>
      </c:layout>
      <c:overlay val="0"/>
      <c:txPr>
        <a:bodyPr/>
        <a:lstStyle/>
        <a:p>
          <a:pPr>
            <a:defRPr>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5278090826674419E-2"/>
          <c:y val="5.1752528816749001E-2"/>
          <c:w val="0.89180881967550107"/>
          <c:h val="0.58177214439585312"/>
        </c:manualLayout>
      </c:layout>
      <c:lineChart>
        <c:grouping val="standard"/>
        <c:varyColors val="0"/>
        <c:ser>
          <c:idx val="0"/>
          <c:order val="0"/>
          <c:tx>
            <c:strRef>
              <c:f>[Voltage_Drop_Corona_Graphs.xlsx]Voltage_Drop_Corona!$B$17</c:f>
              <c:strCache>
                <c:ptCount val="1"/>
                <c:pt idx="0">
                  <c:v>Without corona</c:v>
                </c:pt>
              </c:strCache>
            </c:strRef>
          </c:tx>
          <c:spPr>
            <a:ln>
              <a:solidFill>
                <a:srgbClr val="FF0000"/>
              </a:solidFill>
              <a:prstDash val="solid"/>
            </a:ln>
          </c:spPr>
          <c:marker>
            <c:symbol val="circle"/>
            <c:size val="5"/>
            <c:spPr>
              <a:solidFill>
                <a:srgbClr val="FF0000"/>
              </a:solidFill>
              <a:ln>
                <a:solidFill>
                  <a:srgbClr val="FF0000"/>
                </a:solidFill>
                <a:prstDash val="solid"/>
              </a:ln>
            </c:spPr>
          </c:marker>
          <c:cat>
            <c:numRef>
              <c:f>[Voltage_Drop_Corona_Graphs.xlsx]Voltage_Drop_Corona!$A$18:$A$29</c:f>
              <c:numCache>
                <c:formatCode>General</c:formatCode>
                <c:ptCount val="12"/>
                <c:pt idx="0">
                  <c:v>20</c:v>
                </c:pt>
                <c:pt idx="1">
                  <c:v>45.454545454545453</c:v>
                </c:pt>
                <c:pt idx="2">
                  <c:v>70.909090909090907</c:v>
                </c:pt>
                <c:pt idx="3">
                  <c:v>96.36363636363636</c:v>
                </c:pt>
                <c:pt idx="4">
                  <c:v>121.8181818181818</c:v>
                </c:pt>
                <c:pt idx="5">
                  <c:v>147.27272727272731</c:v>
                </c:pt>
                <c:pt idx="6">
                  <c:v>172.72727272727269</c:v>
                </c:pt>
                <c:pt idx="7">
                  <c:v>198.18181818181819</c:v>
                </c:pt>
                <c:pt idx="8">
                  <c:v>223.6363636363636</c:v>
                </c:pt>
                <c:pt idx="9">
                  <c:v>249.09090909090909</c:v>
                </c:pt>
                <c:pt idx="10">
                  <c:v>274.5454545454545</c:v>
                </c:pt>
                <c:pt idx="11">
                  <c:v>300</c:v>
                </c:pt>
              </c:numCache>
            </c:numRef>
          </c:cat>
          <c:val>
            <c:numRef>
              <c:f>[Voltage_Drop_Corona_Graphs.xlsx]Voltage_Drop_Corona!$B$18:$B$29</c:f>
              <c:numCache>
                <c:formatCode>General</c:formatCode>
                <c:ptCount val="12"/>
                <c:pt idx="0">
                  <c:v>1.7</c:v>
                </c:pt>
                <c:pt idx="1">
                  <c:v>1.9544999999999999</c:v>
                </c:pt>
                <c:pt idx="2">
                  <c:v>2.2090999999999998</c:v>
                </c:pt>
                <c:pt idx="3">
                  <c:v>2.4636</c:v>
                </c:pt>
                <c:pt idx="4">
                  <c:v>2.7181999999999999</c:v>
                </c:pt>
                <c:pt idx="5">
                  <c:v>2.9727000000000001</c:v>
                </c:pt>
                <c:pt idx="6">
                  <c:v>3.2273000000000001</c:v>
                </c:pt>
                <c:pt idx="7">
                  <c:v>3.4817999999999998</c:v>
                </c:pt>
                <c:pt idx="8">
                  <c:v>3.7364000000000002</c:v>
                </c:pt>
                <c:pt idx="9">
                  <c:v>3.9908999999999999</c:v>
                </c:pt>
                <c:pt idx="10">
                  <c:v>4.2454999999999998</c:v>
                </c:pt>
                <c:pt idx="11">
                  <c:v>4.5</c:v>
                </c:pt>
              </c:numCache>
            </c:numRef>
          </c:val>
          <c:smooth val="0"/>
          <c:extLst>
            <c:ext xmlns:c16="http://schemas.microsoft.com/office/drawing/2014/chart" uri="{C3380CC4-5D6E-409C-BE32-E72D297353CC}">
              <c16:uniqueId val="{00000000-C208-442A-82BE-7B102D28C8F2}"/>
            </c:ext>
          </c:extLst>
        </c:ser>
        <c:ser>
          <c:idx val="1"/>
          <c:order val="1"/>
          <c:tx>
            <c:strRef>
              <c:f>[Voltage_Drop_Corona_Graphs.xlsx]Voltage_Drop_Corona!$C$17</c:f>
              <c:strCache>
                <c:ptCount val="1"/>
                <c:pt idx="0">
                  <c:v>With corona</c:v>
                </c:pt>
              </c:strCache>
            </c:strRef>
          </c:tx>
          <c:spPr>
            <a:ln>
              <a:solidFill>
                <a:srgbClr val="0000FF"/>
              </a:solidFill>
              <a:prstDash val="solid"/>
            </a:ln>
          </c:spPr>
          <c:marker>
            <c:symbol val="circle"/>
            <c:size val="5"/>
            <c:spPr>
              <a:solidFill>
                <a:srgbClr val="0000FF"/>
              </a:solidFill>
              <a:ln>
                <a:solidFill>
                  <a:srgbClr val="0000FF"/>
                </a:solidFill>
                <a:prstDash val="solid"/>
              </a:ln>
            </c:spPr>
          </c:marker>
          <c:cat>
            <c:numRef>
              <c:f>[Voltage_Drop_Corona_Graphs.xlsx]Voltage_Drop_Corona!$A$18:$A$29</c:f>
              <c:numCache>
                <c:formatCode>General</c:formatCode>
                <c:ptCount val="12"/>
                <c:pt idx="0">
                  <c:v>20</c:v>
                </c:pt>
                <c:pt idx="1">
                  <c:v>45.454545454545453</c:v>
                </c:pt>
                <c:pt idx="2">
                  <c:v>70.909090909090907</c:v>
                </c:pt>
                <c:pt idx="3">
                  <c:v>96.36363636363636</c:v>
                </c:pt>
                <c:pt idx="4">
                  <c:v>121.8181818181818</c:v>
                </c:pt>
                <c:pt idx="5">
                  <c:v>147.27272727272731</c:v>
                </c:pt>
                <c:pt idx="6">
                  <c:v>172.72727272727269</c:v>
                </c:pt>
                <c:pt idx="7">
                  <c:v>198.18181818181819</c:v>
                </c:pt>
                <c:pt idx="8">
                  <c:v>223.6363636363636</c:v>
                </c:pt>
                <c:pt idx="9">
                  <c:v>249.09090909090909</c:v>
                </c:pt>
                <c:pt idx="10">
                  <c:v>274.5454545454545</c:v>
                </c:pt>
                <c:pt idx="11">
                  <c:v>300</c:v>
                </c:pt>
              </c:numCache>
            </c:numRef>
          </c:cat>
          <c:val>
            <c:numRef>
              <c:f>[Voltage_Drop_Corona_Graphs.xlsx]Voltage_Drop_Corona!$C$18:$C$29</c:f>
              <c:numCache>
                <c:formatCode>General</c:formatCode>
                <c:ptCount val="12"/>
                <c:pt idx="0">
                  <c:v>2.0299999999999998</c:v>
                </c:pt>
                <c:pt idx="1">
                  <c:v>2.3227000000000002</c:v>
                </c:pt>
                <c:pt idx="2">
                  <c:v>2.6154999999999999</c:v>
                </c:pt>
                <c:pt idx="3">
                  <c:v>2.9081999999999999</c:v>
                </c:pt>
                <c:pt idx="4">
                  <c:v>3.2008999999999999</c:v>
                </c:pt>
                <c:pt idx="5">
                  <c:v>3.4935999999999998</c:v>
                </c:pt>
                <c:pt idx="6">
                  <c:v>3.7864</c:v>
                </c:pt>
                <c:pt idx="7">
                  <c:v>4.0791000000000004</c:v>
                </c:pt>
                <c:pt idx="8">
                  <c:v>4.3718000000000004</c:v>
                </c:pt>
                <c:pt idx="9">
                  <c:v>4.6645000000000003</c:v>
                </c:pt>
                <c:pt idx="10">
                  <c:v>4.9573</c:v>
                </c:pt>
                <c:pt idx="11">
                  <c:v>5.25</c:v>
                </c:pt>
              </c:numCache>
            </c:numRef>
          </c:val>
          <c:smooth val="0"/>
          <c:extLst>
            <c:ext xmlns:c16="http://schemas.microsoft.com/office/drawing/2014/chart" uri="{C3380CC4-5D6E-409C-BE32-E72D297353CC}">
              <c16:uniqueId val="{00000001-C208-442A-82BE-7B102D28C8F2}"/>
            </c:ext>
          </c:extLst>
        </c:ser>
        <c:dLbls>
          <c:showLegendKey val="0"/>
          <c:showVal val="0"/>
          <c:showCatName val="0"/>
          <c:showSerName val="0"/>
          <c:showPercent val="0"/>
          <c:showBubbleSize val="0"/>
        </c:dLbls>
        <c:marker val="1"/>
        <c:smooth val="0"/>
        <c:axId val="128517632"/>
        <c:axId val="128520192"/>
      </c:lineChart>
      <c:catAx>
        <c:axId val="128517632"/>
        <c:scaling>
          <c:orientation val="minMax"/>
        </c:scaling>
        <c:delete val="0"/>
        <c:axPos val="b"/>
        <c:title>
          <c:tx>
            <c:rich>
              <a:bodyPr/>
              <a:lstStyle/>
              <a:p>
                <a:pPr>
                  <a:defRPr>
                    <a:latin typeface="Times New Roman" pitchFamily="18" charset="0"/>
                    <a:cs typeface="Times New Roman" pitchFamily="18" charset="0"/>
                  </a:defRPr>
                </a:pPr>
                <a:r>
                  <a:rPr lang="en-US">
                    <a:latin typeface="Times New Roman" pitchFamily="18" charset="0"/>
                    <a:cs typeface="Times New Roman" pitchFamily="18" charset="0"/>
                  </a:rPr>
                  <a:t>Active power flow, MW</a:t>
                </a:r>
              </a:p>
            </c:rich>
          </c:tx>
          <c:overlay val="0"/>
        </c:title>
        <c:numFmt formatCode="General" sourceLinked="1"/>
        <c:majorTickMark val="none"/>
        <c:minorTickMark val="none"/>
        <c:tickLblPos val="nextTo"/>
        <c:txPr>
          <a:bodyPr/>
          <a:lstStyle/>
          <a:p>
            <a:pPr>
              <a:defRPr>
                <a:latin typeface="Times New Roman" pitchFamily="18" charset="0"/>
                <a:cs typeface="Times New Roman" pitchFamily="18" charset="0"/>
              </a:defRPr>
            </a:pPr>
            <a:endParaRPr lang="en-US"/>
          </a:p>
        </c:txPr>
        <c:crossAx val="128520192"/>
        <c:crosses val="autoZero"/>
        <c:auto val="0"/>
        <c:lblAlgn val="ctr"/>
        <c:lblOffset val="100"/>
        <c:noMultiLvlLbl val="0"/>
      </c:catAx>
      <c:valAx>
        <c:axId val="128520192"/>
        <c:scaling>
          <c:orientation val="minMax"/>
        </c:scaling>
        <c:delete val="0"/>
        <c:axPos val="l"/>
        <c:majorGridlines/>
        <c:title>
          <c:tx>
            <c:rich>
              <a:bodyPr/>
              <a:lstStyle/>
              <a:p>
                <a:pPr>
                  <a:defRPr>
                    <a:latin typeface="Times New Roman" pitchFamily="18" charset="0"/>
                    <a:cs typeface="Times New Roman" pitchFamily="18" charset="0"/>
                  </a:defRPr>
                </a:pPr>
                <a:r>
                  <a:rPr lang="en-US">
                    <a:latin typeface="Times New Roman" pitchFamily="18" charset="0"/>
                    <a:cs typeface="Times New Roman" pitchFamily="18" charset="0"/>
                  </a:rPr>
                  <a:t>Voltage drop, %</a:t>
                </a:r>
              </a:p>
            </c:rich>
          </c:tx>
          <c:overlay val="0"/>
        </c:title>
        <c:numFmt formatCode="General" sourceLinked="1"/>
        <c:majorTickMark val="none"/>
        <c:minorTickMark val="none"/>
        <c:tickLblPos val="nextTo"/>
        <c:txPr>
          <a:bodyPr/>
          <a:lstStyle/>
          <a:p>
            <a:pPr>
              <a:defRPr>
                <a:latin typeface="Times New Roman" pitchFamily="18" charset="0"/>
                <a:cs typeface="Times New Roman" pitchFamily="18" charset="0"/>
              </a:defRPr>
            </a:pPr>
            <a:endParaRPr lang="en-US"/>
          </a:p>
        </c:txPr>
        <c:crossAx val="128517632"/>
        <c:crosses val="autoZero"/>
        <c:crossBetween val="between"/>
      </c:valAx>
    </c:plotArea>
    <c:legend>
      <c:legendPos val="r"/>
      <c:layout>
        <c:manualLayout>
          <c:xMode val="edge"/>
          <c:yMode val="edge"/>
          <c:x val="0.10034105609784788"/>
          <c:y val="5.3214713721829211E-2"/>
          <c:w val="0.28340585675643892"/>
          <c:h val="0.18314912470803538"/>
        </c:manualLayout>
      </c:layout>
      <c:overlay val="0"/>
      <c:txPr>
        <a:bodyPr/>
        <a:lstStyle/>
        <a:p>
          <a:pPr>
            <a:defRPr>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291892347397538"/>
          <c:y val="5.1752528816749001E-2"/>
          <c:w val="0.82660830221107695"/>
          <c:h val="0.74116659905867444"/>
        </c:manualLayout>
      </c:layout>
      <c:lineChart>
        <c:grouping val="standard"/>
        <c:varyColors val="0"/>
        <c:ser>
          <c:idx val="0"/>
          <c:order val="0"/>
          <c:tx>
            <c:strRef>
              <c:f>[Voltage_Drop_Corona_Graphs.xlsx]Voltage_Drop_Corona!$B$33</c:f>
              <c:strCache>
                <c:ptCount val="1"/>
                <c:pt idx="0">
                  <c:v>Fair weather</c:v>
                </c:pt>
              </c:strCache>
            </c:strRef>
          </c:tx>
          <c:spPr>
            <a:ln>
              <a:solidFill>
                <a:srgbClr val="FF0000"/>
              </a:solidFill>
              <a:prstDash val="solid"/>
            </a:ln>
          </c:spPr>
          <c:marker>
            <c:symbol val="circle"/>
            <c:size val="5"/>
            <c:spPr>
              <a:solidFill>
                <a:srgbClr val="FF0000"/>
              </a:solidFill>
              <a:ln>
                <a:solidFill>
                  <a:srgbClr val="FF0000"/>
                </a:solidFill>
                <a:prstDash val="solid"/>
              </a:ln>
            </c:spPr>
          </c:marker>
          <c:cat>
            <c:numRef>
              <c:f>[Voltage_Drop_Corona_Graphs.xlsx]Voltage_Drop_Corona!$A$34:$A$40</c:f>
              <c:numCache>
                <c:formatCode>General</c:formatCode>
                <c:ptCount val="7"/>
                <c:pt idx="0">
                  <c:v>110</c:v>
                </c:pt>
                <c:pt idx="1">
                  <c:v>150</c:v>
                </c:pt>
                <c:pt idx="2">
                  <c:v>220</c:v>
                </c:pt>
                <c:pt idx="3">
                  <c:v>330</c:v>
                </c:pt>
                <c:pt idx="4">
                  <c:v>400</c:v>
                </c:pt>
                <c:pt idx="5">
                  <c:v>500</c:v>
                </c:pt>
                <c:pt idx="6">
                  <c:v>750</c:v>
                </c:pt>
              </c:numCache>
            </c:numRef>
          </c:cat>
          <c:val>
            <c:numRef>
              <c:f>[Voltage_Drop_Corona_Graphs.xlsx]Voltage_Drop_Corona!$B$34:$B$40</c:f>
              <c:numCache>
                <c:formatCode>General</c:formatCode>
                <c:ptCount val="7"/>
                <c:pt idx="0">
                  <c:v>0.3</c:v>
                </c:pt>
                <c:pt idx="1">
                  <c:v>0.33200000000000002</c:v>
                </c:pt>
                <c:pt idx="2">
                  <c:v>0.38800000000000001</c:v>
                </c:pt>
                <c:pt idx="3">
                  <c:v>0.47599999999999998</c:v>
                </c:pt>
                <c:pt idx="4">
                  <c:v>0.53200000000000003</c:v>
                </c:pt>
                <c:pt idx="5">
                  <c:v>0.61199999999999999</c:v>
                </c:pt>
                <c:pt idx="6">
                  <c:v>0.81200000000000006</c:v>
                </c:pt>
              </c:numCache>
            </c:numRef>
          </c:val>
          <c:smooth val="0"/>
          <c:extLst>
            <c:ext xmlns:c16="http://schemas.microsoft.com/office/drawing/2014/chart" uri="{C3380CC4-5D6E-409C-BE32-E72D297353CC}">
              <c16:uniqueId val="{00000000-5E64-48F8-866F-89EBCD3CADC7}"/>
            </c:ext>
          </c:extLst>
        </c:ser>
        <c:ser>
          <c:idx val="1"/>
          <c:order val="1"/>
          <c:tx>
            <c:strRef>
              <c:f>[Voltage_Drop_Corona_Graphs.xlsx]Voltage_Drop_Corona!$C$33</c:f>
              <c:strCache>
                <c:ptCount val="1"/>
                <c:pt idx="0">
                  <c:v>Rain conditions</c:v>
                </c:pt>
              </c:strCache>
            </c:strRef>
          </c:tx>
          <c:spPr>
            <a:ln>
              <a:solidFill>
                <a:srgbClr val="0000FF"/>
              </a:solidFill>
              <a:prstDash val="solid"/>
            </a:ln>
          </c:spPr>
          <c:marker>
            <c:symbol val="circle"/>
            <c:size val="5"/>
            <c:spPr>
              <a:solidFill>
                <a:srgbClr val="0000FF"/>
              </a:solidFill>
              <a:ln>
                <a:solidFill>
                  <a:srgbClr val="0000FF"/>
                </a:solidFill>
                <a:prstDash val="solid"/>
              </a:ln>
            </c:spPr>
          </c:marker>
          <c:cat>
            <c:numRef>
              <c:f>[Voltage_Drop_Corona_Graphs.xlsx]Voltage_Drop_Corona!$A$34:$A$40</c:f>
              <c:numCache>
                <c:formatCode>General</c:formatCode>
                <c:ptCount val="7"/>
                <c:pt idx="0">
                  <c:v>110</c:v>
                </c:pt>
                <c:pt idx="1">
                  <c:v>150</c:v>
                </c:pt>
                <c:pt idx="2">
                  <c:v>220</c:v>
                </c:pt>
                <c:pt idx="3">
                  <c:v>330</c:v>
                </c:pt>
                <c:pt idx="4">
                  <c:v>400</c:v>
                </c:pt>
                <c:pt idx="5">
                  <c:v>500</c:v>
                </c:pt>
                <c:pt idx="6">
                  <c:v>750</c:v>
                </c:pt>
              </c:numCache>
            </c:numRef>
          </c:cat>
          <c:val>
            <c:numRef>
              <c:f>[Voltage_Drop_Corona_Graphs.xlsx]Voltage_Drop_Corona!$C$34:$C$40</c:f>
              <c:numCache>
                <c:formatCode>General</c:formatCode>
                <c:ptCount val="7"/>
                <c:pt idx="0">
                  <c:v>0.5</c:v>
                </c:pt>
                <c:pt idx="1">
                  <c:v>0.54800000000000004</c:v>
                </c:pt>
                <c:pt idx="2">
                  <c:v>0.63200000000000001</c:v>
                </c:pt>
                <c:pt idx="3">
                  <c:v>0.76400000000000001</c:v>
                </c:pt>
                <c:pt idx="4">
                  <c:v>0.84799999999999998</c:v>
                </c:pt>
                <c:pt idx="5">
                  <c:v>0.96799999999999997</c:v>
                </c:pt>
                <c:pt idx="6">
                  <c:v>1.268</c:v>
                </c:pt>
              </c:numCache>
            </c:numRef>
          </c:val>
          <c:smooth val="0"/>
          <c:extLst>
            <c:ext xmlns:c16="http://schemas.microsoft.com/office/drawing/2014/chart" uri="{C3380CC4-5D6E-409C-BE32-E72D297353CC}">
              <c16:uniqueId val="{00000001-5E64-48F8-866F-89EBCD3CADC7}"/>
            </c:ext>
          </c:extLst>
        </c:ser>
        <c:ser>
          <c:idx val="2"/>
          <c:order val="2"/>
          <c:tx>
            <c:strRef>
              <c:f>[Voltage_Drop_Corona_Graphs.xlsx]Voltage_Drop_Corona!$D$33</c:f>
              <c:strCache>
                <c:ptCount val="1"/>
                <c:pt idx="0">
                  <c:v>Severe cold with icing</c:v>
                </c:pt>
              </c:strCache>
            </c:strRef>
          </c:tx>
          <c:spPr>
            <a:ln>
              <a:solidFill>
                <a:srgbClr val="00AA00"/>
              </a:solidFill>
              <a:prstDash val="solid"/>
            </a:ln>
          </c:spPr>
          <c:marker>
            <c:symbol val="circle"/>
            <c:size val="5"/>
            <c:spPr>
              <a:solidFill>
                <a:srgbClr val="00AA00"/>
              </a:solidFill>
              <a:ln>
                <a:solidFill>
                  <a:srgbClr val="00AA00"/>
                </a:solidFill>
                <a:prstDash val="solid"/>
              </a:ln>
            </c:spPr>
          </c:marker>
          <c:cat>
            <c:numRef>
              <c:f>[Voltage_Drop_Corona_Graphs.xlsx]Voltage_Drop_Corona!$A$34:$A$40</c:f>
              <c:numCache>
                <c:formatCode>General</c:formatCode>
                <c:ptCount val="7"/>
                <c:pt idx="0">
                  <c:v>110</c:v>
                </c:pt>
                <c:pt idx="1">
                  <c:v>150</c:v>
                </c:pt>
                <c:pt idx="2">
                  <c:v>220</c:v>
                </c:pt>
                <c:pt idx="3">
                  <c:v>330</c:v>
                </c:pt>
                <c:pt idx="4">
                  <c:v>400</c:v>
                </c:pt>
                <c:pt idx="5">
                  <c:v>500</c:v>
                </c:pt>
                <c:pt idx="6">
                  <c:v>750</c:v>
                </c:pt>
              </c:numCache>
            </c:numRef>
          </c:cat>
          <c:val>
            <c:numRef>
              <c:f>[Voltage_Drop_Corona_Graphs.xlsx]Voltage_Drop_Corona!$D$34:$D$40</c:f>
              <c:numCache>
                <c:formatCode>General</c:formatCode>
                <c:ptCount val="7"/>
                <c:pt idx="0">
                  <c:v>0.6</c:v>
                </c:pt>
                <c:pt idx="1">
                  <c:v>0.66</c:v>
                </c:pt>
                <c:pt idx="2">
                  <c:v>0.76500000000000001</c:v>
                </c:pt>
                <c:pt idx="3">
                  <c:v>0.93</c:v>
                </c:pt>
                <c:pt idx="4">
                  <c:v>1.0349999999999999</c:v>
                </c:pt>
                <c:pt idx="5">
                  <c:v>1.1850000000000001</c:v>
                </c:pt>
                <c:pt idx="6">
                  <c:v>1.56</c:v>
                </c:pt>
              </c:numCache>
            </c:numRef>
          </c:val>
          <c:smooth val="0"/>
          <c:extLst>
            <c:ext xmlns:c16="http://schemas.microsoft.com/office/drawing/2014/chart" uri="{C3380CC4-5D6E-409C-BE32-E72D297353CC}">
              <c16:uniqueId val="{00000002-5E64-48F8-866F-89EBCD3CADC7}"/>
            </c:ext>
          </c:extLst>
        </c:ser>
        <c:dLbls>
          <c:showLegendKey val="0"/>
          <c:showVal val="0"/>
          <c:showCatName val="0"/>
          <c:showSerName val="0"/>
          <c:showPercent val="0"/>
          <c:showBubbleSize val="0"/>
        </c:dLbls>
        <c:marker val="1"/>
        <c:smooth val="0"/>
        <c:axId val="128542976"/>
        <c:axId val="128553728"/>
      </c:lineChart>
      <c:catAx>
        <c:axId val="128542976"/>
        <c:scaling>
          <c:orientation val="minMax"/>
        </c:scaling>
        <c:delete val="0"/>
        <c:axPos val="b"/>
        <c:title>
          <c:tx>
            <c:rich>
              <a:bodyPr/>
              <a:lstStyle/>
              <a:p>
                <a:pPr>
                  <a:defRPr>
                    <a:latin typeface="Times New Roman" pitchFamily="18" charset="0"/>
                    <a:cs typeface="Times New Roman" pitchFamily="18" charset="0"/>
                  </a:defRPr>
                </a:pPr>
                <a:r>
                  <a:rPr lang="en-US">
                    <a:latin typeface="Times New Roman" pitchFamily="18" charset="0"/>
                    <a:cs typeface="Times New Roman" pitchFamily="18" charset="0"/>
                  </a:rPr>
                  <a:t>Nominal voltage, kV</a:t>
                </a:r>
              </a:p>
            </c:rich>
          </c:tx>
          <c:overlay val="0"/>
        </c:title>
        <c:numFmt formatCode="General" sourceLinked="1"/>
        <c:majorTickMark val="none"/>
        <c:minorTickMark val="none"/>
        <c:tickLblPos val="nextTo"/>
        <c:txPr>
          <a:bodyPr/>
          <a:lstStyle/>
          <a:p>
            <a:pPr>
              <a:defRPr>
                <a:latin typeface="Times New Roman" pitchFamily="18" charset="0"/>
                <a:cs typeface="Times New Roman" pitchFamily="18" charset="0"/>
              </a:defRPr>
            </a:pPr>
            <a:endParaRPr lang="en-US"/>
          </a:p>
        </c:txPr>
        <c:crossAx val="128553728"/>
        <c:crosses val="autoZero"/>
        <c:auto val="0"/>
        <c:lblAlgn val="ctr"/>
        <c:lblOffset val="100"/>
        <c:noMultiLvlLbl val="0"/>
      </c:catAx>
      <c:valAx>
        <c:axId val="128553728"/>
        <c:scaling>
          <c:orientation val="minMax"/>
        </c:scaling>
        <c:delete val="0"/>
        <c:axPos val="l"/>
        <c:majorGridlines/>
        <c:title>
          <c:tx>
            <c:rich>
              <a:bodyPr/>
              <a:lstStyle/>
              <a:p>
                <a:pPr>
                  <a:defRPr>
                    <a:latin typeface="Times New Roman" pitchFamily="18" charset="0"/>
                    <a:cs typeface="Times New Roman" pitchFamily="18" charset="0"/>
                  </a:defRPr>
                </a:pPr>
                <a:r>
                  <a:rPr lang="en-US">
                    <a:latin typeface="Times New Roman" pitchFamily="18" charset="0"/>
                    <a:cs typeface="Times New Roman" pitchFamily="18" charset="0"/>
                  </a:rPr>
                  <a:t>Voltage drop per 100 km, kV</a:t>
                </a:r>
              </a:p>
            </c:rich>
          </c:tx>
          <c:overlay val="0"/>
        </c:title>
        <c:numFmt formatCode="General" sourceLinked="1"/>
        <c:majorTickMark val="none"/>
        <c:minorTickMark val="none"/>
        <c:tickLblPos val="nextTo"/>
        <c:txPr>
          <a:bodyPr/>
          <a:lstStyle/>
          <a:p>
            <a:pPr>
              <a:defRPr>
                <a:latin typeface="Times New Roman" pitchFamily="18" charset="0"/>
                <a:cs typeface="Times New Roman" pitchFamily="18" charset="0"/>
              </a:defRPr>
            </a:pPr>
            <a:endParaRPr lang="en-US"/>
          </a:p>
        </c:txPr>
        <c:crossAx val="128542976"/>
        <c:crosses val="autoZero"/>
        <c:crossBetween val="between"/>
      </c:valAx>
    </c:plotArea>
    <c:legend>
      <c:legendPos val="r"/>
      <c:layout>
        <c:manualLayout>
          <c:xMode val="edge"/>
          <c:yMode val="edge"/>
          <c:x val="0.11393625779136773"/>
          <c:y val="6.035634042568961E-2"/>
          <c:w val="0.28157121016111958"/>
          <c:h val="0.23943787195972416"/>
        </c:manualLayout>
      </c:layout>
      <c:overlay val="0"/>
      <c:txPr>
        <a:bodyPr/>
        <a:lstStyle/>
        <a:p>
          <a:pPr>
            <a:defRPr>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[Voltage_Drop_Corona_Graphs.xlsx]Voltage_Drop_Corona!$B$60</c:f>
              <c:strCache>
                <c:ptCount val="1"/>
                <c:pt idx="0">
                  <c:v>Without corona</c:v>
                </c:pt>
              </c:strCache>
            </c:strRef>
          </c:tx>
          <c:spPr>
            <a:ln>
              <a:solidFill>
                <a:srgbClr val="FF0000"/>
              </a:solidFill>
              <a:prstDash val="solid"/>
            </a:ln>
          </c:spPr>
          <c:marker>
            <c:symbol val="circle"/>
            <c:size val="5"/>
            <c:spPr>
              <a:solidFill>
                <a:srgbClr val="FF0000"/>
              </a:solidFill>
              <a:ln>
                <a:solidFill>
                  <a:srgbClr val="FF0000"/>
                </a:solidFill>
                <a:prstDash val="solid"/>
              </a:ln>
            </c:spPr>
          </c:marker>
          <c:cat>
            <c:numRef>
              <c:f>[Voltage_Drop_Corona_Graphs.xlsx]Voltage_Drop_Corona!$A$61:$A$73</c:f>
              <c:numCache>
                <c:formatCode>General</c:formatCode>
                <c:ptCount val="13"/>
                <c:pt idx="0">
                  <c:v>0</c:v>
                </c:pt>
                <c:pt idx="1">
                  <c:v>2</c:v>
                </c:pt>
                <c:pt idx="2">
                  <c:v>4</c:v>
                </c:pt>
                <c:pt idx="3">
                  <c:v>6</c:v>
                </c:pt>
                <c:pt idx="4">
                  <c:v>8</c:v>
                </c:pt>
                <c:pt idx="5">
                  <c:v>10</c:v>
                </c:pt>
                <c:pt idx="6">
                  <c:v>12</c:v>
                </c:pt>
                <c:pt idx="7">
                  <c:v>14</c:v>
                </c:pt>
                <c:pt idx="8">
                  <c:v>16</c:v>
                </c:pt>
                <c:pt idx="9">
                  <c:v>18</c:v>
                </c:pt>
                <c:pt idx="10">
                  <c:v>20</c:v>
                </c:pt>
                <c:pt idx="11">
                  <c:v>22</c:v>
                </c:pt>
                <c:pt idx="12">
                  <c:v>24</c:v>
                </c:pt>
              </c:numCache>
            </c:numRef>
          </c:cat>
          <c:val>
            <c:numRef>
              <c:f>[Voltage_Drop_Corona_Graphs.xlsx]Voltage_Drop_Corona!$B$61:$B$73</c:f>
              <c:numCache>
                <c:formatCode>General</c:formatCode>
                <c:ptCount val="13"/>
                <c:pt idx="0">
                  <c:v>1.0327999999999999</c:v>
                </c:pt>
                <c:pt idx="1">
                  <c:v>1.042</c:v>
                </c:pt>
                <c:pt idx="2">
                  <c:v>1.0482</c:v>
                </c:pt>
                <c:pt idx="3">
                  <c:v>1.0499000000000001</c:v>
                </c:pt>
                <c:pt idx="4">
                  <c:v>1.0468</c:v>
                </c:pt>
                <c:pt idx="5">
                  <c:v>1.0396000000000001</c:v>
                </c:pt>
                <c:pt idx="6">
                  <c:v>1.03</c:v>
                </c:pt>
                <c:pt idx="7">
                  <c:v>1.0204</c:v>
                </c:pt>
                <c:pt idx="8">
                  <c:v>1.0132000000000001</c:v>
                </c:pt>
                <c:pt idx="9">
                  <c:v>1.0101</c:v>
                </c:pt>
                <c:pt idx="10">
                  <c:v>1.0118</c:v>
                </c:pt>
                <c:pt idx="11">
                  <c:v>1.018</c:v>
                </c:pt>
                <c:pt idx="12">
                  <c:v>1.0271999999999999</c:v>
                </c:pt>
              </c:numCache>
            </c:numRef>
          </c:val>
          <c:smooth val="0"/>
          <c:extLst>
            <c:ext xmlns:c16="http://schemas.microsoft.com/office/drawing/2014/chart" uri="{C3380CC4-5D6E-409C-BE32-E72D297353CC}">
              <c16:uniqueId val="{00000000-3FD6-40D3-8BED-2E4B02047822}"/>
            </c:ext>
          </c:extLst>
        </c:ser>
        <c:ser>
          <c:idx val="1"/>
          <c:order val="1"/>
          <c:tx>
            <c:strRef>
              <c:f>[Voltage_Drop_Corona_Graphs.xlsx]Voltage_Drop_Corona!$C$60</c:f>
              <c:strCache>
                <c:ptCount val="1"/>
                <c:pt idx="0">
                  <c:v>With corona</c:v>
                </c:pt>
              </c:strCache>
            </c:strRef>
          </c:tx>
          <c:spPr>
            <a:ln>
              <a:solidFill>
                <a:srgbClr val="0000FF"/>
              </a:solidFill>
              <a:prstDash val="solid"/>
            </a:ln>
          </c:spPr>
          <c:marker>
            <c:symbol val="circle"/>
            <c:size val="5"/>
            <c:spPr>
              <a:solidFill>
                <a:srgbClr val="0000FF"/>
              </a:solidFill>
              <a:ln>
                <a:solidFill>
                  <a:srgbClr val="0000FF"/>
                </a:solidFill>
                <a:prstDash val="solid"/>
              </a:ln>
            </c:spPr>
          </c:marker>
          <c:cat>
            <c:numRef>
              <c:f>[Voltage_Drop_Corona_Graphs.xlsx]Voltage_Drop_Corona!$A$61:$A$73</c:f>
              <c:numCache>
                <c:formatCode>General</c:formatCode>
                <c:ptCount val="13"/>
                <c:pt idx="0">
                  <c:v>0</c:v>
                </c:pt>
                <c:pt idx="1">
                  <c:v>2</c:v>
                </c:pt>
                <c:pt idx="2">
                  <c:v>4</c:v>
                </c:pt>
                <c:pt idx="3">
                  <c:v>6</c:v>
                </c:pt>
                <c:pt idx="4">
                  <c:v>8</c:v>
                </c:pt>
                <c:pt idx="5">
                  <c:v>10</c:v>
                </c:pt>
                <c:pt idx="6">
                  <c:v>12</c:v>
                </c:pt>
                <c:pt idx="7">
                  <c:v>14</c:v>
                </c:pt>
                <c:pt idx="8">
                  <c:v>16</c:v>
                </c:pt>
                <c:pt idx="9">
                  <c:v>18</c:v>
                </c:pt>
                <c:pt idx="10">
                  <c:v>20</c:v>
                </c:pt>
                <c:pt idx="11">
                  <c:v>22</c:v>
                </c:pt>
                <c:pt idx="12">
                  <c:v>24</c:v>
                </c:pt>
              </c:numCache>
            </c:numRef>
          </c:cat>
          <c:val>
            <c:numRef>
              <c:f>[Voltage_Drop_Corona_Graphs.xlsx]Voltage_Drop_Corona!$C$61:$C$73</c:f>
              <c:numCache>
                <c:formatCode>General</c:formatCode>
                <c:ptCount val="13"/>
                <c:pt idx="0">
                  <c:v>1.0235000000000001</c:v>
                </c:pt>
                <c:pt idx="1">
                  <c:v>1.0349999999999999</c:v>
                </c:pt>
                <c:pt idx="2">
                  <c:v>1.0427</c:v>
                </c:pt>
                <c:pt idx="3">
                  <c:v>1.0448999999999999</c:v>
                </c:pt>
                <c:pt idx="4">
                  <c:v>1.0409999999999999</c:v>
                </c:pt>
                <c:pt idx="5">
                  <c:v>1.032</c:v>
                </c:pt>
                <c:pt idx="6">
                  <c:v>1.02</c:v>
                </c:pt>
                <c:pt idx="7">
                  <c:v>1.008</c:v>
                </c:pt>
                <c:pt idx="8">
                  <c:v>0.999</c:v>
                </c:pt>
                <c:pt idx="9">
                  <c:v>0.99509999999999998</c:v>
                </c:pt>
                <c:pt idx="10">
                  <c:v>0.99729999999999996</c:v>
                </c:pt>
                <c:pt idx="11">
                  <c:v>1.0049999999999999</c:v>
                </c:pt>
                <c:pt idx="12">
                  <c:v>1.0165</c:v>
                </c:pt>
              </c:numCache>
            </c:numRef>
          </c:val>
          <c:smooth val="0"/>
          <c:extLst>
            <c:ext xmlns:c16="http://schemas.microsoft.com/office/drawing/2014/chart" uri="{C3380CC4-5D6E-409C-BE32-E72D297353CC}">
              <c16:uniqueId val="{00000001-3FD6-40D3-8BED-2E4B02047822}"/>
            </c:ext>
          </c:extLst>
        </c:ser>
        <c:dLbls>
          <c:showLegendKey val="0"/>
          <c:showVal val="0"/>
          <c:showCatName val="0"/>
          <c:showSerName val="0"/>
          <c:showPercent val="0"/>
          <c:showBubbleSize val="0"/>
        </c:dLbls>
        <c:marker val="1"/>
        <c:smooth val="0"/>
        <c:axId val="128583552"/>
        <c:axId val="128602496"/>
      </c:lineChart>
      <c:catAx>
        <c:axId val="128583552"/>
        <c:scaling>
          <c:orientation val="minMax"/>
        </c:scaling>
        <c:delete val="0"/>
        <c:axPos val="b"/>
        <c:title>
          <c:tx>
            <c:rich>
              <a:bodyPr/>
              <a:lstStyle/>
              <a:p>
                <a:pPr>
                  <a:defRPr>
                    <a:latin typeface="Times New Roman" pitchFamily="18" charset="0"/>
                    <a:cs typeface="Times New Roman" pitchFamily="18" charset="0"/>
                  </a:defRPr>
                </a:pPr>
                <a:r>
                  <a:rPr lang="en-US">
                    <a:latin typeface="Times New Roman" pitchFamily="18" charset="0"/>
                    <a:cs typeface="Times New Roman" pitchFamily="18" charset="0"/>
                  </a:rPr>
                  <a:t>Time, hour</a:t>
                </a:r>
              </a:p>
            </c:rich>
          </c:tx>
          <c:overlay val="0"/>
        </c:title>
        <c:numFmt formatCode="General" sourceLinked="1"/>
        <c:majorTickMark val="none"/>
        <c:minorTickMark val="none"/>
        <c:tickLblPos val="nextTo"/>
        <c:txPr>
          <a:bodyPr/>
          <a:lstStyle/>
          <a:p>
            <a:pPr>
              <a:defRPr>
                <a:latin typeface="Times New Roman" pitchFamily="18" charset="0"/>
                <a:cs typeface="Times New Roman" pitchFamily="18" charset="0"/>
              </a:defRPr>
            </a:pPr>
            <a:endParaRPr lang="en-US"/>
          </a:p>
        </c:txPr>
        <c:crossAx val="128602496"/>
        <c:crosses val="autoZero"/>
        <c:auto val="0"/>
        <c:lblAlgn val="ctr"/>
        <c:lblOffset val="100"/>
        <c:noMultiLvlLbl val="0"/>
      </c:catAx>
      <c:valAx>
        <c:axId val="128602496"/>
        <c:scaling>
          <c:orientation val="minMax"/>
        </c:scaling>
        <c:delete val="0"/>
        <c:axPos val="l"/>
        <c:majorGridlines/>
        <c:title>
          <c:tx>
            <c:rich>
              <a:bodyPr/>
              <a:lstStyle/>
              <a:p>
                <a:pPr>
                  <a:defRPr>
                    <a:latin typeface="Times New Roman" pitchFamily="18" charset="0"/>
                    <a:cs typeface="Times New Roman" pitchFamily="18" charset="0"/>
                  </a:defRPr>
                </a:pPr>
                <a:r>
                  <a:rPr lang="en-US">
                    <a:latin typeface="Times New Roman" pitchFamily="18" charset="0"/>
                    <a:cs typeface="Times New Roman" pitchFamily="18" charset="0"/>
                  </a:rPr>
                  <a:t>Voltage magnitude, p.u.</a:t>
                </a:r>
              </a:p>
            </c:rich>
          </c:tx>
          <c:overlay val="0"/>
        </c:title>
        <c:numFmt formatCode="General" sourceLinked="1"/>
        <c:majorTickMark val="none"/>
        <c:minorTickMark val="none"/>
        <c:tickLblPos val="nextTo"/>
        <c:txPr>
          <a:bodyPr/>
          <a:lstStyle/>
          <a:p>
            <a:pPr>
              <a:defRPr>
                <a:latin typeface="Times New Roman" pitchFamily="18" charset="0"/>
                <a:cs typeface="Times New Roman" pitchFamily="18" charset="0"/>
              </a:defRPr>
            </a:pPr>
            <a:endParaRPr lang="en-US"/>
          </a:p>
        </c:txPr>
        <c:crossAx val="128583552"/>
        <c:crosses val="autoZero"/>
        <c:crossBetween val="between"/>
      </c:valAx>
    </c:plotArea>
    <c:legend>
      <c:legendPos val="r"/>
      <c:overlay val="0"/>
      <c:txPr>
        <a:bodyPr/>
        <a:lstStyle/>
        <a:p>
          <a:pPr>
            <a:defRPr>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5278090826674419E-2"/>
          <c:y val="5.1752528816749001E-2"/>
          <c:w val="0.8845172755146169"/>
          <c:h val="0.58177214439585312"/>
        </c:manualLayout>
      </c:layout>
      <c:lineChart>
        <c:grouping val="standard"/>
        <c:varyColors val="0"/>
        <c:ser>
          <c:idx val="0"/>
          <c:order val="0"/>
          <c:tx>
            <c:strRef>
              <c:f>[Voltage_Drop_Corona_Graphs.xlsx]Voltage_Drop_Corona!$B$44</c:f>
              <c:strCache>
                <c:ptCount val="1"/>
                <c:pt idx="0">
                  <c:v>Single conductor per phase</c:v>
                </c:pt>
              </c:strCache>
            </c:strRef>
          </c:tx>
          <c:spPr>
            <a:ln>
              <a:solidFill>
                <a:srgbClr val="FF0000"/>
              </a:solidFill>
              <a:prstDash val="solid"/>
            </a:ln>
          </c:spPr>
          <c:marker>
            <c:symbol val="circle"/>
            <c:size val="5"/>
            <c:spPr>
              <a:solidFill>
                <a:srgbClr val="FF0000"/>
              </a:solidFill>
              <a:ln>
                <a:solidFill>
                  <a:srgbClr val="FF0000"/>
                </a:solidFill>
                <a:prstDash val="solid"/>
              </a:ln>
            </c:spPr>
          </c:marker>
          <c:cat>
            <c:numRef>
              <c:f>[Voltage_Drop_Corona_Graphs.xlsx]Voltage_Drop_Corona!$A$45:$A$56</c:f>
              <c:numCache>
                <c:formatCode>General</c:formatCode>
                <c:ptCount val="12"/>
                <c:pt idx="0">
                  <c:v>50</c:v>
                </c:pt>
                <c:pt idx="1">
                  <c:v>81.818181818181813</c:v>
                </c:pt>
                <c:pt idx="2">
                  <c:v>113.6363636363636</c:v>
                </c:pt>
                <c:pt idx="3">
                  <c:v>145.45454545454541</c:v>
                </c:pt>
                <c:pt idx="4">
                  <c:v>177.27272727272731</c:v>
                </c:pt>
                <c:pt idx="5">
                  <c:v>209.09090909090909</c:v>
                </c:pt>
                <c:pt idx="6">
                  <c:v>240.90909090909091</c:v>
                </c:pt>
                <c:pt idx="7">
                  <c:v>272.72727272727269</c:v>
                </c:pt>
                <c:pt idx="8">
                  <c:v>304.5454545454545</c:v>
                </c:pt>
                <c:pt idx="9">
                  <c:v>336.36363636363637</c:v>
                </c:pt>
                <c:pt idx="10">
                  <c:v>368.18181818181819</c:v>
                </c:pt>
                <c:pt idx="11">
                  <c:v>400</c:v>
                </c:pt>
              </c:numCache>
            </c:numRef>
          </c:cat>
          <c:val>
            <c:numRef>
              <c:f>[Voltage_Drop_Corona_Graphs.xlsx]Voltage_Drop_Corona!$B$45:$B$56</c:f>
              <c:numCache>
                <c:formatCode>General</c:formatCode>
                <c:ptCount val="12"/>
                <c:pt idx="0">
                  <c:v>2.6</c:v>
                </c:pt>
                <c:pt idx="1">
                  <c:v>2.9817999999999998</c:v>
                </c:pt>
                <c:pt idx="2">
                  <c:v>3.3635999999999999</c:v>
                </c:pt>
                <c:pt idx="3">
                  <c:v>3.7454999999999998</c:v>
                </c:pt>
                <c:pt idx="4">
                  <c:v>4.1273</c:v>
                </c:pt>
                <c:pt idx="5">
                  <c:v>4.5091000000000001</c:v>
                </c:pt>
                <c:pt idx="6">
                  <c:v>4.8909000000000002</c:v>
                </c:pt>
                <c:pt idx="7">
                  <c:v>5.2727000000000004</c:v>
                </c:pt>
                <c:pt idx="8">
                  <c:v>5.6544999999999996</c:v>
                </c:pt>
                <c:pt idx="9">
                  <c:v>6.0364000000000004</c:v>
                </c:pt>
                <c:pt idx="10">
                  <c:v>6.4181999999999997</c:v>
                </c:pt>
                <c:pt idx="11">
                  <c:v>6.8</c:v>
                </c:pt>
              </c:numCache>
            </c:numRef>
          </c:val>
          <c:smooth val="0"/>
          <c:extLst>
            <c:ext xmlns:c16="http://schemas.microsoft.com/office/drawing/2014/chart" uri="{C3380CC4-5D6E-409C-BE32-E72D297353CC}">
              <c16:uniqueId val="{00000000-AF29-4323-A34C-28B509B6639A}"/>
            </c:ext>
          </c:extLst>
        </c:ser>
        <c:ser>
          <c:idx val="1"/>
          <c:order val="1"/>
          <c:tx>
            <c:strRef>
              <c:f>[Voltage_Drop_Corona_Graphs.xlsx]Voltage_Drop_Corona!$C$44</c:f>
              <c:strCache>
                <c:ptCount val="1"/>
                <c:pt idx="0">
                  <c:v>Twin bundle per phase</c:v>
                </c:pt>
              </c:strCache>
            </c:strRef>
          </c:tx>
          <c:spPr>
            <a:ln>
              <a:solidFill>
                <a:srgbClr val="0000FF"/>
              </a:solidFill>
              <a:prstDash val="solid"/>
            </a:ln>
          </c:spPr>
          <c:marker>
            <c:symbol val="circle"/>
            <c:size val="5"/>
            <c:spPr>
              <a:solidFill>
                <a:srgbClr val="0000FF"/>
              </a:solidFill>
              <a:ln>
                <a:solidFill>
                  <a:srgbClr val="0000FF"/>
                </a:solidFill>
                <a:prstDash val="solid"/>
              </a:ln>
            </c:spPr>
          </c:marker>
          <c:cat>
            <c:numRef>
              <c:f>[Voltage_Drop_Corona_Graphs.xlsx]Voltage_Drop_Corona!$A$45:$A$56</c:f>
              <c:numCache>
                <c:formatCode>General</c:formatCode>
                <c:ptCount val="12"/>
                <c:pt idx="0">
                  <c:v>50</c:v>
                </c:pt>
                <c:pt idx="1">
                  <c:v>81.818181818181813</c:v>
                </c:pt>
                <c:pt idx="2">
                  <c:v>113.6363636363636</c:v>
                </c:pt>
                <c:pt idx="3">
                  <c:v>145.45454545454541</c:v>
                </c:pt>
                <c:pt idx="4">
                  <c:v>177.27272727272731</c:v>
                </c:pt>
                <c:pt idx="5">
                  <c:v>209.09090909090909</c:v>
                </c:pt>
                <c:pt idx="6">
                  <c:v>240.90909090909091</c:v>
                </c:pt>
                <c:pt idx="7">
                  <c:v>272.72727272727269</c:v>
                </c:pt>
                <c:pt idx="8">
                  <c:v>304.5454545454545</c:v>
                </c:pt>
                <c:pt idx="9">
                  <c:v>336.36363636363637</c:v>
                </c:pt>
                <c:pt idx="10">
                  <c:v>368.18181818181819</c:v>
                </c:pt>
                <c:pt idx="11">
                  <c:v>400</c:v>
                </c:pt>
              </c:numCache>
            </c:numRef>
          </c:cat>
          <c:val>
            <c:numRef>
              <c:f>[Voltage_Drop_Corona_Graphs.xlsx]Voltage_Drop_Corona!$C$45:$C$56</c:f>
              <c:numCache>
                <c:formatCode>General</c:formatCode>
                <c:ptCount val="12"/>
                <c:pt idx="0">
                  <c:v>2.2250000000000001</c:v>
                </c:pt>
                <c:pt idx="1">
                  <c:v>2.5590999999999999</c:v>
                </c:pt>
                <c:pt idx="2">
                  <c:v>2.8932000000000002</c:v>
                </c:pt>
                <c:pt idx="3">
                  <c:v>3.2273000000000001</c:v>
                </c:pt>
                <c:pt idx="4">
                  <c:v>3.5613999999999999</c:v>
                </c:pt>
                <c:pt idx="5">
                  <c:v>3.8955000000000002</c:v>
                </c:pt>
                <c:pt idx="6">
                  <c:v>4.2294999999999998</c:v>
                </c:pt>
                <c:pt idx="7">
                  <c:v>4.5636000000000001</c:v>
                </c:pt>
                <c:pt idx="8">
                  <c:v>4.8977000000000004</c:v>
                </c:pt>
                <c:pt idx="9">
                  <c:v>5.2317999999999998</c:v>
                </c:pt>
                <c:pt idx="10">
                  <c:v>5.5659000000000001</c:v>
                </c:pt>
                <c:pt idx="11">
                  <c:v>5.9</c:v>
                </c:pt>
              </c:numCache>
            </c:numRef>
          </c:val>
          <c:smooth val="0"/>
          <c:extLst>
            <c:ext xmlns:c16="http://schemas.microsoft.com/office/drawing/2014/chart" uri="{C3380CC4-5D6E-409C-BE32-E72D297353CC}">
              <c16:uniqueId val="{00000001-AF29-4323-A34C-28B509B6639A}"/>
            </c:ext>
          </c:extLst>
        </c:ser>
        <c:ser>
          <c:idx val="2"/>
          <c:order val="2"/>
          <c:tx>
            <c:strRef>
              <c:f>[Voltage_Drop_Corona_Graphs.xlsx]Voltage_Drop_Corona!$D$44</c:f>
              <c:strCache>
                <c:ptCount val="1"/>
                <c:pt idx="0">
                  <c:v>Triple bundle per phase</c:v>
                </c:pt>
              </c:strCache>
            </c:strRef>
          </c:tx>
          <c:spPr>
            <a:ln>
              <a:solidFill>
                <a:srgbClr val="00AA00"/>
              </a:solidFill>
              <a:prstDash val="solid"/>
            </a:ln>
          </c:spPr>
          <c:marker>
            <c:symbol val="circle"/>
            <c:size val="5"/>
            <c:spPr>
              <a:solidFill>
                <a:srgbClr val="00AA00"/>
              </a:solidFill>
              <a:ln>
                <a:solidFill>
                  <a:srgbClr val="00AA00"/>
                </a:solidFill>
                <a:prstDash val="solid"/>
              </a:ln>
            </c:spPr>
          </c:marker>
          <c:cat>
            <c:numRef>
              <c:f>[Voltage_Drop_Corona_Graphs.xlsx]Voltage_Drop_Corona!$A$45:$A$56</c:f>
              <c:numCache>
                <c:formatCode>General</c:formatCode>
                <c:ptCount val="12"/>
                <c:pt idx="0">
                  <c:v>50</c:v>
                </c:pt>
                <c:pt idx="1">
                  <c:v>81.818181818181813</c:v>
                </c:pt>
                <c:pt idx="2">
                  <c:v>113.6363636363636</c:v>
                </c:pt>
                <c:pt idx="3">
                  <c:v>145.45454545454541</c:v>
                </c:pt>
                <c:pt idx="4">
                  <c:v>177.27272727272731</c:v>
                </c:pt>
                <c:pt idx="5">
                  <c:v>209.09090909090909</c:v>
                </c:pt>
                <c:pt idx="6">
                  <c:v>240.90909090909091</c:v>
                </c:pt>
                <c:pt idx="7">
                  <c:v>272.72727272727269</c:v>
                </c:pt>
                <c:pt idx="8">
                  <c:v>304.5454545454545</c:v>
                </c:pt>
                <c:pt idx="9">
                  <c:v>336.36363636363637</c:v>
                </c:pt>
                <c:pt idx="10">
                  <c:v>368.18181818181819</c:v>
                </c:pt>
                <c:pt idx="11">
                  <c:v>400</c:v>
                </c:pt>
              </c:numCache>
            </c:numRef>
          </c:cat>
          <c:val>
            <c:numRef>
              <c:f>[Voltage_Drop_Corona_Graphs.xlsx]Voltage_Drop_Corona!$D$45:$D$56</c:f>
              <c:numCache>
                <c:formatCode>General</c:formatCode>
                <c:ptCount val="12"/>
                <c:pt idx="0">
                  <c:v>1.9750000000000001</c:v>
                </c:pt>
                <c:pt idx="1">
                  <c:v>2.2772999999999999</c:v>
                </c:pt>
                <c:pt idx="2">
                  <c:v>2.5794999999999999</c:v>
                </c:pt>
                <c:pt idx="3">
                  <c:v>2.8818000000000001</c:v>
                </c:pt>
                <c:pt idx="4">
                  <c:v>3.1840999999999999</c:v>
                </c:pt>
                <c:pt idx="5">
                  <c:v>3.4864000000000002</c:v>
                </c:pt>
                <c:pt idx="6">
                  <c:v>3.7886000000000002</c:v>
                </c:pt>
                <c:pt idx="7">
                  <c:v>4.0909000000000004</c:v>
                </c:pt>
                <c:pt idx="8">
                  <c:v>4.3932000000000002</c:v>
                </c:pt>
                <c:pt idx="9">
                  <c:v>4.6955</c:v>
                </c:pt>
                <c:pt idx="10">
                  <c:v>4.9977</c:v>
                </c:pt>
                <c:pt idx="11">
                  <c:v>5.3</c:v>
                </c:pt>
              </c:numCache>
            </c:numRef>
          </c:val>
          <c:smooth val="0"/>
          <c:extLst>
            <c:ext xmlns:c16="http://schemas.microsoft.com/office/drawing/2014/chart" uri="{C3380CC4-5D6E-409C-BE32-E72D297353CC}">
              <c16:uniqueId val="{00000002-AF29-4323-A34C-28B509B6639A}"/>
            </c:ext>
          </c:extLst>
        </c:ser>
        <c:dLbls>
          <c:showLegendKey val="0"/>
          <c:showVal val="0"/>
          <c:showCatName val="0"/>
          <c:showSerName val="0"/>
          <c:showPercent val="0"/>
          <c:showBubbleSize val="0"/>
        </c:dLbls>
        <c:marker val="1"/>
        <c:smooth val="0"/>
        <c:axId val="128633472"/>
        <c:axId val="128636032"/>
      </c:lineChart>
      <c:catAx>
        <c:axId val="128633472"/>
        <c:scaling>
          <c:orientation val="minMax"/>
        </c:scaling>
        <c:delete val="0"/>
        <c:axPos val="b"/>
        <c:title>
          <c:tx>
            <c:rich>
              <a:bodyPr/>
              <a:lstStyle/>
              <a:p>
                <a:pPr>
                  <a:defRPr>
                    <a:latin typeface="Times New Roman" pitchFamily="18" charset="0"/>
                    <a:cs typeface="Times New Roman" pitchFamily="18" charset="0"/>
                  </a:defRPr>
                </a:pPr>
                <a:r>
                  <a:rPr lang="en-US">
                    <a:latin typeface="Times New Roman" pitchFamily="18" charset="0"/>
                    <a:cs typeface="Times New Roman" pitchFamily="18" charset="0"/>
                  </a:rPr>
                  <a:t>Line length, km</a:t>
                </a:r>
              </a:p>
            </c:rich>
          </c:tx>
          <c:overlay val="0"/>
        </c:title>
        <c:numFmt formatCode="General" sourceLinked="1"/>
        <c:majorTickMark val="none"/>
        <c:minorTickMark val="none"/>
        <c:tickLblPos val="nextTo"/>
        <c:txPr>
          <a:bodyPr/>
          <a:lstStyle/>
          <a:p>
            <a:pPr>
              <a:defRPr>
                <a:latin typeface="Times New Roman" pitchFamily="18" charset="0"/>
                <a:cs typeface="Times New Roman" pitchFamily="18" charset="0"/>
              </a:defRPr>
            </a:pPr>
            <a:endParaRPr lang="en-US"/>
          </a:p>
        </c:txPr>
        <c:crossAx val="128636032"/>
        <c:crosses val="autoZero"/>
        <c:auto val="0"/>
        <c:lblAlgn val="ctr"/>
        <c:lblOffset val="100"/>
        <c:noMultiLvlLbl val="0"/>
      </c:catAx>
      <c:valAx>
        <c:axId val="128636032"/>
        <c:scaling>
          <c:orientation val="minMax"/>
        </c:scaling>
        <c:delete val="0"/>
        <c:axPos val="l"/>
        <c:majorGridlines/>
        <c:title>
          <c:tx>
            <c:rich>
              <a:bodyPr/>
              <a:lstStyle/>
              <a:p>
                <a:pPr>
                  <a:defRPr>
                    <a:latin typeface="Times New Roman" pitchFamily="18" charset="0"/>
                    <a:cs typeface="Times New Roman" pitchFamily="18" charset="0"/>
                  </a:defRPr>
                </a:pPr>
                <a:r>
                  <a:rPr lang="en-US">
                    <a:latin typeface="Times New Roman" pitchFamily="18" charset="0"/>
                    <a:cs typeface="Times New Roman" pitchFamily="18" charset="0"/>
                  </a:rPr>
                  <a:t>End-of-line voltage drop, %</a:t>
                </a:r>
              </a:p>
            </c:rich>
          </c:tx>
          <c:overlay val="0"/>
        </c:title>
        <c:numFmt formatCode="General" sourceLinked="1"/>
        <c:majorTickMark val="none"/>
        <c:minorTickMark val="none"/>
        <c:tickLblPos val="nextTo"/>
        <c:txPr>
          <a:bodyPr/>
          <a:lstStyle/>
          <a:p>
            <a:pPr>
              <a:defRPr>
                <a:latin typeface="Times New Roman" pitchFamily="18" charset="0"/>
                <a:cs typeface="Times New Roman" pitchFamily="18" charset="0"/>
              </a:defRPr>
            </a:pPr>
            <a:endParaRPr lang="en-US"/>
          </a:p>
        </c:txPr>
        <c:crossAx val="128633472"/>
        <c:crosses val="autoZero"/>
        <c:crossBetween val="between"/>
      </c:valAx>
    </c:plotArea>
    <c:legend>
      <c:legendPos val="r"/>
      <c:layout>
        <c:manualLayout>
          <c:xMode val="edge"/>
          <c:yMode val="edge"/>
          <c:x val="9.5401622956603552E-2"/>
          <c:y val="6.5061115772666725E-2"/>
          <c:w val="0.32597906621192518"/>
          <c:h val="0.20179966918390665"/>
        </c:manualLayout>
      </c:layout>
      <c:overlay val="0"/>
      <c:txPr>
        <a:bodyPr/>
        <a:lstStyle/>
        <a:p>
          <a:pPr>
            <a:defRPr>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3143</Words>
  <Characters>17919</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eso</dc:creator>
  <cp:lastModifiedBy>No'monjon Niyozov</cp:lastModifiedBy>
  <cp:revision>5</cp:revision>
  <cp:lastPrinted>2023-12-26T18:03:00Z</cp:lastPrinted>
  <dcterms:created xsi:type="dcterms:W3CDTF">2025-11-20T03:45:00Z</dcterms:created>
  <dcterms:modified xsi:type="dcterms:W3CDTF">2025-12-28T15:38:00Z</dcterms:modified>
</cp:coreProperties>
</file>