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B628B" w14:textId="3F931CA4" w:rsidR="00541C33" w:rsidRDefault="00541C33" w:rsidP="00EF67EB">
      <w:pPr>
        <w:spacing w:before="1200" w:after="200"/>
        <w:ind w:firstLine="567"/>
        <w:jc w:val="center"/>
        <w:rPr>
          <w:rFonts w:eastAsiaTheme="minorEastAsia"/>
          <w:b/>
          <w:sz w:val="36"/>
          <w:szCs w:val="36"/>
          <w:lang w:val="en-US" w:eastAsia="en-US"/>
        </w:rPr>
      </w:pPr>
      <w:r w:rsidRPr="00EF67EB">
        <w:rPr>
          <w:rFonts w:eastAsiaTheme="minorEastAsia"/>
          <w:b/>
          <w:sz w:val="36"/>
          <w:szCs w:val="36"/>
          <w:lang w:val="en-US" w:eastAsia="en-US"/>
        </w:rPr>
        <w:t xml:space="preserve">Efficiency </w:t>
      </w:r>
      <w:r w:rsidR="00CF1BA9" w:rsidRPr="00EF67EB">
        <w:rPr>
          <w:rFonts w:eastAsiaTheme="minorEastAsia"/>
          <w:b/>
          <w:sz w:val="36"/>
          <w:szCs w:val="36"/>
          <w:lang w:val="en-US" w:eastAsia="en-US"/>
        </w:rPr>
        <w:t xml:space="preserve">Account </w:t>
      </w:r>
      <w:r w:rsidR="00CF1BA9">
        <w:rPr>
          <w:rFonts w:eastAsiaTheme="minorEastAsia"/>
          <w:b/>
          <w:sz w:val="36"/>
          <w:szCs w:val="36"/>
          <w:lang w:val="en-US" w:eastAsia="en-US"/>
        </w:rPr>
        <w:t>o</w:t>
      </w:r>
      <w:r w:rsidR="00CF1BA9" w:rsidRPr="00EF67EB">
        <w:rPr>
          <w:rFonts w:eastAsiaTheme="minorEastAsia"/>
          <w:b/>
          <w:sz w:val="36"/>
          <w:szCs w:val="36"/>
          <w:lang w:val="en-US" w:eastAsia="en-US"/>
        </w:rPr>
        <w:t xml:space="preserve">f </w:t>
      </w:r>
      <w:r w:rsidR="00CF1BA9">
        <w:rPr>
          <w:rFonts w:eastAsiaTheme="minorEastAsia"/>
          <w:b/>
          <w:sz w:val="36"/>
          <w:szCs w:val="36"/>
          <w:lang w:val="en-US" w:eastAsia="en-US"/>
        </w:rPr>
        <w:t>t</w:t>
      </w:r>
      <w:r w:rsidR="00CF1BA9" w:rsidRPr="00EF67EB">
        <w:rPr>
          <w:rFonts w:eastAsiaTheme="minorEastAsia"/>
          <w:b/>
          <w:sz w:val="36"/>
          <w:szCs w:val="36"/>
          <w:lang w:val="en-US" w:eastAsia="en-US"/>
        </w:rPr>
        <w:t xml:space="preserve">he Installation </w:t>
      </w:r>
      <w:r w:rsidR="00CF1BA9">
        <w:rPr>
          <w:rFonts w:eastAsiaTheme="minorEastAsia"/>
          <w:b/>
          <w:sz w:val="36"/>
          <w:szCs w:val="36"/>
          <w:lang w:val="en-US" w:eastAsia="en-US"/>
        </w:rPr>
        <w:t>o</w:t>
      </w:r>
      <w:r w:rsidR="00CF1BA9" w:rsidRPr="00EF67EB">
        <w:rPr>
          <w:rFonts w:eastAsiaTheme="minorEastAsia"/>
          <w:b/>
          <w:sz w:val="36"/>
          <w:szCs w:val="36"/>
          <w:lang w:val="en-US" w:eastAsia="en-US"/>
        </w:rPr>
        <w:t xml:space="preserve">f </w:t>
      </w:r>
      <w:r w:rsidRPr="00EF67EB">
        <w:rPr>
          <w:rFonts w:eastAsiaTheme="minorEastAsia"/>
          <w:b/>
          <w:sz w:val="36"/>
          <w:szCs w:val="36"/>
          <w:lang w:val="en-US" w:eastAsia="en-US"/>
        </w:rPr>
        <w:t xml:space="preserve">GBU </w:t>
      </w:r>
      <w:r w:rsidR="00CF1BA9">
        <w:rPr>
          <w:rFonts w:eastAsiaTheme="minorEastAsia"/>
          <w:b/>
          <w:sz w:val="36"/>
          <w:szCs w:val="36"/>
          <w:lang w:val="en-US" w:eastAsia="en-US"/>
        </w:rPr>
        <w:t>f</w:t>
      </w:r>
      <w:r w:rsidR="00CF1BA9" w:rsidRPr="00EF67EB">
        <w:rPr>
          <w:rFonts w:eastAsiaTheme="minorEastAsia"/>
          <w:b/>
          <w:sz w:val="36"/>
          <w:szCs w:val="36"/>
          <w:lang w:val="en-US" w:eastAsia="en-US"/>
        </w:rPr>
        <w:t>or Motor Transport</w:t>
      </w:r>
    </w:p>
    <w:p w14:paraId="605E21F7" w14:textId="697F362E" w:rsidR="00EF67EB" w:rsidRPr="008C6B08" w:rsidRDefault="001D1B23" w:rsidP="008C6B08">
      <w:pPr>
        <w:spacing w:before="240" w:after="200"/>
        <w:jc w:val="center"/>
        <w:rPr>
          <w:bCs/>
          <w:sz w:val="28"/>
          <w:szCs w:val="28"/>
          <w:lang w:val="en-US"/>
        </w:rPr>
      </w:pPr>
      <w:proofErr w:type="spellStart"/>
      <w:r w:rsidRPr="008C6B08">
        <w:rPr>
          <w:bCs/>
          <w:sz w:val="28"/>
          <w:szCs w:val="28"/>
          <w:lang w:val="en-US"/>
        </w:rPr>
        <w:t>Rustam</w:t>
      </w:r>
      <w:proofErr w:type="spellEnd"/>
      <w:r w:rsidRPr="008C6B08">
        <w:rPr>
          <w:bCs/>
          <w:sz w:val="28"/>
          <w:szCs w:val="28"/>
          <w:lang w:val="en-US"/>
        </w:rPr>
        <w:t xml:space="preserve"> </w:t>
      </w:r>
      <w:proofErr w:type="spellStart"/>
      <w:r w:rsidR="00EF67EB" w:rsidRPr="008C6B08">
        <w:rPr>
          <w:bCs/>
          <w:sz w:val="28"/>
          <w:szCs w:val="28"/>
          <w:lang w:val="en-US"/>
        </w:rPr>
        <w:t>Tillahodjaev</w:t>
      </w:r>
      <w:proofErr w:type="spellEnd"/>
      <w:r w:rsidRPr="008C6B08">
        <w:rPr>
          <w:bCs/>
          <w:sz w:val="28"/>
          <w:szCs w:val="28"/>
          <w:lang w:val="en-US"/>
        </w:rPr>
        <w:t xml:space="preserve"> </w:t>
      </w:r>
      <w:r w:rsidR="00EF67EB" w:rsidRPr="008C6B08">
        <w:rPr>
          <w:bCs/>
          <w:sz w:val="28"/>
          <w:szCs w:val="28"/>
          <w:vertAlign w:val="superscript"/>
          <w:lang w:val="en-US"/>
        </w:rPr>
        <w:t>a)</w:t>
      </w:r>
      <w:r w:rsidR="00EF67EB" w:rsidRPr="008C6B08">
        <w:rPr>
          <w:bCs/>
          <w:sz w:val="28"/>
          <w:szCs w:val="28"/>
          <w:lang w:val="en-US"/>
        </w:rPr>
        <w:t xml:space="preserve">, </w:t>
      </w:r>
      <w:proofErr w:type="spellStart"/>
      <w:r w:rsidRPr="008C6B08">
        <w:rPr>
          <w:bCs/>
          <w:sz w:val="28"/>
          <w:szCs w:val="28"/>
          <w:lang w:val="en-US"/>
        </w:rPr>
        <w:t>Zakirjan</w:t>
      </w:r>
      <w:proofErr w:type="spellEnd"/>
      <w:r w:rsidRPr="008C6B08">
        <w:rPr>
          <w:bCs/>
          <w:sz w:val="28"/>
          <w:szCs w:val="28"/>
          <w:lang w:val="en-US"/>
        </w:rPr>
        <w:t xml:space="preserve"> </w:t>
      </w:r>
      <w:proofErr w:type="spellStart"/>
      <w:r w:rsidR="00EF67EB" w:rsidRPr="008C6B08">
        <w:rPr>
          <w:bCs/>
          <w:sz w:val="28"/>
          <w:szCs w:val="28"/>
          <w:lang w:val="en-US"/>
        </w:rPr>
        <w:t>Musabekov</w:t>
      </w:r>
      <w:proofErr w:type="spellEnd"/>
      <w:r w:rsidR="00EF67EB" w:rsidRPr="008C6B08">
        <w:rPr>
          <w:bCs/>
          <w:sz w:val="28"/>
          <w:szCs w:val="28"/>
          <w:lang w:val="en-US"/>
        </w:rPr>
        <w:t>,</w:t>
      </w:r>
      <w:r w:rsidR="00EF67EB" w:rsidRPr="008C6B08">
        <w:rPr>
          <w:sz w:val="28"/>
          <w:szCs w:val="28"/>
          <w:lang w:val="en-US"/>
        </w:rPr>
        <w:t xml:space="preserve"> </w:t>
      </w:r>
      <w:proofErr w:type="spellStart"/>
      <w:r w:rsidRPr="008C6B08">
        <w:rPr>
          <w:sz w:val="28"/>
          <w:szCs w:val="28"/>
          <w:lang w:val="en-US"/>
        </w:rPr>
        <w:t>Jumaniyez</w:t>
      </w:r>
      <w:proofErr w:type="spellEnd"/>
      <w:r w:rsidRPr="008C6B08">
        <w:rPr>
          <w:sz w:val="28"/>
          <w:szCs w:val="28"/>
          <w:lang w:val="en-US"/>
        </w:rPr>
        <w:t xml:space="preserve"> </w:t>
      </w:r>
      <w:proofErr w:type="spellStart"/>
      <w:r w:rsidR="00CE3B72" w:rsidRPr="008C6B08">
        <w:rPr>
          <w:sz w:val="28"/>
          <w:szCs w:val="28"/>
          <w:lang w:val="en-US"/>
        </w:rPr>
        <w:t>Ismatov</w:t>
      </w:r>
      <w:proofErr w:type="spellEnd"/>
      <w:r w:rsidR="00EF67EB" w:rsidRPr="008C6B08">
        <w:rPr>
          <w:sz w:val="28"/>
          <w:szCs w:val="28"/>
          <w:lang w:val="en-US"/>
        </w:rPr>
        <w:t xml:space="preserve">, </w:t>
      </w:r>
      <w:proofErr w:type="spellStart"/>
      <w:r w:rsidRPr="008C6B08">
        <w:rPr>
          <w:bCs/>
          <w:sz w:val="28"/>
          <w:szCs w:val="28"/>
          <w:lang w:val="en-US"/>
        </w:rPr>
        <w:t>Avaz</w:t>
      </w:r>
      <w:proofErr w:type="spellEnd"/>
      <w:r w:rsidRPr="008C6B08">
        <w:rPr>
          <w:bCs/>
          <w:sz w:val="28"/>
          <w:szCs w:val="28"/>
          <w:lang w:val="en-US"/>
        </w:rPr>
        <w:t xml:space="preserve"> </w:t>
      </w:r>
      <w:proofErr w:type="spellStart"/>
      <w:r w:rsidR="00CE3B72" w:rsidRPr="008C6B08">
        <w:rPr>
          <w:bCs/>
          <w:sz w:val="28"/>
          <w:szCs w:val="28"/>
          <w:lang w:val="en-US"/>
        </w:rPr>
        <w:t>Yangibayev</w:t>
      </w:r>
      <w:proofErr w:type="spellEnd"/>
      <w:r w:rsidR="00EF67EB" w:rsidRPr="008C6B08">
        <w:rPr>
          <w:bCs/>
          <w:sz w:val="28"/>
          <w:szCs w:val="28"/>
          <w:lang w:val="en-US"/>
        </w:rPr>
        <w:t xml:space="preserve"> </w:t>
      </w:r>
    </w:p>
    <w:p w14:paraId="0364D5C9" w14:textId="65DB77E5" w:rsidR="00EF67EB" w:rsidRDefault="00EF67EB" w:rsidP="001D1B23">
      <w:pPr>
        <w:spacing w:before="200" w:after="200" w:line="276" w:lineRule="auto"/>
        <w:jc w:val="center"/>
        <w:rPr>
          <w:i/>
          <w:iCs/>
          <w:sz w:val="20"/>
          <w:szCs w:val="20"/>
          <w:lang w:val="en-US" w:eastAsia="en-GB"/>
        </w:rPr>
      </w:pPr>
      <w:r w:rsidRPr="00EF67EB">
        <w:rPr>
          <w:i/>
          <w:iCs/>
          <w:sz w:val="20"/>
          <w:szCs w:val="20"/>
          <w:lang w:val="en-US" w:eastAsia="en-GB"/>
        </w:rPr>
        <w:t xml:space="preserve">Tashkent state technical university named after Islam Karimov, Tashkent, Uzbekistan </w:t>
      </w:r>
    </w:p>
    <w:p w14:paraId="48E2C2DB" w14:textId="6EA99D8C" w:rsidR="00EF67EB" w:rsidRPr="00EF67EB" w:rsidRDefault="00EF67EB" w:rsidP="00A971E2">
      <w:pPr>
        <w:spacing w:before="200" w:after="200"/>
        <w:jc w:val="center"/>
        <w:rPr>
          <w:i/>
          <w:iCs/>
          <w:color w:val="FF0000"/>
          <w:sz w:val="20"/>
          <w:szCs w:val="20"/>
          <w:lang w:val="en-US"/>
        </w:rPr>
      </w:pPr>
      <w:r w:rsidRPr="00EF67EB">
        <w:rPr>
          <w:i/>
          <w:iCs/>
          <w:sz w:val="20"/>
          <w:szCs w:val="20"/>
          <w:lang w:val="en-US"/>
        </w:rPr>
        <w:t xml:space="preserve">a) Corresponding author: </w:t>
      </w:r>
      <w:r w:rsidR="001F13F1" w:rsidRPr="001F13F1">
        <w:rPr>
          <w:rStyle w:val="a7"/>
          <w:i/>
          <w:iCs/>
          <w:sz w:val="20"/>
          <w:szCs w:val="20"/>
          <w:lang w:val="en-US"/>
        </w:rPr>
        <w:t>rustam29031965@gmail.com</w:t>
      </w:r>
    </w:p>
    <w:p w14:paraId="2232AF63" w14:textId="77777777" w:rsidR="009A7DA2" w:rsidRDefault="00EF67EB" w:rsidP="009A7DA2">
      <w:pPr>
        <w:spacing w:before="360" w:after="360"/>
        <w:ind w:left="284" w:right="284"/>
        <w:jc w:val="both"/>
        <w:rPr>
          <w:rFonts w:eastAsiaTheme="minorHAnsi"/>
          <w:iCs/>
          <w:sz w:val="18"/>
          <w:szCs w:val="18"/>
          <w:lang w:val="en-US" w:eastAsia="en-US"/>
        </w:rPr>
      </w:pPr>
      <w:r w:rsidRPr="00EF67EB">
        <w:rPr>
          <w:rFonts w:eastAsiaTheme="minorHAnsi"/>
          <w:b/>
          <w:bCs/>
          <w:iCs/>
          <w:sz w:val="18"/>
          <w:szCs w:val="18"/>
          <w:lang w:val="en-US" w:eastAsia="en-US"/>
        </w:rPr>
        <w:t xml:space="preserve">Abstract. </w:t>
      </w:r>
      <w:r w:rsidR="009A7DA2" w:rsidRPr="009A7DA2">
        <w:rPr>
          <w:rFonts w:eastAsiaTheme="minorHAnsi"/>
          <w:iCs/>
          <w:sz w:val="18"/>
          <w:szCs w:val="18"/>
          <w:lang w:val="en-US" w:eastAsia="en-US"/>
        </w:rPr>
        <w:t>This article presents vehicle parameters that need to be adjusted to meet environmental standards using accessible and economically feasible means and methods. Calculations are made for a specific vehicle used for urban passenger transportation based on data relevant and applicable to this vehicle. An environmental analysis and economic impact are presented based on the values ​​obtained after switching to gaseous fuel.</w:t>
      </w:r>
    </w:p>
    <w:p w14:paraId="2808ADB3" w14:textId="63B497DC" w:rsidR="00EF67EB" w:rsidRPr="001D1B23" w:rsidRDefault="00EF67EB" w:rsidP="001D1B23">
      <w:pPr>
        <w:spacing w:before="240" w:after="240"/>
        <w:ind w:firstLine="284"/>
        <w:jc w:val="center"/>
        <w:rPr>
          <w:rFonts w:eastAsiaTheme="minorHAnsi"/>
          <w:b/>
          <w:lang w:val="en-US"/>
        </w:rPr>
      </w:pPr>
      <w:r w:rsidRPr="001D1B23">
        <w:rPr>
          <w:rFonts w:eastAsiaTheme="minorHAnsi"/>
          <w:b/>
          <w:lang w:val="en-US"/>
        </w:rPr>
        <w:t>INTRODUCTION</w:t>
      </w:r>
    </w:p>
    <w:p w14:paraId="199029A6"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In general, there is a great deal of information of a different nature to bring in different kinds of calculations and calculations on this matter of the payment calculation. Technical data of all GBU systems installed in cars:</w:t>
      </w:r>
    </w:p>
    <w:p w14:paraId="4A9A781B"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1. The system is installed in 4 generation of GBU.</w:t>
      </w:r>
    </w:p>
    <w:p w14:paraId="22FE837E"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2. The gas leakage from the system is zero, provided that the GBU is installed at a certified station.</w:t>
      </w:r>
    </w:p>
    <w:p w14:paraId="190750E4"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Feasibility of installing GBU on ISUZU SAZ LE60.</w:t>
      </w:r>
    </w:p>
    <w:p w14:paraId="48B705AE"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bus fully meets the requirements for vehicles and is intended for the transportation of passengers.</w:t>
      </w:r>
    </w:p>
    <w:p w14:paraId="38EC8B4E" w14:textId="77777777" w:rsidR="00664C61" w:rsidRPr="001D1B23" w:rsidRDefault="00664C61" w:rsidP="001D1B23">
      <w:pPr>
        <w:ind w:firstLine="284"/>
        <w:jc w:val="both"/>
        <w:rPr>
          <w:rFonts w:eastAsiaTheme="minorHAnsi"/>
          <w:iCs/>
          <w:color w:val="000000"/>
          <w:sz w:val="20"/>
          <w:szCs w:val="20"/>
          <w:lang w:val="en-US" w:eastAsia="en-US"/>
        </w:rPr>
      </w:pPr>
    </w:p>
    <w:p w14:paraId="3061CFA9" w14:textId="4D328803" w:rsidR="00541C33" w:rsidRPr="001D1B23" w:rsidRDefault="00664C61"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sz w:val="20"/>
          <w:szCs w:val="20"/>
          <w:lang w:val="en-US" w:eastAsia="de-DE"/>
        </w:rPr>
      </w:pPr>
      <w:r w:rsidRPr="001D1B23">
        <w:rPr>
          <w:rFonts w:eastAsiaTheme="minorHAnsi"/>
          <w:b/>
          <w:bCs/>
          <w:sz w:val="20"/>
          <w:szCs w:val="20"/>
          <w:lang w:val="en-US" w:eastAsia="de-DE"/>
        </w:rPr>
        <w:t>TABLE</w:t>
      </w:r>
      <w:r w:rsidRPr="001D1B23">
        <w:rPr>
          <w:rFonts w:eastAsiaTheme="minorHAnsi"/>
          <w:sz w:val="20"/>
          <w:szCs w:val="20"/>
          <w:lang w:val="en-US" w:eastAsia="de-DE"/>
        </w:rPr>
        <w:t xml:space="preserve"> 1. </w:t>
      </w:r>
      <w:r w:rsidR="00541C33" w:rsidRPr="001D1B23">
        <w:rPr>
          <w:rFonts w:eastAsiaTheme="minorHAnsi"/>
          <w:sz w:val="20"/>
          <w:szCs w:val="20"/>
          <w:lang w:val="en-US" w:eastAsia="de-DE"/>
        </w:rPr>
        <w:t>Technical descriptions of the bus</w:t>
      </w:r>
      <w:r w:rsidRPr="001D1B23">
        <w:rPr>
          <w:rFonts w:eastAsiaTheme="minorHAnsi"/>
          <w:sz w:val="20"/>
          <w:szCs w:val="20"/>
          <w:lang w:val="en-US" w:eastAsia="de-DE"/>
        </w:rPr>
        <w:t>.</w:t>
      </w:r>
      <w:r w:rsidR="00541C33" w:rsidRPr="001D1B23">
        <w:rPr>
          <w:rFonts w:eastAsiaTheme="minorHAnsi"/>
          <w:sz w:val="20"/>
          <w:szCs w:val="20"/>
          <w:lang w:val="en-US" w:eastAsia="de-D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541C33" w:rsidRPr="00A971E2" w14:paraId="6C54B980" w14:textId="77777777" w:rsidTr="00CF1BA9">
        <w:trPr>
          <w:trHeight w:val="195"/>
          <w:jc w:val="center"/>
        </w:trPr>
        <w:tc>
          <w:tcPr>
            <w:tcW w:w="9344" w:type="dxa"/>
            <w:gridSpan w:val="2"/>
            <w:vAlign w:val="center"/>
          </w:tcPr>
          <w:p w14:paraId="43389263" w14:textId="77777777" w:rsidR="00541C33" w:rsidRPr="00A971E2" w:rsidRDefault="00541C33" w:rsidP="00CF1BA9">
            <w:pPr>
              <w:jc w:val="center"/>
              <w:rPr>
                <w:sz w:val="18"/>
                <w:szCs w:val="18"/>
                <w:lang w:val="uz-Latn-UZ"/>
              </w:rPr>
            </w:pPr>
            <w:r w:rsidRPr="00A971E2">
              <w:rPr>
                <w:sz w:val="18"/>
                <w:szCs w:val="18"/>
                <w:lang w:val="en-US"/>
              </w:rPr>
              <w:t>Isuzu SAZ LE60 urban cycle passer bus</w:t>
            </w:r>
          </w:p>
        </w:tc>
      </w:tr>
      <w:tr w:rsidR="00541C33" w:rsidRPr="00A971E2" w14:paraId="649C4B8D" w14:textId="77777777" w:rsidTr="00CF1BA9">
        <w:trPr>
          <w:trHeight w:val="244"/>
          <w:jc w:val="center"/>
        </w:trPr>
        <w:tc>
          <w:tcPr>
            <w:tcW w:w="4673" w:type="dxa"/>
            <w:vAlign w:val="center"/>
          </w:tcPr>
          <w:p w14:paraId="095D6607"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Engine</w:t>
            </w:r>
            <w:proofErr w:type="spellEnd"/>
          </w:p>
        </w:tc>
        <w:tc>
          <w:tcPr>
            <w:tcW w:w="4671" w:type="dxa"/>
            <w:vAlign w:val="center"/>
          </w:tcPr>
          <w:p w14:paraId="5F1FDE34" w14:textId="77777777" w:rsidR="00541C33" w:rsidRPr="00A971E2" w:rsidRDefault="00541C33" w:rsidP="00CF1BA9">
            <w:pPr>
              <w:pStyle w:val="20"/>
              <w:shd w:val="clear" w:color="auto" w:fill="auto"/>
              <w:spacing w:line="240" w:lineRule="auto"/>
              <w:rPr>
                <w:sz w:val="18"/>
                <w:szCs w:val="18"/>
                <w:lang w:val="uz-Latn-UZ"/>
              </w:rPr>
            </w:pPr>
            <w:proofErr w:type="spellStart"/>
            <w:r w:rsidRPr="00A971E2">
              <w:rPr>
                <w:sz w:val="18"/>
                <w:szCs w:val="18"/>
              </w:rPr>
              <w:t>Isuzu</w:t>
            </w:r>
            <w:proofErr w:type="spellEnd"/>
            <w:r w:rsidRPr="00A971E2">
              <w:rPr>
                <w:sz w:val="18"/>
                <w:szCs w:val="18"/>
              </w:rPr>
              <w:t xml:space="preserve"> 4HK1, </w:t>
            </w:r>
            <w:proofErr w:type="spellStart"/>
            <w:r w:rsidRPr="00A971E2">
              <w:rPr>
                <w:sz w:val="18"/>
                <w:szCs w:val="18"/>
              </w:rPr>
              <w:t>diesel</w:t>
            </w:r>
            <w:proofErr w:type="spellEnd"/>
            <w:r w:rsidRPr="00A971E2">
              <w:rPr>
                <w:sz w:val="18"/>
                <w:szCs w:val="18"/>
              </w:rPr>
              <w:t>, 4-stroke</w:t>
            </w:r>
          </w:p>
        </w:tc>
      </w:tr>
      <w:tr w:rsidR="00541C33" w:rsidRPr="00A971E2" w14:paraId="68053B7B" w14:textId="77777777" w:rsidTr="00CF1BA9">
        <w:trPr>
          <w:trHeight w:val="261"/>
          <w:jc w:val="center"/>
        </w:trPr>
        <w:tc>
          <w:tcPr>
            <w:tcW w:w="4673" w:type="dxa"/>
            <w:vAlign w:val="center"/>
          </w:tcPr>
          <w:p w14:paraId="5B0B582E"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Capacity</w:t>
            </w:r>
            <w:proofErr w:type="spellEnd"/>
          </w:p>
        </w:tc>
        <w:tc>
          <w:tcPr>
            <w:tcW w:w="4671" w:type="dxa"/>
            <w:vAlign w:val="center"/>
          </w:tcPr>
          <w:p w14:paraId="5D42D57E" w14:textId="31A18BB0" w:rsidR="00541C33" w:rsidRPr="00A971E2" w:rsidRDefault="00541C33" w:rsidP="00CF1BA9">
            <w:pPr>
              <w:pStyle w:val="20"/>
              <w:shd w:val="clear" w:color="auto" w:fill="auto"/>
              <w:spacing w:line="240" w:lineRule="auto"/>
              <w:rPr>
                <w:sz w:val="18"/>
                <w:szCs w:val="18"/>
                <w:lang w:val="uz-Latn-UZ"/>
              </w:rPr>
            </w:pPr>
            <w:r w:rsidRPr="00A971E2">
              <w:rPr>
                <w:sz w:val="18"/>
                <w:szCs w:val="18"/>
              </w:rPr>
              <w:t xml:space="preserve">190 </w:t>
            </w:r>
            <w:r w:rsidR="001F13F1" w:rsidRPr="00A971E2">
              <w:rPr>
                <w:sz w:val="18"/>
                <w:szCs w:val="18"/>
                <w:lang w:val="en-US"/>
              </w:rPr>
              <w:t>h</w:t>
            </w:r>
            <w:r w:rsidRPr="00A971E2">
              <w:rPr>
                <w:sz w:val="18"/>
                <w:szCs w:val="18"/>
              </w:rPr>
              <w:t>.</w:t>
            </w:r>
            <w:r w:rsidR="001F13F1" w:rsidRPr="00A971E2">
              <w:rPr>
                <w:sz w:val="18"/>
                <w:szCs w:val="18"/>
                <w:lang w:val="en-US"/>
              </w:rPr>
              <w:t>p</w:t>
            </w:r>
            <w:r w:rsidRPr="00A971E2">
              <w:rPr>
                <w:sz w:val="18"/>
                <w:szCs w:val="18"/>
              </w:rPr>
              <w:t>.</w:t>
            </w:r>
          </w:p>
        </w:tc>
      </w:tr>
      <w:tr w:rsidR="00541C33" w:rsidRPr="00A971E2" w14:paraId="1CD98635" w14:textId="77777777" w:rsidTr="00CF1BA9">
        <w:trPr>
          <w:trHeight w:val="280"/>
          <w:jc w:val="center"/>
        </w:trPr>
        <w:tc>
          <w:tcPr>
            <w:tcW w:w="4673" w:type="dxa"/>
            <w:vAlign w:val="center"/>
          </w:tcPr>
          <w:p w14:paraId="2BC7CF6D"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Extensions</w:t>
            </w:r>
            <w:proofErr w:type="spellEnd"/>
            <w:r w:rsidRPr="00A971E2">
              <w:rPr>
                <w:sz w:val="18"/>
                <w:szCs w:val="18"/>
              </w:rPr>
              <w:t xml:space="preserve"> </w:t>
            </w:r>
            <w:proofErr w:type="spellStart"/>
            <w:r w:rsidRPr="00A971E2">
              <w:rPr>
                <w:sz w:val="18"/>
                <w:szCs w:val="18"/>
              </w:rPr>
              <w:t>Box</w:t>
            </w:r>
            <w:proofErr w:type="spellEnd"/>
          </w:p>
        </w:tc>
        <w:tc>
          <w:tcPr>
            <w:tcW w:w="4671" w:type="dxa"/>
            <w:vAlign w:val="center"/>
          </w:tcPr>
          <w:p w14:paraId="2B6D5819" w14:textId="77777777" w:rsidR="00541C33" w:rsidRPr="00A971E2" w:rsidRDefault="00541C33" w:rsidP="00CF1BA9">
            <w:pPr>
              <w:pStyle w:val="20"/>
              <w:shd w:val="clear" w:color="auto" w:fill="auto"/>
              <w:spacing w:line="240" w:lineRule="auto"/>
              <w:rPr>
                <w:sz w:val="18"/>
                <w:szCs w:val="18"/>
                <w:lang w:val="uz-Latn-UZ"/>
              </w:rPr>
            </w:pPr>
            <w:proofErr w:type="spellStart"/>
            <w:r w:rsidRPr="00A971E2">
              <w:rPr>
                <w:sz w:val="18"/>
                <w:szCs w:val="18"/>
              </w:rPr>
              <w:t>Allison</w:t>
            </w:r>
            <w:proofErr w:type="spellEnd"/>
            <w:r w:rsidRPr="00A971E2">
              <w:rPr>
                <w:sz w:val="18"/>
                <w:szCs w:val="18"/>
              </w:rPr>
              <w:t xml:space="preserve"> 2100 </w:t>
            </w:r>
            <w:proofErr w:type="spellStart"/>
            <w:r w:rsidRPr="00A971E2">
              <w:rPr>
                <w:sz w:val="18"/>
                <w:szCs w:val="18"/>
              </w:rPr>
              <w:t>Automatic</w:t>
            </w:r>
            <w:proofErr w:type="spellEnd"/>
            <w:r w:rsidRPr="00A971E2">
              <w:rPr>
                <w:sz w:val="18"/>
                <w:szCs w:val="18"/>
              </w:rPr>
              <w:t>, 5-Stroke.</w:t>
            </w:r>
          </w:p>
        </w:tc>
      </w:tr>
      <w:tr w:rsidR="00541C33" w:rsidRPr="00A971E2" w14:paraId="0A88A338" w14:textId="77777777" w:rsidTr="00CF1BA9">
        <w:trPr>
          <w:trHeight w:val="269"/>
          <w:jc w:val="center"/>
        </w:trPr>
        <w:tc>
          <w:tcPr>
            <w:tcW w:w="4673" w:type="dxa"/>
            <w:vAlign w:val="center"/>
          </w:tcPr>
          <w:p w14:paraId="5FFE71E6" w14:textId="7F577A44" w:rsidR="00541C33" w:rsidRPr="00A971E2" w:rsidRDefault="00541C33" w:rsidP="00CF1BA9">
            <w:pPr>
              <w:pStyle w:val="20"/>
              <w:shd w:val="clear" w:color="auto" w:fill="auto"/>
              <w:spacing w:line="240" w:lineRule="auto"/>
              <w:rPr>
                <w:b/>
                <w:sz w:val="18"/>
                <w:szCs w:val="18"/>
                <w:lang w:val="uz-Latn-UZ"/>
              </w:rPr>
            </w:pPr>
            <w:r w:rsidRPr="00A971E2">
              <w:rPr>
                <w:sz w:val="18"/>
                <w:szCs w:val="18"/>
                <w:lang w:val="en-US"/>
              </w:rPr>
              <w:t>Number of passenger seats (total capacity)</w:t>
            </w:r>
          </w:p>
        </w:tc>
        <w:tc>
          <w:tcPr>
            <w:tcW w:w="4671" w:type="dxa"/>
            <w:vAlign w:val="center"/>
          </w:tcPr>
          <w:p w14:paraId="3F646BCE" w14:textId="77777777" w:rsidR="00541C33" w:rsidRPr="00A971E2" w:rsidRDefault="00541C33" w:rsidP="00CF1BA9">
            <w:pPr>
              <w:pStyle w:val="20"/>
              <w:shd w:val="clear" w:color="auto" w:fill="auto"/>
              <w:spacing w:line="240" w:lineRule="auto"/>
              <w:rPr>
                <w:sz w:val="18"/>
                <w:szCs w:val="18"/>
                <w:lang w:val="uz-Latn-UZ"/>
              </w:rPr>
            </w:pPr>
            <w:r w:rsidRPr="00A971E2">
              <w:rPr>
                <w:sz w:val="18"/>
                <w:szCs w:val="18"/>
              </w:rPr>
              <w:t>25 (56)</w:t>
            </w:r>
          </w:p>
        </w:tc>
      </w:tr>
      <w:tr w:rsidR="00541C33" w:rsidRPr="00A971E2" w14:paraId="5CD69934" w14:textId="77777777" w:rsidTr="00CF1BA9">
        <w:trPr>
          <w:trHeight w:val="274"/>
          <w:jc w:val="center"/>
        </w:trPr>
        <w:tc>
          <w:tcPr>
            <w:tcW w:w="4673" w:type="dxa"/>
            <w:vAlign w:val="center"/>
          </w:tcPr>
          <w:p w14:paraId="36EA459B"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Length</w:t>
            </w:r>
            <w:proofErr w:type="spellEnd"/>
            <w:r w:rsidRPr="00A971E2">
              <w:rPr>
                <w:sz w:val="18"/>
                <w:szCs w:val="18"/>
              </w:rPr>
              <w:t xml:space="preserve"> / </w:t>
            </w:r>
            <w:proofErr w:type="spellStart"/>
            <w:r w:rsidRPr="00A971E2">
              <w:rPr>
                <w:sz w:val="18"/>
                <w:szCs w:val="18"/>
              </w:rPr>
              <w:t>width</w:t>
            </w:r>
            <w:proofErr w:type="spellEnd"/>
            <w:r w:rsidRPr="00A971E2">
              <w:rPr>
                <w:sz w:val="18"/>
                <w:szCs w:val="18"/>
              </w:rPr>
              <w:t xml:space="preserve"> / </w:t>
            </w:r>
            <w:proofErr w:type="spellStart"/>
            <w:r w:rsidRPr="00A971E2">
              <w:rPr>
                <w:sz w:val="18"/>
                <w:szCs w:val="18"/>
              </w:rPr>
              <w:t>height</w:t>
            </w:r>
            <w:proofErr w:type="spellEnd"/>
          </w:p>
        </w:tc>
        <w:tc>
          <w:tcPr>
            <w:tcW w:w="4671" w:type="dxa"/>
            <w:vAlign w:val="center"/>
          </w:tcPr>
          <w:p w14:paraId="547D0FDE" w14:textId="77777777" w:rsidR="00541C33" w:rsidRPr="00A971E2" w:rsidRDefault="00541C33" w:rsidP="00CF1BA9">
            <w:pPr>
              <w:pStyle w:val="20"/>
              <w:shd w:val="clear" w:color="auto" w:fill="auto"/>
              <w:spacing w:line="240" w:lineRule="auto"/>
              <w:rPr>
                <w:sz w:val="18"/>
                <w:szCs w:val="18"/>
                <w:lang w:val="uz-Latn-UZ"/>
              </w:rPr>
            </w:pPr>
            <w:r w:rsidRPr="00A971E2">
              <w:rPr>
                <w:sz w:val="18"/>
                <w:szCs w:val="18"/>
              </w:rPr>
              <w:t>8065 / 2470 / 2750</w:t>
            </w:r>
          </w:p>
        </w:tc>
      </w:tr>
      <w:tr w:rsidR="00541C33" w:rsidRPr="00A971E2" w14:paraId="61C2FFED" w14:textId="77777777" w:rsidTr="00CF1BA9">
        <w:trPr>
          <w:trHeight w:val="263"/>
          <w:jc w:val="center"/>
        </w:trPr>
        <w:tc>
          <w:tcPr>
            <w:tcW w:w="4673" w:type="dxa"/>
            <w:vAlign w:val="center"/>
          </w:tcPr>
          <w:p w14:paraId="2FC04CC3"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Maximum</w:t>
            </w:r>
            <w:proofErr w:type="spellEnd"/>
            <w:r w:rsidRPr="00A971E2">
              <w:rPr>
                <w:sz w:val="18"/>
                <w:szCs w:val="18"/>
              </w:rPr>
              <w:t xml:space="preserve"> </w:t>
            </w:r>
            <w:proofErr w:type="spellStart"/>
            <w:r w:rsidRPr="00A971E2">
              <w:rPr>
                <w:sz w:val="18"/>
                <w:szCs w:val="18"/>
              </w:rPr>
              <w:t>speed</w:t>
            </w:r>
            <w:proofErr w:type="spellEnd"/>
          </w:p>
        </w:tc>
        <w:tc>
          <w:tcPr>
            <w:tcW w:w="4671" w:type="dxa"/>
            <w:vAlign w:val="center"/>
          </w:tcPr>
          <w:p w14:paraId="7F4DABC1" w14:textId="77777777" w:rsidR="00541C33" w:rsidRPr="00A971E2" w:rsidRDefault="00541C33" w:rsidP="00CF1BA9">
            <w:pPr>
              <w:pStyle w:val="20"/>
              <w:shd w:val="clear" w:color="auto" w:fill="auto"/>
              <w:spacing w:line="240" w:lineRule="auto"/>
              <w:rPr>
                <w:sz w:val="18"/>
                <w:szCs w:val="18"/>
                <w:lang w:val="uz-Latn-UZ"/>
              </w:rPr>
            </w:pPr>
            <w:r w:rsidRPr="00A971E2">
              <w:rPr>
                <w:sz w:val="18"/>
                <w:szCs w:val="18"/>
              </w:rPr>
              <w:t xml:space="preserve">80 </w:t>
            </w:r>
            <w:proofErr w:type="spellStart"/>
            <w:r w:rsidRPr="00A971E2">
              <w:rPr>
                <w:sz w:val="18"/>
                <w:szCs w:val="18"/>
              </w:rPr>
              <w:t>km</w:t>
            </w:r>
            <w:proofErr w:type="spellEnd"/>
            <w:r w:rsidRPr="00A971E2">
              <w:rPr>
                <w:sz w:val="18"/>
                <w:szCs w:val="18"/>
              </w:rPr>
              <w:t>/h</w:t>
            </w:r>
          </w:p>
        </w:tc>
      </w:tr>
      <w:tr w:rsidR="00541C33" w:rsidRPr="00A971E2" w14:paraId="388D8741" w14:textId="77777777" w:rsidTr="00CF1BA9">
        <w:trPr>
          <w:trHeight w:val="282"/>
          <w:jc w:val="center"/>
        </w:trPr>
        <w:tc>
          <w:tcPr>
            <w:tcW w:w="4673" w:type="dxa"/>
            <w:vAlign w:val="center"/>
          </w:tcPr>
          <w:p w14:paraId="10E107D5"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Fuel</w:t>
            </w:r>
            <w:proofErr w:type="spellEnd"/>
            <w:r w:rsidRPr="00A971E2">
              <w:rPr>
                <w:sz w:val="18"/>
                <w:szCs w:val="18"/>
              </w:rPr>
              <w:t xml:space="preserve"> </w:t>
            </w:r>
            <w:proofErr w:type="spellStart"/>
            <w:r w:rsidRPr="00A971E2">
              <w:rPr>
                <w:sz w:val="18"/>
                <w:szCs w:val="18"/>
              </w:rPr>
              <w:t>consumption</w:t>
            </w:r>
            <w:proofErr w:type="spellEnd"/>
          </w:p>
        </w:tc>
        <w:tc>
          <w:tcPr>
            <w:tcW w:w="4671" w:type="dxa"/>
            <w:vAlign w:val="center"/>
          </w:tcPr>
          <w:p w14:paraId="23F63CF7" w14:textId="77777777" w:rsidR="00541C33" w:rsidRPr="00A971E2" w:rsidRDefault="00541C33" w:rsidP="00CF1BA9">
            <w:pPr>
              <w:pStyle w:val="20"/>
              <w:shd w:val="clear" w:color="auto" w:fill="auto"/>
              <w:spacing w:line="240" w:lineRule="auto"/>
              <w:rPr>
                <w:sz w:val="18"/>
                <w:szCs w:val="18"/>
                <w:lang w:val="uz-Latn-UZ"/>
              </w:rPr>
            </w:pPr>
            <w:r w:rsidRPr="00A971E2">
              <w:rPr>
                <w:sz w:val="18"/>
                <w:szCs w:val="18"/>
              </w:rPr>
              <w:t xml:space="preserve">27 l / 100 </w:t>
            </w:r>
            <w:proofErr w:type="spellStart"/>
            <w:r w:rsidRPr="00A971E2">
              <w:rPr>
                <w:sz w:val="18"/>
                <w:szCs w:val="18"/>
              </w:rPr>
              <w:t>km</w:t>
            </w:r>
            <w:proofErr w:type="spellEnd"/>
          </w:p>
        </w:tc>
      </w:tr>
      <w:tr w:rsidR="00541C33" w:rsidRPr="00A971E2" w14:paraId="523A1E95" w14:textId="77777777" w:rsidTr="00CF1BA9">
        <w:trPr>
          <w:trHeight w:val="285"/>
          <w:jc w:val="center"/>
        </w:trPr>
        <w:tc>
          <w:tcPr>
            <w:tcW w:w="4673" w:type="dxa"/>
            <w:vAlign w:val="center"/>
          </w:tcPr>
          <w:p w14:paraId="288A92F2" w14:textId="77777777" w:rsidR="00541C33" w:rsidRPr="00A971E2" w:rsidRDefault="00541C33" w:rsidP="00CF1BA9">
            <w:pPr>
              <w:pStyle w:val="20"/>
              <w:shd w:val="clear" w:color="auto" w:fill="auto"/>
              <w:spacing w:line="240" w:lineRule="auto"/>
              <w:rPr>
                <w:b/>
                <w:sz w:val="18"/>
                <w:szCs w:val="18"/>
                <w:lang w:val="uz-Latn-UZ"/>
              </w:rPr>
            </w:pPr>
            <w:proofErr w:type="spellStart"/>
            <w:r w:rsidRPr="00A971E2">
              <w:rPr>
                <w:sz w:val="18"/>
                <w:szCs w:val="18"/>
              </w:rPr>
              <w:t>Fuel</w:t>
            </w:r>
            <w:proofErr w:type="spellEnd"/>
            <w:r w:rsidRPr="00A971E2">
              <w:rPr>
                <w:sz w:val="18"/>
                <w:szCs w:val="18"/>
              </w:rPr>
              <w:t xml:space="preserve"> </w:t>
            </w:r>
            <w:proofErr w:type="spellStart"/>
            <w:r w:rsidRPr="00A971E2">
              <w:rPr>
                <w:sz w:val="18"/>
                <w:szCs w:val="18"/>
              </w:rPr>
              <w:t>Tank</w:t>
            </w:r>
            <w:proofErr w:type="spellEnd"/>
            <w:r w:rsidRPr="00A971E2">
              <w:rPr>
                <w:sz w:val="18"/>
                <w:szCs w:val="18"/>
              </w:rPr>
              <w:t xml:space="preserve"> </w:t>
            </w:r>
            <w:proofErr w:type="spellStart"/>
            <w:r w:rsidRPr="00A971E2">
              <w:rPr>
                <w:sz w:val="18"/>
                <w:szCs w:val="18"/>
              </w:rPr>
              <w:t>Volume</w:t>
            </w:r>
            <w:proofErr w:type="spellEnd"/>
          </w:p>
        </w:tc>
        <w:tc>
          <w:tcPr>
            <w:tcW w:w="4671" w:type="dxa"/>
            <w:vAlign w:val="center"/>
          </w:tcPr>
          <w:p w14:paraId="67340895" w14:textId="77777777" w:rsidR="00541C33" w:rsidRPr="00A971E2" w:rsidRDefault="00541C33" w:rsidP="00CF1BA9">
            <w:pPr>
              <w:pStyle w:val="20"/>
              <w:shd w:val="clear" w:color="auto" w:fill="auto"/>
              <w:spacing w:line="240" w:lineRule="auto"/>
              <w:rPr>
                <w:sz w:val="18"/>
                <w:szCs w:val="18"/>
                <w:lang w:val="uz-Latn-UZ"/>
              </w:rPr>
            </w:pPr>
            <w:r w:rsidRPr="00A971E2">
              <w:rPr>
                <w:sz w:val="18"/>
                <w:szCs w:val="18"/>
              </w:rPr>
              <w:t>140 l</w:t>
            </w:r>
          </w:p>
        </w:tc>
      </w:tr>
    </w:tbl>
    <w:p w14:paraId="1794ED04" w14:textId="77777777" w:rsidR="00904550" w:rsidRPr="001D1B23" w:rsidRDefault="00904550" w:rsidP="001D1B23">
      <w:pPr>
        <w:pStyle w:val="a3"/>
        <w:keepNext/>
        <w:overflowPunct w:val="0"/>
        <w:autoSpaceDE w:val="0"/>
        <w:autoSpaceDN w:val="0"/>
        <w:adjustRightInd w:val="0"/>
        <w:spacing w:before="240" w:after="240"/>
        <w:ind w:left="0" w:firstLine="284"/>
        <w:jc w:val="center"/>
        <w:textAlignment w:val="baseline"/>
        <w:outlineLvl w:val="5"/>
        <w:rPr>
          <w:rFonts w:eastAsiaTheme="minorHAnsi"/>
          <w:b/>
        </w:rPr>
      </w:pPr>
      <w:r w:rsidRPr="001D1B23">
        <w:rPr>
          <w:rFonts w:eastAsiaTheme="minorHAnsi"/>
          <w:b/>
        </w:rPr>
        <w:t>EXPERIMENTAL RESEARCH</w:t>
      </w:r>
    </w:p>
    <w:p w14:paraId="0D517606"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When calculating the efficiency of the application of the GBU (methane) system, the example of a bus characterizing in one direction is considered. The bus gets a range of 320 km per day. </w:t>
      </w:r>
    </w:p>
    <w:p w14:paraId="092970C4"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Login Details:</w:t>
      </w:r>
    </w:p>
    <w:p w14:paraId="15D7C59B" w14:textId="793C7F0B"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1. The price of 1 liter of diesel fuel is 1</w:t>
      </w:r>
      <w:r w:rsidR="001F13F1" w:rsidRPr="001D1B23">
        <w:rPr>
          <w:rFonts w:eastAsiaTheme="minorHAnsi"/>
          <w:iCs/>
          <w:color w:val="000000"/>
          <w:sz w:val="20"/>
          <w:szCs w:val="20"/>
          <w:lang w:val="en-US" w:eastAsia="en-US"/>
        </w:rPr>
        <w:t>2</w:t>
      </w:r>
      <w:r w:rsidRPr="001D1B23">
        <w:rPr>
          <w:rFonts w:eastAsiaTheme="minorHAnsi"/>
          <w:iCs/>
          <w:color w:val="000000"/>
          <w:sz w:val="20"/>
          <w:szCs w:val="20"/>
          <w:lang w:val="en-US" w:eastAsia="en-US"/>
        </w:rPr>
        <w:t>,</w:t>
      </w:r>
      <w:r w:rsidR="001F13F1" w:rsidRPr="001D1B23">
        <w:rPr>
          <w:rFonts w:eastAsiaTheme="minorHAnsi"/>
          <w:iCs/>
          <w:color w:val="000000"/>
          <w:sz w:val="20"/>
          <w:szCs w:val="20"/>
          <w:lang w:val="en-US" w:eastAsia="en-US"/>
        </w:rPr>
        <w:t>250</w:t>
      </w:r>
      <w:r w:rsidRPr="001D1B23">
        <w:rPr>
          <w:rFonts w:eastAsiaTheme="minorHAnsi"/>
          <w:iCs/>
          <w:color w:val="000000"/>
          <w:sz w:val="20"/>
          <w:szCs w:val="20"/>
          <w:lang w:val="en-US" w:eastAsia="en-US"/>
        </w:rPr>
        <w:t xml:space="preserve"> </w:t>
      </w:r>
      <w:proofErr w:type="spellStart"/>
      <w:r w:rsidRPr="001D1B23">
        <w:rPr>
          <w:rFonts w:eastAsiaTheme="minorHAnsi"/>
          <w:iCs/>
          <w:color w:val="000000"/>
          <w:sz w:val="20"/>
          <w:szCs w:val="20"/>
          <w:lang w:val="en-US" w:eastAsia="en-US"/>
        </w:rPr>
        <w:t>soums</w:t>
      </w:r>
      <w:proofErr w:type="spellEnd"/>
      <w:r w:rsidRPr="001D1B23">
        <w:rPr>
          <w:rFonts w:eastAsiaTheme="minorHAnsi"/>
          <w:iCs/>
          <w:color w:val="000000"/>
          <w:sz w:val="20"/>
          <w:szCs w:val="20"/>
          <w:lang w:val="en-US" w:eastAsia="en-US"/>
        </w:rPr>
        <w:t>;</w:t>
      </w:r>
    </w:p>
    <w:p w14:paraId="11C479D8" w14:textId="72FC4480"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2. The price of 1 m</w:t>
      </w:r>
      <w:r w:rsidRPr="001D1B23">
        <w:rPr>
          <w:rFonts w:eastAsiaTheme="minorHAnsi"/>
          <w:iCs/>
          <w:color w:val="000000"/>
          <w:sz w:val="20"/>
          <w:szCs w:val="20"/>
          <w:vertAlign w:val="superscript"/>
          <w:lang w:val="en-US" w:eastAsia="en-US"/>
        </w:rPr>
        <w:t>3</w:t>
      </w:r>
      <w:r w:rsidRPr="001D1B23">
        <w:rPr>
          <w:rFonts w:eastAsiaTheme="minorHAnsi"/>
          <w:iCs/>
          <w:color w:val="000000"/>
          <w:sz w:val="20"/>
          <w:szCs w:val="20"/>
          <w:lang w:val="en-US" w:eastAsia="en-US"/>
        </w:rPr>
        <w:t xml:space="preserve"> of compressed gas (methane) is </w:t>
      </w:r>
      <w:r w:rsidR="001506B6" w:rsidRPr="001D1B23">
        <w:rPr>
          <w:rFonts w:eastAsiaTheme="minorHAnsi"/>
          <w:iCs/>
          <w:color w:val="000000"/>
          <w:sz w:val="20"/>
          <w:szCs w:val="20"/>
          <w:lang w:val="en-US" w:eastAsia="en-US"/>
        </w:rPr>
        <w:t>5</w:t>
      </w:r>
      <w:r w:rsidRPr="001D1B23">
        <w:rPr>
          <w:rFonts w:eastAsiaTheme="minorHAnsi"/>
          <w:iCs/>
          <w:color w:val="000000"/>
          <w:sz w:val="20"/>
          <w:szCs w:val="20"/>
          <w:lang w:val="en-US" w:eastAsia="en-US"/>
        </w:rPr>
        <w:t>,</w:t>
      </w:r>
      <w:r w:rsidR="001506B6" w:rsidRPr="001D1B23">
        <w:rPr>
          <w:rFonts w:eastAsiaTheme="minorHAnsi"/>
          <w:iCs/>
          <w:color w:val="000000"/>
          <w:sz w:val="20"/>
          <w:szCs w:val="20"/>
          <w:lang w:val="en-US" w:eastAsia="en-US"/>
        </w:rPr>
        <w:t>0</w:t>
      </w:r>
      <w:r w:rsidRPr="001D1B23">
        <w:rPr>
          <w:rFonts w:eastAsiaTheme="minorHAnsi"/>
          <w:iCs/>
          <w:color w:val="000000"/>
          <w:sz w:val="20"/>
          <w:szCs w:val="20"/>
          <w:lang w:val="en-US" w:eastAsia="en-US"/>
        </w:rPr>
        <w:t xml:space="preserve">00 </w:t>
      </w:r>
      <w:proofErr w:type="spellStart"/>
      <w:r w:rsidRPr="001D1B23">
        <w:rPr>
          <w:rFonts w:eastAsiaTheme="minorHAnsi"/>
          <w:iCs/>
          <w:color w:val="000000"/>
          <w:sz w:val="20"/>
          <w:szCs w:val="20"/>
          <w:lang w:val="en-US" w:eastAsia="en-US"/>
        </w:rPr>
        <w:t>soums</w:t>
      </w:r>
      <w:proofErr w:type="spellEnd"/>
      <w:r w:rsidRPr="001D1B23">
        <w:rPr>
          <w:rFonts w:eastAsiaTheme="minorHAnsi"/>
          <w:iCs/>
          <w:color w:val="000000"/>
          <w:sz w:val="20"/>
          <w:szCs w:val="20"/>
          <w:lang w:val="en-US" w:eastAsia="en-US"/>
        </w:rPr>
        <w:t>;</w:t>
      </w:r>
    </w:p>
    <w:p w14:paraId="3982FF3A" w14:textId="0D7F21FD"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3. The car travels 300 km per day:</w:t>
      </w:r>
    </w:p>
    <w:p w14:paraId="6147A327" w14:textId="77777777" w:rsidR="009A7DA2" w:rsidRPr="001D1B23" w:rsidRDefault="009A7DA2" w:rsidP="001D1B23">
      <w:pPr>
        <w:ind w:firstLine="284"/>
        <w:jc w:val="both"/>
        <w:rPr>
          <w:rFonts w:eastAsiaTheme="minorHAnsi"/>
          <w:iCs/>
          <w:color w:val="000000"/>
          <w:sz w:val="20"/>
          <w:szCs w:val="20"/>
          <w:lang w:val="en-US" w:eastAsia="en-US"/>
        </w:rPr>
      </w:pPr>
    </w:p>
    <w:p w14:paraId="718630E7" w14:textId="0A53EAD1" w:rsidR="00541C33" w:rsidRPr="001D1B23" w:rsidRDefault="00541C33" w:rsidP="001D1B23">
      <w:pPr>
        <w:ind w:firstLine="284"/>
        <w:jc w:val="right"/>
        <w:rPr>
          <w:rFonts w:eastAsiaTheme="minorHAnsi"/>
          <w:iCs/>
          <w:color w:val="000000"/>
          <w:sz w:val="20"/>
          <w:szCs w:val="20"/>
          <w:lang w:val="en-US" w:eastAsia="en-US"/>
        </w:rPr>
      </w:pPr>
      <w:proofErr w:type="spellStart"/>
      <w:r w:rsidRPr="001D1B23">
        <w:rPr>
          <w:rFonts w:eastAsiaTheme="minorHAnsi"/>
          <w:i/>
          <w:color w:val="000000"/>
          <w:sz w:val="20"/>
          <w:szCs w:val="20"/>
          <w:lang w:val="en-US" w:eastAsia="en-US"/>
        </w:rPr>
        <w:lastRenderedPageBreak/>
        <w:t>Qh</w:t>
      </w:r>
      <w:proofErr w:type="spellEnd"/>
      <w:r w:rsidRPr="001D1B23">
        <w:rPr>
          <w:rFonts w:eastAsiaTheme="minorHAnsi"/>
          <w:i/>
          <w:color w:val="000000"/>
          <w:sz w:val="20"/>
          <w:szCs w:val="20"/>
          <w:lang w:val="en-US" w:eastAsia="en-US"/>
        </w:rPr>
        <w:t>=0.01</w:t>
      </w:r>
      <w:r w:rsidRPr="001D1B23">
        <w:rPr>
          <w:rFonts w:eastAsiaTheme="minorHAnsi"/>
          <w:i/>
          <w:color w:val="000000"/>
          <w:sz w:val="20"/>
          <w:szCs w:val="20"/>
          <w:lang w:val="en-US" w:eastAsia="en-US"/>
        </w:rPr>
        <w:sym w:font="Symbol" w:char="F0D7"/>
      </w:r>
      <w:r w:rsidRPr="001D1B23">
        <w:rPr>
          <w:rFonts w:eastAsiaTheme="minorHAnsi"/>
          <w:i/>
          <w:color w:val="000000"/>
          <w:sz w:val="20"/>
          <w:szCs w:val="20"/>
          <w:lang w:val="en-US" w:eastAsia="en-US"/>
        </w:rPr>
        <w:t>Hs</w:t>
      </w:r>
      <w:r w:rsidRPr="001D1B23">
        <w:rPr>
          <w:rFonts w:eastAsiaTheme="minorHAnsi"/>
          <w:i/>
          <w:color w:val="000000"/>
          <w:sz w:val="20"/>
          <w:szCs w:val="20"/>
          <w:lang w:val="en-US" w:eastAsia="en-US"/>
        </w:rPr>
        <w:sym w:font="Symbol" w:char="F0D7"/>
      </w:r>
      <w:r w:rsidRPr="001D1B23">
        <w:rPr>
          <w:rFonts w:eastAsiaTheme="minorHAnsi"/>
          <w:i/>
          <w:color w:val="000000"/>
          <w:sz w:val="20"/>
          <w:szCs w:val="20"/>
          <w:lang w:val="en-US" w:eastAsia="en-US"/>
        </w:rPr>
        <w:t>S</w:t>
      </w:r>
      <w:r w:rsidRPr="001D1B23">
        <w:rPr>
          <w:rFonts w:eastAsiaTheme="minorHAnsi"/>
          <w:i/>
          <w:color w:val="000000"/>
          <w:sz w:val="20"/>
          <w:szCs w:val="20"/>
          <w:lang w:val="en-US" w:eastAsia="en-US"/>
        </w:rPr>
        <w:sym w:font="Symbol" w:char="F0D7"/>
      </w:r>
      <w:r w:rsidRPr="001D1B23">
        <w:rPr>
          <w:rFonts w:eastAsiaTheme="minorHAnsi"/>
          <w:i/>
          <w:color w:val="000000"/>
          <w:sz w:val="20"/>
          <w:szCs w:val="20"/>
          <w:lang w:val="en-US" w:eastAsia="en-US"/>
        </w:rPr>
        <w:t>(1+0.01</w:t>
      </w:r>
      <w:r w:rsidRPr="001D1B23">
        <w:rPr>
          <w:rFonts w:eastAsiaTheme="minorHAnsi"/>
          <w:i/>
          <w:color w:val="000000"/>
          <w:sz w:val="20"/>
          <w:szCs w:val="20"/>
          <w:lang w:val="en-US" w:eastAsia="en-US"/>
        </w:rPr>
        <w:sym w:font="Symbol" w:char="F0D7"/>
      </w:r>
      <w:r w:rsidRPr="001D1B23">
        <w:rPr>
          <w:rFonts w:eastAsiaTheme="minorHAnsi"/>
          <w:i/>
          <w:color w:val="000000"/>
          <w:sz w:val="20"/>
          <w:szCs w:val="20"/>
          <w:lang w:val="en-US" w:eastAsia="en-US"/>
        </w:rPr>
        <w:t xml:space="preserve">D) </w:t>
      </w:r>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(1)</w:t>
      </w:r>
    </w:p>
    <w:p w14:paraId="191340D1" w14:textId="77777777" w:rsidR="009A7DA2" w:rsidRPr="001D1B23" w:rsidRDefault="009A7DA2" w:rsidP="001D1B23">
      <w:pPr>
        <w:ind w:firstLine="284"/>
        <w:jc w:val="both"/>
        <w:rPr>
          <w:rFonts w:eastAsiaTheme="minorHAnsi"/>
          <w:iCs/>
          <w:color w:val="000000"/>
          <w:sz w:val="20"/>
          <w:szCs w:val="20"/>
          <w:lang w:val="en-US" w:eastAsia="en-US"/>
        </w:rPr>
      </w:pPr>
    </w:p>
    <w:p w14:paraId="440F1025"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where </w:t>
      </w:r>
      <w:proofErr w:type="spellStart"/>
      <w:r w:rsidRPr="001D1B23">
        <w:rPr>
          <w:rFonts w:eastAsiaTheme="minorHAnsi"/>
          <w:iCs/>
          <w:color w:val="000000"/>
          <w:sz w:val="20"/>
          <w:szCs w:val="20"/>
          <w:lang w:val="en-US" w:eastAsia="en-US"/>
        </w:rPr>
        <w:t>Qh</w:t>
      </w:r>
      <w:proofErr w:type="spellEnd"/>
      <w:r w:rsidRPr="001D1B23">
        <w:rPr>
          <w:rFonts w:eastAsiaTheme="minorHAnsi"/>
          <w:iCs/>
          <w:color w:val="000000"/>
          <w:sz w:val="20"/>
          <w:szCs w:val="20"/>
          <w:lang w:val="en-US" w:eastAsia="en-US"/>
        </w:rPr>
        <w:t xml:space="preserve"> is the standard fuel consumption;</w:t>
      </w:r>
    </w:p>
    <w:p w14:paraId="10EB2998"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Hs - fuel consumption for the movement of the vehicle, l / 100 km (Taking into account the normalized passenger load for the class and purpose of the vehicle);</w:t>
      </w:r>
    </w:p>
    <w:p w14:paraId="28A77101"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S - the distance of travel of the bus;</w:t>
      </w:r>
    </w:p>
    <w:p w14:paraId="3AA70376" w14:textId="24C85B6E"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D - Adjustment coefficient (total relative increase or decrease), %;</w:t>
      </w:r>
    </w:p>
    <w:p w14:paraId="343CA660" w14:textId="5063F99D" w:rsidR="00541C33" w:rsidRPr="001D1B23" w:rsidRDefault="009A7DA2"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 xml:space="preserve">    </w:t>
      </w:r>
      <w:proofErr w:type="spellStart"/>
      <w:r w:rsidR="00541C33" w:rsidRPr="001D1B23">
        <w:rPr>
          <w:rFonts w:eastAsiaTheme="minorHAnsi"/>
          <w:i/>
          <w:color w:val="000000"/>
          <w:sz w:val="20"/>
          <w:szCs w:val="20"/>
          <w:lang w:val="en-US" w:eastAsia="en-US"/>
        </w:rPr>
        <w:t>Qh</w:t>
      </w:r>
      <w:proofErr w:type="spellEnd"/>
      <w:r w:rsidR="00541C33" w:rsidRPr="001D1B23">
        <w:rPr>
          <w:rFonts w:eastAsiaTheme="minorHAnsi"/>
          <w:i/>
          <w:color w:val="000000"/>
          <w:sz w:val="20"/>
          <w:szCs w:val="20"/>
          <w:lang w:val="en-US" w:eastAsia="en-US"/>
        </w:rPr>
        <w:t xml:space="preserve"> = 0.01</w:t>
      </w:r>
      <w:r w:rsidR="00541C33" w:rsidRPr="001D1B23">
        <w:rPr>
          <w:rFonts w:eastAsiaTheme="minorHAnsi"/>
          <w:i/>
          <w:color w:val="000000"/>
          <w:sz w:val="20"/>
          <w:szCs w:val="20"/>
          <w:lang w:val="en-US" w:eastAsia="en-US"/>
        </w:rPr>
        <w:sym w:font="Symbol" w:char="F0D7"/>
      </w:r>
      <w:r w:rsidR="00541C33" w:rsidRPr="001D1B23">
        <w:rPr>
          <w:rFonts w:eastAsiaTheme="minorHAnsi"/>
          <w:i/>
          <w:color w:val="000000"/>
          <w:sz w:val="20"/>
          <w:szCs w:val="20"/>
          <w:lang w:val="en-US" w:eastAsia="en-US"/>
        </w:rPr>
        <w:t>27</w:t>
      </w:r>
      <w:r w:rsidR="00541C33" w:rsidRPr="001D1B23">
        <w:rPr>
          <w:rFonts w:eastAsiaTheme="minorHAnsi"/>
          <w:i/>
          <w:color w:val="000000"/>
          <w:sz w:val="20"/>
          <w:szCs w:val="20"/>
          <w:lang w:val="en-US" w:eastAsia="en-US"/>
        </w:rPr>
        <w:sym w:font="Symbol" w:char="F0D7"/>
      </w:r>
      <w:r w:rsidR="00541C33" w:rsidRPr="001D1B23">
        <w:rPr>
          <w:rFonts w:eastAsiaTheme="minorHAnsi"/>
          <w:i/>
          <w:color w:val="000000"/>
          <w:sz w:val="20"/>
          <w:szCs w:val="20"/>
          <w:lang w:val="en-US" w:eastAsia="en-US"/>
        </w:rPr>
        <w:t>300</w:t>
      </w:r>
      <w:r w:rsidR="00541C33" w:rsidRPr="001D1B23">
        <w:rPr>
          <w:rFonts w:eastAsiaTheme="minorHAnsi"/>
          <w:i/>
          <w:color w:val="000000"/>
          <w:sz w:val="20"/>
          <w:szCs w:val="20"/>
          <w:lang w:val="en-US" w:eastAsia="en-US"/>
        </w:rPr>
        <w:sym w:font="Symbol" w:char="F0D7"/>
      </w:r>
      <w:r w:rsidR="00541C33" w:rsidRPr="001D1B23">
        <w:rPr>
          <w:rFonts w:eastAsiaTheme="minorHAnsi"/>
          <w:i/>
          <w:color w:val="000000"/>
          <w:sz w:val="20"/>
          <w:szCs w:val="20"/>
          <w:lang w:val="en-US" w:eastAsia="en-US"/>
        </w:rPr>
        <w:t>(1+0.01</w:t>
      </w:r>
      <w:r w:rsidR="00541C33" w:rsidRPr="001D1B23">
        <w:rPr>
          <w:rFonts w:eastAsiaTheme="minorHAnsi"/>
          <w:i/>
          <w:color w:val="000000"/>
          <w:sz w:val="20"/>
          <w:szCs w:val="20"/>
          <w:lang w:val="en-US" w:eastAsia="en-US"/>
        </w:rPr>
        <w:sym w:font="Symbol" w:char="F0D7"/>
      </w:r>
      <w:r w:rsidR="00541C33" w:rsidRPr="001D1B23">
        <w:rPr>
          <w:rFonts w:eastAsiaTheme="minorHAnsi"/>
          <w:i/>
          <w:color w:val="000000"/>
          <w:sz w:val="20"/>
          <w:szCs w:val="20"/>
          <w:lang w:val="en-US" w:eastAsia="en-US"/>
        </w:rPr>
        <w:t xml:space="preserve">30) </w:t>
      </w:r>
      <w:r w:rsidRPr="001D1B23">
        <w:rPr>
          <w:rFonts w:eastAsiaTheme="minorHAnsi"/>
          <w:i/>
          <w:color w:val="000000"/>
          <w:sz w:val="20"/>
          <w:szCs w:val="20"/>
          <w:lang w:val="en-US" w:eastAsia="en-US"/>
        </w:rPr>
        <w:t xml:space="preserve">                                                               </w:t>
      </w:r>
      <w:r w:rsidR="00541C33" w:rsidRPr="001D1B23">
        <w:rPr>
          <w:rFonts w:eastAsiaTheme="minorHAnsi"/>
          <w:iCs/>
          <w:color w:val="000000"/>
          <w:sz w:val="20"/>
          <w:szCs w:val="20"/>
          <w:lang w:val="en-US" w:eastAsia="en-US"/>
        </w:rPr>
        <w:t>(2)</w:t>
      </w:r>
    </w:p>
    <w:p w14:paraId="6AE5BB6B" w14:textId="77777777" w:rsidR="009A7DA2" w:rsidRPr="001D1B23" w:rsidRDefault="009A7DA2" w:rsidP="001D1B23">
      <w:pPr>
        <w:ind w:firstLine="284"/>
        <w:jc w:val="right"/>
        <w:rPr>
          <w:rFonts w:eastAsiaTheme="minorHAnsi"/>
          <w:iCs/>
          <w:color w:val="000000"/>
          <w:sz w:val="20"/>
          <w:szCs w:val="20"/>
          <w:lang w:val="en-US" w:eastAsia="en-US"/>
        </w:rPr>
      </w:pPr>
    </w:p>
    <w:p w14:paraId="15C788EB"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We've got the credentials, let's move on to the calculations.</w:t>
      </w:r>
    </w:p>
    <w:p w14:paraId="22DC6342" w14:textId="266BE3E3"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To cover a distance of 100 kilometers, the bus will need 27 liters of diesel fuel, and the bus will also need 11% more fuel to cover the same distance on compressed gas. From this it follows:</w:t>
      </w:r>
    </w:p>
    <w:p w14:paraId="14124BDE" w14:textId="77777777" w:rsidR="009A7DA2" w:rsidRPr="001D1B23" w:rsidRDefault="009A7DA2" w:rsidP="001D1B23">
      <w:pPr>
        <w:ind w:firstLine="284"/>
        <w:jc w:val="both"/>
        <w:rPr>
          <w:rFonts w:eastAsiaTheme="minorHAnsi"/>
          <w:iCs/>
          <w:color w:val="000000"/>
          <w:sz w:val="20"/>
          <w:szCs w:val="20"/>
          <w:lang w:val="en-US" w:eastAsia="en-US"/>
        </w:rPr>
      </w:pPr>
    </w:p>
    <w:p w14:paraId="7BD8A42E" w14:textId="1623BE44" w:rsidR="00541C33" w:rsidRPr="001D1B23" w:rsidRDefault="00541C33"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27 liters + 11% = 29.97 m</w:t>
      </w:r>
      <w:r w:rsidRPr="001D1B23">
        <w:rPr>
          <w:rFonts w:eastAsiaTheme="minorHAnsi"/>
          <w:i/>
          <w:color w:val="000000"/>
          <w:sz w:val="20"/>
          <w:szCs w:val="20"/>
          <w:vertAlign w:val="superscript"/>
          <w:lang w:val="en-US" w:eastAsia="en-US"/>
        </w:rPr>
        <w:t>3</w:t>
      </w:r>
      <w:r w:rsidRPr="001D1B23">
        <w:rPr>
          <w:rFonts w:eastAsiaTheme="minorHAnsi"/>
          <w:i/>
          <w:color w:val="000000"/>
          <w:sz w:val="20"/>
          <w:szCs w:val="20"/>
          <w:lang w:val="en-US" w:eastAsia="en-US"/>
        </w:rPr>
        <w:t xml:space="preserve"> of compressed gas</w:t>
      </w:r>
      <w:r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proofErr w:type="gramStart"/>
      <w:r w:rsidR="009A7DA2"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w:t>
      </w:r>
      <w:proofErr w:type="gramEnd"/>
      <w:r w:rsidRPr="001D1B23">
        <w:rPr>
          <w:rFonts w:eastAsiaTheme="minorHAnsi"/>
          <w:iCs/>
          <w:color w:val="000000"/>
          <w:sz w:val="20"/>
          <w:szCs w:val="20"/>
          <w:lang w:val="en-US" w:eastAsia="en-US"/>
        </w:rPr>
        <w:t>3)</w:t>
      </w:r>
    </w:p>
    <w:p w14:paraId="05BDFEE5" w14:textId="77777777" w:rsidR="009A7DA2" w:rsidRPr="001D1B23" w:rsidRDefault="009A7DA2" w:rsidP="001D1B23">
      <w:pPr>
        <w:ind w:firstLine="284"/>
        <w:jc w:val="both"/>
        <w:rPr>
          <w:rFonts w:eastAsiaTheme="minorHAnsi"/>
          <w:iCs/>
          <w:color w:val="000000"/>
          <w:sz w:val="20"/>
          <w:szCs w:val="20"/>
          <w:lang w:val="en-US" w:eastAsia="en-US"/>
        </w:rPr>
      </w:pPr>
    </w:p>
    <w:p w14:paraId="411F644F"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From this it follows that 89,9 m</w:t>
      </w:r>
      <w:r w:rsidRPr="001D1B23">
        <w:rPr>
          <w:rFonts w:eastAsiaTheme="minorHAnsi"/>
          <w:iCs/>
          <w:color w:val="000000"/>
          <w:sz w:val="20"/>
          <w:szCs w:val="20"/>
          <w:vertAlign w:val="superscript"/>
          <w:lang w:val="en-US" w:eastAsia="en-US"/>
        </w:rPr>
        <w:t>3</w:t>
      </w:r>
      <w:r w:rsidRPr="001D1B23">
        <w:rPr>
          <w:rFonts w:eastAsiaTheme="minorHAnsi"/>
          <w:iCs/>
          <w:color w:val="000000"/>
          <w:sz w:val="20"/>
          <w:szCs w:val="20"/>
          <w:lang w:val="en-US" w:eastAsia="en-US"/>
        </w:rPr>
        <w:t xml:space="preserve"> of compressed gas will be needed to cover the same 300 kilometers. Calculation of the number of gas cylinders required for 89.9 m</w:t>
      </w:r>
      <w:r w:rsidRPr="001D1B23">
        <w:rPr>
          <w:rFonts w:eastAsiaTheme="minorHAnsi"/>
          <w:iCs/>
          <w:color w:val="000000"/>
          <w:sz w:val="20"/>
          <w:szCs w:val="20"/>
          <w:vertAlign w:val="superscript"/>
          <w:lang w:val="en-US" w:eastAsia="en-US"/>
        </w:rPr>
        <w:t>3</w:t>
      </w:r>
      <w:r w:rsidRPr="001D1B23">
        <w:rPr>
          <w:rFonts w:eastAsiaTheme="minorHAnsi"/>
          <w:iCs/>
          <w:color w:val="000000"/>
          <w:sz w:val="20"/>
          <w:szCs w:val="20"/>
          <w:lang w:val="en-US" w:eastAsia="en-US"/>
        </w:rPr>
        <w:t>.</w:t>
      </w:r>
    </w:p>
    <w:p w14:paraId="6C57FE3E"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STG size is measured in cubic meters (m³). It is possible to calculate the bubble volume by knowing the pressure in the cylinder indicated by the standard pressure gauge, as well as the ambient temperature.</w:t>
      </w:r>
    </w:p>
    <w:p w14:paraId="06C17EAC" w14:textId="7446F8C9"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capacity of any other methane cylinder can be determined by using the formula:</w:t>
      </w:r>
    </w:p>
    <w:p w14:paraId="61C33F2A" w14:textId="77777777" w:rsidR="009A7DA2" w:rsidRPr="001D1B23" w:rsidRDefault="009A7DA2" w:rsidP="001D1B23">
      <w:pPr>
        <w:ind w:firstLine="284"/>
        <w:jc w:val="both"/>
        <w:rPr>
          <w:rFonts w:eastAsiaTheme="minorHAnsi"/>
          <w:iCs/>
          <w:color w:val="000000"/>
          <w:sz w:val="20"/>
          <w:szCs w:val="20"/>
          <w:lang w:val="en-US" w:eastAsia="en-US"/>
        </w:rPr>
      </w:pPr>
    </w:p>
    <w:p w14:paraId="4825408F" w14:textId="07EF780B" w:rsidR="00541C33" w:rsidRPr="001D1B23" w:rsidRDefault="00541C33"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V/k=STG volume (m</w:t>
      </w:r>
      <w:proofErr w:type="gramStart"/>
      <w:r w:rsidRPr="001D1B23">
        <w:rPr>
          <w:rFonts w:eastAsiaTheme="minorHAnsi"/>
          <w:i/>
          <w:color w:val="000000"/>
          <w:sz w:val="20"/>
          <w:szCs w:val="20"/>
          <w:lang w:val="en-US" w:eastAsia="en-US"/>
        </w:rPr>
        <w:t>³)</w:t>
      </w:r>
      <w:r w:rsidR="009A7DA2" w:rsidRPr="001D1B23">
        <w:rPr>
          <w:rFonts w:eastAsiaTheme="minorHAnsi"/>
          <w:i/>
          <w:color w:val="000000"/>
          <w:sz w:val="20"/>
          <w:szCs w:val="20"/>
          <w:lang w:val="en-US" w:eastAsia="en-US"/>
        </w:rPr>
        <w:t xml:space="preserve">   </w:t>
      </w:r>
      <w:proofErr w:type="gramEnd"/>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 xml:space="preserve"> (4)</w:t>
      </w:r>
    </w:p>
    <w:p w14:paraId="3191B5E9" w14:textId="77777777" w:rsidR="009A7DA2" w:rsidRPr="001D1B23" w:rsidRDefault="009A7DA2" w:rsidP="001D1B23">
      <w:pPr>
        <w:ind w:firstLine="284"/>
        <w:jc w:val="both"/>
        <w:rPr>
          <w:rFonts w:eastAsiaTheme="minorHAnsi"/>
          <w:iCs/>
          <w:color w:val="000000"/>
          <w:sz w:val="20"/>
          <w:szCs w:val="20"/>
          <w:lang w:val="en-US" w:eastAsia="en-US"/>
        </w:rPr>
      </w:pPr>
    </w:p>
    <w:p w14:paraId="582A9101"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Here, V is the size of the cylinder, k is the coefficient, determined from the table.</w:t>
      </w:r>
    </w:p>
    <w:p w14:paraId="33042D07"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If 200 bars of gas are poured into the cylinder, the temperature is determined by + 40 ° C. We look at the table at the intersection of this data and find the number 11,63. </w:t>
      </w:r>
    </w:p>
    <w:p w14:paraId="42403B7C" w14:textId="0AEA4F3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k = 50 l / 11.63 = 4.3 is the required coefficient.</w:t>
      </w:r>
    </w:p>
    <w:p w14:paraId="59EDABCC" w14:textId="77777777" w:rsidR="001D3C5D" w:rsidRPr="001D1B23" w:rsidRDefault="001D3C5D" w:rsidP="001D1B23">
      <w:pPr>
        <w:ind w:firstLine="284"/>
        <w:jc w:val="both"/>
        <w:rPr>
          <w:rFonts w:eastAsiaTheme="minorHAnsi"/>
          <w:iCs/>
          <w:color w:val="000000"/>
          <w:sz w:val="20"/>
          <w:szCs w:val="20"/>
          <w:lang w:val="en-US" w:eastAsia="en-US"/>
        </w:rPr>
      </w:pPr>
    </w:p>
    <w:p w14:paraId="7E833738" w14:textId="0669DE7D" w:rsidR="001D3C5D" w:rsidRPr="001D1B23" w:rsidRDefault="00B71C56" w:rsidP="001D1B23">
      <w:pPr>
        <w:ind w:firstLine="284"/>
        <w:jc w:val="center"/>
        <w:rPr>
          <w:rFonts w:eastAsiaTheme="minorHAnsi"/>
          <w:sz w:val="20"/>
          <w:szCs w:val="20"/>
          <w:lang w:val="en-US" w:eastAsia="de-DE"/>
        </w:rPr>
      </w:pPr>
      <w:r w:rsidRPr="001D1B23">
        <w:rPr>
          <w:rFonts w:eastAsiaTheme="minorHAnsi"/>
          <w:b/>
          <w:bCs/>
          <w:sz w:val="20"/>
          <w:szCs w:val="20"/>
          <w:lang w:val="en-US" w:eastAsia="de-DE"/>
        </w:rPr>
        <w:t>TABLE</w:t>
      </w:r>
      <w:r w:rsidR="001D3C5D" w:rsidRPr="001D1B23">
        <w:rPr>
          <w:rFonts w:eastAsiaTheme="minorHAnsi"/>
          <w:b/>
          <w:bCs/>
          <w:sz w:val="20"/>
          <w:szCs w:val="20"/>
          <w:lang w:val="en-US" w:eastAsia="de-DE"/>
        </w:rPr>
        <w:t xml:space="preserve"> 2</w:t>
      </w:r>
      <w:r w:rsidRPr="001D1B23">
        <w:rPr>
          <w:rFonts w:eastAsiaTheme="minorHAnsi"/>
          <w:b/>
          <w:bCs/>
          <w:sz w:val="20"/>
          <w:szCs w:val="20"/>
          <w:lang w:val="en-US" w:eastAsia="de-DE"/>
        </w:rPr>
        <w:t>.</w:t>
      </w:r>
      <w:r w:rsidR="001D3C5D" w:rsidRPr="001D1B23">
        <w:rPr>
          <w:rFonts w:eastAsiaTheme="minorHAnsi"/>
          <w:b/>
          <w:bCs/>
          <w:sz w:val="20"/>
          <w:szCs w:val="20"/>
          <w:lang w:val="en-US" w:eastAsia="de-DE"/>
        </w:rPr>
        <w:t xml:space="preserve"> </w:t>
      </w:r>
      <w:r w:rsidR="001D3C5D" w:rsidRPr="001D1B23">
        <w:rPr>
          <w:rFonts w:eastAsiaTheme="minorHAnsi"/>
          <w:sz w:val="20"/>
          <w:szCs w:val="20"/>
          <w:lang w:eastAsia="de-DE"/>
        </w:rPr>
        <w:t>С</w:t>
      </w:r>
      <w:proofErr w:type="spellStart"/>
      <w:r w:rsidR="001D3C5D" w:rsidRPr="001D1B23">
        <w:rPr>
          <w:rFonts w:eastAsiaTheme="minorHAnsi"/>
          <w:sz w:val="20"/>
          <w:szCs w:val="20"/>
          <w:lang w:val="en-US" w:eastAsia="de-DE"/>
        </w:rPr>
        <w:t>alculation</w:t>
      </w:r>
      <w:proofErr w:type="spellEnd"/>
      <w:r w:rsidR="001D3C5D" w:rsidRPr="001D1B23">
        <w:rPr>
          <w:rFonts w:eastAsiaTheme="minorHAnsi"/>
          <w:sz w:val="20"/>
          <w:szCs w:val="20"/>
          <w:lang w:val="en-US" w:eastAsia="de-DE"/>
        </w:rPr>
        <w:t xml:space="preserve"> of STG volumes in one cylinder with a volume of 50 liters, m³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756"/>
        <w:gridCol w:w="756"/>
        <w:gridCol w:w="756"/>
        <w:gridCol w:w="756"/>
        <w:gridCol w:w="756"/>
        <w:gridCol w:w="756"/>
        <w:gridCol w:w="756"/>
        <w:gridCol w:w="756"/>
      </w:tblGrid>
      <w:tr w:rsidR="00541C33" w:rsidRPr="00F77DA6" w14:paraId="04DCBC86" w14:textId="77777777" w:rsidTr="00F77DA6">
        <w:trPr>
          <w:trHeight w:val="215"/>
          <w:jc w:val="center"/>
        </w:trPr>
        <w:tc>
          <w:tcPr>
            <w:tcW w:w="3296" w:type="dxa"/>
            <w:vMerge w:val="restart"/>
          </w:tcPr>
          <w:p w14:paraId="16E22882" w14:textId="77777777" w:rsidR="00541C33" w:rsidRPr="00F77DA6" w:rsidRDefault="00541C33" w:rsidP="001D1B23">
            <w:pPr>
              <w:pStyle w:val="20"/>
              <w:shd w:val="clear" w:color="auto" w:fill="auto"/>
              <w:spacing w:line="240" w:lineRule="auto"/>
              <w:rPr>
                <w:sz w:val="18"/>
                <w:szCs w:val="18"/>
                <w:lang w:val="uz-Latn-UZ"/>
              </w:rPr>
            </w:pPr>
            <w:r w:rsidRPr="00F77DA6">
              <w:rPr>
                <w:sz w:val="18"/>
                <w:szCs w:val="18"/>
                <w:lang w:val="en-US"/>
              </w:rPr>
              <w:t>CNG pressure in cylinder, MPa (kg/cm²)</w:t>
            </w:r>
          </w:p>
        </w:tc>
        <w:tc>
          <w:tcPr>
            <w:tcW w:w="6048" w:type="dxa"/>
            <w:gridSpan w:val="8"/>
          </w:tcPr>
          <w:p w14:paraId="7D38BDF8" w14:textId="77777777" w:rsidR="00541C33" w:rsidRPr="00F77DA6" w:rsidRDefault="00541C33" w:rsidP="001D1B23">
            <w:pPr>
              <w:pStyle w:val="20"/>
              <w:shd w:val="clear" w:color="auto" w:fill="auto"/>
              <w:spacing w:line="240" w:lineRule="auto"/>
              <w:rPr>
                <w:sz w:val="18"/>
                <w:szCs w:val="18"/>
                <w:lang w:val="uz-Latn-UZ"/>
              </w:rPr>
            </w:pPr>
            <w:proofErr w:type="spellStart"/>
            <w:r w:rsidRPr="00F77DA6">
              <w:rPr>
                <w:sz w:val="18"/>
                <w:szCs w:val="18"/>
              </w:rPr>
              <w:t>Ambient</w:t>
            </w:r>
            <w:proofErr w:type="spellEnd"/>
            <w:r w:rsidRPr="00F77DA6">
              <w:rPr>
                <w:sz w:val="18"/>
                <w:szCs w:val="18"/>
              </w:rPr>
              <w:t xml:space="preserve"> </w:t>
            </w:r>
            <w:proofErr w:type="spellStart"/>
            <w:r w:rsidRPr="00F77DA6">
              <w:rPr>
                <w:sz w:val="18"/>
                <w:szCs w:val="18"/>
              </w:rPr>
              <w:t>temperature</w:t>
            </w:r>
            <w:proofErr w:type="spellEnd"/>
            <w:r w:rsidRPr="00F77DA6">
              <w:rPr>
                <w:sz w:val="18"/>
                <w:szCs w:val="18"/>
              </w:rPr>
              <w:t>, °C</w:t>
            </w:r>
          </w:p>
        </w:tc>
      </w:tr>
      <w:tr w:rsidR="00541C33" w:rsidRPr="00F77DA6" w14:paraId="5E61D405" w14:textId="77777777" w:rsidTr="00F77DA6">
        <w:trPr>
          <w:trHeight w:val="70"/>
          <w:jc w:val="center"/>
        </w:trPr>
        <w:tc>
          <w:tcPr>
            <w:tcW w:w="3296" w:type="dxa"/>
            <w:vMerge/>
          </w:tcPr>
          <w:p w14:paraId="233903AC" w14:textId="77777777" w:rsidR="00541C33" w:rsidRPr="00F77DA6" w:rsidRDefault="00541C33" w:rsidP="001D1B23">
            <w:pPr>
              <w:pStyle w:val="20"/>
              <w:shd w:val="clear" w:color="auto" w:fill="auto"/>
              <w:spacing w:line="240" w:lineRule="auto"/>
              <w:rPr>
                <w:sz w:val="18"/>
                <w:szCs w:val="18"/>
                <w:lang w:val="uz-Latn-UZ"/>
              </w:rPr>
            </w:pPr>
          </w:p>
        </w:tc>
        <w:tc>
          <w:tcPr>
            <w:tcW w:w="756" w:type="dxa"/>
          </w:tcPr>
          <w:p w14:paraId="5D4EB0A7" w14:textId="77777777" w:rsidR="00541C33" w:rsidRPr="00F77DA6" w:rsidRDefault="00541C33" w:rsidP="001D1B23">
            <w:pPr>
              <w:jc w:val="center"/>
              <w:rPr>
                <w:sz w:val="18"/>
                <w:szCs w:val="18"/>
                <w:lang w:val="uz-Latn-UZ"/>
              </w:rPr>
            </w:pPr>
            <w:r w:rsidRPr="00F77DA6">
              <w:rPr>
                <w:sz w:val="18"/>
                <w:szCs w:val="18"/>
              </w:rPr>
              <w:t>-30</w:t>
            </w:r>
          </w:p>
        </w:tc>
        <w:tc>
          <w:tcPr>
            <w:tcW w:w="756" w:type="dxa"/>
          </w:tcPr>
          <w:p w14:paraId="2EDBE856" w14:textId="77777777" w:rsidR="00541C33" w:rsidRPr="00F77DA6" w:rsidRDefault="00541C33" w:rsidP="001D1B23">
            <w:pPr>
              <w:jc w:val="center"/>
              <w:rPr>
                <w:sz w:val="18"/>
                <w:szCs w:val="18"/>
                <w:lang w:val="uz-Latn-UZ"/>
              </w:rPr>
            </w:pPr>
            <w:r w:rsidRPr="00F77DA6">
              <w:rPr>
                <w:sz w:val="18"/>
                <w:szCs w:val="18"/>
              </w:rPr>
              <w:t>-20</w:t>
            </w:r>
          </w:p>
        </w:tc>
        <w:tc>
          <w:tcPr>
            <w:tcW w:w="756" w:type="dxa"/>
          </w:tcPr>
          <w:p w14:paraId="456CF3C6" w14:textId="77777777" w:rsidR="00541C33" w:rsidRPr="00F77DA6" w:rsidRDefault="00541C33" w:rsidP="001D1B23">
            <w:pPr>
              <w:jc w:val="center"/>
              <w:rPr>
                <w:sz w:val="18"/>
                <w:szCs w:val="18"/>
                <w:lang w:val="uz-Latn-UZ"/>
              </w:rPr>
            </w:pPr>
            <w:r w:rsidRPr="00F77DA6">
              <w:rPr>
                <w:sz w:val="18"/>
                <w:szCs w:val="18"/>
              </w:rPr>
              <w:t>-10</w:t>
            </w:r>
          </w:p>
        </w:tc>
        <w:tc>
          <w:tcPr>
            <w:tcW w:w="756" w:type="dxa"/>
          </w:tcPr>
          <w:p w14:paraId="7FD0C62C" w14:textId="77777777" w:rsidR="00541C33" w:rsidRPr="00F77DA6" w:rsidRDefault="00541C33" w:rsidP="001D1B23">
            <w:pPr>
              <w:jc w:val="center"/>
              <w:rPr>
                <w:sz w:val="18"/>
                <w:szCs w:val="18"/>
                <w:lang w:val="uz-Latn-UZ"/>
              </w:rPr>
            </w:pPr>
            <w:r w:rsidRPr="00F77DA6">
              <w:rPr>
                <w:sz w:val="18"/>
                <w:szCs w:val="18"/>
              </w:rPr>
              <w:t>0</w:t>
            </w:r>
          </w:p>
        </w:tc>
        <w:tc>
          <w:tcPr>
            <w:tcW w:w="756" w:type="dxa"/>
          </w:tcPr>
          <w:p w14:paraId="074F7E9F" w14:textId="77777777" w:rsidR="00541C33" w:rsidRPr="00F77DA6" w:rsidRDefault="00541C33" w:rsidP="001D1B23">
            <w:pPr>
              <w:jc w:val="center"/>
              <w:rPr>
                <w:sz w:val="18"/>
                <w:szCs w:val="18"/>
                <w:lang w:val="uz-Latn-UZ"/>
              </w:rPr>
            </w:pPr>
            <w:r w:rsidRPr="00F77DA6">
              <w:rPr>
                <w:sz w:val="18"/>
                <w:szCs w:val="18"/>
              </w:rPr>
              <w:t>+10</w:t>
            </w:r>
          </w:p>
        </w:tc>
        <w:tc>
          <w:tcPr>
            <w:tcW w:w="756" w:type="dxa"/>
          </w:tcPr>
          <w:p w14:paraId="0FB95E53" w14:textId="77777777" w:rsidR="00541C33" w:rsidRPr="00F77DA6" w:rsidRDefault="00541C33" w:rsidP="001D1B23">
            <w:pPr>
              <w:jc w:val="center"/>
              <w:rPr>
                <w:sz w:val="18"/>
                <w:szCs w:val="18"/>
                <w:lang w:val="uz-Latn-UZ"/>
              </w:rPr>
            </w:pPr>
            <w:r w:rsidRPr="00F77DA6">
              <w:rPr>
                <w:sz w:val="18"/>
                <w:szCs w:val="18"/>
              </w:rPr>
              <w:t>+20</w:t>
            </w:r>
          </w:p>
        </w:tc>
        <w:tc>
          <w:tcPr>
            <w:tcW w:w="756" w:type="dxa"/>
          </w:tcPr>
          <w:p w14:paraId="55645158" w14:textId="77777777" w:rsidR="00541C33" w:rsidRPr="00F77DA6" w:rsidRDefault="00541C33" w:rsidP="001D1B23">
            <w:pPr>
              <w:jc w:val="center"/>
              <w:rPr>
                <w:sz w:val="18"/>
                <w:szCs w:val="18"/>
                <w:lang w:val="uz-Latn-UZ"/>
              </w:rPr>
            </w:pPr>
            <w:r w:rsidRPr="00F77DA6">
              <w:rPr>
                <w:sz w:val="18"/>
                <w:szCs w:val="18"/>
              </w:rPr>
              <w:t>+30</w:t>
            </w:r>
          </w:p>
        </w:tc>
        <w:tc>
          <w:tcPr>
            <w:tcW w:w="756" w:type="dxa"/>
          </w:tcPr>
          <w:p w14:paraId="049189D8" w14:textId="77777777" w:rsidR="00541C33" w:rsidRPr="00F77DA6" w:rsidRDefault="00541C33" w:rsidP="001D1B23">
            <w:pPr>
              <w:jc w:val="center"/>
              <w:rPr>
                <w:sz w:val="18"/>
                <w:szCs w:val="18"/>
                <w:lang w:val="uz-Latn-UZ"/>
              </w:rPr>
            </w:pPr>
            <w:r w:rsidRPr="00F77DA6">
              <w:rPr>
                <w:sz w:val="18"/>
                <w:szCs w:val="18"/>
              </w:rPr>
              <w:t>+40</w:t>
            </w:r>
          </w:p>
        </w:tc>
      </w:tr>
      <w:tr w:rsidR="00541C33" w:rsidRPr="00F77DA6" w14:paraId="11BE5B03" w14:textId="77777777" w:rsidTr="00F77DA6">
        <w:trPr>
          <w:trHeight w:val="374"/>
          <w:jc w:val="center"/>
        </w:trPr>
        <w:tc>
          <w:tcPr>
            <w:tcW w:w="3296" w:type="dxa"/>
          </w:tcPr>
          <w:p w14:paraId="6A0FB8A1" w14:textId="77777777" w:rsidR="00541C33" w:rsidRPr="00F77DA6" w:rsidRDefault="00541C33" w:rsidP="001D1B23">
            <w:pPr>
              <w:pStyle w:val="20"/>
              <w:spacing w:line="240" w:lineRule="auto"/>
              <w:jc w:val="both"/>
              <w:rPr>
                <w:sz w:val="18"/>
                <w:szCs w:val="18"/>
                <w:lang w:val="uz-Latn-UZ"/>
              </w:rPr>
            </w:pPr>
            <w:r w:rsidRPr="00F77DA6">
              <w:rPr>
                <w:sz w:val="18"/>
                <w:szCs w:val="18"/>
              </w:rPr>
              <w:t>10</w:t>
            </w:r>
          </w:p>
        </w:tc>
        <w:tc>
          <w:tcPr>
            <w:tcW w:w="756" w:type="dxa"/>
          </w:tcPr>
          <w:p w14:paraId="782AD925" w14:textId="77777777" w:rsidR="00541C33" w:rsidRPr="00F77DA6" w:rsidRDefault="00541C33" w:rsidP="001D1B23">
            <w:pPr>
              <w:pStyle w:val="20"/>
              <w:spacing w:line="240" w:lineRule="auto"/>
              <w:rPr>
                <w:sz w:val="18"/>
                <w:szCs w:val="18"/>
                <w:lang w:val="uz-Latn-UZ"/>
              </w:rPr>
            </w:pPr>
            <w:r w:rsidRPr="00F77DA6">
              <w:rPr>
                <w:sz w:val="18"/>
                <w:szCs w:val="18"/>
              </w:rPr>
              <w:t>0.55</w:t>
            </w:r>
          </w:p>
        </w:tc>
        <w:tc>
          <w:tcPr>
            <w:tcW w:w="756" w:type="dxa"/>
          </w:tcPr>
          <w:p w14:paraId="1ED9466C" w14:textId="77777777" w:rsidR="00541C33" w:rsidRPr="00F77DA6" w:rsidRDefault="00541C33" w:rsidP="001D1B23">
            <w:pPr>
              <w:pStyle w:val="20"/>
              <w:spacing w:line="240" w:lineRule="auto"/>
              <w:rPr>
                <w:sz w:val="18"/>
                <w:szCs w:val="18"/>
                <w:lang w:val="uz-Latn-UZ"/>
              </w:rPr>
            </w:pPr>
            <w:r w:rsidRPr="00F77DA6">
              <w:rPr>
                <w:sz w:val="18"/>
                <w:szCs w:val="18"/>
              </w:rPr>
              <w:t>0.55</w:t>
            </w:r>
          </w:p>
        </w:tc>
        <w:tc>
          <w:tcPr>
            <w:tcW w:w="756" w:type="dxa"/>
          </w:tcPr>
          <w:p w14:paraId="106F58F5" w14:textId="77777777" w:rsidR="00541C33" w:rsidRPr="00F77DA6" w:rsidRDefault="00541C33" w:rsidP="001D1B23">
            <w:pPr>
              <w:pStyle w:val="20"/>
              <w:spacing w:line="240" w:lineRule="auto"/>
              <w:rPr>
                <w:sz w:val="18"/>
                <w:szCs w:val="18"/>
                <w:lang w:val="uz-Latn-UZ"/>
              </w:rPr>
            </w:pPr>
            <w:r w:rsidRPr="00F77DA6">
              <w:rPr>
                <w:sz w:val="18"/>
                <w:szCs w:val="18"/>
              </w:rPr>
              <w:t>0.54</w:t>
            </w:r>
          </w:p>
        </w:tc>
        <w:tc>
          <w:tcPr>
            <w:tcW w:w="756" w:type="dxa"/>
          </w:tcPr>
          <w:p w14:paraId="1AB45991" w14:textId="77777777" w:rsidR="00541C33" w:rsidRPr="00F77DA6" w:rsidRDefault="00541C33" w:rsidP="001D1B23">
            <w:pPr>
              <w:pStyle w:val="20"/>
              <w:spacing w:line="240" w:lineRule="auto"/>
              <w:rPr>
                <w:sz w:val="18"/>
                <w:szCs w:val="18"/>
                <w:lang w:val="uz-Latn-UZ"/>
              </w:rPr>
            </w:pPr>
            <w:r w:rsidRPr="00F77DA6">
              <w:rPr>
                <w:sz w:val="18"/>
                <w:szCs w:val="18"/>
              </w:rPr>
              <w:t>0.53</w:t>
            </w:r>
          </w:p>
        </w:tc>
        <w:tc>
          <w:tcPr>
            <w:tcW w:w="756" w:type="dxa"/>
          </w:tcPr>
          <w:p w14:paraId="13DCC9C0" w14:textId="77777777" w:rsidR="00541C33" w:rsidRPr="00F77DA6" w:rsidRDefault="00541C33" w:rsidP="001D1B23">
            <w:pPr>
              <w:pStyle w:val="20"/>
              <w:spacing w:line="240" w:lineRule="auto"/>
              <w:rPr>
                <w:sz w:val="18"/>
                <w:szCs w:val="18"/>
                <w:lang w:val="uz-Latn-UZ"/>
              </w:rPr>
            </w:pPr>
            <w:r w:rsidRPr="00F77DA6">
              <w:rPr>
                <w:sz w:val="18"/>
                <w:szCs w:val="18"/>
              </w:rPr>
              <w:t>0.53</w:t>
            </w:r>
          </w:p>
        </w:tc>
        <w:tc>
          <w:tcPr>
            <w:tcW w:w="756" w:type="dxa"/>
          </w:tcPr>
          <w:p w14:paraId="18347576" w14:textId="77777777" w:rsidR="00541C33" w:rsidRPr="00F77DA6" w:rsidRDefault="00541C33" w:rsidP="001D1B23">
            <w:pPr>
              <w:pStyle w:val="20"/>
              <w:spacing w:line="240" w:lineRule="auto"/>
              <w:rPr>
                <w:sz w:val="18"/>
                <w:szCs w:val="18"/>
                <w:lang w:val="uz-Latn-UZ"/>
              </w:rPr>
            </w:pPr>
            <w:r w:rsidRPr="00F77DA6">
              <w:rPr>
                <w:sz w:val="18"/>
                <w:szCs w:val="18"/>
              </w:rPr>
              <w:t>0.53</w:t>
            </w:r>
          </w:p>
        </w:tc>
        <w:tc>
          <w:tcPr>
            <w:tcW w:w="756" w:type="dxa"/>
          </w:tcPr>
          <w:p w14:paraId="2F8AF7E0" w14:textId="77777777" w:rsidR="00541C33" w:rsidRPr="00F77DA6" w:rsidRDefault="00541C33" w:rsidP="001D1B23">
            <w:pPr>
              <w:pStyle w:val="20"/>
              <w:spacing w:line="240" w:lineRule="auto"/>
              <w:rPr>
                <w:sz w:val="18"/>
                <w:szCs w:val="18"/>
                <w:lang w:val="uz-Latn-UZ"/>
              </w:rPr>
            </w:pPr>
            <w:r w:rsidRPr="00F77DA6">
              <w:rPr>
                <w:sz w:val="18"/>
                <w:szCs w:val="18"/>
              </w:rPr>
              <w:t>0.52</w:t>
            </w:r>
          </w:p>
        </w:tc>
        <w:tc>
          <w:tcPr>
            <w:tcW w:w="756" w:type="dxa"/>
          </w:tcPr>
          <w:p w14:paraId="01541536" w14:textId="77777777" w:rsidR="00541C33" w:rsidRPr="00F77DA6" w:rsidRDefault="00541C33" w:rsidP="001D1B23">
            <w:pPr>
              <w:pStyle w:val="20"/>
              <w:spacing w:line="240" w:lineRule="auto"/>
              <w:rPr>
                <w:sz w:val="18"/>
                <w:szCs w:val="18"/>
                <w:lang w:val="uz-Latn-UZ"/>
              </w:rPr>
            </w:pPr>
            <w:r w:rsidRPr="00F77DA6">
              <w:rPr>
                <w:sz w:val="18"/>
                <w:szCs w:val="18"/>
              </w:rPr>
              <w:t>0.52</w:t>
            </w:r>
          </w:p>
        </w:tc>
      </w:tr>
      <w:tr w:rsidR="00541C33" w:rsidRPr="00F77DA6" w14:paraId="5218C3DB" w14:textId="77777777" w:rsidTr="00F77DA6">
        <w:trPr>
          <w:jc w:val="center"/>
        </w:trPr>
        <w:tc>
          <w:tcPr>
            <w:tcW w:w="3296" w:type="dxa"/>
          </w:tcPr>
          <w:p w14:paraId="4EB643E1" w14:textId="77777777" w:rsidR="00541C33" w:rsidRPr="00F77DA6" w:rsidRDefault="00541C33" w:rsidP="001D1B23">
            <w:pPr>
              <w:pStyle w:val="20"/>
              <w:spacing w:line="240" w:lineRule="auto"/>
              <w:jc w:val="both"/>
              <w:rPr>
                <w:sz w:val="18"/>
                <w:szCs w:val="18"/>
                <w:lang w:val="uz-Latn-UZ"/>
              </w:rPr>
            </w:pPr>
            <w:r w:rsidRPr="00F77DA6">
              <w:rPr>
                <w:sz w:val="18"/>
                <w:szCs w:val="18"/>
              </w:rPr>
              <w:t>20</w:t>
            </w:r>
          </w:p>
        </w:tc>
        <w:tc>
          <w:tcPr>
            <w:tcW w:w="756" w:type="dxa"/>
          </w:tcPr>
          <w:p w14:paraId="4156E026" w14:textId="77777777" w:rsidR="00541C33" w:rsidRPr="00F77DA6" w:rsidRDefault="00541C33" w:rsidP="001D1B23">
            <w:pPr>
              <w:pStyle w:val="20"/>
              <w:spacing w:line="240" w:lineRule="auto"/>
              <w:rPr>
                <w:sz w:val="18"/>
                <w:szCs w:val="18"/>
                <w:lang w:val="uz-Latn-UZ"/>
              </w:rPr>
            </w:pPr>
            <w:r w:rsidRPr="00F77DA6">
              <w:rPr>
                <w:sz w:val="18"/>
                <w:szCs w:val="18"/>
              </w:rPr>
              <w:t>1.15</w:t>
            </w:r>
          </w:p>
        </w:tc>
        <w:tc>
          <w:tcPr>
            <w:tcW w:w="756" w:type="dxa"/>
          </w:tcPr>
          <w:p w14:paraId="3CE1E606" w14:textId="77777777" w:rsidR="00541C33" w:rsidRPr="00F77DA6" w:rsidRDefault="00541C33" w:rsidP="001D1B23">
            <w:pPr>
              <w:pStyle w:val="20"/>
              <w:spacing w:line="240" w:lineRule="auto"/>
              <w:rPr>
                <w:sz w:val="18"/>
                <w:szCs w:val="18"/>
                <w:lang w:val="uz-Latn-UZ"/>
              </w:rPr>
            </w:pPr>
            <w:r w:rsidRPr="00F77DA6">
              <w:rPr>
                <w:sz w:val="18"/>
                <w:szCs w:val="18"/>
              </w:rPr>
              <w:t>1.12</w:t>
            </w:r>
          </w:p>
        </w:tc>
        <w:tc>
          <w:tcPr>
            <w:tcW w:w="756" w:type="dxa"/>
          </w:tcPr>
          <w:p w14:paraId="41425450" w14:textId="77777777" w:rsidR="00541C33" w:rsidRPr="00F77DA6" w:rsidRDefault="00541C33" w:rsidP="001D1B23">
            <w:pPr>
              <w:pStyle w:val="20"/>
              <w:spacing w:line="240" w:lineRule="auto"/>
              <w:rPr>
                <w:sz w:val="18"/>
                <w:szCs w:val="18"/>
                <w:lang w:val="uz-Latn-UZ"/>
              </w:rPr>
            </w:pPr>
            <w:r w:rsidRPr="00F77DA6">
              <w:rPr>
                <w:sz w:val="18"/>
                <w:szCs w:val="18"/>
              </w:rPr>
              <w:t>1.16</w:t>
            </w:r>
          </w:p>
        </w:tc>
        <w:tc>
          <w:tcPr>
            <w:tcW w:w="756" w:type="dxa"/>
          </w:tcPr>
          <w:p w14:paraId="28A95CA0" w14:textId="77777777" w:rsidR="00541C33" w:rsidRPr="00F77DA6" w:rsidRDefault="00541C33" w:rsidP="001D1B23">
            <w:pPr>
              <w:pStyle w:val="20"/>
              <w:spacing w:line="240" w:lineRule="auto"/>
              <w:rPr>
                <w:sz w:val="18"/>
                <w:szCs w:val="18"/>
                <w:lang w:val="uz-Latn-UZ"/>
              </w:rPr>
            </w:pPr>
            <w:r w:rsidRPr="00F77DA6">
              <w:rPr>
                <w:sz w:val="18"/>
                <w:szCs w:val="18"/>
              </w:rPr>
              <w:t>1.1</w:t>
            </w:r>
          </w:p>
        </w:tc>
        <w:tc>
          <w:tcPr>
            <w:tcW w:w="756" w:type="dxa"/>
          </w:tcPr>
          <w:p w14:paraId="04533E9F" w14:textId="77777777" w:rsidR="00541C33" w:rsidRPr="00F77DA6" w:rsidRDefault="00541C33" w:rsidP="001D1B23">
            <w:pPr>
              <w:pStyle w:val="20"/>
              <w:spacing w:line="240" w:lineRule="auto"/>
              <w:rPr>
                <w:sz w:val="18"/>
                <w:szCs w:val="18"/>
                <w:lang w:val="uz-Latn-UZ"/>
              </w:rPr>
            </w:pPr>
            <w:r w:rsidRPr="00F77DA6">
              <w:rPr>
                <w:sz w:val="18"/>
                <w:szCs w:val="18"/>
              </w:rPr>
              <w:t>1.09</w:t>
            </w:r>
          </w:p>
        </w:tc>
        <w:tc>
          <w:tcPr>
            <w:tcW w:w="756" w:type="dxa"/>
          </w:tcPr>
          <w:p w14:paraId="0895FABC" w14:textId="77777777" w:rsidR="00541C33" w:rsidRPr="00F77DA6" w:rsidRDefault="00541C33" w:rsidP="001D1B23">
            <w:pPr>
              <w:pStyle w:val="20"/>
              <w:spacing w:line="240" w:lineRule="auto"/>
              <w:rPr>
                <w:sz w:val="18"/>
                <w:szCs w:val="18"/>
                <w:lang w:val="uz-Latn-UZ"/>
              </w:rPr>
            </w:pPr>
            <w:r w:rsidRPr="00F77DA6">
              <w:rPr>
                <w:sz w:val="18"/>
                <w:szCs w:val="18"/>
              </w:rPr>
              <w:t>1.07</w:t>
            </w:r>
          </w:p>
        </w:tc>
        <w:tc>
          <w:tcPr>
            <w:tcW w:w="756" w:type="dxa"/>
          </w:tcPr>
          <w:p w14:paraId="7CC0AEC6" w14:textId="77777777" w:rsidR="00541C33" w:rsidRPr="00F77DA6" w:rsidRDefault="00541C33" w:rsidP="001D1B23">
            <w:pPr>
              <w:pStyle w:val="20"/>
              <w:spacing w:line="240" w:lineRule="auto"/>
              <w:rPr>
                <w:sz w:val="18"/>
                <w:szCs w:val="18"/>
                <w:lang w:val="uz-Latn-UZ"/>
              </w:rPr>
            </w:pPr>
            <w:r w:rsidRPr="00F77DA6">
              <w:rPr>
                <w:sz w:val="18"/>
                <w:szCs w:val="18"/>
              </w:rPr>
              <w:t>1.06</w:t>
            </w:r>
          </w:p>
        </w:tc>
        <w:tc>
          <w:tcPr>
            <w:tcW w:w="756" w:type="dxa"/>
          </w:tcPr>
          <w:p w14:paraId="06FDCFC7" w14:textId="77777777" w:rsidR="00541C33" w:rsidRPr="00F77DA6" w:rsidRDefault="00541C33" w:rsidP="001D1B23">
            <w:pPr>
              <w:pStyle w:val="20"/>
              <w:spacing w:line="240" w:lineRule="auto"/>
              <w:rPr>
                <w:sz w:val="18"/>
                <w:szCs w:val="18"/>
                <w:lang w:val="uz-Latn-UZ"/>
              </w:rPr>
            </w:pPr>
            <w:r w:rsidRPr="00F77DA6">
              <w:rPr>
                <w:sz w:val="18"/>
                <w:szCs w:val="18"/>
              </w:rPr>
              <w:t>1.04</w:t>
            </w:r>
          </w:p>
        </w:tc>
      </w:tr>
      <w:tr w:rsidR="00541C33" w:rsidRPr="00F77DA6" w14:paraId="70166FAC" w14:textId="77777777" w:rsidTr="00F77DA6">
        <w:trPr>
          <w:jc w:val="center"/>
        </w:trPr>
        <w:tc>
          <w:tcPr>
            <w:tcW w:w="3296" w:type="dxa"/>
          </w:tcPr>
          <w:p w14:paraId="1B1E9C1A" w14:textId="77777777" w:rsidR="00541C33" w:rsidRPr="00F77DA6" w:rsidRDefault="00541C33" w:rsidP="001D1B23">
            <w:pPr>
              <w:pStyle w:val="20"/>
              <w:spacing w:line="240" w:lineRule="auto"/>
              <w:jc w:val="both"/>
              <w:rPr>
                <w:sz w:val="18"/>
                <w:szCs w:val="18"/>
                <w:lang w:val="uz-Latn-UZ"/>
              </w:rPr>
            </w:pPr>
            <w:r w:rsidRPr="00F77DA6">
              <w:rPr>
                <w:sz w:val="18"/>
                <w:szCs w:val="18"/>
              </w:rPr>
              <w:t>30</w:t>
            </w:r>
          </w:p>
        </w:tc>
        <w:tc>
          <w:tcPr>
            <w:tcW w:w="756" w:type="dxa"/>
          </w:tcPr>
          <w:p w14:paraId="0057485F" w14:textId="77777777" w:rsidR="00541C33" w:rsidRPr="00F77DA6" w:rsidRDefault="00541C33" w:rsidP="001D1B23">
            <w:pPr>
              <w:pStyle w:val="20"/>
              <w:spacing w:line="240" w:lineRule="auto"/>
              <w:rPr>
                <w:sz w:val="18"/>
                <w:szCs w:val="18"/>
                <w:lang w:val="uz-Latn-UZ"/>
              </w:rPr>
            </w:pPr>
            <w:r w:rsidRPr="00F77DA6">
              <w:rPr>
                <w:sz w:val="18"/>
                <w:szCs w:val="18"/>
              </w:rPr>
              <w:t>1.79</w:t>
            </w:r>
          </w:p>
        </w:tc>
        <w:tc>
          <w:tcPr>
            <w:tcW w:w="756" w:type="dxa"/>
          </w:tcPr>
          <w:p w14:paraId="2F801D75" w14:textId="77777777" w:rsidR="00541C33" w:rsidRPr="00F77DA6" w:rsidRDefault="00541C33" w:rsidP="001D1B23">
            <w:pPr>
              <w:pStyle w:val="20"/>
              <w:spacing w:line="240" w:lineRule="auto"/>
              <w:rPr>
                <w:sz w:val="18"/>
                <w:szCs w:val="18"/>
                <w:lang w:val="uz-Latn-UZ"/>
              </w:rPr>
            </w:pPr>
            <w:r w:rsidRPr="00F77DA6">
              <w:rPr>
                <w:sz w:val="18"/>
                <w:szCs w:val="18"/>
              </w:rPr>
              <w:t>1.7</w:t>
            </w:r>
          </w:p>
        </w:tc>
        <w:tc>
          <w:tcPr>
            <w:tcW w:w="756" w:type="dxa"/>
          </w:tcPr>
          <w:p w14:paraId="60F6ED24" w14:textId="77777777" w:rsidR="00541C33" w:rsidRPr="00F77DA6" w:rsidRDefault="00541C33" w:rsidP="001D1B23">
            <w:pPr>
              <w:pStyle w:val="20"/>
              <w:spacing w:line="240" w:lineRule="auto"/>
              <w:rPr>
                <w:sz w:val="18"/>
                <w:szCs w:val="18"/>
                <w:lang w:val="uz-Latn-UZ"/>
              </w:rPr>
            </w:pPr>
            <w:r w:rsidRPr="00F77DA6">
              <w:rPr>
                <w:sz w:val="18"/>
                <w:szCs w:val="18"/>
              </w:rPr>
              <w:t>1.7</w:t>
            </w:r>
          </w:p>
        </w:tc>
        <w:tc>
          <w:tcPr>
            <w:tcW w:w="756" w:type="dxa"/>
          </w:tcPr>
          <w:p w14:paraId="7BF46BEB" w14:textId="77777777" w:rsidR="00541C33" w:rsidRPr="00F77DA6" w:rsidRDefault="00541C33" w:rsidP="001D1B23">
            <w:pPr>
              <w:pStyle w:val="20"/>
              <w:spacing w:line="240" w:lineRule="auto"/>
              <w:rPr>
                <w:sz w:val="18"/>
                <w:szCs w:val="18"/>
                <w:lang w:val="uz-Latn-UZ"/>
              </w:rPr>
            </w:pPr>
            <w:r w:rsidRPr="00F77DA6">
              <w:rPr>
                <w:sz w:val="18"/>
                <w:szCs w:val="18"/>
              </w:rPr>
              <w:t>1.69</w:t>
            </w:r>
          </w:p>
        </w:tc>
        <w:tc>
          <w:tcPr>
            <w:tcW w:w="756" w:type="dxa"/>
          </w:tcPr>
          <w:p w14:paraId="6ADD2183" w14:textId="77777777" w:rsidR="00541C33" w:rsidRPr="00F77DA6" w:rsidRDefault="00541C33" w:rsidP="001D1B23">
            <w:pPr>
              <w:pStyle w:val="20"/>
              <w:spacing w:line="240" w:lineRule="auto"/>
              <w:rPr>
                <w:sz w:val="18"/>
                <w:szCs w:val="18"/>
                <w:lang w:val="uz-Latn-UZ"/>
              </w:rPr>
            </w:pPr>
            <w:r w:rsidRPr="00F77DA6">
              <w:rPr>
                <w:sz w:val="18"/>
                <w:szCs w:val="18"/>
              </w:rPr>
              <w:t>1.65</w:t>
            </w:r>
          </w:p>
        </w:tc>
        <w:tc>
          <w:tcPr>
            <w:tcW w:w="756" w:type="dxa"/>
          </w:tcPr>
          <w:p w14:paraId="405B8445" w14:textId="77777777" w:rsidR="00541C33" w:rsidRPr="00F77DA6" w:rsidRDefault="00541C33" w:rsidP="001D1B23">
            <w:pPr>
              <w:pStyle w:val="20"/>
              <w:spacing w:line="240" w:lineRule="auto"/>
              <w:rPr>
                <w:sz w:val="18"/>
                <w:szCs w:val="18"/>
                <w:lang w:val="uz-Latn-UZ"/>
              </w:rPr>
            </w:pPr>
            <w:r w:rsidRPr="00F77DA6">
              <w:rPr>
                <w:sz w:val="18"/>
                <w:szCs w:val="18"/>
              </w:rPr>
              <w:t>1.63</w:t>
            </w:r>
          </w:p>
        </w:tc>
        <w:tc>
          <w:tcPr>
            <w:tcW w:w="756" w:type="dxa"/>
          </w:tcPr>
          <w:p w14:paraId="11EE1147" w14:textId="77777777" w:rsidR="00541C33" w:rsidRPr="00F77DA6" w:rsidRDefault="00541C33" w:rsidP="001D1B23">
            <w:pPr>
              <w:pStyle w:val="20"/>
              <w:spacing w:line="240" w:lineRule="auto"/>
              <w:rPr>
                <w:sz w:val="18"/>
                <w:szCs w:val="18"/>
                <w:lang w:val="uz-Latn-UZ"/>
              </w:rPr>
            </w:pPr>
            <w:r w:rsidRPr="00F77DA6">
              <w:rPr>
                <w:sz w:val="18"/>
                <w:szCs w:val="18"/>
              </w:rPr>
              <w:t>1.61</w:t>
            </w:r>
          </w:p>
        </w:tc>
        <w:tc>
          <w:tcPr>
            <w:tcW w:w="756" w:type="dxa"/>
          </w:tcPr>
          <w:p w14:paraId="75198BD5" w14:textId="77777777" w:rsidR="00541C33" w:rsidRPr="00F77DA6" w:rsidRDefault="00541C33" w:rsidP="001D1B23">
            <w:pPr>
              <w:pStyle w:val="20"/>
              <w:spacing w:line="240" w:lineRule="auto"/>
              <w:rPr>
                <w:sz w:val="18"/>
                <w:szCs w:val="18"/>
                <w:lang w:val="uz-Latn-UZ"/>
              </w:rPr>
            </w:pPr>
            <w:r w:rsidRPr="00F77DA6">
              <w:rPr>
                <w:sz w:val="18"/>
                <w:szCs w:val="18"/>
              </w:rPr>
              <w:t>1.57</w:t>
            </w:r>
          </w:p>
        </w:tc>
      </w:tr>
      <w:tr w:rsidR="00541C33" w:rsidRPr="00F77DA6" w14:paraId="6AE19B6B" w14:textId="77777777" w:rsidTr="00F77DA6">
        <w:trPr>
          <w:jc w:val="center"/>
        </w:trPr>
        <w:tc>
          <w:tcPr>
            <w:tcW w:w="3296" w:type="dxa"/>
          </w:tcPr>
          <w:p w14:paraId="27C71F15" w14:textId="77777777" w:rsidR="00541C33" w:rsidRPr="00F77DA6" w:rsidRDefault="00541C33" w:rsidP="001D1B23">
            <w:pPr>
              <w:pStyle w:val="20"/>
              <w:spacing w:line="240" w:lineRule="auto"/>
              <w:jc w:val="both"/>
              <w:rPr>
                <w:sz w:val="18"/>
                <w:szCs w:val="18"/>
                <w:lang w:val="uz-Latn-UZ"/>
              </w:rPr>
            </w:pPr>
            <w:r w:rsidRPr="00F77DA6">
              <w:rPr>
                <w:sz w:val="18"/>
                <w:szCs w:val="18"/>
              </w:rPr>
              <w:t>40</w:t>
            </w:r>
          </w:p>
        </w:tc>
        <w:tc>
          <w:tcPr>
            <w:tcW w:w="756" w:type="dxa"/>
          </w:tcPr>
          <w:p w14:paraId="1D003D60" w14:textId="77777777" w:rsidR="00541C33" w:rsidRPr="00F77DA6" w:rsidRDefault="00541C33" w:rsidP="001D1B23">
            <w:pPr>
              <w:pStyle w:val="20"/>
              <w:spacing w:line="240" w:lineRule="auto"/>
              <w:rPr>
                <w:sz w:val="18"/>
                <w:szCs w:val="18"/>
                <w:lang w:val="uz-Latn-UZ"/>
              </w:rPr>
            </w:pPr>
            <w:r w:rsidRPr="00F77DA6">
              <w:rPr>
                <w:sz w:val="18"/>
                <w:szCs w:val="18"/>
              </w:rPr>
              <w:t>2.41</w:t>
            </w:r>
          </w:p>
        </w:tc>
        <w:tc>
          <w:tcPr>
            <w:tcW w:w="756" w:type="dxa"/>
          </w:tcPr>
          <w:p w14:paraId="2D3F5010" w14:textId="77777777" w:rsidR="00541C33" w:rsidRPr="00F77DA6" w:rsidRDefault="00541C33" w:rsidP="001D1B23">
            <w:pPr>
              <w:pStyle w:val="20"/>
              <w:spacing w:line="240" w:lineRule="auto"/>
              <w:rPr>
                <w:sz w:val="18"/>
                <w:szCs w:val="18"/>
                <w:lang w:val="uz-Latn-UZ"/>
              </w:rPr>
            </w:pPr>
            <w:r w:rsidRPr="00F77DA6">
              <w:rPr>
                <w:sz w:val="18"/>
                <w:szCs w:val="18"/>
              </w:rPr>
              <w:t>2.33</w:t>
            </w:r>
          </w:p>
        </w:tc>
        <w:tc>
          <w:tcPr>
            <w:tcW w:w="756" w:type="dxa"/>
          </w:tcPr>
          <w:p w14:paraId="70EF3486" w14:textId="77777777" w:rsidR="00541C33" w:rsidRPr="00F77DA6" w:rsidRDefault="00541C33" w:rsidP="001D1B23">
            <w:pPr>
              <w:pStyle w:val="20"/>
              <w:spacing w:line="240" w:lineRule="auto"/>
              <w:rPr>
                <w:sz w:val="18"/>
                <w:szCs w:val="18"/>
                <w:lang w:val="uz-Latn-UZ"/>
              </w:rPr>
            </w:pPr>
            <w:r w:rsidRPr="00F77DA6">
              <w:rPr>
                <w:sz w:val="18"/>
                <w:szCs w:val="18"/>
              </w:rPr>
              <w:t>2.3</w:t>
            </w:r>
          </w:p>
        </w:tc>
        <w:tc>
          <w:tcPr>
            <w:tcW w:w="756" w:type="dxa"/>
          </w:tcPr>
          <w:p w14:paraId="23BEFA28" w14:textId="77777777" w:rsidR="00541C33" w:rsidRPr="00F77DA6" w:rsidRDefault="00541C33" w:rsidP="001D1B23">
            <w:pPr>
              <w:pStyle w:val="20"/>
              <w:spacing w:line="240" w:lineRule="auto"/>
              <w:rPr>
                <w:sz w:val="18"/>
                <w:szCs w:val="18"/>
                <w:lang w:val="uz-Latn-UZ"/>
              </w:rPr>
            </w:pPr>
            <w:r w:rsidRPr="00F77DA6">
              <w:rPr>
                <w:sz w:val="18"/>
                <w:szCs w:val="18"/>
              </w:rPr>
              <w:t>2.27</w:t>
            </w:r>
          </w:p>
        </w:tc>
        <w:tc>
          <w:tcPr>
            <w:tcW w:w="756" w:type="dxa"/>
          </w:tcPr>
          <w:p w14:paraId="708FA592" w14:textId="77777777" w:rsidR="00541C33" w:rsidRPr="00F77DA6" w:rsidRDefault="00541C33" w:rsidP="001D1B23">
            <w:pPr>
              <w:pStyle w:val="20"/>
              <w:spacing w:line="240" w:lineRule="auto"/>
              <w:rPr>
                <w:sz w:val="18"/>
                <w:szCs w:val="18"/>
                <w:lang w:val="uz-Latn-UZ"/>
              </w:rPr>
            </w:pPr>
            <w:r w:rsidRPr="00F77DA6">
              <w:rPr>
                <w:sz w:val="18"/>
                <w:szCs w:val="18"/>
              </w:rPr>
              <w:t>2.22</w:t>
            </w:r>
          </w:p>
        </w:tc>
        <w:tc>
          <w:tcPr>
            <w:tcW w:w="756" w:type="dxa"/>
          </w:tcPr>
          <w:p w14:paraId="51CFD876" w14:textId="77777777" w:rsidR="00541C33" w:rsidRPr="00F77DA6" w:rsidRDefault="00541C33" w:rsidP="001D1B23">
            <w:pPr>
              <w:pStyle w:val="20"/>
              <w:spacing w:line="240" w:lineRule="auto"/>
              <w:rPr>
                <w:sz w:val="18"/>
                <w:szCs w:val="18"/>
                <w:lang w:val="uz-Latn-UZ"/>
              </w:rPr>
            </w:pPr>
            <w:r w:rsidRPr="00F77DA6">
              <w:rPr>
                <w:sz w:val="18"/>
                <w:szCs w:val="18"/>
              </w:rPr>
              <w:t>2.17</w:t>
            </w:r>
          </w:p>
        </w:tc>
        <w:tc>
          <w:tcPr>
            <w:tcW w:w="756" w:type="dxa"/>
          </w:tcPr>
          <w:p w14:paraId="2DAFFB9D" w14:textId="77777777" w:rsidR="00541C33" w:rsidRPr="00F77DA6" w:rsidRDefault="00541C33" w:rsidP="001D1B23">
            <w:pPr>
              <w:pStyle w:val="20"/>
              <w:spacing w:line="240" w:lineRule="auto"/>
              <w:rPr>
                <w:sz w:val="18"/>
                <w:szCs w:val="18"/>
                <w:lang w:val="uz-Latn-UZ"/>
              </w:rPr>
            </w:pPr>
            <w:r w:rsidRPr="00F77DA6">
              <w:rPr>
                <w:sz w:val="18"/>
                <w:szCs w:val="18"/>
              </w:rPr>
              <w:t>2.15</w:t>
            </w:r>
          </w:p>
        </w:tc>
        <w:tc>
          <w:tcPr>
            <w:tcW w:w="756" w:type="dxa"/>
          </w:tcPr>
          <w:p w14:paraId="53547A38" w14:textId="77777777" w:rsidR="00541C33" w:rsidRPr="00F77DA6" w:rsidRDefault="00541C33" w:rsidP="001D1B23">
            <w:pPr>
              <w:pStyle w:val="20"/>
              <w:spacing w:line="240" w:lineRule="auto"/>
              <w:rPr>
                <w:sz w:val="18"/>
                <w:szCs w:val="18"/>
                <w:lang w:val="uz-Latn-UZ"/>
              </w:rPr>
            </w:pPr>
            <w:r w:rsidRPr="00F77DA6">
              <w:rPr>
                <w:sz w:val="18"/>
                <w:szCs w:val="18"/>
              </w:rPr>
              <w:t>2.13</w:t>
            </w:r>
          </w:p>
        </w:tc>
      </w:tr>
      <w:tr w:rsidR="00541C33" w:rsidRPr="00F77DA6" w14:paraId="4711DEF5" w14:textId="77777777" w:rsidTr="00F77DA6">
        <w:trPr>
          <w:jc w:val="center"/>
        </w:trPr>
        <w:tc>
          <w:tcPr>
            <w:tcW w:w="3296" w:type="dxa"/>
          </w:tcPr>
          <w:p w14:paraId="6C145958" w14:textId="77777777" w:rsidR="00541C33" w:rsidRPr="00F77DA6" w:rsidRDefault="00541C33" w:rsidP="001D1B23">
            <w:pPr>
              <w:pStyle w:val="20"/>
              <w:spacing w:line="240" w:lineRule="auto"/>
              <w:jc w:val="both"/>
              <w:rPr>
                <w:sz w:val="18"/>
                <w:szCs w:val="18"/>
                <w:lang w:val="uz-Latn-UZ"/>
              </w:rPr>
            </w:pPr>
            <w:r w:rsidRPr="00F77DA6">
              <w:rPr>
                <w:sz w:val="18"/>
                <w:szCs w:val="18"/>
              </w:rPr>
              <w:t>50</w:t>
            </w:r>
          </w:p>
        </w:tc>
        <w:tc>
          <w:tcPr>
            <w:tcW w:w="756" w:type="dxa"/>
          </w:tcPr>
          <w:p w14:paraId="63B48060" w14:textId="77777777" w:rsidR="00541C33" w:rsidRPr="00F77DA6" w:rsidRDefault="00541C33" w:rsidP="001D1B23">
            <w:pPr>
              <w:pStyle w:val="20"/>
              <w:spacing w:line="240" w:lineRule="auto"/>
              <w:rPr>
                <w:sz w:val="18"/>
                <w:szCs w:val="18"/>
                <w:lang w:val="uz-Latn-UZ"/>
              </w:rPr>
            </w:pPr>
            <w:r w:rsidRPr="00F77DA6">
              <w:rPr>
                <w:sz w:val="18"/>
                <w:szCs w:val="18"/>
              </w:rPr>
              <w:t>3.2</w:t>
            </w:r>
          </w:p>
        </w:tc>
        <w:tc>
          <w:tcPr>
            <w:tcW w:w="756" w:type="dxa"/>
          </w:tcPr>
          <w:p w14:paraId="1EADC303" w14:textId="77777777" w:rsidR="00541C33" w:rsidRPr="00F77DA6" w:rsidRDefault="00541C33" w:rsidP="001D1B23">
            <w:pPr>
              <w:pStyle w:val="20"/>
              <w:spacing w:line="240" w:lineRule="auto"/>
              <w:rPr>
                <w:sz w:val="18"/>
                <w:szCs w:val="18"/>
                <w:lang w:val="uz-Latn-UZ"/>
              </w:rPr>
            </w:pPr>
            <w:r w:rsidRPr="00F77DA6">
              <w:rPr>
                <w:sz w:val="18"/>
                <w:szCs w:val="18"/>
              </w:rPr>
              <w:t>3.05</w:t>
            </w:r>
          </w:p>
        </w:tc>
        <w:tc>
          <w:tcPr>
            <w:tcW w:w="756" w:type="dxa"/>
          </w:tcPr>
          <w:p w14:paraId="0B1EFF4B" w14:textId="77777777" w:rsidR="00541C33" w:rsidRPr="00F77DA6" w:rsidRDefault="00541C33" w:rsidP="001D1B23">
            <w:pPr>
              <w:pStyle w:val="20"/>
              <w:spacing w:line="240" w:lineRule="auto"/>
              <w:rPr>
                <w:sz w:val="18"/>
                <w:szCs w:val="18"/>
                <w:lang w:val="uz-Latn-UZ"/>
              </w:rPr>
            </w:pPr>
            <w:r w:rsidRPr="00F77DA6">
              <w:rPr>
                <w:sz w:val="18"/>
                <w:szCs w:val="18"/>
              </w:rPr>
              <w:t>2.98</w:t>
            </w:r>
          </w:p>
        </w:tc>
        <w:tc>
          <w:tcPr>
            <w:tcW w:w="756" w:type="dxa"/>
          </w:tcPr>
          <w:p w14:paraId="3F349260" w14:textId="77777777" w:rsidR="00541C33" w:rsidRPr="00F77DA6" w:rsidRDefault="00541C33" w:rsidP="001D1B23">
            <w:pPr>
              <w:pStyle w:val="20"/>
              <w:spacing w:line="240" w:lineRule="auto"/>
              <w:rPr>
                <w:sz w:val="18"/>
                <w:szCs w:val="18"/>
                <w:lang w:val="uz-Latn-UZ"/>
              </w:rPr>
            </w:pPr>
            <w:r w:rsidRPr="00F77DA6">
              <w:rPr>
                <w:sz w:val="18"/>
                <w:szCs w:val="18"/>
              </w:rPr>
              <w:t>2.94</w:t>
            </w:r>
          </w:p>
        </w:tc>
        <w:tc>
          <w:tcPr>
            <w:tcW w:w="756" w:type="dxa"/>
          </w:tcPr>
          <w:p w14:paraId="5EE03435" w14:textId="77777777" w:rsidR="00541C33" w:rsidRPr="00F77DA6" w:rsidRDefault="00541C33" w:rsidP="001D1B23">
            <w:pPr>
              <w:pStyle w:val="20"/>
              <w:spacing w:line="240" w:lineRule="auto"/>
              <w:rPr>
                <w:sz w:val="18"/>
                <w:szCs w:val="18"/>
                <w:lang w:val="uz-Latn-UZ"/>
              </w:rPr>
            </w:pPr>
            <w:r w:rsidRPr="00F77DA6">
              <w:rPr>
                <w:sz w:val="18"/>
                <w:szCs w:val="18"/>
              </w:rPr>
              <w:t>2.84</w:t>
            </w:r>
          </w:p>
        </w:tc>
        <w:tc>
          <w:tcPr>
            <w:tcW w:w="756" w:type="dxa"/>
          </w:tcPr>
          <w:p w14:paraId="5A3FAC18" w14:textId="77777777" w:rsidR="00541C33" w:rsidRPr="00F77DA6" w:rsidRDefault="00541C33" w:rsidP="001D1B23">
            <w:pPr>
              <w:pStyle w:val="20"/>
              <w:spacing w:line="240" w:lineRule="auto"/>
              <w:rPr>
                <w:sz w:val="18"/>
                <w:szCs w:val="18"/>
                <w:lang w:val="uz-Latn-UZ"/>
              </w:rPr>
            </w:pPr>
            <w:r w:rsidRPr="00F77DA6">
              <w:rPr>
                <w:sz w:val="18"/>
                <w:szCs w:val="18"/>
              </w:rPr>
              <w:t>2.81</w:t>
            </w:r>
          </w:p>
        </w:tc>
        <w:tc>
          <w:tcPr>
            <w:tcW w:w="756" w:type="dxa"/>
          </w:tcPr>
          <w:p w14:paraId="57BA0290" w14:textId="77777777" w:rsidR="00541C33" w:rsidRPr="00F77DA6" w:rsidRDefault="00541C33" w:rsidP="001D1B23">
            <w:pPr>
              <w:pStyle w:val="20"/>
              <w:spacing w:line="240" w:lineRule="auto"/>
              <w:rPr>
                <w:sz w:val="18"/>
                <w:szCs w:val="18"/>
                <w:lang w:val="uz-Latn-UZ"/>
              </w:rPr>
            </w:pPr>
            <w:r w:rsidRPr="00F77DA6">
              <w:rPr>
                <w:sz w:val="18"/>
                <w:szCs w:val="18"/>
              </w:rPr>
              <w:t>2.75</w:t>
            </w:r>
          </w:p>
        </w:tc>
        <w:tc>
          <w:tcPr>
            <w:tcW w:w="756" w:type="dxa"/>
          </w:tcPr>
          <w:p w14:paraId="16013318" w14:textId="77777777" w:rsidR="00541C33" w:rsidRPr="00F77DA6" w:rsidRDefault="00541C33" w:rsidP="001D1B23">
            <w:pPr>
              <w:pStyle w:val="20"/>
              <w:spacing w:line="240" w:lineRule="auto"/>
              <w:rPr>
                <w:sz w:val="18"/>
                <w:szCs w:val="18"/>
                <w:lang w:val="uz-Latn-UZ"/>
              </w:rPr>
            </w:pPr>
            <w:r w:rsidRPr="00F77DA6">
              <w:rPr>
                <w:sz w:val="18"/>
                <w:szCs w:val="18"/>
              </w:rPr>
              <w:t>2.72</w:t>
            </w:r>
          </w:p>
        </w:tc>
      </w:tr>
      <w:tr w:rsidR="00541C33" w:rsidRPr="00F77DA6" w14:paraId="17ADB677" w14:textId="77777777" w:rsidTr="00F77DA6">
        <w:trPr>
          <w:jc w:val="center"/>
        </w:trPr>
        <w:tc>
          <w:tcPr>
            <w:tcW w:w="3296" w:type="dxa"/>
          </w:tcPr>
          <w:p w14:paraId="13A34289" w14:textId="77777777" w:rsidR="00541C33" w:rsidRPr="00F77DA6" w:rsidRDefault="00541C33" w:rsidP="001D1B23">
            <w:pPr>
              <w:pStyle w:val="20"/>
              <w:spacing w:line="240" w:lineRule="auto"/>
              <w:jc w:val="both"/>
              <w:rPr>
                <w:sz w:val="18"/>
                <w:szCs w:val="18"/>
                <w:lang w:val="uz-Latn-UZ"/>
              </w:rPr>
            </w:pPr>
            <w:r w:rsidRPr="00F77DA6">
              <w:rPr>
                <w:sz w:val="18"/>
                <w:szCs w:val="18"/>
              </w:rPr>
              <w:t>60</w:t>
            </w:r>
          </w:p>
        </w:tc>
        <w:tc>
          <w:tcPr>
            <w:tcW w:w="756" w:type="dxa"/>
          </w:tcPr>
          <w:p w14:paraId="793C39F6" w14:textId="77777777" w:rsidR="00541C33" w:rsidRPr="00F77DA6" w:rsidRDefault="00541C33" w:rsidP="001D1B23">
            <w:pPr>
              <w:pStyle w:val="20"/>
              <w:spacing w:line="240" w:lineRule="auto"/>
              <w:rPr>
                <w:sz w:val="18"/>
                <w:szCs w:val="18"/>
                <w:lang w:val="uz-Latn-UZ"/>
              </w:rPr>
            </w:pPr>
            <w:r w:rsidRPr="00F77DA6">
              <w:rPr>
                <w:sz w:val="18"/>
                <w:szCs w:val="18"/>
              </w:rPr>
              <w:t>4.05</w:t>
            </w:r>
          </w:p>
        </w:tc>
        <w:tc>
          <w:tcPr>
            <w:tcW w:w="756" w:type="dxa"/>
          </w:tcPr>
          <w:p w14:paraId="16889B6A" w14:textId="77777777" w:rsidR="00541C33" w:rsidRPr="00F77DA6" w:rsidRDefault="00541C33" w:rsidP="001D1B23">
            <w:pPr>
              <w:pStyle w:val="20"/>
              <w:spacing w:line="240" w:lineRule="auto"/>
              <w:rPr>
                <w:sz w:val="18"/>
                <w:szCs w:val="18"/>
                <w:lang w:val="uz-Latn-UZ"/>
              </w:rPr>
            </w:pPr>
            <w:r w:rsidRPr="00F77DA6">
              <w:rPr>
                <w:sz w:val="18"/>
                <w:szCs w:val="18"/>
              </w:rPr>
              <w:t>3.76</w:t>
            </w:r>
          </w:p>
        </w:tc>
        <w:tc>
          <w:tcPr>
            <w:tcW w:w="756" w:type="dxa"/>
          </w:tcPr>
          <w:p w14:paraId="11BEED87" w14:textId="77777777" w:rsidR="00541C33" w:rsidRPr="00F77DA6" w:rsidRDefault="00541C33" w:rsidP="001D1B23">
            <w:pPr>
              <w:pStyle w:val="20"/>
              <w:spacing w:line="240" w:lineRule="auto"/>
              <w:rPr>
                <w:sz w:val="18"/>
                <w:szCs w:val="18"/>
                <w:lang w:val="uz-Latn-UZ"/>
              </w:rPr>
            </w:pPr>
            <w:r w:rsidRPr="00F77DA6">
              <w:rPr>
                <w:sz w:val="18"/>
                <w:szCs w:val="18"/>
              </w:rPr>
              <w:t>3.66</w:t>
            </w:r>
          </w:p>
        </w:tc>
        <w:tc>
          <w:tcPr>
            <w:tcW w:w="756" w:type="dxa"/>
          </w:tcPr>
          <w:p w14:paraId="64AB1A79" w14:textId="77777777" w:rsidR="00541C33" w:rsidRPr="00F77DA6" w:rsidRDefault="00541C33" w:rsidP="001D1B23">
            <w:pPr>
              <w:pStyle w:val="20"/>
              <w:spacing w:line="240" w:lineRule="auto"/>
              <w:rPr>
                <w:sz w:val="18"/>
                <w:szCs w:val="18"/>
                <w:lang w:val="uz-Latn-UZ"/>
              </w:rPr>
            </w:pPr>
            <w:r w:rsidRPr="00F77DA6">
              <w:rPr>
                <w:sz w:val="18"/>
                <w:szCs w:val="18"/>
              </w:rPr>
              <w:t>3.57</w:t>
            </w:r>
          </w:p>
        </w:tc>
        <w:tc>
          <w:tcPr>
            <w:tcW w:w="756" w:type="dxa"/>
          </w:tcPr>
          <w:p w14:paraId="13238A46" w14:textId="77777777" w:rsidR="00541C33" w:rsidRPr="00F77DA6" w:rsidRDefault="00541C33" w:rsidP="001D1B23">
            <w:pPr>
              <w:pStyle w:val="20"/>
              <w:spacing w:line="240" w:lineRule="auto"/>
              <w:rPr>
                <w:sz w:val="18"/>
                <w:szCs w:val="18"/>
                <w:lang w:val="uz-Latn-UZ"/>
              </w:rPr>
            </w:pPr>
            <w:r w:rsidRPr="00F77DA6">
              <w:rPr>
                <w:sz w:val="18"/>
                <w:szCs w:val="18"/>
              </w:rPr>
              <w:t>3.53</w:t>
            </w:r>
          </w:p>
        </w:tc>
        <w:tc>
          <w:tcPr>
            <w:tcW w:w="756" w:type="dxa"/>
          </w:tcPr>
          <w:p w14:paraId="557C4BA3" w14:textId="77777777" w:rsidR="00541C33" w:rsidRPr="00F77DA6" w:rsidRDefault="00541C33" w:rsidP="001D1B23">
            <w:pPr>
              <w:pStyle w:val="20"/>
              <w:spacing w:line="240" w:lineRule="auto"/>
              <w:rPr>
                <w:sz w:val="18"/>
                <w:szCs w:val="18"/>
                <w:lang w:val="uz-Latn-UZ"/>
              </w:rPr>
            </w:pPr>
            <w:r w:rsidRPr="00F77DA6">
              <w:rPr>
                <w:sz w:val="18"/>
                <w:szCs w:val="18"/>
              </w:rPr>
              <w:t>3.45</w:t>
            </w:r>
          </w:p>
        </w:tc>
        <w:tc>
          <w:tcPr>
            <w:tcW w:w="756" w:type="dxa"/>
          </w:tcPr>
          <w:p w14:paraId="1C6E8C80" w14:textId="77777777" w:rsidR="00541C33" w:rsidRPr="00F77DA6" w:rsidRDefault="00541C33" w:rsidP="001D1B23">
            <w:pPr>
              <w:pStyle w:val="20"/>
              <w:spacing w:line="240" w:lineRule="auto"/>
              <w:rPr>
                <w:sz w:val="18"/>
                <w:szCs w:val="18"/>
                <w:lang w:val="uz-Latn-UZ"/>
              </w:rPr>
            </w:pPr>
            <w:r w:rsidRPr="00F77DA6">
              <w:rPr>
                <w:sz w:val="18"/>
                <w:szCs w:val="18"/>
              </w:rPr>
              <w:t>3.41</w:t>
            </w:r>
          </w:p>
        </w:tc>
        <w:tc>
          <w:tcPr>
            <w:tcW w:w="756" w:type="dxa"/>
          </w:tcPr>
          <w:p w14:paraId="5810CDA2" w14:textId="77777777" w:rsidR="00541C33" w:rsidRPr="00F77DA6" w:rsidRDefault="00541C33" w:rsidP="001D1B23">
            <w:pPr>
              <w:pStyle w:val="20"/>
              <w:spacing w:line="240" w:lineRule="auto"/>
              <w:rPr>
                <w:sz w:val="18"/>
                <w:szCs w:val="18"/>
                <w:lang w:val="uz-Latn-UZ"/>
              </w:rPr>
            </w:pPr>
            <w:r w:rsidRPr="00F77DA6">
              <w:rPr>
                <w:sz w:val="18"/>
                <w:szCs w:val="18"/>
              </w:rPr>
              <w:t>3.27</w:t>
            </w:r>
          </w:p>
        </w:tc>
      </w:tr>
      <w:tr w:rsidR="00541C33" w:rsidRPr="00F77DA6" w14:paraId="3BE786CB" w14:textId="77777777" w:rsidTr="00F77DA6">
        <w:trPr>
          <w:jc w:val="center"/>
        </w:trPr>
        <w:tc>
          <w:tcPr>
            <w:tcW w:w="3296" w:type="dxa"/>
          </w:tcPr>
          <w:p w14:paraId="7E3DBB4F" w14:textId="77777777" w:rsidR="00541C33" w:rsidRPr="00F77DA6" w:rsidRDefault="00541C33" w:rsidP="001D1B23">
            <w:pPr>
              <w:pStyle w:val="20"/>
              <w:spacing w:line="240" w:lineRule="auto"/>
              <w:jc w:val="both"/>
              <w:rPr>
                <w:sz w:val="18"/>
                <w:szCs w:val="18"/>
                <w:lang w:val="uz-Latn-UZ"/>
              </w:rPr>
            </w:pPr>
            <w:r w:rsidRPr="00F77DA6">
              <w:rPr>
                <w:sz w:val="18"/>
                <w:szCs w:val="18"/>
              </w:rPr>
              <w:t>70</w:t>
            </w:r>
          </w:p>
        </w:tc>
        <w:tc>
          <w:tcPr>
            <w:tcW w:w="756" w:type="dxa"/>
          </w:tcPr>
          <w:p w14:paraId="2147BBDD" w14:textId="77777777" w:rsidR="00541C33" w:rsidRPr="00F77DA6" w:rsidRDefault="00541C33" w:rsidP="001D1B23">
            <w:pPr>
              <w:pStyle w:val="20"/>
              <w:spacing w:line="240" w:lineRule="auto"/>
              <w:rPr>
                <w:sz w:val="18"/>
                <w:szCs w:val="18"/>
                <w:lang w:val="uz-Latn-UZ"/>
              </w:rPr>
            </w:pPr>
            <w:r w:rsidRPr="00F77DA6">
              <w:rPr>
                <w:sz w:val="18"/>
                <w:szCs w:val="18"/>
              </w:rPr>
              <w:t>5</w:t>
            </w:r>
          </w:p>
        </w:tc>
        <w:tc>
          <w:tcPr>
            <w:tcW w:w="756" w:type="dxa"/>
          </w:tcPr>
          <w:p w14:paraId="57FED1FE" w14:textId="77777777" w:rsidR="00541C33" w:rsidRPr="00F77DA6" w:rsidRDefault="00541C33" w:rsidP="001D1B23">
            <w:pPr>
              <w:pStyle w:val="20"/>
              <w:spacing w:line="240" w:lineRule="auto"/>
              <w:rPr>
                <w:sz w:val="18"/>
                <w:szCs w:val="18"/>
                <w:lang w:val="uz-Latn-UZ"/>
              </w:rPr>
            </w:pPr>
            <w:r w:rsidRPr="00F77DA6">
              <w:rPr>
                <w:sz w:val="18"/>
                <w:szCs w:val="18"/>
              </w:rPr>
              <w:t>4.61</w:t>
            </w:r>
          </w:p>
        </w:tc>
        <w:tc>
          <w:tcPr>
            <w:tcW w:w="756" w:type="dxa"/>
          </w:tcPr>
          <w:p w14:paraId="65CAECC4" w14:textId="77777777" w:rsidR="00541C33" w:rsidRPr="00F77DA6" w:rsidRDefault="00541C33" w:rsidP="001D1B23">
            <w:pPr>
              <w:pStyle w:val="20"/>
              <w:spacing w:line="240" w:lineRule="auto"/>
              <w:rPr>
                <w:sz w:val="18"/>
                <w:szCs w:val="18"/>
                <w:lang w:val="uz-Latn-UZ"/>
              </w:rPr>
            </w:pPr>
            <w:r w:rsidRPr="00F77DA6">
              <w:rPr>
                <w:sz w:val="18"/>
                <w:szCs w:val="18"/>
              </w:rPr>
              <w:t>4.43</w:t>
            </w:r>
          </w:p>
        </w:tc>
        <w:tc>
          <w:tcPr>
            <w:tcW w:w="756" w:type="dxa"/>
          </w:tcPr>
          <w:p w14:paraId="34E9FFD5" w14:textId="77777777" w:rsidR="00541C33" w:rsidRPr="00F77DA6" w:rsidRDefault="00541C33" w:rsidP="001D1B23">
            <w:pPr>
              <w:pStyle w:val="20"/>
              <w:spacing w:line="240" w:lineRule="auto"/>
              <w:rPr>
                <w:sz w:val="18"/>
                <w:szCs w:val="18"/>
                <w:lang w:val="uz-Latn-UZ"/>
              </w:rPr>
            </w:pPr>
            <w:r w:rsidRPr="00F77DA6">
              <w:rPr>
                <w:sz w:val="18"/>
                <w:szCs w:val="18"/>
              </w:rPr>
              <w:t>4.32</w:t>
            </w:r>
          </w:p>
        </w:tc>
        <w:tc>
          <w:tcPr>
            <w:tcW w:w="756" w:type="dxa"/>
          </w:tcPr>
          <w:p w14:paraId="1008660C" w14:textId="77777777" w:rsidR="00541C33" w:rsidRPr="00F77DA6" w:rsidRDefault="00541C33" w:rsidP="001D1B23">
            <w:pPr>
              <w:pStyle w:val="20"/>
              <w:spacing w:line="240" w:lineRule="auto"/>
              <w:rPr>
                <w:sz w:val="18"/>
                <w:szCs w:val="18"/>
                <w:lang w:val="uz-Latn-UZ"/>
              </w:rPr>
            </w:pPr>
            <w:r w:rsidRPr="00F77DA6">
              <w:rPr>
                <w:sz w:val="18"/>
                <w:szCs w:val="18"/>
              </w:rPr>
              <w:t>4.17</w:t>
            </w:r>
          </w:p>
        </w:tc>
        <w:tc>
          <w:tcPr>
            <w:tcW w:w="756" w:type="dxa"/>
          </w:tcPr>
          <w:p w14:paraId="2D3FA1C4" w14:textId="77777777" w:rsidR="00541C33" w:rsidRPr="00F77DA6" w:rsidRDefault="00541C33" w:rsidP="001D1B23">
            <w:pPr>
              <w:pStyle w:val="20"/>
              <w:spacing w:line="240" w:lineRule="auto"/>
              <w:rPr>
                <w:sz w:val="18"/>
                <w:szCs w:val="18"/>
                <w:lang w:val="uz-Latn-UZ"/>
              </w:rPr>
            </w:pPr>
            <w:r w:rsidRPr="00F77DA6">
              <w:rPr>
                <w:sz w:val="18"/>
                <w:szCs w:val="18"/>
              </w:rPr>
              <w:t>4.07</w:t>
            </w:r>
          </w:p>
        </w:tc>
        <w:tc>
          <w:tcPr>
            <w:tcW w:w="756" w:type="dxa"/>
          </w:tcPr>
          <w:p w14:paraId="7D2DBA03" w14:textId="77777777" w:rsidR="00541C33" w:rsidRPr="00F77DA6" w:rsidRDefault="00541C33" w:rsidP="001D1B23">
            <w:pPr>
              <w:pStyle w:val="20"/>
              <w:spacing w:line="240" w:lineRule="auto"/>
              <w:rPr>
                <w:sz w:val="18"/>
                <w:szCs w:val="18"/>
                <w:lang w:val="uz-Latn-UZ"/>
              </w:rPr>
            </w:pPr>
            <w:r w:rsidRPr="00F77DA6">
              <w:rPr>
                <w:sz w:val="18"/>
                <w:szCs w:val="18"/>
              </w:rPr>
              <w:t>4.02</w:t>
            </w:r>
          </w:p>
        </w:tc>
        <w:tc>
          <w:tcPr>
            <w:tcW w:w="756" w:type="dxa"/>
          </w:tcPr>
          <w:p w14:paraId="5E45EED0" w14:textId="77777777" w:rsidR="00541C33" w:rsidRPr="00F77DA6" w:rsidRDefault="00541C33" w:rsidP="001D1B23">
            <w:pPr>
              <w:pStyle w:val="20"/>
              <w:spacing w:line="240" w:lineRule="auto"/>
              <w:rPr>
                <w:sz w:val="18"/>
                <w:szCs w:val="18"/>
                <w:lang w:val="uz-Latn-UZ"/>
              </w:rPr>
            </w:pPr>
            <w:r w:rsidRPr="00F77DA6">
              <w:rPr>
                <w:sz w:val="18"/>
                <w:szCs w:val="18"/>
              </w:rPr>
              <w:t>3.89</w:t>
            </w:r>
          </w:p>
        </w:tc>
      </w:tr>
      <w:tr w:rsidR="00541C33" w:rsidRPr="00F77DA6" w14:paraId="555F65E3" w14:textId="77777777" w:rsidTr="00F77DA6">
        <w:trPr>
          <w:jc w:val="center"/>
        </w:trPr>
        <w:tc>
          <w:tcPr>
            <w:tcW w:w="3296" w:type="dxa"/>
          </w:tcPr>
          <w:p w14:paraId="3C2ADC6F" w14:textId="77777777" w:rsidR="00541C33" w:rsidRPr="00F77DA6" w:rsidRDefault="00541C33" w:rsidP="001D1B23">
            <w:pPr>
              <w:pStyle w:val="20"/>
              <w:spacing w:line="240" w:lineRule="auto"/>
              <w:jc w:val="both"/>
              <w:rPr>
                <w:sz w:val="18"/>
                <w:szCs w:val="18"/>
                <w:lang w:val="uz-Latn-UZ"/>
              </w:rPr>
            </w:pPr>
            <w:r w:rsidRPr="00F77DA6">
              <w:rPr>
                <w:sz w:val="18"/>
                <w:szCs w:val="18"/>
              </w:rPr>
              <w:t>80</w:t>
            </w:r>
          </w:p>
        </w:tc>
        <w:tc>
          <w:tcPr>
            <w:tcW w:w="756" w:type="dxa"/>
          </w:tcPr>
          <w:p w14:paraId="53575B20" w14:textId="77777777" w:rsidR="00541C33" w:rsidRPr="00F77DA6" w:rsidRDefault="00541C33" w:rsidP="001D1B23">
            <w:pPr>
              <w:pStyle w:val="20"/>
              <w:spacing w:line="240" w:lineRule="auto"/>
              <w:rPr>
                <w:sz w:val="18"/>
                <w:szCs w:val="18"/>
                <w:lang w:val="uz-Latn-UZ"/>
              </w:rPr>
            </w:pPr>
            <w:r w:rsidRPr="00F77DA6">
              <w:rPr>
                <w:sz w:val="18"/>
                <w:szCs w:val="18"/>
              </w:rPr>
              <w:t>6.45</w:t>
            </w:r>
          </w:p>
        </w:tc>
        <w:tc>
          <w:tcPr>
            <w:tcW w:w="756" w:type="dxa"/>
          </w:tcPr>
          <w:p w14:paraId="594FBB6E" w14:textId="77777777" w:rsidR="00541C33" w:rsidRPr="00F77DA6" w:rsidRDefault="00541C33" w:rsidP="001D1B23">
            <w:pPr>
              <w:pStyle w:val="20"/>
              <w:spacing w:line="240" w:lineRule="auto"/>
              <w:rPr>
                <w:sz w:val="18"/>
                <w:szCs w:val="18"/>
                <w:lang w:val="uz-Latn-UZ"/>
              </w:rPr>
            </w:pPr>
            <w:r w:rsidRPr="00F77DA6">
              <w:rPr>
                <w:sz w:val="18"/>
                <w:szCs w:val="18"/>
              </w:rPr>
              <w:t>5.71</w:t>
            </w:r>
          </w:p>
        </w:tc>
        <w:tc>
          <w:tcPr>
            <w:tcW w:w="756" w:type="dxa"/>
          </w:tcPr>
          <w:p w14:paraId="62D65EE0" w14:textId="77777777" w:rsidR="00541C33" w:rsidRPr="00F77DA6" w:rsidRDefault="00541C33" w:rsidP="001D1B23">
            <w:pPr>
              <w:pStyle w:val="20"/>
              <w:spacing w:line="240" w:lineRule="auto"/>
              <w:rPr>
                <w:sz w:val="18"/>
                <w:szCs w:val="18"/>
                <w:lang w:val="uz-Latn-UZ"/>
              </w:rPr>
            </w:pPr>
            <w:r w:rsidRPr="00F77DA6">
              <w:rPr>
                <w:sz w:val="18"/>
                <w:szCs w:val="18"/>
              </w:rPr>
              <w:t>5.33</w:t>
            </w:r>
          </w:p>
        </w:tc>
        <w:tc>
          <w:tcPr>
            <w:tcW w:w="756" w:type="dxa"/>
          </w:tcPr>
          <w:p w14:paraId="55029123" w14:textId="77777777" w:rsidR="00541C33" w:rsidRPr="00F77DA6" w:rsidRDefault="00541C33" w:rsidP="001D1B23">
            <w:pPr>
              <w:pStyle w:val="20"/>
              <w:spacing w:line="240" w:lineRule="auto"/>
              <w:rPr>
                <w:sz w:val="18"/>
                <w:szCs w:val="18"/>
                <w:lang w:val="uz-Latn-UZ"/>
              </w:rPr>
            </w:pPr>
            <w:r w:rsidRPr="00F77DA6">
              <w:rPr>
                <w:sz w:val="18"/>
                <w:szCs w:val="18"/>
              </w:rPr>
              <w:t>5.2</w:t>
            </w:r>
          </w:p>
        </w:tc>
        <w:tc>
          <w:tcPr>
            <w:tcW w:w="756" w:type="dxa"/>
          </w:tcPr>
          <w:p w14:paraId="5E86DCC8" w14:textId="77777777" w:rsidR="00541C33" w:rsidRPr="00F77DA6" w:rsidRDefault="00541C33" w:rsidP="001D1B23">
            <w:pPr>
              <w:pStyle w:val="20"/>
              <w:spacing w:line="240" w:lineRule="auto"/>
              <w:rPr>
                <w:sz w:val="18"/>
                <w:szCs w:val="18"/>
                <w:lang w:val="uz-Latn-UZ"/>
              </w:rPr>
            </w:pPr>
            <w:r w:rsidRPr="00F77DA6">
              <w:rPr>
                <w:sz w:val="18"/>
                <w:szCs w:val="18"/>
              </w:rPr>
              <w:t>4.88</w:t>
            </w:r>
          </w:p>
        </w:tc>
        <w:tc>
          <w:tcPr>
            <w:tcW w:w="756" w:type="dxa"/>
          </w:tcPr>
          <w:p w14:paraId="76D0C22A" w14:textId="77777777" w:rsidR="00541C33" w:rsidRPr="00F77DA6" w:rsidRDefault="00541C33" w:rsidP="001D1B23">
            <w:pPr>
              <w:pStyle w:val="20"/>
              <w:spacing w:line="240" w:lineRule="auto"/>
              <w:rPr>
                <w:sz w:val="18"/>
                <w:szCs w:val="18"/>
                <w:lang w:val="uz-Latn-UZ"/>
              </w:rPr>
            </w:pPr>
            <w:r w:rsidRPr="00F77DA6">
              <w:rPr>
                <w:sz w:val="18"/>
                <w:szCs w:val="18"/>
              </w:rPr>
              <w:t>4.76</w:t>
            </w:r>
          </w:p>
        </w:tc>
        <w:tc>
          <w:tcPr>
            <w:tcW w:w="756" w:type="dxa"/>
          </w:tcPr>
          <w:p w14:paraId="41B5B979" w14:textId="77777777" w:rsidR="00541C33" w:rsidRPr="00F77DA6" w:rsidRDefault="00541C33" w:rsidP="001D1B23">
            <w:pPr>
              <w:pStyle w:val="20"/>
              <w:spacing w:line="240" w:lineRule="auto"/>
              <w:rPr>
                <w:sz w:val="18"/>
                <w:szCs w:val="18"/>
                <w:lang w:val="uz-Latn-UZ"/>
              </w:rPr>
            </w:pPr>
            <w:r w:rsidRPr="00F77DA6">
              <w:rPr>
                <w:sz w:val="18"/>
                <w:szCs w:val="18"/>
              </w:rPr>
              <w:t>4.65</w:t>
            </w:r>
          </w:p>
        </w:tc>
        <w:tc>
          <w:tcPr>
            <w:tcW w:w="756" w:type="dxa"/>
          </w:tcPr>
          <w:p w14:paraId="7399264E" w14:textId="77777777" w:rsidR="00541C33" w:rsidRPr="00F77DA6" w:rsidRDefault="00541C33" w:rsidP="001D1B23">
            <w:pPr>
              <w:pStyle w:val="20"/>
              <w:spacing w:line="240" w:lineRule="auto"/>
              <w:rPr>
                <w:sz w:val="18"/>
                <w:szCs w:val="18"/>
                <w:lang w:val="uz-Latn-UZ"/>
              </w:rPr>
            </w:pPr>
            <w:r w:rsidRPr="00F77DA6">
              <w:rPr>
                <w:sz w:val="18"/>
                <w:szCs w:val="18"/>
              </w:rPr>
              <w:t>4.55</w:t>
            </w:r>
          </w:p>
        </w:tc>
      </w:tr>
      <w:tr w:rsidR="00541C33" w:rsidRPr="00F77DA6" w14:paraId="3495655F" w14:textId="77777777" w:rsidTr="00F77DA6">
        <w:trPr>
          <w:jc w:val="center"/>
        </w:trPr>
        <w:tc>
          <w:tcPr>
            <w:tcW w:w="3296" w:type="dxa"/>
          </w:tcPr>
          <w:p w14:paraId="47D49081" w14:textId="77777777" w:rsidR="00541C33" w:rsidRPr="00F77DA6" w:rsidRDefault="00541C33" w:rsidP="001D1B23">
            <w:pPr>
              <w:pStyle w:val="20"/>
              <w:spacing w:line="240" w:lineRule="auto"/>
              <w:jc w:val="both"/>
              <w:rPr>
                <w:sz w:val="18"/>
                <w:szCs w:val="18"/>
                <w:lang w:val="uz-Latn-UZ"/>
              </w:rPr>
            </w:pPr>
            <w:r w:rsidRPr="00F77DA6">
              <w:rPr>
                <w:sz w:val="18"/>
                <w:szCs w:val="18"/>
              </w:rPr>
              <w:t>90</w:t>
            </w:r>
          </w:p>
        </w:tc>
        <w:tc>
          <w:tcPr>
            <w:tcW w:w="756" w:type="dxa"/>
          </w:tcPr>
          <w:p w14:paraId="40B872F0" w14:textId="77777777" w:rsidR="00541C33" w:rsidRPr="00F77DA6" w:rsidRDefault="00541C33" w:rsidP="001D1B23">
            <w:pPr>
              <w:pStyle w:val="20"/>
              <w:spacing w:line="240" w:lineRule="auto"/>
              <w:rPr>
                <w:sz w:val="18"/>
                <w:szCs w:val="18"/>
                <w:lang w:val="uz-Latn-UZ"/>
              </w:rPr>
            </w:pPr>
            <w:r w:rsidRPr="00F77DA6">
              <w:rPr>
                <w:sz w:val="18"/>
                <w:szCs w:val="18"/>
              </w:rPr>
              <w:t>7.63</w:t>
            </w:r>
          </w:p>
        </w:tc>
        <w:tc>
          <w:tcPr>
            <w:tcW w:w="756" w:type="dxa"/>
          </w:tcPr>
          <w:p w14:paraId="7F1E455D" w14:textId="77777777" w:rsidR="00541C33" w:rsidRPr="00F77DA6" w:rsidRDefault="00541C33" w:rsidP="001D1B23">
            <w:pPr>
              <w:pStyle w:val="20"/>
              <w:spacing w:line="240" w:lineRule="auto"/>
              <w:rPr>
                <w:sz w:val="18"/>
                <w:szCs w:val="18"/>
                <w:lang w:val="uz-Latn-UZ"/>
              </w:rPr>
            </w:pPr>
            <w:r w:rsidRPr="00F77DA6">
              <w:rPr>
                <w:sz w:val="18"/>
                <w:szCs w:val="18"/>
              </w:rPr>
              <w:t>6.72</w:t>
            </w:r>
          </w:p>
        </w:tc>
        <w:tc>
          <w:tcPr>
            <w:tcW w:w="756" w:type="dxa"/>
          </w:tcPr>
          <w:p w14:paraId="4757FB5E" w14:textId="77777777" w:rsidR="00541C33" w:rsidRPr="00F77DA6" w:rsidRDefault="00541C33" w:rsidP="001D1B23">
            <w:pPr>
              <w:pStyle w:val="20"/>
              <w:spacing w:line="240" w:lineRule="auto"/>
              <w:rPr>
                <w:sz w:val="18"/>
                <w:szCs w:val="18"/>
                <w:lang w:val="uz-Latn-UZ"/>
              </w:rPr>
            </w:pPr>
            <w:r w:rsidRPr="00F77DA6">
              <w:rPr>
                <w:sz w:val="18"/>
                <w:szCs w:val="18"/>
              </w:rPr>
              <w:t>6.25</w:t>
            </w:r>
          </w:p>
        </w:tc>
        <w:tc>
          <w:tcPr>
            <w:tcW w:w="756" w:type="dxa"/>
          </w:tcPr>
          <w:p w14:paraId="15532549" w14:textId="77777777" w:rsidR="00541C33" w:rsidRPr="00F77DA6" w:rsidRDefault="00541C33" w:rsidP="001D1B23">
            <w:pPr>
              <w:pStyle w:val="20"/>
              <w:spacing w:line="240" w:lineRule="auto"/>
              <w:rPr>
                <w:sz w:val="18"/>
                <w:szCs w:val="18"/>
                <w:lang w:val="uz-Latn-UZ"/>
              </w:rPr>
            </w:pPr>
            <w:r w:rsidRPr="00F77DA6">
              <w:rPr>
                <w:sz w:val="18"/>
                <w:szCs w:val="18"/>
              </w:rPr>
              <w:t>5.92</w:t>
            </w:r>
          </w:p>
        </w:tc>
        <w:tc>
          <w:tcPr>
            <w:tcW w:w="756" w:type="dxa"/>
          </w:tcPr>
          <w:p w14:paraId="31CA16B8" w14:textId="77777777" w:rsidR="00541C33" w:rsidRPr="00F77DA6" w:rsidRDefault="00541C33" w:rsidP="001D1B23">
            <w:pPr>
              <w:pStyle w:val="20"/>
              <w:spacing w:line="240" w:lineRule="auto"/>
              <w:rPr>
                <w:sz w:val="18"/>
                <w:szCs w:val="18"/>
                <w:lang w:val="uz-Latn-UZ"/>
              </w:rPr>
            </w:pPr>
            <w:r w:rsidRPr="00F77DA6">
              <w:rPr>
                <w:sz w:val="18"/>
                <w:szCs w:val="18"/>
              </w:rPr>
              <w:t>5.63</w:t>
            </w:r>
          </w:p>
        </w:tc>
        <w:tc>
          <w:tcPr>
            <w:tcW w:w="756" w:type="dxa"/>
          </w:tcPr>
          <w:p w14:paraId="30D66956" w14:textId="77777777" w:rsidR="00541C33" w:rsidRPr="00F77DA6" w:rsidRDefault="00541C33" w:rsidP="001D1B23">
            <w:pPr>
              <w:pStyle w:val="20"/>
              <w:spacing w:line="240" w:lineRule="auto"/>
              <w:rPr>
                <w:sz w:val="18"/>
                <w:szCs w:val="18"/>
                <w:lang w:val="uz-Latn-UZ"/>
              </w:rPr>
            </w:pPr>
            <w:r w:rsidRPr="00F77DA6">
              <w:rPr>
                <w:sz w:val="18"/>
                <w:szCs w:val="18"/>
              </w:rPr>
              <w:t>5.49</w:t>
            </w:r>
          </w:p>
        </w:tc>
        <w:tc>
          <w:tcPr>
            <w:tcW w:w="756" w:type="dxa"/>
          </w:tcPr>
          <w:p w14:paraId="2C93CF93" w14:textId="77777777" w:rsidR="00541C33" w:rsidRPr="00F77DA6" w:rsidRDefault="00541C33" w:rsidP="001D1B23">
            <w:pPr>
              <w:pStyle w:val="20"/>
              <w:spacing w:line="240" w:lineRule="auto"/>
              <w:rPr>
                <w:sz w:val="18"/>
                <w:szCs w:val="18"/>
                <w:lang w:val="uz-Latn-UZ"/>
              </w:rPr>
            </w:pPr>
            <w:r w:rsidRPr="00F77DA6">
              <w:rPr>
                <w:sz w:val="18"/>
                <w:szCs w:val="18"/>
              </w:rPr>
              <w:t>5.29</w:t>
            </w:r>
          </w:p>
        </w:tc>
        <w:tc>
          <w:tcPr>
            <w:tcW w:w="756" w:type="dxa"/>
          </w:tcPr>
          <w:p w14:paraId="3D8F113F" w14:textId="77777777" w:rsidR="00541C33" w:rsidRPr="00F77DA6" w:rsidRDefault="00541C33" w:rsidP="001D1B23">
            <w:pPr>
              <w:pStyle w:val="20"/>
              <w:spacing w:line="240" w:lineRule="auto"/>
              <w:rPr>
                <w:sz w:val="18"/>
                <w:szCs w:val="18"/>
                <w:lang w:val="uz-Latn-UZ"/>
              </w:rPr>
            </w:pPr>
            <w:r w:rsidRPr="00F77DA6">
              <w:rPr>
                <w:sz w:val="18"/>
                <w:szCs w:val="18"/>
              </w:rPr>
              <w:t>5.17</w:t>
            </w:r>
          </w:p>
        </w:tc>
      </w:tr>
      <w:tr w:rsidR="00541C33" w:rsidRPr="00F77DA6" w14:paraId="56E2C5B2" w14:textId="77777777" w:rsidTr="00F77DA6">
        <w:trPr>
          <w:jc w:val="center"/>
        </w:trPr>
        <w:tc>
          <w:tcPr>
            <w:tcW w:w="3296" w:type="dxa"/>
          </w:tcPr>
          <w:p w14:paraId="625EABED" w14:textId="77777777" w:rsidR="00541C33" w:rsidRPr="00F77DA6" w:rsidRDefault="00541C33" w:rsidP="001D1B23">
            <w:pPr>
              <w:pStyle w:val="20"/>
              <w:spacing w:line="240" w:lineRule="auto"/>
              <w:jc w:val="both"/>
              <w:rPr>
                <w:sz w:val="18"/>
                <w:szCs w:val="18"/>
                <w:lang w:val="uz-Latn-UZ"/>
              </w:rPr>
            </w:pPr>
            <w:r w:rsidRPr="00F77DA6">
              <w:rPr>
                <w:sz w:val="18"/>
                <w:szCs w:val="18"/>
              </w:rPr>
              <w:t>100</w:t>
            </w:r>
          </w:p>
        </w:tc>
        <w:tc>
          <w:tcPr>
            <w:tcW w:w="756" w:type="dxa"/>
          </w:tcPr>
          <w:p w14:paraId="64F688B3" w14:textId="77777777" w:rsidR="00541C33" w:rsidRPr="00F77DA6" w:rsidRDefault="00541C33" w:rsidP="001D1B23">
            <w:pPr>
              <w:pStyle w:val="20"/>
              <w:spacing w:line="240" w:lineRule="auto"/>
              <w:rPr>
                <w:sz w:val="18"/>
                <w:szCs w:val="18"/>
                <w:lang w:val="uz-Latn-UZ"/>
              </w:rPr>
            </w:pPr>
            <w:r w:rsidRPr="00F77DA6">
              <w:rPr>
                <w:sz w:val="18"/>
                <w:szCs w:val="18"/>
              </w:rPr>
              <w:t>8.77</w:t>
            </w:r>
          </w:p>
        </w:tc>
        <w:tc>
          <w:tcPr>
            <w:tcW w:w="756" w:type="dxa"/>
          </w:tcPr>
          <w:p w14:paraId="60E7208E" w14:textId="77777777" w:rsidR="00541C33" w:rsidRPr="00F77DA6" w:rsidRDefault="00541C33" w:rsidP="001D1B23">
            <w:pPr>
              <w:pStyle w:val="20"/>
              <w:spacing w:line="240" w:lineRule="auto"/>
              <w:rPr>
                <w:sz w:val="18"/>
                <w:szCs w:val="18"/>
                <w:lang w:val="uz-Latn-UZ"/>
              </w:rPr>
            </w:pPr>
            <w:r w:rsidRPr="00F77DA6">
              <w:rPr>
                <w:sz w:val="18"/>
                <w:szCs w:val="18"/>
              </w:rPr>
              <w:t>7.69</w:t>
            </w:r>
          </w:p>
        </w:tc>
        <w:tc>
          <w:tcPr>
            <w:tcW w:w="756" w:type="dxa"/>
          </w:tcPr>
          <w:p w14:paraId="1DD8C626" w14:textId="77777777" w:rsidR="00541C33" w:rsidRPr="00F77DA6" w:rsidRDefault="00541C33" w:rsidP="001D1B23">
            <w:pPr>
              <w:pStyle w:val="20"/>
              <w:spacing w:line="240" w:lineRule="auto"/>
              <w:rPr>
                <w:sz w:val="18"/>
                <w:szCs w:val="18"/>
                <w:lang w:val="uz-Latn-UZ"/>
              </w:rPr>
            </w:pPr>
            <w:r w:rsidRPr="00F77DA6">
              <w:rPr>
                <w:sz w:val="18"/>
                <w:szCs w:val="18"/>
              </w:rPr>
              <w:t>7.24</w:t>
            </w:r>
          </w:p>
        </w:tc>
        <w:tc>
          <w:tcPr>
            <w:tcW w:w="756" w:type="dxa"/>
          </w:tcPr>
          <w:p w14:paraId="20365C20" w14:textId="77777777" w:rsidR="00541C33" w:rsidRPr="00F77DA6" w:rsidRDefault="00541C33" w:rsidP="001D1B23">
            <w:pPr>
              <w:pStyle w:val="20"/>
              <w:spacing w:line="240" w:lineRule="auto"/>
              <w:rPr>
                <w:sz w:val="18"/>
                <w:szCs w:val="18"/>
                <w:lang w:val="uz-Latn-UZ"/>
              </w:rPr>
            </w:pPr>
            <w:r w:rsidRPr="00F77DA6">
              <w:rPr>
                <w:sz w:val="18"/>
                <w:szCs w:val="18"/>
              </w:rPr>
              <w:t>6.76</w:t>
            </w:r>
          </w:p>
        </w:tc>
        <w:tc>
          <w:tcPr>
            <w:tcW w:w="756" w:type="dxa"/>
          </w:tcPr>
          <w:p w14:paraId="6078F391" w14:textId="77777777" w:rsidR="00541C33" w:rsidRPr="00F77DA6" w:rsidRDefault="00541C33" w:rsidP="001D1B23">
            <w:pPr>
              <w:pStyle w:val="20"/>
              <w:spacing w:line="240" w:lineRule="auto"/>
              <w:rPr>
                <w:sz w:val="18"/>
                <w:szCs w:val="18"/>
                <w:lang w:val="uz-Latn-UZ"/>
              </w:rPr>
            </w:pPr>
            <w:r w:rsidRPr="00F77DA6">
              <w:rPr>
                <w:sz w:val="18"/>
                <w:szCs w:val="18"/>
              </w:rPr>
              <w:t>6.49</w:t>
            </w:r>
          </w:p>
        </w:tc>
        <w:tc>
          <w:tcPr>
            <w:tcW w:w="756" w:type="dxa"/>
          </w:tcPr>
          <w:p w14:paraId="1B24E782" w14:textId="77777777" w:rsidR="00541C33" w:rsidRPr="00F77DA6" w:rsidRDefault="00541C33" w:rsidP="001D1B23">
            <w:pPr>
              <w:pStyle w:val="20"/>
              <w:spacing w:line="240" w:lineRule="auto"/>
              <w:rPr>
                <w:sz w:val="18"/>
                <w:szCs w:val="18"/>
                <w:lang w:val="uz-Latn-UZ"/>
              </w:rPr>
            </w:pPr>
            <w:r w:rsidRPr="00F77DA6">
              <w:rPr>
                <w:sz w:val="18"/>
                <w:szCs w:val="18"/>
              </w:rPr>
              <w:t>6.25</w:t>
            </w:r>
          </w:p>
        </w:tc>
        <w:tc>
          <w:tcPr>
            <w:tcW w:w="756" w:type="dxa"/>
          </w:tcPr>
          <w:p w14:paraId="71D213EE" w14:textId="77777777" w:rsidR="00541C33" w:rsidRPr="00F77DA6" w:rsidRDefault="00541C33" w:rsidP="001D1B23">
            <w:pPr>
              <w:pStyle w:val="20"/>
              <w:spacing w:line="240" w:lineRule="auto"/>
              <w:rPr>
                <w:sz w:val="18"/>
                <w:szCs w:val="18"/>
                <w:lang w:val="uz-Latn-UZ"/>
              </w:rPr>
            </w:pPr>
            <w:r w:rsidRPr="00F77DA6">
              <w:rPr>
                <w:sz w:val="18"/>
                <w:szCs w:val="18"/>
              </w:rPr>
              <w:t>5.95</w:t>
            </w:r>
          </w:p>
        </w:tc>
        <w:tc>
          <w:tcPr>
            <w:tcW w:w="756" w:type="dxa"/>
          </w:tcPr>
          <w:p w14:paraId="23538A06" w14:textId="77777777" w:rsidR="00541C33" w:rsidRPr="00F77DA6" w:rsidRDefault="00541C33" w:rsidP="001D1B23">
            <w:pPr>
              <w:pStyle w:val="20"/>
              <w:spacing w:line="240" w:lineRule="auto"/>
              <w:rPr>
                <w:sz w:val="18"/>
                <w:szCs w:val="18"/>
                <w:lang w:val="uz-Latn-UZ"/>
              </w:rPr>
            </w:pPr>
            <w:r w:rsidRPr="00F77DA6">
              <w:rPr>
                <w:sz w:val="18"/>
                <w:szCs w:val="18"/>
              </w:rPr>
              <w:t>5.81</w:t>
            </w:r>
          </w:p>
        </w:tc>
      </w:tr>
      <w:tr w:rsidR="00541C33" w:rsidRPr="00F77DA6" w14:paraId="7EF314C7" w14:textId="77777777" w:rsidTr="00F77DA6">
        <w:trPr>
          <w:jc w:val="center"/>
        </w:trPr>
        <w:tc>
          <w:tcPr>
            <w:tcW w:w="3296" w:type="dxa"/>
          </w:tcPr>
          <w:p w14:paraId="54C71C5F" w14:textId="77777777" w:rsidR="00541C33" w:rsidRPr="00F77DA6" w:rsidRDefault="00541C33" w:rsidP="001D1B23">
            <w:pPr>
              <w:pStyle w:val="20"/>
              <w:spacing w:line="240" w:lineRule="auto"/>
              <w:jc w:val="both"/>
              <w:rPr>
                <w:sz w:val="18"/>
                <w:szCs w:val="18"/>
                <w:lang w:val="uz-Latn-UZ"/>
              </w:rPr>
            </w:pPr>
            <w:r w:rsidRPr="00F77DA6">
              <w:rPr>
                <w:sz w:val="18"/>
                <w:szCs w:val="18"/>
              </w:rPr>
              <w:t>110</w:t>
            </w:r>
          </w:p>
        </w:tc>
        <w:tc>
          <w:tcPr>
            <w:tcW w:w="756" w:type="dxa"/>
          </w:tcPr>
          <w:p w14:paraId="75985920" w14:textId="77777777" w:rsidR="00541C33" w:rsidRPr="00F77DA6" w:rsidRDefault="00541C33" w:rsidP="001D1B23">
            <w:pPr>
              <w:pStyle w:val="20"/>
              <w:spacing w:line="240" w:lineRule="auto"/>
              <w:rPr>
                <w:sz w:val="18"/>
                <w:szCs w:val="18"/>
                <w:lang w:val="uz-Latn-UZ"/>
              </w:rPr>
            </w:pPr>
            <w:r w:rsidRPr="00F77DA6">
              <w:rPr>
                <w:sz w:val="18"/>
                <w:szCs w:val="18"/>
              </w:rPr>
              <w:t>9.82</w:t>
            </w:r>
          </w:p>
        </w:tc>
        <w:tc>
          <w:tcPr>
            <w:tcW w:w="756" w:type="dxa"/>
          </w:tcPr>
          <w:p w14:paraId="70A0210D" w14:textId="77777777" w:rsidR="00541C33" w:rsidRPr="00F77DA6" w:rsidRDefault="00541C33" w:rsidP="001D1B23">
            <w:pPr>
              <w:pStyle w:val="20"/>
              <w:spacing w:line="240" w:lineRule="auto"/>
              <w:rPr>
                <w:sz w:val="18"/>
                <w:szCs w:val="18"/>
                <w:lang w:val="uz-Latn-UZ"/>
              </w:rPr>
            </w:pPr>
            <w:r w:rsidRPr="00F77DA6">
              <w:rPr>
                <w:sz w:val="18"/>
                <w:szCs w:val="18"/>
              </w:rPr>
              <w:t>8.59</w:t>
            </w:r>
          </w:p>
        </w:tc>
        <w:tc>
          <w:tcPr>
            <w:tcW w:w="756" w:type="dxa"/>
          </w:tcPr>
          <w:p w14:paraId="4A20D673" w14:textId="77777777" w:rsidR="00541C33" w:rsidRPr="00F77DA6" w:rsidRDefault="00541C33" w:rsidP="001D1B23">
            <w:pPr>
              <w:pStyle w:val="20"/>
              <w:spacing w:line="240" w:lineRule="auto"/>
              <w:rPr>
                <w:sz w:val="18"/>
                <w:szCs w:val="18"/>
                <w:lang w:val="uz-Latn-UZ"/>
              </w:rPr>
            </w:pPr>
            <w:r w:rsidRPr="00F77DA6">
              <w:rPr>
                <w:sz w:val="18"/>
                <w:szCs w:val="18"/>
              </w:rPr>
              <w:t>7.97</w:t>
            </w:r>
          </w:p>
        </w:tc>
        <w:tc>
          <w:tcPr>
            <w:tcW w:w="756" w:type="dxa"/>
          </w:tcPr>
          <w:p w14:paraId="68CFD4D0" w14:textId="77777777" w:rsidR="00541C33" w:rsidRPr="00F77DA6" w:rsidRDefault="00541C33" w:rsidP="001D1B23">
            <w:pPr>
              <w:pStyle w:val="20"/>
              <w:spacing w:line="240" w:lineRule="auto"/>
              <w:rPr>
                <w:sz w:val="18"/>
                <w:szCs w:val="18"/>
                <w:lang w:val="uz-Latn-UZ"/>
              </w:rPr>
            </w:pPr>
            <w:r w:rsidRPr="00F77DA6">
              <w:rPr>
                <w:sz w:val="18"/>
                <w:szCs w:val="18"/>
              </w:rPr>
              <w:t>7.53</w:t>
            </w:r>
          </w:p>
        </w:tc>
        <w:tc>
          <w:tcPr>
            <w:tcW w:w="756" w:type="dxa"/>
          </w:tcPr>
          <w:p w14:paraId="08242401" w14:textId="77777777" w:rsidR="00541C33" w:rsidRPr="00F77DA6" w:rsidRDefault="00541C33" w:rsidP="001D1B23">
            <w:pPr>
              <w:pStyle w:val="20"/>
              <w:spacing w:line="240" w:lineRule="auto"/>
              <w:rPr>
                <w:sz w:val="18"/>
                <w:szCs w:val="18"/>
                <w:lang w:val="uz-Latn-UZ"/>
              </w:rPr>
            </w:pPr>
            <w:r w:rsidRPr="00F77DA6">
              <w:rPr>
                <w:sz w:val="18"/>
                <w:szCs w:val="18"/>
              </w:rPr>
              <w:t>7.24</w:t>
            </w:r>
          </w:p>
        </w:tc>
        <w:tc>
          <w:tcPr>
            <w:tcW w:w="756" w:type="dxa"/>
          </w:tcPr>
          <w:p w14:paraId="6D85F82D" w14:textId="77777777" w:rsidR="00541C33" w:rsidRPr="00F77DA6" w:rsidRDefault="00541C33" w:rsidP="001D1B23">
            <w:pPr>
              <w:pStyle w:val="20"/>
              <w:spacing w:line="240" w:lineRule="auto"/>
              <w:rPr>
                <w:sz w:val="18"/>
                <w:szCs w:val="18"/>
                <w:lang w:val="uz-Latn-UZ"/>
              </w:rPr>
            </w:pPr>
            <w:r w:rsidRPr="00F77DA6">
              <w:rPr>
                <w:sz w:val="18"/>
                <w:szCs w:val="18"/>
              </w:rPr>
              <w:t>6.96</w:t>
            </w:r>
          </w:p>
        </w:tc>
        <w:tc>
          <w:tcPr>
            <w:tcW w:w="756" w:type="dxa"/>
          </w:tcPr>
          <w:p w14:paraId="478ED0EE" w14:textId="77777777" w:rsidR="00541C33" w:rsidRPr="00F77DA6" w:rsidRDefault="00541C33" w:rsidP="001D1B23">
            <w:pPr>
              <w:pStyle w:val="20"/>
              <w:spacing w:line="240" w:lineRule="auto"/>
              <w:rPr>
                <w:sz w:val="18"/>
                <w:szCs w:val="18"/>
                <w:lang w:val="uz-Latn-UZ"/>
              </w:rPr>
            </w:pPr>
            <w:r w:rsidRPr="00F77DA6">
              <w:rPr>
                <w:sz w:val="18"/>
                <w:szCs w:val="18"/>
              </w:rPr>
              <w:t>6.63</w:t>
            </w:r>
          </w:p>
        </w:tc>
        <w:tc>
          <w:tcPr>
            <w:tcW w:w="756" w:type="dxa"/>
          </w:tcPr>
          <w:p w14:paraId="4CF21A98" w14:textId="77777777" w:rsidR="00541C33" w:rsidRPr="00F77DA6" w:rsidRDefault="00541C33" w:rsidP="001D1B23">
            <w:pPr>
              <w:pStyle w:val="20"/>
              <w:spacing w:line="240" w:lineRule="auto"/>
              <w:rPr>
                <w:sz w:val="18"/>
                <w:szCs w:val="18"/>
                <w:lang w:val="uz-Latn-UZ"/>
              </w:rPr>
            </w:pPr>
            <w:r w:rsidRPr="00F77DA6">
              <w:rPr>
                <w:sz w:val="18"/>
                <w:szCs w:val="18"/>
              </w:rPr>
              <w:t>6.47</w:t>
            </w:r>
          </w:p>
        </w:tc>
      </w:tr>
      <w:tr w:rsidR="00541C33" w:rsidRPr="00F77DA6" w14:paraId="1B6EBD19" w14:textId="77777777" w:rsidTr="00F77DA6">
        <w:trPr>
          <w:jc w:val="center"/>
        </w:trPr>
        <w:tc>
          <w:tcPr>
            <w:tcW w:w="3296" w:type="dxa"/>
          </w:tcPr>
          <w:p w14:paraId="4E711525" w14:textId="77777777" w:rsidR="00541C33" w:rsidRPr="00F77DA6" w:rsidRDefault="00541C33" w:rsidP="001D1B23">
            <w:pPr>
              <w:pStyle w:val="20"/>
              <w:spacing w:line="240" w:lineRule="auto"/>
              <w:jc w:val="both"/>
              <w:rPr>
                <w:sz w:val="18"/>
                <w:szCs w:val="18"/>
                <w:lang w:val="uz-Latn-UZ"/>
              </w:rPr>
            </w:pPr>
            <w:r w:rsidRPr="00F77DA6">
              <w:rPr>
                <w:sz w:val="18"/>
                <w:szCs w:val="18"/>
              </w:rPr>
              <w:t>120</w:t>
            </w:r>
          </w:p>
        </w:tc>
        <w:tc>
          <w:tcPr>
            <w:tcW w:w="756" w:type="dxa"/>
          </w:tcPr>
          <w:p w14:paraId="63451A36" w14:textId="77777777" w:rsidR="00541C33" w:rsidRPr="00F77DA6" w:rsidRDefault="00541C33" w:rsidP="001D1B23">
            <w:pPr>
              <w:pStyle w:val="20"/>
              <w:spacing w:line="240" w:lineRule="auto"/>
              <w:rPr>
                <w:sz w:val="18"/>
                <w:szCs w:val="18"/>
                <w:lang w:val="uz-Latn-UZ"/>
              </w:rPr>
            </w:pPr>
            <w:r w:rsidRPr="00F77DA6">
              <w:rPr>
                <w:sz w:val="18"/>
                <w:szCs w:val="18"/>
              </w:rPr>
              <w:t>10.91</w:t>
            </w:r>
          </w:p>
        </w:tc>
        <w:tc>
          <w:tcPr>
            <w:tcW w:w="756" w:type="dxa"/>
          </w:tcPr>
          <w:p w14:paraId="6D0B676D" w14:textId="77777777" w:rsidR="00541C33" w:rsidRPr="00F77DA6" w:rsidRDefault="00541C33" w:rsidP="001D1B23">
            <w:pPr>
              <w:pStyle w:val="20"/>
              <w:spacing w:line="240" w:lineRule="auto"/>
              <w:rPr>
                <w:sz w:val="18"/>
                <w:szCs w:val="18"/>
                <w:lang w:val="uz-Latn-UZ"/>
              </w:rPr>
            </w:pPr>
            <w:r w:rsidRPr="00F77DA6">
              <w:rPr>
                <w:sz w:val="18"/>
                <w:szCs w:val="18"/>
              </w:rPr>
              <w:t>9.38</w:t>
            </w:r>
          </w:p>
        </w:tc>
        <w:tc>
          <w:tcPr>
            <w:tcW w:w="756" w:type="dxa"/>
          </w:tcPr>
          <w:p w14:paraId="698BAA52" w14:textId="77777777" w:rsidR="00541C33" w:rsidRPr="00F77DA6" w:rsidRDefault="00541C33" w:rsidP="001D1B23">
            <w:pPr>
              <w:pStyle w:val="20"/>
              <w:spacing w:line="240" w:lineRule="auto"/>
              <w:rPr>
                <w:sz w:val="18"/>
                <w:szCs w:val="18"/>
                <w:lang w:val="uz-Latn-UZ"/>
              </w:rPr>
            </w:pPr>
            <w:r w:rsidRPr="00F77DA6">
              <w:rPr>
                <w:sz w:val="18"/>
                <w:szCs w:val="18"/>
              </w:rPr>
              <w:t>8.95</w:t>
            </w:r>
          </w:p>
        </w:tc>
        <w:tc>
          <w:tcPr>
            <w:tcW w:w="756" w:type="dxa"/>
          </w:tcPr>
          <w:p w14:paraId="2E11F105" w14:textId="77777777" w:rsidR="00541C33" w:rsidRPr="00F77DA6" w:rsidRDefault="00541C33" w:rsidP="001D1B23">
            <w:pPr>
              <w:pStyle w:val="20"/>
              <w:spacing w:line="240" w:lineRule="auto"/>
              <w:rPr>
                <w:sz w:val="18"/>
                <w:szCs w:val="18"/>
                <w:lang w:val="uz-Latn-UZ"/>
              </w:rPr>
            </w:pPr>
            <w:r w:rsidRPr="00F77DA6">
              <w:rPr>
                <w:sz w:val="18"/>
                <w:szCs w:val="18"/>
              </w:rPr>
              <w:t>8.45</w:t>
            </w:r>
          </w:p>
        </w:tc>
        <w:tc>
          <w:tcPr>
            <w:tcW w:w="756" w:type="dxa"/>
          </w:tcPr>
          <w:p w14:paraId="01580F82" w14:textId="77777777" w:rsidR="00541C33" w:rsidRPr="00F77DA6" w:rsidRDefault="00541C33" w:rsidP="001D1B23">
            <w:pPr>
              <w:pStyle w:val="20"/>
              <w:spacing w:line="240" w:lineRule="auto"/>
              <w:rPr>
                <w:sz w:val="18"/>
                <w:szCs w:val="18"/>
                <w:lang w:val="uz-Latn-UZ"/>
              </w:rPr>
            </w:pPr>
            <w:r w:rsidRPr="00F77DA6">
              <w:rPr>
                <w:sz w:val="18"/>
                <w:szCs w:val="18"/>
              </w:rPr>
              <w:t>8</w:t>
            </w:r>
          </w:p>
        </w:tc>
        <w:tc>
          <w:tcPr>
            <w:tcW w:w="756" w:type="dxa"/>
          </w:tcPr>
          <w:p w14:paraId="2A5794AB" w14:textId="77777777" w:rsidR="00541C33" w:rsidRPr="00F77DA6" w:rsidRDefault="00541C33" w:rsidP="001D1B23">
            <w:pPr>
              <w:pStyle w:val="20"/>
              <w:spacing w:line="240" w:lineRule="auto"/>
              <w:rPr>
                <w:sz w:val="18"/>
                <w:szCs w:val="18"/>
                <w:lang w:val="uz-Latn-UZ"/>
              </w:rPr>
            </w:pPr>
            <w:r w:rsidRPr="00F77DA6">
              <w:rPr>
                <w:sz w:val="18"/>
                <w:szCs w:val="18"/>
              </w:rPr>
              <w:t>7.79</w:t>
            </w:r>
          </w:p>
        </w:tc>
        <w:tc>
          <w:tcPr>
            <w:tcW w:w="756" w:type="dxa"/>
          </w:tcPr>
          <w:p w14:paraId="7CEF1E90" w14:textId="77777777" w:rsidR="00541C33" w:rsidRPr="00F77DA6" w:rsidRDefault="00541C33" w:rsidP="001D1B23">
            <w:pPr>
              <w:pStyle w:val="20"/>
              <w:spacing w:line="240" w:lineRule="auto"/>
              <w:rPr>
                <w:sz w:val="18"/>
                <w:szCs w:val="18"/>
                <w:lang w:val="uz-Latn-UZ"/>
              </w:rPr>
            </w:pPr>
            <w:r w:rsidRPr="00F77DA6">
              <w:rPr>
                <w:sz w:val="18"/>
                <w:szCs w:val="18"/>
              </w:rPr>
              <w:t>7.32</w:t>
            </w:r>
          </w:p>
        </w:tc>
        <w:tc>
          <w:tcPr>
            <w:tcW w:w="756" w:type="dxa"/>
          </w:tcPr>
          <w:p w14:paraId="7C7479BA" w14:textId="77777777" w:rsidR="00541C33" w:rsidRPr="00F77DA6" w:rsidRDefault="00541C33" w:rsidP="001D1B23">
            <w:pPr>
              <w:pStyle w:val="20"/>
              <w:spacing w:line="240" w:lineRule="auto"/>
              <w:rPr>
                <w:sz w:val="18"/>
                <w:szCs w:val="18"/>
                <w:lang w:val="uz-Latn-UZ"/>
              </w:rPr>
            </w:pPr>
            <w:r w:rsidRPr="00F77DA6">
              <w:rPr>
                <w:sz w:val="18"/>
                <w:szCs w:val="18"/>
              </w:rPr>
              <w:t>7.14</w:t>
            </w:r>
          </w:p>
        </w:tc>
      </w:tr>
      <w:tr w:rsidR="00541C33" w:rsidRPr="00F77DA6" w14:paraId="5A03FA46" w14:textId="77777777" w:rsidTr="00F77DA6">
        <w:trPr>
          <w:jc w:val="center"/>
        </w:trPr>
        <w:tc>
          <w:tcPr>
            <w:tcW w:w="3296" w:type="dxa"/>
          </w:tcPr>
          <w:p w14:paraId="02592A8C" w14:textId="77777777" w:rsidR="00541C33" w:rsidRPr="00F77DA6" w:rsidRDefault="00541C33" w:rsidP="001D1B23">
            <w:pPr>
              <w:pStyle w:val="20"/>
              <w:spacing w:line="240" w:lineRule="auto"/>
              <w:jc w:val="both"/>
              <w:rPr>
                <w:sz w:val="18"/>
                <w:szCs w:val="18"/>
                <w:lang w:val="uz-Latn-UZ"/>
              </w:rPr>
            </w:pPr>
            <w:r w:rsidRPr="00F77DA6">
              <w:rPr>
                <w:sz w:val="18"/>
                <w:szCs w:val="18"/>
              </w:rPr>
              <w:t>130</w:t>
            </w:r>
          </w:p>
        </w:tc>
        <w:tc>
          <w:tcPr>
            <w:tcW w:w="756" w:type="dxa"/>
          </w:tcPr>
          <w:p w14:paraId="31C1F4C2" w14:textId="77777777" w:rsidR="00541C33" w:rsidRPr="00F77DA6" w:rsidRDefault="00541C33" w:rsidP="001D1B23">
            <w:pPr>
              <w:pStyle w:val="20"/>
              <w:spacing w:line="240" w:lineRule="auto"/>
              <w:rPr>
                <w:sz w:val="18"/>
                <w:szCs w:val="18"/>
                <w:lang w:val="uz-Latn-UZ"/>
              </w:rPr>
            </w:pPr>
            <w:r w:rsidRPr="00F77DA6">
              <w:rPr>
                <w:sz w:val="18"/>
                <w:szCs w:val="18"/>
              </w:rPr>
              <w:t>12.04</w:t>
            </w:r>
          </w:p>
        </w:tc>
        <w:tc>
          <w:tcPr>
            <w:tcW w:w="756" w:type="dxa"/>
          </w:tcPr>
          <w:p w14:paraId="78D77D48" w14:textId="77777777" w:rsidR="00541C33" w:rsidRPr="00F77DA6" w:rsidRDefault="00541C33" w:rsidP="001D1B23">
            <w:pPr>
              <w:pStyle w:val="20"/>
              <w:spacing w:line="240" w:lineRule="auto"/>
              <w:rPr>
                <w:sz w:val="18"/>
                <w:szCs w:val="18"/>
                <w:lang w:val="uz-Latn-UZ"/>
              </w:rPr>
            </w:pPr>
            <w:r w:rsidRPr="00F77DA6">
              <w:rPr>
                <w:sz w:val="18"/>
                <w:szCs w:val="18"/>
              </w:rPr>
              <w:t>10.16</w:t>
            </w:r>
          </w:p>
        </w:tc>
        <w:tc>
          <w:tcPr>
            <w:tcW w:w="756" w:type="dxa"/>
          </w:tcPr>
          <w:p w14:paraId="7DEE3CF2" w14:textId="77777777" w:rsidR="00541C33" w:rsidRPr="00F77DA6" w:rsidRDefault="00541C33" w:rsidP="001D1B23">
            <w:pPr>
              <w:pStyle w:val="20"/>
              <w:spacing w:line="240" w:lineRule="auto"/>
              <w:rPr>
                <w:sz w:val="18"/>
                <w:szCs w:val="18"/>
                <w:lang w:val="uz-Latn-UZ"/>
              </w:rPr>
            </w:pPr>
            <w:r w:rsidRPr="00F77DA6">
              <w:rPr>
                <w:sz w:val="18"/>
                <w:szCs w:val="18"/>
              </w:rPr>
              <w:t>9.85</w:t>
            </w:r>
          </w:p>
        </w:tc>
        <w:tc>
          <w:tcPr>
            <w:tcW w:w="756" w:type="dxa"/>
          </w:tcPr>
          <w:p w14:paraId="37A5119E" w14:textId="77777777" w:rsidR="00541C33" w:rsidRPr="00F77DA6" w:rsidRDefault="00541C33" w:rsidP="001D1B23">
            <w:pPr>
              <w:pStyle w:val="20"/>
              <w:spacing w:line="240" w:lineRule="auto"/>
              <w:rPr>
                <w:sz w:val="18"/>
                <w:szCs w:val="18"/>
                <w:lang w:val="uz-Latn-UZ"/>
              </w:rPr>
            </w:pPr>
            <w:r w:rsidRPr="00F77DA6">
              <w:rPr>
                <w:sz w:val="18"/>
                <w:szCs w:val="18"/>
              </w:rPr>
              <w:t>9.29</w:t>
            </w:r>
          </w:p>
        </w:tc>
        <w:tc>
          <w:tcPr>
            <w:tcW w:w="756" w:type="dxa"/>
          </w:tcPr>
          <w:p w14:paraId="52A19E0F" w14:textId="77777777" w:rsidR="00541C33" w:rsidRPr="00F77DA6" w:rsidRDefault="00541C33" w:rsidP="001D1B23">
            <w:pPr>
              <w:pStyle w:val="20"/>
              <w:spacing w:line="240" w:lineRule="auto"/>
              <w:rPr>
                <w:sz w:val="18"/>
                <w:szCs w:val="18"/>
                <w:lang w:val="uz-Latn-UZ"/>
              </w:rPr>
            </w:pPr>
            <w:r w:rsidRPr="00F77DA6">
              <w:rPr>
                <w:sz w:val="18"/>
                <w:szCs w:val="18"/>
              </w:rPr>
              <w:t>8.78</w:t>
            </w:r>
          </w:p>
        </w:tc>
        <w:tc>
          <w:tcPr>
            <w:tcW w:w="756" w:type="dxa"/>
          </w:tcPr>
          <w:p w14:paraId="1D39801D" w14:textId="77777777" w:rsidR="00541C33" w:rsidRPr="00F77DA6" w:rsidRDefault="00541C33" w:rsidP="001D1B23">
            <w:pPr>
              <w:pStyle w:val="20"/>
              <w:spacing w:line="240" w:lineRule="auto"/>
              <w:rPr>
                <w:sz w:val="18"/>
                <w:szCs w:val="18"/>
                <w:lang w:val="uz-Latn-UZ"/>
              </w:rPr>
            </w:pPr>
            <w:r w:rsidRPr="00F77DA6">
              <w:rPr>
                <w:sz w:val="18"/>
                <w:szCs w:val="18"/>
              </w:rPr>
              <w:t>8.33</w:t>
            </w:r>
          </w:p>
        </w:tc>
        <w:tc>
          <w:tcPr>
            <w:tcW w:w="756" w:type="dxa"/>
          </w:tcPr>
          <w:p w14:paraId="41F4AA22" w14:textId="77777777" w:rsidR="00541C33" w:rsidRPr="00F77DA6" w:rsidRDefault="00541C33" w:rsidP="001D1B23">
            <w:pPr>
              <w:pStyle w:val="20"/>
              <w:spacing w:line="240" w:lineRule="auto"/>
              <w:rPr>
                <w:sz w:val="18"/>
                <w:szCs w:val="18"/>
                <w:lang w:val="uz-Latn-UZ"/>
              </w:rPr>
            </w:pPr>
            <w:r w:rsidRPr="00F77DA6">
              <w:rPr>
                <w:sz w:val="18"/>
                <w:szCs w:val="18"/>
              </w:rPr>
              <w:t>8.02</w:t>
            </w:r>
          </w:p>
        </w:tc>
        <w:tc>
          <w:tcPr>
            <w:tcW w:w="756" w:type="dxa"/>
          </w:tcPr>
          <w:p w14:paraId="622FACC5" w14:textId="77777777" w:rsidR="00541C33" w:rsidRPr="00F77DA6" w:rsidRDefault="00541C33" w:rsidP="001D1B23">
            <w:pPr>
              <w:pStyle w:val="20"/>
              <w:spacing w:line="240" w:lineRule="auto"/>
              <w:rPr>
                <w:sz w:val="18"/>
                <w:szCs w:val="18"/>
                <w:lang w:val="uz-Latn-UZ"/>
              </w:rPr>
            </w:pPr>
            <w:r w:rsidRPr="00F77DA6">
              <w:rPr>
                <w:sz w:val="18"/>
                <w:szCs w:val="18"/>
              </w:rPr>
              <w:t>7.83</w:t>
            </w:r>
          </w:p>
        </w:tc>
      </w:tr>
      <w:tr w:rsidR="00541C33" w:rsidRPr="00F77DA6" w14:paraId="25DF3F06" w14:textId="77777777" w:rsidTr="00F77DA6">
        <w:trPr>
          <w:jc w:val="center"/>
        </w:trPr>
        <w:tc>
          <w:tcPr>
            <w:tcW w:w="3296" w:type="dxa"/>
          </w:tcPr>
          <w:p w14:paraId="65A5412B" w14:textId="77777777" w:rsidR="00541C33" w:rsidRPr="00F77DA6" w:rsidRDefault="00541C33" w:rsidP="001D1B23">
            <w:pPr>
              <w:pStyle w:val="20"/>
              <w:spacing w:line="240" w:lineRule="auto"/>
              <w:jc w:val="both"/>
              <w:rPr>
                <w:sz w:val="18"/>
                <w:szCs w:val="18"/>
                <w:lang w:val="uz-Latn-UZ"/>
              </w:rPr>
            </w:pPr>
            <w:r w:rsidRPr="00F77DA6">
              <w:rPr>
                <w:sz w:val="18"/>
                <w:szCs w:val="18"/>
              </w:rPr>
              <w:t>140</w:t>
            </w:r>
          </w:p>
        </w:tc>
        <w:tc>
          <w:tcPr>
            <w:tcW w:w="756" w:type="dxa"/>
          </w:tcPr>
          <w:p w14:paraId="0FC2047D" w14:textId="77777777" w:rsidR="00541C33" w:rsidRPr="00F77DA6" w:rsidRDefault="00541C33" w:rsidP="001D1B23">
            <w:pPr>
              <w:pStyle w:val="20"/>
              <w:spacing w:line="240" w:lineRule="auto"/>
              <w:rPr>
                <w:sz w:val="18"/>
                <w:szCs w:val="18"/>
                <w:lang w:val="uz-Latn-UZ"/>
              </w:rPr>
            </w:pPr>
            <w:r w:rsidRPr="00F77DA6">
              <w:rPr>
                <w:sz w:val="18"/>
                <w:szCs w:val="18"/>
              </w:rPr>
              <w:t>12.18</w:t>
            </w:r>
          </w:p>
        </w:tc>
        <w:tc>
          <w:tcPr>
            <w:tcW w:w="756" w:type="dxa"/>
          </w:tcPr>
          <w:p w14:paraId="2132D82C" w14:textId="77777777" w:rsidR="00541C33" w:rsidRPr="00F77DA6" w:rsidRDefault="00541C33" w:rsidP="001D1B23">
            <w:pPr>
              <w:pStyle w:val="20"/>
              <w:spacing w:line="240" w:lineRule="auto"/>
              <w:rPr>
                <w:sz w:val="18"/>
                <w:szCs w:val="18"/>
                <w:lang w:val="uz-Latn-UZ"/>
              </w:rPr>
            </w:pPr>
            <w:r w:rsidRPr="00F77DA6">
              <w:rPr>
                <w:sz w:val="18"/>
                <w:szCs w:val="18"/>
              </w:rPr>
              <w:t>11.11</w:t>
            </w:r>
          </w:p>
        </w:tc>
        <w:tc>
          <w:tcPr>
            <w:tcW w:w="756" w:type="dxa"/>
          </w:tcPr>
          <w:p w14:paraId="369BE2A2" w14:textId="77777777" w:rsidR="00541C33" w:rsidRPr="00F77DA6" w:rsidRDefault="00541C33" w:rsidP="001D1B23">
            <w:pPr>
              <w:pStyle w:val="20"/>
              <w:spacing w:line="240" w:lineRule="auto"/>
              <w:rPr>
                <w:sz w:val="18"/>
                <w:szCs w:val="18"/>
                <w:lang w:val="uz-Latn-UZ"/>
              </w:rPr>
            </w:pPr>
            <w:r w:rsidRPr="00F77DA6">
              <w:rPr>
                <w:sz w:val="18"/>
                <w:szCs w:val="18"/>
              </w:rPr>
              <w:t>10.77</w:t>
            </w:r>
          </w:p>
        </w:tc>
        <w:tc>
          <w:tcPr>
            <w:tcW w:w="756" w:type="dxa"/>
          </w:tcPr>
          <w:p w14:paraId="155221BE" w14:textId="77777777" w:rsidR="00541C33" w:rsidRPr="00F77DA6" w:rsidRDefault="00541C33" w:rsidP="001D1B23">
            <w:pPr>
              <w:pStyle w:val="20"/>
              <w:spacing w:line="240" w:lineRule="auto"/>
              <w:rPr>
                <w:sz w:val="18"/>
                <w:szCs w:val="18"/>
                <w:lang w:val="uz-Latn-UZ"/>
              </w:rPr>
            </w:pPr>
            <w:r w:rsidRPr="00F77DA6">
              <w:rPr>
                <w:sz w:val="18"/>
                <w:szCs w:val="18"/>
              </w:rPr>
              <w:t>10.14</w:t>
            </w:r>
          </w:p>
        </w:tc>
        <w:tc>
          <w:tcPr>
            <w:tcW w:w="756" w:type="dxa"/>
          </w:tcPr>
          <w:p w14:paraId="0AE5350B" w14:textId="77777777" w:rsidR="00541C33" w:rsidRPr="00F77DA6" w:rsidRDefault="00541C33" w:rsidP="001D1B23">
            <w:pPr>
              <w:pStyle w:val="20"/>
              <w:spacing w:line="240" w:lineRule="auto"/>
              <w:rPr>
                <w:sz w:val="18"/>
                <w:szCs w:val="18"/>
                <w:lang w:val="uz-Latn-UZ"/>
              </w:rPr>
            </w:pPr>
            <w:r w:rsidRPr="00F77DA6">
              <w:rPr>
                <w:sz w:val="18"/>
                <w:szCs w:val="18"/>
              </w:rPr>
              <w:t>9.59</w:t>
            </w:r>
          </w:p>
        </w:tc>
        <w:tc>
          <w:tcPr>
            <w:tcW w:w="756" w:type="dxa"/>
          </w:tcPr>
          <w:p w14:paraId="16309142" w14:textId="77777777" w:rsidR="00541C33" w:rsidRPr="00F77DA6" w:rsidRDefault="00541C33" w:rsidP="001D1B23">
            <w:pPr>
              <w:pStyle w:val="20"/>
              <w:spacing w:line="240" w:lineRule="auto"/>
              <w:rPr>
                <w:sz w:val="18"/>
                <w:szCs w:val="18"/>
                <w:lang w:val="uz-Latn-UZ"/>
              </w:rPr>
            </w:pPr>
            <w:r w:rsidRPr="00F77DA6">
              <w:rPr>
                <w:sz w:val="18"/>
                <w:szCs w:val="18"/>
              </w:rPr>
              <w:t>9.09</w:t>
            </w:r>
          </w:p>
        </w:tc>
        <w:tc>
          <w:tcPr>
            <w:tcW w:w="756" w:type="dxa"/>
          </w:tcPr>
          <w:p w14:paraId="60415589" w14:textId="77777777" w:rsidR="00541C33" w:rsidRPr="00F77DA6" w:rsidRDefault="00541C33" w:rsidP="001D1B23">
            <w:pPr>
              <w:pStyle w:val="20"/>
              <w:spacing w:line="240" w:lineRule="auto"/>
              <w:rPr>
                <w:sz w:val="18"/>
                <w:szCs w:val="18"/>
                <w:lang w:val="uz-Latn-UZ"/>
              </w:rPr>
            </w:pPr>
            <w:r w:rsidRPr="00F77DA6">
              <w:rPr>
                <w:sz w:val="18"/>
                <w:szCs w:val="18"/>
              </w:rPr>
              <w:t>8.75</w:t>
            </w:r>
          </w:p>
        </w:tc>
        <w:tc>
          <w:tcPr>
            <w:tcW w:w="756" w:type="dxa"/>
          </w:tcPr>
          <w:p w14:paraId="457B4A53" w14:textId="77777777" w:rsidR="00541C33" w:rsidRPr="00F77DA6" w:rsidRDefault="00541C33" w:rsidP="001D1B23">
            <w:pPr>
              <w:pStyle w:val="20"/>
              <w:spacing w:line="240" w:lineRule="auto"/>
              <w:rPr>
                <w:sz w:val="18"/>
                <w:szCs w:val="18"/>
                <w:lang w:val="uz-Latn-UZ"/>
              </w:rPr>
            </w:pPr>
            <w:r w:rsidRPr="00F77DA6">
              <w:rPr>
                <w:sz w:val="18"/>
                <w:szCs w:val="18"/>
              </w:rPr>
              <w:t>8.54</w:t>
            </w:r>
          </w:p>
        </w:tc>
      </w:tr>
      <w:tr w:rsidR="00541C33" w:rsidRPr="00F77DA6" w14:paraId="42D7F89C" w14:textId="77777777" w:rsidTr="00F77DA6">
        <w:trPr>
          <w:jc w:val="center"/>
        </w:trPr>
        <w:tc>
          <w:tcPr>
            <w:tcW w:w="3296" w:type="dxa"/>
          </w:tcPr>
          <w:p w14:paraId="0081A01A" w14:textId="77777777" w:rsidR="00541C33" w:rsidRPr="00F77DA6" w:rsidRDefault="00541C33" w:rsidP="001D1B23">
            <w:pPr>
              <w:pStyle w:val="20"/>
              <w:spacing w:line="240" w:lineRule="auto"/>
              <w:jc w:val="both"/>
              <w:rPr>
                <w:sz w:val="18"/>
                <w:szCs w:val="18"/>
                <w:lang w:val="uz-Latn-UZ"/>
              </w:rPr>
            </w:pPr>
            <w:r w:rsidRPr="00F77DA6">
              <w:rPr>
                <w:sz w:val="18"/>
                <w:szCs w:val="18"/>
              </w:rPr>
              <w:t>150</w:t>
            </w:r>
          </w:p>
        </w:tc>
        <w:tc>
          <w:tcPr>
            <w:tcW w:w="756" w:type="dxa"/>
          </w:tcPr>
          <w:p w14:paraId="07E7AD89" w14:textId="77777777" w:rsidR="00541C33" w:rsidRPr="00F77DA6" w:rsidRDefault="00541C33" w:rsidP="001D1B23">
            <w:pPr>
              <w:pStyle w:val="20"/>
              <w:spacing w:line="240" w:lineRule="auto"/>
              <w:rPr>
                <w:sz w:val="18"/>
                <w:szCs w:val="18"/>
                <w:lang w:val="uz-Latn-UZ"/>
              </w:rPr>
            </w:pPr>
            <w:r w:rsidRPr="00F77DA6">
              <w:rPr>
                <w:sz w:val="18"/>
                <w:szCs w:val="18"/>
              </w:rPr>
              <w:t>13.16</w:t>
            </w:r>
          </w:p>
        </w:tc>
        <w:tc>
          <w:tcPr>
            <w:tcW w:w="756" w:type="dxa"/>
          </w:tcPr>
          <w:p w14:paraId="5DF91B10" w14:textId="77777777" w:rsidR="00541C33" w:rsidRPr="00F77DA6" w:rsidRDefault="00541C33" w:rsidP="001D1B23">
            <w:pPr>
              <w:pStyle w:val="20"/>
              <w:spacing w:line="240" w:lineRule="auto"/>
              <w:rPr>
                <w:sz w:val="18"/>
                <w:szCs w:val="18"/>
                <w:lang w:val="uz-Latn-UZ"/>
              </w:rPr>
            </w:pPr>
            <w:r w:rsidRPr="00F77DA6">
              <w:rPr>
                <w:sz w:val="18"/>
                <w:szCs w:val="18"/>
              </w:rPr>
              <w:t>11.9</w:t>
            </w:r>
          </w:p>
        </w:tc>
        <w:tc>
          <w:tcPr>
            <w:tcW w:w="756" w:type="dxa"/>
          </w:tcPr>
          <w:p w14:paraId="3890264B" w14:textId="77777777" w:rsidR="00541C33" w:rsidRPr="00F77DA6" w:rsidRDefault="00541C33" w:rsidP="001D1B23">
            <w:pPr>
              <w:pStyle w:val="20"/>
              <w:spacing w:line="240" w:lineRule="auto"/>
              <w:rPr>
                <w:sz w:val="18"/>
                <w:szCs w:val="18"/>
                <w:lang w:val="uz-Latn-UZ"/>
              </w:rPr>
            </w:pPr>
            <w:r w:rsidRPr="00F77DA6">
              <w:rPr>
                <w:sz w:val="18"/>
                <w:szCs w:val="18"/>
              </w:rPr>
              <w:t>11.36</w:t>
            </w:r>
          </w:p>
        </w:tc>
        <w:tc>
          <w:tcPr>
            <w:tcW w:w="756" w:type="dxa"/>
          </w:tcPr>
          <w:p w14:paraId="0D19D594" w14:textId="77777777" w:rsidR="00541C33" w:rsidRPr="00F77DA6" w:rsidRDefault="00541C33" w:rsidP="001D1B23">
            <w:pPr>
              <w:pStyle w:val="20"/>
              <w:spacing w:line="240" w:lineRule="auto"/>
              <w:rPr>
                <w:sz w:val="18"/>
                <w:szCs w:val="18"/>
                <w:lang w:val="uz-Latn-UZ"/>
              </w:rPr>
            </w:pPr>
            <w:r w:rsidRPr="00F77DA6">
              <w:rPr>
                <w:sz w:val="18"/>
                <w:szCs w:val="18"/>
              </w:rPr>
              <w:t>10.87</w:t>
            </w:r>
          </w:p>
        </w:tc>
        <w:tc>
          <w:tcPr>
            <w:tcW w:w="756" w:type="dxa"/>
          </w:tcPr>
          <w:p w14:paraId="33234970" w14:textId="77777777" w:rsidR="00541C33" w:rsidRPr="00F77DA6" w:rsidRDefault="00541C33" w:rsidP="001D1B23">
            <w:pPr>
              <w:pStyle w:val="20"/>
              <w:spacing w:line="240" w:lineRule="auto"/>
              <w:rPr>
                <w:sz w:val="18"/>
                <w:szCs w:val="18"/>
                <w:lang w:val="uz-Latn-UZ"/>
              </w:rPr>
            </w:pPr>
            <w:r w:rsidRPr="00F77DA6">
              <w:rPr>
                <w:sz w:val="18"/>
                <w:szCs w:val="18"/>
              </w:rPr>
              <w:t>10.27</w:t>
            </w:r>
          </w:p>
        </w:tc>
        <w:tc>
          <w:tcPr>
            <w:tcW w:w="756" w:type="dxa"/>
          </w:tcPr>
          <w:p w14:paraId="6BC509C7" w14:textId="77777777" w:rsidR="00541C33" w:rsidRPr="00F77DA6" w:rsidRDefault="00541C33" w:rsidP="001D1B23">
            <w:pPr>
              <w:pStyle w:val="20"/>
              <w:spacing w:line="240" w:lineRule="auto"/>
              <w:rPr>
                <w:sz w:val="18"/>
                <w:szCs w:val="18"/>
                <w:lang w:val="uz-Latn-UZ"/>
              </w:rPr>
            </w:pPr>
            <w:r w:rsidRPr="00F77DA6">
              <w:rPr>
                <w:sz w:val="18"/>
                <w:szCs w:val="18"/>
              </w:rPr>
              <w:t>9.74</w:t>
            </w:r>
          </w:p>
        </w:tc>
        <w:tc>
          <w:tcPr>
            <w:tcW w:w="756" w:type="dxa"/>
          </w:tcPr>
          <w:p w14:paraId="01150B10" w14:textId="77777777" w:rsidR="00541C33" w:rsidRPr="00F77DA6" w:rsidRDefault="00541C33" w:rsidP="001D1B23">
            <w:pPr>
              <w:pStyle w:val="20"/>
              <w:spacing w:line="240" w:lineRule="auto"/>
              <w:rPr>
                <w:sz w:val="18"/>
                <w:szCs w:val="18"/>
                <w:lang w:val="uz-Latn-UZ"/>
              </w:rPr>
            </w:pPr>
            <w:r w:rsidRPr="00F77DA6">
              <w:rPr>
                <w:sz w:val="18"/>
                <w:szCs w:val="18"/>
              </w:rPr>
              <w:t>9.38</w:t>
            </w:r>
          </w:p>
        </w:tc>
        <w:tc>
          <w:tcPr>
            <w:tcW w:w="756" w:type="dxa"/>
          </w:tcPr>
          <w:p w14:paraId="1F560A5B" w14:textId="77777777" w:rsidR="00541C33" w:rsidRPr="00F77DA6" w:rsidRDefault="00541C33" w:rsidP="001D1B23">
            <w:pPr>
              <w:pStyle w:val="20"/>
              <w:spacing w:line="240" w:lineRule="auto"/>
              <w:rPr>
                <w:sz w:val="18"/>
                <w:szCs w:val="18"/>
                <w:lang w:val="uz-Latn-UZ"/>
              </w:rPr>
            </w:pPr>
            <w:r w:rsidRPr="00F77DA6">
              <w:rPr>
                <w:sz w:val="18"/>
                <w:szCs w:val="18"/>
              </w:rPr>
              <w:t>9.15</w:t>
            </w:r>
          </w:p>
        </w:tc>
      </w:tr>
      <w:tr w:rsidR="00541C33" w:rsidRPr="00F77DA6" w14:paraId="524C467F" w14:textId="77777777" w:rsidTr="00F77DA6">
        <w:trPr>
          <w:jc w:val="center"/>
        </w:trPr>
        <w:tc>
          <w:tcPr>
            <w:tcW w:w="3296" w:type="dxa"/>
          </w:tcPr>
          <w:p w14:paraId="72695CD0" w14:textId="77777777" w:rsidR="00541C33" w:rsidRPr="00F77DA6" w:rsidRDefault="00541C33" w:rsidP="001D1B23">
            <w:pPr>
              <w:pStyle w:val="20"/>
              <w:spacing w:line="240" w:lineRule="auto"/>
              <w:jc w:val="both"/>
              <w:rPr>
                <w:sz w:val="18"/>
                <w:szCs w:val="18"/>
                <w:lang w:val="uz-Latn-UZ"/>
              </w:rPr>
            </w:pPr>
            <w:r w:rsidRPr="00F77DA6">
              <w:rPr>
                <w:sz w:val="18"/>
                <w:szCs w:val="18"/>
              </w:rPr>
              <w:t>160</w:t>
            </w:r>
          </w:p>
        </w:tc>
        <w:tc>
          <w:tcPr>
            <w:tcW w:w="756" w:type="dxa"/>
          </w:tcPr>
          <w:p w14:paraId="4F1A7B84" w14:textId="77777777" w:rsidR="00541C33" w:rsidRPr="00F77DA6" w:rsidRDefault="00541C33" w:rsidP="001D1B23">
            <w:pPr>
              <w:pStyle w:val="20"/>
              <w:spacing w:line="240" w:lineRule="auto"/>
              <w:rPr>
                <w:sz w:val="18"/>
                <w:szCs w:val="18"/>
                <w:lang w:val="uz-Latn-UZ"/>
              </w:rPr>
            </w:pPr>
            <w:r w:rsidRPr="00F77DA6">
              <w:rPr>
                <w:sz w:val="18"/>
                <w:szCs w:val="18"/>
              </w:rPr>
              <w:t>13.79</w:t>
            </w:r>
          </w:p>
        </w:tc>
        <w:tc>
          <w:tcPr>
            <w:tcW w:w="756" w:type="dxa"/>
          </w:tcPr>
          <w:p w14:paraId="46015CC8" w14:textId="77777777" w:rsidR="00541C33" w:rsidRPr="00F77DA6" w:rsidRDefault="00541C33" w:rsidP="001D1B23">
            <w:pPr>
              <w:pStyle w:val="20"/>
              <w:spacing w:line="240" w:lineRule="auto"/>
              <w:rPr>
                <w:sz w:val="18"/>
                <w:szCs w:val="18"/>
                <w:lang w:val="uz-Latn-UZ"/>
              </w:rPr>
            </w:pPr>
            <w:r w:rsidRPr="00F77DA6">
              <w:rPr>
                <w:sz w:val="18"/>
                <w:szCs w:val="18"/>
              </w:rPr>
              <w:t>12.5</w:t>
            </w:r>
          </w:p>
        </w:tc>
        <w:tc>
          <w:tcPr>
            <w:tcW w:w="756" w:type="dxa"/>
          </w:tcPr>
          <w:p w14:paraId="3D5138BA" w14:textId="77777777" w:rsidR="00541C33" w:rsidRPr="00F77DA6" w:rsidRDefault="00541C33" w:rsidP="001D1B23">
            <w:pPr>
              <w:pStyle w:val="20"/>
              <w:spacing w:line="240" w:lineRule="auto"/>
              <w:rPr>
                <w:sz w:val="18"/>
                <w:szCs w:val="18"/>
                <w:lang w:val="uz-Latn-UZ"/>
              </w:rPr>
            </w:pPr>
            <w:r w:rsidRPr="00F77DA6">
              <w:rPr>
                <w:sz w:val="18"/>
                <w:szCs w:val="18"/>
              </w:rPr>
              <w:t>12.12</w:t>
            </w:r>
          </w:p>
        </w:tc>
        <w:tc>
          <w:tcPr>
            <w:tcW w:w="756" w:type="dxa"/>
          </w:tcPr>
          <w:p w14:paraId="6FFA09C4" w14:textId="77777777" w:rsidR="00541C33" w:rsidRPr="00F77DA6" w:rsidRDefault="00541C33" w:rsidP="001D1B23">
            <w:pPr>
              <w:pStyle w:val="20"/>
              <w:spacing w:line="240" w:lineRule="auto"/>
              <w:rPr>
                <w:sz w:val="18"/>
                <w:szCs w:val="18"/>
                <w:lang w:val="uz-Latn-UZ"/>
              </w:rPr>
            </w:pPr>
            <w:r w:rsidRPr="00F77DA6">
              <w:rPr>
                <w:sz w:val="18"/>
                <w:szCs w:val="18"/>
              </w:rPr>
              <w:t>11.43</w:t>
            </w:r>
          </w:p>
        </w:tc>
        <w:tc>
          <w:tcPr>
            <w:tcW w:w="756" w:type="dxa"/>
          </w:tcPr>
          <w:p w14:paraId="66558801" w14:textId="77777777" w:rsidR="00541C33" w:rsidRPr="00F77DA6" w:rsidRDefault="00541C33" w:rsidP="001D1B23">
            <w:pPr>
              <w:pStyle w:val="20"/>
              <w:spacing w:line="240" w:lineRule="auto"/>
              <w:rPr>
                <w:sz w:val="18"/>
                <w:szCs w:val="18"/>
                <w:lang w:val="uz-Latn-UZ"/>
              </w:rPr>
            </w:pPr>
            <w:r w:rsidRPr="00F77DA6">
              <w:rPr>
                <w:sz w:val="18"/>
                <w:szCs w:val="18"/>
              </w:rPr>
              <w:t>11.11</w:t>
            </w:r>
          </w:p>
        </w:tc>
        <w:tc>
          <w:tcPr>
            <w:tcW w:w="756" w:type="dxa"/>
          </w:tcPr>
          <w:p w14:paraId="7A4F8C77" w14:textId="77777777" w:rsidR="00541C33" w:rsidRPr="00F77DA6" w:rsidRDefault="00541C33" w:rsidP="001D1B23">
            <w:pPr>
              <w:pStyle w:val="20"/>
              <w:spacing w:line="240" w:lineRule="auto"/>
              <w:rPr>
                <w:sz w:val="18"/>
                <w:szCs w:val="18"/>
                <w:lang w:val="uz-Latn-UZ"/>
              </w:rPr>
            </w:pPr>
            <w:r w:rsidRPr="00F77DA6">
              <w:rPr>
                <w:sz w:val="18"/>
                <w:szCs w:val="18"/>
              </w:rPr>
              <w:t>10.39</w:t>
            </w:r>
          </w:p>
        </w:tc>
        <w:tc>
          <w:tcPr>
            <w:tcW w:w="756" w:type="dxa"/>
          </w:tcPr>
          <w:p w14:paraId="58CCA5F8" w14:textId="77777777" w:rsidR="00541C33" w:rsidRPr="00F77DA6" w:rsidRDefault="00541C33" w:rsidP="001D1B23">
            <w:pPr>
              <w:pStyle w:val="20"/>
              <w:spacing w:line="240" w:lineRule="auto"/>
              <w:rPr>
                <w:sz w:val="18"/>
                <w:szCs w:val="18"/>
                <w:lang w:val="uz-Latn-UZ"/>
              </w:rPr>
            </w:pPr>
            <w:r w:rsidRPr="00F77DA6">
              <w:rPr>
                <w:sz w:val="18"/>
                <w:szCs w:val="18"/>
              </w:rPr>
              <w:t>10.13</w:t>
            </w:r>
          </w:p>
        </w:tc>
        <w:tc>
          <w:tcPr>
            <w:tcW w:w="756" w:type="dxa"/>
          </w:tcPr>
          <w:p w14:paraId="3E07F4EF" w14:textId="77777777" w:rsidR="00541C33" w:rsidRPr="00F77DA6" w:rsidRDefault="00541C33" w:rsidP="001D1B23">
            <w:pPr>
              <w:pStyle w:val="20"/>
              <w:spacing w:line="240" w:lineRule="auto"/>
              <w:rPr>
                <w:sz w:val="18"/>
                <w:szCs w:val="18"/>
                <w:lang w:val="uz-Latn-UZ"/>
              </w:rPr>
            </w:pPr>
            <w:r w:rsidRPr="00F77DA6">
              <w:rPr>
                <w:sz w:val="18"/>
                <w:szCs w:val="18"/>
              </w:rPr>
              <w:t>9.76</w:t>
            </w:r>
          </w:p>
        </w:tc>
      </w:tr>
      <w:tr w:rsidR="00541C33" w:rsidRPr="00F77DA6" w14:paraId="277A8CB5" w14:textId="77777777" w:rsidTr="00F77DA6">
        <w:trPr>
          <w:jc w:val="center"/>
        </w:trPr>
        <w:tc>
          <w:tcPr>
            <w:tcW w:w="3296" w:type="dxa"/>
          </w:tcPr>
          <w:p w14:paraId="53394F86" w14:textId="77777777" w:rsidR="00541C33" w:rsidRPr="00F77DA6" w:rsidRDefault="00541C33" w:rsidP="001D1B23">
            <w:pPr>
              <w:pStyle w:val="20"/>
              <w:spacing w:line="240" w:lineRule="auto"/>
              <w:jc w:val="both"/>
              <w:rPr>
                <w:sz w:val="18"/>
                <w:szCs w:val="18"/>
                <w:lang w:val="uz-Latn-UZ"/>
              </w:rPr>
            </w:pPr>
            <w:r w:rsidRPr="00F77DA6">
              <w:rPr>
                <w:sz w:val="18"/>
                <w:szCs w:val="18"/>
              </w:rPr>
              <w:t>170</w:t>
            </w:r>
          </w:p>
        </w:tc>
        <w:tc>
          <w:tcPr>
            <w:tcW w:w="756" w:type="dxa"/>
          </w:tcPr>
          <w:p w14:paraId="58ACBC44" w14:textId="77777777" w:rsidR="00541C33" w:rsidRPr="00F77DA6" w:rsidRDefault="00541C33" w:rsidP="001D1B23">
            <w:pPr>
              <w:pStyle w:val="20"/>
              <w:spacing w:line="240" w:lineRule="auto"/>
              <w:rPr>
                <w:sz w:val="18"/>
                <w:szCs w:val="18"/>
                <w:lang w:val="uz-Latn-UZ"/>
              </w:rPr>
            </w:pPr>
            <w:r w:rsidRPr="00F77DA6">
              <w:rPr>
                <w:sz w:val="18"/>
                <w:szCs w:val="18"/>
              </w:rPr>
              <w:t>13.93</w:t>
            </w:r>
          </w:p>
        </w:tc>
        <w:tc>
          <w:tcPr>
            <w:tcW w:w="756" w:type="dxa"/>
          </w:tcPr>
          <w:p w14:paraId="75BF6ED1" w14:textId="77777777" w:rsidR="00541C33" w:rsidRPr="00F77DA6" w:rsidRDefault="00541C33" w:rsidP="001D1B23">
            <w:pPr>
              <w:pStyle w:val="20"/>
              <w:spacing w:line="240" w:lineRule="auto"/>
              <w:rPr>
                <w:sz w:val="18"/>
                <w:szCs w:val="18"/>
                <w:lang w:val="uz-Latn-UZ"/>
              </w:rPr>
            </w:pPr>
            <w:r w:rsidRPr="00F77DA6">
              <w:rPr>
                <w:sz w:val="18"/>
                <w:szCs w:val="18"/>
              </w:rPr>
              <w:t>13.28</w:t>
            </w:r>
          </w:p>
        </w:tc>
        <w:tc>
          <w:tcPr>
            <w:tcW w:w="756" w:type="dxa"/>
          </w:tcPr>
          <w:p w14:paraId="4C0B3A44" w14:textId="77777777" w:rsidR="00541C33" w:rsidRPr="00F77DA6" w:rsidRDefault="00541C33" w:rsidP="001D1B23">
            <w:pPr>
              <w:pStyle w:val="20"/>
              <w:spacing w:line="240" w:lineRule="auto"/>
              <w:rPr>
                <w:sz w:val="18"/>
                <w:szCs w:val="18"/>
                <w:lang w:val="uz-Latn-UZ"/>
              </w:rPr>
            </w:pPr>
            <w:r w:rsidRPr="00F77DA6">
              <w:rPr>
                <w:sz w:val="18"/>
                <w:szCs w:val="18"/>
              </w:rPr>
              <w:t>12.69</w:t>
            </w:r>
          </w:p>
        </w:tc>
        <w:tc>
          <w:tcPr>
            <w:tcW w:w="756" w:type="dxa"/>
          </w:tcPr>
          <w:p w14:paraId="65C723BC" w14:textId="77777777" w:rsidR="00541C33" w:rsidRPr="00F77DA6" w:rsidRDefault="00541C33" w:rsidP="001D1B23">
            <w:pPr>
              <w:pStyle w:val="20"/>
              <w:spacing w:line="240" w:lineRule="auto"/>
              <w:rPr>
                <w:sz w:val="18"/>
                <w:szCs w:val="18"/>
                <w:lang w:val="uz-Latn-UZ"/>
              </w:rPr>
            </w:pPr>
            <w:r w:rsidRPr="00F77DA6">
              <w:rPr>
                <w:sz w:val="18"/>
                <w:szCs w:val="18"/>
              </w:rPr>
              <w:t>11.81</w:t>
            </w:r>
          </w:p>
        </w:tc>
        <w:tc>
          <w:tcPr>
            <w:tcW w:w="756" w:type="dxa"/>
          </w:tcPr>
          <w:p w14:paraId="23B2C5C1" w14:textId="77777777" w:rsidR="00541C33" w:rsidRPr="00F77DA6" w:rsidRDefault="00541C33" w:rsidP="001D1B23">
            <w:pPr>
              <w:pStyle w:val="20"/>
              <w:spacing w:line="240" w:lineRule="auto"/>
              <w:rPr>
                <w:sz w:val="18"/>
                <w:szCs w:val="18"/>
                <w:lang w:val="uz-Latn-UZ"/>
              </w:rPr>
            </w:pPr>
            <w:r w:rsidRPr="00F77DA6">
              <w:rPr>
                <w:sz w:val="18"/>
                <w:szCs w:val="18"/>
              </w:rPr>
              <w:t>11.49</w:t>
            </w:r>
          </w:p>
        </w:tc>
        <w:tc>
          <w:tcPr>
            <w:tcW w:w="756" w:type="dxa"/>
          </w:tcPr>
          <w:p w14:paraId="1C594A84" w14:textId="77777777" w:rsidR="00541C33" w:rsidRPr="00F77DA6" w:rsidRDefault="00541C33" w:rsidP="001D1B23">
            <w:pPr>
              <w:pStyle w:val="20"/>
              <w:spacing w:line="240" w:lineRule="auto"/>
              <w:rPr>
                <w:sz w:val="18"/>
                <w:szCs w:val="18"/>
                <w:lang w:val="uz-Latn-UZ"/>
              </w:rPr>
            </w:pPr>
            <w:r w:rsidRPr="00F77DA6">
              <w:rPr>
                <w:sz w:val="18"/>
                <w:szCs w:val="18"/>
              </w:rPr>
              <w:t>10.9</w:t>
            </w:r>
          </w:p>
        </w:tc>
        <w:tc>
          <w:tcPr>
            <w:tcW w:w="756" w:type="dxa"/>
          </w:tcPr>
          <w:p w14:paraId="288C75C8" w14:textId="77777777" w:rsidR="00541C33" w:rsidRPr="00F77DA6" w:rsidRDefault="00541C33" w:rsidP="001D1B23">
            <w:pPr>
              <w:pStyle w:val="20"/>
              <w:spacing w:line="240" w:lineRule="auto"/>
              <w:rPr>
                <w:sz w:val="18"/>
                <w:szCs w:val="18"/>
                <w:lang w:val="uz-Latn-UZ"/>
              </w:rPr>
            </w:pPr>
            <w:r w:rsidRPr="00F77DA6">
              <w:rPr>
                <w:sz w:val="18"/>
                <w:szCs w:val="18"/>
              </w:rPr>
              <w:t>10.63</w:t>
            </w:r>
          </w:p>
        </w:tc>
        <w:tc>
          <w:tcPr>
            <w:tcW w:w="756" w:type="dxa"/>
          </w:tcPr>
          <w:p w14:paraId="2F8F4C9A" w14:textId="77777777" w:rsidR="00541C33" w:rsidRPr="00F77DA6" w:rsidRDefault="00541C33" w:rsidP="001D1B23">
            <w:pPr>
              <w:pStyle w:val="20"/>
              <w:spacing w:line="240" w:lineRule="auto"/>
              <w:rPr>
                <w:sz w:val="18"/>
                <w:szCs w:val="18"/>
                <w:lang w:val="uz-Latn-UZ"/>
              </w:rPr>
            </w:pPr>
            <w:r w:rsidRPr="00F77DA6">
              <w:rPr>
                <w:sz w:val="18"/>
                <w:szCs w:val="18"/>
              </w:rPr>
              <w:t>10.37</w:t>
            </w:r>
          </w:p>
        </w:tc>
      </w:tr>
      <w:tr w:rsidR="00541C33" w:rsidRPr="00F77DA6" w14:paraId="55DFE842" w14:textId="77777777" w:rsidTr="00F77DA6">
        <w:trPr>
          <w:jc w:val="center"/>
        </w:trPr>
        <w:tc>
          <w:tcPr>
            <w:tcW w:w="3296" w:type="dxa"/>
          </w:tcPr>
          <w:p w14:paraId="2374D0A6" w14:textId="77777777" w:rsidR="00541C33" w:rsidRPr="00F77DA6" w:rsidRDefault="00541C33" w:rsidP="001D1B23">
            <w:pPr>
              <w:pStyle w:val="20"/>
              <w:spacing w:line="240" w:lineRule="auto"/>
              <w:jc w:val="both"/>
              <w:rPr>
                <w:sz w:val="18"/>
                <w:szCs w:val="18"/>
                <w:lang w:val="uz-Latn-UZ"/>
              </w:rPr>
            </w:pPr>
            <w:r w:rsidRPr="00F77DA6">
              <w:rPr>
                <w:sz w:val="18"/>
                <w:szCs w:val="18"/>
              </w:rPr>
              <w:t>180</w:t>
            </w:r>
          </w:p>
        </w:tc>
        <w:tc>
          <w:tcPr>
            <w:tcW w:w="756" w:type="dxa"/>
          </w:tcPr>
          <w:p w14:paraId="5375426D" w14:textId="77777777" w:rsidR="00541C33" w:rsidRPr="00F77DA6" w:rsidRDefault="00541C33" w:rsidP="001D1B23">
            <w:pPr>
              <w:pStyle w:val="20"/>
              <w:spacing w:line="240" w:lineRule="auto"/>
              <w:rPr>
                <w:sz w:val="18"/>
                <w:szCs w:val="18"/>
                <w:lang w:val="uz-Latn-UZ"/>
              </w:rPr>
            </w:pPr>
            <w:r w:rsidRPr="00F77DA6">
              <w:rPr>
                <w:sz w:val="18"/>
                <w:szCs w:val="18"/>
              </w:rPr>
              <w:t>14.29</w:t>
            </w:r>
          </w:p>
        </w:tc>
        <w:tc>
          <w:tcPr>
            <w:tcW w:w="756" w:type="dxa"/>
          </w:tcPr>
          <w:p w14:paraId="54822C6F" w14:textId="77777777" w:rsidR="00541C33" w:rsidRPr="00F77DA6" w:rsidRDefault="00541C33" w:rsidP="001D1B23">
            <w:pPr>
              <w:pStyle w:val="20"/>
              <w:spacing w:line="240" w:lineRule="auto"/>
              <w:rPr>
                <w:sz w:val="18"/>
                <w:szCs w:val="18"/>
                <w:lang w:val="uz-Latn-UZ"/>
              </w:rPr>
            </w:pPr>
            <w:r w:rsidRPr="00F77DA6">
              <w:rPr>
                <w:sz w:val="18"/>
                <w:szCs w:val="18"/>
              </w:rPr>
              <w:t>13.64</w:t>
            </w:r>
          </w:p>
        </w:tc>
        <w:tc>
          <w:tcPr>
            <w:tcW w:w="756" w:type="dxa"/>
          </w:tcPr>
          <w:p w14:paraId="20EF7A30" w14:textId="77777777" w:rsidR="00541C33" w:rsidRPr="00F77DA6" w:rsidRDefault="00541C33" w:rsidP="001D1B23">
            <w:pPr>
              <w:pStyle w:val="20"/>
              <w:spacing w:line="240" w:lineRule="auto"/>
              <w:rPr>
                <w:sz w:val="18"/>
                <w:szCs w:val="18"/>
                <w:lang w:val="uz-Latn-UZ"/>
              </w:rPr>
            </w:pPr>
            <w:r w:rsidRPr="00F77DA6">
              <w:rPr>
                <w:sz w:val="18"/>
                <w:szCs w:val="18"/>
              </w:rPr>
              <w:t>13.24</w:t>
            </w:r>
          </w:p>
        </w:tc>
        <w:tc>
          <w:tcPr>
            <w:tcW w:w="756" w:type="dxa"/>
          </w:tcPr>
          <w:p w14:paraId="1E2F5171" w14:textId="77777777" w:rsidR="00541C33" w:rsidRPr="00F77DA6" w:rsidRDefault="00541C33" w:rsidP="001D1B23">
            <w:pPr>
              <w:pStyle w:val="20"/>
              <w:spacing w:line="240" w:lineRule="auto"/>
              <w:rPr>
                <w:sz w:val="18"/>
                <w:szCs w:val="18"/>
                <w:lang w:val="uz-Latn-UZ"/>
              </w:rPr>
            </w:pPr>
            <w:r w:rsidRPr="00F77DA6">
              <w:rPr>
                <w:sz w:val="18"/>
                <w:szCs w:val="18"/>
              </w:rPr>
              <w:t>12.5</w:t>
            </w:r>
          </w:p>
        </w:tc>
        <w:tc>
          <w:tcPr>
            <w:tcW w:w="756" w:type="dxa"/>
          </w:tcPr>
          <w:p w14:paraId="185412E7" w14:textId="77777777" w:rsidR="00541C33" w:rsidRPr="00F77DA6" w:rsidRDefault="00541C33" w:rsidP="001D1B23">
            <w:pPr>
              <w:pStyle w:val="20"/>
              <w:spacing w:line="240" w:lineRule="auto"/>
              <w:rPr>
                <w:sz w:val="18"/>
                <w:szCs w:val="18"/>
                <w:lang w:val="uz-Latn-UZ"/>
              </w:rPr>
            </w:pPr>
            <w:r w:rsidRPr="00F77DA6">
              <w:rPr>
                <w:sz w:val="18"/>
                <w:szCs w:val="18"/>
              </w:rPr>
              <w:t>12</w:t>
            </w:r>
          </w:p>
        </w:tc>
        <w:tc>
          <w:tcPr>
            <w:tcW w:w="756" w:type="dxa"/>
          </w:tcPr>
          <w:p w14:paraId="6C65D9E5" w14:textId="77777777" w:rsidR="00541C33" w:rsidRPr="00F77DA6" w:rsidRDefault="00541C33" w:rsidP="001D1B23">
            <w:pPr>
              <w:pStyle w:val="20"/>
              <w:spacing w:line="240" w:lineRule="auto"/>
              <w:rPr>
                <w:sz w:val="18"/>
                <w:szCs w:val="18"/>
                <w:lang w:val="uz-Latn-UZ"/>
              </w:rPr>
            </w:pPr>
            <w:r w:rsidRPr="00F77DA6">
              <w:rPr>
                <w:sz w:val="18"/>
                <w:szCs w:val="18"/>
              </w:rPr>
              <w:t>11.54</w:t>
            </w:r>
          </w:p>
        </w:tc>
        <w:tc>
          <w:tcPr>
            <w:tcW w:w="756" w:type="dxa"/>
          </w:tcPr>
          <w:p w14:paraId="1A6505F4" w14:textId="77777777" w:rsidR="00541C33" w:rsidRPr="00F77DA6" w:rsidRDefault="00541C33" w:rsidP="001D1B23">
            <w:pPr>
              <w:pStyle w:val="20"/>
              <w:spacing w:line="240" w:lineRule="auto"/>
              <w:rPr>
                <w:sz w:val="18"/>
                <w:szCs w:val="18"/>
                <w:lang w:val="uz-Latn-UZ"/>
              </w:rPr>
            </w:pPr>
            <w:r w:rsidRPr="00F77DA6">
              <w:rPr>
                <w:sz w:val="18"/>
                <w:szCs w:val="18"/>
              </w:rPr>
              <w:t>11.25</w:t>
            </w:r>
          </w:p>
        </w:tc>
        <w:tc>
          <w:tcPr>
            <w:tcW w:w="756" w:type="dxa"/>
          </w:tcPr>
          <w:p w14:paraId="30A21A83" w14:textId="77777777" w:rsidR="00541C33" w:rsidRPr="00F77DA6" w:rsidRDefault="00541C33" w:rsidP="001D1B23">
            <w:pPr>
              <w:pStyle w:val="20"/>
              <w:spacing w:line="240" w:lineRule="auto"/>
              <w:rPr>
                <w:sz w:val="18"/>
                <w:szCs w:val="18"/>
                <w:lang w:val="uz-Latn-UZ"/>
              </w:rPr>
            </w:pPr>
            <w:r w:rsidRPr="00F77DA6">
              <w:rPr>
                <w:sz w:val="18"/>
                <w:szCs w:val="18"/>
              </w:rPr>
              <w:t>10.98</w:t>
            </w:r>
          </w:p>
        </w:tc>
      </w:tr>
      <w:tr w:rsidR="00541C33" w:rsidRPr="00F77DA6" w14:paraId="3F209F58" w14:textId="77777777" w:rsidTr="00F77DA6">
        <w:trPr>
          <w:jc w:val="center"/>
        </w:trPr>
        <w:tc>
          <w:tcPr>
            <w:tcW w:w="3296" w:type="dxa"/>
          </w:tcPr>
          <w:p w14:paraId="09DE0F8F" w14:textId="77777777" w:rsidR="00541C33" w:rsidRPr="00F77DA6" w:rsidRDefault="00541C33" w:rsidP="001D1B23">
            <w:pPr>
              <w:pStyle w:val="20"/>
              <w:spacing w:line="240" w:lineRule="auto"/>
              <w:jc w:val="both"/>
              <w:rPr>
                <w:sz w:val="18"/>
                <w:szCs w:val="18"/>
                <w:lang w:val="uz-Latn-UZ"/>
              </w:rPr>
            </w:pPr>
            <w:r w:rsidRPr="00F77DA6">
              <w:rPr>
                <w:sz w:val="18"/>
                <w:szCs w:val="18"/>
              </w:rPr>
              <w:t>190</w:t>
            </w:r>
          </w:p>
        </w:tc>
        <w:tc>
          <w:tcPr>
            <w:tcW w:w="756" w:type="dxa"/>
          </w:tcPr>
          <w:p w14:paraId="2707A3C9" w14:textId="77777777" w:rsidR="00541C33" w:rsidRPr="00F77DA6" w:rsidRDefault="00541C33" w:rsidP="001D1B23">
            <w:pPr>
              <w:pStyle w:val="20"/>
              <w:spacing w:line="240" w:lineRule="auto"/>
              <w:rPr>
                <w:sz w:val="18"/>
                <w:szCs w:val="18"/>
                <w:lang w:val="uz-Latn-UZ"/>
              </w:rPr>
            </w:pPr>
            <w:r w:rsidRPr="00F77DA6">
              <w:rPr>
                <w:sz w:val="18"/>
                <w:szCs w:val="18"/>
              </w:rPr>
              <w:t>14.62</w:t>
            </w:r>
          </w:p>
        </w:tc>
        <w:tc>
          <w:tcPr>
            <w:tcW w:w="756" w:type="dxa"/>
          </w:tcPr>
          <w:p w14:paraId="6B2330C1" w14:textId="77777777" w:rsidR="00541C33" w:rsidRPr="00F77DA6" w:rsidRDefault="00541C33" w:rsidP="001D1B23">
            <w:pPr>
              <w:pStyle w:val="20"/>
              <w:spacing w:line="240" w:lineRule="auto"/>
              <w:rPr>
                <w:sz w:val="18"/>
                <w:szCs w:val="18"/>
                <w:lang w:val="uz-Latn-UZ"/>
              </w:rPr>
            </w:pPr>
            <w:r w:rsidRPr="00F77DA6">
              <w:rPr>
                <w:sz w:val="18"/>
                <w:szCs w:val="18"/>
              </w:rPr>
              <w:t>14.18</w:t>
            </w:r>
          </w:p>
        </w:tc>
        <w:tc>
          <w:tcPr>
            <w:tcW w:w="756" w:type="dxa"/>
          </w:tcPr>
          <w:p w14:paraId="40125B0B" w14:textId="77777777" w:rsidR="00541C33" w:rsidRPr="00F77DA6" w:rsidRDefault="00541C33" w:rsidP="001D1B23">
            <w:pPr>
              <w:pStyle w:val="20"/>
              <w:spacing w:line="240" w:lineRule="auto"/>
              <w:rPr>
                <w:sz w:val="18"/>
                <w:szCs w:val="18"/>
                <w:lang w:val="uz-Latn-UZ"/>
              </w:rPr>
            </w:pPr>
            <w:r w:rsidRPr="00F77DA6">
              <w:rPr>
                <w:sz w:val="18"/>
                <w:szCs w:val="18"/>
              </w:rPr>
              <w:t>13.57</w:t>
            </w:r>
          </w:p>
        </w:tc>
        <w:tc>
          <w:tcPr>
            <w:tcW w:w="756" w:type="dxa"/>
          </w:tcPr>
          <w:p w14:paraId="1B3B8373" w14:textId="77777777" w:rsidR="00541C33" w:rsidRPr="00F77DA6" w:rsidRDefault="00541C33" w:rsidP="001D1B23">
            <w:pPr>
              <w:pStyle w:val="20"/>
              <w:spacing w:line="240" w:lineRule="auto"/>
              <w:rPr>
                <w:sz w:val="18"/>
                <w:szCs w:val="18"/>
                <w:lang w:val="uz-Latn-UZ"/>
              </w:rPr>
            </w:pPr>
            <w:r w:rsidRPr="00F77DA6">
              <w:rPr>
                <w:sz w:val="18"/>
                <w:szCs w:val="18"/>
              </w:rPr>
              <w:t>12.84</w:t>
            </w:r>
          </w:p>
        </w:tc>
        <w:tc>
          <w:tcPr>
            <w:tcW w:w="756" w:type="dxa"/>
          </w:tcPr>
          <w:p w14:paraId="552E8D12" w14:textId="77777777" w:rsidR="00541C33" w:rsidRPr="00F77DA6" w:rsidRDefault="00541C33" w:rsidP="001D1B23">
            <w:pPr>
              <w:pStyle w:val="20"/>
              <w:spacing w:line="240" w:lineRule="auto"/>
              <w:rPr>
                <w:sz w:val="18"/>
                <w:szCs w:val="18"/>
                <w:lang w:val="uz-Latn-UZ"/>
              </w:rPr>
            </w:pPr>
            <w:r w:rsidRPr="00F77DA6">
              <w:rPr>
                <w:sz w:val="18"/>
                <w:szCs w:val="18"/>
              </w:rPr>
              <w:t>12.5</w:t>
            </w:r>
          </w:p>
        </w:tc>
        <w:tc>
          <w:tcPr>
            <w:tcW w:w="756" w:type="dxa"/>
          </w:tcPr>
          <w:p w14:paraId="75E6D183" w14:textId="77777777" w:rsidR="00541C33" w:rsidRPr="00F77DA6" w:rsidRDefault="00541C33" w:rsidP="001D1B23">
            <w:pPr>
              <w:pStyle w:val="20"/>
              <w:spacing w:line="240" w:lineRule="auto"/>
              <w:rPr>
                <w:sz w:val="18"/>
                <w:szCs w:val="18"/>
                <w:lang w:val="uz-Latn-UZ"/>
              </w:rPr>
            </w:pPr>
            <w:r w:rsidRPr="00F77DA6">
              <w:rPr>
                <w:sz w:val="18"/>
                <w:szCs w:val="18"/>
              </w:rPr>
              <w:t>12.03</w:t>
            </w:r>
          </w:p>
        </w:tc>
        <w:tc>
          <w:tcPr>
            <w:tcW w:w="756" w:type="dxa"/>
          </w:tcPr>
          <w:p w14:paraId="330096F6" w14:textId="77777777" w:rsidR="00541C33" w:rsidRPr="00F77DA6" w:rsidRDefault="00541C33" w:rsidP="001D1B23">
            <w:pPr>
              <w:pStyle w:val="20"/>
              <w:spacing w:line="240" w:lineRule="auto"/>
              <w:rPr>
                <w:sz w:val="18"/>
                <w:szCs w:val="18"/>
                <w:lang w:val="uz-Latn-UZ"/>
              </w:rPr>
            </w:pPr>
            <w:r w:rsidRPr="00F77DA6">
              <w:rPr>
                <w:sz w:val="18"/>
                <w:szCs w:val="18"/>
              </w:rPr>
              <w:t>11.59</w:t>
            </w:r>
          </w:p>
        </w:tc>
        <w:tc>
          <w:tcPr>
            <w:tcW w:w="756" w:type="dxa"/>
          </w:tcPr>
          <w:p w14:paraId="38AC2552" w14:textId="77777777" w:rsidR="00541C33" w:rsidRPr="00F77DA6" w:rsidRDefault="00541C33" w:rsidP="001D1B23">
            <w:pPr>
              <w:pStyle w:val="20"/>
              <w:spacing w:line="240" w:lineRule="auto"/>
              <w:rPr>
                <w:sz w:val="18"/>
                <w:szCs w:val="18"/>
                <w:lang w:val="uz-Latn-UZ"/>
              </w:rPr>
            </w:pPr>
            <w:r w:rsidRPr="00F77DA6">
              <w:rPr>
                <w:sz w:val="18"/>
                <w:szCs w:val="18"/>
              </w:rPr>
              <w:t>11.18</w:t>
            </w:r>
          </w:p>
        </w:tc>
      </w:tr>
      <w:tr w:rsidR="00541C33" w:rsidRPr="00F77DA6" w14:paraId="70FCA31E" w14:textId="77777777" w:rsidTr="00F77DA6">
        <w:trPr>
          <w:jc w:val="center"/>
        </w:trPr>
        <w:tc>
          <w:tcPr>
            <w:tcW w:w="3296" w:type="dxa"/>
          </w:tcPr>
          <w:p w14:paraId="618DC3AA" w14:textId="77777777" w:rsidR="00541C33" w:rsidRPr="00F77DA6" w:rsidRDefault="00541C33" w:rsidP="001D1B23">
            <w:pPr>
              <w:pStyle w:val="20"/>
              <w:spacing w:line="240" w:lineRule="auto"/>
              <w:jc w:val="both"/>
              <w:rPr>
                <w:sz w:val="18"/>
                <w:szCs w:val="18"/>
                <w:lang w:val="uz-Latn-UZ"/>
              </w:rPr>
            </w:pPr>
            <w:r w:rsidRPr="00F77DA6">
              <w:rPr>
                <w:sz w:val="18"/>
                <w:szCs w:val="18"/>
              </w:rPr>
              <w:t>200</w:t>
            </w:r>
          </w:p>
        </w:tc>
        <w:tc>
          <w:tcPr>
            <w:tcW w:w="756" w:type="dxa"/>
          </w:tcPr>
          <w:p w14:paraId="169842A7" w14:textId="77777777" w:rsidR="00541C33" w:rsidRPr="00F77DA6" w:rsidRDefault="00541C33" w:rsidP="001D1B23">
            <w:pPr>
              <w:pStyle w:val="20"/>
              <w:spacing w:line="240" w:lineRule="auto"/>
              <w:rPr>
                <w:sz w:val="18"/>
                <w:szCs w:val="18"/>
                <w:lang w:val="uz-Latn-UZ"/>
              </w:rPr>
            </w:pPr>
            <w:r w:rsidRPr="00F77DA6">
              <w:rPr>
                <w:sz w:val="18"/>
                <w:szCs w:val="18"/>
              </w:rPr>
              <w:t>14.93</w:t>
            </w:r>
          </w:p>
        </w:tc>
        <w:tc>
          <w:tcPr>
            <w:tcW w:w="756" w:type="dxa"/>
          </w:tcPr>
          <w:p w14:paraId="6A41B7BD" w14:textId="77777777" w:rsidR="00541C33" w:rsidRPr="00F77DA6" w:rsidRDefault="00541C33" w:rsidP="001D1B23">
            <w:pPr>
              <w:pStyle w:val="20"/>
              <w:spacing w:line="240" w:lineRule="auto"/>
              <w:rPr>
                <w:sz w:val="18"/>
                <w:szCs w:val="18"/>
                <w:lang w:val="uz-Latn-UZ"/>
              </w:rPr>
            </w:pPr>
            <w:r w:rsidRPr="00F77DA6">
              <w:rPr>
                <w:sz w:val="18"/>
                <w:szCs w:val="18"/>
              </w:rPr>
              <w:t>14.29</w:t>
            </w:r>
          </w:p>
        </w:tc>
        <w:tc>
          <w:tcPr>
            <w:tcW w:w="756" w:type="dxa"/>
          </w:tcPr>
          <w:p w14:paraId="7632BAE7" w14:textId="77777777" w:rsidR="00541C33" w:rsidRPr="00F77DA6" w:rsidRDefault="00541C33" w:rsidP="001D1B23">
            <w:pPr>
              <w:pStyle w:val="20"/>
              <w:spacing w:line="240" w:lineRule="auto"/>
              <w:rPr>
                <w:sz w:val="18"/>
                <w:szCs w:val="18"/>
                <w:lang w:val="uz-Latn-UZ"/>
              </w:rPr>
            </w:pPr>
            <w:r w:rsidRPr="00F77DA6">
              <w:rPr>
                <w:sz w:val="18"/>
                <w:szCs w:val="18"/>
              </w:rPr>
              <w:t>13.81</w:t>
            </w:r>
          </w:p>
        </w:tc>
        <w:tc>
          <w:tcPr>
            <w:tcW w:w="756" w:type="dxa"/>
          </w:tcPr>
          <w:p w14:paraId="133929AE" w14:textId="77777777" w:rsidR="00541C33" w:rsidRPr="00F77DA6" w:rsidRDefault="00541C33" w:rsidP="001D1B23">
            <w:pPr>
              <w:pStyle w:val="20"/>
              <w:spacing w:line="240" w:lineRule="auto"/>
              <w:rPr>
                <w:sz w:val="18"/>
                <w:szCs w:val="18"/>
                <w:lang w:val="uz-Latn-UZ"/>
              </w:rPr>
            </w:pPr>
            <w:r w:rsidRPr="00F77DA6">
              <w:rPr>
                <w:sz w:val="18"/>
                <w:szCs w:val="18"/>
              </w:rPr>
              <w:t>12.99</w:t>
            </w:r>
          </w:p>
        </w:tc>
        <w:tc>
          <w:tcPr>
            <w:tcW w:w="756" w:type="dxa"/>
          </w:tcPr>
          <w:p w14:paraId="1300B222" w14:textId="77777777" w:rsidR="00541C33" w:rsidRPr="00F77DA6" w:rsidRDefault="00541C33" w:rsidP="001D1B23">
            <w:pPr>
              <w:pStyle w:val="20"/>
              <w:spacing w:line="240" w:lineRule="auto"/>
              <w:rPr>
                <w:sz w:val="18"/>
                <w:szCs w:val="18"/>
                <w:lang w:val="uz-Latn-UZ"/>
              </w:rPr>
            </w:pPr>
            <w:r w:rsidRPr="00F77DA6">
              <w:rPr>
                <w:sz w:val="18"/>
                <w:szCs w:val="18"/>
              </w:rPr>
              <w:t>12.66</w:t>
            </w:r>
          </w:p>
        </w:tc>
        <w:tc>
          <w:tcPr>
            <w:tcW w:w="756" w:type="dxa"/>
          </w:tcPr>
          <w:p w14:paraId="1CBE857D" w14:textId="77777777" w:rsidR="00541C33" w:rsidRPr="00F77DA6" w:rsidRDefault="00541C33" w:rsidP="001D1B23">
            <w:pPr>
              <w:pStyle w:val="20"/>
              <w:spacing w:line="240" w:lineRule="auto"/>
              <w:rPr>
                <w:sz w:val="18"/>
                <w:szCs w:val="18"/>
                <w:lang w:val="uz-Latn-UZ"/>
              </w:rPr>
            </w:pPr>
            <w:r w:rsidRPr="00F77DA6">
              <w:rPr>
                <w:sz w:val="18"/>
                <w:szCs w:val="18"/>
              </w:rPr>
              <w:t>12.5</w:t>
            </w:r>
          </w:p>
        </w:tc>
        <w:tc>
          <w:tcPr>
            <w:tcW w:w="756" w:type="dxa"/>
          </w:tcPr>
          <w:p w14:paraId="5413DCA8" w14:textId="77777777" w:rsidR="00541C33" w:rsidRPr="00F77DA6" w:rsidRDefault="00541C33" w:rsidP="001D1B23">
            <w:pPr>
              <w:pStyle w:val="20"/>
              <w:spacing w:line="240" w:lineRule="auto"/>
              <w:rPr>
                <w:sz w:val="18"/>
                <w:szCs w:val="18"/>
                <w:lang w:val="uz-Latn-UZ"/>
              </w:rPr>
            </w:pPr>
            <w:r w:rsidRPr="00F77DA6">
              <w:rPr>
                <w:sz w:val="18"/>
                <w:szCs w:val="18"/>
              </w:rPr>
              <w:t>12.19</w:t>
            </w:r>
          </w:p>
        </w:tc>
        <w:tc>
          <w:tcPr>
            <w:tcW w:w="756" w:type="dxa"/>
          </w:tcPr>
          <w:p w14:paraId="1905077A" w14:textId="77777777" w:rsidR="00541C33" w:rsidRPr="00F77DA6" w:rsidRDefault="00541C33" w:rsidP="001D1B23">
            <w:pPr>
              <w:pStyle w:val="20"/>
              <w:spacing w:line="240" w:lineRule="auto"/>
              <w:rPr>
                <w:sz w:val="18"/>
                <w:szCs w:val="18"/>
                <w:lang w:val="uz-Latn-UZ"/>
              </w:rPr>
            </w:pPr>
            <w:r w:rsidRPr="00F77DA6">
              <w:rPr>
                <w:sz w:val="18"/>
                <w:szCs w:val="18"/>
              </w:rPr>
              <w:t>11.63</w:t>
            </w:r>
          </w:p>
        </w:tc>
      </w:tr>
    </w:tbl>
    <w:p w14:paraId="270AA0E6" w14:textId="77777777" w:rsidR="00541C33" w:rsidRPr="001D1B23" w:rsidRDefault="00541C33" w:rsidP="001D1B23">
      <w:pPr>
        <w:pStyle w:val="20"/>
        <w:spacing w:line="240" w:lineRule="auto"/>
        <w:ind w:firstLine="284"/>
        <w:jc w:val="right"/>
        <w:rPr>
          <w:sz w:val="20"/>
          <w:szCs w:val="20"/>
          <w:lang w:val="uz-Latn-UZ"/>
        </w:rPr>
      </w:pPr>
    </w:p>
    <w:p w14:paraId="7E9E06AE" w14:textId="77777777" w:rsidR="00F77DA6" w:rsidRDefault="00F77DA6" w:rsidP="001D1B23">
      <w:pPr>
        <w:ind w:firstLine="284"/>
        <w:jc w:val="right"/>
        <w:rPr>
          <w:rFonts w:eastAsiaTheme="minorHAnsi"/>
          <w:i/>
          <w:color w:val="000000"/>
          <w:sz w:val="20"/>
          <w:szCs w:val="20"/>
          <w:lang w:val="en-US" w:eastAsia="en-US"/>
        </w:rPr>
      </w:pPr>
    </w:p>
    <w:p w14:paraId="53CC6F64" w14:textId="77777777" w:rsidR="00F77DA6" w:rsidRDefault="00F77DA6" w:rsidP="001D1B23">
      <w:pPr>
        <w:ind w:firstLine="284"/>
        <w:jc w:val="right"/>
        <w:rPr>
          <w:rFonts w:eastAsiaTheme="minorHAnsi"/>
          <w:i/>
          <w:color w:val="000000"/>
          <w:sz w:val="20"/>
          <w:szCs w:val="20"/>
          <w:lang w:val="en-US" w:eastAsia="en-US"/>
        </w:rPr>
      </w:pPr>
    </w:p>
    <w:p w14:paraId="1EEBD97F" w14:textId="77777777" w:rsidR="00F77DA6" w:rsidRDefault="00F77DA6" w:rsidP="001D1B23">
      <w:pPr>
        <w:ind w:firstLine="284"/>
        <w:jc w:val="right"/>
        <w:rPr>
          <w:rFonts w:eastAsiaTheme="minorHAnsi"/>
          <w:i/>
          <w:color w:val="000000"/>
          <w:sz w:val="20"/>
          <w:szCs w:val="20"/>
          <w:lang w:val="en-US" w:eastAsia="en-US"/>
        </w:rPr>
      </w:pPr>
    </w:p>
    <w:p w14:paraId="7A64F678" w14:textId="77777777" w:rsidR="00F77DA6" w:rsidRDefault="00F77DA6" w:rsidP="001D1B23">
      <w:pPr>
        <w:ind w:firstLine="284"/>
        <w:jc w:val="right"/>
        <w:rPr>
          <w:rFonts w:eastAsiaTheme="minorHAnsi"/>
          <w:i/>
          <w:color w:val="000000"/>
          <w:sz w:val="20"/>
          <w:szCs w:val="20"/>
          <w:lang w:val="en-US" w:eastAsia="en-US"/>
        </w:rPr>
      </w:pPr>
    </w:p>
    <w:p w14:paraId="5DCB59B7" w14:textId="59039B2D" w:rsidR="00541C33" w:rsidRPr="001D1B23" w:rsidRDefault="00541C33"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V/K = 150 l / 4.3 = 34.9 m</w:t>
      </w:r>
      <w:r w:rsidRPr="001D1B23">
        <w:rPr>
          <w:rFonts w:eastAsiaTheme="minorHAnsi"/>
          <w:i/>
          <w:color w:val="000000"/>
          <w:sz w:val="20"/>
          <w:szCs w:val="20"/>
          <w:vertAlign w:val="superscript"/>
          <w:lang w:val="en-US" w:eastAsia="en-US"/>
        </w:rPr>
        <w:t>3</w:t>
      </w:r>
      <w:r w:rsidRPr="001D1B23">
        <w:rPr>
          <w:rFonts w:eastAsiaTheme="minorHAnsi"/>
          <w:i/>
          <w:color w:val="000000"/>
          <w:sz w:val="20"/>
          <w:szCs w:val="20"/>
          <w:lang w:val="en-US" w:eastAsia="en-US"/>
        </w:rPr>
        <w:t xml:space="preserve">.   </w:t>
      </w:r>
      <w:r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eastAsia="en-US"/>
        </w:rPr>
        <w:t xml:space="preserve"> </w:t>
      </w:r>
      <w:r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eastAsia="en-US"/>
        </w:rPr>
        <w:t xml:space="preserve">                        </w:t>
      </w:r>
      <w:r w:rsidRPr="001D1B23">
        <w:rPr>
          <w:rFonts w:eastAsiaTheme="minorHAnsi"/>
          <w:iCs/>
          <w:color w:val="000000"/>
          <w:sz w:val="20"/>
          <w:szCs w:val="20"/>
          <w:lang w:val="en-US" w:eastAsia="en-US"/>
        </w:rPr>
        <w:t xml:space="preserve">                     (5)</w:t>
      </w:r>
    </w:p>
    <w:p w14:paraId="202B34FE" w14:textId="77777777" w:rsidR="009A7DA2" w:rsidRPr="001D1B23" w:rsidRDefault="009A7DA2" w:rsidP="001D1B23">
      <w:pPr>
        <w:ind w:firstLine="284"/>
        <w:jc w:val="both"/>
        <w:rPr>
          <w:rFonts w:eastAsiaTheme="minorHAnsi"/>
          <w:iCs/>
          <w:color w:val="000000"/>
          <w:sz w:val="20"/>
          <w:szCs w:val="20"/>
          <w:lang w:val="en-US" w:eastAsia="en-US"/>
        </w:rPr>
      </w:pPr>
    </w:p>
    <w:p w14:paraId="5D3DAA3B"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Thus, the capacity of a 150 l cylinder at t=40°C is 34.9 m</w:t>
      </w:r>
      <w:r w:rsidRPr="001D1B23">
        <w:rPr>
          <w:rFonts w:eastAsiaTheme="minorHAnsi"/>
          <w:iCs/>
          <w:color w:val="000000"/>
          <w:sz w:val="20"/>
          <w:szCs w:val="20"/>
          <w:vertAlign w:val="superscript"/>
          <w:lang w:val="en-US" w:eastAsia="en-US"/>
        </w:rPr>
        <w:t>3</w:t>
      </w:r>
      <w:r w:rsidRPr="001D1B23">
        <w:rPr>
          <w:rFonts w:eastAsiaTheme="minorHAnsi"/>
          <w:iCs/>
          <w:color w:val="000000"/>
          <w:sz w:val="20"/>
          <w:szCs w:val="20"/>
          <w:lang w:val="en-US" w:eastAsia="en-US"/>
        </w:rPr>
        <w:t xml:space="preserve"> of methane. It turns out that for a daily flow of 300 km, you need 3 cylinders with a capacity of 150 l.</w:t>
      </w:r>
    </w:p>
    <w:p w14:paraId="21B870BA"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Next, we calculate the difference it takes to purchase diesel fuel and compressed gas:</w:t>
      </w:r>
    </w:p>
    <w:p w14:paraId="3BC95A80" w14:textId="6F6FA735"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cost of buying fuel for 300 km.</w:t>
      </w:r>
    </w:p>
    <w:p w14:paraId="296E824F" w14:textId="77777777" w:rsidR="009A7DA2" w:rsidRPr="001D1B23" w:rsidRDefault="009A7DA2" w:rsidP="001D1B23">
      <w:pPr>
        <w:ind w:firstLine="284"/>
        <w:jc w:val="both"/>
        <w:rPr>
          <w:rFonts w:eastAsiaTheme="minorHAnsi"/>
          <w:iCs/>
          <w:color w:val="000000"/>
          <w:sz w:val="20"/>
          <w:szCs w:val="20"/>
          <w:lang w:val="en-US" w:eastAsia="en-US"/>
        </w:rPr>
      </w:pPr>
    </w:p>
    <w:p w14:paraId="36A1AC8E" w14:textId="40EBF5DE" w:rsidR="00541C33" w:rsidRPr="001D1B23" w:rsidRDefault="00541C33" w:rsidP="00F77DA6">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 xml:space="preserve"> 81 liters of diesel fuel </w:t>
      </w:r>
      <w:r w:rsidRPr="001D1B23">
        <w:rPr>
          <w:rFonts w:eastAsiaTheme="minorHAnsi"/>
          <w:i/>
          <w:color w:val="000000"/>
          <w:sz w:val="20"/>
          <w:szCs w:val="20"/>
          <w:lang w:val="en-US" w:eastAsia="en-US"/>
        </w:rPr>
        <w:sym w:font="Symbol" w:char="F0D7"/>
      </w:r>
      <w:r w:rsidRPr="001D1B23">
        <w:rPr>
          <w:rFonts w:eastAsiaTheme="minorHAnsi"/>
          <w:i/>
          <w:color w:val="000000"/>
          <w:sz w:val="20"/>
          <w:szCs w:val="20"/>
          <w:lang w:val="en-US" w:eastAsia="en-US"/>
        </w:rPr>
        <w:t xml:space="preserve"> 1</w:t>
      </w:r>
      <w:r w:rsidR="001F13F1" w:rsidRPr="001D1B23">
        <w:rPr>
          <w:rFonts w:eastAsiaTheme="minorHAnsi"/>
          <w:i/>
          <w:color w:val="000000"/>
          <w:sz w:val="20"/>
          <w:szCs w:val="20"/>
          <w:lang w:val="en-US" w:eastAsia="en-US"/>
        </w:rPr>
        <w:t>2</w:t>
      </w:r>
      <w:r w:rsidRPr="001D1B23">
        <w:rPr>
          <w:rFonts w:eastAsiaTheme="minorHAnsi"/>
          <w:i/>
          <w:color w:val="000000"/>
          <w:sz w:val="20"/>
          <w:szCs w:val="20"/>
          <w:lang w:val="en-US" w:eastAsia="en-US"/>
        </w:rPr>
        <w:t xml:space="preserve"> </w:t>
      </w:r>
      <w:r w:rsidR="001F13F1" w:rsidRPr="001D1B23">
        <w:rPr>
          <w:rFonts w:eastAsiaTheme="minorHAnsi"/>
          <w:i/>
          <w:color w:val="000000"/>
          <w:sz w:val="20"/>
          <w:szCs w:val="20"/>
          <w:lang w:val="en-US" w:eastAsia="en-US"/>
        </w:rPr>
        <w:t>250</w:t>
      </w:r>
      <w:r w:rsidRPr="001D1B23">
        <w:rPr>
          <w:rFonts w:eastAsiaTheme="minorHAnsi"/>
          <w:i/>
          <w:color w:val="000000"/>
          <w:sz w:val="20"/>
          <w:szCs w:val="20"/>
          <w:lang w:val="en-US" w:eastAsia="en-US"/>
        </w:rPr>
        <w:t xml:space="preserve"> </w:t>
      </w:r>
      <w:proofErr w:type="spellStart"/>
      <w:r w:rsidRPr="001D1B23">
        <w:rPr>
          <w:rFonts w:eastAsiaTheme="minorHAnsi"/>
          <w:i/>
          <w:color w:val="000000"/>
          <w:sz w:val="20"/>
          <w:szCs w:val="20"/>
          <w:lang w:val="en-US" w:eastAsia="en-US"/>
        </w:rPr>
        <w:t>soums</w:t>
      </w:r>
      <w:proofErr w:type="spellEnd"/>
      <w:r w:rsidRPr="001D1B23">
        <w:rPr>
          <w:rFonts w:eastAsiaTheme="minorHAnsi"/>
          <w:i/>
          <w:color w:val="000000"/>
          <w:sz w:val="20"/>
          <w:szCs w:val="20"/>
          <w:lang w:val="en-US" w:eastAsia="en-US"/>
        </w:rPr>
        <w:t xml:space="preserve"> = </w:t>
      </w:r>
      <w:r w:rsidR="001506B6" w:rsidRPr="001D1B23">
        <w:rPr>
          <w:rFonts w:eastAsiaTheme="minorHAnsi"/>
          <w:i/>
          <w:color w:val="000000"/>
          <w:sz w:val="20"/>
          <w:szCs w:val="20"/>
          <w:lang w:val="en-US" w:eastAsia="en-US"/>
        </w:rPr>
        <w:t>992 250</w:t>
      </w:r>
      <w:r w:rsidRPr="001D1B23">
        <w:rPr>
          <w:rFonts w:eastAsiaTheme="minorHAnsi"/>
          <w:i/>
          <w:color w:val="000000"/>
          <w:sz w:val="20"/>
          <w:szCs w:val="20"/>
          <w:lang w:val="en-US" w:eastAsia="en-US"/>
        </w:rPr>
        <w:t xml:space="preserve"> </w:t>
      </w:r>
      <w:proofErr w:type="spellStart"/>
      <w:r w:rsidRPr="001D1B23">
        <w:rPr>
          <w:rFonts w:eastAsiaTheme="minorHAnsi"/>
          <w:i/>
          <w:color w:val="000000"/>
          <w:sz w:val="20"/>
          <w:szCs w:val="20"/>
          <w:lang w:val="en-US" w:eastAsia="en-US"/>
        </w:rPr>
        <w:t>soums</w:t>
      </w:r>
      <w:proofErr w:type="spellEnd"/>
      <w:r w:rsidR="009A7DA2"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 xml:space="preserve"> (6)</w:t>
      </w:r>
    </w:p>
    <w:p w14:paraId="73658512" w14:textId="04272A97" w:rsidR="00541C33" w:rsidRPr="001D1B23" w:rsidRDefault="00F77DA6" w:rsidP="00F77DA6">
      <w:pPr>
        <w:ind w:firstLine="284"/>
        <w:jc w:val="right"/>
        <w:rPr>
          <w:rFonts w:eastAsiaTheme="minorHAnsi"/>
          <w:iCs/>
          <w:color w:val="000000"/>
          <w:sz w:val="20"/>
          <w:szCs w:val="20"/>
          <w:lang w:val="en-US" w:eastAsia="en-US"/>
        </w:rPr>
      </w:pPr>
      <w:r>
        <w:rPr>
          <w:rFonts w:eastAsiaTheme="minorHAnsi"/>
          <w:i/>
          <w:color w:val="000000"/>
          <w:sz w:val="20"/>
          <w:szCs w:val="20"/>
          <w:lang w:val="en-US" w:eastAsia="en-US"/>
        </w:rPr>
        <w:t xml:space="preserve">  </w:t>
      </w:r>
      <w:r w:rsidR="00541C33" w:rsidRPr="001D1B23">
        <w:rPr>
          <w:rFonts w:eastAsiaTheme="minorHAnsi"/>
          <w:i/>
          <w:color w:val="000000"/>
          <w:sz w:val="20"/>
          <w:szCs w:val="20"/>
          <w:lang w:val="en-US" w:eastAsia="en-US"/>
        </w:rPr>
        <w:t>89.9 m</w:t>
      </w:r>
      <w:r w:rsidR="00541C33" w:rsidRPr="001D1B23">
        <w:rPr>
          <w:rFonts w:eastAsiaTheme="minorHAnsi"/>
          <w:i/>
          <w:color w:val="000000"/>
          <w:sz w:val="20"/>
          <w:szCs w:val="20"/>
          <w:vertAlign w:val="superscript"/>
          <w:lang w:val="en-US" w:eastAsia="en-US"/>
        </w:rPr>
        <w:t>3</w:t>
      </w:r>
      <w:r w:rsidR="00541C33" w:rsidRPr="001D1B23">
        <w:rPr>
          <w:rFonts w:eastAsiaTheme="minorHAnsi"/>
          <w:i/>
          <w:color w:val="000000"/>
          <w:sz w:val="20"/>
          <w:szCs w:val="20"/>
          <w:lang w:val="en-US" w:eastAsia="en-US"/>
        </w:rPr>
        <w:t xml:space="preserve"> of compressed gas </w:t>
      </w:r>
      <w:r w:rsidR="00541C33" w:rsidRPr="001D1B23">
        <w:rPr>
          <w:rFonts w:eastAsiaTheme="minorHAnsi"/>
          <w:i/>
          <w:color w:val="000000"/>
          <w:sz w:val="20"/>
          <w:szCs w:val="20"/>
          <w:lang w:val="en-US" w:eastAsia="en-US"/>
        </w:rPr>
        <w:sym w:font="Symbol" w:char="F0D7"/>
      </w:r>
      <w:r w:rsidR="00541C33" w:rsidRPr="001D1B23">
        <w:rPr>
          <w:rFonts w:eastAsiaTheme="minorHAnsi"/>
          <w:i/>
          <w:color w:val="000000"/>
          <w:sz w:val="20"/>
          <w:szCs w:val="20"/>
          <w:lang w:val="en-US" w:eastAsia="en-US"/>
        </w:rPr>
        <w:t xml:space="preserve"> </w:t>
      </w:r>
      <w:r w:rsidR="001506B6" w:rsidRPr="001D1B23">
        <w:rPr>
          <w:rFonts w:eastAsiaTheme="minorHAnsi"/>
          <w:i/>
          <w:color w:val="000000"/>
          <w:sz w:val="20"/>
          <w:szCs w:val="20"/>
          <w:lang w:val="en-US" w:eastAsia="en-US"/>
        </w:rPr>
        <w:t>5</w:t>
      </w:r>
      <w:r w:rsidR="00541C33" w:rsidRPr="001D1B23">
        <w:rPr>
          <w:rFonts w:eastAsiaTheme="minorHAnsi"/>
          <w:i/>
          <w:color w:val="000000"/>
          <w:sz w:val="20"/>
          <w:szCs w:val="20"/>
          <w:lang w:val="en-US" w:eastAsia="en-US"/>
        </w:rPr>
        <w:t xml:space="preserve"> </w:t>
      </w:r>
      <w:r w:rsidR="001506B6" w:rsidRPr="001D1B23">
        <w:rPr>
          <w:rFonts w:eastAsiaTheme="minorHAnsi"/>
          <w:i/>
          <w:color w:val="000000"/>
          <w:sz w:val="20"/>
          <w:szCs w:val="20"/>
          <w:lang w:val="en-US" w:eastAsia="en-US"/>
        </w:rPr>
        <w:t>0</w:t>
      </w:r>
      <w:r w:rsidR="00541C33" w:rsidRPr="001D1B23">
        <w:rPr>
          <w:rFonts w:eastAsiaTheme="minorHAnsi"/>
          <w:i/>
          <w:color w:val="000000"/>
          <w:sz w:val="20"/>
          <w:szCs w:val="20"/>
          <w:lang w:val="en-US" w:eastAsia="en-US"/>
        </w:rPr>
        <w:t xml:space="preserve">00 </w:t>
      </w:r>
      <w:proofErr w:type="spellStart"/>
      <w:r w:rsidR="00541C33" w:rsidRPr="001D1B23">
        <w:rPr>
          <w:rFonts w:eastAsiaTheme="minorHAnsi"/>
          <w:i/>
          <w:color w:val="000000"/>
          <w:sz w:val="20"/>
          <w:szCs w:val="20"/>
          <w:lang w:val="en-US" w:eastAsia="en-US"/>
        </w:rPr>
        <w:t>soums</w:t>
      </w:r>
      <w:proofErr w:type="spellEnd"/>
      <w:r w:rsidR="00541C33" w:rsidRPr="001D1B23">
        <w:rPr>
          <w:rFonts w:eastAsiaTheme="minorHAnsi"/>
          <w:i/>
          <w:color w:val="000000"/>
          <w:sz w:val="20"/>
          <w:szCs w:val="20"/>
          <w:lang w:val="en-US" w:eastAsia="en-US"/>
        </w:rPr>
        <w:t xml:space="preserve"> = </w:t>
      </w:r>
      <w:r w:rsidR="001506B6" w:rsidRPr="001D1B23">
        <w:rPr>
          <w:rFonts w:eastAsiaTheme="minorHAnsi"/>
          <w:i/>
          <w:color w:val="000000"/>
          <w:sz w:val="20"/>
          <w:szCs w:val="20"/>
          <w:lang w:val="en-US" w:eastAsia="en-US"/>
        </w:rPr>
        <w:t>449 500</w:t>
      </w:r>
      <w:r w:rsidR="00541C33" w:rsidRPr="001D1B23">
        <w:rPr>
          <w:rFonts w:eastAsiaTheme="minorHAnsi"/>
          <w:i/>
          <w:color w:val="000000"/>
          <w:sz w:val="20"/>
          <w:szCs w:val="20"/>
          <w:lang w:val="en-US" w:eastAsia="en-US"/>
        </w:rPr>
        <w:t xml:space="preserve"> </w:t>
      </w:r>
      <w:proofErr w:type="spellStart"/>
      <w:r w:rsidR="00541C33" w:rsidRPr="001D1B23">
        <w:rPr>
          <w:rFonts w:eastAsiaTheme="minorHAnsi"/>
          <w:i/>
          <w:color w:val="000000"/>
          <w:sz w:val="20"/>
          <w:szCs w:val="20"/>
          <w:lang w:val="en-US" w:eastAsia="en-US"/>
        </w:rPr>
        <w:t>soums</w:t>
      </w:r>
      <w:proofErr w:type="spellEnd"/>
      <w:r w:rsidR="009A7DA2" w:rsidRPr="001D1B23">
        <w:rPr>
          <w:rFonts w:eastAsiaTheme="minorHAnsi"/>
          <w:i/>
          <w:color w:val="000000"/>
          <w:sz w:val="20"/>
          <w:szCs w:val="20"/>
          <w:lang w:val="en-US" w:eastAsia="en-US"/>
        </w:rPr>
        <w:t xml:space="preserve">       </w:t>
      </w:r>
      <w:r w:rsidR="000270BF" w:rsidRPr="001D1B23">
        <w:rPr>
          <w:rFonts w:eastAsiaTheme="minorHAnsi"/>
          <w:i/>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541C33" w:rsidRPr="001D1B23">
        <w:rPr>
          <w:rFonts w:eastAsiaTheme="minorHAnsi"/>
          <w:iCs/>
          <w:color w:val="000000"/>
          <w:sz w:val="20"/>
          <w:szCs w:val="20"/>
          <w:lang w:val="en-US" w:eastAsia="en-US"/>
        </w:rPr>
        <w:t xml:space="preserve"> (7)</w:t>
      </w:r>
    </w:p>
    <w:p w14:paraId="0D9347AD" w14:textId="77777777" w:rsidR="009A7DA2" w:rsidRPr="001D1B23" w:rsidRDefault="009A7DA2" w:rsidP="001D1B23">
      <w:pPr>
        <w:ind w:firstLine="284"/>
        <w:jc w:val="right"/>
        <w:rPr>
          <w:rFonts w:eastAsiaTheme="minorHAnsi"/>
          <w:iCs/>
          <w:color w:val="000000"/>
          <w:sz w:val="20"/>
          <w:szCs w:val="20"/>
          <w:lang w:val="en-US" w:eastAsia="en-US"/>
        </w:rPr>
      </w:pPr>
    </w:p>
    <w:p w14:paraId="18AEFA4E" w14:textId="66316E52"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Difference in fuel expenditure per 300 km:</w:t>
      </w:r>
    </w:p>
    <w:p w14:paraId="11621BA8" w14:textId="77777777" w:rsidR="009A7DA2" w:rsidRPr="001D1B23" w:rsidRDefault="009A7DA2" w:rsidP="001D1B23">
      <w:pPr>
        <w:ind w:firstLine="284"/>
        <w:jc w:val="both"/>
        <w:rPr>
          <w:rFonts w:eastAsiaTheme="minorHAnsi"/>
          <w:iCs/>
          <w:color w:val="000000"/>
          <w:sz w:val="20"/>
          <w:szCs w:val="20"/>
          <w:lang w:val="en-US" w:eastAsia="en-US"/>
        </w:rPr>
      </w:pPr>
    </w:p>
    <w:p w14:paraId="0BC53212" w14:textId="55CD1BDF" w:rsidR="00541C33" w:rsidRPr="001D1B23" w:rsidRDefault="001506B6"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992 250</w:t>
      </w:r>
      <w:r w:rsidR="00541C33" w:rsidRPr="001D1B23">
        <w:rPr>
          <w:rFonts w:eastAsiaTheme="minorHAnsi"/>
          <w:i/>
          <w:color w:val="000000"/>
          <w:sz w:val="20"/>
          <w:szCs w:val="20"/>
          <w:lang w:val="en-US" w:eastAsia="en-US"/>
        </w:rPr>
        <w:t xml:space="preserve"> – </w:t>
      </w:r>
      <w:r w:rsidRPr="001D1B23">
        <w:rPr>
          <w:rFonts w:eastAsiaTheme="minorHAnsi"/>
          <w:i/>
          <w:color w:val="000000"/>
          <w:sz w:val="20"/>
          <w:szCs w:val="20"/>
          <w:lang w:val="en-US" w:eastAsia="en-US"/>
        </w:rPr>
        <w:t>449 500</w:t>
      </w:r>
      <w:r w:rsidR="00541C33" w:rsidRPr="001D1B23">
        <w:rPr>
          <w:rFonts w:eastAsiaTheme="minorHAnsi"/>
          <w:i/>
          <w:color w:val="000000"/>
          <w:sz w:val="20"/>
          <w:szCs w:val="20"/>
          <w:lang w:val="en-US" w:eastAsia="en-US"/>
        </w:rPr>
        <w:t xml:space="preserve"> = </w:t>
      </w:r>
      <w:r w:rsidRPr="001D1B23">
        <w:rPr>
          <w:rFonts w:eastAsiaTheme="minorHAnsi"/>
          <w:i/>
          <w:color w:val="000000"/>
          <w:sz w:val="20"/>
          <w:szCs w:val="20"/>
          <w:lang w:val="en-US" w:eastAsia="en-US"/>
        </w:rPr>
        <w:t>542 750</w:t>
      </w:r>
      <w:r w:rsidR="00541C33" w:rsidRPr="001D1B23">
        <w:rPr>
          <w:rFonts w:eastAsiaTheme="minorHAnsi"/>
          <w:i/>
          <w:color w:val="000000"/>
          <w:sz w:val="20"/>
          <w:szCs w:val="20"/>
          <w:lang w:val="en-US" w:eastAsia="en-US"/>
        </w:rPr>
        <w:t xml:space="preserve"> </w:t>
      </w:r>
      <w:proofErr w:type="spellStart"/>
      <w:r w:rsidR="00541C33" w:rsidRPr="001D1B23">
        <w:rPr>
          <w:rFonts w:eastAsiaTheme="minorHAnsi"/>
          <w:i/>
          <w:color w:val="000000"/>
          <w:sz w:val="20"/>
          <w:szCs w:val="20"/>
          <w:lang w:val="en-US" w:eastAsia="en-US"/>
        </w:rPr>
        <w:t>soums</w:t>
      </w:r>
      <w:proofErr w:type="spellEnd"/>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proofErr w:type="gramStart"/>
      <w:r w:rsidR="009A7DA2" w:rsidRPr="001D1B23">
        <w:rPr>
          <w:rFonts w:eastAsiaTheme="minorHAnsi"/>
          <w:iCs/>
          <w:color w:val="000000"/>
          <w:sz w:val="20"/>
          <w:szCs w:val="20"/>
          <w:lang w:val="en-US" w:eastAsia="en-US"/>
        </w:rPr>
        <w:t xml:space="preserve">  </w:t>
      </w:r>
      <w:r w:rsidR="00541C33" w:rsidRPr="001D1B23">
        <w:rPr>
          <w:rFonts w:eastAsiaTheme="minorHAnsi"/>
          <w:iCs/>
          <w:color w:val="000000"/>
          <w:sz w:val="20"/>
          <w:szCs w:val="20"/>
          <w:lang w:val="en-US" w:eastAsia="en-US"/>
        </w:rPr>
        <w:t xml:space="preserve"> (</w:t>
      </w:r>
      <w:proofErr w:type="gramEnd"/>
      <w:r w:rsidR="00541C33" w:rsidRPr="001D1B23">
        <w:rPr>
          <w:rFonts w:eastAsiaTheme="minorHAnsi"/>
          <w:iCs/>
          <w:color w:val="000000"/>
          <w:sz w:val="20"/>
          <w:szCs w:val="20"/>
          <w:lang w:val="en-US" w:eastAsia="en-US"/>
        </w:rPr>
        <w:t>8)</w:t>
      </w:r>
    </w:p>
    <w:p w14:paraId="6FBA4677" w14:textId="77777777" w:rsidR="009A7DA2" w:rsidRPr="001D1B23" w:rsidRDefault="009A7DA2" w:rsidP="001D1B23">
      <w:pPr>
        <w:ind w:firstLine="284"/>
        <w:jc w:val="right"/>
        <w:rPr>
          <w:rFonts w:eastAsiaTheme="minorHAnsi"/>
          <w:iCs/>
          <w:color w:val="000000"/>
          <w:sz w:val="20"/>
          <w:szCs w:val="20"/>
          <w:lang w:val="en-US" w:eastAsia="en-US"/>
        </w:rPr>
      </w:pPr>
    </w:p>
    <w:p w14:paraId="271E84B4" w14:textId="5853D53A"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Savings - </w:t>
      </w:r>
      <w:r w:rsidR="00904550" w:rsidRPr="001D1B23">
        <w:rPr>
          <w:rFonts w:eastAsiaTheme="minorHAnsi"/>
          <w:iCs/>
          <w:color w:val="000000"/>
          <w:sz w:val="20"/>
          <w:szCs w:val="20"/>
          <w:lang w:val="en-US" w:eastAsia="en-US"/>
        </w:rPr>
        <w:t>542 750</w:t>
      </w:r>
      <w:r w:rsidRPr="001D1B23">
        <w:rPr>
          <w:rFonts w:eastAsiaTheme="minorHAnsi"/>
          <w:iCs/>
          <w:color w:val="000000"/>
          <w:sz w:val="20"/>
          <w:szCs w:val="20"/>
          <w:lang w:val="en-US" w:eastAsia="en-US"/>
        </w:rPr>
        <w:t xml:space="preserve"> </w:t>
      </w:r>
      <w:proofErr w:type="spellStart"/>
      <w:r w:rsidRPr="001D1B23">
        <w:rPr>
          <w:rFonts w:eastAsiaTheme="minorHAnsi"/>
          <w:iCs/>
          <w:color w:val="000000"/>
          <w:sz w:val="20"/>
          <w:szCs w:val="20"/>
          <w:lang w:val="en-US" w:eastAsia="en-US"/>
        </w:rPr>
        <w:t>soums</w:t>
      </w:r>
      <w:proofErr w:type="spellEnd"/>
      <w:r w:rsidRPr="001D1B23">
        <w:rPr>
          <w:rFonts w:eastAsiaTheme="minorHAnsi"/>
          <w:iCs/>
          <w:color w:val="000000"/>
          <w:sz w:val="20"/>
          <w:szCs w:val="20"/>
          <w:lang w:val="en-US" w:eastAsia="en-US"/>
        </w:rPr>
        <w:t>.</w:t>
      </w:r>
    </w:p>
    <w:p w14:paraId="58D5AEA7" w14:textId="582E3B6A"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So we got numbers that speak for themselves in dry mathematical language. Calculate the GBU pays for the distance traveled by the car. Savings per kilometer: </w:t>
      </w:r>
    </w:p>
    <w:p w14:paraId="00AA38D7" w14:textId="77777777" w:rsidR="009A7DA2" w:rsidRPr="001D1B23" w:rsidRDefault="009A7DA2" w:rsidP="001D1B23">
      <w:pPr>
        <w:ind w:firstLine="284"/>
        <w:jc w:val="both"/>
        <w:rPr>
          <w:rFonts w:eastAsiaTheme="minorHAnsi"/>
          <w:iCs/>
          <w:color w:val="000000"/>
          <w:sz w:val="20"/>
          <w:szCs w:val="20"/>
          <w:lang w:val="en-US" w:eastAsia="en-US"/>
        </w:rPr>
      </w:pPr>
    </w:p>
    <w:p w14:paraId="189A1E87" w14:textId="472A1CD9" w:rsidR="00541C33" w:rsidRPr="001D1B23" w:rsidRDefault="001506B6"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542 750</w:t>
      </w:r>
      <w:r w:rsidR="00541C33" w:rsidRPr="001D1B23">
        <w:rPr>
          <w:rFonts w:eastAsiaTheme="minorHAnsi"/>
          <w:i/>
          <w:color w:val="000000"/>
          <w:sz w:val="20"/>
          <w:szCs w:val="20"/>
          <w:lang w:val="en-US" w:eastAsia="en-US"/>
        </w:rPr>
        <w:t xml:space="preserve"> UZS/300 km=</w:t>
      </w:r>
      <w:r w:rsidRPr="001D1B23">
        <w:rPr>
          <w:rFonts w:eastAsiaTheme="minorHAnsi"/>
          <w:i/>
          <w:color w:val="000000"/>
          <w:sz w:val="20"/>
          <w:szCs w:val="20"/>
          <w:lang w:val="en-US" w:eastAsia="en-US"/>
        </w:rPr>
        <w:t>1809</w:t>
      </w:r>
      <w:r w:rsidR="00541C33" w:rsidRPr="001D1B23">
        <w:rPr>
          <w:rFonts w:eastAsiaTheme="minorHAnsi"/>
          <w:i/>
          <w:color w:val="000000"/>
          <w:sz w:val="20"/>
          <w:szCs w:val="20"/>
          <w:lang w:val="en-US" w:eastAsia="en-US"/>
        </w:rPr>
        <w:t>,</w:t>
      </w:r>
      <w:r w:rsidRPr="001D1B23">
        <w:rPr>
          <w:rFonts w:eastAsiaTheme="minorHAnsi"/>
          <w:i/>
          <w:color w:val="000000"/>
          <w:sz w:val="20"/>
          <w:szCs w:val="20"/>
          <w:lang w:val="en-US" w:eastAsia="en-US"/>
        </w:rPr>
        <w:t>16</w:t>
      </w:r>
      <w:r w:rsidR="00541C33" w:rsidRPr="001D1B23">
        <w:rPr>
          <w:rFonts w:eastAsiaTheme="minorHAnsi"/>
          <w:i/>
          <w:color w:val="000000"/>
          <w:sz w:val="20"/>
          <w:szCs w:val="20"/>
          <w:lang w:val="en-US" w:eastAsia="en-US"/>
        </w:rPr>
        <w:t xml:space="preserve"> UZS/km</w:t>
      </w:r>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proofErr w:type="gramStart"/>
      <w:r w:rsidR="009A7DA2" w:rsidRPr="001D1B23">
        <w:rPr>
          <w:rFonts w:eastAsiaTheme="minorHAnsi"/>
          <w:iCs/>
          <w:color w:val="000000"/>
          <w:sz w:val="20"/>
          <w:szCs w:val="20"/>
          <w:lang w:val="en-US" w:eastAsia="en-US"/>
        </w:rPr>
        <w:t xml:space="preserve">  </w:t>
      </w:r>
      <w:r w:rsidR="00541C33" w:rsidRPr="001D1B23">
        <w:rPr>
          <w:rFonts w:eastAsiaTheme="minorHAnsi"/>
          <w:iCs/>
          <w:color w:val="000000"/>
          <w:sz w:val="20"/>
          <w:szCs w:val="20"/>
          <w:lang w:val="en-US" w:eastAsia="en-US"/>
        </w:rPr>
        <w:t xml:space="preserve"> (</w:t>
      </w:r>
      <w:proofErr w:type="gramEnd"/>
      <w:r w:rsidR="00541C33" w:rsidRPr="001D1B23">
        <w:rPr>
          <w:rFonts w:eastAsiaTheme="minorHAnsi"/>
          <w:iCs/>
          <w:color w:val="000000"/>
          <w:sz w:val="20"/>
          <w:szCs w:val="20"/>
          <w:lang w:val="en-US" w:eastAsia="en-US"/>
        </w:rPr>
        <w:t>9)</w:t>
      </w:r>
    </w:p>
    <w:p w14:paraId="1B5ABF13" w14:textId="77777777" w:rsidR="009A7DA2" w:rsidRPr="001D1B23" w:rsidRDefault="009A7DA2" w:rsidP="001D1B23">
      <w:pPr>
        <w:ind w:firstLine="284"/>
        <w:jc w:val="both"/>
        <w:rPr>
          <w:rFonts w:eastAsiaTheme="minorHAnsi"/>
          <w:iCs/>
          <w:color w:val="000000"/>
          <w:sz w:val="20"/>
          <w:szCs w:val="20"/>
          <w:lang w:val="en-US" w:eastAsia="en-US"/>
        </w:rPr>
      </w:pPr>
    </w:p>
    <w:p w14:paraId="6B91DD0F" w14:textId="050EF4E9"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We calculate the number of kilometers traveled to pay for the installation of the GBU system, the cost of GBU after its installation is 35,000,000 </w:t>
      </w:r>
      <w:proofErr w:type="spellStart"/>
      <w:r w:rsidRPr="001D1B23">
        <w:rPr>
          <w:rFonts w:eastAsiaTheme="minorHAnsi"/>
          <w:iCs/>
          <w:color w:val="000000"/>
          <w:sz w:val="20"/>
          <w:szCs w:val="20"/>
          <w:lang w:val="en-US" w:eastAsia="en-US"/>
        </w:rPr>
        <w:t>soums</w:t>
      </w:r>
      <w:proofErr w:type="spellEnd"/>
      <w:r w:rsidRPr="001D1B23">
        <w:rPr>
          <w:rFonts w:eastAsiaTheme="minorHAnsi"/>
          <w:iCs/>
          <w:color w:val="000000"/>
          <w:sz w:val="20"/>
          <w:szCs w:val="20"/>
          <w:lang w:val="en-US" w:eastAsia="en-US"/>
        </w:rPr>
        <w:t>.</w:t>
      </w:r>
    </w:p>
    <w:p w14:paraId="29D64A84" w14:textId="77777777" w:rsidR="009A7DA2" w:rsidRPr="001D1B23" w:rsidRDefault="009A7DA2" w:rsidP="001D1B23">
      <w:pPr>
        <w:ind w:firstLine="284"/>
        <w:jc w:val="both"/>
        <w:rPr>
          <w:rFonts w:eastAsiaTheme="minorHAnsi"/>
          <w:iCs/>
          <w:color w:val="000000"/>
          <w:sz w:val="20"/>
          <w:szCs w:val="20"/>
          <w:lang w:val="en-US" w:eastAsia="en-US"/>
        </w:rPr>
      </w:pPr>
    </w:p>
    <w:p w14:paraId="55DA753E" w14:textId="228348EE" w:rsidR="00541C33" w:rsidRPr="001D1B23" w:rsidRDefault="00541C33"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 xml:space="preserve">GBU price - 35,000,000 </w:t>
      </w:r>
      <w:proofErr w:type="spellStart"/>
      <w:r w:rsidRPr="001D1B23">
        <w:rPr>
          <w:rFonts w:eastAsiaTheme="minorHAnsi"/>
          <w:i/>
          <w:color w:val="000000"/>
          <w:sz w:val="20"/>
          <w:szCs w:val="20"/>
          <w:lang w:val="en-US" w:eastAsia="en-US"/>
        </w:rPr>
        <w:t>soums</w:t>
      </w:r>
      <w:proofErr w:type="spellEnd"/>
      <w:r w:rsidRPr="001D1B23">
        <w:rPr>
          <w:rFonts w:eastAsiaTheme="minorHAnsi"/>
          <w:i/>
          <w:color w:val="000000"/>
          <w:sz w:val="20"/>
          <w:szCs w:val="20"/>
          <w:lang w:val="en-US" w:eastAsia="en-US"/>
        </w:rPr>
        <w:t xml:space="preserve"> / </w:t>
      </w:r>
      <w:r w:rsidR="001506B6" w:rsidRPr="001D1B23">
        <w:rPr>
          <w:rFonts w:eastAsiaTheme="minorHAnsi"/>
          <w:i/>
          <w:color w:val="000000"/>
          <w:sz w:val="20"/>
          <w:szCs w:val="20"/>
          <w:lang w:val="en-US" w:eastAsia="en-US"/>
        </w:rPr>
        <w:t>1809,16</w:t>
      </w:r>
      <w:r w:rsidRPr="001D1B23">
        <w:rPr>
          <w:rFonts w:eastAsiaTheme="minorHAnsi"/>
          <w:i/>
          <w:color w:val="000000"/>
          <w:sz w:val="20"/>
          <w:szCs w:val="20"/>
          <w:lang w:val="en-US" w:eastAsia="en-US"/>
        </w:rPr>
        <w:t xml:space="preserve"> </w:t>
      </w:r>
      <w:proofErr w:type="spellStart"/>
      <w:r w:rsidRPr="001D1B23">
        <w:rPr>
          <w:rFonts w:eastAsiaTheme="minorHAnsi"/>
          <w:i/>
          <w:color w:val="000000"/>
          <w:sz w:val="20"/>
          <w:szCs w:val="20"/>
          <w:lang w:val="en-US" w:eastAsia="en-US"/>
        </w:rPr>
        <w:t>soums</w:t>
      </w:r>
      <w:proofErr w:type="spellEnd"/>
      <w:r w:rsidRPr="001D1B23">
        <w:rPr>
          <w:rFonts w:eastAsiaTheme="minorHAnsi"/>
          <w:i/>
          <w:color w:val="000000"/>
          <w:sz w:val="20"/>
          <w:szCs w:val="20"/>
          <w:lang w:val="en-US" w:eastAsia="en-US"/>
        </w:rPr>
        <w:t xml:space="preserve"> / km = </w:t>
      </w:r>
      <w:r w:rsidR="001506B6" w:rsidRPr="001D1B23">
        <w:rPr>
          <w:rFonts w:eastAsiaTheme="minorHAnsi"/>
          <w:i/>
          <w:color w:val="000000"/>
          <w:sz w:val="20"/>
          <w:szCs w:val="20"/>
          <w:lang w:val="en-US" w:eastAsia="en-US"/>
        </w:rPr>
        <w:t>19 345,99</w:t>
      </w:r>
      <w:r w:rsidRPr="001D1B23">
        <w:rPr>
          <w:rFonts w:eastAsiaTheme="minorHAnsi"/>
          <w:i/>
          <w:color w:val="000000"/>
          <w:sz w:val="20"/>
          <w:szCs w:val="20"/>
          <w:lang w:val="en-US" w:eastAsia="en-US"/>
        </w:rPr>
        <w:t xml:space="preserve"> km </w:t>
      </w:r>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proofErr w:type="gramStart"/>
      <w:r w:rsidR="009A7DA2"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w:t>
      </w:r>
      <w:proofErr w:type="gramEnd"/>
      <w:r w:rsidRPr="001D1B23">
        <w:rPr>
          <w:rFonts w:eastAsiaTheme="minorHAnsi"/>
          <w:iCs/>
          <w:color w:val="000000"/>
          <w:sz w:val="20"/>
          <w:szCs w:val="20"/>
          <w:lang w:val="en-US" w:eastAsia="en-US"/>
        </w:rPr>
        <w:t>10)</w:t>
      </w:r>
    </w:p>
    <w:p w14:paraId="0CCEADF9" w14:textId="77777777" w:rsidR="009A7DA2" w:rsidRPr="001D1B23" w:rsidRDefault="009A7DA2" w:rsidP="001D1B23">
      <w:pPr>
        <w:ind w:firstLine="284"/>
        <w:jc w:val="both"/>
        <w:rPr>
          <w:rFonts w:eastAsiaTheme="minorHAnsi"/>
          <w:iCs/>
          <w:color w:val="000000"/>
          <w:sz w:val="20"/>
          <w:szCs w:val="20"/>
          <w:lang w:val="en-US" w:eastAsia="en-US"/>
        </w:rPr>
      </w:pPr>
    </w:p>
    <w:p w14:paraId="38D0C1D6" w14:textId="0E174013"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  We calculate the number of days required to cover the GBU equipment:</w:t>
      </w:r>
    </w:p>
    <w:p w14:paraId="2D01CB8E" w14:textId="77777777" w:rsidR="009A7DA2" w:rsidRPr="001D1B23" w:rsidRDefault="009A7DA2" w:rsidP="001D1B23">
      <w:pPr>
        <w:ind w:firstLine="284"/>
        <w:jc w:val="both"/>
        <w:rPr>
          <w:rFonts w:eastAsiaTheme="minorHAnsi"/>
          <w:iCs/>
          <w:color w:val="000000"/>
          <w:sz w:val="20"/>
          <w:szCs w:val="20"/>
          <w:lang w:val="en-US" w:eastAsia="en-US"/>
        </w:rPr>
      </w:pPr>
    </w:p>
    <w:p w14:paraId="3BA90150" w14:textId="5B09BF9E" w:rsidR="00541C33" w:rsidRPr="001D1B23" w:rsidRDefault="001506B6"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19 345,99</w:t>
      </w:r>
      <w:r w:rsidR="00541C33" w:rsidRPr="001D1B23">
        <w:rPr>
          <w:rFonts w:eastAsiaTheme="minorHAnsi"/>
          <w:i/>
          <w:color w:val="000000"/>
          <w:sz w:val="20"/>
          <w:szCs w:val="20"/>
          <w:lang w:val="en-US" w:eastAsia="en-US"/>
        </w:rPr>
        <w:t xml:space="preserve"> km/300 km = </w:t>
      </w:r>
      <w:r w:rsidRPr="001D1B23">
        <w:rPr>
          <w:rFonts w:eastAsiaTheme="minorHAnsi"/>
          <w:i/>
          <w:color w:val="000000"/>
          <w:sz w:val="20"/>
          <w:szCs w:val="20"/>
          <w:lang w:val="en-US" w:eastAsia="en-US"/>
        </w:rPr>
        <w:t>6</w:t>
      </w:r>
      <w:r w:rsidR="00541C33" w:rsidRPr="001D1B23">
        <w:rPr>
          <w:rFonts w:eastAsiaTheme="minorHAnsi"/>
          <w:i/>
          <w:color w:val="000000"/>
          <w:sz w:val="20"/>
          <w:szCs w:val="20"/>
          <w:lang w:val="en-US" w:eastAsia="en-US"/>
        </w:rPr>
        <w:t>4.</w:t>
      </w:r>
      <w:r w:rsidRPr="001D1B23">
        <w:rPr>
          <w:rFonts w:eastAsiaTheme="minorHAnsi"/>
          <w:i/>
          <w:color w:val="000000"/>
          <w:sz w:val="20"/>
          <w:szCs w:val="20"/>
          <w:lang w:val="en-US" w:eastAsia="en-US"/>
        </w:rPr>
        <w:t>4</w:t>
      </w:r>
      <w:r w:rsidR="00541C33" w:rsidRPr="001D1B23">
        <w:rPr>
          <w:rFonts w:eastAsiaTheme="minorHAnsi"/>
          <w:i/>
          <w:color w:val="000000"/>
          <w:sz w:val="20"/>
          <w:szCs w:val="20"/>
          <w:lang w:val="en-US" w:eastAsia="en-US"/>
        </w:rPr>
        <w:t xml:space="preserve"> days </w:t>
      </w:r>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proofErr w:type="gramStart"/>
      <w:r w:rsidR="009A7DA2" w:rsidRPr="001D1B23">
        <w:rPr>
          <w:rFonts w:eastAsiaTheme="minorHAnsi"/>
          <w:iCs/>
          <w:color w:val="000000"/>
          <w:sz w:val="20"/>
          <w:szCs w:val="20"/>
          <w:lang w:val="en-US" w:eastAsia="en-US"/>
        </w:rPr>
        <w:t xml:space="preserve">   </w:t>
      </w:r>
      <w:r w:rsidR="00541C33" w:rsidRPr="001D1B23">
        <w:rPr>
          <w:rFonts w:eastAsiaTheme="minorHAnsi"/>
          <w:iCs/>
          <w:color w:val="000000"/>
          <w:sz w:val="20"/>
          <w:szCs w:val="20"/>
          <w:lang w:val="en-US" w:eastAsia="en-US"/>
        </w:rPr>
        <w:t>(</w:t>
      </w:r>
      <w:proofErr w:type="gramEnd"/>
      <w:r w:rsidR="00541C33" w:rsidRPr="001D1B23">
        <w:rPr>
          <w:rFonts w:eastAsiaTheme="minorHAnsi"/>
          <w:iCs/>
          <w:color w:val="000000"/>
          <w:sz w:val="20"/>
          <w:szCs w:val="20"/>
          <w:lang w:val="en-US" w:eastAsia="en-US"/>
        </w:rPr>
        <w:t>11)</w:t>
      </w:r>
    </w:p>
    <w:p w14:paraId="5A96DDCB" w14:textId="77777777" w:rsidR="009A7DA2" w:rsidRPr="001D1B23" w:rsidRDefault="009A7DA2" w:rsidP="001D1B23">
      <w:pPr>
        <w:ind w:firstLine="284"/>
        <w:jc w:val="right"/>
        <w:rPr>
          <w:rFonts w:eastAsiaTheme="minorHAnsi"/>
          <w:iCs/>
          <w:color w:val="000000"/>
          <w:sz w:val="20"/>
          <w:szCs w:val="20"/>
          <w:lang w:val="en-US" w:eastAsia="en-US"/>
        </w:rPr>
      </w:pPr>
    </w:p>
    <w:p w14:paraId="5DA43A58" w14:textId="68C794A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From the result obtained in the formula (8) above, it is shown the amount that one bus can save per day (640,467 </w:t>
      </w:r>
      <w:proofErr w:type="spellStart"/>
      <w:r w:rsidRPr="001D1B23">
        <w:rPr>
          <w:rFonts w:eastAsiaTheme="minorHAnsi"/>
          <w:iCs/>
          <w:color w:val="000000"/>
          <w:sz w:val="20"/>
          <w:szCs w:val="20"/>
          <w:lang w:val="en-US" w:eastAsia="en-US"/>
        </w:rPr>
        <w:t>soums</w:t>
      </w:r>
      <w:proofErr w:type="spellEnd"/>
      <w:r w:rsidRPr="001D1B23">
        <w:rPr>
          <w:rFonts w:eastAsiaTheme="minorHAnsi"/>
          <w:iCs/>
          <w:color w:val="000000"/>
          <w:sz w:val="20"/>
          <w:szCs w:val="20"/>
          <w:lang w:val="en-US" w:eastAsia="en-US"/>
        </w:rPr>
        <w:t xml:space="preserve">). </w:t>
      </w:r>
      <w:proofErr w:type="spellStart"/>
      <w:r w:rsidRPr="001D1B23">
        <w:rPr>
          <w:rFonts w:eastAsiaTheme="minorHAnsi"/>
          <w:iCs/>
          <w:color w:val="000000"/>
          <w:sz w:val="20"/>
          <w:szCs w:val="20"/>
          <w:lang w:val="en-US" w:eastAsia="en-US"/>
        </w:rPr>
        <w:t>Toshshaharpasstrans</w:t>
      </w:r>
      <w:proofErr w:type="spellEnd"/>
      <w:r w:rsidRPr="001D1B23">
        <w:rPr>
          <w:rFonts w:eastAsiaTheme="minorHAnsi"/>
          <w:iCs/>
          <w:color w:val="000000"/>
          <w:sz w:val="20"/>
          <w:szCs w:val="20"/>
          <w:lang w:val="en-US" w:eastAsia="en-US"/>
        </w:rPr>
        <w:t xml:space="preserve"> has purchased 200 units of these buses. If 150 units of these buses are traveled daily, the following economic indicator will be obtained.</w:t>
      </w:r>
    </w:p>
    <w:p w14:paraId="4B9EB7B0" w14:textId="0EFE6CCB" w:rsidR="009A7DA2" w:rsidRPr="001D1B23" w:rsidRDefault="009A7DA2"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 </w:t>
      </w:r>
    </w:p>
    <w:p w14:paraId="005F2B79" w14:textId="76D2E9E2" w:rsidR="00541C33" w:rsidRPr="001D1B23" w:rsidRDefault="001506B6"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 xml:space="preserve">542 750 </w:t>
      </w:r>
      <w:r w:rsidR="00541C33" w:rsidRPr="001D1B23">
        <w:rPr>
          <w:rFonts w:eastAsiaTheme="minorHAnsi"/>
          <w:i/>
          <w:color w:val="000000"/>
          <w:sz w:val="20"/>
          <w:szCs w:val="20"/>
          <w:lang w:val="en-US" w:eastAsia="en-US"/>
        </w:rPr>
        <w:t xml:space="preserve"> </w:t>
      </w:r>
      <w:proofErr w:type="spellStart"/>
      <w:r w:rsidR="00541C33" w:rsidRPr="001D1B23">
        <w:rPr>
          <w:rFonts w:eastAsiaTheme="minorHAnsi"/>
          <w:i/>
          <w:color w:val="000000"/>
          <w:sz w:val="20"/>
          <w:szCs w:val="20"/>
          <w:lang w:val="en-US" w:eastAsia="en-US"/>
        </w:rPr>
        <w:t>soums</w:t>
      </w:r>
      <w:proofErr w:type="spellEnd"/>
      <w:r w:rsidR="00541C33" w:rsidRPr="001D1B23">
        <w:rPr>
          <w:rFonts w:eastAsiaTheme="minorHAnsi"/>
          <w:i/>
          <w:color w:val="000000"/>
          <w:sz w:val="20"/>
          <w:szCs w:val="20"/>
          <w:lang w:val="en-US" w:eastAsia="en-US"/>
        </w:rPr>
        <w:t xml:space="preserve"> </w:t>
      </w:r>
      <w:r w:rsidR="00541C33" w:rsidRPr="001D1B23">
        <w:rPr>
          <w:rFonts w:eastAsiaTheme="minorHAnsi"/>
          <w:i/>
          <w:color w:val="000000"/>
          <w:sz w:val="20"/>
          <w:szCs w:val="20"/>
          <w:lang w:val="en-US" w:eastAsia="en-US"/>
        </w:rPr>
        <w:sym w:font="Symbol" w:char="F0D7"/>
      </w:r>
      <w:r w:rsidR="00541C33" w:rsidRPr="001D1B23">
        <w:rPr>
          <w:rFonts w:eastAsiaTheme="minorHAnsi"/>
          <w:i/>
          <w:color w:val="000000"/>
          <w:sz w:val="20"/>
          <w:szCs w:val="20"/>
          <w:lang w:val="en-US" w:eastAsia="en-US"/>
        </w:rPr>
        <w:t xml:space="preserve"> 150 = </w:t>
      </w:r>
      <w:r w:rsidRPr="001D1B23">
        <w:rPr>
          <w:rFonts w:eastAsiaTheme="minorHAnsi"/>
          <w:i/>
          <w:color w:val="000000"/>
          <w:sz w:val="20"/>
          <w:szCs w:val="20"/>
          <w:lang w:val="en-US" w:eastAsia="en-US"/>
        </w:rPr>
        <w:t>81 412 500</w:t>
      </w:r>
      <w:r w:rsidR="00541C33" w:rsidRPr="001D1B23">
        <w:rPr>
          <w:rFonts w:eastAsiaTheme="minorHAnsi"/>
          <w:i/>
          <w:color w:val="000000"/>
          <w:sz w:val="20"/>
          <w:szCs w:val="20"/>
          <w:lang w:val="en-US" w:eastAsia="en-US"/>
        </w:rPr>
        <w:t xml:space="preserve"> </w:t>
      </w:r>
      <w:proofErr w:type="spellStart"/>
      <w:r w:rsidR="00541C33" w:rsidRPr="001D1B23">
        <w:rPr>
          <w:rFonts w:eastAsiaTheme="minorHAnsi"/>
          <w:i/>
          <w:color w:val="000000"/>
          <w:sz w:val="20"/>
          <w:szCs w:val="20"/>
          <w:lang w:val="en-US" w:eastAsia="en-US"/>
        </w:rPr>
        <w:t>soums</w:t>
      </w:r>
      <w:proofErr w:type="spellEnd"/>
      <w:r w:rsidR="00541C33" w:rsidRPr="001D1B23">
        <w:rPr>
          <w:rFonts w:eastAsiaTheme="minorHAnsi"/>
          <w:i/>
          <w:color w:val="000000"/>
          <w:sz w:val="20"/>
          <w:szCs w:val="20"/>
          <w:lang w:val="en-US" w:eastAsia="en-US"/>
        </w:rPr>
        <w:t xml:space="preserve"> </w:t>
      </w:r>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541C33" w:rsidRPr="001D1B23">
        <w:rPr>
          <w:rFonts w:eastAsiaTheme="minorHAnsi"/>
          <w:iCs/>
          <w:color w:val="000000"/>
          <w:sz w:val="20"/>
          <w:szCs w:val="20"/>
          <w:lang w:val="en-US" w:eastAsia="en-US"/>
        </w:rPr>
        <w:t>(12)</w:t>
      </w:r>
    </w:p>
    <w:p w14:paraId="3DAA2951" w14:textId="77777777" w:rsidR="009A7DA2" w:rsidRPr="001D1B23" w:rsidRDefault="009A7DA2" w:rsidP="001D1B23">
      <w:pPr>
        <w:ind w:firstLine="284"/>
        <w:jc w:val="right"/>
        <w:rPr>
          <w:rFonts w:eastAsiaTheme="minorHAnsi"/>
          <w:iCs/>
          <w:color w:val="000000"/>
          <w:sz w:val="20"/>
          <w:szCs w:val="20"/>
          <w:lang w:val="en-US" w:eastAsia="en-US"/>
        </w:rPr>
      </w:pPr>
    </w:p>
    <w:p w14:paraId="5E136AD7"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This value is a one-day economic indicator. </w:t>
      </w:r>
    </w:p>
    <w:p w14:paraId="29F6A88E" w14:textId="43FFE869"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cost for the conversion of 200 buses to the gas cylinder system is as follows:</w:t>
      </w:r>
    </w:p>
    <w:p w14:paraId="4B83D1C5" w14:textId="77777777" w:rsidR="009A7DA2" w:rsidRPr="001D1B23" w:rsidRDefault="009A7DA2" w:rsidP="001D1B23">
      <w:pPr>
        <w:ind w:firstLine="284"/>
        <w:jc w:val="both"/>
        <w:rPr>
          <w:rFonts w:eastAsiaTheme="minorHAnsi"/>
          <w:iCs/>
          <w:color w:val="000000"/>
          <w:sz w:val="20"/>
          <w:szCs w:val="20"/>
          <w:lang w:val="en-US" w:eastAsia="en-US"/>
        </w:rPr>
      </w:pPr>
    </w:p>
    <w:p w14:paraId="76AD0768" w14:textId="2AAEA1C2" w:rsidR="00541C33" w:rsidRPr="001D1B23" w:rsidRDefault="00541C33"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 xml:space="preserve">200 </w:t>
      </w:r>
      <w:r w:rsidRPr="001D1B23">
        <w:rPr>
          <w:rFonts w:eastAsiaTheme="minorHAnsi"/>
          <w:i/>
          <w:color w:val="000000"/>
          <w:sz w:val="20"/>
          <w:szCs w:val="20"/>
          <w:lang w:val="en-US" w:eastAsia="en-US"/>
        </w:rPr>
        <w:sym w:font="Symbol" w:char="F0D7"/>
      </w:r>
      <w:r w:rsidRPr="001D1B23">
        <w:rPr>
          <w:rFonts w:eastAsiaTheme="minorHAnsi"/>
          <w:i/>
          <w:color w:val="000000"/>
          <w:sz w:val="20"/>
          <w:szCs w:val="20"/>
          <w:lang w:val="en-US" w:eastAsia="en-US"/>
        </w:rPr>
        <w:t xml:space="preserve"> 35,000,000 = 7,000,000,000 UZS</w:t>
      </w:r>
      <w:r w:rsidR="009A7DA2" w:rsidRPr="001D1B23">
        <w:rPr>
          <w:rFonts w:eastAsiaTheme="minorHAnsi"/>
          <w:i/>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r w:rsidR="009A7DA2"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 xml:space="preserve"> (13)</w:t>
      </w:r>
    </w:p>
    <w:p w14:paraId="4F6F778E" w14:textId="77777777" w:rsidR="009A7DA2" w:rsidRPr="001D1B23" w:rsidRDefault="009A7DA2" w:rsidP="001D1B23">
      <w:pPr>
        <w:ind w:firstLine="284"/>
        <w:jc w:val="both"/>
        <w:rPr>
          <w:rFonts w:eastAsiaTheme="minorHAnsi"/>
          <w:iCs/>
          <w:color w:val="000000"/>
          <w:sz w:val="20"/>
          <w:szCs w:val="20"/>
          <w:lang w:val="en-US" w:eastAsia="en-US"/>
        </w:rPr>
      </w:pPr>
    </w:p>
    <w:p w14:paraId="670206FB" w14:textId="6155FA9A"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period of time that goes to cover these expenses is as follows:</w:t>
      </w:r>
    </w:p>
    <w:p w14:paraId="3A7BC2C8" w14:textId="77777777" w:rsidR="009A7DA2" w:rsidRPr="001D1B23" w:rsidRDefault="009A7DA2" w:rsidP="001D1B23">
      <w:pPr>
        <w:ind w:firstLine="284"/>
        <w:jc w:val="both"/>
        <w:rPr>
          <w:rFonts w:eastAsiaTheme="minorHAnsi"/>
          <w:iCs/>
          <w:color w:val="000000"/>
          <w:sz w:val="20"/>
          <w:szCs w:val="20"/>
          <w:lang w:val="en-US" w:eastAsia="en-US"/>
        </w:rPr>
      </w:pPr>
    </w:p>
    <w:p w14:paraId="53D2C218" w14:textId="09EF5214" w:rsidR="00541C33" w:rsidRPr="001D1B23" w:rsidRDefault="00541C33" w:rsidP="001D1B23">
      <w:pPr>
        <w:ind w:firstLine="284"/>
        <w:jc w:val="right"/>
        <w:rPr>
          <w:rFonts w:eastAsiaTheme="minorHAnsi"/>
          <w:iCs/>
          <w:color w:val="000000"/>
          <w:sz w:val="20"/>
          <w:szCs w:val="20"/>
          <w:lang w:val="en-US" w:eastAsia="en-US"/>
        </w:rPr>
      </w:pPr>
      <w:r w:rsidRPr="001D1B23">
        <w:rPr>
          <w:rFonts w:eastAsiaTheme="minorHAnsi"/>
          <w:i/>
          <w:color w:val="000000"/>
          <w:sz w:val="20"/>
          <w:szCs w:val="20"/>
          <w:lang w:val="en-US" w:eastAsia="en-US"/>
        </w:rPr>
        <w:t xml:space="preserve">7,000,000,000 UZS / </w:t>
      </w:r>
      <w:r w:rsidR="001506B6" w:rsidRPr="001D1B23">
        <w:rPr>
          <w:rFonts w:eastAsiaTheme="minorHAnsi"/>
          <w:i/>
          <w:color w:val="000000"/>
          <w:sz w:val="20"/>
          <w:szCs w:val="20"/>
          <w:lang w:val="en-US" w:eastAsia="en-US"/>
        </w:rPr>
        <w:t>81 412 500</w:t>
      </w:r>
      <w:r w:rsidRPr="001D1B23">
        <w:rPr>
          <w:rFonts w:eastAsiaTheme="minorHAnsi"/>
          <w:i/>
          <w:color w:val="000000"/>
          <w:sz w:val="20"/>
          <w:szCs w:val="20"/>
          <w:lang w:val="en-US" w:eastAsia="en-US"/>
        </w:rPr>
        <w:t xml:space="preserve"> UZS = </w:t>
      </w:r>
      <w:r w:rsidR="001506B6" w:rsidRPr="001D1B23">
        <w:rPr>
          <w:rFonts w:eastAsiaTheme="minorHAnsi"/>
          <w:i/>
          <w:color w:val="000000"/>
          <w:sz w:val="20"/>
          <w:szCs w:val="20"/>
          <w:lang w:val="en-US" w:eastAsia="en-US"/>
        </w:rPr>
        <w:t>85</w:t>
      </w:r>
      <w:r w:rsidRPr="001D1B23">
        <w:rPr>
          <w:rFonts w:eastAsiaTheme="minorHAnsi"/>
          <w:i/>
          <w:color w:val="000000"/>
          <w:sz w:val="20"/>
          <w:szCs w:val="20"/>
          <w:lang w:val="en-US" w:eastAsia="en-US"/>
        </w:rPr>
        <w:t>,</w:t>
      </w:r>
      <w:r w:rsidR="001506B6" w:rsidRPr="001D1B23">
        <w:rPr>
          <w:rFonts w:eastAsiaTheme="minorHAnsi"/>
          <w:i/>
          <w:color w:val="000000"/>
          <w:sz w:val="20"/>
          <w:szCs w:val="20"/>
          <w:lang w:val="en-US" w:eastAsia="en-US"/>
        </w:rPr>
        <w:t>9</w:t>
      </w:r>
      <w:r w:rsidRPr="001D1B23">
        <w:rPr>
          <w:rFonts w:eastAsiaTheme="minorHAnsi"/>
          <w:i/>
          <w:color w:val="000000"/>
          <w:sz w:val="20"/>
          <w:szCs w:val="20"/>
          <w:lang w:val="en-US" w:eastAsia="en-US"/>
        </w:rPr>
        <w:t xml:space="preserve"> days </w:t>
      </w:r>
      <w:r w:rsidR="000270BF" w:rsidRPr="001D1B23">
        <w:rPr>
          <w:rFonts w:eastAsiaTheme="minorHAnsi"/>
          <w:i/>
          <w:color w:val="000000"/>
          <w:sz w:val="20"/>
          <w:szCs w:val="20"/>
          <w:lang w:val="en-US" w:eastAsia="en-US"/>
        </w:rPr>
        <w:t xml:space="preserve"> </w:t>
      </w:r>
      <w:r w:rsidR="000270BF" w:rsidRPr="001D1B23">
        <w:rPr>
          <w:rFonts w:eastAsiaTheme="minorHAnsi"/>
          <w:iCs/>
          <w:color w:val="000000"/>
          <w:sz w:val="20"/>
          <w:szCs w:val="20"/>
          <w:lang w:val="en-US" w:eastAsia="en-US"/>
        </w:rPr>
        <w:t xml:space="preserve">                                       </w:t>
      </w:r>
      <w:proofErr w:type="gramStart"/>
      <w:r w:rsidR="000270BF"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w:t>
      </w:r>
      <w:proofErr w:type="gramEnd"/>
      <w:r w:rsidRPr="001D1B23">
        <w:rPr>
          <w:rFonts w:eastAsiaTheme="minorHAnsi"/>
          <w:iCs/>
          <w:color w:val="000000"/>
          <w:sz w:val="20"/>
          <w:szCs w:val="20"/>
          <w:lang w:val="en-US" w:eastAsia="en-US"/>
        </w:rPr>
        <w:t>14)</w:t>
      </w:r>
    </w:p>
    <w:p w14:paraId="647293A8" w14:textId="77777777" w:rsidR="001D1B23" w:rsidRDefault="001D1B23" w:rsidP="001D1B23">
      <w:pPr>
        <w:ind w:firstLine="284"/>
        <w:jc w:val="center"/>
        <w:rPr>
          <w:rFonts w:eastAsiaTheme="minorHAnsi"/>
          <w:b/>
          <w:sz w:val="20"/>
          <w:szCs w:val="20"/>
          <w:lang w:val="en-US"/>
        </w:rPr>
      </w:pPr>
    </w:p>
    <w:p w14:paraId="0F38DDC5" w14:textId="21BD7CAE" w:rsidR="00541C33" w:rsidRPr="001D1B23" w:rsidRDefault="00F26180" w:rsidP="001D1B23">
      <w:pPr>
        <w:ind w:firstLine="284"/>
        <w:jc w:val="both"/>
        <w:rPr>
          <w:rFonts w:eastAsiaTheme="minorHAnsi"/>
          <w:iCs/>
          <w:color w:val="000000"/>
          <w:sz w:val="20"/>
          <w:szCs w:val="20"/>
          <w:lang w:val="en-US" w:eastAsia="en-US"/>
        </w:rPr>
      </w:pPr>
      <w:r w:rsidRPr="001D1B23">
        <w:rPr>
          <w:rFonts w:eastAsiaTheme="minorHAnsi"/>
          <w:b/>
          <w:sz w:val="20"/>
          <w:szCs w:val="20"/>
          <w:lang w:val="en-US"/>
        </w:rPr>
        <w:t>Environmental efficiency of internal combustion engines running on gas fuel</w:t>
      </w:r>
      <w:r w:rsidR="001D1B23">
        <w:rPr>
          <w:rFonts w:eastAsiaTheme="minorHAnsi"/>
          <w:b/>
          <w:sz w:val="20"/>
          <w:szCs w:val="20"/>
          <w:lang w:val="en-US"/>
        </w:rPr>
        <w:t xml:space="preserve">. </w:t>
      </w:r>
      <w:r w:rsidR="00541C33" w:rsidRPr="001D1B23">
        <w:rPr>
          <w:rFonts w:eastAsiaTheme="minorHAnsi"/>
          <w:iCs/>
          <w:color w:val="000000"/>
          <w:sz w:val="20"/>
          <w:szCs w:val="20"/>
          <w:lang w:val="en-US" w:eastAsia="en-US"/>
        </w:rPr>
        <w:t>The main criteria for evaluating the efficiency of the use of various fuels in engines are: the level of harmful emissions, the price of fuel, the fuel infrastructure, and the cost of the engine. These criteria are chosen as the most important for the following reasons. Currently, the emission standards allowed by the car are constantly being tightened, forcing constructors to look for new solutions that meet these standards. It   is important to note that we strongly support our dedicated team partners and support our customers.</w:t>
      </w:r>
    </w:p>
    <w:p w14:paraId="13A08B43"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The second evaluation criterion – fuel and infrastructure costs – allows for an assessment of the costs of production, delivery, fuel distribution and vehicle operation. When running on alternative fuels, the fuel consumption per unit of work performed by the car can vary significantly. </w:t>
      </w:r>
    </w:p>
    <w:p w14:paraId="110B41C4" w14:textId="749A60CD"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lastRenderedPageBreak/>
        <w:t>The third crit</w:t>
      </w:r>
      <w:r w:rsidR="00C826BE">
        <w:rPr>
          <w:rFonts w:eastAsiaTheme="minorHAnsi"/>
          <w:iCs/>
          <w:color w:val="000000"/>
          <w:sz w:val="20"/>
          <w:szCs w:val="20"/>
          <w:lang w:val="en-US" w:eastAsia="en-US"/>
        </w:rPr>
        <w:t>erion - the cost of the engine -</w:t>
      </w:r>
      <w:r w:rsidRPr="001D1B23">
        <w:rPr>
          <w:rFonts w:eastAsiaTheme="minorHAnsi"/>
          <w:iCs/>
          <w:color w:val="000000"/>
          <w:sz w:val="20"/>
          <w:szCs w:val="20"/>
          <w:lang w:val="en-US" w:eastAsia="en-US"/>
        </w:rPr>
        <w:t xml:space="preserve"> describes the cost of converting an engine to run on alternative fuels. Depending on the type of fuel used, a variety of changes may be required in the design of the engine and its systems, ranging from very simple (setting up fuel equipment) to significant changes in engine design (installing throttle equipment). As such, the complexity of upgrading an engine has a significant impact on its price.</w:t>
      </w:r>
    </w:p>
    <w:p w14:paraId="77E6A70F"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So far, there is no unified concept for the transition to the production and use of alternative motor fuels. Therefore, the first step in addressing this problem is to consider all types of alternative motor fuels and analyze the prospects for their use. The table provides an estimate of the relative efficiency of using different alternative fuels in vehicles.</w:t>
      </w:r>
    </w:p>
    <w:p w14:paraId="66A3E6C1"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Government agencies will play a key role in the development and widespread use of alternative fuels with improved environmental characteristics.</w:t>
      </w:r>
    </w:p>
    <w:p w14:paraId="38D86124"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Alternative Petroleum Fuel Substitutes. The challenge of expanding engine fuel resources through the use of alternative fuels is facing the construction of a modern engine. First of all, we pay attention to sufficient reserves of raw materials (natural gas, hydrogen, methanol, etc.) and fuels other than oil with optimal environmental characteristics.</w:t>
      </w:r>
    </w:p>
    <w:p w14:paraId="62763410" w14:textId="77777777" w:rsidR="00B71C56" w:rsidRPr="001D1B23" w:rsidRDefault="00541C33" w:rsidP="001D1B23">
      <w:pPr>
        <w:ind w:firstLine="284"/>
        <w:jc w:val="both"/>
        <w:rPr>
          <w:color w:val="000000"/>
          <w:sz w:val="20"/>
          <w:szCs w:val="20"/>
          <w:shd w:val="clear" w:color="auto" w:fill="FFFFFF"/>
          <w:lang w:val="en-US"/>
        </w:rPr>
      </w:pPr>
      <w:r w:rsidRPr="001D1B23">
        <w:rPr>
          <w:rFonts w:eastAsiaTheme="minorHAnsi"/>
          <w:iCs/>
          <w:color w:val="000000"/>
          <w:sz w:val="20"/>
          <w:szCs w:val="20"/>
          <w:lang w:val="en-US" w:eastAsia="en-US"/>
        </w:rPr>
        <w:t>When choosing an alternative energy source, one should take into account the feasibility of using it as motor fuel in each individual case. Preliminary assessment can be made on the basis of a comparative analysis of the physicochemical and chemical properties of individual energy carriers (see Table 3).</w:t>
      </w:r>
      <w:r w:rsidRPr="001D1B23">
        <w:rPr>
          <w:color w:val="000000"/>
          <w:sz w:val="20"/>
          <w:szCs w:val="20"/>
          <w:shd w:val="clear" w:color="auto" w:fill="FFFFFF"/>
          <w:lang w:val="en-US"/>
        </w:rPr>
        <w:t xml:space="preserve"> </w:t>
      </w:r>
    </w:p>
    <w:p w14:paraId="23409597" w14:textId="77777777" w:rsidR="001D1B23" w:rsidRDefault="001D1B23"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6013728D" w14:textId="7D64E8B6" w:rsidR="00541C33" w:rsidRPr="001D1B23" w:rsidRDefault="00B71C56"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sz w:val="20"/>
          <w:szCs w:val="20"/>
          <w:lang w:val="en-US" w:eastAsia="de-DE"/>
        </w:rPr>
      </w:pPr>
      <w:r w:rsidRPr="001D1B23">
        <w:rPr>
          <w:rFonts w:eastAsiaTheme="minorHAnsi"/>
          <w:b/>
          <w:bCs/>
          <w:sz w:val="20"/>
          <w:szCs w:val="20"/>
          <w:lang w:val="en-US" w:eastAsia="de-DE"/>
        </w:rPr>
        <w:t>TABLE 3</w:t>
      </w:r>
      <w:r w:rsidRPr="001D1B23">
        <w:rPr>
          <w:rFonts w:eastAsiaTheme="minorHAnsi"/>
          <w:sz w:val="20"/>
          <w:szCs w:val="20"/>
          <w:lang w:val="en-US" w:eastAsia="de-DE"/>
        </w:rPr>
        <w:t xml:space="preserve">. </w:t>
      </w:r>
      <w:r w:rsidR="00541C33" w:rsidRPr="001D1B23">
        <w:rPr>
          <w:rFonts w:eastAsiaTheme="minorHAnsi"/>
          <w:sz w:val="20"/>
          <w:szCs w:val="20"/>
          <w:lang w:val="en-US" w:eastAsia="de-DE"/>
        </w:rPr>
        <w:t>Physical and chemical properties of various energy carriers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329"/>
        <w:gridCol w:w="1121"/>
        <w:gridCol w:w="1501"/>
        <w:gridCol w:w="1047"/>
        <w:gridCol w:w="1239"/>
      </w:tblGrid>
      <w:tr w:rsidR="00541C33" w:rsidRPr="00C826BE" w14:paraId="75C966F7" w14:textId="77777777" w:rsidTr="001D1B23">
        <w:trPr>
          <w:trHeight w:val="324"/>
          <w:jc w:val="center"/>
        </w:trPr>
        <w:tc>
          <w:tcPr>
            <w:tcW w:w="2552" w:type="dxa"/>
            <w:vAlign w:val="center"/>
            <w:hideMark/>
          </w:tcPr>
          <w:p w14:paraId="5A90A30D" w14:textId="77777777" w:rsidR="00541C33" w:rsidRPr="00C826BE" w:rsidRDefault="00541C33" w:rsidP="001D1B23">
            <w:pPr>
              <w:jc w:val="center"/>
              <w:rPr>
                <w:sz w:val="18"/>
                <w:szCs w:val="18"/>
                <w:lang w:val="uz-Latn-UZ"/>
              </w:rPr>
            </w:pPr>
            <w:r w:rsidRPr="00C826BE">
              <w:rPr>
                <w:sz w:val="18"/>
                <w:szCs w:val="18"/>
              </w:rPr>
              <w:t>Property</w:t>
            </w:r>
          </w:p>
        </w:tc>
        <w:tc>
          <w:tcPr>
            <w:tcW w:w="1329" w:type="dxa"/>
            <w:vAlign w:val="center"/>
            <w:hideMark/>
          </w:tcPr>
          <w:p w14:paraId="79CC15D7" w14:textId="77777777" w:rsidR="00541C33" w:rsidRPr="00C826BE" w:rsidRDefault="00541C33" w:rsidP="001D1B23">
            <w:pPr>
              <w:jc w:val="center"/>
              <w:rPr>
                <w:sz w:val="18"/>
                <w:szCs w:val="18"/>
                <w:lang w:val="uz-Latn-UZ"/>
              </w:rPr>
            </w:pPr>
            <w:proofErr w:type="spellStart"/>
            <w:r w:rsidRPr="00C826BE">
              <w:rPr>
                <w:sz w:val="18"/>
                <w:szCs w:val="18"/>
              </w:rPr>
              <w:t>Diesel</w:t>
            </w:r>
            <w:proofErr w:type="spellEnd"/>
            <w:r w:rsidRPr="00C826BE">
              <w:rPr>
                <w:sz w:val="18"/>
                <w:szCs w:val="18"/>
              </w:rPr>
              <w:t xml:space="preserve"> </w:t>
            </w:r>
            <w:proofErr w:type="spellStart"/>
            <w:r w:rsidRPr="00C826BE">
              <w:rPr>
                <w:sz w:val="18"/>
                <w:szCs w:val="18"/>
              </w:rPr>
              <w:t>fuel</w:t>
            </w:r>
            <w:proofErr w:type="spellEnd"/>
          </w:p>
        </w:tc>
        <w:tc>
          <w:tcPr>
            <w:tcW w:w="1121" w:type="dxa"/>
            <w:vAlign w:val="center"/>
            <w:hideMark/>
          </w:tcPr>
          <w:p w14:paraId="256EDD6E" w14:textId="77777777" w:rsidR="00541C33" w:rsidRPr="00C826BE" w:rsidRDefault="00541C33" w:rsidP="001D1B23">
            <w:pPr>
              <w:jc w:val="center"/>
              <w:rPr>
                <w:sz w:val="18"/>
                <w:szCs w:val="18"/>
                <w:lang w:val="uz-Latn-UZ"/>
              </w:rPr>
            </w:pPr>
            <w:proofErr w:type="spellStart"/>
            <w:r w:rsidRPr="00C826BE">
              <w:rPr>
                <w:sz w:val="18"/>
                <w:szCs w:val="18"/>
              </w:rPr>
              <w:t>Methanol</w:t>
            </w:r>
            <w:proofErr w:type="spellEnd"/>
          </w:p>
        </w:tc>
        <w:tc>
          <w:tcPr>
            <w:tcW w:w="1501" w:type="dxa"/>
            <w:vAlign w:val="center"/>
            <w:hideMark/>
          </w:tcPr>
          <w:p w14:paraId="29319669" w14:textId="77777777" w:rsidR="00541C33" w:rsidRPr="00C826BE" w:rsidRDefault="00541C33" w:rsidP="001D1B23">
            <w:pPr>
              <w:jc w:val="center"/>
              <w:rPr>
                <w:sz w:val="18"/>
                <w:szCs w:val="18"/>
                <w:lang w:val="uz-Latn-UZ"/>
              </w:rPr>
            </w:pPr>
            <w:proofErr w:type="spellStart"/>
            <w:r w:rsidRPr="00C826BE">
              <w:rPr>
                <w:sz w:val="18"/>
                <w:szCs w:val="18"/>
              </w:rPr>
              <w:t>Ethanol</w:t>
            </w:r>
            <w:proofErr w:type="spellEnd"/>
          </w:p>
        </w:tc>
        <w:tc>
          <w:tcPr>
            <w:tcW w:w="1047" w:type="dxa"/>
            <w:vAlign w:val="center"/>
            <w:hideMark/>
          </w:tcPr>
          <w:p w14:paraId="6E63FEA0" w14:textId="77777777" w:rsidR="00541C33" w:rsidRPr="00C826BE" w:rsidRDefault="00541C33" w:rsidP="001D1B23">
            <w:pPr>
              <w:jc w:val="center"/>
              <w:rPr>
                <w:sz w:val="18"/>
                <w:szCs w:val="18"/>
                <w:lang w:val="uz-Latn-UZ"/>
              </w:rPr>
            </w:pPr>
            <w:proofErr w:type="spellStart"/>
            <w:r w:rsidRPr="00C826BE">
              <w:rPr>
                <w:sz w:val="18"/>
                <w:szCs w:val="18"/>
              </w:rPr>
              <w:t>Methane</w:t>
            </w:r>
            <w:proofErr w:type="spellEnd"/>
          </w:p>
        </w:tc>
        <w:tc>
          <w:tcPr>
            <w:tcW w:w="1239" w:type="dxa"/>
            <w:vAlign w:val="center"/>
            <w:hideMark/>
          </w:tcPr>
          <w:p w14:paraId="0D2C4114" w14:textId="77777777" w:rsidR="00541C33" w:rsidRPr="00C826BE" w:rsidRDefault="00541C33" w:rsidP="001D1B23">
            <w:pPr>
              <w:jc w:val="center"/>
              <w:rPr>
                <w:sz w:val="18"/>
                <w:szCs w:val="18"/>
                <w:lang w:val="uz-Latn-UZ"/>
              </w:rPr>
            </w:pPr>
            <w:r w:rsidRPr="00C826BE">
              <w:rPr>
                <w:sz w:val="18"/>
                <w:szCs w:val="18"/>
              </w:rPr>
              <w:t>DME</w:t>
            </w:r>
          </w:p>
        </w:tc>
      </w:tr>
      <w:tr w:rsidR="00541C33" w:rsidRPr="00C826BE" w14:paraId="550AC027" w14:textId="77777777" w:rsidTr="001D1B23">
        <w:trPr>
          <w:trHeight w:val="271"/>
          <w:jc w:val="center"/>
        </w:trPr>
        <w:tc>
          <w:tcPr>
            <w:tcW w:w="2552" w:type="dxa"/>
            <w:vAlign w:val="center"/>
            <w:hideMark/>
          </w:tcPr>
          <w:p w14:paraId="4A80159B" w14:textId="77777777" w:rsidR="00541C33" w:rsidRPr="00C826BE" w:rsidRDefault="00541C33" w:rsidP="001D1B23">
            <w:pPr>
              <w:jc w:val="center"/>
              <w:rPr>
                <w:sz w:val="18"/>
                <w:szCs w:val="18"/>
                <w:lang w:val="uz-Latn-UZ"/>
              </w:rPr>
            </w:pPr>
            <w:proofErr w:type="spellStart"/>
            <w:r w:rsidRPr="00C826BE">
              <w:rPr>
                <w:sz w:val="18"/>
                <w:szCs w:val="18"/>
              </w:rPr>
              <w:t>Chemical</w:t>
            </w:r>
            <w:proofErr w:type="spellEnd"/>
            <w:r w:rsidRPr="00C826BE">
              <w:rPr>
                <w:sz w:val="18"/>
                <w:szCs w:val="18"/>
              </w:rPr>
              <w:t xml:space="preserve"> </w:t>
            </w:r>
            <w:proofErr w:type="spellStart"/>
            <w:r w:rsidRPr="00C826BE">
              <w:rPr>
                <w:sz w:val="18"/>
                <w:szCs w:val="18"/>
              </w:rPr>
              <w:t>composition</w:t>
            </w:r>
            <w:proofErr w:type="spellEnd"/>
          </w:p>
        </w:tc>
        <w:tc>
          <w:tcPr>
            <w:tcW w:w="1329" w:type="dxa"/>
            <w:vAlign w:val="center"/>
            <w:hideMark/>
          </w:tcPr>
          <w:p w14:paraId="2EC9A929" w14:textId="77777777" w:rsidR="00541C33" w:rsidRPr="00C826BE" w:rsidRDefault="00541C33" w:rsidP="001D1B23">
            <w:pPr>
              <w:jc w:val="center"/>
              <w:rPr>
                <w:sz w:val="18"/>
                <w:szCs w:val="18"/>
                <w:lang w:val="uz-Latn-UZ"/>
              </w:rPr>
            </w:pPr>
            <w:r w:rsidRPr="00C826BE">
              <w:rPr>
                <w:sz w:val="18"/>
                <w:szCs w:val="18"/>
              </w:rPr>
              <w:t>-</w:t>
            </w:r>
          </w:p>
        </w:tc>
        <w:tc>
          <w:tcPr>
            <w:tcW w:w="1121" w:type="dxa"/>
            <w:vAlign w:val="center"/>
            <w:hideMark/>
          </w:tcPr>
          <w:p w14:paraId="096B592C" w14:textId="77777777" w:rsidR="00541C33" w:rsidRPr="00C826BE" w:rsidRDefault="00541C33" w:rsidP="001D1B23">
            <w:pPr>
              <w:jc w:val="center"/>
              <w:rPr>
                <w:sz w:val="18"/>
                <w:szCs w:val="18"/>
                <w:lang w:val="uz-Latn-UZ"/>
              </w:rPr>
            </w:pPr>
            <w:r w:rsidRPr="00C826BE">
              <w:rPr>
                <w:sz w:val="18"/>
                <w:szCs w:val="18"/>
              </w:rPr>
              <w:t>СН</w:t>
            </w:r>
            <w:r w:rsidRPr="00C826BE">
              <w:rPr>
                <w:sz w:val="18"/>
                <w:szCs w:val="18"/>
                <w:vertAlign w:val="subscript"/>
              </w:rPr>
              <w:t>3</w:t>
            </w:r>
            <w:r w:rsidRPr="00C826BE">
              <w:rPr>
                <w:sz w:val="18"/>
                <w:szCs w:val="18"/>
              </w:rPr>
              <w:t>-ОН</w:t>
            </w:r>
          </w:p>
        </w:tc>
        <w:tc>
          <w:tcPr>
            <w:tcW w:w="1501" w:type="dxa"/>
            <w:vAlign w:val="center"/>
            <w:hideMark/>
          </w:tcPr>
          <w:p w14:paraId="7648A733" w14:textId="77777777" w:rsidR="00541C33" w:rsidRPr="00C826BE" w:rsidRDefault="00541C33" w:rsidP="001D1B23">
            <w:pPr>
              <w:jc w:val="center"/>
              <w:rPr>
                <w:sz w:val="18"/>
                <w:szCs w:val="18"/>
                <w:lang w:val="uz-Latn-UZ"/>
              </w:rPr>
            </w:pPr>
            <w:r w:rsidRPr="00C826BE">
              <w:rPr>
                <w:sz w:val="18"/>
                <w:szCs w:val="18"/>
              </w:rPr>
              <w:t>СН</w:t>
            </w:r>
            <w:r w:rsidRPr="00C826BE">
              <w:rPr>
                <w:sz w:val="18"/>
                <w:szCs w:val="18"/>
                <w:vertAlign w:val="subscript"/>
              </w:rPr>
              <w:t>3</w:t>
            </w:r>
            <w:r w:rsidRPr="00C826BE">
              <w:rPr>
                <w:sz w:val="18"/>
                <w:szCs w:val="18"/>
              </w:rPr>
              <w:t>-СН</w:t>
            </w:r>
            <w:r w:rsidRPr="00C826BE">
              <w:rPr>
                <w:sz w:val="18"/>
                <w:szCs w:val="18"/>
                <w:vertAlign w:val="subscript"/>
              </w:rPr>
              <w:t>2</w:t>
            </w:r>
            <w:r w:rsidRPr="00C826BE">
              <w:rPr>
                <w:sz w:val="18"/>
                <w:szCs w:val="18"/>
              </w:rPr>
              <w:t>-ОН</w:t>
            </w:r>
          </w:p>
        </w:tc>
        <w:tc>
          <w:tcPr>
            <w:tcW w:w="1047" w:type="dxa"/>
            <w:vAlign w:val="center"/>
            <w:hideMark/>
          </w:tcPr>
          <w:p w14:paraId="5C4354E6" w14:textId="77777777" w:rsidR="00541C33" w:rsidRPr="00C826BE" w:rsidRDefault="00541C33" w:rsidP="001D1B23">
            <w:pPr>
              <w:jc w:val="center"/>
              <w:rPr>
                <w:sz w:val="18"/>
                <w:szCs w:val="18"/>
                <w:lang w:val="uz-Latn-UZ"/>
              </w:rPr>
            </w:pPr>
            <w:r w:rsidRPr="00C826BE">
              <w:rPr>
                <w:sz w:val="18"/>
                <w:szCs w:val="18"/>
              </w:rPr>
              <w:t>СН</w:t>
            </w:r>
            <w:r w:rsidRPr="00C826BE">
              <w:rPr>
                <w:sz w:val="18"/>
                <w:szCs w:val="18"/>
                <w:vertAlign w:val="subscript"/>
              </w:rPr>
              <w:t>4</w:t>
            </w:r>
          </w:p>
        </w:tc>
        <w:tc>
          <w:tcPr>
            <w:tcW w:w="1239" w:type="dxa"/>
            <w:vAlign w:val="center"/>
            <w:hideMark/>
          </w:tcPr>
          <w:p w14:paraId="1E1CE1AF" w14:textId="77777777" w:rsidR="00541C33" w:rsidRPr="00C826BE" w:rsidRDefault="00541C33" w:rsidP="001D1B23">
            <w:pPr>
              <w:jc w:val="center"/>
              <w:rPr>
                <w:sz w:val="18"/>
                <w:szCs w:val="18"/>
                <w:lang w:val="uz-Latn-UZ"/>
              </w:rPr>
            </w:pPr>
            <w:r w:rsidRPr="00C826BE">
              <w:rPr>
                <w:sz w:val="18"/>
                <w:szCs w:val="18"/>
              </w:rPr>
              <w:t>СН</w:t>
            </w:r>
            <w:r w:rsidRPr="00C826BE">
              <w:rPr>
                <w:sz w:val="18"/>
                <w:szCs w:val="18"/>
                <w:vertAlign w:val="subscript"/>
              </w:rPr>
              <w:t>3</w:t>
            </w:r>
            <w:r w:rsidRPr="00C826BE">
              <w:rPr>
                <w:sz w:val="18"/>
                <w:szCs w:val="18"/>
              </w:rPr>
              <w:t>-О-СН</w:t>
            </w:r>
            <w:r w:rsidRPr="00C826BE">
              <w:rPr>
                <w:sz w:val="18"/>
                <w:szCs w:val="18"/>
                <w:vertAlign w:val="subscript"/>
              </w:rPr>
              <w:t>3</w:t>
            </w:r>
          </w:p>
        </w:tc>
      </w:tr>
      <w:tr w:rsidR="00541C33" w:rsidRPr="00C826BE" w14:paraId="38DD47A9" w14:textId="77777777" w:rsidTr="001D1B23">
        <w:trPr>
          <w:trHeight w:val="118"/>
          <w:jc w:val="center"/>
        </w:trPr>
        <w:tc>
          <w:tcPr>
            <w:tcW w:w="2552" w:type="dxa"/>
            <w:vAlign w:val="center"/>
            <w:hideMark/>
          </w:tcPr>
          <w:p w14:paraId="187A803F" w14:textId="77777777" w:rsidR="00541C33" w:rsidRPr="00C826BE" w:rsidRDefault="00541C33" w:rsidP="001D1B23">
            <w:pPr>
              <w:jc w:val="center"/>
              <w:rPr>
                <w:sz w:val="18"/>
                <w:szCs w:val="18"/>
                <w:lang w:val="uz-Latn-UZ"/>
              </w:rPr>
            </w:pPr>
            <w:proofErr w:type="spellStart"/>
            <w:r w:rsidRPr="00C826BE">
              <w:rPr>
                <w:sz w:val="18"/>
                <w:szCs w:val="18"/>
              </w:rPr>
              <w:t>Density</w:t>
            </w:r>
            <w:proofErr w:type="spellEnd"/>
            <w:r w:rsidRPr="00C826BE">
              <w:rPr>
                <w:sz w:val="18"/>
                <w:szCs w:val="18"/>
              </w:rPr>
              <w:t xml:space="preserve">, </w:t>
            </w:r>
            <w:r w:rsidRPr="00C826BE">
              <w:rPr>
                <w:i/>
                <w:iCs/>
                <w:sz w:val="18"/>
                <w:szCs w:val="18"/>
              </w:rPr>
              <w:t>g/cm</w:t>
            </w:r>
            <w:r w:rsidRPr="00C826BE">
              <w:rPr>
                <w:i/>
                <w:iCs/>
                <w:sz w:val="18"/>
                <w:szCs w:val="18"/>
                <w:vertAlign w:val="superscript"/>
              </w:rPr>
              <w:t>3</w:t>
            </w:r>
          </w:p>
        </w:tc>
        <w:tc>
          <w:tcPr>
            <w:tcW w:w="1329" w:type="dxa"/>
            <w:vAlign w:val="center"/>
            <w:hideMark/>
          </w:tcPr>
          <w:p w14:paraId="2E96AFD4" w14:textId="77777777" w:rsidR="00541C33" w:rsidRPr="00C826BE" w:rsidRDefault="00541C33" w:rsidP="001D1B23">
            <w:pPr>
              <w:jc w:val="center"/>
              <w:rPr>
                <w:sz w:val="18"/>
                <w:szCs w:val="18"/>
                <w:lang w:val="uz-Latn-UZ"/>
              </w:rPr>
            </w:pPr>
            <w:r w:rsidRPr="00C826BE">
              <w:rPr>
                <w:sz w:val="18"/>
                <w:szCs w:val="18"/>
              </w:rPr>
              <w:t>0,84</w:t>
            </w:r>
          </w:p>
        </w:tc>
        <w:tc>
          <w:tcPr>
            <w:tcW w:w="1121" w:type="dxa"/>
            <w:vAlign w:val="center"/>
            <w:hideMark/>
          </w:tcPr>
          <w:p w14:paraId="65E421AB" w14:textId="77777777" w:rsidR="00541C33" w:rsidRPr="00C826BE" w:rsidRDefault="00541C33" w:rsidP="001D1B23">
            <w:pPr>
              <w:jc w:val="center"/>
              <w:rPr>
                <w:sz w:val="18"/>
                <w:szCs w:val="18"/>
                <w:lang w:val="uz-Latn-UZ"/>
              </w:rPr>
            </w:pPr>
            <w:r w:rsidRPr="00C826BE">
              <w:rPr>
                <w:sz w:val="18"/>
                <w:szCs w:val="18"/>
              </w:rPr>
              <w:t>0,79</w:t>
            </w:r>
          </w:p>
        </w:tc>
        <w:tc>
          <w:tcPr>
            <w:tcW w:w="1501" w:type="dxa"/>
            <w:vAlign w:val="center"/>
            <w:hideMark/>
          </w:tcPr>
          <w:p w14:paraId="7BEC8C29" w14:textId="77777777" w:rsidR="00541C33" w:rsidRPr="00C826BE" w:rsidRDefault="00541C33" w:rsidP="001D1B23">
            <w:pPr>
              <w:jc w:val="center"/>
              <w:rPr>
                <w:sz w:val="18"/>
                <w:szCs w:val="18"/>
                <w:lang w:val="uz-Latn-UZ"/>
              </w:rPr>
            </w:pPr>
            <w:r w:rsidRPr="00C826BE">
              <w:rPr>
                <w:sz w:val="18"/>
                <w:szCs w:val="18"/>
              </w:rPr>
              <w:t>0,81</w:t>
            </w:r>
          </w:p>
        </w:tc>
        <w:tc>
          <w:tcPr>
            <w:tcW w:w="1047" w:type="dxa"/>
            <w:vAlign w:val="center"/>
            <w:hideMark/>
          </w:tcPr>
          <w:p w14:paraId="3CCA0871" w14:textId="77777777" w:rsidR="00541C33" w:rsidRPr="00C826BE" w:rsidRDefault="00541C33" w:rsidP="001D1B23">
            <w:pPr>
              <w:jc w:val="center"/>
              <w:rPr>
                <w:sz w:val="18"/>
                <w:szCs w:val="18"/>
                <w:lang w:val="uz-Latn-UZ"/>
              </w:rPr>
            </w:pPr>
            <w:r w:rsidRPr="00C826BE">
              <w:rPr>
                <w:sz w:val="18"/>
                <w:szCs w:val="18"/>
              </w:rPr>
              <w:t>-</w:t>
            </w:r>
          </w:p>
        </w:tc>
        <w:tc>
          <w:tcPr>
            <w:tcW w:w="1239" w:type="dxa"/>
            <w:vAlign w:val="center"/>
            <w:hideMark/>
          </w:tcPr>
          <w:p w14:paraId="2DB2A128" w14:textId="77777777" w:rsidR="00541C33" w:rsidRPr="00C826BE" w:rsidRDefault="00541C33" w:rsidP="001D1B23">
            <w:pPr>
              <w:jc w:val="center"/>
              <w:rPr>
                <w:sz w:val="18"/>
                <w:szCs w:val="18"/>
                <w:lang w:val="uz-Latn-UZ"/>
              </w:rPr>
            </w:pPr>
            <w:r w:rsidRPr="00C826BE">
              <w:rPr>
                <w:sz w:val="18"/>
                <w:szCs w:val="18"/>
              </w:rPr>
              <w:t>0,66</w:t>
            </w:r>
          </w:p>
        </w:tc>
      </w:tr>
      <w:tr w:rsidR="00541C33" w:rsidRPr="00C826BE" w14:paraId="0FBBE26D" w14:textId="77777777" w:rsidTr="001D1B23">
        <w:trPr>
          <w:trHeight w:val="276"/>
          <w:jc w:val="center"/>
        </w:trPr>
        <w:tc>
          <w:tcPr>
            <w:tcW w:w="2552" w:type="dxa"/>
            <w:vAlign w:val="center"/>
            <w:hideMark/>
          </w:tcPr>
          <w:p w14:paraId="1C12E6DA" w14:textId="77777777" w:rsidR="00541C33" w:rsidRPr="00C826BE" w:rsidRDefault="00541C33" w:rsidP="001D1B23">
            <w:pPr>
              <w:jc w:val="center"/>
              <w:rPr>
                <w:sz w:val="18"/>
                <w:szCs w:val="18"/>
                <w:lang w:val="uz-Latn-UZ"/>
              </w:rPr>
            </w:pPr>
            <w:proofErr w:type="spellStart"/>
            <w:r w:rsidRPr="00C826BE">
              <w:rPr>
                <w:sz w:val="18"/>
                <w:szCs w:val="18"/>
              </w:rPr>
              <w:t>Setang</w:t>
            </w:r>
            <w:proofErr w:type="spellEnd"/>
            <w:r w:rsidRPr="00C826BE">
              <w:rPr>
                <w:sz w:val="18"/>
                <w:szCs w:val="18"/>
              </w:rPr>
              <w:t xml:space="preserve"> </w:t>
            </w:r>
            <w:proofErr w:type="spellStart"/>
            <w:r w:rsidRPr="00C826BE">
              <w:rPr>
                <w:sz w:val="18"/>
                <w:szCs w:val="18"/>
              </w:rPr>
              <w:t>Number</w:t>
            </w:r>
            <w:proofErr w:type="spellEnd"/>
          </w:p>
        </w:tc>
        <w:tc>
          <w:tcPr>
            <w:tcW w:w="1329" w:type="dxa"/>
            <w:vAlign w:val="center"/>
            <w:hideMark/>
          </w:tcPr>
          <w:p w14:paraId="1C2F057A" w14:textId="77777777" w:rsidR="00541C33" w:rsidRPr="00C826BE" w:rsidRDefault="00541C33" w:rsidP="001D1B23">
            <w:pPr>
              <w:jc w:val="center"/>
              <w:rPr>
                <w:sz w:val="18"/>
                <w:szCs w:val="18"/>
                <w:lang w:val="uz-Latn-UZ"/>
              </w:rPr>
            </w:pPr>
            <w:r w:rsidRPr="00C826BE">
              <w:rPr>
                <w:sz w:val="18"/>
                <w:szCs w:val="18"/>
              </w:rPr>
              <w:t>40...55</w:t>
            </w:r>
          </w:p>
        </w:tc>
        <w:tc>
          <w:tcPr>
            <w:tcW w:w="1121" w:type="dxa"/>
            <w:vAlign w:val="center"/>
            <w:hideMark/>
          </w:tcPr>
          <w:p w14:paraId="52F1C959" w14:textId="77777777" w:rsidR="00541C33" w:rsidRPr="00C826BE" w:rsidRDefault="00541C33" w:rsidP="001D1B23">
            <w:pPr>
              <w:jc w:val="center"/>
              <w:rPr>
                <w:sz w:val="18"/>
                <w:szCs w:val="18"/>
                <w:lang w:val="uz-Latn-UZ"/>
              </w:rPr>
            </w:pPr>
            <w:r w:rsidRPr="00C826BE">
              <w:rPr>
                <w:sz w:val="18"/>
                <w:szCs w:val="18"/>
              </w:rPr>
              <w:t>5</w:t>
            </w:r>
          </w:p>
        </w:tc>
        <w:tc>
          <w:tcPr>
            <w:tcW w:w="1501" w:type="dxa"/>
            <w:vAlign w:val="center"/>
            <w:hideMark/>
          </w:tcPr>
          <w:p w14:paraId="20C645BC" w14:textId="77777777" w:rsidR="00541C33" w:rsidRPr="00C826BE" w:rsidRDefault="00541C33" w:rsidP="001D1B23">
            <w:pPr>
              <w:jc w:val="center"/>
              <w:rPr>
                <w:sz w:val="18"/>
                <w:szCs w:val="18"/>
                <w:lang w:val="uz-Latn-UZ"/>
              </w:rPr>
            </w:pPr>
            <w:r w:rsidRPr="00C826BE">
              <w:rPr>
                <w:sz w:val="18"/>
                <w:szCs w:val="18"/>
              </w:rPr>
              <w:t>8</w:t>
            </w:r>
          </w:p>
        </w:tc>
        <w:tc>
          <w:tcPr>
            <w:tcW w:w="1047" w:type="dxa"/>
            <w:vAlign w:val="center"/>
            <w:hideMark/>
          </w:tcPr>
          <w:p w14:paraId="716DEE13" w14:textId="77777777" w:rsidR="00541C33" w:rsidRPr="00C826BE" w:rsidRDefault="00541C33" w:rsidP="001D1B23">
            <w:pPr>
              <w:jc w:val="center"/>
              <w:rPr>
                <w:sz w:val="18"/>
                <w:szCs w:val="18"/>
                <w:lang w:val="uz-Latn-UZ"/>
              </w:rPr>
            </w:pPr>
            <w:r w:rsidRPr="00C826BE">
              <w:rPr>
                <w:sz w:val="18"/>
                <w:szCs w:val="18"/>
              </w:rPr>
              <w:t>-</w:t>
            </w:r>
          </w:p>
        </w:tc>
        <w:tc>
          <w:tcPr>
            <w:tcW w:w="1239" w:type="dxa"/>
            <w:vAlign w:val="center"/>
            <w:hideMark/>
          </w:tcPr>
          <w:p w14:paraId="21533242" w14:textId="77777777" w:rsidR="00541C33" w:rsidRPr="00C826BE" w:rsidRDefault="00541C33" w:rsidP="001D1B23">
            <w:pPr>
              <w:jc w:val="center"/>
              <w:rPr>
                <w:sz w:val="18"/>
                <w:szCs w:val="18"/>
                <w:lang w:val="uz-Latn-UZ"/>
              </w:rPr>
            </w:pPr>
            <w:r w:rsidRPr="00C826BE">
              <w:rPr>
                <w:sz w:val="18"/>
                <w:szCs w:val="18"/>
              </w:rPr>
              <w:t>55</w:t>
            </w:r>
          </w:p>
        </w:tc>
      </w:tr>
      <w:tr w:rsidR="00541C33" w:rsidRPr="00C826BE" w14:paraId="65FB0E16" w14:textId="77777777" w:rsidTr="001D1B23">
        <w:trPr>
          <w:trHeight w:val="268"/>
          <w:jc w:val="center"/>
        </w:trPr>
        <w:tc>
          <w:tcPr>
            <w:tcW w:w="2552" w:type="dxa"/>
            <w:vAlign w:val="center"/>
            <w:hideMark/>
          </w:tcPr>
          <w:p w14:paraId="35EA17E9" w14:textId="77777777" w:rsidR="00541C33" w:rsidRPr="00C826BE" w:rsidRDefault="00541C33" w:rsidP="001D1B23">
            <w:pPr>
              <w:jc w:val="center"/>
              <w:rPr>
                <w:sz w:val="18"/>
                <w:szCs w:val="18"/>
                <w:lang w:val="uz-Latn-UZ"/>
              </w:rPr>
            </w:pPr>
            <w:proofErr w:type="spellStart"/>
            <w:r w:rsidRPr="00C826BE">
              <w:rPr>
                <w:sz w:val="18"/>
                <w:szCs w:val="18"/>
              </w:rPr>
              <w:t>Self-ignition</w:t>
            </w:r>
            <w:proofErr w:type="spellEnd"/>
            <w:r w:rsidRPr="00C826BE">
              <w:rPr>
                <w:sz w:val="18"/>
                <w:szCs w:val="18"/>
              </w:rPr>
              <w:t xml:space="preserve"> </w:t>
            </w:r>
            <w:proofErr w:type="spellStart"/>
            <w:r w:rsidRPr="00C826BE">
              <w:rPr>
                <w:sz w:val="18"/>
                <w:szCs w:val="18"/>
              </w:rPr>
              <w:t>charity</w:t>
            </w:r>
            <w:proofErr w:type="spellEnd"/>
            <w:r w:rsidRPr="00C826BE">
              <w:rPr>
                <w:sz w:val="18"/>
                <w:szCs w:val="18"/>
              </w:rPr>
              <w:t>, °C</w:t>
            </w:r>
          </w:p>
        </w:tc>
        <w:tc>
          <w:tcPr>
            <w:tcW w:w="1329" w:type="dxa"/>
            <w:vAlign w:val="center"/>
            <w:hideMark/>
          </w:tcPr>
          <w:p w14:paraId="70A414D7" w14:textId="77777777" w:rsidR="00541C33" w:rsidRPr="00C826BE" w:rsidRDefault="00541C33" w:rsidP="001D1B23">
            <w:pPr>
              <w:jc w:val="center"/>
              <w:rPr>
                <w:sz w:val="18"/>
                <w:szCs w:val="18"/>
                <w:lang w:val="uz-Latn-UZ"/>
              </w:rPr>
            </w:pPr>
            <w:r w:rsidRPr="00C826BE">
              <w:rPr>
                <w:sz w:val="18"/>
                <w:szCs w:val="18"/>
              </w:rPr>
              <w:t>250</w:t>
            </w:r>
          </w:p>
        </w:tc>
        <w:tc>
          <w:tcPr>
            <w:tcW w:w="1121" w:type="dxa"/>
            <w:vAlign w:val="center"/>
            <w:hideMark/>
          </w:tcPr>
          <w:p w14:paraId="61C07C15" w14:textId="77777777" w:rsidR="00541C33" w:rsidRPr="00C826BE" w:rsidRDefault="00541C33" w:rsidP="001D1B23">
            <w:pPr>
              <w:jc w:val="center"/>
              <w:rPr>
                <w:sz w:val="18"/>
                <w:szCs w:val="18"/>
                <w:lang w:val="uz-Latn-UZ"/>
              </w:rPr>
            </w:pPr>
            <w:r w:rsidRPr="00C826BE">
              <w:rPr>
                <w:sz w:val="18"/>
                <w:szCs w:val="18"/>
              </w:rPr>
              <w:t>450</w:t>
            </w:r>
          </w:p>
        </w:tc>
        <w:tc>
          <w:tcPr>
            <w:tcW w:w="1501" w:type="dxa"/>
            <w:vAlign w:val="center"/>
            <w:hideMark/>
          </w:tcPr>
          <w:p w14:paraId="306514C3" w14:textId="77777777" w:rsidR="00541C33" w:rsidRPr="00C826BE" w:rsidRDefault="00541C33" w:rsidP="001D1B23">
            <w:pPr>
              <w:jc w:val="center"/>
              <w:rPr>
                <w:sz w:val="18"/>
                <w:szCs w:val="18"/>
                <w:lang w:val="uz-Latn-UZ"/>
              </w:rPr>
            </w:pPr>
            <w:r w:rsidRPr="00C826BE">
              <w:rPr>
                <w:sz w:val="18"/>
                <w:szCs w:val="18"/>
              </w:rPr>
              <w:t>420</w:t>
            </w:r>
          </w:p>
        </w:tc>
        <w:tc>
          <w:tcPr>
            <w:tcW w:w="1047" w:type="dxa"/>
            <w:vAlign w:val="center"/>
            <w:hideMark/>
          </w:tcPr>
          <w:p w14:paraId="30DA3C3B" w14:textId="77777777" w:rsidR="00541C33" w:rsidRPr="00C826BE" w:rsidRDefault="00541C33" w:rsidP="001D1B23">
            <w:pPr>
              <w:jc w:val="center"/>
              <w:rPr>
                <w:sz w:val="18"/>
                <w:szCs w:val="18"/>
                <w:lang w:val="uz-Latn-UZ"/>
              </w:rPr>
            </w:pPr>
            <w:r w:rsidRPr="00C826BE">
              <w:rPr>
                <w:sz w:val="18"/>
                <w:szCs w:val="18"/>
              </w:rPr>
              <w:t>650</w:t>
            </w:r>
          </w:p>
        </w:tc>
        <w:tc>
          <w:tcPr>
            <w:tcW w:w="1239" w:type="dxa"/>
            <w:vAlign w:val="center"/>
            <w:hideMark/>
          </w:tcPr>
          <w:p w14:paraId="3F457089" w14:textId="77777777" w:rsidR="00541C33" w:rsidRPr="00C826BE" w:rsidRDefault="00541C33" w:rsidP="001D1B23">
            <w:pPr>
              <w:jc w:val="center"/>
              <w:rPr>
                <w:sz w:val="18"/>
                <w:szCs w:val="18"/>
                <w:lang w:val="uz-Latn-UZ"/>
              </w:rPr>
            </w:pPr>
            <w:r w:rsidRPr="00C826BE">
              <w:rPr>
                <w:sz w:val="18"/>
                <w:szCs w:val="18"/>
              </w:rPr>
              <w:t>235</w:t>
            </w:r>
          </w:p>
        </w:tc>
      </w:tr>
      <w:tr w:rsidR="00541C33" w:rsidRPr="00C826BE" w14:paraId="4158B28E" w14:textId="77777777" w:rsidTr="001D1B23">
        <w:trPr>
          <w:trHeight w:val="144"/>
          <w:jc w:val="center"/>
        </w:trPr>
        <w:tc>
          <w:tcPr>
            <w:tcW w:w="2552" w:type="dxa"/>
            <w:vAlign w:val="center"/>
            <w:hideMark/>
          </w:tcPr>
          <w:p w14:paraId="6B58456B" w14:textId="77777777" w:rsidR="00541C33" w:rsidRPr="00C826BE" w:rsidRDefault="00541C33" w:rsidP="001D1B23">
            <w:pPr>
              <w:jc w:val="center"/>
              <w:rPr>
                <w:sz w:val="18"/>
                <w:szCs w:val="18"/>
                <w:lang w:val="uz-Latn-UZ"/>
              </w:rPr>
            </w:pPr>
            <w:proofErr w:type="spellStart"/>
            <w:r w:rsidRPr="00C826BE">
              <w:rPr>
                <w:sz w:val="18"/>
                <w:szCs w:val="18"/>
              </w:rPr>
              <w:t>Octane</w:t>
            </w:r>
            <w:proofErr w:type="spellEnd"/>
            <w:r w:rsidRPr="00C826BE">
              <w:rPr>
                <w:sz w:val="18"/>
                <w:szCs w:val="18"/>
              </w:rPr>
              <w:t xml:space="preserve"> </w:t>
            </w:r>
            <w:proofErr w:type="spellStart"/>
            <w:r w:rsidRPr="00C826BE">
              <w:rPr>
                <w:sz w:val="18"/>
                <w:szCs w:val="18"/>
              </w:rPr>
              <w:t>number</w:t>
            </w:r>
            <w:proofErr w:type="spellEnd"/>
          </w:p>
        </w:tc>
        <w:tc>
          <w:tcPr>
            <w:tcW w:w="1329" w:type="dxa"/>
            <w:vAlign w:val="center"/>
            <w:hideMark/>
          </w:tcPr>
          <w:p w14:paraId="346C1B80" w14:textId="77777777" w:rsidR="00541C33" w:rsidRPr="00C826BE" w:rsidRDefault="00541C33" w:rsidP="001D1B23">
            <w:pPr>
              <w:jc w:val="center"/>
              <w:rPr>
                <w:sz w:val="18"/>
                <w:szCs w:val="18"/>
                <w:lang w:val="uz-Latn-UZ"/>
              </w:rPr>
            </w:pPr>
            <w:r w:rsidRPr="00C826BE">
              <w:rPr>
                <w:sz w:val="18"/>
                <w:szCs w:val="18"/>
              </w:rPr>
              <w:t>-</w:t>
            </w:r>
          </w:p>
        </w:tc>
        <w:tc>
          <w:tcPr>
            <w:tcW w:w="1121" w:type="dxa"/>
            <w:vAlign w:val="center"/>
            <w:hideMark/>
          </w:tcPr>
          <w:p w14:paraId="3267BA45" w14:textId="77777777" w:rsidR="00541C33" w:rsidRPr="00C826BE" w:rsidRDefault="00541C33" w:rsidP="001D1B23">
            <w:pPr>
              <w:jc w:val="center"/>
              <w:rPr>
                <w:sz w:val="18"/>
                <w:szCs w:val="18"/>
                <w:lang w:val="uz-Latn-UZ"/>
              </w:rPr>
            </w:pPr>
            <w:r w:rsidRPr="00C826BE">
              <w:rPr>
                <w:sz w:val="18"/>
                <w:szCs w:val="18"/>
              </w:rPr>
              <w:t>111</w:t>
            </w:r>
          </w:p>
        </w:tc>
        <w:tc>
          <w:tcPr>
            <w:tcW w:w="1501" w:type="dxa"/>
            <w:vAlign w:val="center"/>
            <w:hideMark/>
          </w:tcPr>
          <w:p w14:paraId="5061A874" w14:textId="77777777" w:rsidR="00541C33" w:rsidRPr="00C826BE" w:rsidRDefault="00541C33" w:rsidP="001D1B23">
            <w:pPr>
              <w:jc w:val="center"/>
              <w:rPr>
                <w:sz w:val="18"/>
                <w:szCs w:val="18"/>
                <w:lang w:val="uz-Latn-UZ"/>
              </w:rPr>
            </w:pPr>
            <w:r w:rsidRPr="00C826BE">
              <w:rPr>
                <w:sz w:val="18"/>
                <w:szCs w:val="18"/>
              </w:rPr>
              <w:t>108</w:t>
            </w:r>
          </w:p>
        </w:tc>
        <w:tc>
          <w:tcPr>
            <w:tcW w:w="1047" w:type="dxa"/>
            <w:vAlign w:val="center"/>
            <w:hideMark/>
          </w:tcPr>
          <w:p w14:paraId="4D885D9B" w14:textId="77777777" w:rsidR="00541C33" w:rsidRPr="00C826BE" w:rsidRDefault="00541C33" w:rsidP="001D1B23">
            <w:pPr>
              <w:jc w:val="center"/>
              <w:rPr>
                <w:sz w:val="18"/>
                <w:szCs w:val="18"/>
                <w:lang w:val="uz-Latn-UZ"/>
              </w:rPr>
            </w:pPr>
            <w:r w:rsidRPr="00C826BE">
              <w:rPr>
                <w:sz w:val="18"/>
                <w:szCs w:val="18"/>
              </w:rPr>
              <w:t>130</w:t>
            </w:r>
          </w:p>
        </w:tc>
        <w:tc>
          <w:tcPr>
            <w:tcW w:w="1239" w:type="dxa"/>
            <w:vAlign w:val="center"/>
            <w:hideMark/>
          </w:tcPr>
          <w:p w14:paraId="037BD9A1" w14:textId="77777777" w:rsidR="00541C33" w:rsidRPr="00C826BE" w:rsidRDefault="00541C33" w:rsidP="001D1B23">
            <w:pPr>
              <w:jc w:val="center"/>
              <w:rPr>
                <w:sz w:val="18"/>
                <w:szCs w:val="18"/>
                <w:lang w:val="uz-Latn-UZ"/>
              </w:rPr>
            </w:pPr>
            <w:r w:rsidRPr="00C826BE">
              <w:rPr>
                <w:sz w:val="18"/>
                <w:szCs w:val="18"/>
              </w:rPr>
              <w:t>-</w:t>
            </w:r>
          </w:p>
        </w:tc>
      </w:tr>
      <w:tr w:rsidR="00541C33" w:rsidRPr="00C826BE" w14:paraId="1934E714" w14:textId="77777777" w:rsidTr="001D1B23">
        <w:trPr>
          <w:trHeight w:val="70"/>
          <w:jc w:val="center"/>
        </w:trPr>
        <w:tc>
          <w:tcPr>
            <w:tcW w:w="2552" w:type="dxa"/>
            <w:vAlign w:val="center"/>
            <w:hideMark/>
          </w:tcPr>
          <w:p w14:paraId="02C6CCDA" w14:textId="77777777" w:rsidR="00541C33" w:rsidRPr="00C826BE" w:rsidRDefault="00541C33" w:rsidP="001D1B23">
            <w:pPr>
              <w:jc w:val="center"/>
              <w:rPr>
                <w:sz w:val="18"/>
                <w:szCs w:val="18"/>
                <w:lang w:val="uz-Latn-UZ"/>
              </w:rPr>
            </w:pPr>
            <w:proofErr w:type="spellStart"/>
            <w:r w:rsidRPr="00C826BE">
              <w:rPr>
                <w:sz w:val="18"/>
                <w:szCs w:val="18"/>
              </w:rPr>
              <w:t>Boiling</w:t>
            </w:r>
            <w:proofErr w:type="spellEnd"/>
            <w:r w:rsidRPr="00C826BE">
              <w:rPr>
                <w:sz w:val="18"/>
                <w:szCs w:val="18"/>
              </w:rPr>
              <w:t xml:space="preserve"> </w:t>
            </w:r>
            <w:proofErr w:type="spellStart"/>
            <w:r w:rsidRPr="00C826BE">
              <w:rPr>
                <w:sz w:val="18"/>
                <w:szCs w:val="18"/>
              </w:rPr>
              <w:t>point</w:t>
            </w:r>
            <w:proofErr w:type="spellEnd"/>
            <w:r w:rsidRPr="00C826BE">
              <w:rPr>
                <w:sz w:val="18"/>
                <w:szCs w:val="18"/>
              </w:rPr>
              <w:t>, °C</w:t>
            </w:r>
          </w:p>
        </w:tc>
        <w:tc>
          <w:tcPr>
            <w:tcW w:w="1329" w:type="dxa"/>
            <w:vAlign w:val="center"/>
            <w:hideMark/>
          </w:tcPr>
          <w:p w14:paraId="1FAD83D1" w14:textId="77777777" w:rsidR="00541C33" w:rsidRPr="00C826BE" w:rsidRDefault="00541C33" w:rsidP="001D1B23">
            <w:pPr>
              <w:jc w:val="center"/>
              <w:rPr>
                <w:sz w:val="18"/>
                <w:szCs w:val="18"/>
                <w:lang w:val="uz-Latn-UZ"/>
              </w:rPr>
            </w:pPr>
            <w:r w:rsidRPr="00C826BE">
              <w:rPr>
                <w:sz w:val="18"/>
                <w:szCs w:val="18"/>
              </w:rPr>
              <w:t>180...370</w:t>
            </w:r>
          </w:p>
        </w:tc>
        <w:tc>
          <w:tcPr>
            <w:tcW w:w="1121" w:type="dxa"/>
            <w:vAlign w:val="center"/>
            <w:hideMark/>
          </w:tcPr>
          <w:p w14:paraId="5EA69A61" w14:textId="77777777" w:rsidR="00541C33" w:rsidRPr="00C826BE" w:rsidRDefault="00541C33" w:rsidP="001D1B23">
            <w:pPr>
              <w:jc w:val="center"/>
              <w:rPr>
                <w:sz w:val="18"/>
                <w:szCs w:val="18"/>
                <w:lang w:val="uz-Latn-UZ"/>
              </w:rPr>
            </w:pPr>
            <w:r w:rsidRPr="00C826BE">
              <w:rPr>
                <w:sz w:val="18"/>
                <w:szCs w:val="18"/>
              </w:rPr>
              <w:t>65</w:t>
            </w:r>
          </w:p>
        </w:tc>
        <w:tc>
          <w:tcPr>
            <w:tcW w:w="1501" w:type="dxa"/>
            <w:vAlign w:val="center"/>
            <w:hideMark/>
          </w:tcPr>
          <w:p w14:paraId="387D6796" w14:textId="77777777" w:rsidR="00541C33" w:rsidRPr="00C826BE" w:rsidRDefault="00541C33" w:rsidP="001D1B23">
            <w:pPr>
              <w:jc w:val="center"/>
              <w:rPr>
                <w:sz w:val="18"/>
                <w:szCs w:val="18"/>
                <w:lang w:val="uz-Latn-UZ"/>
              </w:rPr>
            </w:pPr>
            <w:r w:rsidRPr="00C826BE">
              <w:rPr>
                <w:sz w:val="18"/>
                <w:szCs w:val="18"/>
              </w:rPr>
              <w:t>78</w:t>
            </w:r>
          </w:p>
        </w:tc>
        <w:tc>
          <w:tcPr>
            <w:tcW w:w="1047" w:type="dxa"/>
            <w:vAlign w:val="center"/>
            <w:hideMark/>
          </w:tcPr>
          <w:p w14:paraId="3DFBB1FF" w14:textId="77777777" w:rsidR="00541C33" w:rsidRPr="00C826BE" w:rsidRDefault="00541C33" w:rsidP="001D1B23">
            <w:pPr>
              <w:jc w:val="center"/>
              <w:rPr>
                <w:sz w:val="18"/>
                <w:szCs w:val="18"/>
                <w:lang w:val="uz-Latn-UZ"/>
              </w:rPr>
            </w:pPr>
            <w:r w:rsidRPr="00C826BE">
              <w:rPr>
                <w:sz w:val="18"/>
                <w:szCs w:val="18"/>
              </w:rPr>
              <w:t>-162</w:t>
            </w:r>
          </w:p>
        </w:tc>
        <w:tc>
          <w:tcPr>
            <w:tcW w:w="1239" w:type="dxa"/>
            <w:vAlign w:val="center"/>
            <w:hideMark/>
          </w:tcPr>
          <w:p w14:paraId="7BE84891" w14:textId="77777777" w:rsidR="00541C33" w:rsidRPr="00C826BE" w:rsidRDefault="00541C33" w:rsidP="001D1B23">
            <w:pPr>
              <w:jc w:val="center"/>
              <w:rPr>
                <w:sz w:val="18"/>
                <w:szCs w:val="18"/>
                <w:lang w:val="uz-Latn-UZ"/>
              </w:rPr>
            </w:pPr>
            <w:r w:rsidRPr="00C826BE">
              <w:rPr>
                <w:sz w:val="18"/>
                <w:szCs w:val="18"/>
              </w:rPr>
              <w:t>-25</w:t>
            </w:r>
          </w:p>
        </w:tc>
      </w:tr>
      <w:tr w:rsidR="00541C33" w:rsidRPr="00C826BE" w14:paraId="20991CEB" w14:textId="77777777" w:rsidTr="001D1B23">
        <w:trPr>
          <w:trHeight w:val="70"/>
          <w:jc w:val="center"/>
        </w:trPr>
        <w:tc>
          <w:tcPr>
            <w:tcW w:w="2552" w:type="dxa"/>
            <w:vAlign w:val="center"/>
            <w:hideMark/>
          </w:tcPr>
          <w:p w14:paraId="1D919C3F" w14:textId="77777777" w:rsidR="00541C33" w:rsidRPr="00C826BE" w:rsidRDefault="00541C33" w:rsidP="001D1B23">
            <w:pPr>
              <w:jc w:val="center"/>
              <w:rPr>
                <w:sz w:val="18"/>
                <w:szCs w:val="18"/>
                <w:lang w:val="uz-Latn-UZ"/>
              </w:rPr>
            </w:pPr>
            <w:proofErr w:type="spellStart"/>
            <w:r w:rsidRPr="00C826BE">
              <w:rPr>
                <w:sz w:val="18"/>
                <w:szCs w:val="18"/>
              </w:rPr>
              <w:t>Evaporative</w:t>
            </w:r>
            <w:proofErr w:type="spellEnd"/>
            <w:r w:rsidRPr="00C826BE">
              <w:rPr>
                <w:sz w:val="18"/>
                <w:szCs w:val="18"/>
              </w:rPr>
              <w:t xml:space="preserve"> </w:t>
            </w:r>
            <w:proofErr w:type="spellStart"/>
            <w:r w:rsidRPr="00C826BE">
              <w:rPr>
                <w:sz w:val="18"/>
                <w:szCs w:val="18"/>
              </w:rPr>
              <w:t>heat</w:t>
            </w:r>
            <w:proofErr w:type="spellEnd"/>
            <w:r w:rsidRPr="00C826BE">
              <w:rPr>
                <w:sz w:val="18"/>
                <w:szCs w:val="18"/>
              </w:rPr>
              <w:t xml:space="preserve">, </w:t>
            </w:r>
            <w:proofErr w:type="spellStart"/>
            <w:r w:rsidRPr="00C826BE">
              <w:rPr>
                <w:i/>
                <w:iCs/>
                <w:sz w:val="18"/>
                <w:szCs w:val="18"/>
              </w:rPr>
              <w:t>kDj</w:t>
            </w:r>
            <w:proofErr w:type="spellEnd"/>
            <w:r w:rsidRPr="00C826BE">
              <w:rPr>
                <w:i/>
                <w:iCs/>
                <w:sz w:val="18"/>
                <w:szCs w:val="18"/>
              </w:rPr>
              <w:t>/</w:t>
            </w:r>
            <w:proofErr w:type="spellStart"/>
            <w:r w:rsidRPr="00C826BE">
              <w:rPr>
                <w:i/>
                <w:iCs/>
                <w:sz w:val="18"/>
                <w:szCs w:val="18"/>
              </w:rPr>
              <w:t>kg</w:t>
            </w:r>
            <w:proofErr w:type="spellEnd"/>
          </w:p>
        </w:tc>
        <w:tc>
          <w:tcPr>
            <w:tcW w:w="1329" w:type="dxa"/>
            <w:vAlign w:val="center"/>
            <w:hideMark/>
          </w:tcPr>
          <w:p w14:paraId="7623D647" w14:textId="77777777" w:rsidR="00541C33" w:rsidRPr="00C826BE" w:rsidRDefault="00541C33" w:rsidP="001D1B23">
            <w:pPr>
              <w:jc w:val="center"/>
              <w:rPr>
                <w:sz w:val="18"/>
                <w:szCs w:val="18"/>
                <w:lang w:val="uz-Latn-UZ"/>
              </w:rPr>
            </w:pPr>
            <w:r w:rsidRPr="00C826BE">
              <w:rPr>
                <w:sz w:val="18"/>
                <w:szCs w:val="18"/>
              </w:rPr>
              <w:t>250</w:t>
            </w:r>
          </w:p>
        </w:tc>
        <w:tc>
          <w:tcPr>
            <w:tcW w:w="1121" w:type="dxa"/>
            <w:vAlign w:val="center"/>
            <w:hideMark/>
          </w:tcPr>
          <w:p w14:paraId="57E0673D" w14:textId="77777777" w:rsidR="00541C33" w:rsidRPr="00C826BE" w:rsidRDefault="00541C33" w:rsidP="001D1B23">
            <w:pPr>
              <w:jc w:val="center"/>
              <w:rPr>
                <w:sz w:val="18"/>
                <w:szCs w:val="18"/>
                <w:lang w:val="uz-Latn-UZ"/>
              </w:rPr>
            </w:pPr>
            <w:r w:rsidRPr="00C826BE">
              <w:rPr>
                <w:sz w:val="18"/>
                <w:szCs w:val="18"/>
              </w:rPr>
              <w:t>1110</w:t>
            </w:r>
          </w:p>
        </w:tc>
        <w:tc>
          <w:tcPr>
            <w:tcW w:w="1501" w:type="dxa"/>
            <w:vAlign w:val="center"/>
            <w:hideMark/>
          </w:tcPr>
          <w:p w14:paraId="56E57C54" w14:textId="77777777" w:rsidR="00541C33" w:rsidRPr="00C826BE" w:rsidRDefault="00541C33" w:rsidP="001D1B23">
            <w:pPr>
              <w:jc w:val="center"/>
              <w:rPr>
                <w:sz w:val="18"/>
                <w:szCs w:val="18"/>
                <w:lang w:val="uz-Latn-UZ"/>
              </w:rPr>
            </w:pPr>
            <w:r w:rsidRPr="00C826BE">
              <w:rPr>
                <w:sz w:val="18"/>
                <w:szCs w:val="18"/>
              </w:rPr>
              <w:t>904</w:t>
            </w:r>
          </w:p>
        </w:tc>
        <w:tc>
          <w:tcPr>
            <w:tcW w:w="1047" w:type="dxa"/>
            <w:vAlign w:val="center"/>
            <w:hideMark/>
          </w:tcPr>
          <w:p w14:paraId="3CDF954E" w14:textId="77777777" w:rsidR="00541C33" w:rsidRPr="00C826BE" w:rsidRDefault="00541C33" w:rsidP="001D1B23">
            <w:pPr>
              <w:jc w:val="center"/>
              <w:rPr>
                <w:sz w:val="18"/>
                <w:szCs w:val="18"/>
                <w:lang w:val="uz-Latn-UZ"/>
              </w:rPr>
            </w:pPr>
            <w:r w:rsidRPr="00C826BE">
              <w:rPr>
                <w:sz w:val="18"/>
                <w:szCs w:val="18"/>
              </w:rPr>
              <w:t>-</w:t>
            </w:r>
          </w:p>
        </w:tc>
        <w:tc>
          <w:tcPr>
            <w:tcW w:w="1239" w:type="dxa"/>
            <w:vAlign w:val="center"/>
            <w:hideMark/>
          </w:tcPr>
          <w:p w14:paraId="686FB5AA" w14:textId="77777777" w:rsidR="00541C33" w:rsidRPr="00C826BE" w:rsidRDefault="00541C33" w:rsidP="001D1B23">
            <w:pPr>
              <w:jc w:val="center"/>
              <w:rPr>
                <w:sz w:val="18"/>
                <w:szCs w:val="18"/>
                <w:lang w:val="uz-Latn-UZ"/>
              </w:rPr>
            </w:pPr>
            <w:r w:rsidRPr="00C826BE">
              <w:rPr>
                <w:sz w:val="18"/>
                <w:szCs w:val="18"/>
              </w:rPr>
              <w:t>410</w:t>
            </w:r>
          </w:p>
        </w:tc>
      </w:tr>
      <w:tr w:rsidR="00541C33" w:rsidRPr="00C826BE" w14:paraId="1D28EF4B" w14:textId="77777777" w:rsidTr="001D1B23">
        <w:trPr>
          <w:trHeight w:val="70"/>
          <w:jc w:val="center"/>
        </w:trPr>
        <w:tc>
          <w:tcPr>
            <w:tcW w:w="2552" w:type="dxa"/>
            <w:vAlign w:val="center"/>
            <w:hideMark/>
          </w:tcPr>
          <w:p w14:paraId="2CF714E6" w14:textId="77777777" w:rsidR="00541C33" w:rsidRPr="00C826BE" w:rsidRDefault="00541C33" w:rsidP="001D1B23">
            <w:pPr>
              <w:jc w:val="center"/>
              <w:rPr>
                <w:sz w:val="18"/>
                <w:szCs w:val="18"/>
                <w:lang w:val="uz-Latn-UZ"/>
              </w:rPr>
            </w:pPr>
            <w:r w:rsidRPr="00C826BE">
              <w:rPr>
                <w:sz w:val="18"/>
                <w:szCs w:val="18"/>
                <w:lang w:val="en-US"/>
              </w:rPr>
              <w:t>Explosion limit (% of airborne fuel vapors)</w:t>
            </w:r>
          </w:p>
        </w:tc>
        <w:tc>
          <w:tcPr>
            <w:tcW w:w="1329" w:type="dxa"/>
            <w:vAlign w:val="center"/>
            <w:hideMark/>
          </w:tcPr>
          <w:p w14:paraId="1DE997DE" w14:textId="77777777" w:rsidR="00541C33" w:rsidRPr="00C826BE" w:rsidRDefault="00541C33" w:rsidP="001D1B23">
            <w:pPr>
              <w:jc w:val="center"/>
              <w:rPr>
                <w:sz w:val="18"/>
                <w:szCs w:val="18"/>
                <w:lang w:val="uz-Latn-UZ"/>
              </w:rPr>
            </w:pPr>
            <w:r w:rsidRPr="00C826BE">
              <w:rPr>
                <w:sz w:val="18"/>
                <w:szCs w:val="18"/>
              </w:rPr>
              <w:t>0,6...6,5</w:t>
            </w:r>
          </w:p>
        </w:tc>
        <w:tc>
          <w:tcPr>
            <w:tcW w:w="1121" w:type="dxa"/>
            <w:vAlign w:val="center"/>
            <w:hideMark/>
          </w:tcPr>
          <w:p w14:paraId="2573F119" w14:textId="77777777" w:rsidR="00541C33" w:rsidRPr="00C826BE" w:rsidRDefault="00541C33" w:rsidP="001D1B23">
            <w:pPr>
              <w:jc w:val="center"/>
              <w:rPr>
                <w:sz w:val="18"/>
                <w:szCs w:val="18"/>
                <w:lang w:val="uz-Latn-UZ"/>
              </w:rPr>
            </w:pPr>
            <w:r w:rsidRPr="00C826BE">
              <w:rPr>
                <w:sz w:val="18"/>
                <w:szCs w:val="18"/>
              </w:rPr>
              <w:t>5,5...26</w:t>
            </w:r>
          </w:p>
        </w:tc>
        <w:tc>
          <w:tcPr>
            <w:tcW w:w="1501" w:type="dxa"/>
            <w:vAlign w:val="center"/>
            <w:hideMark/>
          </w:tcPr>
          <w:p w14:paraId="6BF51090" w14:textId="77777777" w:rsidR="00541C33" w:rsidRPr="00C826BE" w:rsidRDefault="00541C33" w:rsidP="001D1B23">
            <w:pPr>
              <w:jc w:val="center"/>
              <w:rPr>
                <w:sz w:val="18"/>
                <w:szCs w:val="18"/>
                <w:lang w:val="uz-Latn-UZ"/>
              </w:rPr>
            </w:pPr>
            <w:r w:rsidRPr="00C826BE">
              <w:rPr>
                <w:sz w:val="18"/>
                <w:szCs w:val="18"/>
              </w:rPr>
              <w:t>3,5...15</w:t>
            </w:r>
          </w:p>
        </w:tc>
        <w:tc>
          <w:tcPr>
            <w:tcW w:w="1047" w:type="dxa"/>
            <w:vAlign w:val="center"/>
            <w:hideMark/>
          </w:tcPr>
          <w:p w14:paraId="33896544" w14:textId="77777777" w:rsidR="00541C33" w:rsidRPr="00C826BE" w:rsidRDefault="00541C33" w:rsidP="001D1B23">
            <w:pPr>
              <w:jc w:val="center"/>
              <w:rPr>
                <w:sz w:val="18"/>
                <w:szCs w:val="18"/>
                <w:lang w:val="uz-Latn-UZ"/>
              </w:rPr>
            </w:pPr>
            <w:r w:rsidRPr="00C826BE">
              <w:rPr>
                <w:sz w:val="18"/>
                <w:szCs w:val="18"/>
              </w:rPr>
              <w:t>5...15</w:t>
            </w:r>
          </w:p>
        </w:tc>
        <w:tc>
          <w:tcPr>
            <w:tcW w:w="1239" w:type="dxa"/>
            <w:vAlign w:val="center"/>
            <w:hideMark/>
          </w:tcPr>
          <w:p w14:paraId="38FEAC68" w14:textId="77777777" w:rsidR="00541C33" w:rsidRPr="00C826BE" w:rsidRDefault="00541C33" w:rsidP="001D1B23">
            <w:pPr>
              <w:jc w:val="center"/>
              <w:rPr>
                <w:sz w:val="18"/>
                <w:szCs w:val="18"/>
                <w:lang w:val="uz-Latn-UZ"/>
              </w:rPr>
            </w:pPr>
            <w:r w:rsidRPr="00C826BE">
              <w:rPr>
                <w:sz w:val="18"/>
                <w:szCs w:val="18"/>
              </w:rPr>
              <w:t>3,4...18</w:t>
            </w:r>
          </w:p>
        </w:tc>
      </w:tr>
    </w:tbl>
    <w:p w14:paraId="4670DE19" w14:textId="77777777" w:rsidR="00541C33" w:rsidRPr="001D1B23" w:rsidRDefault="00541C33" w:rsidP="001D1B23">
      <w:pPr>
        <w:ind w:firstLine="284"/>
        <w:jc w:val="both"/>
        <w:rPr>
          <w:color w:val="000000"/>
          <w:sz w:val="20"/>
          <w:szCs w:val="20"/>
          <w:shd w:val="clear" w:color="auto" w:fill="FFFFFF"/>
          <w:lang w:val="uz-Latn-UZ"/>
        </w:rPr>
      </w:pPr>
    </w:p>
    <w:p w14:paraId="7305345A"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Disambiguation pages with short descriptions</w:t>
      </w:r>
    </w:p>
    <w:p w14:paraId="29B667A5"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According to the production method, gaseous fuels are obtained from natural (natural gas), extraction from gas fields and reservoirs (combined petroleum gases), and artificial, oil refining or gasification of solid fuels.</w:t>
      </w:r>
    </w:p>
    <w:p w14:paraId="55B2DDA9"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decisive impact of transport on the state of the environment requires special attention to the use of new environmentally friendly fuels. These include, primarily, compressed or liquefied gas.</w:t>
      </w:r>
    </w:p>
    <w:p w14:paraId="5F1D6C3B" w14:textId="50F07485"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In world practice, the most commonly used as an engine fuel is compressed natural gas with at least 85% methane in its composition.</w:t>
      </w:r>
      <w:r w:rsidR="00904550"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To a lesser extent, the use of joint petroleum gas is widespread; It is basically a mixture of propane and butane. This mixture can be in a liquid state at normal temperature under pressure of up to 1.6 MPa. To replace 1 liter of gasoline, 1.3 liters of liquefied gas are needed, and its cost-effectiveness is 1,7 times lower than compressed gas in terms of equivalent fuel costs. It is important to note that natural gas, unlike petroleum gas, is not toxic.</w:t>
      </w:r>
    </w:p>
    <w:p w14:paraId="2744EEE3" w14:textId="52F7B1BE"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analysis shows that the use of gas reduces toxic emissions: carbon monoxide - 3-4 times; nitrous oxide - 1.5-2 times; hydrocarbons (except methane) - 3-5 times; lead particles and sulfur dioxide (smoke) of diesel engines - 4-6 times.</w:t>
      </w:r>
      <w:r w:rsidR="00904550" w:rsidRPr="001D1B23">
        <w:rPr>
          <w:rFonts w:eastAsiaTheme="minorHAnsi"/>
          <w:iCs/>
          <w:color w:val="000000"/>
          <w:sz w:val="20"/>
          <w:szCs w:val="20"/>
          <w:lang w:val="en-US" w:eastAsia="en-US"/>
        </w:rPr>
        <w:t xml:space="preserve"> </w:t>
      </w:r>
      <w:r w:rsidRPr="001D1B23">
        <w:rPr>
          <w:rFonts w:eastAsiaTheme="minorHAnsi"/>
          <w:iCs/>
          <w:color w:val="000000"/>
          <w:sz w:val="20"/>
          <w:szCs w:val="20"/>
          <w:lang w:val="en-US" w:eastAsia="en-US"/>
        </w:rPr>
        <w:t>When running on natural gas with a surplus coefficient of air α = 1.1, the PAU emissions generated by the engine during the combustion of fuel and lubricating oil (including benzo(a)pyrene) is 10% of the emissions when running on gasoline. Natural gas-powered engines now meet all modern standards for exhaust gases and solid components.</w:t>
      </w:r>
    </w:p>
    <w:p w14:paraId="1BB734CF" w14:textId="77777777" w:rsidR="00B71C56" w:rsidRPr="001D1B23" w:rsidRDefault="00B71C56" w:rsidP="001D1B23">
      <w:pPr>
        <w:ind w:firstLine="284"/>
        <w:jc w:val="both"/>
        <w:rPr>
          <w:color w:val="000000"/>
          <w:sz w:val="20"/>
          <w:szCs w:val="20"/>
          <w:shd w:val="clear" w:color="auto" w:fill="FFFFFF"/>
          <w:lang w:val="en-US"/>
        </w:rPr>
      </w:pPr>
    </w:p>
    <w:p w14:paraId="1A999730"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56B5D5C6"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0615541D"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2BC09E22"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06C11704"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6F89889C"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6FF2632C"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10064C28" w14:textId="77777777" w:rsidR="00C826BE" w:rsidRDefault="00C826BE"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b/>
          <w:bCs/>
          <w:sz w:val="20"/>
          <w:szCs w:val="20"/>
          <w:lang w:val="en-US" w:eastAsia="de-DE"/>
        </w:rPr>
      </w:pPr>
    </w:p>
    <w:p w14:paraId="1A8D2F84" w14:textId="40D394F5" w:rsidR="00541C33" w:rsidRDefault="00B71C56" w:rsidP="001D1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eastAsiaTheme="minorHAnsi"/>
          <w:sz w:val="20"/>
          <w:szCs w:val="20"/>
          <w:lang w:val="en-US" w:eastAsia="de-DE"/>
        </w:rPr>
      </w:pPr>
      <w:r w:rsidRPr="001D1B23">
        <w:rPr>
          <w:rFonts w:eastAsiaTheme="minorHAnsi"/>
          <w:b/>
          <w:bCs/>
          <w:sz w:val="20"/>
          <w:szCs w:val="20"/>
          <w:lang w:val="en-US" w:eastAsia="de-DE"/>
        </w:rPr>
        <w:lastRenderedPageBreak/>
        <w:t>TABLE 4.</w:t>
      </w:r>
      <w:r w:rsidRPr="001D1B23">
        <w:rPr>
          <w:rFonts w:eastAsiaTheme="minorHAnsi"/>
          <w:sz w:val="20"/>
          <w:szCs w:val="20"/>
          <w:lang w:val="en-US" w:eastAsia="de-DE"/>
        </w:rPr>
        <w:t xml:space="preserve"> </w:t>
      </w:r>
      <w:r w:rsidR="00541C33" w:rsidRPr="001D1B23">
        <w:rPr>
          <w:rFonts w:eastAsiaTheme="minorHAnsi"/>
          <w:sz w:val="20"/>
          <w:szCs w:val="20"/>
          <w:lang w:val="en-US" w:eastAsia="de-DE"/>
        </w:rPr>
        <w:t>Composition of toxic components in the exhaust gases of internal combustion engines,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106"/>
        <w:gridCol w:w="1252"/>
        <w:gridCol w:w="974"/>
        <w:gridCol w:w="973"/>
        <w:gridCol w:w="1547"/>
      </w:tblGrid>
      <w:tr w:rsidR="00541C33" w:rsidRPr="00C826BE" w14:paraId="74E47246" w14:textId="77777777" w:rsidTr="00CF1BA9">
        <w:trPr>
          <w:trHeight w:val="344"/>
          <w:jc w:val="center"/>
        </w:trPr>
        <w:tc>
          <w:tcPr>
            <w:tcW w:w="2890" w:type="dxa"/>
            <w:hideMark/>
          </w:tcPr>
          <w:p w14:paraId="712E3BCC" w14:textId="69C6D5B1" w:rsidR="00541C33" w:rsidRPr="00C826BE" w:rsidRDefault="00541C33" w:rsidP="00CF1BA9">
            <w:pPr>
              <w:rPr>
                <w:sz w:val="18"/>
                <w:szCs w:val="18"/>
                <w:lang w:val="uz-Latn-UZ"/>
              </w:rPr>
            </w:pPr>
          </w:p>
        </w:tc>
        <w:tc>
          <w:tcPr>
            <w:tcW w:w="5852" w:type="dxa"/>
            <w:gridSpan w:val="5"/>
          </w:tcPr>
          <w:p w14:paraId="15B8FD91" w14:textId="77777777" w:rsidR="00541C33" w:rsidRPr="00C826BE" w:rsidRDefault="00541C33" w:rsidP="00CF1BA9">
            <w:pPr>
              <w:jc w:val="center"/>
              <w:rPr>
                <w:sz w:val="18"/>
                <w:szCs w:val="18"/>
                <w:lang w:val="uz-Latn-UZ"/>
              </w:rPr>
            </w:pPr>
            <w:r w:rsidRPr="00C826BE">
              <w:rPr>
                <w:sz w:val="18"/>
                <w:szCs w:val="18"/>
                <w:lang w:val="en-US"/>
              </w:rPr>
              <w:t>Toxic content of waste gases</w:t>
            </w:r>
          </w:p>
        </w:tc>
      </w:tr>
      <w:tr w:rsidR="00541C33" w:rsidRPr="00C826BE" w14:paraId="64DE9A02" w14:textId="77777777" w:rsidTr="00CF1BA9">
        <w:trPr>
          <w:trHeight w:val="219"/>
          <w:jc w:val="center"/>
        </w:trPr>
        <w:tc>
          <w:tcPr>
            <w:tcW w:w="2890" w:type="dxa"/>
            <w:hideMark/>
          </w:tcPr>
          <w:p w14:paraId="7B00D605" w14:textId="77777777" w:rsidR="00541C33" w:rsidRPr="00C826BE" w:rsidRDefault="00541C33" w:rsidP="00CF1BA9">
            <w:pPr>
              <w:rPr>
                <w:sz w:val="18"/>
                <w:szCs w:val="18"/>
                <w:lang w:val="uz-Latn-UZ"/>
              </w:rPr>
            </w:pPr>
            <w:proofErr w:type="spellStart"/>
            <w:r w:rsidRPr="00C826BE">
              <w:rPr>
                <w:sz w:val="18"/>
                <w:szCs w:val="18"/>
              </w:rPr>
              <w:t>Type</w:t>
            </w:r>
            <w:proofErr w:type="spellEnd"/>
            <w:r w:rsidRPr="00C826BE">
              <w:rPr>
                <w:sz w:val="18"/>
                <w:szCs w:val="18"/>
              </w:rPr>
              <w:t xml:space="preserve"> </w:t>
            </w:r>
            <w:proofErr w:type="spellStart"/>
            <w:r w:rsidRPr="00C826BE">
              <w:rPr>
                <w:sz w:val="18"/>
                <w:szCs w:val="18"/>
              </w:rPr>
              <w:t>of</w:t>
            </w:r>
            <w:proofErr w:type="spellEnd"/>
            <w:r w:rsidRPr="00C826BE">
              <w:rPr>
                <w:sz w:val="18"/>
                <w:szCs w:val="18"/>
              </w:rPr>
              <w:t xml:space="preserve"> </w:t>
            </w:r>
            <w:proofErr w:type="spellStart"/>
            <w:r w:rsidRPr="00C826BE">
              <w:rPr>
                <w:sz w:val="18"/>
                <w:szCs w:val="18"/>
              </w:rPr>
              <w:t>fuel</w:t>
            </w:r>
            <w:proofErr w:type="spellEnd"/>
          </w:p>
        </w:tc>
        <w:tc>
          <w:tcPr>
            <w:tcW w:w="1106" w:type="dxa"/>
            <w:hideMark/>
          </w:tcPr>
          <w:p w14:paraId="6A1F81EA" w14:textId="77777777" w:rsidR="00541C33" w:rsidRPr="00C826BE" w:rsidRDefault="00541C33" w:rsidP="00CF1BA9">
            <w:pPr>
              <w:jc w:val="center"/>
              <w:rPr>
                <w:sz w:val="18"/>
                <w:szCs w:val="18"/>
                <w:lang w:val="uz-Latn-UZ"/>
              </w:rPr>
            </w:pPr>
            <w:r w:rsidRPr="00C826BE">
              <w:rPr>
                <w:sz w:val="18"/>
                <w:szCs w:val="18"/>
              </w:rPr>
              <w:t>СО</w:t>
            </w:r>
          </w:p>
        </w:tc>
        <w:tc>
          <w:tcPr>
            <w:tcW w:w="1252" w:type="dxa"/>
            <w:hideMark/>
          </w:tcPr>
          <w:p w14:paraId="55C7D0D6" w14:textId="77777777" w:rsidR="00541C33" w:rsidRPr="00C826BE" w:rsidRDefault="00541C33" w:rsidP="00CF1BA9">
            <w:pPr>
              <w:jc w:val="center"/>
              <w:rPr>
                <w:sz w:val="18"/>
                <w:szCs w:val="18"/>
                <w:lang w:val="uz-Latn-UZ"/>
              </w:rPr>
            </w:pPr>
            <w:proofErr w:type="spellStart"/>
            <w:r w:rsidRPr="00C826BE">
              <w:rPr>
                <w:sz w:val="18"/>
                <w:szCs w:val="18"/>
              </w:rPr>
              <w:t>CnHm</w:t>
            </w:r>
            <w:proofErr w:type="spellEnd"/>
          </w:p>
        </w:tc>
        <w:tc>
          <w:tcPr>
            <w:tcW w:w="974" w:type="dxa"/>
            <w:hideMark/>
          </w:tcPr>
          <w:p w14:paraId="6DA391FB" w14:textId="77777777" w:rsidR="00541C33" w:rsidRPr="00C826BE" w:rsidRDefault="00541C33" w:rsidP="00CF1BA9">
            <w:pPr>
              <w:jc w:val="center"/>
              <w:rPr>
                <w:sz w:val="18"/>
                <w:szCs w:val="18"/>
                <w:lang w:val="uz-Latn-UZ"/>
              </w:rPr>
            </w:pPr>
            <w:proofErr w:type="spellStart"/>
            <w:r w:rsidRPr="00C826BE">
              <w:rPr>
                <w:sz w:val="18"/>
                <w:szCs w:val="18"/>
              </w:rPr>
              <w:t>NOx</w:t>
            </w:r>
            <w:proofErr w:type="spellEnd"/>
          </w:p>
        </w:tc>
        <w:tc>
          <w:tcPr>
            <w:tcW w:w="973" w:type="dxa"/>
            <w:hideMark/>
          </w:tcPr>
          <w:p w14:paraId="37244E22" w14:textId="1B2A83DE" w:rsidR="00541C33" w:rsidRPr="00C826BE" w:rsidRDefault="00F26180" w:rsidP="00CF1BA9">
            <w:pPr>
              <w:jc w:val="center"/>
              <w:rPr>
                <w:sz w:val="18"/>
                <w:szCs w:val="18"/>
                <w:lang w:val="uz-Latn-UZ"/>
              </w:rPr>
            </w:pPr>
            <w:proofErr w:type="spellStart"/>
            <w:r w:rsidRPr="00C826BE">
              <w:rPr>
                <w:sz w:val="18"/>
                <w:szCs w:val="18"/>
              </w:rPr>
              <w:t>Soot</w:t>
            </w:r>
            <w:proofErr w:type="spellEnd"/>
          </w:p>
        </w:tc>
        <w:tc>
          <w:tcPr>
            <w:tcW w:w="1547" w:type="dxa"/>
            <w:hideMark/>
          </w:tcPr>
          <w:p w14:paraId="06D64340" w14:textId="77777777" w:rsidR="00541C33" w:rsidRPr="00C826BE" w:rsidRDefault="00541C33" w:rsidP="00CF1BA9">
            <w:pPr>
              <w:jc w:val="center"/>
              <w:rPr>
                <w:sz w:val="18"/>
                <w:szCs w:val="18"/>
                <w:lang w:val="uz-Latn-UZ"/>
              </w:rPr>
            </w:pPr>
            <w:proofErr w:type="spellStart"/>
            <w:r w:rsidRPr="00C826BE">
              <w:rPr>
                <w:sz w:val="18"/>
                <w:szCs w:val="18"/>
              </w:rPr>
              <w:t>Benzopyrene</w:t>
            </w:r>
            <w:proofErr w:type="spellEnd"/>
          </w:p>
        </w:tc>
      </w:tr>
      <w:tr w:rsidR="00541C33" w:rsidRPr="00C826BE" w14:paraId="47CD4495" w14:textId="77777777" w:rsidTr="00CF1BA9">
        <w:trPr>
          <w:trHeight w:val="267"/>
          <w:jc w:val="center"/>
        </w:trPr>
        <w:tc>
          <w:tcPr>
            <w:tcW w:w="2890" w:type="dxa"/>
            <w:hideMark/>
          </w:tcPr>
          <w:p w14:paraId="4AC71B90" w14:textId="77777777" w:rsidR="00541C33" w:rsidRPr="00C826BE" w:rsidRDefault="00541C33" w:rsidP="00CF1BA9">
            <w:pPr>
              <w:rPr>
                <w:sz w:val="18"/>
                <w:szCs w:val="18"/>
                <w:lang w:val="uz-Latn-UZ"/>
              </w:rPr>
            </w:pPr>
            <w:proofErr w:type="spellStart"/>
            <w:r w:rsidRPr="00C826BE">
              <w:rPr>
                <w:sz w:val="18"/>
                <w:szCs w:val="18"/>
              </w:rPr>
              <w:t>Gasoline</w:t>
            </w:r>
            <w:proofErr w:type="spellEnd"/>
          </w:p>
        </w:tc>
        <w:tc>
          <w:tcPr>
            <w:tcW w:w="1106" w:type="dxa"/>
            <w:hideMark/>
          </w:tcPr>
          <w:p w14:paraId="53793F2C" w14:textId="77777777" w:rsidR="00541C33" w:rsidRPr="00C826BE" w:rsidRDefault="00541C33" w:rsidP="00CF1BA9">
            <w:pPr>
              <w:jc w:val="center"/>
              <w:rPr>
                <w:sz w:val="18"/>
                <w:szCs w:val="18"/>
                <w:lang w:val="uz-Latn-UZ"/>
              </w:rPr>
            </w:pPr>
            <w:r w:rsidRPr="00C826BE">
              <w:rPr>
                <w:sz w:val="18"/>
                <w:szCs w:val="18"/>
              </w:rPr>
              <w:t>25-30</w:t>
            </w:r>
          </w:p>
        </w:tc>
        <w:tc>
          <w:tcPr>
            <w:tcW w:w="1252" w:type="dxa"/>
            <w:hideMark/>
          </w:tcPr>
          <w:p w14:paraId="6D796F58" w14:textId="77777777" w:rsidR="00541C33" w:rsidRPr="00C826BE" w:rsidRDefault="00541C33" w:rsidP="00CF1BA9">
            <w:pPr>
              <w:jc w:val="center"/>
              <w:rPr>
                <w:sz w:val="18"/>
                <w:szCs w:val="18"/>
                <w:lang w:val="uz-Latn-UZ"/>
              </w:rPr>
            </w:pPr>
            <w:r w:rsidRPr="00C826BE">
              <w:rPr>
                <w:sz w:val="18"/>
                <w:szCs w:val="18"/>
              </w:rPr>
              <w:t>10</w:t>
            </w:r>
          </w:p>
        </w:tc>
        <w:tc>
          <w:tcPr>
            <w:tcW w:w="974" w:type="dxa"/>
            <w:hideMark/>
          </w:tcPr>
          <w:p w14:paraId="66B1868A" w14:textId="77777777" w:rsidR="00541C33" w:rsidRPr="00C826BE" w:rsidRDefault="00541C33" w:rsidP="00CF1BA9">
            <w:pPr>
              <w:jc w:val="center"/>
              <w:rPr>
                <w:sz w:val="18"/>
                <w:szCs w:val="18"/>
                <w:lang w:val="uz-Latn-UZ"/>
              </w:rPr>
            </w:pPr>
            <w:r w:rsidRPr="00C826BE">
              <w:rPr>
                <w:sz w:val="18"/>
                <w:szCs w:val="18"/>
              </w:rPr>
              <w:t>25</w:t>
            </w:r>
          </w:p>
        </w:tc>
        <w:tc>
          <w:tcPr>
            <w:tcW w:w="973" w:type="dxa"/>
            <w:hideMark/>
          </w:tcPr>
          <w:p w14:paraId="43835AD6" w14:textId="77777777" w:rsidR="00541C33" w:rsidRPr="00C826BE" w:rsidRDefault="00541C33" w:rsidP="00CF1BA9">
            <w:pPr>
              <w:jc w:val="center"/>
              <w:rPr>
                <w:sz w:val="18"/>
                <w:szCs w:val="18"/>
                <w:lang w:val="uz-Latn-UZ"/>
              </w:rPr>
            </w:pPr>
            <w:r w:rsidRPr="00C826BE">
              <w:rPr>
                <w:sz w:val="18"/>
                <w:szCs w:val="18"/>
              </w:rPr>
              <w:t>2</w:t>
            </w:r>
          </w:p>
        </w:tc>
        <w:tc>
          <w:tcPr>
            <w:tcW w:w="1547" w:type="dxa"/>
            <w:hideMark/>
          </w:tcPr>
          <w:p w14:paraId="2140A381" w14:textId="77777777" w:rsidR="00541C33" w:rsidRPr="00C826BE" w:rsidRDefault="00541C33" w:rsidP="00CF1BA9">
            <w:pPr>
              <w:jc w:val="center"/>
              <w:rPr>
                <w:sz w:val="18"/>
                <w:szCs w:val="18"/>
                <w:lang w:val="uz-Latn-UZ"/>
              </w:rPr>
            </w:pPr>
            <w:r w:rsidRPr="00C826BE">
              <w:rPr>
                <w:sz w:val="18"/>
                <w:szCs w:val="18"/>
              </w:rPr>
              <w:t>50</w:t>
            </w:r>
          </w:p>
        </w:tc>
      </w:tr>
      <w:tr w:rsidR="00541C33" w:rsidRPr="00C826BE" w14:paraId="351B8129" w14:textId="77777777" w:rsidTr="00CF1BA9">
        <w:trPr>
          <w:trHeight w:val="272"/>
          <w:jc w:val="center"/>
        </w:trPr>
        <w:tc>
          <w:tcPr>
            <w:tcW w:w="2890" w:type="dxa"/>
            <w:hideMark/>
          </w:tcPr>
          <w:p w14:paraId="28CCF53A" w14:textId="77777777" w:rsidR="00541C33" w:rsidRPr="00C826BE" w:rsidRDefault="00541C33" w:rsidP="00CF1BA9">
            <w:pPr>
              <w:rPr>
                <w:sz w:val="18"/>
                <w:szCs w:val="18"/>
                <w:lang w:val="uz-Latn-UZ"/>
              </w:rPr>
            </w:pPr>
            <w:proofErr w:type="spellStart"/>
            <w:r w:rsidRPr="00C826BE">
              <w:rPr>
                <w:sz w:val="18"/>
                <w:szCs w:val="18"/>
              </w:rPr>
              <w:t>Diesel</w:t>
            </w:r>
            <w:proofErr w:type="spellEnd"/>
            <w:r w:rsidRPr="00C826BE">
              <w:rPr>
                <w:sz w:val="18"/>
                <w:szCs w:val="18"/>
              </w:rPr>
              <w:t xml:space="preserve"> </w:t>
            </w:r>
            <w:proofErr w:type="spellStart"/>
            <w:r w:rsidRPr="00C826BE">
              <w:rPr>
                <w:sz w:val="18"/>
                <w:szCs w:val="18"/>
              </w:rPr>
              <w:t>fuel</w:t>
            </w:r>
            <w:proofErr w:type="spellEnd"/>
          </w:p>
        </w:tc>
        <w:tc>
          <w:tcPr>
            <w:tcW w:w="1106" w:type="dxa"/>
            <w:hideMark/>
          </w:tcPr>
          <w:p w14:paraId="59E87787" w14:textId="77777777" w:rsidR="00541C33" w:rsidRPr="00C826BE" w:rsidRDefault="00541C33" w:rsidP="00CF1BA9">
            <w:pPr>
              <w:jc w:val="center"/>
              <w:rPr>
                <w:sz w:val="18"/>
                <w:szCs w:val="18"/>
                <w:lang w:val="uz-Latn-UZ"/>
              </w:rPr>
            </w:pPr>
            <w:r w:rsidRPr="00C826BE">
              <w:rPr>
                <w:sz w:val="18"/>
                <w:szCs w:val="18"/>
              </w:rPr>
              <w:t>10</w:t>
            </w:r>
          </w:p>
        </w:tc>
        <w:tc>
          <w:tcPr>
            <w:tcW w:w="1252" w:type="dxa"/>
            <w:hideMark/>
          </w:tcPr>
          <w:p w14:paraId="463E5E7E" w14:textId="77777777" w:rsidR="00541C33" w:rsidRPr="00C826BE" w:rsidRDefault="00541C33" w:rsidP="00CF1BA9">
            <w:pPr>
              <w:jc w:val="center"/>
              <w:rPr>
                <w:sz w:val="18"/>
                <w:szCs w:val="18"/>
                <w:lang w:val="uz-Latn-UZ"/>
              </w:rPr>
            </w:pPr>
            <w:r w:rsidRPr="00C826BE">
              <w:rPr>
                <w:sz w:val="18"/>
                <w:szCs w:val="18"/>
              </w:rPr>
              <w:t>10</w:t>
            </w:r>
          </w:p>
        </w:tc>
        <w:tc>
          <w:tcPr>
            <w:tcW w:w="974" w:type="dxa"/>
            <w:hideMark/>
          </w:tcPr>
          <w:p w14:paraId="61BBE98E" w14:textId="77777777" w:rsidR="00541C33" w:rsidRPr="00C826BE" w:rsidRDefault="00541C33" w:rsidP="00CF1BA9">
            <w:pPr>
              <w:jc w:val="center"/>
              <w:rPr>
                <w:sz w:val="18"/>
                <w:szCs w:val="18"/>
                <w:lang w:val="uz-Latn-UZ"/>
              </w:rPr>
            </w:pPr>
            <w:r w:rsidRPr="00C826BE">
              <w:rPr>
                <w:sz w:val="18"/>
                <w:szCs w:val="18"/>
              </w:rPr>
              <w:t>50-80</w:t>
            </w:r>
          </w:p>
        </w:tc>
        <w:tc>
          <w:tcPr>
            <w:tcW w:w="973" w:type="dxa"/>
            <w:hideMark/>
          </w:tcPr>
          <w:p w14:paraId="00FBC801" w14:textId="77777777" w:rsidR="00541C33" w:rsidRPr="00C826BE" w:rsidRDefault="00541C33" w:rsidP="00CF1BA9">
            <w:pPr>
              <w:jc w:val="center"/>
              <w:rPr>
                <w:sz w:val="18"/>
                <w:szCs w:val="18"/>
                <w:lang w:val="uz-Latn-UZ"/>
              </w:rPr>
            </w:pPr>
            <w:r w:rsidRPr="00C826BE">
              <w:rPr>
                <w:sz w:val="18"/>
                <w:szCs w:val="18"/>
              </w:rPr>
              <w:t>100</w:t>
            </w:r>
          </w:p>
        </w:tc>
        <w:tc>
          <w:tcPr>
            <w:tcW w:w="1547" w:type="dxa"/>
            <w:hideMark/>
          </w:tcPr>
          <w:p w14:paraId="5634728D" w14:textId="77777777" w:rsidR="00541C33" w:rsidRPr="00C826BE" w:rsidRDefault="00541C33" w:rsidP="00CF1BA9">
            <w:pPr>
              <w:jc w:val="center"/>
              <w:rPr>
                <w:sz w:val="18"/>
                <w:szCs w:val="18"/>
                <w:lang w:val="uz-Latn-UZ"/>
              </w:rPr>
            </w:pPr>
            <w:r w:rsidRPr="00C826BE">
              <w:rPr>
                <w:sz w:val="18"/>
                <w:szCs w:val="18"/>
              </w:rPr>
              <w:t>50</w:t>
            </w:r>
          </w:p>
        </w:tc>
      </w:tr>
      <w:tr w:rsidR="00541C33" w:rsidRPr="00C826BE" w14:paraId="4B5D64E2" w14:textId="77777777" w:rsidTr="00CF1BA9">
        <w:trPr>
          <w:trHeight w:val="289"/>
          <w:jc w:val="center"/>
        </w:trPr>
        <w:tc>
          <w:tcPr>
            <w:tcW w:w="2890" w:type="dxa"/>
            <w:hideMark/>
          </w:tcPr>
          <w:p w14:paraId="7B36E373" w14:textId="77777777" w:rsidR="00541C33" w:rsidRPr="00C826BE" w:rsidRDefault="00541C33" w:rsidP="00CF1BA9">
            <w:pPr>
              <w:rPr>
                <w:sz w:val="18"/>
                <w:szCs w:val="18"/>
                <w:lang w:val="uz-Latn-UZ"/>
              </w:rPr>
            </w:pPr>
            <w:proofErr w:type="spellStart"/>
            <w:r w:rsidRPr="00C826BE">
              <w:rPr>
                <w:sz w:val="18"/>
                <w:szCs w:val="18"/>
              </w:rPr>
              <w:t>Gas</w:t>
            </w:r>
            <w:proofErr w:type="spellEnd"/>
            <w:r w:rsidRPr="00C826BE">
              <w:rPr>
                <w:sz w:val="18"/>
                <w:szCs w:val="18"/>
              </w:rPr>
              <w:t xml:space="preserve"> + </w:t>
            </w:r>
            <w:proofErr w:type="spellStart"/>
            <w:r w:rsidRPr="00C826BE">
              <w:rPr>
                <w:sz w:val="18"/>
                <w:szCs w:val="18"/>
              </w:rPr>
              <w:t>diesel</w:t>
            </w:r>
            <w:proofErr w:type="spellEnd"/>
            <w:r w:rsidRPr="00C826BE">
              <w:rPr>
                <w:sz w:val="18"/>
                <w:szCs w:val="18"/>
              </w:rPr>
              <w:t xml:space="preserve"> </w:t>
            </w:r>
            <w:proofErr w:type="spellStart"/>
            <w:r w:rsidRPr="00C826BE">
              <w:rPr>
                <w:sz w:val="18"/>
                <w:szCs w:val="18"/>
              </w:rPr>
              <w:t>fuel</w:t>
            </w:r>
            <w:proofErr w:type="spellEnd"/>
          </w:p>
        </w:tc>
        <w:tc>
          <w:tcPr>
            <w:tcW w:w="1106" w:type="dxa"/>
            <w:hideMark/>
          </w:tcPr>
          <w:p w14:paraId="03C09FA7" w14:textId="77777777" w:rsidR="00541C33" w:rsidRPr="00C826BE" w:rsidRDefault="00541C33" w:rsidP="00CF1BA9">
            <w:pPr>
              <w:jc w:val="center"/>
              <w:rPr>
                <w:sz w:val="18"/>
                <w:szCs w:val="18"/>
                <w:lang w:val="uz-Latn-UZ"/>
              </w:rPr>
            </w:pPr>
            <w:r w:rsidRPr="00C826BE">
              <w:rPr>
                <w:sz w:val="18"/>
                <w:szCs w:val="18"/>
              </w:rPr>
              <w:t>8-10</w:t>
            </w:r>
          </w:p>
        </w:tc>
        <w:tc>
          <w:tcPr>
            <w:tcW w:w="1252" w:type="dxa"/>
            <w:hideMark/>
          </w:tcPr>
          <w:p w14:paraId="0FB97A4D" w14:textId="77777777" w:rsidR="00541C33" w:rsidRPr="00C826BE" w:rsidRDefault="00541C33" w:rsidP="00CF1BA9">
            <w:pPr>
              <w:jc w:val="center"/>
              <w:rPr>
                <w:sz w:val="18"/>
                <w:szCs w:val="18"/>
                <w:lang w:val="uz-Latn-UZ"/>
              </w:rPr>
            </w:pPr>
            <w:r w:rsidRPr="00C826BE">
              <w:rPr>
                <w:sz w:val="18"/>
                <w:szCs w:val="18"/>
              </w:rPr>
              <w:t>8-10</w:t>
            </w:r>
          </w:p>
        </w:tc>
        <w:tc>
          <w:tcPr>
            <w:tcW w:w="974" w:type="dxa"/>
            <w:hideMark/>
          </w:tcPr>
          <w:p w14:paraId="59958B07" w14:textId="77777777" w:rsidR="00541C33" w:rsidRPr="00C826BE" w:rsidRDefault="00541C33" w:rsidP="00CF1BA9">
            <w:pPr>
              <w:jc w:val="center"/>
              <w:rPr>
                <w:sz w:val="18"/>
                <w:szCs w:val="18"/>
                <w:lang w:val="uz-Latn-UZ"/>
              </w:rPr>
            </w:pPr>
            <w:r w:rsidRPr="00C826BE">
              <w:rPr>
                <w:sz w:val="18"/>
                <w:szCs w:val="18"/>
              </w:rPr>
              <w:t>50-70</w:t>
            </w:r>
          </w:p>
        </w:tc>
        <w:tc>
          <w:tcPr>
            <w:tcW w:w="973" w:type="dxa"/>
            <w:hideMark/>
          </w:tcPr>
          <w:p w14:paraId="59036814" w14:textId="77777777" w:rsidR="00541C33" w:rsidRPr="00C826BE" w:rsidRDefault="00541C33" w:rsidP="00CF1BA9">
            <w:pPr>
              <w:jc w:val="center"/>
              <w:rPr>
                <w:sz w:val="18"/>
                <w:szCs w:val="18"/>
                <w:lang w:val="uz-Latn-UZ"/>
              </w:rPr>
            </w:pPr>
            <w:r w:rsidRPr="00C826BE">
              <w:rPr>
                <w:sz w:val="18"/>
                <w:szCs w:val="18"/>
              </w:rPr>
              <w:t>20-40</w:t>
            </w:r>
          </w:p>
        </w:tc>
        <w:tc>
          <w:tcPr>
            <w:tcW w:w="1547" w:type="dxa"/>
            <w:hideMark/>
          </w:tcPr>
          <w:p w14:paraId="72BCAD9D" w14:textId="77777777" w:rsidR="00541C33" w:rsidRPr="00C826BE" w:rsidRDefault="00541C33" w:rsidP="00CF1BA9">
            <w:pPr>
              <w:jc w:val="center"/>
              <w:rPr>
                <w:sz w:val="18"/>
                <w:szCs w:val="18"/>
                <w:lang w:val="uz-Latn-UZ"/>
              </w:rPr>
            </w:pPr>
            <w:r w:rsidRPr="00C826BE">
              <w:rPr>
                <w:sz w:val="18"/>
                <w:szCs w:val="18"/>
              </w:rPr>
              <w:t>30-40</w:t>
            </w:r>
          </w:p>
        </w:tc>
      </w:tr>
      <w:tr w:rsidR="00541C33" w:rsidRPr="00C826BE" w14:paraId="65AC86CB" w14:textId="77777777" w:rsidTr="00CF1BA9">
        <w:trPr>
          <w:trHeight w:val="266"/>
          <w:jc w:val="center"/>
        </w:trPr>
        <w:tc>
          <w:tcPr>
            <w:tcW w:w="2890" w:type="dxa"/>
            <w:hideMark/>
          </w:tcPr>
          <w:p w14:paraId="58F40DE3" w14:textId="77777777" w:rsidR="00541C33" w:rsidRPr="00C826BE" w:rsidRDefault="00541C33" w:rsidP="00CF1BA9">
            <w:pPr>
              <w:rPr>
                <w:sz w:val="18"/>
                <w:szCs w:val="18"/>
                <w:lang w:val="uz-Latn-UZ"/>
              </w:rPr>
            </w:pPr>
            <w:proofErr w:type="spellStart"/>
            <w:r w:rsidRPr="00C826BE">
              <w:rPr>
                <w:sz w:val="18"/>
                <w:szCs w:val="18"/>
              </w:rPr>
              <w:t>Compressed</w:t>
            </w:r>
            <w:proofErr w:type="spellEnd"/>
            <w:r w:rsidRPr="00C826BE">
              <w:rPr>
                <w:sz w:val="18"/>
                <w:szCs w:val="18"/>
              </w:rPr>
              <w:t xml:space="preserve"> </w:t>
            </w:r>
            <w:proofErr w:type="spellStart"/>
            <w:r w:rsidRPr="00C826BE">
              <w:rPr>
                <w:sz w:val="18"/>
                <w:szCs w:val="18"/>
              </w:rPr>
              <w:t>natural</w:t>
            </w:r>
            <w:proofErr w:type="spellEnd"/>
            <w:r w:rsidRPr="00C826BE">
              <w:rPr>
                <w:sz w:val="18"/>
                <w:szCs w:val="18"/>
              </w:rPr>
              <w:t xml:space="preserve"> </w:t>
            </w:r>
            <w:proofErr w:type="spellStart"/>
            <w:r w:rsidRPr="00C826BE">
              <w:rPr>
                <w:sz w:val="18"/>
                <w:szCs w:val="18"/>
              </w:rPr>
              <w:t>gas</w:t>
            </w:r>
            <w:proofErr w:type="spellEnd"/>
          </w:p>
        </w:tc>
        <w:tc>
          <w:tcPr>
            <w:tcW w:w="1106" w:type="dxa"/>
            <w:hideMark/>
          </w:tcPr>
          <w:p w14:paraId="25C5AADD" w14:textId="77777777" w:rsidR="00541C33" w:rsidRPr="00C826BE" w:rsidRDefault="00541C33" w:rsidP="00CF1BA9">
            <w:pPr>
              <w:jc w:val="center"/>
              <w:rPr>
                <w:sz w:val="18"/>
                <w:szCs w:val="18"/>
                <w:lang w:val="uz-Latn-UZ"/>
              </w:rPr>
            </w:pPr>
            <w:r w:rsidRPr="00C826BE">
              <w:rPr>
                <w:sz w:val="18"/>
                <w:szCs w:val="18"/>
              </w:rPr>
              <w:t>5-10</w:t>
            </w:r>
          </w:p>
        </w:tc>
        <w:tc>
          <w:tcPr>
            <w:tcW w:w="1252" w:type="dxa"/>
            <w:hideMark/>
          </w:tcPr>
          <w:p w14:paraId="2B389B41" w14:textId="77777777" w:rsidR="00541C33" w:rsidRPr="00C826BE" w:rsidRDefault="00541C33" w:rsidP="00CF1BA9">
            <w:pPr>
              <w:jc w:val="center"/>
              <w:rPr>
                <w:sz w:val="18"/>
                <w:szCs w:val="18"/>
                <w:lang w:val="uz-Latn-UZ"/>
              </w:rPr>
            </w:pPr>
            <w:r w:rsidRPr="00C826BE">
              <w:rPr>
                <w:sz w:val="18"/>
                <w:szCs w:val="18"/>
              </w:rPr>
              <w:t>1-10</w:t>
            </w:r>
          </w:p>
        </w:tc>
        <w:tc>
          <w:tcPr>
            <w:tcW w:w="974" w:type="dxa"/>
            <w:hideMark/>
          </w:tcPr>
          <w:p w14:paraId="35A8E494" w14:textId="77777777" w:rsidR="00541C33" w:rsidRPr="00C826BE" w:rsidRDefault="00541C33" w:rsidP="00CF1BA9">
            <w:pPr>
              <w:jc w:val="center"/>
              <w:rPr>
                <w:sz w:val="18"/>
                <w:szCs w:val="18"/>
                <w:lang w:val="uz-Latn-UZ"/>
              </w:rPr>
            </w:pPr>
            <w:r w:rsidRPr="00C826BE">
              <w:rPr>
                <w:sz w:val="18"/>
                <w:szCs w:val="18"/>
              </w:rPr>
              <w:t>25-40</w:t>
            </w:r>
          </w:p>
        </w:tc>
        <w:tc>
          <w:tcPr>
            <w:tcW w:w="973" w:type="dxa"/>
            <w:hideMark/>
          </w:tcPr>
          <w:p w14:paraId="2B55E50C" w14:textId="77777777" w:rsidR="00541C33" w:rsidRPr="00C826BE" w:rsidRDefault="00541C33" w:rsidP="00CF1BA9">
            <w:pPr>
              <w:jc w:val="center"/>
              <w:rPr>
                <w:sz w:val="18"/>
                <w:szCs w:val="18"/>
                <w:lang w:val="uz-Latn-UZ"/>
              </w:rPr>
            </w:pPr>
            <w:r w:rsidRPr="00C826BE">
              <w:rPr>
                <w:sz w:val="18"/>
                <w:szCs w:val="18"/>
              </w:rPr>
              <w:t>2</w:t>
            </w:r>
          </w:p>
        </w:tc>
        <w:tc>
          <w:tcPr>
            <w:tcW w:w="1547" w:type="dxa"/>
            <w:hideMark/>
          </w:tcPr>
          <w:p w14:paraId="1940CAB0" w14:textId="77777777" w:rsidR="00541C33" w:rsidRPr="00C826BE" w:rsidRDefault="00541C33" w:rsidP="00CF1BA9">
            <w:pPr>
              <w:jc w:val="center"/>
              <w:rPr>
                <w:sz w:val="18"/>
                <w:szCs w:val="18"/>
                <w:lang w:val="uz-Latn-UZ"/>
              </w:rPr>
            </w:pPr>
            <w:r w:rsidRPr="00C826BE">
              <w:rPr>
                <w:sz w:val="18"/>
                <w:szCs w:val="18"/>
              </w:rPr>
              <w:t>3-10</w:t>
            </w:r>
          </w:p>
        </w:tc>
      </w:tr>
      <w:tr w:rsidR="00541C33" w:rsidRPr="00C826BE" w14:paraId="1E863B57" w14:textId="77777777" w:rsidTr="00CF1BA9">
        <w:trPr>
          <w:trHeight w:val="270"/>
          <w:jc w:val="center"/>
        </w:trPr>
        <w:tc>
          <w:tcPr>
            <w:tcW w:w="2890" w:type="dxa"/>
          </w:tcPr>
          <w:p w14:paraId="26BC172E" w14:textId="77777777" w:rsidR="00541C33" w:rsidRPr="00C826BE" w:rsidRDefault="00541C33" w:rsidP="00CF1BA9">
            <w:pPr>
              <w:rPr>
                <w:sz w:val="18"/>
                <w:szCs w:val="18"/>
                <w:lang w:val="uz-Latn-UZ"/>
              </w:rPr>
            </w:pPr>
            <w:proofErr w:type="spellStart"/>
            <w:r w:rsidRPr="00C826BE">
              <w:rPr>
                <w:sz w:val="18"/>
                <w:szCs w:val="18"/>
              </w:rPr>
              <w:t>Propane</w:t>
            </w:r>
            <w:proofErr w:type="spellEnd"/>
            <w:r w:rsidRPr="00C826BE">
              <w:rPr>
                <w:sz w:val="18"/>
                <w:szCs w:val="18"/>
              </w:rPr>
              <w:t xml:space="preserve"> - </w:t>
            </w:r>
            <w:proofErr w:type="spellStart"/>
            <w:r w:rsidRPr="00C826BE">
              <w:rPr>
                <w:sz w:val="18"/>
                <w:szCs w:val="18"/>
              </w:rPr>
              <w:t>butane</w:t>
            </w:r>
            <w:proofErr w:type="spellEnd"/>
          </w:p>
        </w:tc>
        <w:tc>
          <w:tcPr>
            <w:tcW w:w="1106" w:type="dxa"/>
          </w:tcPr>
          <w:p w14:paraId="18D1F5BD" w14:textId="77777777" w:rsidR="00541C33" w:rsidRPr="00C826BE" w:rsidRDefault="00541C33" w:rsidP="00CF1BA9">
            <w:pPr>
              <w:jc w:val="center"/>
              <w:rPr>
                <w:sz w:val="18"/>
                <w:szCs w:val="18"/>
                <w:lang w:val="uz-Latn-UZ"/>
              </w:rPr>
            </w:pPr>
            <w:r w:rsidRPr="00C826BE">
              <w:rPr>
                <w:sz w:val="18"/>
                <w:szCs w:val="18"/>
              </w:rPr>
              <w:t>10-20</w:t>
            </w:r>
          </w:p>
        </w:tc>
        <w:tc>
          <w:tcPr>
            <w:tcW w:w="1252" w:type="dxa"/>
          </w:tcPr>
          <w:p w14:paraId="49CD05B6" w14:textId="77777777" w:rsidR="00541C33" w:rsidRPr="00C826BE" w:rsidRDefault="00541C33" w:rsidP="00CF1BA9">
            <w:pPr>
              <w:jc w:val="center"/>
              <w:rPr>
                <w:sz w:val="18"/>
                <w:szCs w:val="18"/>
                <w:lang w:val="uz-Latn-UZ"/>
              </w:rPr>
            </w:pPr>
            <w:r w:rsidRPr="00C826BE">
              <w:rPr>
                <w:sz w:val="18"/>
                <w:szCs w:val="18"/>
              </w:rPr>
              <w:t>50-70</w:t>
            </w:r>
          </w:p>
        </w:tc>
        <w:tc>
          <w:tcPr>
            <w:tcW w:w="974" w:type="dxa"/>
          </w:tcPr>
          <w:p w14:paraId="5960FDD8" w14:textId="77777777" w:rsidR="00541C33" w:rsidRPr="00C826BE" w:rsidRDefault="00541C33" w:rsidP="00CF1BA9">
            <w:pPr>
              <w:jc w:val="center"/>
              <w:rPr>
                <w:sz w:val="18"/>
                <w:szCs w:val="18"/>
                <w:lang w:val="uz-Latn-UZ"/>
              </w:rPr>
            </w:pPr>
            <w:r w:rsidRPr="00C826BE">
              <w:rPr>
                <w:sz w:val="18"/>
                <w:szCs w:val="18"/>
              </w:rPr>
              <w:t>30-80</w:t>
            </w:r>
          </w:p>
        </w:tc>
        <w:tc>
          <w:tcPr>
            <w:tcW w:w="973" w:type="dxa"/>
          </w:tcPr>
          <w:p w14:paraId="78F7226E" w14:textId="77777777" w:rsidR="00541C33" w:rsidRPr="00C826BE" w:rsidRDefault="00541C33" w:rsidP="00CF1BA9">
            <w:pPr>
              <w:jc w:val="center"/>
              <w:rPr>
                <w:sz w:val="18"/>
                <w:szCs w:val="18"/>
                <w:lang w:val="uz-Latn-UZ"/>
              </w:rPr>
            </w:pPr>
            <w:r w:rsidRPr="00C826BE">
              <w:rPr>
                <w:sz w:val="18"/>
                <w:szCs w:val="18"/>
              </w:rPr>
              <w:t>2</w:t>
            </w:r>
          </w:p>
        </w:tc>
        <w:tc>
          <w:tcPr>
            <w:tcW w:w="1547" w:type="dxa"/>
          </w:tcPr>
          <w:p w14:paraId="3BF0C36F" w14:textId="77777777" w:rsidR="00541C33" w:rsidRPr="00C826BE" w:rsidRDefault="00541C33" w:rsidP="00CF1BA9">
            <w:pPr>
              <w:jc w:val="center"/>
              <w:rPr>
                <w:sz w:val="18"/>
                <w:szCs w:val="18"/>
                <w:lang w:val="uz-Latn-UZ"/>
              </w:rPr>
            </w:pPr>
            <w:r w:rsidRPr="00C826BE">
              <w:rPr>
                <w:sz w:val="18"/>
                <w:szCs w:val="18"/>
              </w:rPr>
              <w:t>3-10</w:t>
            </w:r>
          </w:p>
        </w:tc>
      </w:tr>
    </w:tbl>
    <w:p w14:paraId="1E9F2D0F" w14:textId="77777777" w:rsidR="00541C33" w:rsidRPr="001D1B23" w:rsidRDefault="00541C33" w:rsidP="001D1B23">
      <w:pPr>
        <w:pStyle w:val="a5"/>
        <w:shd w:val="clear" w:color="auto" w:fill="FFFFFF"/>
        <w:spacing w:before="0" w:beforeAutospacing="0" w:after="0" w:afterAutospacing="0"/>
        <w:ind w:firstLine="284"/>
        <w:jc w:val="center"/>
        <w:rPr>
          <w:color w:val="424242"/>
          <w:sz w:val="20"/>
          <w:szCs w:val="20"/>
          <w:lang w:val="uz-Latn-UZ"/>
        </w:rPr>
      </w:pPr>
      <w:r w:rsidRPr="001D1B23">
        <w:rPr>
          <w:noProof/>
          <w:color w:val="424242"/>
          <w:sz w:val="20"/>
          <w:szCs w:val="20"/>
          <w:lang w:val="en-US" w:eastAsia="en-US"/>
        </w:rPr>
        <w:drawing>
          <wp:inline distT="0" distB="0" distL="0" distR="0" wp14:anchorId="0332C531" wp14:editId="265982B2">
            <wp:extent cx="5486400" cy="2638425"/>
            <wp:effectExtent l="0" t="0" r="0" b="9525"/>
            <wp:docPr id="244" name="Диаграмма 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B90519E" w14:textId="69F70447" w:rsidR="00541C33" w:rsidRPr="001D1B23" w:rsidRDefault="00B71C56" w:rsidP="001D1B23">
      <w:pPr>
        <w:ind w:firstLine="284"/>
        <w:jc w:val="center"/>
        <w:rPr>
          <w:rFonts w:eastAsiaTheme="minorHAnsi"/>
          <w:sz w:val="20"/>
          <w:szCs w:val="20"/>
          <w:lang w:val="en-US" w:eastAsia="de-DE"/>
        </w:rPr>
      </w:pPr>
      <w:r w:rsidRPr="001D1B23">
        <w:rPr>
          <w:rFonts w:eastAsiaTheme="minorHAnsi"/>
          <w:b/>
          <w:bCs/>
          <w:sz w:val="20"/>
          <w:szCs w:val="20"/>
          <w:lang w:val="en-US" w:eastAsia="de-DE"/>
        </w:rPr>
        <w:t>FIGURE</w:t>
      </w:r>
      <w:r w:rsidR="00541C33" w:rsidRPr="001D1B23">
        <w:rPr>
          <w:rFonts w:eastAsiaTheme="minorHAnsi"/>
          <w:b/>
          <w:bCs/>
          <w:sz w:val="20"/>
          <w:szCs w:val="20"/>
          <w:lang w:val="en-US" w:eastAsia="de-DE"/>
        </w:rPr>
        <w:t xml:space="preserve"> 1</w:t>
      </w:r>
      <w:r w:rsidR="00541C33" w:rsidRPr="001D1B23">
        <w:rPr>
          <w:rFonts w:eastAsiaTheme="minorHAnsi"/>
          <w:sz w:val="20"/>
          <w:szCs w:val="20"/>
          <w:lang w:val="en-US" w:eastAsia="de-DE"/>
        </w:rPr>
        <w:t>. Composition of toxic components in the exhaust gases of internal combustion engines, %</w:t>
      </w:r>
    </w:p>
    <w:p w14:paraId="78690806" w14:textId="77777777" w:rsidR="00CF1BA9" w:rsidRDefault="00CF1BA9" w:rsidP="001D1B23">
      <w:pPr>
        <w:ind w:firstLine="284"/>
        <w:jc w:val="both"/>
        <w:rPr>
          <w:rFonts w:eastAsiaTheme="minorHAnsi"/>
          <w:iCs/>
          <w:color w:val="000000"/>
          <w:sz w:val="20"/>
          <w:szCs w:val="20"/>
          <w:lang w:val="en-US" w:eastAsia="en-US"/>
        </w:rPr>
      </w:pPr>
    </w:p>
    <w:p w14:paraId="4A980AF1" w14:textId="59FA750B"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When using gaseous fuel, the technical characteristics of cars will be improved, including:</w:t>
      </w:r>
    </w:p>
    <w:p w14:paraId="45E892A5"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the reliability and service life of engines is increased by 30-50%;</w:t>
      </w:r>
    </w:p>
    <w:p w14:paraId="064EAEA5"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the service life of engine oil increases by 2...3 times;</w:t>
      </w:r>
    </w:p>
    <w:p w14:paraId="138E963C"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the time between major repairs is 1.4... It increases by 1.5 times.</w:t>
      </w:r>
    </w:p>
    <w:p w14:paraId="6026284D" w14:textId="4ABBB982"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Power. There is a common belief that in methane, the engine loses up to 25% of power. This idea is true for two-fuel "gasoline-gas" engines and partly for atmospheric diesel engines. For modern </w:t>
      </w:r>
      <w:r w:rsidR="001F13F1" w:rsidRPr="001D1B23">
        <w:rPr>
          <w:rFonts w:eastAsiaTheme="minorHAnsi"/>
          <w:iCs/>
          <w:color w:val="000000"/>
          <w:sz w:val="20"/>
          <w:szCs w:val="20"/>
          <w:lang w:val="en-US" w:eastAsia="en-US"/>
        </w:rPr>
        <w:t>turbocharger</w:t>
      </w:r>
      <w:r w:rsidRPr="001D1B23">
        <w:rPr>
          <w:rFonts w:eastAsiaTheme="minorHAnsi"/>
          <w:iCs/>
          <w:color w:val="000000"/>
          <w:sz w:val="20"/>
          <w:szCs w:val="20"/>
          <w:lang w:val="en-US" w:eastAsia="en-US"/>
        </w:rPr>
        <w:t xml:space="preserve"> engines, this idea is wrong. The high-power runtime of the original diesel engine, designed to operate with a compression rate of 16-22 times and high-octane gas fuel numbers, allows the use of a compression ratio of 12-14 times. Such a high compression ratio allows for the same (and even more) specific strength to be obtained when operating in stoichiometric fuel mixtures. However, toxicity standards higher than Euro-3 cannot be met, and the thermal stresses of the converted engine also increase.</w:t>
      </w:r>
    </w:p>
    <w:p w14:paraId="32E50E21" w14:textId="65D1F058"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Modern </w:t>
      </w:r>
      <w:r w:rsidR="001F13F1" w:rsidRPr="001D1B23">
        <w:rPr>
          <w:rFonts w:eastAsiaTheme="minorHAnsi"/>
          <w:iCs/>
          <w:color w:val="000000"/>
          <w:sz w:val="20"/>
          <w:szCs w:val="20"/>
          <w:lang w:val="en-US" w:eastAsia="en-US"/>
        </w:rPr>
        <w:t>turbocharger</w:t>
      </w:r>
      <w:r w:rsidRPr="001D1B23">
        <w:rPr>
          <w:rFonts w:eastAsiaTheme="minorHAnsi"/>
          <w:iCs/>
          <w:color w:val="000000"/>
          <w:sz w:val="20"/>
          <w:szCs w:val="20"/>
          <w:lang w:val="en-US" w:eastAsia="en-US"/>
        </w:rPr>
        <w:t xml:space="preserve"> diesel engines (especially those with chilled air) allow you to run in significantly economical compounds while maintaining the power of the original diesel engine, keeping the thermal regime within the same limits and meeting Euro-4 toxicity standards.</w:t>
      </w:r>
    </w:p>
    <w:p w14:paraId="185BE101"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For naturally aspirated diesel engines, we offer two alternative options: either reduce the operating power by 10-15%, or use an intake collector water intake system to maintain acceptable operating temperature and achieve Euro-4 emission standards.</w:t>
      </w:r>
    </w:p>
    <w:p w14:paraId="17D3B51D"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A turning point. The maximum torque value does not change and may even increase slightly. However, the point of reaching maximum torque goes to higher speeds. </w:t>
      </w:r>
    </w:p>
    <w:p w14:paraId="2FD7D388"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radical solution to the problem of changing the moment peak for a gas engine is to replace the turbine with a special type of large turbine with a rotary electromagnetic valve at high speed. However, the high cost of such a solution does not allow you to use it for individual conversion.</w:t>
      </w:r>
    </w:p>
    <w:p w14:paraId="05DAD284"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Reliability. Engine resource increases significantly. Since the combustion of gas occurs more uniformly than that of diesel fuel, the compression of the gas engine is less than that of diesel fuel and the gas does not contain impurities unlike diesel fuel.</w:t>
      </w:r>
    </w:p>
    <w:p w14:paraId="36CAB7B8"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lastRenderedPageBreak/>
        <w:t xml:space="preserve">Oil. Gas engines are more demanding on the quality of the oil. We are strongly recommended to use all high-quality oils of SAE class 15W-40, 10W-40 and to change the oil at least 10,000km. </w:t>
      </w:r>
    </w:p>
    <w:p w14:paraId="19F6D64D" w14:textId="00F7C06C"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Due to the </w:t>
      </w:r>
      <w:r w:rsidR="00F26180" w:rsidRPr="001D1B23">
        <w:rPr>
          <w:rFonts w:eastAsiaTheme="minorHAnsi"/>
          <w:iCs/>
          <w:color w:val="000000"/>
          <w:sz w:val="20"/>
          <w:szCs w:val="20"/>
          <w:lang w:val="en-US" w:eastAsia="en-US"/>
        </w:rPr>
        <w:t>high-water</w:t>
      </w:r>
      <w:r w:rsidRPr="001D1B23">
        <w:rPr>
          <w:rFonts w:eastAsiaTheme="minorHAnsi"/>
          <w:iCs/>
          <w:color w:val="000000"/>
          <w:sz w:val="20"/>
          <w:szCs w:val="20"/>
          <w:lang w:val="en-US" w:eastAsia="en-US"/>
        </w:rPr>
        <w:t xml:space="preserve"> content in the combustion products of gas-air mixtures in gas engines, problems with the water resistance of engine oils may arise, and gas engines are also susceptible to stale formation in the combustion chamber. For this reason, the sulphate ash content of oils for gas engines is limited to lower values, and the requirements for the hydrophobicity of oil are increased.</w:t>
      </w:r>
    </w:p>
    <w:p w14:paraId="2D881440" w14:textId="540A68B2"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Noise. The gas engine is very low noise compared to the diesel engine. The noise level is reduced by 10-15 </w:t>
      </w:r>
      <w:proofErr w:type="spellStart"/>
      <w:r w:rsidRPr="001D1B23">
        <w:rPr>
          <w:rFonts w:eastAsiaTheme="minorHAnsi"/>
          <w:iCs/>
          <w:color w:val="000000"/>
          <w:sz w:val="20"/>
          <w:szCs w:val="20"/>
          <w:lang w:val="en-US" w:eastAsia="en-US"/>
        </w:rPr>
        <w:t>dB</w:t>
      </w:r>
      <w:r w:rsidR="001F13F1" w:rsidRPr="001D1B23">
        <w:rPr>
          <w:rFonts w:eastAsiaTheme="minorHAnsi"/>
          <w:iCs/>
          <w:color w:val="000000"/>
          <w:sz w:val="20"/>
          <w:szCs w:val="20"/>
          <w:lang w:val="en-US" w:eastAsia="en-US"/>
        </w:rPr>
        <w:t>.</w:t>
      </w:r>
      <w:proofErr w:type="spellEnd"/>
    </w:p>
    <w:p w14:paraId="587DB1A4"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distance traveled by a refueling station. Methane on board the vehicle is stored in special cylinders in a gaseous state at a high pressure of 200 atmospheres. The massive weight and dimensions of these cylinders are a significant negative factor limiting the use of methane as a gas engine fuel.</w:t>
      </w:r>
    </w:p>
    <w:p w14:paraId="6914CAF9" w14:textId="32B600BE"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To store 1 Nm</w:t>
      </w:r>
      <w:r w:rsidRPr="001D1B23">
        <w:rPr>
          <w:rFonts w:eastAsiaTheme="minorHAnsi"/>
          <w:iCs/>
          <w:color w:val="000000"/>
          <w:sz w:val="20"/>
          <w:szCs w:val="20"/>
          <w:vertAlign w:val="superscript"/>
          <w:lang w:val="en-US" w:eastAsia="en-US"/>
        </w:rPr>
        <w:t>3</w:t>
      </w:r>
      <w:r w:rsidRPr="001D1B23">
        <w:rPr>
          <w:rFonts w:eastAsiaTheme="minorHAnsi"/>
          <w:iCs/>
          <w:color w:val="000000"/>
          <w:sz w:val="20"/>
          <w:szCs w:val="20"/>
          <w:lang w:val="en-US" w:eastAsia="en-US"/>
        </w:rPr>
        <w:t xml:space="preserve"> of methane, you need a hydraulic volume of 5 liters of cylinders, i.e. for example, a 100-liter cylinder will allow you to store about 20 Nm3 of methane. The weight of 1 liter of hydraulic case is about 0.85 kg, i.e., for 20 Nm</w:t>
      </w:r>
      <w:r w:rsidRPr="001D1B23">
        <w:rPr>
          <w:rFonts w:eastAsiaTheme="minorHAnsi"/>
          <w:iCs/>
          <w:color w:val="000000"/>
          <w:sz w:val="20"/>
          <w:szCs w:val="20"/>
          <w:vertAlign w:val="superscript"/>
          <w:lang w:val="en-US" w:eastAsia="en-US"/>
        </w:rPr>
        <w:t>3</w:t>
      </w:r>
      <w:r w:rsidRPr="001D1B23">
        <w:rPr>
          <w:rFonts w:eastAsiaTheme="minorHAnsi"/>
          <w:iCs/>
          <w:color w:val="000000"/>
          <w:sz w:val="20"/>
          <w:szCs w:val="20"/>
          <w:lang w:val="en-US" w:eastAsia="en-US"/>
        </w:rPr>
        <w:t xml:space="preserve"> of methane, the weight of the storage system will be about 100 kg (the weight of an 85 kg cylinder and the weight of 15 kg of actual methane).</w:t>
      </w:r>
    </w:p>
    <w:p w14:paraId="5FC36179" w14:textId="77777777" w:rsidR="00904550" w:rsidRPr="001D1B23" w:rsidRDefault="00904550" w:rsidP="001D1B23">
      <w:pPr>
        <w:overflowPunct w:val="0"/>
        <w:autoSpaceDE w:val="0"/>
        <w:autoSpaceDN w:val="0"/>
        <w:adjustRightInd w:val="0"/>
        <w:spacing w:before="240" w:after="240"/>
        <w:ind w:firstLine="284"/>
        <w:jc w:val="center"/>
        <w:textAlignment w:val="baseline"/>
        <w:rPr>
          <w:b/>
          <w:lang w:val="en-US"/>
        </w:rPr>
      </w:pPr>
      <w:r w:rsidRPr="001D1B23">
        <w:rPr>
          <w:b/>
          <w:lang w:val="en-US"/>
        </w:rPr>
        <w:t>CONCLUSIONS</w:t>
      </w:r>
    </w:p>
    <w:p w14:paraId="5DBBAFF6"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 xml:space="preserve"> 5 ... A decrease of 8% and a significant increase in the labor efficiency of maintenance and repair by 3... An increase of 5% can be noted.</w:t>
      </w:r>
    </w:p>
    <w:p w14:paraId="045A53BA"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The main approximate characteristics of gaseous fuel:</w:t>
      </w:r>
    </w:p>
    <w:p w14:paraId="184AB481"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Combustion temperature. For gases, these temperatures are relatively high (above 470°C), which requires the use of high-performance fireworks from an external source (electric spark or combustion diesel fuel).</w:t>
      </w:r>
    </w:p>
    <w:p w14:paraId="04FB799B"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1. Octane number. Describe its antidetonation properties. Gaseous fuels have an octane count of 90...125, i.e. higher than gasoline and ensure uniform engine performance.</w:t>
      </w:r>
    </w:p>
    <w:p w14:paraId="3E74E063" w14:textId="77777777" w:rsidR="00541C33"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2. The combustion heat of gas-air mixtures is slightly lower than that of gasoline-air mixtures, which reduces the energy performance of the engine (7... 12%).</w:t>
      </w:r>
    </w:p>
    <w:p w14:paraId="019E9261" w14:textId="74F6971D" w:rsidR="00904550" w:rsidRPr="001D1B23" w:rsidRDefault="00541C33" w:rsidP="001D1B23">
      <w:pPr>
        <w:ind w:firstLine="284"/>
        <w:jc w:val="both"/>
        <w:rPr>
          <w:rFonts w:eastAsiaTheme="minorHAnsi"/>
          <w:iCs/>
          <w:color w:val="000000"/>
          <w:sz w:val="20"/>
          <w:szCs w:val="20"/>
          <w:lang w:val="en-US" w:eastAsia="en-US"/>
        </w:rPr>
      </w:pPr>
      <w:r w:rsidRPr="001D1B23">
        <w:rPr>
          <w:rFonts w:eastAsiaTheme="minorHAnsi"/>
          <w:iCs/>
          <w:color w:val="000000"/>
          <w:sz w:val="20"/>
          <w:szCs w:val="20"/>
          <w:lang w:val="en-US" w:eastAsia="en-US"/>
        </w:rPr>
        <w:t>3. The amount of moisture contained in the gas. This impairs the combustion process, causing corrosion of metal surfaces. Moisture vapor must be removed from the gaseous fuel.</w:t>
      </w:r>
    </w:p>
    <w:p w14:paraId="099B193B" w14:textId="77777777" w:rsidR="00904550" w:rsidRPr="001D1B23" w:rsidRDefault="00904550" w:rsidP="001D1B23">
      <w:pPr>
        <w:overflowPunct w:val="0"/>
        <w:autoSpaceDE w:val="0"/>
        <w:autoSpaceDN w:val="0"/>
        <w:adjustRightInd w:val="0"/>
        <w:spacing w:before="240" w:after="240"/>
        <w:ind w:firstLine="284"/>
        <w:jc w:val="center"/>
        <w:textAlignment w:val="baseline"/>
        <w:rPr>
          <w:rFonts w:eastAsiaTheme="minorHAnsi"/>
          <w:b/>
          <w:lang w:val="en-US"/>
        </w:rPr>
      </w:pPr>
      <w:bookmarkStart w:id="0" w:name="_GoBack"/>
      <w:r w:rsidRPr="001D1B23">
        <w:rPr>
          <w:rFonts w:eastAsiaTheme="minorHAnsi"/>
          <w:b/>
          <w:lang w:val="en-US"/>
        </w:rPr>
        <w:t>REFERENCES</w:t>
      </w:r>
    </w:p>
    <w:bookmarkEnd w:id="0"/>
    <w:p w14:paraId="1E239BA4"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lang w:val="en-US"/>
        </w:rPr>
      </w:pPr>
      <w:proofErr w:type="spellStart"/>
      <w:r w:rsidRPr="008C6B08">
        <w:rPr>
          <w:rFonts w:eastAsiaTheme="minorHAnsi"/>
          <w:sz w:val="20"/>
          <w:szCs w:val="20"/>
          <w:lang w:val="en-US"/>
        </w:rPr>
        <w:t>Zakirjon</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Musabekov</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Rustam</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Tillahodjaev</w:t>
      </w:r>
      <w:proofErr w:type="spellEnd"/>
      <w:r w:rsidRPr="008C6B08">
        <w:rPr>
          <w:rFonts w:eastAsiaTheme="minorHAnsi"/>
          <w:sz w:val="20"/>
          <w:szCs w:val="20"/>
          <w:lang w:val="en-US"/>
        </w:rPr>
        <w:t xml:space="preserve">, Abdulla </w:t>
      </w:r>
      <w:proofErr w:type="spellStart"/>
      <w:r w:rsidRPr="008C6B08">
        <w:rPr>
          <w:rFonts w:eastAsiaTheme="minorHAnsi"/>
          <w:sz w:val="20"/>
          <w:szCs w:val="20"/>
          <w:lang w:val="en-US"/>
        </w:rPr>
        <w:t>Mirzayev</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Avaz</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Yangibayev</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Hilola</w:t>
      </w:r>
      <w:proofErr w:type="spellEnd"/>
      <w:r w:rsidRPr="008C6B08">
        <w:rPr>
          <w:rFonts w:eastAsiaTheme="minorHAnsi"/>
          <w:sz w:val="20"/>
          <w:szCs w:val="20"/>
          <w:lang w:val="en-US"/>
        </w:rPr>
        <w:t xml:space="preserve"> </w:t>
      </w:r>
      <w:proofErr w:type="spellStart"/>
      <w:r w:rsidRPr="008C6B08">
        <w:rPr>
          <w:rFonts w:eastAsiaTheme="minorHAnsi"/>
          <w:sz w:val="20"/>
          <w:szCs w:val="20"/>
          <w:lang w:val="en-US"/>
        </w:rPr>
        <w:t>Uralova</w:t>
      </w:r>
      <w:proofErr w:type="spellEnd"/>
      <w:r w:rsidRPr="008C6B08">
        <w:rPr>
          <w:rFonts w:eastAsiaTheme="minorHAnsi"/>
          <w:sz w:val="20"/>
          <w:szCs w:val="20"/>
          <w:lang w:val="en-US"/>
        </w:rPr>
        <w:t xml:space="preserve">. </w:t>
      </w:r>
      <w:r w:rsidRPr="001D1B23">
        <w:rPr>
          <w:rFonts w:eastAsiaTheme="minorHAnsi"/>
          <w:sz w:val="20"/>
          <w:szCs w:val="20"/>
          <w:lang w:val="en-US"/>
        </w:rPr>
        <w:t xml:space="preserve">"Increasing energy efficiency as a result of the influence on the operation of a Sano automobile engine with the addition of hydrogen as an additive to primary fuel doi":10.1088/1755-1315/1284/1/012038 </w:t>
      </w:r>
    </w:p>
    <w:p w14:paraId="5716A6B0"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lang w:val="en-US"/>
        </w:rPr>
      </w:pPr>
      <w:r w:rsidRPr="001D1B23">
        <w:rPr>
          <w:rFonts w:eastAsiaTheme="minorHAnsi"/>
          <w:sz w:val="20"/>
          <w:szCs w:val="20"/>
          <w:lang w:val="en-US"/>
        </w:rPr>
        <w:t>Rustam Tillahodjaev, Abdulla Mirzayev "Improving the quality of fuel with the use of a zeolite filter in the supply system of engines running on compressed and liquefied gas". Conference: Problems and prospects of innovative techniques and technology in the agri-food chain. Proceedings scientific papers of the III-International Conference. -Tashkent, 2023.At: Tashkent</w:t>
      </w:r>
    </w:p>
    <w:p w14:paraId="1B058C0D"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rPr>
      </w:pPr>
      <w:r w:rsidRPr="001D1B23">
        <w:rPr>
          <w:rFonts w:eastAsiaTheme="minorHAnsi"/>
          <w:sz w:val="20"/>
          <w:szCs w:val="20"/>
          <w:lang w:val="en-US"/>
        </w:rPr>
        <w:t xml:space="preserve">Rustam Tillahodjaev, Abdulla Mirzayev "The influence of the correct selection of engine oil on the economic and environmental performance of internal combustion engines with gas-balloon equipment". </w:t>
      </w:r>
      <w:proofErr w:type="spellStart"/>
      <w:r w:rsidRPr="001D1B23">
        <w:rPr>
          <w:rFonts w:eastAsiaTheme="minorHAnsi"/>
          <w:sz w:val="20"/>
          <w:szCs w:val="20"/>
        </w:rPr>
        <w:t>Academic</w:t>
      </w:r>
      <w:proofErr w:type="spellEnd"/>
      <w:r w:rsidRPr="001D1B23">
        <w:rPr>
          <w:rFonts w:eastAsiaTheme="minorHAnsi"/>
          <w:sz w:val="20"/>
          <w:szCs w:val="20"/>
        </w:rPr>
        <w:t xml:space="preserve"> </w:t>
      </w:r>
      <w:proofErr w:type="spellStart"/>
      <w:r w:rsidRPr="001D1B23">
        <w:rPr>
          <w:rFonts w:eastAsiaTheme="minorHAnsi"/>
          <w:sz w:val="20"/>
          <w:szCs w:val="20"/>
        </w:rPr>
        <w:t>Leadership</w:t>
      </w:r>
      <w:proofErr w:type="spellEnd"/>
      <w:r w:rsidRPr="001D1B23">
        <w:rPr>
          <w:rFonts w:eastAsiaTheme="minorHAnsi"/>
          <w:sz w:val="20"/>
          <w:szCs w:val="20"/>
        </w:rPr>
        <w:t xml:space="preserve"> 2:11-15 DOI: 10.5281/zenodo.6563097 </w:t>
      </w:r>
      <w:proofErr w:type="spellStart"/>
      <w:r w:rsidRPr="001D1B23">
        <w:rPr>
          <w:rFonts w:eastAsiaTheme="minorHAnsi"/>
          <w:sz w:val="20"/>
          <w:szCs w:val="20"/>
        </w:rPr>
        <w:t>June</w:t>
      </w:r>
      <w:proofErr w:type="spellEnd"/>
      <w:r w:rsidRPr="001D1B23">
        <w:rPr>
          <w:rFonts w:eastAsiaTheme="minorHAnsi"/>
          <w:sz w:val="20"/>
          <w:szCs w:val="20"/>
        </w:rPr>
        <w:t xml:space="preserve"> 2022</w:t>
      </w:r>
    </w:p>
    <w:p w14:paraId="3EDA8798"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lang w:val="en-US"/>
        </w:rPr>
      </w:pPr>
      <w:r w:rsidRPr="001D1B23">
        <w:rPr>
          <w:rFonts w:eastAsiaTheme="minorHAnsi"/>
          <w:sz w:val="20"/>
          <w:szCs w:val="20"/>
          <w:lang w:val="en-US"/>
        </w:rPr>
        <w:t>Rustam Tillahodjaev "Natural compressed and liquefied gases as an alternative to improving the environmental and economic performance of cars". Conference: Problems and prospects of innovative techniques and technology in the agri-food chain. Proceedings scientific papers of the II-International Conference. -Tashkent, 2022.At: Tashkent</w:t>
      </w:r>
    </w:p>
    <w:p w14:paraId="6090A6E3"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rPr>
      </w:pPr>
      <w:proofErr w:type="spellStart"/>
      <w:r w:rsidRPr="001D1B23">
        <w:rPr>
          <w:rFonts w:eastAsiaTheme="minorHAnsi"/>
          <w:sz w:val="20"/>
          <w:szCs w:val="20"/>
          <w:lang w:val="en-US"/>
        </w:rPr>
        <w:t>Tulaev</w:t>
      </w:r>
      <w:proofErr w:type="spellEnd"/>
      <w:r w:rsidRPr="001D1B23">
        <w:rPr>
          <w:rFonts w:eastAsiaTheme="minorHAnsi"/>
          <w:sz w:val="20"/>
          <w:szCs w:val="20"/>
          <w:lang w:val="en-US"/>
        </w:rPr>
        <w:t xml:space="preserve"> BR, </w:t>
      </w:r>
      <w:proofErr w:type="spellStart"/>
      <w:r w:rsidRPr="001D1B23">
        <w:rPr>
          <w:rFonts w:eastAsiaTheme="minorHAnsi"/>
          <w:sz w:val="20"/>
          <w:szCs w:val="20"/>
          <w:lang w:val="en-US"/>
        </w:rPr>
        <w:t>Musabekov</w:t>
      </w:r>
      <w:proofErr w:type="spellEnd"/>
      <w:r w:rsidRPr="001D1B23">
        <w:rPr>
          <w:rFonts w:eastAsiaTheme="minorHAnsi"/>
          <w:sz w:val="20"/>
          <w:szCs w:val="20"/>
          <w:lang w:val="en-US"/>
        </w:rPr>
        <w:t xml:space="preserve"> ZE, </w:t>
      </w:r>
      <w:proofErr w:type="spellStart"/>
      <w:r w:rsidRPr="001D1B23">
        <w:rPr>
          <w:rFonts w:eastAsiaTheme="minorHAnsi"/>
          <w:sz w:val="20"/>
          <w:szCs w:val="20"/>
          <w:lang w:val="en-US"/>
        </w:rPr>
        <w:t>Daminov</w:t>
      </w:r>
      <w:proofErr w:type="spellEnd"/>
      <w:r w:rsidRPr="001D1B23">
        <w:rPr>
          <w:rFonts w:eastAsiaTheme="minorHAnsi"/>
          <w:sz w:val="20"/>
          <w:szCs w:val="20"/>
          <w:lang w:val="en-US"/>
        </w:rPr>
        <w:t xml:space="preserve"> OO. "Application of supercharging to internal combustion engines and increasing efficiency in achieving high environmental standards." </w:t>
      </w:r>
      <w:r w:rsidRPr="001D1B23">
        <w:rPr>
          <w:rFonts w:eastAsiaTheme="minorHAnsi"/>
          <w:sz w:val="20"/>
          <w:szCs w:val="20"/>
        </w:rPr>
        <w:t xml:space="preserve">AIP </w:t>
      </w:r>
      <w:proofErr w:type="spellStart"/>
      <w:r w:rsidRPr="001D1B23">
        <w:rPr>
          <w:rFonts w:eastAsiaTheme="minorHAnsi"/>
          <w:sz w:val="20"/>
          <w:szCs w:val="20"/>
        </w:rPr>
        <w:t>Conference</w:t>
      </w:r>
      <w:proofErr w:type="spellEnd"/>
      <w:r w:rsidRPr="001D1B23">
        <w:rPr>
          <w:rFonts w:eastAsiaTheme="minorHAnsi"/>
          <w:sz w:val="20"/>
          <w:szCs w:val="20"/>
        </w:rPr>
        <w:t xml:space="preserve"> </w:t>
      </w:r>
      <w:proofErr w:type="spellStart"/>
      <w:r w:rsidRPr="001D1B23">
        <w:rPr>
          <w:rFonts w:eastAsiaTheme="minorHAnsi"/>
          <w:sz w:val="20"/>
          <w:szCs w:val="20"/>
        </w:rPr>
        <w:t>Proceedings</w:t>
      </w:r>
      <w:proofErr w:type="spellEnd"/>
      <w:r w:rsidRPr="001D1B23">
        <w:rPr>
          <w:rFonts w:eastAsiaTheme="minorHAnsi"/>
          <w:sz w:val="20"/>
          <w:szCs w:val="20"/>
        </w:rPr>
        <w:t xml:space="preserve"> 2432, 030012 (2022). DOI: 10.1063/5.0090304</w:t>
      </w:r>
    </w:p>
    <w:p w14:paraId="285F360C"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lang w:val="en-US"/>
        </w:rPr>
      </w:pPr>
      <w:r w:rsidRPr="001D1B23">
        <w:rPr>
          <w:rFonts w:eastAsiaTheme="minorHAnsi"/>
          <w:sz w:val="20"/>
          <w:szCs w:val="20"/>
          <w:lang w:val="en-US"/>
        </w:rPr>
        <w:t xml:space="preserve"> Rustam Tillakhodjaev "Improving the environmental properties and economic performance of gas engines". Conference: Actual problems and techniques of teaching engineering disciplines </w:t>
      </w:r>
      <w:proofErr w:type="gramStart"/>
      <w:r w:rsidRPr="001D1B23">
        <w:rPr>
          <w:rFonts w:eastAsiaTheme="minorHAnsi"/>
          <w:sz w:val="20"/>
          <w:szCs w:val="20"/>
          <w:lang w:val="en-US"/>
        </w:rPr>
        <w:t>At</w:t>
      </w:r>
      <w:proofErr w:type="gramEnd"/>
      <w:r w:rsidRPr="001D1B23">
        <w:rPr>
          <w:rFonts w:eastAsiaTheme="minorHAnsi"/>
          <w:sz w:val="20"/>
          <w:szCs w:val="20"/>
          <w:lang w:val="en-US"/>
        </w:rPr>
        <w:t xml:space="preserve">: November 2022, </w:t>
      </w:r>
      <w:proofErr w:type="spellStart"/>
      <w:r w:rsidRPr="001D1B23">
        <w:rPr>
          <w:rFonts w:eastAsiaTheme="minorHAnsi"/>
          <w:sz w:val="20"/>
          <w:szCs w:val="20"/>
          <w:lang w:val="en-US"/>
        </w:rPr>
        <w:t>Termez</w:t>
      </w:r>
      <w:proofErr w:type="spellEnd"/>
    </w:p>
    <w:p w14:paraId="67A92D31"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rPr>
      </w:pPr>
      <w:proofErr w:type="spellStart"/>
      <w:r w:rsidRPr="001D1B23">
        <w:rPr>
          <w:rFonts w:eastAsiaTheme="minorHAnsi"/>
          <w:sz w:val="20"/>
          <w:szCs w:val="20"/>
          <w:lang w:val="en-US"/>
        </w:rPr>
        <w:t>Musabekov</w:t>
      </w:r>
      <w:proofErr w:type="spellEnd"/>
      <w:r w:rsidRPr="001D1B23">
        <w:rPr>
          <w:rFonts w:eastAsiaTheme="minorHAnsi"/>
          <w:sz w:val="20"/>
          <w:szCs w:val="20"/>
          <w:lang w:val="en-US"/>
        </w:rPr>
        <w:t xml:space="preserve"> ZE, </w:t>
      </w:r>
      <w:proofErr w:type="spellStart"/>
      <w:r w:rsidRPr="001D1B23">
        <w:rPr>
          <w:rFonts w:eastAsiaTheme="minorHAnsi"/>
          <w:sz w:val="20"/>
          <w:szCs w:val="20"/>
          <w:lang w:val="en-US"/>
        </w:rPr>
        <w:t>Khakimov</w:t>
      </w:r>
      <w:proofErr w:type="spellEnd"/>
      <w:r w:rsidRPr="001D1B23">
        <w:rPr>
          <w:rFonts w:eastAsiaTheme="minorHAnsi"/>
          <w:sz w:val="20"/>
          <w:szCs w:val="20"/>
          <w:lang w:val="en-US"/>
        </w:rPr>
        <w:t xml:space="preserve"> JO, Ergashev B. Differential equations for calculating gas exchange in an internal combustion engine. E3S Web of Conferences 264, 01003 (2021). The International Scientific Conference "Construction Mechanics, Hydraulics and Water Resources Engineering (CONMECHYDRO 2021)". </w:t>
      </w:r>
      <w:r w:rsidRPr="001D1B23">
        <w:rPr>
          <w:rFonts w:eastAsiaTheme="minorHAnsi"/>
          <w:sz w:val="20"/>
          <w:szCs w:val="20"/>
        </w:rPr>
        <w:t xml:space="preserve">1-3 </w:t>
      </w:r>
      <w:proofErr w:type="spellStart"/>
      <w:r w:rsidRPr="001D1B23">
        <w:rPr>
          <w:rFonts w:eastAsiaTheme="minorHAnsi"/>
          <w:sz w:val="20"/>
          <w:szCs w:val="20"/>
        </w:rPr>
        <w:t>April</w:t>
      </w:r>
      <w:proofErr w:type="spellEnd"/>
      <w:r w:rsidRPr="001D1B23">
        <w:rPr>
          <w:rFonts w:eastAsiaTheme="minorHAnsi"/>
          <w:sz w:val="20"/>
          <w:szCs w:val="20"/>
        </w:rPr>
        <w:t xml:space="preserve"> 2021. </w:t>
      </w:r>
      <w:proofErr w:type="spellStart"/>
      <w:r w:rsidRPr="001D1B23">
        <w:rPr>
          <w:rFonts w:eastAsiaTheme="minorHAnsi"/>
          <w:sz w:val="20"/>
          <w:szCs w:val="20"/>
        </w:rPr>
        <w:t>Published</w:t>
      </w:r>
      <w:proofErr w:type="spellEnd"/>
      <w:r w:rsidRPr="001D1B23">
        <w:rPr>
          <w:rFonts w:eastAsiaTheme="minorHAnsi"/>
          <w:sz w:val="20"/>
          <w:szCs w:val="20"/>
        </w:rPr>
        <w:t xml:space="preserve"> </w:t>
      </w:r>
      <w:proofErr w:type="spellStart"/>
      <w:r w:rsidRPr="001D1B23">
        <w:rPr>
          <w:rFonts w:eastAsiaTheme="minorHAnsi"/>
          <w:sz w:val="20"/>
          <w:szCs w:val="20"/>
        </w:rPr>
        <w:t>online</w:t>
      </w:r>
      <w:proofErr w:type="spellEnd"/>
      <w:r w:rsidRPr="001D1B23">
        <w:rPr>
          <w:rFonts w:eastAsiaTheme="minorHAnsi"/>
          <w:sz w:val="20"/>
          <w:szCs w:val="20"/>
        </w:rPr>
        <w:t xml:space="preserve">: 02 </w:t>
      </w:r>
      <w:proofErr w:type="spellStart"/>
      <w:r w:rsidRPr="001D1B23">
        <w:rPr>
          <w:rFonts w:eastAsiaTheme="minorHAnsi"/>
          <w:sz w:val="20"/>
          <w:szCs w:val="20"/>
        </w:rPr>
        <w:t>June</w:t>
      </w:r>
      <w:proofErr w:type="spellEnd"/>
      <w:r w:rsidRPr="001D1B23">
        <w:rPr>
          <w:rFonts w:eastAsiaTheme="minorHAnsi"/>
          <w:sz w:val="20"/>
          <w:szCs w:val="20"/>
        </w:rPr>
        <w:t xml:space="preserve"> 2021. DOI: 10.1051/e3sconf/202126401003 </w:t>
      </w:r>
    </w:p>
    <w:p w14:paraId="6037B1E7" w14:textId="77777777" w:rsidR="00904550" w:rsidRPr="001D1B23" w:rsidRDefault="00904550" w:rsidP="001D1B23">
      <w:pPr>
        <w:pStyle w:val="a3"/>
        <w:numPr>
          <w:ilvl w:val="0"/>
          <w:numId w:val="1"/>
        </w:numPr>
        <w:tabs>
          <w:tab w:val="left" w:pos="284"/>
          <w:tab w:val="left" w:pos="567"/>
          <w:tab w:val="left" w:pos="993"/>
        </w:tabs>
        <w:ind w:left="0" w:firstLine="284"/>
        <w:jc w:val="both"/>
        <w:rPr>
          <w:rFonts w:eastAsiaTheme="minorHAnsi"/>
          <w:sz w:val="20"/>
          <w:szCs w:val="20"/>
          <w:lang w:val="en-US"/>
        </w:rPr>
      </w:pPr>
      <w:proofErr w:type="spellStart"/>
      <w:r w:rsidRPr="001D1B23">
        <w:rPr>
          <w:rFonts w:eastAsiaTheme="minorHAnsi"/>
          <w:sz w:val="20"/>
          <w:szCs w:val="20"/>
          <w:lang w:val="en-US"/>
        </w:rPr>
        <w:lastRenderedPageBreak/>
        <w:t>Musabekov</w:t>
      </w:r>
      <w:proofErr w:type="spellEnd"/>
      <w:r w:rsidRPr="001D1B23">
        <w:rPr>
          <w:rFonts w:eastAsiaTheme="minorHAnsi"/>
          <w:sz w:val="20"/>
          <w:szCs w:val="20"/>
          <w:lang w:val="en-US"/>
        </w:rPr>
        <w:t xml:space="preserve"> Z., Khakimov J., </w:t>
      </w:r>
      <w:proofErr w:type="spellStart"/>
      <w:r w:rsidRPr="001D1B23">
        <w:rPr>
          <w:rFonts w:eastAsiaTheme="minorHAnsi"/>
          <w:sz w:val="20"/>
          <w:szCs w:val="20"/>
          <w:lang w:val="en-US"/>
        </w:rPr>
        <w:t>Yangiboev</w:t>
      </w:r>
      <w:proofErr w:type="spellEnd"/>
      <w:r w:rsidRPr="001D1B23">
        <w:rPr>
          <w:rFonts w:eastAsiaTheme="minorHAnsi"/>
          <w:sz w:val="20"/>
          <w:szCs w:val="20"/>
          <w:lang w:val="en-US"/>
        </w:rPr>
        <w:t xml:space="preserve"> A., Tairova N., Usmonov J., </w:t>
      </w:r>
      <w:proofErr w:type="spellStart"/>
      <w:r w:rsidRPr="001D1B23">
        <w:rPr>
          <w:rFonts w:eastAsiaTheme="minorHAnsi"/>
          <w:sz w:val="20"/>
          <w:szCs w:val="20"/>
          <w:lang w:val="en-US"/>
        </w:rPr>
        <w:t>Petruchenko</w:t>
      </w:r>
      <w:proofErr w:type="spellEnd"/>
      <w:r w:rsidRPr="001D1B23">
        <w:rPr>
          <w:rFonts w:eastAsiaTheme="minorHAnsi"/>
          <w:sz w:val="20"/>
          <w:szCs w:val="20"/>
          <w:lang w:val="en-US"/>
        </w:rPr>
        <w:t xml:space="preserve"> A. Flow stabilization and pulsation in external channels in fuel engines. (2023) IOP Conference Series: Earth and Environmental Science, 1142 (1), article no. 012022. DOI: 10.1088/1755-1315/1142/1/012022 </w:t>
      </w:r>
    </w:p>
    <w:p w14:paraId="5E8A2692" w14:textId="77777777" w:rsidR="00F12C76" w:rsidRPr="001D1B23" w:rsidRDefault="00F12C76" w:rsidP="001D1B23">
      <w:pPr>
        <w:tabs>
          <w:tab w:val="left" w:pos="567"/>
        </w:tabs>
        <w:ind w:firstLine="284"/>
        <w:jc w:val="both"/>
        <w:rPr>
          <w:rFonts w:eastAsiaTheme="minorHAnsi"/>
          <w:iCs/>
          <w:color w:val="000000"/>
          <w:sz w:val="20"/>
          <w:szCs w:val="20"/>
          <w:lang w:val="en-US" w:eastAsia="en-US"/>
        </w:rPr>
      </w:pPr>
    </w:p>
    <w:sectPr w:rsidR="00F12C76" w:rsidRPr="001D1B23" w:rsidSect="000807C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FD0838"/>
    <w:multiLevelType w:val="hybridMultilevel"/>
    <w:tmpl w:val="C90EC5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33"/>
    <w:rsid w:val="000270BF"/>
    <w:rsid w:val="000807C0"/>
    <w:rsid w:val="001506B6"/>
    <w:rsid w:val="00197345"/>
    <w:rsid w:val="001C6646"/>
    <w:rsid w:val="001D1B23"/>
    <w:rsid w:val="001D3C5D"/>
    <w:rsid w:val="001F13F1"/>
    <w:rsid w:val="00216A13"/>
    <w:rsid w:val="0044030E"/>
    <w:rsid w:val="00541C33"/>
    <w:rsid w:val="00664C61"/>
    <w:rsid w:val="006C0B77"/>
    <w:rsid w:val="008242FF"/>
    <w:rsid w:val="00870751"/>
    <w:rsid w:val="008C6B08"/>
    <w:rsid w:val="00904550"/>
    <w:rsid w:val="00922C48"/>
    <w:rsid w:val="009A7DA2"/>
    <w:rsid w:val="00A971E2"/>
    <w:rsid w:val="00B71C56"/>
    <w:rsid w:val="00B915B7"/>
    <w:rsid w:val="00C826BE"/>
    <w:rsid w:val="00CE3B72"/>
    <w:rsid w:val="00CF1BA9"/>
    <w:rsid w:val="00D06A9F"/>
    <w:rsid w:val="00EA59DF"/>
    <w:rsid w:val="00EE4070"/>
    <w:rsid w:val="00EF67EB"/>
    <w:rsid w:val="00F12C76"/>
    <w:rsid w:val="00F26180"/>
    <w:rsid w:val="00F7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FD06"/>
  <w15:chartTrackingRefBased/>
  <w15:docId w15:val="{D8BEA33C-9D83-4D1D-8120-788BD5A2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C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вправо-1,List Paragraph1"/>
    <w:basedOn w:val="a"/>
    <w:link w:val="a4"/>
    <w:uiPriority w:val="34"/>
    <w:qFormat/>
    <w:rsid w:val="00541C33"/>
    <w:pPr>
      <w:ind w:left="720"/>
      <w:contextualSpacing/>
    </w:pPr>
  </w:style>
  <w:style w:type="character" w:customStyle="1" w:styleId="2">
    <w:name w:val="Основной текст (2)_"/>
    <w:basedOn w:val="a0"/>
    <w:link w:val="20"/>
    <w:rsid w:val="00541C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41C33"/>
    <w:pPr>
      <w:widowControl w:val="0"/>
      <w:shd w:val="clear" w:color="auto" w:fill="FFFFFF"/>
      <w:spacing w:line="418" w:lineRule="exact"/>
      <w:jc w:val="center"/>
    </w:pPr>
    <w:rPr>
      <w:sz w:val="28"/>
      <w:szCs w:val="28"/>
      <w:lang w:eastAsia="en-US"/>
    </w:rPr>
  </w:style>
  <w:style w:type="paragraph" w:styleId="a5">
    <w:name w:val="Normal (Web)"/>
    <w:basedOn w:val="a"/>
    <w:uiPriority w:val="99"/>
    <w:unhideWhenUsed/>
    <w:rsid w:val="00541C33"/>
    <w:pPr>
      <w:spacing w:before="100" w:beforeAutospacing="1" w:after="100" w:afterAutospacing="1"/>
    </w:pPr>
  </w:style>
  <w:style w:type="table" w:styleId="-45">
    <w:name w:val="Grid Table 4 Accent 5"/>
    <w:basedOn w:val="a1"/>
    <w:uiPriority w:val="49"/>
    <w:rsid w:val="00541C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1"/>
    <w:uiPriority w:val="50"/>
    <w:rsid w:val="00541C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6">
    <w:name w:val="Placeholder Text"/>
    <w:basedOn w:val="a0"/>
    <w:uiPriority w:val="99"/>
    <w:semiHidden/>
    <w:rsid w:val="00F26180"/>
    <w:rPr>
      <w:color w:val="808080"/>
    </w:rPr>
  </w:style>
  <w:style w:type="character" w:styleId="a7">
    <w:name w:val="Hyperlink"/>
    <w:uiPriority w:val="99"/>
    <w:rsid w:val="00EF67EB"/>
    <w:rPr>
      <w:color w:val="0000FF"/>
      <w:u w:val="single"/>
    </w:rPr>
  </w:style>
  <w:style w:type="character" w:customStyle="1" w:styleId="a4">
    <w:name w:val="Абзац списка Знак"/>
    <w:aliases w:val="Абзац вправо-1 Знак,List Paragraph1 Знак"/>
    <w:link w:val="a3"/>
    <w:uiPriority w:val="34"/>
    <w:locked/>
    <w:rsid w:val="00904550"/>
    <w:rPr>
      <w:rFonts w:ascii="Times New Roman" w:eastAsia="Times New Roman" w:hAnsi="Times New Roman" w:cs="Times New Roman"/>
      <w:sz w:val="24"/>
      <w:szCs w:val="24"/>
      <w:lang w:eastAsia="ru-RU"/>
    </w:rPr>
  </w:style>
  <w:style w:type="table" w:styleId="1">
    <w:name w:val="Plain Table 1"/>
    <w:basedOn w:val="a1"/>
    <w:uiPriority w:val="41"/>
    <w:rsid w:val="001D1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CO</c:v>
                </c:pt>
              </c:strCache>
            </c:strRef>
          </c:tx>
          <c:spPr>
            <a:solidFill>
              <a:schemeClr val="accent1"/>
            </a:solidFill>
            <a:ln>
              <a:noFill/>
            </a:ln>
            <a:effectLst/>
          </c:spPr>
          <c:invertIfNegative val="0"/>
          <c:cat>
            <c:strRef>
              <c:f>Лист1!$A$2:$A$6</c:f>
              <c:strCache>
                <c:ptCount val="5"/>
                <c:pt idx="0">
                  <c:v>Gasoline</c:v>
                </c:pt>
                <c:pt idx="1">
                  <c:v>Diesel fuel</c:v>
                </c:pt>
                <c:pt idx="2">
                  <c:v>Gas + Diesel fuel</c:v>
                </c:pt>
                <c:pt idx="3">
                  <c:v>Compressed natural gas</c:v>
                </c:pt>
                <c:pt idx="4">
                  <c:v>Propan - butan</c:v>
                </c:pt>
              </c:strCache>
            </c:strRef>
          </c:cat>
          <c:val>
            <c:numRef>
              <c:f>Лист1!$B$2:$B$6</c:f>
              <c:numCache>
                <c:formatCode>General</c:formatCode>
                <c:ptCount val="5"/>
                <c:pt idx="0">
                  <c:v>25</c:v>
                </c:pt>
                <c:pt idx="1">
                  <c:v>10</c:v>
                </c:pt>
                <c:pt idx="2">
                  <c:v>8</c:v>
                </c:pt>
                <c:pt idx="3">
                  <c:v>5</c:v>
                </c:pt>
                <c:pt idx="4">
                  <c:v>20</c:v>
                </c:pt>
              </c:numCache>
            </c:numRef>
          </c:val>
          <c:extLst>
            <c:ext xmlns:c16="http://schemas.microsoft.com/office/drawing/2014/chart" uri="{C3380CC4-5D6E-409C-BE32-E72D297353CC}">
              <c16:uniqueId val="{00000000-73D6-4CB5-A0AF-617569C0220C}"/>
            </c:ext>
          </c:extLst>
        </c:ser>
        <c:ser>
          <c:idx val="1"/>
          <c:order val="1"/>
          <c:tx>
            <c:strRef>
              <c:f>Лист1!$C$1</c:f>
              <c:strCache>
                <c:ptCount val="1"/>
                <c:pt idx="0">
                  <c:v>CnHm</c:v>
                </c:pt>
              </c:strCache>
            </c:strRef>
          </c:tx>
          <c:spPr>
            <a:solidFill>
              <a:schemeClr val="accent2"/>
            </a:solidFill>
            <a:ln>
              <a:noFill/>
            </a:ln>
            <a:effectLst/>
          </c:spPr>
          <c:invertIfNegative val="0"/>
          <c:cat>
            <c:strRef>
              <c:f>Лист1!$A$2:$A$6</c:f>
              <c:strCache>
                <c:ptCount val="5"/>
                <c:pt idx="0">
                  <c:v>Gasoline</c:v>
                </c:pt>
                <c:pt idx="1">
                  <c:v>Diesel fuel</c:v>
                </c:pt>
                <c:pt idx="2">
                  <c:v>Gas + Diesel fuel</c:v>
                </c:pt>
                <c:pt idx="3">
                  <c:v>Compressed natural gas</c:v>
                </c:pt>
                <c:pt idx="4">
                  <c:v>Propan - butan</c:v>
                </c:pt>
              </c:strCache>
            </c:strRef>
          </c:cat>
          <c:val>
            <c:numRef>
              <c:f>Лист1!$C$2:$C$6</c:f>
              <c:numCache>
                <c:formatCode>General</c:formatCode>
                <c:ptCount val="5"/>
                <c:pt idx="0">
                  <c:v>10</c:v>
                </c:pt>
                <c:pt idx="1">
                  <c:v>10</c:v>
                </c:pt>
                <c:pt idx="2">
                  <c:v>8</c:v>
                </c:pt>
                <c:pt idx="3">
                  <c:v>1</c:v>
                </c:pt>
                <c:pt idx="4">
                  <c:v>50</c:v>
                </c:pt>
              </c:numCache>
            </c:numRef>
          </c:val>
          <c:extLst>
            <c:ext xmlns:c16="http://schemas.microsoft.com/office/drawing/2014/chart" uri="{C3380CC4-5D6E-409C-BE32-E72D297353CC}">
              <c16:uniqueId val="{00000001-73D6-4CB5-A0AF-617569C0220C}"/>
            </c:ext>
          </c:extLst>
        </c:ser>
        <c:ser>
          <c:idx val="2"/>
          <c:order val="2"/>
          <c:tx>
            <c:strRef>
              <c:f>Лист1!$D$1</c:f>
              <c:strCache>
                <c:ptCount val="1"/>
                <c:pt idx="0">
                  <c:v>Nox</c:v>
                </c:pt>
              </c:strCache>
            </c:strRef>
          </c:tx>
          <c:spPr>
            <a:solidFill>
              <a:schemeClr val="accent3"/>
            </a:solidFill>
            <a:ln>
              <a:noFill/>
            </a:ln>
            <a:effectLst/>
          </c:spPr>
          <c:invertIfNegative val="0"/>
          <c:cat>
            <c:strRef>
              <c:f>Лист1!$A$2:$A$6</c:f>
              <c:strCache>
                <c:ptCount val="5"/>
                <c:pt idx="0">
                  <c:v>Gasoline</c:v>
                </c:pt>
                <c:pt idx="1">
                  <c:v>Diesel fuel</c:v>
                </c:pt>
                <c:pt idx="2">
                  <c:v>Gas + Diesel fuel</c:v>
                </c:pt>
                <c:pt idx="3">
                  <c:v>Compressed natural gas</c:v>
                </c:pt>
                <c:pt idx="4">
                  <c:v>Propan - butan</c:v>
                </c:pt>
              </c:strCache>
            </c:strRef>
          </c:cat>
          <c:val>
            <c:numRef>
              <c:f>Лист1!$D$2:$D$6</c:f>
              <c:numCache>
                <c:formatCode>General</c:formatCode>
                <c:ptCount val="5"/>
                <c:pt idx="0">
                  <c:v>25</c:v>
                </c:pt>
                <c:pt idx="1">
                  <c:v>50</c:v>
                </c:pt>
                <c:pt idx="2">
                  <c:v>50</c:v>
                </c:pt>
                <c:pt idx="3">
                  <c:v>25</c:v>
                </c:pt>
                <c:pt idx="4">
                  <c:v>30</c:v>
                </c:pt>
              </c:numCache>
            </c:numRef>
          </c:val>
          <c:extLst>
            <c:ext xmlns:c16="http://schemas.microsoft.com/office/drawing/2014/chart" uri="{C3380CC4-5D6E-409C-BE32-E72D297353CC}">
              <c16:uniqueId val="{00000002-73D6-4CB5-A0AF-617569C0220C}"/>
            </c:ext>
          </c:extLst>
        </c:ser>
        <c:ser>
          <c:idx val="3"/>
          <c:order val="3"/>
          <c:tx>
            <c:strRef>
              <c:f>Лист1!$E$1</c:f>
              <c:strCache>
                <c:ptCount val="1"/>
                <c:pt idx="0">
                  <c:v>Soot</c:v>
                </c:pt>
              </c:strCache>
            </c:strRef>
          </c:tx>
          <c:spPr>
            <a:solidFill>
              <a:schemeClr val="accent4"/>
            </a:solidFill>
            <a:ln>
              <a:noFill/>
            </a:ln>
            <a:effectLst/>
          </c:spPr>
          <c:invertIfNegative val="0"/>
          <c:cat>
            <c:strRef>
              <c:f>Лист1!$A$2:$A$6</c:f>
              <c:strCache>
                <c:ptCount val="5"/>
                <c:pt idx="0">
                  <c:v>Gasoline</c:v>
                </c:pt>
                <c:pt idx="1">
                  <c:v>Diesel fuel</c:v>
                </c:pt>
                <c:pt idx="2">
                  <c:v>Gas + Diesel fuel</c:v>
                </c:pt>
                <c:pt idx="3">
                  <c:v>Compressed natural gas</c:v>
                </c:pt>
                <c:pt idx="4">
                  <c:v>Propan - butan</c:v>
                </c:pt>
              </c:strCache>
            </c:strRef>
          </c:cat>
          <c:val>
            <c:numRef>
              <c:f>Лист1!$E$2:$E$6</c:f>
              <c:numCache>
                <c:formatCode>General</c:formatCode>
                <c:ptCount val="5"/>
                <c:pt idx="0">
                  <c:v>2</c:v>
                </c:pt>
                <c:pt idx="1">
                  <c:v>100</c:v>
                </c:pt>
                <c:pt idx="2">
                  <c:v>20</c:v>
                </c:pt>
                <c:pt idx="3">
                  <c:v>2</c:v>
                </c:pt>
                <c:pt idx="4">
                  <c:v>2</c:v>
                </c:pt>
              </c:numCache>
            </c:numRef>
          </c:val>
          <c:extLst>
            <c:ext xmlns:c16="http://schemas.microsoft.com/office/drawing/2014/chart" uri="{C3380CC4-5D6E-409C-BE32-E72D297353CC}">
              <c16:uniqueId val="{00000003-73D6-4CB5-A0AF-617569C0220C}"/>
            </c:ext>
          </c:extLst>
        </c:ser>
        <c:ser>
          <c:idx val="4"/>
          <c:order val="4"/>
          <c:tx>
            <c:strRef>
              <c:f>Лист1!$F$1</c:f>
              <c:strCache>
                <c:ptCount val="1"/>
                <c:pt idx="0">
                  <c:v>Benzopiren</c:v>
                </c:pt>
              </c:strCache>
            </c:strRef>
          </c:tx>
          <c:spPr>
            <a:solidFill>
              <a:schemeClr val="accent5"/>
            </a:solidFill>
            <a:ln>
              <a:noFill/>
            </a:ln>
            <a:effectLst/>
          </c:spPr>
          <c:invertIfNegative val="0"/>
          <c:cat>
            <c:strRef>
              <c:f>Лист1!$A$2:$A$6</c:f>
              <c:strCache>
                <c:ptCount val="5"/>
                <c:pt idx="0">
                  <c:v>Gasoline</c:v>
                </c:pt>
                <c:pt idx="1">
                  <c:v>Diesel fuel</c:v>
                </c:pt>
                <c:pt idx="2">
                  <c:v>Gas + Diesel fuel</c:v>
                </c:pt>
                <c:pt idx="3">
                  <c:v>Compressed natural gas</c:v>
                </c:pt>
                <c:pt idx="4">
                  <c:v>Propan - butan</c:v>
                </c:pt>
              </c:strCache>
            </c:strRef>
          </c:cat>
          <c:val>
            <c:numRef>
              <c:f>Лист1!$F$2:$F$6</c:f>
              <c:numCache>
                <c:formatCode>General</c:formatCode>
                <c:ptCount val="5"/>
                <c:pt idx="0">
                  <c:v>50</c:v>
                </c:pt>
                <c:pt idx="1">
                  <c:v>50</c:v>
                </c:pt>
                <c:pt idx="2">
                  <c:v>30</c:v>
                </c:pt>
                <c:pt idx="3">
                  <c:v>3</c:v>
                </c:pt>
                <c:pt idx="4">
                  <c:v>3</c:v>
                </c:pt>
              </c:numCache>
            </c:numRef>
          </c:val>
          <c:extLst>
            <c:ext xmlns:c16="http://schemas.microsoft.com/office/drawing/2014/chart" uri="{C3380CC4-5D6E-409C-BE32-E72D297353CC}">
              <c16:uniqueId val="{00000004-73D6-4CB5-A0AF-617569C0220C}"/>
            </c:ext>
          </c:extLst>
        </c:ser>
        <c:dLbls>
          <c:showLegendKey val="0"/>
          <c:showVal val="0"/>
          <c:showCatName val="0"/>
          <c:showSerName val="0"/>
          <c:showPercent val="0"/>
          <c:showBubbleSize val="0"/>
        </c:dLbls>
        <c:gapWidth val="219"/>
        <c:overlap val="-27"/>
        <c:axId val="360923648"/>
        <c:axId val="360922472"/>
      </c:barChart>
      <c:catAx>
        <c:axId val="36092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922472"/>
        <c:crosses val="autoZero"/>
        <c:auto val="1"/>
        <c:lblAlgn val="ctr"/>
        <c:lblOffset val="100"/>
        <c:noMultiLvlLbl val="0"/>
      </c:catAx>
      <c:valAx>
        <c:axId val="360922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92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2849</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ТИЛАХОЖАЕВ</dc:creator>
  <cp:keywords/>
  <dc:description/>
  <cp:lastModifiedBy>No'monjon Niyozov</cp:lastModifiedBy>
  <cp:revision>7</cp:revision>
  <dcterms:created xsi:type="dcterms:W3CDTF">2025-11-15T05:50:00Z</dcterms:created>
  <dcterms:modified xsi:type="dcterms:W3CDTF">2025-12-28T15:50:00Z</dcterms:modified>
</cp:coreProperties>
</file>