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B486B90" w:rsidR="001E129E" w:rsidRPr="00C83AD5" w:rsidRDefault="00912699" w:rsidP="009B6634">
      <w:pPr>
        <w:spacing w:before="1200" w:after="200" w:line="240" w:lineRule="auto"/>
        <w:jc w:val="center"/>
        <w:rPr>
          <w:rFonts w:ascii="Times New Roman" w:hAnsi="Times New Roman" w:cs="Times New Roman"/>
          <w:b/>
          <w:color w:val="000000" w:themeColor="text1"/>
          <w:sz w:val="36"/>
          <w:szCs w:val="36"/>
        </w:rPr>
      </w:pPr>
      <w:r w:rsidRPr="00C83AD5">
        <w:rPr>
          <w:rFonts w:ascii="Times New Roman" w:hAnsi="Times New Roman" w:cs="Times New Roman"/>
          <w:b/>
          <w:color w:val="000000" w:themeColor="text1"/>
          <w:sz w:val="36"/>
          <w:szCs w:val="36"/>
        </w:rPr>
        <w:t>Development of a pole-changing winding for three-speed motors</w:t>
      </w:r>
    </w:p>
    <w:p w14:paraId="1F5E1B4F" w14:textId="2D8AC662" w:rsidR="00CA398A" w:rsidRPr="00C83AD5" w:rsidRDefault="006F5D57" w:rsidP="008745D5">
      <w:pPr>
        <w:pStyle w:val="AuthorName"/>
        <w:spacing w:before="240" w:after="200"/>
        <w:rPr>
          <w:color w:val="000000" w:themeColor="text1"/>
          <w:sz w:val="20"/>
          <w:lang w:val="uz-Latn-UZ" w:eastAsia="en-GB"/>
        </w:rPr>
      </w:pPr>
      <w:r w:rsidRPr="00C83AD5">
        <w:rPr>
          <w:color w:val="000000" w:themeColor="text1"/>
          <w:lang w:val="uz-Latn-UZ"/>
        </w:rPr>
        <w:t>Dauletbek Rismukhamedov</w:t>
      </w:r>
      <w:r w:rsidR="001970E3" w:rsidRPr="00C83AD5">
        <w:rPr>
          <w:color w:val="000000" w:themeColor="text1"/>
          <w:vertAlign w:val="superscript"/>
          <w:lang w:val="uz-Latn-UZ"/>
        </w:rPr>
        <w:t>1</w:t>
      </w:r>
      <w:r w:rsidR="000C106A" w:rsidRPr="00C83AD5">
        <w:rPr>
          <w:color w:val="000000" w:themeColor="text1"/>
          <w:lang w:val="uz-Latn-UZ"/>
        </w:rPr>
        <w:t xml:space="preserve">, </w:t>
      </w:r>
      <w:r w:rsidRPr="00C83AD5">
        <w:rPr>
          <w:color w:val="000000" w:themeColor="text1"/>
          <w:lang w:val="uz-Latn-UZ"/>
        </w:rPr>
        <w:t>Furkat Tuychiev</w:t>
      </w:r>
      <w:r w:rsidRPr="00C83AD5">
        <w:rPr>
          <w:color w:val="000000" w:themeColor="text1"/>
          <w:vertAlign w:val="superscript"/>
          <w:lang w:val="uz-Latn-UZ"/>
        </w:rPr>
        <w:t>1</w:t>
      </w:r>
      <w:r w:rsidRPr="00C83AD5">
        <w:rPr>
          <w:color w:val="000000" w:themeColor="text1"/>
          <w:lang w:val="uz-Latn-UZ"/>
        </w:rPr>
        <w:t>, Khusniddin Shamsutdinov</w:t>
      </w:r>
      <w:r w:rsidRPr="00C83AD5">
        <w:rPr>
          <w:color w:val="000000" w:themeColor="text1"/>
          <w:vertAlign w:val="superscript"/>
          <w:lang w:val="uz-Latn-UZ"/>
        </w:rPr>
        <w:t>1</w:t>
      </w:r>
      <w:r w:rsidRPr="00C83AD5">
        <w:rPr>
          <w:color w:val="000000" w:themeColor="text1"/>
          <w:szCs w:val="36"/>
          <w:vertAlign w:val="superscript"/>
          <w:lang w:val="uz-Latn-UZ"/>
        </w:rPr>
        <w:t>,a)</w:t>
      </w:r>
      <w:r w:rsidRPr="00C83AD5">
        <w:rPr>
          <w:color w:val="000000" w:themeColor="text1"/>
          <w:lang w:val="uz-Latn-UZ"/>
        </w:rPr>
        <w:t xml:space="preserve">, </w:t>
      </w:r>
      <w:r w:rsidR="00122311" w:rsidRPr="00C83AD5">
        <w:rPr>
          <w:color w:val="000000" w:themeColor="text1"/>
          <w:lang w:val="uz-Latn-UZ"/>
        </w:rPr>
        <w:t>Akhror Eshtemirov</w:t>
      </w:r>
      <w:r w:rsidR="00C83AD5" w:rsidRPr="00C83AD5">
        <w:rPr>
          <w:color w:val="000000" w:themeColor="text1"/>
          <w:vertAlign w:val="superscript"/>
          <w:lang w:val="uz-Latn-UZ"/>
        </w:rPr>
        <w:t>2</w:t>
      </w:r>
      <w:r w:rsidR="000C106A" w:rsidRPr="00C83AD5">
        <w:rPr>
          <w:color w:val="000000" w:themeColor="text1"/>
          <w:lang w:val="uz-Latn-UZ"/>
        </w:rPr>
        <w:t xml:space="preserve">, </w:t>
      </w:r>
      <w:r w:rsidR="00C83AD5" w:rsidRPr="00C83AD5">
        <w:rPr>
          <w:color w:val="000000" w:themeColor="text1"/>
          <w:lang w:val="uz-Latn-UZ"/>
        </w:rPr>
        <w:t>Hayotullo Magdiev</w:t>
      </w:r>
      <w:r w:rsidR="00AF23D1" w:rsidRPr="00C83AD5">
        <w:rPr>
          <w:color w:val="000000" w:themeColor="text1"/>
          <w:vertAlign w:val="superscript"/>
          <w:lang w:val="uz-Latn-UZ"/>
        </w:rPr>
        <w:t xml:space="preserve"> </w:t>
      </w:r>
      <w:r w:rsidR="001970E3" w:rsidRPr="00C83AD5">
        <w:rPr>
          <w:color w:val="000000" w:themeColor="text1"/>
          <w:vertAlign w:val="superscript"/>
          <w:lang w:val="uz-Latn-UZ"/>
        </w:rPr>
        <w:t>2</w:t>
      </w:r>
    </w:p>
    <w:p w14:paraId="6E3296F3" w14:textId="14765AEB" w:rsidR="00A4691D" w:rsidRPr="009B6634" w:rsidRDefault="00C83AD5" w:rsidP="00A4691D">
      <w:pPr>
        <w:pStyle w:val="AuthorAffiliation"/>
        <w:rPr>
          <w:color w:val="000000" w:themeColor="text1"/>
        </w:rPr>
      </w:pPr>
      <w:r w:rsidRPr="00C83AD5">
        <w:rPr>
          <w:color w:val="000000" w:themeColor="text1"/>
          <w:vertAlign w:val="superscript"/>
        </w:rPr>
        <w:t>1</w:t>
      </w:r>
      <w:r w:rsidR="009B6634">
        <w:rPr>
          <w:color w:val="000000" w:themeColor="text1"/>
          <w:vertAlign w:val="superscript"/>
        </w:rPr>
        <w:t xml:space="preserve"> </w:t>
      </w:r>
      <w:r w:rsidR="00122311" w:rsidRPr="00C83AD5">
        <w:rPr>
          <w:color w:val="000000" w:themeColor="text1"/>
          <w:lang w:val="uz-Cyrl-UZ"/>
        </w:rPr>
        <w:t>Tashkent state technical university named after Islam Karimov, Tashkent, Uzbekista</w:t>
      </w:r>
      <w:r w:rsidR="009B6634">
        <w:rPr>
          <w:color w:val="000000" w:themeColor="text1"/>
        </w:rPr>
        <w:t>n</w:t>
      </w:r>
    </w:p>
    <w:p w14:paraId="5C26182A" w14:textId="60D2DD08" w:rsidR="00C83AD5" w:rsidRPr="00C83AD5" w:rsidRDefault="00C83AD5" w:rsidP="00C83AD5">
      <w:pPr>
        <w:pStyle w:val="AuthorAffiliation"/>
        <w:rPr>
          <w:color w:val="000000" w:themeColor="text1"/>
          <w:lang w:val="uz-Cyrl-UZ"/>
        </w:rPr>
      </w:pPr>
      <w:r w:rsidRPr="00C83AD5">
        <w:rPr>
          <w:color w:val="000000" w:themeColor="text1"/>
          <w:vertAlign w:val="superscript"/>
        </w:rPr>
        <w:t>2</w:t>
      </w:r>
      <w:r w:rsidR="009B6634">
        <w:rPr>
          <w:color w:val="000000" w:themeColor="text1"/>
          <w:vertAlign w:val="superscript"/>
        </w:rPr>
        <w:t xml:space="preserve"> </w:t>
      </w:r>
      <w:r w:rsidRPr="00C83AD5">
        <w:rPr>
          <w:color w:val="000000" w:themeColor="text1"/>
          <w:lang w:val="uz-Cyrl-UZ"/>
        </w:rPr>
        <w:t>Shakhrisabz State Pedagogical Institute, Shakhrisabz, Uzbekistan</w:t>
      </w:r>
    </w:p>
    <w:p w14:paraId="1397C91D" w14:textId="0A9F0692" w:rsidR="00CA398A" w:rsidRPr="00C83AD5" w:rsidRDefault="008745D5" w:rsidP="008745D5">
      <w:pPr>
        <w:pStyle w:val="AuthorAffiliation"/>
        <w:spacing w:before="200" w:after="200"/>
        <w:rPr>
          <w:color w:val="000000" w:themeColor="text1"/>
        </w:rPr>
      </w:pPr>
      <w:r w:rsidRPr="00C83AD5">
        <w:rPr>
          <w:color w:val="000000" w:themeColor="text1"/>
          <w:szCs w:val="18"/>
          <w:vertAlign w:val="superscript"/>
        </w:rPr>
        <w:t>a)</w:t>
      </w:r>
      <w:r w:rsidRPr="00C83AD5">
        <w:rPr>
          <w:color w:val="000000" w:themeColor="text1"/>
          <w:szCs w:val="18"/>
        </w:rPr>
        <w:t xml:space="preserve"> Corresponding author:</w:t>
      </w:r>
      <w:r w:rsidR="00C83AD5" w:rsidRPr="00C83AD5">
        <w:rPr>
          <w:color w:val="000000" w:themeColor="text1"/>
        </w:rPr>
        <w:t xml:space="preserve"> </w:t>
      </w:r>
      <w:hyperlink r:id="rId5" w:history="1">
        <w:r w:rsidR="009B6634" w:rsidRPr="00FC0E4D">
          <w:rPr>
            <w:rStyle w:val="a6"/>
          </w:rPr>
          <w:t>shamsutdinovh83@gmail.com</w:t>
        </w:r>
      </w:hyperlink>
      <w:r w:rsidR="009B6634">
        <w:rPr>
          <w:color w:val="000000" w:themeColor="text1"/>
        </w:rPr>
        <w:t xml:space="preserve"> </w:t>
      </w:r>
    </w:p>
    <w:p w14:paraId="79174CD3" w14:textId="6DDEEA2E" w:rsidR="00133D8A" w:rsidRPr="00C83AD5" w:rsidRDefault="00E25282" w:rsidP="00133D8A">
      <w:pPr>
        <w:spacing w:before="360" w:after="360" w:line="240" w:lineRule="auto"/>
        <w:ind w:left="284" w:right="284"/>
        <w:jc w:val="both"/>
        <w:rPr>
          <w:rFonts w:ascii="Times New Roman" w:hAnsi="Times New Roman" w:cs="Times New Roman"/>
          <w:color w:val="000000" w:themeColor="text1"/>
          <w:sz w:val="18"/>
          <w:szCs w:val="18"/>
        </w:rPr>
      </w:pPr>
      <w:r w:rsidRPr="00C83AD5">
        <w:rPr>
          <w:rFonts w:ascii="Times New Roman" w:hAnsi="Times New Roman" w:cs="Times New Roman"/>
          <w:b/>
          <w:color w:val="000000" w:themeColor="text1"/>
          <w:sz w:val="18"/>
          <w:szCs w:val="18"/>
        </w:rPr>
        <w:t>Abstract</w:t>
      </w:r>
      <w:r w:rsidR="00CA398A" w:rsidRPr="00C83AD5">
        <w:rPr>
          <w:rFonts w:ascii="Times New Roman" w:hAnsi="Times New Roman" w:cs="Times New Roman"/>
          <w:b/>
          <w:color w:val="000000" w:themeColor="text1"/>
          <w:sz w:val="18"/>
          <w:szCs w:val="18"/>
        </w:rPr>
        <w:t>.</w:t>
      </w:r>
      <w:r w:rsidR="000C106A" w:rsidRPr="00C83AD5">
        <w:rPr>
          <w:rFonts w:ascii="Times New Roman" w:hAnsi="Times New Roman" w:cs="Times New Roman"/>
          <w:iCs/>
          <w:color w:val="000000" w:themeColor="text1"/>
          <w:sz w:val="18"/>
          <w:szCs w:val="18"/>
          <w:lang w:val="uz-Cyrl-UZ"/>
        </w:rPr>
        <w:t xml:space="preserve"> </w:t>
      </w:r>
      <w:r w:rsidR="00133D8A" w:rsidRPr="00C83AD5">
        <w:rPr>
          <w:rFonts w:ascii="Times New Roman" w:hAnsi="Times New Roman" w:cs="Times New Roman"/>
          <w:color w:val="000000" w:themeColor="text1"/>
          <w:sz w:val="18"/>
          <w:szCs w:val="18"/>
        </w:rPr>
        <w:t>This article discusses the development of a pole-changing winding for multi-speed motors used in ventilation systems. Also, using the discrete spatial function method, it was analyzed that the induction ratio and the winding coefficient can be increased compared to the existing three-speed motor by developing a pole-changing winding with high electromagnetic properties with a pole ratio of 4:2 based on the basic "additional branch Y/YY" scheme.</w:t>
      </w:r>
    </w:p>
    <w:p w14:paraId="61870707" w14:textId="1ED93274" w:rsidR="008A22AB" w:rsidRPr="00C83AD5" w:rsidRDefault="00CA398A" w:rsidP="00CA398A">
      <w:pPr>
        <w:spacing w:before="240" w:after="240" w:line="240" w:lineRule="auto"/>
        <w:ind w:firstLine="567"/>
        <w:jc w:val="center"/>
        <w:rPr>
          <w:rFonts w:ascii="Times New Roman" w:hAnsi="Times New Roman" w:cs="Times New Roman"/>
          <w:b/>
          <w:color w:val="000000" w:themeColor="text1"/>
          <w:sz w:val="24"/>
          <w:szCs w:val="24"/>
        </w:rPr>
      </w:pPr>
      <w:r w:rsidRPr="00C83AD5">
        <w:rPr>
          <w:rFonts w:ascii="Times New Roman" w:hAnsi="Times New Roman" w:cs="Times New Roman"/>
          <w:b/>
          <w:color w:val="000000" w:themeColor="text1"/>
          <w:sz w:val="24"/>
          <w:szCs w:val="24"/>
        </w:rPr>
        <w:t>INTRODUCTION</w:t>
      </w:r>
    </w:p>
    <w:p w14:paraId="73863E88" w14:textId="20FCE29D" w:rsidR="006820B6" w:rsidRPr="00C83AD5" w:rsidRDefault="00704E45" w:rsidP="00DE4111">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In the current "Y/YY" and "Δ/YY" basic circuits with pole changing windings, the ratio of magnetic inductions in the air gap (B2/B1) is significantly different from 1, which does not allow the full use of the active part of the electric motor</w:t>
      </w:r>
      <w:r w:rsidR="006820B6" w:rsidRPr="00C83AD5">
        <w:rPr>
          <w:rFonts w:ascii="Times New Roman" w:hAnsi="Times New Roman" w:cs="Times New Roman"/>
          <w:color w:val="000000" w:themeColor="text1"/>
          <w:sz w:val="20"/>
        </w:rPr>
        <w:t>.</w:t>
      </w:r>
      <w:r w:rsidRPr="00C83AD5">
        <w:rPr>
          <w:color w:val="000000" w:themeColor="text1"/>
        </w:rPr>
        <w:t xml:space="preserve"> </w:t>
      </w:r>
      <w:r w:rsidRPr="00C83AD5">
        <w:rPr>
          <w:rFonts w:ascii="Times New Roman" w:hAnsi="Times New Roman" w:cs="Times New Roman"/>
          <w:color w:val="000000" w:themeColor="text1"/>
          <w:sz w:val="20"/>
        </w:rPr>
        <w:t>For example, elevators and lifting transport mechanisms use pulleys with a large pole ratio (1/4, 1/5, 1/6, etc.).</w:t>
      </w:r>
      <w:r w:rsidRPr="00C83AD5">
        <w:rPr>
          <w:color w:val="000000" w:themeColor="text1"/>
        </w:rPr>
        <w:t xml:space="preserve"> </w:t>
      </w:r>
      <w:r w:rsidRPr="00C83AD5">
        <w:rPr>
          <w:rFonts w:ascii="Times New Roman" w:hAnsi="Times New Roman" w:cs="Times New Roman"/>
          <w:color w:val="000000" w:themeColor="text1"/>
          <w:sz w:val="20"/>
        </w:rPr>
        <w:t>To improve the air-gap magnetic induction matching of these motors, the “extra-branch Y/Y</w:t>
      </w:r>
      <w:r w:rsidR="00541B05">
        <w:rPr>
          <w:rFonts w:ascii="Times New Roman" w:hAnsi="Times New Roman" w:cs="Times New Roman"/>
          <w:color w:val="000000" w:themeColor="text1"/>
          <w:sz w:val="20"/>
        </w:rPr>
        <w:t>Y” basic winding scheme is used</w:t>
      </w:r>
      <w:r w:rsidRPr="00C83AD5">
        <w:rPr>
          <w:rFonts w:ascii="Times New Roman" w:hAnsi="Times New Roman" w:cs="Times New Roman"/>
          <w:color w:val="000000" w:themeColor="text1"/>
          <w:sz w:val="20"/>
        </w:rPr>
        <w:t>, and the extra branches are placed on the large pole side, i.e. on the 2p</w:t>
      </w:r>
      <w:r w:rsidRPr="00C83AD5">
        <w:rPr>
          <w:rFonts w:ascii="Times New Roman" w:hAnsi="Times New Roman" w:cs="Times New Roman"/>
          <w:color w:val="000000" w:themeColor="text1"/>
          <w:sz w:val="20"/>
          <w:vertAlign w:val="subscript"/>
        </w:rPr>
        <w:t>1</w:t>
      </w:r>
      <w:r w:rsidRPr="00C83AD5">
        <w:rPr>
          <w:rFonts w:ascii="Times New Roman" w:hAnsi="Times New Roman" w:cs="Times New Roman"/>
          <w:color w:val="000000" w:themeColor="text1"/>
          <w:sz w:val="20"/>
        </w:rPr>
        <w:t xml:space="preserve"> pole side</w:t>
      </w:r>
      <w:r w:rsidR="00541B05">
        <w:rPr>
          <w:rFonts w:ascii="Times New Roman" w:hAnsi="Times New Roman" w:cs="Times New Roman"/>
          <w:color w:val="000000" w:themeColor="text1"/>
          <w:sz w:val="20"/>
        </w:rPr>
        <w:t xml:space="preserve"> [1, 2]</w:t>
      </w:r>
      <w:r w:rsidRPr="00C83AD5">
        <w:rPr>
          <w:rFonts w:ascii="Times New Roman" w:hAnsi="Times New Roman" w:cs="Times New Roman"/>
          <w:color w:val="000000" w:themeColor="text1"/>
          <w:sz w:val="20"/>
        </w:rPr>
        <w:t>.</w:t>
      </w:r>
      <w:r w:rsidRPr="00C83AD5">
        <w:rPr>
          <w:color w:val="000000" w:themeColor="text1"/>
        </w:rPr>
        <w:t xml:space="preserve"> </w:t>
      </w:r>
      <w:r w:rsidRPr="00C83AD5">
        <w:rPr>
          <w:rFonts w:ascii="Times New Roman" w:hAnsi="Times New Roman" w:cs="Times New Roman"/>
          <w:color w:val="000000" w:themeColor="text1"/>
          <w:sz w:val="20"/>
        </w:rPr>
        <w:t>It is known that the power consumed by the electric drive of a fan varies cubically with the number of revolutions. Therefore, it is advisable to fully utilize the active part of the electric motor, especially the small pole.</w:t>
      </w:r>
      <w:r w:rsidRPr="00C83AD5">
        <w:rPr>
          <w:color w:val="000000" w:themeColor="text1"/>
        </w:rPr>
        <w:t xml:space="preserve"> </w:t>
      </w:r>
      <w:r w:rsidR="00285609" w:rsidRPr="00285609">
        <w:rPr>
          <w:rFonts w:ascii="Times New Roman" w:hAnsi="Times New Roman" w:cs="Times New Roman"/>
          <w:color w:val="000000" w:themeColor="text1"/>
          <w:sz w:val="20"/>
        </w:rPr>
        <w:t xml:space="preserve">In these electric motors, it is advisable to introduce additional windings on the side of the small pole in order to equalize the magnetic induction distribution in the air gap and to increase the coercive force on the minor pole side. As a result, the ratio of magnetic inductions in the air gap (B₂/B₁) changes significantly and approaches unity, leading to a 20–30% increase in the output power </w:t>
      </w:r>
      <w:r w:rsidR="00285609">
        <w:rPr>
          <w:rFonts w:ascii="Times New Roman" w:hAnsi="Times New Roman" w:cs="Times New Roman"/>
          <w:color w:val="000000" w:themeColor="text1"/>
          <w:sz w:val="20"/>
        </w:rPr>
        <w:t>corresponding to the small pole</w:t>
      </w:r>
      <w:r w:rsidR="00541B05">
        <w:rPr>
          <w:rFonts w:ascii="Times New Roman" w:hAnsi="Times New Roman" w:cs="Times New Roman"/>
          <w:color w:val="000000" w:themeColor="text1"/>
          <w:sz w:val="20"/>
        </w:rPr>
        <w:t xml:space="preserve"> [</w:t>
      </w:r>
      <w:r w:rsidR="003A0997">
        <w:rPr>
          <w:rFonts w:ascii="Times New Roman" w:hAnsi="Times New Roman" w:cs="Times New Roman"/>
          <w:color w:val="000000" w:themeColor="text1"/>
          <w:sz w:val="20"/>
        </w:rPr>
        <w:t>3, 4</w:t>
      </w:r>
      <w:r w:rsidR="00541B05">
        <w:rPr>
          <w:rFonts w:ascii="Times New Roman" w:hAnsi="Times New Roman" w:cs="Times New Roman"/>
          <w:color w:val="000000" w:themeColor="text1"/>
          <w:sz w:val="20"/>
        </w:rPr>
        <w:t>]</w:t>
      </w:r>
      <w:r w:rsidR="00393090" w:rsidRPr="00C83AD5">
        <w:rPr>
          <w:rFonts w:ascii="Times New Roman" w:hAnsi="Times New Roman" w:cs="Times New Roman"/>
          <w:color w:val="000000" w:themeColor="text1"/>
          <w:sz w:val="20"/>
        </w:rPr>
        <w:t>.</w:t>
      </w:r>
      <w:r w:rsidR="002B734F" w:rsidRPr="00C83AD5">
        <w:rPr>
          <w:rFonts w:ascii="Times New Roman" w:hAnsi="Times New Roman" w:cs="Times New Roman"/>
          <w:color w:val="000000" w:themeColor="text1"/>
          <w:sz w:val="20"/>
        </w:rPr>
        <w:t xml:space="preserve"> We consider the development process of an electric motor of the rotating part of axial fans of the VO-06-300 type w</w:t>
      </w:r>
      <w:r w:rsidR="003A0997">
        <w:rPr>
          <w:rFonts w:ascii="Times New Roman" w:hAnsi="Times New Roman" w:cs="Times New Roman"/>
          <w:color w:val="000000" w:themeColor="text1"/>
          <w:sz w:val="20"/>
        </w:rPr>
        <w:t>ith a stator number of 36 slots</w:t>
      </w:r>
      <w:r w:rsidR="002B734F" w:rsidRPr="00C83AD5">
        <w:rPr>
          <w:rFonts w:ascii="Times New Roman" w:hAnsi="Times New Roman" w:cs="Times New Roman"/>
          <w:color w:val="000000" w:themeColor="text1"/>
          <w:sz w:val="20"/>
        </w:rPr>
        <w:t>. For this electric motor, the pole ratio 2p</w:t>
      </w:r>
      <w:r w:rsidR="002B734F" w:rsidRPr="00C83AD5">
        <w:rPr>
          <w:rFonts w:ascii="Times New Roman" w:hAnsi="Times New Roman" w:cs="Times New Roman"/>
          <w:color w:val="000000" w:themeColor="text1"/>
          <w:sz w:val="20"/>
          <w:vertAlign w:val="subscript"/>
        </w:rPr>
        <w:t>1</w:t>
      </w:r>
      <w:r w:rsidR="002B734F" w:rsidRPr="00C83AD5">
        <w:rPr>
          <w:rFonts w:ascii="Times New Roman" w:hAnsi="Times New Roman" w:cs="Times New Roman"/>
          <w:color w:val="000000" w:themeColor="text1"/>
          <w:sz w:val="20"/>
        </w:rPr>
        <w:t>/2p</w:t>
      </w:r>
      <w:r w:rsidR="002B734F" w:rsidRPr="00C83AD5">
        <w:rPr>
          <w:rFonts w:ascii="Times New Roman" w:hAnsi="Times New Roman" w:cs="Times New Roman"/>
          <w:color w:val="000000" w:themeColor="text1"/>
          <w:sz w:val="20"/>
          <w:vertAlign w:val="subscript"/>
        </w:rPr>
        <w:t>2</w:t>
      </w:r>
      <w:r w:rsidR="002B734F" w:rsidRPr="00C83AD5">
        <w:rPr>
          <w:rFonts w:ascii="Times New Roman" w:hAnsi="Times New Roman" w:cs="Times New Roman"/>
          <w:color w:val="000000" w:themeColor="text1"/>
          <w:sz w:val="20"/>
        </w:rPr>
        <w:t>=8/4 (rotational speed 1500/750 rpm) and the existing one with a variable number of poles 2p</w:t>
      </w:r>
      <w:r w:rsidR="002B734F" w:rsidRPr="00C83AD5">
        <w:rPr>
          <w:rFonts w:ascii="Times New Roman" w:hAnsi="Times New Roman" w:cs="Times New Roman"/>
          <w:color w:val="000000" w:themeColor="text1"/>
          <w:sz w:val="20"/>
          <w:vertAlign w:val="subscript"/>
        </w:rPr>
        <w:t>1</w:t>
      </w:r>
      <w:r w:rsidR="002B734F" w:rsidRPr="00C83AD5">
        <w:rPr>
          <w:rFonts w:ascii="Times New Roman" w:hAnsi="Times New Roman" w:cs="Times New Roman"/>
          <w:color w:val="000000" w:themeColor="text1"/>
          <w:sz w:val="20"/>
        </w:rPr>
        <w:t>=6 (rotational speed 1000 rpm) are used.</w:t>
      </w:r>
    </w:p>
    <w:p w14:paraId="493A640D" w14:textId="237A955D" w:rsidR="008A22AB" w:rsidRPr="00C83AD5"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color w:val="000000" w:themeColor="text1"/>
          <w:sz w:val="24"/>
          <w:szCs w:val="24"/>
          <w:lang w:eastAsia="ru-RU"/>
        </w:rPr>
      </w:pPr>
      <w:r w:rsidRPr="00C83AD5">
        <w:rPr>
          <w:rFonts w:ascii="Times New Roman" w:hAnsi="Times New Roman" w:cs="Times New Roman"/>
          <w:b/>
          <w:color w:val="000000" w:themeColor="text1"/>
          <w:sz w:val="24"/>
          <w:szCs w:val="24"/>
        </w:rPr>
        <w:t>E</w:t>
      </w:r>
      <w:bookmarkStart w:id="0" w:name="_GoBack"/>
      <w:r w:rsidRPr="00C83AD5">
        <w:rPr>
          <w:rFonts w:ascii="Times New Roman" w:hAnsi="Times New Roman" w:cs="Times New Roman"/>
          <w:b/>
          <w:color w:val="000000" w:themeColor="text1"/>
          <w:sz w:val="24"/>
          <w:szCs w:val="24"/>
        </w:rPr>
        <w:t>XPERIM</w:t>
      </w:r>
      <w:r w:rsidR="007C2176" w:rsidRPr="00C83AD5">
        <w:rPr>
          <w:rFonts w:ascii="Times New Roman" w:hAnsi="Times New Roman" w:cs="Times New Roman"/>
          <w:b/>
          <w:color w:val="000000" w:themeColor="text1"/>
          <w:sz w:val="24"/>
          <w:szCs w:val="24"/>
        </w:rPr>
        <w:t>ENT</w:t>
      </w:r>
      <w:bookmarkEnd w:id="0"/>
      <w:r w:rsidR="007C2176" w:rsidRPr="00C83AD5">
        <w:rPr>
          <w:rFonts w:ascii="Times New Roman" w:hAnsi="Times New Roman" w:cs="Times New Roman"/>
          <w:b/>
          <w:color w:val="000000" w:themeColor="text1"/>
          <w:sz w:val="24"/>
          <w:szCs w:val="24"/>
        </w:rPr>
        <w:t>AL RESEARCH</w:t>
      </w:r>
    </w:p>
    <w:p w14:paraId="5A3EA173" w14:textId="561A16D3" w:rsidR="008A22AB" w:rsidRPr="00C83AD5" w:rsidRDefault="001A5CC6" w:rsidP="006265DF">
      <w:pPr>
        <w:spacing w:line="240" w:lineRule="auto"/>
        <w:ind w:firstLine="283"/>
        <w:jc w:val="both"/>
        <w:rPr>
          <w:color w:val="000000" w:themeColor="text1"/>
          <w:sz w:val="20"/>
          <w:lang w:val="uz-Cyrl-UZ"/>
        </w:rPr>
      </w:pPr>
      <w:r w:rsidRPr="00C83AD5">
        <w:rPr>
          <w:rFonts w:ascii="Times New Roman" w:hAnsi="Times New Roman" w:cs="Times New Roman"/>
          <w:b/>
          <w:color w:val="000000" w:themeColor="text1"/>
          <w:sz w:val="20"/>
          <w:lang w:val="uz-Cyrl-UZ"/>
        </w:rPr>
        <w:t>Building a pole-changing winding.</w:t>
      </w:r>
      <w:r w:rsidRPr="00C83AD5">
        <w:rPr>
          <w:rFonts w:ascii="Times New Roman" w:hAnsi="Times New Roman" w:cs="Times New Roman"/>
          <w:color w:val="000000" w:themeColor="text1"/>
          <w:sz w:val="20"/>
        </w:rPr>
        <w:t xml:space="preserve"> </w:t>
      </w:r>
      <w:r w:rsidR="006265DF" w:rsidRPr="00C83AD5">
        <w:rPr>
          <w:rFonts w:ascii="Times New Roman" w:hAnsi="Times New Roman" w:cs="Times New Roman"/>
          <w:color w:val="000000" w:themeColor="text1"/>
          <w:sz w:val="20"/>
        </w:rPr>
        <w:t xml:space="preserve">Pole-changing winding schemes that are close to traditional circuits in terms of electromagnetic and technological properties can be obtained using the </w:t>
      </w:r>
      <w:r w:rsidR="00400F23" w:rsidRPr="00C83AD5">
        <w:rPr>
          <w:rFonts w:ascii="Times New Roman" w:hAnsi="Times New Roman" w:cs="Times New Roman"/>
          <w:color w:val="000000" w:themeColor="text1"/>
          <w:sz w:val="20"/>
          <w:szCs w:val="20"/>
        </w:rPr>
        <w:t xml:space="preserve">Discrete Specified Spatial Functions (DSSF) </w:t>
      </w:r>
      <w:r w:rsidR="006265DF" w:rsidRPr="00C83AD5">
        <w:rPr>
          <w:rFonts w:ascii="Times New Roman" w:hAnsi="Times New Roman" w:cs="Times New Roman"/>
          <w:color w:val="000000" w:themeColor="text1"/>
          <w:sz w:val="20"/>
        </w:rPr>
        <w:t>method</w:t>
      </w:r>
      <w:r w:rsidR="003A0997">
        <w:rPr>
          <w:rFonts w:ascii="Times New Roman" w:hAnsi="Times New Roman" w:cs="Times New Roman"/>
          <w:color w:val="000000" w:themeColor="text1"/>
          <w:sz w:val="20"/>
        </w:rPr>
        <w:t xml:space="preserve"> [1, 5]</w:t>
      </w:r>
      <w:r w:rsidR="006265DF" w:rsidRPr="00C83AD5">
        <w:rPr>
          <w:rFonts w:ascii="Times New Roman" w:hAnsi="Times New Roman" w:cs="Times New Roman"/>
          <w:color w:val="000000" w:themeColor="text1"/>
          <w:sz w:val="20"/>
        </w:rPr>
        <w:t>. It differs from other methods in that the direction of the currents in some coi</w:t>
      </w:r>
      <w:r w:rsidR="00953720" w:rsidRPr="00C83AD5">
        <w:rPr>
          <w:rFonts w:ascii="Times New Roman" w:hAnsi="Times New Roman" w:cs="Times New Roman"/>
          <w:color w:val="000000" w:themeColor="text1"/>
          <w:sz w:val="20"/>
        </w:rPr>
        <w:t>ls is reversed on one pole side [</w:t>
      </w:r>
      <w:r w:rsidR="003A0997">
        <w:rPr>
          <w:rFonts w:ascii="Times New Roman" w:hAnsi="Times New Roman" w:cs="Times New Roman"/>
          <w:color w:val="000000" w:themeColor="text1"/>
          <w:sz w:val="20"/>
        </w:rPr>
        <w:t>6</w:t>
      </w:r>
      <w:r w:rsidR="00953720" w:rsidRPr="00C83AD5">
        <w:rPr>
          <w:rFonts w:ascii="Times New Roman" w:hAnsi="Times New Roman" w:cs="Times New Roman"/>
          <w:color w:val="000000" w:themeColor="text1"/>
          <w:sz w:val="20"/>
        </w:rPr>
        <w:t>].</w:t>
      </w:r>
      <w:r w:rsidR="006265DF" w:rsidRPr="00C83AD5">
        <w:rPr>
          <w:rFonts w:ascii="Times New Roman" w:hAnsi="Times New Roman" w:cs="Times New Roman"/>
          <w:color w:val="000000" w:themeColor="text1"/>
          <w:sz w:val="20"/>
        </w:rPr>
        <w:t xml:space="preserve"> This method is based on a new principle, and two simple double-layered surface-mounted coils with the number of pairs of poles p</w:t>
      </w:r>
      <w:r w:rsidR="006265DF" w:rsidRPr="00C83AD5">
        <w:rPr>
          <w:rFonts w:ascii="Times New Roman" w:hAnsi="Times New Roman" w:cs="Times New Roman"/>
          <w:color w:val="000000" w:themeColor="text1"/>
          <w:sz w:val="20"/>
          <w:vertAlign w:val="subscript"/>
        </w:rPr>
        <w:t>1</w:t>
      </w:r>
      <w:r w:rsidR="006265DF" w:rsidRPr="00C83AD5">
        <w:rPr>
          <w:rFonts w:ascii="Times New Roman" w:hAnsi="Times New Roman" w:cs="Times New Roman"/>
          <w:color w:val="000000" w:themeColor="text1"/>
          <w:sz w:val="20"/>
        </w:rPr>
        <w:t>. and p</w:t>
      </w:r>
      <w:r w:rsidR="006265DF" w:rsidRPr="00C83AD5">
        <w:rPr>
          <w:rFonts w:ascii="Times New Roman" w:hAnsi="Times New Roman" w:cs="Times New Roman"/>
          <w:color w:val="000000" w:themeColor="text1"/>
          <w:sz w:val="20"/>
          <w:vertAlign w:val="subscript"/>
        </w:rPr>
        <w:t>2</w:t>
      </w:r>
      <w:r w:rsidR="006265DF" w:rsidRPr="00C83AD5">
        <w:rPr>
          <w:rFonts w:ascii="Times New Roman" w:hAnsi="Times New Roman" w:cs="Times New Roman"/>
          <w:color w:val="000000" w:themeColor="text1"/>
          <w:sz w:val="20"/>
        </w:rPr>
        <w:t>, and the phases m</w:t>
      </w:r>
      <w:r w:rsidR="006265DF" w:rsidRPr="00C83AD5">
        <w:rPr>
          <w:rFonts w:ascii="Times New Roman" w:hAnsi="Times New Roman" w:cs="Times New Roman"/>
          <w:color w:val="000000" w:themeColor="text1"/>
          <w:sz w:val="20"/>
          <w:vertAlign w:val="subscript"/>
        </w:rPr>
        <w:t>1</w:t>
      </w:r>
      <w:r w:rsidR="006265DF" w:rsidRPr="00C83AD5">
        <w:rPr>
          <w:rFonts w:ascii="Times New Roman" w:hAnsi="Times New Roman" w:cs="Times New Roman"/>
          <w:color w:val="000000" w:themeColor="text1"/>
          <w:sz w:val="20"/>
        </w:rPr>
        <w:t>. and m</w:t>
      </w:r>
      <w:r w:rsidR="006265DF" w:rsidRPr="00C83AD5">
        <w:rPr>
          <w:rFonts w:ascii="Times New Roman" w:hAnsi="Times New Roman" w:cs="Times New Roman"/>
          <w:color w:val="000000" w:themeColor="text1"/>
          <w:sz w:val="20"/>
          <w:vertAlign w:val="subscript"/>
        </w:rPr>
        <w:t>2</w:t>
      </w:r>
      <w:r w:rsidR="006265DF" w:rsidRPr="00C83AD5">
        <w:rPr>
          <w:rFonts w:ascii="Times New Roman" w:hAnsi="Times New Roman" w:cs="Times New Roman"/>
          <w:color w:val="000000" w:themeColor="text1"/>
          <w:sz w:val="20"/>
        </w:rPr>
        <w:t xml:space="preserve"> are taken and used in the design of a two-speed coil at the same time.</w:t>
      </w:r>
      <w:r w:rsidR="00A573A1" w:rsidRPr="00C83AD5">
        <w:rPr>
          <w:color w:val="000000" w:themeColor="text1"/>
        </w:rPr>
        <w:t xml:space="preserve"> </w:t>
      </w:r>
      <w:r w:rsidR="00A573A1" w:rsidRPr="00C83AD5">
        <w:rPr>
          <w:rFonts w:ascii="Times New Roman" w:hAnsi="Times New Roman" w:cs="Times New Roman"/>
          <w:color w:val="000000" w:themeColor="text1"/>
          <w:sz w:val="20"/>
        </w:rPr>
        <w:t xml:space="preserve">In this case, the winding connection scheme is not taken ready-made, but is formed during its construction process or is selected from previously known basic schemes, taking into account the distribution of phase currents along the motor's phases for each pole and the combination of the winding phases that are compatible with each other </w:t>
      </w:r>
      <w:r w:rsidR="00C27BF7" w:rsidRPr="00C83AD5">
        <w:rPr>
          <w:rFonts w:ascii="Times New Roman" w:hAnsi="Times New Roman" w:cs="Times New Roman"/>
          <w:color w:val="000000" w:themeColor="text1"/>
          <w:sz w:val="20"/>
        </w:rPr>
        <w:t>[</w:t>
      </w:r>
      <w:r w:rsidR="00CB69B8">
        <w:rPr>
          <w:rFonts w:ascii="Times New Roman" w:hAnsi="Times New Roman" w:cs="Times New Roman"/>
          <w:color w:val="000000" w:themeColor="text1"/>
          <w:sz w:val="20"/>
        </w:rPr>
        <w:t>6, 7</w:t>
      </w:r>
      <w:r w:rsidR="00A573A1" w:rsidRPr="00C83AD5">
        <w:rPr>
          <w:rFonts w:ascii="Times New Roman" w:hAnsi="Times New Roman" w:cs="Times New Roman"/>
          <w:color w:val="000000" w:themeColor="text1"/>
          <w:sz w:val="20"/>
        </w:rPr>
        <w:t>].</w:t>
      </w:r>
    </w:p>
    <w:p w14:paraId="2FC48DAC" w14:textId="32A6C509" w:rsidR="008A22AB" w:rsidRPr="00C83AD5" w:rsidRDefault="00D26349" w:rsidP="007C217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themeColor="text1"/>
          <w:sz w:val="20"/>
          <w:szCs w:val="20"/>
          <w:lang w:eastAsia="de-DE"/>
        </w:rPr>
      </w:pPr>
      <w:r w:rsidRPr="00C83AD5">
        <w:rPr>
          <w:rFonts w:ascii="Times New Roman" w:eastAsia="Times New Roman" w:hAnsi="Times New Roman" w:cs="Times New Roman"/>
          <w:color w:val="000000" w:themeColor="text1"/>
          <w:sz w:val="20"/>
          <w:szCs w:val="20"/>
          <w:lang w:eastAsia="de-DE"/>
        </w:rPr>
        <w:lastRenderedPageBreak/>
        <w:t>The discrete elements of a conventional winding are the basic state of the electrical conductors in the stator slots of an electric motor and are divided into phases and supplied with a single conditional electrical conductor designated the same as this phase. For example, if the 2p</w:t>
      </w:r>
      <w:r w:rsidRPr="00C83AD5">
        <w:rPr>
          <w:rFonts w:ascii="Times New Roman" w:eastAsia="Times New Roman" w:hAnsi="Times New Roman" w:cs="Times New Roman"/>
          <w:color w:val="000000" w:themeColor="text1"/>
          <w:sz w:val="20"/>
          <w:szCs w:val="20"/>
          <w:vertAlign w:val="subscript"/>
          <w:lang w:eastAsia="de-DE"/>
        </w:rPr>
        <w:t>1</w:t>
      </w:r>
      <w:r w:rsidRPr="00C83AD5">
        <w:rPr>
          <w:rFonts w:ascii="Times New Roman" w:eastAsia="Times New Roman" w:hAnsi="Times New Roman" w:cs="Times New Roman"/>
          <w:color w:val="000000" w:themeColor="text1"/>
          <w:sz w:val="20"/>
          <w:szCs w:val="20"/>
          <w:lang w:eastAsia="de-DE"/>
        </w:rPr>
        <w:t xml:space="preserve"> pole winding (a, b and c) is a conditional conductor of positive unit current in the stator slots belonging to phases A, B and C, respectively, then the 2p</w:t>
      </w:r>
      <w:r w:rsidRPr="00C83AD5">
        <w:rPr>
          <w:rFonts w:ascii="Times New Roman" w:eastAsia="Times New Roman" w:hAnsi="Times New Roman" w:cs="Times New Roman"/>
          <w:color w:val="000000" w:themeColor="text1"/>
          <w:sz w:val="20"/>
          <w:szCs w:val="20"/>
          <w:vertAlign w:val="subscript"/>
          <w:lang w:eastAsia="de-DE"/>
        </w:rPr>
        <w:t>2</w:t>
      </w:r>
      <w:r w:rsidRPr="00C83AD5">
        <w:rPr>
          <w:rFonts w:ascii="Times New Roman" w:eastAsia="Times New Roman" w:hAnsi="Times New Roman" w:cs="Times New Roman"/>
          <w:color w:val="000000" w:themeColor="text1"/>
          <w:sz w:val="20"/>
          <w:szCs w:val="20"/>
          <w:lang w:eastAsia="de-DE"/>
        </w:rPr>
        <w:t xml:space="preserve"> pole winding (-d, -e and -f) is a conditional conductor of negative unit current belonging to phases D, E and F [8]. </w:t>
      </w:r>
    </w:p>
    <w:p w14:paraId="187B2A24" w14:textId="7956F641" w:rsidR="001A198E" w:rsidRDefault="001A198E" w:rsidP="007C2176">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A switch with a variable number of poles is built not on simple circuits, but on special basic schemes (BS), which have several group outputs and are connected to the source in a certain sequence (Figure 1).</w:t>
      </w:r>
    </w:p>
    <w:p w14:paraId="18322376" w14:textId="77777777" w:rsidR="00285609" w:rsidRPr="00C83AD5" w:rsidRDefault="00285609" w:rsidP="007C2176">
      <w:pPr>
        <w:spacing w:after="0" w:line="240" w:lineRule="auto"/>
        <w:ind w:firstLine="284"/>
        <w:jc w:val="both"/>
        <w:rPr>
          <w:rFonts w:ascii="Times New Roman" w:hAnsi="Times New Roman" w:cs="Times New Roman"/>
          <w:color w:val="000000" w:themeColor="text1"/>
          <w:sz w:val="20"/>
        </w:rPr>
      </w:pPr>
    </w:p>
    <w:p w14:paraId="70D3AEFD" w14:textId="0E6F3ADE" w:rsidR="001A198E" w:rsidRPr="00C83AD5" w:rsidRDefault="001A198E" w:rsidP="001A198E">
      <w:pPr>
        <w:spacing w:after="0" w:line="240" w:lineRule="auto"/>
        <w:ind w:firstLine="284"/>
        <w:jc w:val="center"/>
        <w:rPr>
          <w:rFonts w:ascii="Times New Roman" w:hAnsi="Times New Roman" w:cs="Times New Roman"/>
          <w:color w:val="000000" w:themeColor="text1"/>
          <w:sz w:val="20"/>
        </w:rPr>
      </w:pPr>
      <w:r w:rsidRPr="00C83AD5">
        <w:rPr>
          <w:rFonts w:ascii="Times New Roman" w:hAnsi="Times New Roman" w:cs="Times New Roman"/>
          <w:noProof/>
          <w:color w:val="000000" w:themeColor="text1"/>
          <w:sz w:val="20"/>
        </w:rPr>
        <w:drawing>
          <wp:inline distT="0" distB="0" distL="0" distR="0" wp14:anchorId="3A59B17C" wp14:editId="6253D2E9">
            <wp:extent cx="5007610" cy="14859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50326" cy="1498575"/>
                    </a:xfrm>
                    <a:prstGeom prst="rect">
                      <a:avLst/>
                    </a:prstGeom>
                  </pic:spPr>
                </pic:pic>
              </a:graphicData>
            </a:graphic>
          </wp:inline>
        </w:drawing>
      </w:r>
    </w:p>
    <w:p w14:paraId="4DC747B0" w14:textId="7C797721" w:rsidR="001A198E" w:rsidRPr="00C83AD5" w:rsidRDefault="001A198E" w:rsidP="001A198E">
      <w:pPr>
        <w:spacing w:after="0" w:line="240" w:lineRule="auto"/>
        <w:ind w:firstLine="284"/>
        <w:jc w:val="center"/>
        <w:rPr>
          <w:rFonts w:ascii="Times New Roman" w:hAnsi="Times New Roman" w:cs="Times New Roman"/>
          <w:iCs/>
          <w:color w:val="000000" w:themeColor="text1"/>
          <w:sz w:val="20"/>
          <w:szCs w:val="20"/>
        </w:rPr>
      </w:pPr>
      <w:r w:rsidRPr="00C83AD5">
        <w:rPr>
          <w:rFonts w:ascii="Times New Roman" w:hAnsi="Times New Roman" w:cs="Times New Roman"/>
          <w:b/>
          <w:color w:val="000000" w:themeColor="text1"/>
          <w:sz w:val="20"/>
          <w:szCs w:val="20"/>
          <w:lang w:eastAsia="de-DE"/>
        </w:rPr>
        <w:t>FIGURE 1.</w:t>
      </w:r>
      <w:r w:rsidRPr="00C83AD5">
        <w:rPr>
          <w:rFonts w:ascii="Times New Roman" w:hAnsi="Times New Roman" w:cs="Times New Roman"/>
          <w:color w:val="000000" w:themeColor="text1"/>
          <w:sz w:val="20"/>
          <w:szCs w:val="20"/>
          <w:lang w:eastAsia="de-DE"/>
        </w:rPr>
        <w:t xml:space="preserve"> Basic schemes of a pole-changing winding: a) Y/YY; b) and c) Y/YY with additional branch.</w:t>
      </w:r>
    </w:p>
    <w:p w14:paraId="4A602951" w14:textId="661DD6A6" w:rsidR="00523D41" w:rsidRPr="00C83AD5" w:rsidRDefault="00523D41" w:rsidP="00523D41">
      <w:pPr>
        <w:spacing w:after="0" w:line="240" w:lineRule="auto"/>
        <w:jc w:val="both"/>
        <w:rPr>
          <w:rFonts w:ascii="Times New Roman" w:hAnsi="Times New Roman" w:cs="Times New Roman"/>
          <w:color w:val="000000" w:themeColor="text1"/>
          <w:sz w:val="20"/>
        </w:rPr>
      </w:pPr>
    </w:p>
    <w:p w14:paraId="68632387" w14:textId="0A835E84" w:rsidR="004F3123" w:rsidRPr="00C83AD5" w:rsidRDefault="004F3123" w:rsidP="007C2176">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 xml:space="preserve">After determining the required number of standard slots and the ratio of poles, the basic scheme is adopted and the construction of the </w:t>
      </w:r>
      <w:proofErr w:type="spellStart"/>
      <w:r w:rsidRPr="00C83AD5">
        <w:rPr>
          <w:rFonts w:ascii="Times New Roman" w:hAnsi="Times New Roman" w:cs="Times New Roman"/>
          <w:color w:val="000000" w:themeColor="text1"/>
          <w:sz w:val="20"/>
        </w:rPr>
        <w:t>PChW</w:t>
      </w:r>
      <w:proofErr w:type="spellEnd"/>
      <w:r w:rsidRPr="00C83AD5">
        <w:rPr>
          <w:rFonts w:ascii="Times New Roman" w:hAnsi="Times New Roman" w:cs="Times New Roman"/>
          <w:color w:val="000000" w:themeColor="text1"/>
          <w:sz w:val="20"/>
        </w:rPr>
        <w:t xml:space="preserve"> is carried out in the following order </w:t>
      </w:r>
      <w:r w:rsidR="00C27BF7" w:rsidRPr="00C83AD5">
        <w:rPr>
          <w:rFonts w:ascii="Times New Roman" w:hAnsi="Times New Roman" w:cs="Times New Roman"/>
          <w:color w:val="000000" w:themeColor="text1"/>
          <w:sz w:val="20"/>
        </w:rPr>
        <w:t>[</w:t>
      </w:r>
      <w:r w:rsidR="00CB69B8">
        <w:rPr>
          <w:rFonts w:ascii="Times New Roman" w:hAnsi="Times New Roman" w:cs="Times New Roman"/>
          <w:color w:val="000000" w:themeColor="text1"/>
          <w:sz w:val="20"/>
        </w:rPr>
        <w:t>9</w:t>
      </w:r>
      <w:r w:rsidRPr="00C83AD5">
        <w:rPr>
          <w:rFonts w:ascii="Times New Roman" w:hAnsi="Times New Roman" w:cs="Times New Roman"/>
          <w:color w:val="000000" w:themeColor="text1"/>
          <w:sz w:val="20"/>
        </w:rPr>
        <w:t>]:</w:t>
      </w:r>
    </w:p>
    <w:p w14:paraId="3129EC8D" w14:textId="32203AF6" w:rsidR="004F3123" w:rsidRPr="00C83AD5" w:rsidRDefault="004F3123" w:rsidP="007C2176">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 xml:space="preserve">1. The first row contains the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rPr>
        <w:t xml:space="preserve"> of the first layer of the m-zone or 2m-zone circuit (initial circuit) corresponding to the large pole, that is, the ratio of the poles;</w:t>
      </w:r>
    </w:p>
    <w:p w14:paraId="4FDB1661" w14:textId="46AD879C" w:rsidR="00524FF2" w:rsidRPr="00C83AD5" w:rsidRDefault="00524FF2" w:rsidP="007C2176">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 xml:space="preserve">2. The second line is written as the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rPr>
        <w:t xml:space="preserve"> of the first layer of the 2m-zoned grid (base grid) corresponding to the small pole, that is, the ratio of the poles;</w:t>
      </w:r>
    </w:p>
    <w:p w14:paraId="1345C551" w14:textId="3FDCA3DF" w:rsidR="00524FF2" w:rsidRPr="00C83AD5" w:rsidRDefault="00524FF2" w:rsidP="007C2176">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3. If there are additional branches, their number is determined and the corresponding wedges in the third row are written with a zero value;</w:t>
      </w:r>
    </w:p>
    <w:p w14:paraId="0E8784C5" w14:textId="6CC93E95" w:rsidR="00524FF2" w:rsidRPr="00C83AD5" w:rsidRDefault="00524FF2" w:rsidP="007C2176">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4. The position of the phase conductors of the first and second rows is compared, and the conductors corresponding to the minor pole of the modulated coil of the third row are written to the corresponding wedges.</w:t>
      </w:r>
    </w:p>
    <w:p w14:paraId="0098AF3D" w14:textId="69A547A3" w:rsidR="00BC538C" w:rsidRPr="00C83AD5" w:rsidRDefault="0091576C" w:rsidP="007C2176">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b/>
          <w:color w:val="000000" w:themeColor="text1"/>
          <w:sz w:val="20"/>
        </w:rPr>
        <w:t>Winding coupling.</w:t>
      </w:r>
      <w:r w:rsidRPr="00C83AD5">
        <w:rPr>
          <w:rFonts w:ascii="Times New Roman" w:hAnsi="Times New Roman" w:cs="Times New Roman"/>
          <w:color w:val="000000" w:themeColor="text1"/>
          <w:sz w:val="20"/>
        </w:rPr>
        <w:t xml:space="preserve"> Therefore, the procedure for constructing the 2p</w:t>
      </w:r>
      <w:r w:rsidRPr="00C83AD5">
        <w:rPr>
          <w:rFonts w:ascii="Times New Roman" w:hAnsi="Times New Roman" w:cs="Times New Roman"/>
          <w:color w:val="000000" w:themeColor="text1"/>
          <w:sz w:val="20"/>
          <w:vertAlign w:val="subscript"/>
        </w:rPr>
        <w:t>1</w:t>
      </w:r>
      <w:r w:rsidRPr="00C83AD5">
        <w:rPr>
          <w:rFonts w:ascii="Times New Roman" w:hAnsi="Times New Roman" w:cs="Times New Roman"/>
          <w:color w:val="000000" w:themeColor="text1"/>
          <w:sz w:val="20"/>
        </w:rPr>
        <w:t xml:space="preserve"> pole part of a pole-changing winding is to sequentially consider the current states in each wedge,</w:t>
      </w:r>
      <w:r w:rsidR="00CB69B8">
        <w:rPr>
          <w:rFonts w:ascii="Times New Roman" w:hAnsi="Times New Roman" w:cs="Times New Roman"/>
          <w:color w:val="000000" w:themeColor="text1"/>
          <w:sz w:val="20"/>
        </w:rPr>
        <w:t xml:space="preserve"> based on the rules given above</w:t>
      </w:r>
      <w:r w:rsidRPr="00C83AD5">
        <w:rPr>
          <w:rFonts w:ascii="Times New Roman" w:hAnsi="Times New Roman" w:cs="Times New Roman"/>
          <w:color w:val="000000" w:themeColor="text1"/>
          <w:sz w:val="20"/>
        </w:rPr>
        <w:t xml:space="preserve">, and write down the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rPr>
        <w:t xml:space="preserve"> of the synthesized circuit (Table 1).</w:t>
      </w:r>
    </w:p>
    <w:p w14:paraId="63D5E9EF" w14:textId="035F67E3" w:rsidR="00B470E1" w:rsidRPr="00C83AD5" w:rsidRDefault="00B470E1" w:rsidP="007C2176">
      <w:pPr>
        <w:spacing w:after="0" w:line="240" w:lineRule="auto"/>
        <w:ind w:firstLine="284"/>
        <w:jc w:val="both"/>
        <w:rPr>
          <w:rFonts w:ascii="Times New Roman" w:hAnsi="Times New Roman" w:cs="Times New Roman"/>
          <w:color w:val="000000" w:themeColor="text1"/>
          <w:sz w:val="20"/>
        </w:rPr>
      </w:pPr>
    </w:p>
    <w:p w14:paraId="01CF7A5F" w14:textId="3AF0A451" w:rsidR="004F49E8" w:rsidRPr="00C83AD5" w:rsidRDefault="004F49E8" w:rsidP="004F49E8">
      <w:pPr>
        <w:shd w:val="clear" w:color="auto" w:fill="FFFFFF"/>
        <w:jc w:val="center"/>
        <w:rPr>
          <w:color w:val="000000" w:themeColor="text1"/>
          <w:sz w:val="20"/>
          <w:szCs w:val="20"/>
          <w:lang w:val="uz-Cyrl-UZ"/>
        </w:rPr>
      </w:pPr>
      <w:r w:rsidRPr="00C83AD5">
        <w:rPr>
          <w:rFonts w:ascii="Times New Roman" w:hAnsi="Times New Roman" w:cs="Times New Roman"/>
          <w:b/>
          <w:color w:val="000000" w:themeColor="text1"/>
          <w:sz w:val="20"/>
          <w:szCs w:val="20"/>
          <w:lang w:eastAsia="de-DE"/>
        </w:rPr>
        <w:t>TABLE 1.</w:t>
      </w:r>
      <w:r w:rsidRPr="00C83AD5">
        <w:rPr>
          <w:color w:val="000000" w:themeColor="text1"/>
          <w:sz w:val="20"/>
          <w:szCs w:val="20"/>
          <w:lang w:val="uz-Cyrl-UZ"/>
        </w:rPr>
        <w:t xml:space="preserve"> </w:t>
      </w:r>
      <w:r w:rsidRPr="00C83AD5">
        <w:rPr>
          <w:rFonts w:ascii="Times New Roman" w:hAnsi="Times New Roman" w:cs="Times New Roman"/>
          <w:color w:val="000000" w:themeColor="text1"/>
          <w:sz w:val="20"/>
          <w:szCs w:val="20"/>
          <w:lang w:val="uz-Cyrl-UZ"/>
        </w:rPr>
        <w:t>Synthesis of a 2p1=8-pole winding</w:t>
      </w:r>
    </w:p>
    <w:tbl>
      <w:tblPr>
        <w:tblW w:w="5000" w:type="pct"/>
        <w:tblLayout w:type="fixed"/>
        <w:tblCellMar>
          <w:top w:w="28" w:type="dxa"/>
          <w:left w:w="28" w:type="dxa"/>
          <w:bottom w:w="28" w:type="dxa"/>
          <w:right w:w="28" w:type="dxa"/>
        </w:tblCellMar>
        <w:tblLook w:val="0600" w:firstRow="0" w:lastRow="0" w:firstColumn="0" w:lastColumn="0" w:noHBand="1" w:noVBand="1"/>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1"/>
        <w:gridCol w:w="251"/>
        <w:gridCol w:w="251"/>
        <w:gridCol w:w="251"/>
        <w:gridCol w:w="251"/>
        <w:gridCol w:w="251"/>
        <w:gridCol w:w="251"/>
        <w:gridCol w:w="251"/>
        <w:gridCol w:w="346"/>
      </w:tblGrid>
      <w:tr w:rsidR="00B05F43" w:rsidRPr="00C83AD5" w14:paraId="0D4641E4" w14:textId="77777777" w:rsidTr="001B7F0D">
        <w:trPr>
          <w:trHeight w:hRule="exact" w:val="198"/>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EC00389"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7549A2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3AB907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7D29A3F"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743B6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716BF9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EC01AE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AD41794"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59993E9"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FCC10F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2B3738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962CFF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ED00D3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E98E24F"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A2EC1E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ED250A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56DE3C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3C8F8F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0046FE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546C08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6549DF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73CB29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E9B5A89"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8ED2F4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E3AC9A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055C004"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4B4187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C1B8438"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6AC2B4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60592A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ED798D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00F1BD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EACCA1F"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5D2E32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66010A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E6AA75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36</w:t>
            </w:r>
          </w:p>
        </w:tc>
        <w:tc>
          <w:tcPr>
            <w:tcW w:w="173"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CA2669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Slot</w:t>
            </w:r>
          </w:p>
        </w:tc>
      </w:tr>
      <w:tr w:rsidR="00B05F43" w:rsidRPr="00C83AD5" w14:paraId="7729ABF7" w14:textId="77777777" w:rsidTr="001B7F0D">
        <w:trPr>
          <w:trHeight w:hRule="exact" w:val="198"/>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5A808C"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A0267F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95AE77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F6E825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D8A3F3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BA7AFB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B0DDD8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DF90F5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6CD469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C1A7A4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ED1EB0F"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6335C4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6770E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A63EDD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6A9393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504A51C"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E3EEA8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EB72DB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461403C"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1EA229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E3D470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FD9D6E4"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315C77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591E38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8D21D24"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FB4ADE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180E0E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8417B54"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32504D4"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E37258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4A6ED0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2E008A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7B9943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78B54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2CEA1A9"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C1C8D7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73"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E6BC32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p1=4</w:t>
            </w:r>
          </w:p>
        </w:tc>
      </w:tr>
      <w:tr w:rsidR="00B05F43" w:rsidRPr="00C83AD5" w14:paraId="145903A2" w14:textId="77777777" w:rsidTr="001B7F0D">
        <w:trPr>
          <w:trHeight w:hRule="exact" w:val="198"/>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4B720E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0765FF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84D427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6FC2CC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34F45D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337C1C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D125D6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4968F1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EFC283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A9EBA8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66718C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C2E393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455282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1F14239"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F863C1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BBBAE0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A0FF61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160CF5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9FFD1B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1C41E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5190EC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D58327F"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B95FBF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3EF232C"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825018F"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EB9BC18"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671A2D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080B578"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4BEB29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2D6C15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3C523E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CFFB00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8101B1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CEB029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ECF232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B84C09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73"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EDD8C3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p2=2</w:t>
            </w:r>
          </w:p>
        </w:tc>
      </w:tr>
      <w:tr w:rsidR="00B05F43" w:rsidRPr="00C83AD5" w14:paraId="2461E54C" w14:textId="77777777" w:rsidTr="001B7F0D">
        <w:trPr>
          <w:trHeight w:hRule="exact" w:val="198"/>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5ED15D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36B0D6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CEEFD4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776FE69"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B0ABA6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9E5E2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78F02B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4680CC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6BE45F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C90011C"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B874ED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0E936E5"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DEBDB6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C4C49E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5BBA37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A7A0A4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EA2D86"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0E149B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DD4E73D"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BB7E42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8B79F14"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75E9AFC"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36C6B6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161D8B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1C3AD3C"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AD9BEF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E7F362F"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14E94F8"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EB5DD83"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1FFC840"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CB21B0A"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7C415AB"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87FFC17"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0F6D65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888EB11"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7AEDEDE"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73"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AA8AF82" w14:textId="77777777" w:rsidR="009271F6" w:rsidRPr="00C83AD5" w:rsidRDefault="009271F6" w:rsidP="000C2300">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p1=4</w:t>
            </w:r>
          </w:p>
        </w:tc>
      </w:tr>
    </w:tbl>
    <w:p w14:paraId="582BF352" w14:textId="2D0BDF6A" w:rsidR="001927F2" w:rsidRPr="00C83AD5" w:rsidRDefault="001927F2" w:rsidP="009271F6">
      <w:pPr>
        <w:spacing w:after="0" w:line="240" w:lineRule="auto"/>
        <w:jc w:val="center"/>
        <w:rPr>
          <w:rFonts w:ascii="Times New Roman" w:hAnsi="Times New Roman" w:cs="Times New Roman"/>
          <w:color w:val="000000" w:themeColor="text1"/>
          <w:sz w:val="20"/>
        </w:rPr>
      </w:pPr>
    </w:p>
    <w:p w14:paraId="3149BD3A" w14:textId="0516645A" w:rsidR="00361255" w:rsidRPr="00C83AD5" w:rsidRDefault="00361255" w:rsidP="004F49E8">
      <w:pPr>
        <w:tabs>
          <w:tab w:val="left" w:pos="6521"/>
        </w:tabs>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 xml:space="preserve">The above </w:t>
      </w:r>
      <w:proofErr w:type="spellStart"/>
      <w:r w:rsidRPr="00C83AD5">
        <w:rPr>
          <w:rFonts w:ascii="Times New Roman" w:hAnsi="Times New Roman" w:cs="Times New Roman"/>
          <w:color w:val="000000" w:themeColor="text1"/>
          <w:sz w:val="20"/>
        </w:rPr>
        <w:t>synthesised</w:t>
      </w:r>
      <w:proofErr w:type="spellEnd"/>
      <w:r w:rsidRPr="00C83AD5">
        <w:rPr>
          <w:rFonts w:ascii="Times New Roman" w:hAnsi="Times New Roman" w:cs="Times New Roman"/>
          <w:color w:val="000000" w:themeColor="text1"/>
          <w:sz w:val="20"/>
        </w:rPr>
        <w:t xml:space="preserve"> winding is adapted to the basic scheme of the “extra branch Y/YY” winding </w:t>
      </w:r>
      <w:r w:rsidR="00953720" w:rsidRPr="00C83AD5">
        <w:rPr>
          <w:rFonts w:ascii="Times New Roman" w:hAnsi="Times New Roman" w:cs="Times New Roman"/>
          <w:color w:val="000000" w:themeColor="text1"/>
          <w:sz w:val="20"/>
        </w:rPr>
        <w:t>[</w:t>
      </w:r>
      <w:r w:rsidR="00984B99">
        <w:rPr>
          <w:rFonts w:ascii="Times New Roman" w:hAnsi="Times New Roman" w:cs="Times New Roman"/>
          <w:color w:val="000000" w:themeColor="text1"/>
          <w:sz w:val="20"/>
        </w:rPr>
        <w:t>9</w:t>
      </w:r>
      <w:r w:rsidRPr="00C83AD5">
        <w:rPr>
          <w:rFonts w:ascii="Times New Roman" w:hAnsi="Times New Roman" w:cs="Times New Roman"/>
          <w:color w:val="000000" w:themeColor="text1"/>
          <w:sz w:val="20"/>
        </w:rPr>
        <w:t>] and the removed windings with the extra branch are replaced with (x). After that, the synthesized winding and the low pole side windings are combined (Table 2).</w:t>
      </w:r>
    </w:p>
    <w:p w14:paraId="1B594DFC" w14:textId="54956AD7" w:rsidR="00091BD3" w:rsidRPr="00C83AD5" w:rsidRDefault="00091BD3" w:rsidP="004F49E8">
      <w:pPr>
        <w:tabs>
          <w:tab w:val="left" w:pos="6521"/>
        </w:tabs>
        <w:spacing w:after="0" w:line="240" w:lineRule="auto"/>
        <w:ind w:firstLine="284"/>
        <w:jc w:val="both"/>
        <w:rPr>
          <w:rFonts w:ascii="Times New Roman" w:hAnsi="Times New Roman" w:cs="Times New Roman"/>
          <w:color w:val="000000" w:themeColor="text1"/>
          <w:sz w:val="20"/>
        </w:rPr>
      </w:pPr>
    </w:p>
    <w:p w14:paraId="6339663C" w14:textId="769D05EC" w:rsidR="00091BD3" w:rsidRPr="00C83AD5" w:rsidRDefault="00091BD3" w:rsidP="00091BD3">
      <w:pPr>
        <w:shd w:val="clear" w:color="auto" w:fill="FFFFFF"/>
        <w:jc w:val="center"/>
        <w:rPr>
          <w:rFonts w:ascii="Times New Roman" w:hAnsi="Times New Roman" w:cs="Times New Roman"/>
          <w:color w:val="000000" w:themeColor="text1"/>
          <w:sz w:val="20"/>
          <w:szCs w:val="20"/>
          <w:lang w:val="uz-Cyrl-UZ"/>
        </w:rPr>
      </w:pPr>
      <w:r w:rsidRPr="00C83AD5">
        <w:rPr>
          <w:rFonts w:ascii="Times New Roman" w:hAnsi="Times New Roman" w:cs="Times New Roman"/>
          <w:b/>
          <w:color w:val="000000" w:themeColor="text1"/>
          <w:sz w:val="20"/>
          <w:szCs w:val="20"/>
          <w:lang w:eastAsia="de-DE"/>
        </w:rPr>
        <w:t>TABLE 2.</w:t>
      </w:r>
      <w:r w:rsidRPr="00C83AD5">
        <w:rPr>
          <w:rFonts w:ascii="Times New Roman" w:hAnsi="Times New Roman" w:cs="Times New Roman"/>
          <w:color w:val="000000" w:themeColor="text1"/>
          <w:sz w:val="20"/>
          <w:szCs w:val="20"/>
          <w:lang w:val="uz-Cyrl-UZ"/>
        </w:rPr>
        <w:t xml:space="preserve">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szCs w:val="20"/>
          <w:lang w:val="uz-Cyrl-UZ"/>
        </w:rPr>
        <w:t xml:space="preserve"> of the lower layers, taking i</w:t>
      </w:r>
      <w:r w:rsidR="00B05F43" w:rsidRPr="00C83AD5">
        <w:rPr>
          <w:rFonts w:ascii="Times New Roman" w:hAnsi="Times New Roman" w:cs="Times New Roman"/>
          <w:color w:val="000000" w:themeColor="text1"/>
          <w:sz w:val="20"/>
          <w:szCs w:val="20"/>
          <w:lang w:val="uz-Cyrl-UZ"/>
        </w:rPr>
        <w:t xml:space="preserve">nto account the exit of the </w:t>
      </w:r>
      <w:r w:rsidR="00B05F43" w:rsidRPr="00C83AD5">
        <w:rPr>
          <w:rFonts w:ascii="Times New Roman" w:hAnsi="Times New Roman" w:cs="Times New Roman"/>
          <w:color w:val="000000" w:themeColor="text1"/>
          <w:sz w:val="20"/>
          <w:szCs w:val="20"/>
        </w:rPr>
        <w:t>winding</w:t>
      </w:r>
      <w:r w:rsidRPr="00C83AD5">
        <w:rPr>
          <w:rFonts w:ascii="Times New Roman" w:hAnsi="Times New Roman" w:cs="Times New Roman"/>
          <w:color w:val="000000" w:themeColor="text1"/>
          <w:sz w:val="20"/>
          <w:szCs w:val="20"/>
          <w:lang w:val="uz-Cyrl-UZ"/>
        </w:rPr>
        <w:t>s to additional branches</w:t>
      </w:r>
    </w:p>
    <w:tbl>
      <w:tblPr>
        <w:tblW w:w="9339" w:type="dxa"/>
        <w:tblCellMar>
          <w:left w:w="0" w:type="dxa"/>
          <w:right w:w="0" w:type="dxa"/>
        </w:tblCellMar>
        <w:tblLook w:val="0600" w:firstRow="0" w:lastRow="0" w:firstColumn="0" w:lastColumn="0" w:noHBand="1" w:noVBand="1"/>
      </w:tblPr>
      <w:tblGrid>
        <w:gridCol w:w="250"/>
        <w:gridCol w:w="250"/>
        <w:gridCol w:w="250"/>
        <w:gridCol w:w="250"/>
        <w:gridCol w:w="250"/>
        <w:gridCol w:w="250"/>
        <w:gridCol w:w="250"/>
        <w:gridCol w:w="250"/>
        <w:gridCol w:w="250"/>
        <w:gridCol w:w="250"/>
        <w:gridCol w:w="250"/>
        <w:gridCol w:w="250"/>
        <w:gridCol w:w="250"/>
        <w:gridCol w:w="250"/>
        <w:gridCol w:w="250"/>
        <w:gridCol w:w="250"/>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319"/>
      </w:tblGrid>
      <w:tr w:rsidR="00091BD3" w:rsidRPr="00C83AD5" w14:paraId="4203E56C" w14:textId="77777777" w:rsidTr="000C2300">
        <w:trPr>
          <w:trHeight w:hRule="exact" w:val="215"/>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3663E8"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0A3803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B7A9C03"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9C01DB8"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A40F4C9"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8FB8DC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57BAF9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50BFD9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80C3325"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712C923"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6BB347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6D93AAF"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AD29E8"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C2D9D6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CFD008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10A92D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DAFFA6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3251E8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210D904"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B623C3A"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2AD6BBE"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20B167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E68AC4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0A68F69"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0D8AB0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3250281"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DDDF11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6770494"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EF77A1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7143D91"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E8AC2C3"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C5E7992"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F6AC1D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D9BFD73"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456E73E"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4F1ED6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02E0F0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Slot</w:t>
            </w:r>
          </w:p>
        </w:tc>
      </w:tr>
      <w:tr w:rsidR="00091BD3" w:rsidRPr="00C83AD5" w14:paraId="60CD5B4E" w14:textId="77777777" w:rsidTr="000C2300">
        <w:trPr>
          <w:trHeight w:hRule="exact" w:val="215"/>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A854491"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5A42A78"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5FE157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F8B125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54C24DF"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2F437E"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13D39BA"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4DC5F4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53FDDF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E32346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71122B1"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76CC0E1"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2307D1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93C814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139308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A08794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2223DE9"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6AE03A9"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CCF597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9A6FEDE"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68C7B1E"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65BFA0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193A6FF"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87A774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D3EB53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9B9B68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49CF6F9"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4BB6754"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477D63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460ACA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BCC6BDF"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C52FE64"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F5F48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4B2D3B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709979"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9BCA52E"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519909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p1=4</w:t>
            </w:r>
          </w:p>
        </w:tc>
      </w:tr>
      <w:tr w:rsidR="00091BD3" w:rsidRPr="00C83AD5" w14:paraId="2BC72DFF" w14:textId="77777777" w:rsidTr="000C2300">
        <w:trPr>
          <w:trHeight w:hRule="exact" w:val="215"/>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134A6B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BED6D9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E92E86A"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4EB162E"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9BEBD4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570FD9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ABDD37D"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F673462"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551628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E3CAC9A"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8B6838F"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CE1E933"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1BC4B14"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F991A5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F94D19A"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B39D1C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4323237"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4BD16CF"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520F132"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BD1D785"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C45C05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AEFA35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65A181F"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95C3D18"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2A0A7C5"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851198B"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A4DAF54"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14C0E72"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DD2F89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1979625"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F67C276"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A9C0B79"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F70FC4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C8BB332"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66658DC"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F6BC5A5"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489F6A0" w14:textId="77777777" w:rsidR="00091BD3" w:rsidRPr="00C83AD5" w:rsidRDefault="00091BD3"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p2=2</w:t>
            </w:r>
          </w:p>
        </w:tc>
      </w:tr>
    </w:tbl>
    <w:p w14:paraId="5608D092" w14:textId="77777777" w:rsidR="00091BD3" w:rsidRPr="00C83AD5" w:rsidRDefault="00091BD3" w:rsidP="004F49E8">
      <w:pPr>
        <w:tabs>
          <w:tab w:val="left" w:pos="6521"/>
        </w:tabs>
        <w:spacing w:after="0" w:line="240" w:lineRule="auto"/>
        <w:ind w:firstLine="284"/>
        <w:jc w:val="both"/>
        <w:rPr>
          <w:rFonts w:ascii="Times New Roman" w:hAnsi="Times New Roman" w:cs="Times New Roman"/>
          <w:color w:val="000000" w:themeColor="text1"/>
          <w:sz w:val="20"/>
        </w:rPr>
      </w:pPr>
    </w:p>
    <w:p w14:paraId="1192C239" w14:textId="0C8E21B2" w:rsidR="00091BD3" w:rsidRPr="00C83AD5" w:rsidRDefault="00091BD3" w:rsidP="004F49E8">
      <w:pPr>
        <w:tabs>
          <w:tab w:val="left" w:pos="6521"/>
        </w:tabs>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It is worth noting that by correctly choosing the step at the 2p</w:t>
      </w:r>
      <w:r w:rsidRPr="00C83AD5">
        <w:rPr>
          <w:rFonts w:ascii="Times New Roman" w:hAnsi="Times New Roman" w:cs="Times New Roman"/>
          <w:color w:val="000000" w:themeColor="text1"/>
          <w:sz w:val="20"/>
          <w:vertAlign w:val="subscript"/>
        </w:rPr>
        <w:t>1</w:t>
      </w:r>
      <w:r w:rsidRPr="00C83AD5">
        <w:rPr>
          <w:rFonts w:ascii="Times New Roman" w:hAnsi="Times New Roman" w:cs="Times New Roman"/>
          <w:color w:val="000000" w:themeColor="text1"/>
          <w:sz w:val="20"/>
        </w:rPr>
        <w:t xml:space="preserve">=8 pole side, that is, at the main speed, it is possible to achieve very successful mutual matching of the layers and a shape close to a sinusoid of the magnetizing force lines. This Table 3 shows the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rPr>
        <w:t xml:space="preserve"> of the upper and lower layers at a step of y=5 for a variable number of poles 2p</w:t>
      </w:r>
      <w:r w:rsidRPr="00C83AD5">
        <w:rPr>
          <w:rFonts w:ascii="Times New Roman" w:hAnsi="Times New Roman" w:cs="Times New Roman"/>
          <w:color w:val="000000" w:themeColor="text1"/>
          <w:sz w:val="20"/>
          <w:vertAlign w:val="subscript"/>
        </w:rPr>
        <w:t>1</w:t>
      </w:r>
      <w:r w:rsidRPr="00C83AD5">
        <w:rPr>
          <w:rFonts w:ascii="Times New Roman" w:hAnsi="Times New Roman" w:cs="Times New Roman"/>
          <w:color w:val="000000" w:themeColor="text1"/>
          <w:sz w:val="20"/>
        </w:rPr>
        <w:t xml:space="preserve">=8 poles </w:t>
      </w:r>
      <w:r w:rsidR="00C27BF7" w:rsidRPr="00C83AD5">
        <w:rPr>
          <w:rFonts w:ascii="Times New Roman" w:hAnsi="Times New Roman" w:cs="Times New Roman"/>
          <w:color w:val="000000" w:themeColor="text1"/>
          <w:sz w:val="20"/>
        </w:rPr>
        <w:t>[</w:t>
      </w:r>
      <w:r w:rsidR="007C24E4">
        <w:rPr>
          <w:rFonts w:ascii="Times New Roman" w:hAnsi="Times New Roman" w:cs="Times New Roman"/>
          <w:color w:val="000000" w:themeColor="text1"/>
          <w:sz w:val="20"/>
        </w:rPr>
        <w:t xml:space="preserve">9, </w:t>
      </w:r>
      <w:r w:rsidR="00984B99">
        <w:rPr>
          <w:rFonts w:ascii="Times New Roman" w:hAnsi="Times New Roman" w:cs="Times New Roman"/>
          <w:color w:val="000000" w:themeColor="text1"/>
          <w:sz w:val="20"/>
        </w:rPr>
        <w:t>10, 11</w:t>
      </w:r>
      <w:r w:rsidRPr="00C83AD5">
        <w:rPr>
          <w:rFonts w:ascii="Times New Roman" w:hAnsi="Times New Roman" w:cs="Times New Roman"/>
          <w:color w:val="000000" w:themeColor="text1"/>
          <w:sz w:val="20"/>
        </w:rPr>
        <w:t xml:space="preserve">]. </w:t>
      </w:r>
    </w:p>
    <w:p w14:paraId="18049CBA" w14:textId="77777777" w:rsidR="00F97C7C" w:rsidRPr="00C83AD5" w:rsidRDefault="00F97C7C" w:rsidP="004F49E8">
      <w:pPr>
        <w:tabs>
          <w:tab w:val="left" w:pos="6521"/>
        </w:tabs>
        <w:spacing w:after="0" w:line="240" w:lineRule="auto"/>
        <w:ind w:firstLine="284"/>
        <w:jc w:val="both"/>
        <w:rPr>
          <w:rFonts w:ascii="Times New Roman" w:hAnsi="Times New Roman" w:cs="Times New Roman"/>
          <w:color w:val="000000" w:themeColor="text1"/>
          <w:sz w:val="20"/>
        </w:rPr>
      </w:pPr>
    </w:p>
    <w:p w14:paraId="01A7657B" w14:textId="75DA1834" w:rsidR="00F97C7C" w:rsidRPr="00C83AD5" w:rsidRDefault="00F97C7C" w:rsidP="00F97C7C">
      <w:pPr>
        <w:shd w:val="clear" w:color="auto" w:fill="FFFFFF"/>
        <w:jc w:val="center"/>
        <w:rPr>
          <w:rFonts w:ascii="Times New Roman" w:hAnsi="Times New Roman" w:cs="Times New Roman"/>
          <w:color w:val="000000" w:themeColor="text1"/>
          <w:sz w:val="20"/>
          <w:szCs w:val="20"/>
          <w:lang w:val="uz-Cyrl-UZ"/>
        </w:rPr>
      </w:pPr>
      <w:r w:rsidRPr="00C83AD5">
        <w:rPr>
          <w:rFonts w:ascii="Times New Roman" w:hAnsi="Times New Roman" w:cs="Times New Roman"/>
          <w:b/>
          <w:color w:val="000000" w:themeColor="text1"/>
          <w:sz w:val="20"/>
          <w:szCs w:val="20"/>
          <w:lang w:eastAsia="de-DE"/>
        </w:rPr>
        <w:lastRenderedPageBreak/>
        <w:t>TABLE 3.</w:t>
      </w:r>
      <w:r w:rsidRPr="00C83AD5">
        <w:rPr>
          <w:rFonts w:ascii="Times New Roman" w:hAnsi="Times New Roman" w:cs="Times New Roman"/>
          <w:color w:val="000000" w:themeColor="text1"/>
          <w:sz w:val="20"/>
          <w:szCs w:val="20"/>
          <w:lang w:val="uz-Cyrl-UZ"/>
        </w:rPr>
        <w:t xml:space="preserve">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szCs w:val="20"/>
          <w:lang w:val="uz-Cyrl-UZ"/>
        </w:rPr>
        <w:t xml:space="preserve"> for 2</w:t>
      </w:r>
      <w:r w:rsidRPr="00C83AD5">
        <w:rPr>
          <w:rFonts w:ascii="Times New Roman" w:hAnsi="Times New Roman" w:cs="Times New Roman"/>
          <w:i/>
          <w:color w:val="000000" w:themeColor="text1"/>
          <w:sz w:val="20"/>
          <w:szCs w:val="20"/>
          <w:lang w:val="uz-Cyrl-UZ"/>
        </w:rPr>
        <w:t>p</w:t>
      </w:r>
      <w:r w:rsidRPr="00C83AD5">
        <w:rPr>
          <w:rFonts w:ascii="Times New Roman" w:hAnsi="Times New Roman" w:cs="Times New Roman"/>
          <w:color w:val="000000" w:themeColor="text1"/>
          <w:sz w:val="20"/>
          <w:szCs w:val="20"/>
          <w:vertAlign w:val="subscript"/>
        </w:rPr>
        <w:t>1</w:t>
      </w:r>
      <w:r w:rsidRPr="00C83AD5">
        <w:rPr>
          <w:rFonts w:ascii="Times New Roman" w:hAnsi="Times New Roman" w:cs="Times New Roman"/>
          <w:color w:val="000000" w:themeColor="text1"/>
          <w:sz w:val="20"/>
          <w:szCs w:val="20"/>
          <w:lang w:val="uz-Cyrl-UZ"/>
        </w:rPr>
        <w:t xml:space="preserve">=8 pole side </w:t>
      </w:r>
    </w:p>
    <w:tbl>
      <w:tblPr>
        <w:tblW w:w="9339" w:type="dxa"/>
        <w:tblCellMar>
          <w:left w:w="0" w:type="dxa"/>
          <w:right w:w="0" w:type="dxa"/>
        </w:tblCellMar>
        <w:tblLook w:val="0600" w:firstRow="0" w:lastRow="0" w:firstColumn="0" w:lastColumn="0" w:noHBand="1" w:noVBand="1"/>
      </w:tblPr>
      <w:tblGrid>
        <w:gridCol w:w="250"/>
        <w:gridCol w:w="250"/>
        <w:gridCol w:w="250"/>
        <w:gridCol w:w="250"/>
        <w:gridCol w:w="250"/>
        <w:gridCol w:w="250"/>
        <w:gridCol w:w="250"/>
        <w:gridCol w:w="250"/>
        <w:gridCol w:w="250"/>
        <w:gridCol w:w="250"/>
        <w:gridCol w:w="250"/>
        <w:gridCol w:w="250"/>
        <w:gridCol w:w="250"/>
        <w:gridCol w:w="250"/>
        <w:gridCol w:w="250"/>
        <w:gridCol w:w="250"/>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319"/>
      </w:tblGrid>
      <w:tr w:rsidR="00F97C7C" w:rsidRPr="00C83AD5" w14:paraId="793CE280" w14:textId="77777777" w:rsidTr="000C2300">
        <w:trPr>
          <w:trHeight w:hRule="exact" w:val="215"/>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DECD8DB"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24813B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22A1842"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3F16F00"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03C105E"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B4CB6E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9124E3C"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E5006BF"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F1FBB03"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F560BA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30ABE6B"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E37EF28"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2DE94AC"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FFA345F"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CB7E899"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662F606"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D84FFC0"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2542BB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21EB3F8"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EEB27C8"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E61F2B5"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EA8D56E"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E10C856"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4E249F5"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83C171F"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44FAEF2"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FF7339B"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983BC44"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DDA5963"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CA41F42"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F4FD6DB"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4F26C06"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326DB34"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4B41621"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BC1F1B1"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A61D6F7"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6807608"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Slot</w:t>
            </w:r>
          </w:p>
        </w:tc>
      </w:tr>
      <w:tr w:rsidR="00F97C7C" w:rsidRPr="00C83AD5" w14:paraId="1F27825E" w14:textId="77777777" w:rsidTr="000C2300">
        <w:trPr>
          <w:trHeight w:hRule="exact" w:val="215"/>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FCA4149"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D375FD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0659307"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3C64331"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80C8BD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45E67B1"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4BCB2F0"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297F85"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10E0574"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1F421CF"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DC1E6E7"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2C40A8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5D5ACDF"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155C533"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27AF55E"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223E7B3"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67C7B9F"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09F4214"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8B6D666"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94BFEC9"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37A6F42"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B0B3C20"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90E68EC"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8DC02A4"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5E56C6"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D33B3E2"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388C9A8"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1AD02BA"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4E8B75"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1490B4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A43764B"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91DF59D"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D643DC3"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9A21E61"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746673"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B8B2352"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3D6B696" w14:textId="77777777" w:rsidR="00F97C7C" w:rsidRPr="00C83AD5" w:rsidRDefault="00F97C7C" w:rsidP="00F97C7C">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p1=4</w:t>
            </w:r>
          </w:p>
        </w:tc>
      </w:tr>
      <w:tr w:rsidR="003F00E1" w:rsidRPr="00C83AD5" w14:paraId="16A3552C" w14:textId="77777777" w:rsidTr="000C2300">
        <w:trPr>
          <w:trHeight w:hRule="exact" w:val="215"/>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9C11CE0" w14:textId="2D5F180E"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07D9738" w14:textId="544EE766"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D1EEAA7" w14:textId="6E5C0B91"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1CE20E" w14:textId="1F53AA05"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D1927AC" w14:textId="4162EFDF"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913E39A" w14:textId="609AF038"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B0F5700" w14:textId="37867543"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6895C7D" w14:textId="709E7F9D" w:rsidR="003F00E1" w:rsidRPr="00C83AD5" w:rsidRDefault="003F00E1" w:rsidP="003F00E1">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EADF7CF" w14:textId="151B1D8E"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3089639" w14:textId="7D7E8218"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B77A9E6" w14:textId="5337F7EE"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8BDC84E" w14:textId="1FEFC668"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3BA2A88" w14:textId="7C21D3EF"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7FE8735" w14:textId="17F46CFB"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A95FA5B" w14:textId="4D73043A"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B269DF" w14:textId="59F1E01E"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59470BE" w14:textId="55BD9199"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AB615F9" w14:textId="3BF4801F"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675A8FC" w14:textId="413E0C92"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AE06F83" w14:textId="1A57AEC9"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F22D59F" w14:textId="11CB9A71"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66A174B" w14:textId="09B879A4"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F0C6C9E" w14:textId="1C9CFC40"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AAFB11B" w14:textId="225A9171"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12A2C22" w14:textId="64C869C9"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9EBC73A" w14:textId="4995E5CA"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46E2B8" w14:textId="2E2694D8"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B74B2AB" w14:textId="5B3E4916"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6F70D7C" w14:textId="6D06B708"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ECD0CD6" w14:textId="1F4F6669"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724FD3" w14:textId="7B4D2648"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6D2293" w14:textId="1AA0A47C"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4D441D7" w14:textId="76857C4E"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DEE7FD0" w14:textId="3E121A9B"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1AA3CEF" w14:textId="4FD94522"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AF065A8" w14:textId="30DEEB86"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378A6CA" w14:textId="77777777" w:rsidR="003F00E1" w:rsidRPr="00C83AD5" w:rsidRDefault="003F00E1" w:rsidP="003F00E1">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p2=2</w:t>
            </w:r>
          </w:p>
        </w:tc>
      </w:tr>
    </w:tbl>
    <w:p w14:paraId="5F4ACA25" w14:textId="77777777" w:rsidR="00D87044" w:rsidRDefault="00D87044" w:rsidP="00B05F43">
      <w:pPr>
        <w:tabs>
          <w:tab w:val="left" w:pos="6521"/>
        </w:tabs>
        <w:spacing w:after="0" w:line="240" w:lineRule="auto"/>
        <w:ind w:firstLine="284"/>
        <w:jc w:val="both"/>
        <w:rPr>
          <w:rFonts w:ascii="Times New Roman" w:hAnsi="Times New Roman" w:cs="Times New Roman"/>
          <w:color w:val="000000" w:themeColor="text1"/>
          <w:sz w:val="20"/>
        </w:rPr>
      </w:pPr>
    </w:p>
    <w:p w14:paraId="3021C85B" w14:textId="285BA80D" w:rsidR="00091BD3" w:rsidRPr="00C83AD5" w:rsidRDefault="00C462E6" w:rsidP="00B05F43">
      <w:pPr>
        <w:tabs>
          <w:tab w:val="left" w:pos="6521"/>
        </w:tabs>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 xml:space="preserve">This Table 4 shows the upper and lower layer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rPr>
        <w:t xml:space="preserve"> for a pole-changing winding 2p</w:t>
      </w:r>
      <w:r w:rsidRPr="00C83AD5">
        <w:rPr>
          <w:rFonts w:ascii="Times New Roman" w:hAnsi="Times New Roman" w:cs="Times New Roman"/>
          <w:color w:val="000000" w:themeColor="text1"/>
          <w:sz w:val="20"/>
          <w:vertAlign w:val="subscript"/>
        </w:rPr>
        <w:t>2</w:t>
      </w:r>
      <w:r w:rsidRPr="00C83AD5">
        <w:rPr>
          <w:rFonts w:ascii="Times New Roman" w:hAnsi="Times New Roman" w:cs="Times New Roman"/>
          <w:color w:val="000000" w:themeColor="text1"/>
          <w:sz w:val="20"/>
        </w:rPr>
        <w:t>=4 pole side with a pole pitch of y=5.</w:t>
      </w:r>
    </w:p>
    <w:p w14:paraId="43299099" w14:textId="77777777" w:rsidR="00C462E6" w:rsidRPr="00C83AD5" w:rsidRDefault="00C462E6" w:rsidP="004F49E8">
      <w:pPr>
        <w:tabs>
          <w:tab w:val="left" w:pos="6521"/>
        </w:tabs>
        <w:spacing w:after="0" w:line="240" w:lineRule="auto"/>
        <w:ind w:firstLine="284"/>
        <w:jc w:val="both"/>
        <w:rPr>
          <w:rFonts w:ascii="Times New Roman" w:hAnsi="Times New Roman" w:cs="Times New Roman"/>
          <w:color w:val="000000" w:themeColor="text1"/>
          <w:sz w:val="20"/>
        </w:rPr>
      </w:pPr>
    </w:p>
    <w:p w14:paraId="2E8828AF" w14:textId="07740850" w:rsidR="00C462E6" w:rsidRPr="00C83AD5" w:rsidRDefault="00974B53" w:rsidP="00C462E6">
      <w:pPr>
        <w:shd w:val="clear" w:color="auto" w:fill="FFFFFF"/>
        <w:jc w:val="center"/>
        <w:rPr>
          <w:rFonts w:ascii="Times New Roman" w:hAnsi="Times New Roman" w:cs="Times New Roman"/>
          <w:color w:val="000000" w:themeColor="text1"/>
          <w:sz w:val="20"/>
          <w:szCs w:val="20"/>
          <w:lang w:val="uz-Cyrl-UZ"/>
        </w:rPr>
      </w:pPr>
      <w:r w:rsidRPr="00C83AD5">
        <w:rPr>
          <w:rFonts w:ascii="Times New Roman" w:hAnsi="Times New Roman" w:cs="Times New Roman"/>
          <w:b/>
          <w:color w:val="000000" w:themeColor="text1"/>
          <w:sz w:val="20"/>
          <w:szCs w:val="20"/>
          <w:lang w:eastAsia="de-DE"/>
        </w:rPr>
        <w:t>TABLE 4</w:t>
      </w:r>
      <w:r w:rsidR="00C462E6" w:rsidRPr="00C83AD5">
        <w:rPr>
          <w:rFonts w:ascii="Times New Roman" w:hAnsi="Times New Roman" w:cs="Times New Roman"/>
          <w:b/>
          <w:color w:val="000000" w:themeColor="text1"/>
          <w:sz w:val="20"/>
          <w:szCs w:val="20"/>
          <w:lang w:eastAsia="de-DE"/>
        </w:rPr>
        <w:t>.</w:t>
      </w:r>
      <w:r w:rsidR="00C462E6" w:rsidRPr="00C83AD5">
        <w:rPr>
          <w:rFonts w:ascii="Times New Roman" w:hAnsi="Times New Roman" w:cs="Times New Roman"/>
          <w:color w:val="000000" w:themeColor="text1"/>
          <w:sz w:val="20"/>
          <w:szCs w:val="20"/>
          <w:lang w:val="uz-Cyrl-UZ"/>
        </w:rPr>
        <w:t xml:space="preserve"> </w:t>
      </w:r>
      <w:r w:rsidR="00A66BC2" w:rsidRPr="00C83AD5">
        <w:rPr>
          <w:rFonts w:ascii="Times New Roman" w:hAnsi="Times New Roman" w:cs="Times New Roman"/>
          <w:color w:val="000000" w:themeColor="text1"/>
          <w:sz w:val="20"/>
        </w:rPr>
        <w:t>DSSF</w:t>
      </w:r>
      <w:r w:rsidR="00C462E6" w:rsidRPr="00C83AD5">
        <w:rPr>
          <w:rFonts w:ascii="Times New Roman" w:hAnsi="Times New Roman" w:cs="Times New Roman"/>
          <w:color w:val="000000" w:themeColor="text1"/>
          <w:sz w:val="20"/>
          <w:szCs w:val="20"/>
          <w:lang w:val="uz-Cyrl-UZ"/>
        </w:rPr>
        <w:t xml:space="preserve"> for 2</w:t>
      </w:r>
      <w:r w:rsidR="00C462E6" w:rsidRPr="00C83AD5">
        <w:rPr>
          <w:rFonts w:ascii="Times New Roman" w:hAnsi="Times New Roman" w:cs="Times New Roman"/>
          <w:i/>
          <w:color w:val="000000" w:themeColor="text1"/>
          <w:sz w:val="20"/>
          <w:szCs w:val="20"/>
          <w:lang w:val="uz-Cyrl-UZ"/>
        </w:rPr>
        <w:t>p</w:t>
      </w:r>
      <w:r w:rsidRPr="00C83AD5">
        <w:rPr>
          <w:rFonts w:ascii="Times New Roman" w:hAnsi="Times New Roman" w:cs="Times New Roman"/>
          <w:color w:val="000000" w:themeColor="text1"/>
          <w:sz w:val="20"/>
          <w:szCs w:val="20"/>
          <w:vertAlign w:val="subscript"/>
        </w:rPr>
        <w:t>2</w:t>
      </w:r>
      <w:r w:rsidRPr="00C83AD5">
        <w:rPr>
          <w:rFonts w:ascii="Times New Roman" w:hAnsi="Times New Roman" w:cs="Times New Roman"/>
          <w:color w:val="000000" w:themeColor="text1"/>
          <w:sz w:val="20"/>
          <w:szCs w:val="20"/>
          <w:lang w:val="uz-Cyrl-UZ"/>
        </w:rPr>
        <w:t>=4</w:t>
      </w:r>
      <w:r w:rsidR="00C462E6" w:rsidRPr="00C83AD5">
        <w:rPr>
          <w:rFonts w:ascii="Times New Roman" w:hAnsi="Times New Roman" w:cs="Times New Roman"/>
          <w:color w:val="000000" w:themeColor="text1"/>
          <w:sz w:val="20"/>
          <w:szCs w:val="20"/>
          <w:lang w:val="uz-Cyrl-UZ"/>
        </w:rPr>
        <w:t xml:space="preserve"> pole side</w:t>
      </w:r>
      <w:r w:rsidRPr="00C83AD5">
        <w:rPr>
          <w:color w:val="000000" w:themeColor="text1"/>
          <w:sz w:val="20"/>
          <w:szCs w:val="20"/>
          <w:lang w:val="uz-Cyrl-UZ"/>
        </w:rPr>
        <w:t xml:space="preserve"> </w:t>
      </w:r>
    </w:p>
    <w:tbl>
      <w:tblPr>
        <w:tblW w:w="9339" w:type="dxa"/>
        <w:tblCellMar>
          <w:left w:w="0" w:type="dxa"/>
          <w:right w:w="0" w:type="dxa"/>
        </w:tblCellMar>
        <w:tblLook w:val="0600" w:firstRow="0" w:lastRow="0" w:firstColumn="0" w:lastColumn="0" w:noHBand="1" w:noVBand="1"/>
      </w:tblPr>
      <w:tblGrid>
        <w:gridCol w:w="250"/>
        <w:gridCol w:w="250"/>
        <w:gridCol w:w="250"/>
        <w:gridCol w:w="250"/>
        <w:gridCol w:w="250"/>
        <w:gridCol w:w="250"/>
        <w:gridCol w:w="250"/>
        <w:gridCol w:w="250"/>
        <w:gridCol w:w="250"/>
        <w:gridCol w:w="250"/>
        <w:gridCol w:w="250"/>
        <w:gridCol w:w="250"/>
        <w:gridCol w:w="250"/>
        <w:gridCol w:w="250"/>
        <w:gridCol w:w="250"/>
        <w:gridCol w:w="250"/>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319"/>
      </w:tblGrid>
      <w:tr w:rsidR="00C462E6" w:rsidRPr="00C83AD5" w14:paraId="6E660217" w14:textId="77777777" w:rsidTr="001B7F0D">
        <w:trPr>
          <w:trHeight w:hRule="exact" w:val="198"/>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88D8BD4"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93A1E15"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5A0CBD8"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4B8EA7E"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08D97C"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F8C51AC"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526156A"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1106CEE"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E2FD62D"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C3875E3"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D0F2A8D"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9E0600D"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FD1C43E"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D623932"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C38EF41"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F3F8461"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2C64912"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EDE41F"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0555606"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19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4D1F912"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64D2006"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7D26304"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D2D6C50"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2A12D6E"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C588BE1"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BFB3C69"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0497ADD"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27</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DFB275C"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28</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721BB4D"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29</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41B72BC"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30</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C0D5023"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31</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5C8579C"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32</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1D5D01F"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33</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29DDD93"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34</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D4A1F9B"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35</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FAB308F"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rPr>
              <w:t>36</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572C115"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Slot</w:t>
            </w:r>
          </w:p>
        </w:tc>
      </w:tr>
      <w:tr w:rsidR="00C462E6" w:rsidRPr="00C83AD5" w14:paraId="3E55C0C8" w14:textId="77777777" w:rsidTr="001B7F0D">
        <w:trPr>
          <w:trHeight w:hRule="exact" w:val="198"/>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A6B26C9" w14:textId="083C9BA7"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BBE5BA" w14:textId="6AFA9289"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2690250" w14:textId="58D187B8"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18A8690" w14:textId="22CF3AED"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A59116F" w14:textId="3C5D1DD1"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5FEC856" w14:textId="4DCF3AE1"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A584C21" w14:textId="41538857"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86D735D" w14:textId="3AD03398"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9EFADC5" w14:textId="2EE091D3"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AEA497E" w14:textId="599EE52A"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91221F7" w14:textId="514D03A2"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7ADED9A" w14:textId="66A26386" w:rsidR="00C462E6" w:rsidRPr="00C83AD5" w:rsidRDefault="00C462E6" w:rsidP="00C462E6">
            <w:pPr>
              <w:spacing w:after="0" w:line="240" w:lineRule="auto"/>
              <w:jc w:val="center"/>
              <w:rPr>
                <w:rFonts w:ascii="Times New Roman" w:hAnsi="Times New Roman" w:cs="Times New Roman"/>
                <w:color w:val="000000" w:themeColor="text1"/>
                <w:sz w:val="14"/>
                <w:szCs w:val="14"/>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68103DC" w14:textId="3340801B"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E7E03BD" w14:textId="4ADF0BD8"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36223F5" w14:textId="59B2E7C4"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70A2D9E" w14:textId="1C8C6140"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C84E868" w14:textId="32684A53"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1D4A7BC" w14:textId="79FF207F"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33BBD9" w14:textId="3C021629"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9BA6AE4" w14:textId="55DDDBDF"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FA39EB8" w14:textId="758F315F"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30CD648" w14:textId="106A7BDB"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E854F0B" w14:textId="04A78D73"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360608" w14:textId="750B6C4A"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2921AC0" w14:textId="6E1C6E41"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A191A48" w14:textId="51620029"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40121087" w14:textId="011476BA"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010D2C1" w14:textId="7A4BA7DE"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071E311" w14:textId="532B2FCD"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C2102C7" w14:textId="3541710C"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9747304" w14:textId="0D0D0F5D"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36D61C9" w14:textId="7F21194A"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64CFCEA" w14:textId="6C95465B"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28F6CE2" w14:textId="1687B84C"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350E5B4" w14:textId="312C15F8"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1890ECC" w14:textId="37701E97"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2096AE0" w14:textId="77777777" w:rsidR="00C462E6" w:rsidRPr="00C83AD5" w:rsidRDefault="00C462E6" w:rsidP="00C462E6">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p1=4</w:t>
            </w:r>
          </w:p>
        </w:tc>
      </w:tr>
      <w:tr w:rsidR="00C462E6" w:rsidRPr="00C83AD5" w14:paraId="35AEA6F4" w14:textId="77777777" w:rsidTr="001B7F0D">
        <w:trPr>
          <w:trHeight w:hRule="exact" w:val="198"/>
        </w:trPr>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AD1A0D7" w14:textId="7907CAB9"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7144413" w14:textId="3C1C3601"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-e</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F84835D" w14:textId="7C1AB504"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9B0674B" w14:textId="1CAEB2D9"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F778049" w14:textId="64DA6049"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f</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6815AC6" w14:textId="3153BB4E"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8400C6" w14:textId="1F01A93A"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21E712B" w14:textId="608544CB"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rPr>
              <w:t>-d</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4E82BCD"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9E5459F"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ACAFB1"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ADCE55B"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757958C"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10EC41"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24475FF"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76F7F32"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6F668C"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BBDEA57"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1FD3F183"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0E4E344"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7EF75C8"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886377A"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00AF12E"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5ED32B7B"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637E93E"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09FBEE61"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0F4C692"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972A5E1"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E529695"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-b</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167B6E8"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2E0C7F6"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463EE92"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-c</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38C45ECF"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0760A22"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2B6F9983"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rPr>
              <w:t>-a</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7361044A"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x</w:t>
            </w:r>
          </w:p>
        </w:tc>
        <w:tc>
          <w:tcPr>
            <w:tcW w:w="125" w:type="pct"/>
            <w:tcBorders>
              <w:top w:val="single" w:sz="2" w:space="0" w:color="000000"/>
              <w:left w:val="single" w:sz="2" w:space="0" w:color="000000"/>
              <w:bottom w:val="single" w:sz="2" w:space="0" w:color="000000"/>
              <w:right w:val="single" w:sz="2" w:space="0" w:color="000000"/>
            </w:tcBorders>
            <w:tcMar>
              <w:top w:w="15" w:type="dxa"/>
              <w:left w:w="15" w:type="dxa"/>
              <w:bottom w:w="0" w:type="dxa"/>
              <w:right w:w="15" w:type="dxa"/>
            </w:tcMar>
            <w:vAlign w:val="center"/>
            <w:hideMark/>
          </w:tcPr>
          <w:p w14:paraId="6BEE7295" w14:textId="77777777" w:rsidR="00C462E6" w:rsidRPr="00C83AD5" w:rsidRDefault="00C462E6" w:rsidP="00B05F43">
            <w:pPr>
              <w:spacing w:after="0" w:line="240" w:lineRule="auto"/>
              <w:jc w:val="center"/>
              <w:rPr>
                <w:rFonts w:ascii="Times New Roman" w:hAnsi="Times New Roman" w:cs="Times New Roman"/>
                <w:color w:val="000000" w:themeColor="text1"/>
                <w:sz w:val="14"/>
                <w:szCs w:val="14"/>
                <w:lang w:val="ru-RU"/>
              </w:rPr>
            </w:pPr>
            <w:r w:rsidRPr="00C83AD5">
              <w:rPr>
                <w:rFonts w:ascii="Times New Roman" w:hAnsi="Times New Roman" w:cs="Times New Roman"/>
                <w:color w:val="000000" w:themeColor="text1"/>
                <w:sz w:val="14"/>
                <w:szCs w:val="14"/>
                <w:lang w:val="uz-Latn-UZ"/>
              </w:rPr>
              <w:t>p2=2</w:t>
            </w:r>
          </w:p>
        </w:tc>
      </w:tr>
    </w:tbl>
    <w:p w14:paraId="0CF4F050" w14:textId="163CBC6A" w:rsidR="001B7F0D" w:rsidRPr="00C83AD5" w:rsidRDefault="001B7F0D" w:rsidP="001B7F0D">
      <w:pPr>
        <w:tabs>
          <w:tab w:val="left" w:pos="6521"/>
        </w:tabs>
        <w:spacing w:after="0" w:line="240" w:lineRule="auto"/>
        <w:ind w:firstLine="284"/>
        <w:jc w:val="both"/>
        <w:rPr>
          <w:rFonts w:ascii="Times New Roman" w:hAnsi="Times New Roman" w:cs="Times New Roman"/>
          <w:color w:val="000000" w:themeColor="text1"/>
          <w:sz w:val="20"/>
        </w:rPr>
      </w:pPr>
    </w:p>
    <w:p w14:paraId="3314F504" w14:textId="097CEC69" w:rsidR="001B7F0D" w:rsidRPr="00C83AD5" w:rsidRDefault="00D64095" w:rsidP="001B7F0D">
      <w:pPr>
        <w:tabs>
          <w:tab w:val="left" w:pos="6521"/>
        </w:tabs>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 xml:space="preserve">Using the phase combination table (Table 5) according to the obtained </w:t>
      </w:r>
      <w:r w:rsidR="00A66BC2" w:rsidRPr="00C83AD5">
        <w:rPr>
          <w:rFonts w:ascii="Times New Roman" w:hAnsi="Times New Roman" w:cs="Times New Roman"/>
          <w:color w:val="000000" w:themeColor="text1"/>
          <w:sz w:val="20"/>
        </w:rPr>
        <w:t>DSSF</w:t>
      </w:r>
      <w:r w:rsidRPr="00C83AD5">
        <w:rPr>
          <w:rFonts w:ascii="Times New Roman" w:hAnsi="Times New Roman" w:cs="Times New Roman"/>
          <w:color w:val="000000" w:themeColor="text1"/>
          <w:sz w:val="20"/>
        </w:rPr>
        <w:t>, it is possible to obtain a distribution table of windings along the branch and draw up a connection diagram for a pole-changing winding. A1, A2, A3 for the first phase, B1, B2, B3 for the second phase, C1, C2, C3 for the third phase. Table 2.8 shows the distribution of windings with a pole-changing windings along the branches of the switching circuit [</w:t>
      </w:r>
      <w:r w:rsidR="007C24E4">
        <w:rPr>
          <w:rFonts w:ascii="Times New Roman" w:hAnsi="Times New Roman" w:cs="Times New Roman"/>
          <w:color w:val="000000" w:themeColor="text1"/>
          <w:sz w:val="20"/>
        </w:rPr>
        <w:t>12</w:t>
      </w:r>
      <w:r w:rsidRPr="00C83AD5">
        <w:rPr>
          <w:rFonts w:ascii="Times New Roman" w:hAnsi="Times New Roman" w:cs="Times New Roman"/>
          <w:color w:val="000000" w:themeColor="text1"/>
          <w:sz w:val="20"/>
        </w:rPr>
        <w:t>].</w:t>
      </w:r>
    </w:p>
    <w:p w14:paraId="2E36BFF5" w14:textId="2E536A2E" w:rsidR="00B82A23" w:rsidRPr="00C83AD5" w:rsidRDefault="00B82A23" w:rsidP="001B7F0D">
      <w:pPr>
        <w:tabs>
          <w:tab w:val="left" w:pos="6521"/>
        </w:tabs>
        <w:spacing w:after="0" w:line="240" w:lineRule="auto"/>
        <w:ind w:firstLine="284"/>
        <w:jc w:val="both"/>
        <w:rPr>
          <w:rFonts w:ascii="Times New Roman" w:hAnsi="Times New Roman" w:cs="Times New Roman"/>
          <w:color w:val="000000" w:themeColor="text1"/>
          <w:sz w:val="20"/>
        </w:rPr>
      </w:pPr>
    </w:p>
    <w:p w14:paraId="511D42A6" w14:textId="1FC5378E" w:rsidR="00B82A23" w:rsidRPr="00C83AD5" w:rsidRDefault="007B157A" w:rsidP="0082317E">
      <w:pPr>
        <w:tabs>
          <w:tab w:val="left" w:pos="6521"/>
        </w:tabs>
        <w:spacing w:line="240" w:lineRule="auto"/>
        <w:ind w:firstLine="284"/>
        <w:jc w:val="center"/>
        <w:rPr>
          <w:rFonts w:ascii="Times New Roman" w:hAnsi="Times New Roman" w:cs="Times New Roman"/>
          <w:color w:val="000000" w:themeColor="text1"/>
          <w:sz w:val="20"/>
        </w:rPr>
      </w:pPr>
      <w:r w:rsidRPr="00C83AD5">
        <w:rPr>
          <w:rFonts w:ascii="Times New Roman" w:hAnsi="Times New Roman" w:cs="Times New Roman"/>
          <w:b/>
          <w:color w:val="000000" w:themeColor="text1"/>
          <w:sz w:val="20"/>
          <w:szCs w:val="20"/>
          <w:lang w:eastAsia="de-DE"/>
        </w:rPr>
        <w:t>TABLE 5</w:t>
      </w:r>
      <w:r w:rsidR="0082317E" w:rsidRPr="00C83AD5">
        <w:rPr>
          <w:rFonts w:ascii="Times New Roman" w:hAnsi="Times New Roman" w:cs="Times New Roman"/>
          <w:b/>
          <w:color w:val="000000" w:themeColor="text1"/>
          <w:sz w:val="20"/>
          <w:szCs w:val="20"/>
          <w:lang w:eastAsia="de-DE"/>
        </w:rPr>
        <w:t xml:space="preserve">. </w:t>
      </w:r>
      <w:r w:rsidR="0082317E" w:rsidRPr="00C83AD5">
        <w:rPr>
          <w:rFonts w:ascii="Times New Roman" w:hAnsi="Times New Roman" w:cs="Times New Roman"/>
          <w:color w:val="000000" w:themeColor="text1"/>
          <w:sz w:val="20"/>
          <w:szCs w:val="20"/>
          <w:lang w:eastAsia="de-DE"/>
        </w:rPr>
        <w:t>Winding</w:t>
      </w:r>
      <w:r w:rsidR="0082317E" w:rsidRPr="00C83AD5">
        <w:rPr>
          <w:rFonts w:ascii="Times New Roman" w:hAnsi="Times New Roman" w:cs="Times New Roman"/>
          <w:color w:val="000000" w:themeColor="text1"/>
          <w:sz w:val="20"/>
        </w:rPr>
        <w:t xml:space="preserve"> branches in the "Y/YY" scheme with additional branches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60"/>
        <w:gridCol w:w="1560"/>
        <w:gridCol w:w="1558"/>
        <w:gridCol w:w="1558"/>
        <w:gridCol w:w="1556"/>
      </w:tblGrid>
      <w:tr w:rsidR="00B82A23" w:rsidRPr="00C83AD5" w14:paraId="66931DCB" w14:textId="77777777" w:rsidTr="00B82A23">
        <w:trPr>
          <w:trHeight w:hRule="exact" w:val="227"/>
          <w:jc w:val="center"/>
        </w:trPr>
        <w:tc>
          <w:tcPr>
            <w:tcW w:w="834" w:type="pct"/>
          </w:tcPr>
          <w:p w14:paraId="1BB9C6E6" w14:textId="515732E8" w:rsidR="00B82A23" w:rsidRPr="00285609" w:rsidRDefault="00B82A23" w:rsidP="00B82A23">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Neme of branch</w:t>
            </w:r>
          </w:p>
        </w:tc>
        <w:tc>
          <w:tcPr>
            <w:tcW w:w="834" w:type="pct"/>
          </w:tcPr>
          <w:p w14:paraId="41102971" w14:textId="30F69839" w:rsidR="00B82A23" w:rsidRPr="00285609" w:rsidRDefault="00B82A23" w:rsidP="00B82A23">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Nomer of coil</w:t>
            </w:r>
          </w:p>
        </w:tc>
        <w:tc>
          <w:tcPr>
            <w:tcW w:w="834" w:type="pct"/>
          </w:tcPr>
          <w:p w14:paraId="24129D42" w14:textId="2B841B7D" w:rsidR="00B82A23" w:rsidRPr="00285609" w:rsidRDefault="00B82A23" w:rsidP="00B82A23">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Neme of branch</w:t>
            </w:r>
          </w:p>
        </w:tc>
        <w:tc>
          <w:tcPr>
            <w:tcW w:w="833" w:type="pct"/>
          </w:tcPr>
          <w:p w14:paraId="7927B235" w14:textId="7C2DAA3D" w:rsidR="00B82A23" w:rsidRPr="00285609" w:rsidRDefault="00B82A23" w:rsidP="00B82A23">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Nomer of coil</w:t>
            </w:r>
          </w:p>
        </w:tc>
        <w:tc>
          <w:tcPr>
            <w:tcW w:w="833" w:type="pct"/>
          </w:tcPr>
          <w:p w14:paraId="02EC952B" w14:textId="47B29284" w:rsidR="00B82A23" w:rsidRPr="00285609" w:rsidRDefault="00B82A23" w:rsidP="00B82A23">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Neme of branch</w:t>
            </w:r>
          </w:p>
        </w:tc>
        <w:tc>
          <w:tcPr>
            <w:tcW w:w="832" w:type="pct"/>
          </w:tcPr>
          <w:p w14:paraId="4923341D" w14:textId="5ED8C62C" w:rsidR="00B82A23" w:rsidRPr="00285609" w:rsidRDefault="00B82A23" w:rsidP="00B82A23">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Nomer of coil</w:t>
            </w:r>
          </w:p>
        </w:tc>
      </w:tr>
      <w:tr w:rsidR="00B82A23" w:rsidRPr="00C83AD5" w14:paraId="58DAF216" w14:textId="77777777" w:rsidTr="00B82A23">
        <w:trPr>
          <w:trHeight w:hRule="exact" w:val="227"/>
          <w:jc w:val="center"/>
        </w:trPr>
        <w:tc>
          <w:tcPr>
            <w:tcW w:w="834" w:type="pct"/>
            <w:vAlign w:val="center"/>
          </w:tcPr>
          <w:p w14:paraId="34EADCBF"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А1</w:t>
            </w:r>
          </w:p>
        </w:tc>
        <w:tc>
          <w:tcPr>
            <w:tcW w:w="834" w:type="pct"/>
            <w:vAlign w:val="center"/>
          </w:tcPr>
          <w:p w14:paraId="312369B9"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11, 12, 29, 30</w:t>
            </w:r>
          </w:p>
        </w:tc>
        <w:tc>
          <w:tcPr>
            <w:tcW w:w="834" w:type="pct"/>
            <w:vAlign w:val="center"/>
          </w:tcPr>
          <w:p w14:paraId="369BABFC"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B1</w:t>
            </w:r>
          </w:p>
        </w:tc>
        <w:tc>
          <w:tcPr>
            <w:tcW w:w="833" w:type="pct"/>
            <w:vAlign w:val="center"/>
          </w:tcPr>
          <w:p w14:paraId="0D21AADB"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5, 6, 23, 24</w:t>
            </w:r>
          </w:p>
        </w:tc>
        <w:tc>
          <w:tcPr>
            <w:tcW w:w="833" w:type="pct"/>
            <w:vAlign w:val="center"/>
          </w:tcPr>
          <w:p w14:paraId="5FA451E6"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C1</w:t>
            </w:r>
          </w:p>
        </w:tc>
        <w:tc>
          <w:tcPr>
            <w:tcW w:w="832" w:type="pct"/>
            <w:vAlign w:val="center"/>
          </w:tcPr>
          <w:p w14:paraId="3DE6C331"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17, 18, 35, 36</w:t>
            </w:r>
          </w:p>
        </w:tc>
      </w:tr>
      <w:tr w:rsidR="00B82A23" w:rsidRPr="00C83AD5" w14:paraId="10242D02" w14:textId="77777777" w:rsidTr="00B82A23">
        <w:trPr>
          <w:trHeight w:hRule="exact" w:val="227"/>
          <w:jc w:val="center"/>
        </w:trPr>
        <w:tc>
          <w:tcPr>
            <w:tcW w:w="834" w:type="pct"/>
            <w:vAlign w:val="center"/>
          </w:tcPr>
          <w:p w14:paraId="6286142D"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А2</w:t>
            </w:r>
          </w:p>
        </w:tc>
        <w:tc>
          <w:tcPr>
            <w:tcW w:w="834" w:type="pct"/>
            <w:vAlign w:val="center"/>
          </w:tcPr>
          <w:p w14:paraId="4CC0E88D"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1, -10, 19, -28</w:t>
            </w:r>
          </w:p>
        </w:tc>
        <w:tc>
          <w:tcPr>
            <w:tcW w:w="834" w:type="pct"/>
            <w:vAlign w:val="center"/>
          </w:tcPr>
          <w:p w14:paraId="1FA639C6"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B2</w:t>
            </w:r>
          </w:p>
        </w:tc>
        <w:tc>
          <w:tcPr>
            <w:tcW w:w="833" w:type="pct"/>
            <w:vAlign w:val="center"/>
          </w:tcPr>
          <w:p w14:paraId="47031E85"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13, -4, 31, -22</w:t>
            </w:r>
          </w:p>
        </w:tc>
        <w:tc>
          <w:tcPr>
            <w:tcW w:w="833" w:type="pct"/>
            <w:vAlign w:val="center"/>
          </w:tcPr>
          <w:p w14:paraId="5DB6B9FE"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C2</w:t>
            </w:r>
          </w:p>
        </w:tc>
        <w:tc>
          <w:tcPr>
            <w:tcW w:w="832" w:type="pct"/>
            <w:vAlign w:val="center"/>
          </w:tcPr>
          <w:p w14:paraId="460A31C5"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7, -16, 25, -34</w:t>
            </w:r>
          </w:p>
        </w:tc>
      </w:tr>
      <w:tr w:rsidR="00B82A23" w:rsidRPr="00C83AD5" w14:paraId="795FBB36" w14:textId="77777777" w:rsidTr="00B82A23">
        <w:trPr>
          <w:trHeight w:hRule="exact" w:val="227"/>
          <w:jc w:val="center"/>
        </w:trPr>
        <w:tc>
          <w:tcPr>
            <w:tcW w:w="834" w:type="pct"/>
            <w:vAlign w:val="center"/>
          </w:tcPr>
          <w:p w14:paraId="56DF626B"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А3</w:t>
            </w:r>
          </w:p>
        </w:tc>
        <w:tc>
          <w:tcPr>
            <w:tcW w:w="834" w:type="pct"/>
            <w:vAlign w:val="center"/>
          </w:tcPr>
          <w:p w14:paraId="52CF81A8"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2, 3, 20, 21</w:t>
            </w:r>
          </w:p>
        </w:tc>
        <w:tc>
          <w:tcPr>
            <w:tcW w:w="834" w:type="pct"/>
            <w:vAlign w:val="center"/>
          </w:tcPr>
          <w:p w14:paraId="7DADDB40"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B3</w:t>
            </w:r>
          </w:p>
        </w:tc>
        <w:tc>
          <w:tcPr>
            <w:tcW w:w="833" w:type="pct"/>
            <w:vAlign w:val="center"/>
          </w:tcPr>
          <w:p w14:paraId="11C1228F"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14, 15, 32, 33</w:t>
            </w:r>
          </w:p>
        </w:tc>
        <w:tc>
          <w:tcPr>
            <w:tcW w:w="833" w:type="pct"/>
            <w:vAlign w:val="center"/>
          </w:tcPr>
          <w:p w14:paraId="3957889D" w14:textId="77777777" w:rsidR="00B82A23" w:rsidRPr="00285609" w:rsidRDefault="00B82A23" w:rsidP="0098380C">
            <w:pPr>
              <w:jc w:val="center"/>
              <w:rPr>
                <w:rFonts w:ascii="Times New Roman" w:hAnsi="Times New Roman" w:cs="Times New Roman"/>
                <w:i/>
                <w:color w:val="000000" w:themeColor="text1"/>
                <w:sz w:val="20"/>
                <w:szCs w:val="20"/>
                <w:lang w:val="uz-Cyrl-UZ"/>
              </w:rPr>
            </w:pPr>
            <w:r w:rsidRPr="00285609">
              <w:rPr>
                <w:rFonts w:ascii="Times New Roman" w:hAnsi="Times New Roman" w:cs="Times New Roman"/>
                <w:i/>
                <w:color w:val="000000" w:themeColor="text1"/>
                <w:sz w:val="20"/>
                <w:szCs w:val="20"/>
                <w:lang w:val="uz-Cyrl-UZ"/>
              </w:rPr>
              <w:t>C3</w:t>
            </w:r>
          </w:p>
        </w:tc>
        <w:tc>
          <w:tcPr>
            <w:tcW w:w="832" w:type="pct"/>
            <w:vAlign w:val="center"/>
          </w:tcPr>
          <w:p w14:paraId="6E20BF81" w14:textId="77777777" w:rsidR="00B82A23" w:rsidRPr="00285609" w:rsidRDefault="00B82A23" w:rsidP="0098380C">
            <w:pPr>
              <w:jc w:val="center"/>
              <w:rPr>
                <w:rFonts w:ascii="Times New Roman" w:hAnsi="Times New Roman" w:cs="Times New Roman"/>
                <w:color w:val="000000" w:themeColor="text1"/>
                <w:sz w:val="20"/>
                <w:szCs w:val="20"/>
                <w:lang w:val="uz-Cyrl-UZ"/>
              </w:rPr>
            </w:pPr>
            <w:r w:rsidRPr="00285609">
              <w:rPr>
                <w:rFonts w:ascii="Times New Roman" w:hAnsi="Times New Roman" w:cs="Times New Roman"/>
                <w:color w:val="000000" w:themeColor="text1"/>
                <w:sz w:val="20"/>
                <w:szCs w:val="20"/>
                <w:lang w:val="uz-Cyrl-UZ"/>
              </w:rPr>
              <w:t>8, 9, 26, 27</w:t>
            </w:r>
          </w:p>
        </w:tc>
      </w:tr>
    </w:tbl>
    <w:p w14:paraId="5F2EA697" w14:textId="77777777" w:rsidR="00B82A23" w:rsidRPr="00C83AD5" w:rsidRDefault="00B82A23" w:rsidP="001B7F0D">
      <w:pPr>
        <w:tabs>
          <w:tab w:val="left" w:pos="6521"/>
        </w:tabs>
        <w:spacing w:after="0" w:line="240" w:lineRule="auto"/>
        <w:ind w:firstLine="284"/>
        <w:jc w:val="both"/>
        <w:rPr>
          <w:rFonts w:ascii="Times New Roman" w:hAnsi="Times New Roman" w:cs="Times New Roman"/>
          <w:color w:val="000000" w:themeColor="text1"/>
          <w:sz w:val="20"/>
        </w:rPr>
      </w:pPr>
    </w:p>
    <w:p w14:paraId="35561B3F" w14:textId="0670E854" w:rsidR="00874570" w:rsidRPr="00C83AD5" w:rsidRDefault="00EF60B8" w:rsidP="004F49E8">
      <w:pPr>
        <w:tabs>
          <w:tab w:val="left" w:pos="6521"/>
        </w:tabs>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Figure 2 shows an expanded electrical diagram of a three-phase pole-changing winding with a pole ratio of 8/4, in which the coil coils are grouped in an "additional branch star - double star" scheme.</w:t>
      </w:r>
      <w:r w:rsidR="0098380C" w:rsidRPr="00C83AD5">
        <w:rPr>
          <w:rFonts w:ascii="Times New Roman" w:hAnsi="Times New Roman" w:cs="Times New Roman"/>
          <w:color w:val="000000" w:themeColor="text1"/>
          <w:sz w:val="20"/>
        </w:rPr>
        <w:t xml:space="preserve"> In this case, in part A1, the coils numbered 11-, 12-, 29-, 30- are connected in series, part A2 is divided into two, and in part A2.1, the coils numbered 1-, 10-, and in part A2.2, the coils numbered 19-, 28- are connected in parallel to each other, in part A3, the coils numbered 2-, 3-, 20-, 21- are connected in series, in part B1, the coils numbered 5-, 6-, 23-, 24- are connected in series, in part B2 is divided into two, and in part B2.1, the coils numbered 13-, 4-, and in part B2.2, the coils numbered 31-, 22- are connected in parallel to each other, in part B3, the coils numbered 14-, 15-, 32-, 33- are connected in parallel to each other. connected in series, in part C1, the coils numbered 17-, 18-, 35-, 36-, are connected in series, respectively, part C2 is divided into two parts: part C2.1, the coils numbered 7-, 16-, and part C2.2, the coils numbered 25-, 34-, are connected in parallel to each other, in part C3, the coils numbered 8-, 9-, 26- 27-, are connected in series, respectively </w:t>
      </w:r>
      <w:r w:rsidR="00D3576E" w:rsidRPr="00C83AD5">
        <w:rPr>
          <w:rFonts w:ascii="Times New Roman" w:hAnsi="Times New Roman" w:cs="Times New Roman"/>
          <w:color w:val="000000" w:themeColor="text1"/>
          <w:sz w:val="20"/>
        </w:rPr>
        <w:t>[</w:t>
      </w:r>
      <w:r w:rsidR="007C24E4">
        <w:rPr>
          <w:rFonts w:ascii="Times New Roman" w:hAnsi="Times New Roman" w:cs="Times New Roman"/>
          <w:color w:val="000000" w:themeColor="text1"/>
          <w:sz w:val="20"/>
        </w:rPr>
        <w:t>9, 13</w:t>
      </w:r>
      <w:r w:rsidR="00D3576E" w:rsidRPr="00C83AD5">
        <w:rPr>
          <w:rFonts w:ascii="Times New Roman" w:hAnsi="Times New Roman" w:cs="Times New Roman"/>
          <w:color w:val="000000" w:themeColor="text1"/>
          <w:sz w:val="20"/>
        </w:rPr>
        <w:t>,</w:t>
      </w:r>
      <w:r w:rsidR="007C24E4">
        <w:rPr>
          <w:rFonts w:ascii="Times New Roman" w:hAnsi="Times New Roman" w:cs="Times New Roman"/>
          <w:color w:val="000000" w:themeColor="text1"/>
          <w:sz w:val="20"/>
        </w:rPr>
        <w:t xml:space="preserve"> 14</w:t>
      </w:r>
      <w:r w:rsidR="0098380C" w:rsidRPr="00C83AD5">
        <w:rPr>
          <w:rFonts w:ascii="Times New Roman" w:hAnsi="Times New Roman" w:cs="Times New Roman"/>
          <w:color w:val="000000" w:themeColor="text1"/>
          <w:sz w:val="20"/>
        </w:rPr>
        <w:t>].</w:t>
      </w:r>
    </w:p>
    <w:p w14:paraId="082B822F" w14:textId="0B4C7842" w:rsidR="00EF60B8" w:rsidRPr="00C83AD5" w:rsidRDefault="00AE71CF" w:rsidP="00AE71CF">
      <w:pPr>
        <w:tabs>
          <w:tab w:val="left" w:pos="6521"/>
        </w:tabs>
        <w:spacing w:after="0" w:line="240" w:lineRule="auto"/>
        <w:ind w:firstLine="142"/>
        <w:jc w:val="center"/>
        <w:rPr>
          <w:rFonts w:ascii="Times New Roman" w:hAnsi="Times New Roman" w:cs="Times New Roman"/>
          <w:color w:val="000000" w:themeColor="text1"/>
          <w:sz w:val="20"/>
        </w:rPr>
      </w:pPr>
      <w:r w:rsidRPr="00C83AD5">
        <w:rPr>
          <w:rFonts w:ascii="Times New Roman" w:hAnsi="Times New Roman" w:cs="Times New Roman"/>
          <w:noProof/>
          <w:color w:val="000000" w:themeColor="text1"/>
          <w:sz w:val="20"/>
        </w:rPr>
        <w:drawing>
          <wp:inline distT="0" distB="0" distL="0" distR="0" wp14:anchorId="0FAE227E" wp14:editId="106F2D91">
            <wp:extent cx="5943600" cy="254127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541270"/>
                    </a:xfrm>
                    <a:prstGeom prst="rect">
                      <a:avLst/>
                    </a:prstGeom>
                  </pic:spPr>
                </pic:pic>
              </a:graphicData>
            </a:graphic>
          </wp:inline>
        </w:drawing>
      </w:r>
    </w:p>
    <w:p w14:paraId="7672EDAB" w14:textId="1D75D5F0" w:rsidR="00AE71CF" w:rsidRPr="00C83AD5" w:rsidRDefault="00AE71CF" w:rsidP="00AE71CF">
      <w:pPr>
        <w:spacing w:after="0" w:line="240" w:lineRule="auto"/>
        <w:ind w:firstLine="284"/>
        <w:jc w:val="center"/>
        <w:rPr>
          <w:rFonts w:ascii="Times New Roman" w:hAnsi="Times New Roman" w:cs="Times New Roman"/>
          <w:color w:val="000000" w:themeColor="text1"/>
          <w:sz w:val="20"/>
          <w:szCs w:val="20"/>
          <w:lang w:val="uz-Cyrl-UZ"/>
        </w:rPr>
      </w:pPr>
      <w:r w:rsidRPr="00C83AD5">
        <w:rPr>
          <w:rFonts w:ascii="Times New Roman" w:hAnsi="Times New Roman" w:cs="Times New Roman"/>
          <w:b/>
          <w:color w:val="000000" w:themeColor="text1"/>
          <w:sz w:val="20"/>
          <w:szCs w:val="20"/>
          <w:lang w:eastAsia="de-DE"/>
        </w:rPr>
        <w:t>FIGURE 2.</w:t>
      </w:r>
      <w:r w:rsidRPr="00C83AD5">
        <w:rPr>
          <w:rFonts w:ascii="Times New Roman" w:hAnsi="Times New Roman" w:cs="Times New Roman"/>
          <w:color w:val="000000" w:themeColor="text1"/>
          <w:sz w:val="20"/>
          <w:szCs w:val="20"/>
          <w:lang w:eastAsia="de-DE"/>
        </w:rPr>
        <w:t xml:space="preserve"> </w:t>
      </w:r>
      <w:r w:rsidRPr="00C83AD5">
        <w:rPr>
          <w:rFonts w:ascii="Times New Roman" w:hAnsi="Times New Roman" w:cs="Times New Roman"/>
          <w:color w:val="000000" w:themeColor="text1"/>
          <w:sz w:val="20"/>
          <w:szCs w:val="20"/>
          <w:lang w:val="uz-Cyrl-UZ"/>
        </w:rPr>
        <w:t xml:space="preserve">Extended electrical diagram of a </w:t>
      </w:r>
      <w:r w:rsidRPr="00C83AD5">
        <w:rPr>
          <w:rFonts w:ascii="Times New Roman" w:hAnsi="Times New Roman" w:cs="Times New Roman"/>
          <w:color w:val="000000" w:themeColor="text1"/>
          <w:sz w:val="20"/>
          <w:szCs w:val="20"/>
        </w:rPr>
        <w:t>PCHW</w:t>
      </w:r>
      <w:r w:rsidRPr="00C83AD5">
        <w:rPr>
          <w:rFonts w:ascii="Times New Roman" w:hAnsi="Times New Roman" w:cs="Times New Roman"/>
          <w:color w:val="000000" w:themeColor="text1"/>
          <w:sz w:val="20"/>
          <w:szCs w:val="20"/>
          <w:lang w:val="uz-Cyrl-UZ"/>
        </w:rPr>
        <w:t xml:space="preserve"> with a pole ratio of 8/4</w:t>
      </w:r>
    </w:p>
    <w:p w14:paraId="4C9D27D6" w14:textId="6A5F5545" w:rsidR="00AE71CF" w:rsidRDefault="00AE71CF" w:rsidP="00AE71CF">
      <w:pPr>
        <w:spacing w:after="0" w:line="240" w:lineRule="auto"/>
        <w:ind w:firstLine="284"/>
        <w:jc w:val="both"/>
        <w:rPr>
          <w:rFonts w:ascii="Times New Roman" w:hAnsi="Times New Roman" w:cs="Times New Roman"/>
          <w:iCs/>
          <w:color w:val="000000" w:themeColor="text1"/>
          <w:sz w:val="20"/>
          <w:szCs w:val="20"/>
        </w:rPr>
      </w:pPr>
    </w:p>
    <w:p w14:paraId="66572E9A" w14:textId="73557F35" w:rsidR="00285609" w:rsidRPr="00C83AD5" w:rsidRDefault="00285609" w:rsidP="00AE71CF">
      <w:pPr>
        <w:spacing w:after="0" w:line="240" w:lineRule="auto"/>
        <w:ind w:firstLine="284"/>
        <w:jc w:val="both"/>
        <w:rPr>
          <w:rFonts w:ascii="Times New Roman" w:hAnsi="Times New Roman" w:cs="Times New Roman"/>
          <w:iCs/>
          <w:color w:val="000000" w:themeColor="text1"/>
          <w:sz w:val="20"/>
          <w:szCs w:val="20"/>
        </w:rPr>
      </w:pPr>
      <w:r w:rsidRPr="00C83AD5">
        <w:rPr>
          <w:rFonts w:ascii="Times New Roman" w:hAnsi="Times New Roman" w:cs="Times New Roman"/>
          <w:color w:val="000000" w:themeColor="text1"/>
          <w:sz w:val="20"/>
        </w:rPr>
        <w:t>When a three-phase power supply is connected to the outputs A, B, C (in this case, outputs D, E, F are open, and the contactor contacts are disconnected), an eight-pole rotating magnetic wave is generated in the air gap. In the circuit, 24 coils are connected, the EMF vectors of each phase are equal in amplitude and rotated by 120° in phase, that is, they are completely symmetrical with respect to the power supply for the 2p</w:t>
      </w:r>
      <w:r w:rsidRPr="00C83AD5">
        <w:rPr>
          <w:rFonts w:ascii="Times New Roman" w:hAnsi="Times New Roman" w:cs="Times New Roman"/>
          <w:color w:val="000000" w:themeColor="text1"/>
          <w:sz w:val="20"/>
          <w:vertAlign w:val="subscript"/>
        </w:rPr>
        <w:t>2</w:t>
      </w:r>
      <w:r w:rsidRPr="00C83AD5">
        <w:rPr>
          <w:rFonts w:ascii="Times New Roman" w:hAnsi="Times New Roman" w:cs="Times New Roman"/>
          <w:color w:val="000000" w:themeColor="text1"/>
          <w:sz w:val="20"/>
        </w:rPr>
        <w:t>=8 pole side of the coil [</w:t>
      </w:r>
      <w:r w:rsidR="007C24E4">
        <w:rPr>
          <w:rFonts w:ascii="Times New Roman" w:hAnsi="Times New Roman" w:cs="Times New Roman"/>
          <w:color w:val="000000" w:themeColor="text1"/>
          <w:sz w:val="20"/>
        </w:rPr>
        <w:t>15, 16</w:t>
      </w:r>
      <w:r w:rsidRPr="00C83AD5">
        <w:rPr>
          <w:rFonts w:ascii="Times New Roman" w:hAnsi="Times New Roman" w:cs="Times New Roman"/>
          <w:color w:val="000000" w:themeColor="text1"/>
          <w:sz w:val="20"/>
        </w:rPr>
        <w:t>].</w:t>
      </w:r>
    </w:p>
    <w:p w14:paraId="1139973F" w14:textId="15EB7EEC" w:rsidR="002C084B" w:rsidRPr="00C83AD5" w:rsidRDefault="003A126D" w:rsidP="002C084B">
      <w:pPr>
        <w:tabs>
          <w:tab w:val="left" w:pos="6521"/>
        </w:tabs>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Here, a proposed and extended electrical circuit based on the additional branched “Y/YY” BS with a stator slot number of 36, a pair pole ratio of 8/4 and a winding pitch of y=5 is presented. Output “A” is taken from the beginning of the 11th coil, output “B” is taken from the beginning of the 5th coil, output “C” is taken from the beginning of the 17th coil [</w:t>
      </w:r>
      <w:r w:rsidR="00FD2758">
        <w:rPr>
          <w:rFonts w:ascii="Times New Roman" w:hAnsi="Times New Roman" w:cs="Times New Roman"/>
          <w:color w:val="000000" w:themeColor="text1"/>
          <w:sz w:val="20"/>
        </w:rPr>
        <w:t>9, 17</w:t>
      </w:r>
      <w:r w:rsidRPr="00C83AD5">
        <w:rPr>
          <w:rFonts w:ascii="Times New Roman" w:hAnsi="Times New Roman" w:cs="Times New Roman"/>
          <w:color w:val="000000" w:themeColor="text1"/>
          <w:sz w:val="20"/>
        </w:rPr>
        <w:t>,</w:t>
      </w:r>
      <w:r w:rsidR="00FD2758">
        <w:rPr>
          <w:rFonts w:ascii="Times New Roman" w:hAnsi="Times New Roman" w:cs="Times New Roman"/>
          <w:color w:val="000000" w:themeColor="text1"/>
          <w:sz w:val="20"/>
        </w:rPr>
        <w:t xml:space="preserve"> 18</w:t>
      </w:r>
      <w:r w:rsidRPr="00C83AD5">
        <w:rPr>
          <w:rFonts w:ascii="Times New Roman" w:hAnsi="Times New Roman" w:cs="Times New Roman"/>
          <w:color w:val="000000" w:themeColor="text1"/>
          <w:sz w:val="20"/>
        </w:rPr>
        <w:t>] and output “D” is taken from the connection point of the end of the 19th coil and the beginning of the 1st coil.</w:t>
      </w:r>
      <w:r w:rsidR="002C084B" w:rsidRPr="00C83AD5">
        <w:rPr>
          <w:rFonts w:ascii="Times New Roman" w:hAnsi="Times New Roman" w:cs="Times New Roman"/>
          <w:color w:val="000000" w:themeColor="text1"/>
          <w:sz w:val="20"/>
        </w:rPr>
        <w:t xml:space="preserve"> The "E" output is removed from the connection point of the end of the 13th coil and the beginning of the 31st coil, and the "F" output is removed from the connection point of the end of the 7th coil and the beginning of the 25th coil. At the same time, the beginnings of the 21st-33rd-27th coils are conn</w:t>
      </w:r>
      <w:r w:rsidR="00953720" w:rsidRPr="00C83AD5">
        <w:rPr>
          <w:rFonts w:ascii="Times New Roman" w:hAnsi="Times New Roman" w:cs="Times New Roman"/>
          <w:color w:val="000000" w:themeColor="text1"/>
          <w:sz w:val="20"/>
        </w:rPr>
        <w:t>ected to one common point [</w:t>
      </w:r>
      <w:r w:rsidR="00FD2758">
        <w:rPr>
          <w:rFonts w:ascii="Times New Roman" w:hAnsi="Times New Roman" w:cs="Times New Roman"/>
          <w:color w:val="000000" w:themeColor="text1"/>
          <w:sz w:val="20"/>
        </w:rPr>
        <w:t>17</w:t>
      </w:r>
      <w:r w:rsidR="002C084B" w:rsidRPr="00C83AD5">
        <w:rPr>
          <w:rFonts w:ascii="Times New Roman" w:hAnsi="Times New Roman" w:cs="Times New Roman"/>
          <w:color w:val="000000" w:themeColor="text1"/>
          <w:sz w:val="20"/>
        </w:rPr>
        <w:t>]. To form a double star circuit, the winding must be equipped with a two-pole switch with two left and two right outputs.</w:t>
      </w:r>
    </w:p>
    <w:p w14:paraId="5A9A6A47" w14:textId="2091B9FC" w:rsidR="003A126D" w:rsidRPr="00C83AD5" w:rsidRDefault="003A126D" w:rsidP="004F49E8">
      <w:pPr>
        <w:tabs>
          <w:tab w:val="left" w:pos="6521"/>
        </w:tabs>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First, the exact or multiple matching conditions between the PCHW and the BS branch current conductors developed on the basis of the BS are met, after which the PCHW scheme is obtained by making electrical connections of the current conductors in accordance with the BS branch connections</w:t>
      </w:r>
      <w:r w:rsidR="00FD2758">
        <w:rPr>
          <w:rFonts w:ascii="Times New Roman" w:hAnsi="Times New Roman" w:cs="Times New Roman"/>
          <w:color w:val="000000" w:themeColor="text1"/>
          <w:sz w:val="20"/>
        </w:rPr>
        <w:t xml:space="preserve"> [9]</w:t>
      </w:r>
      <w:r w:rsidRPr="00C83AD5">
        <w:rPr>
          <w:rFonts w:ascii="Times New Roman" w:hAnsi="Times New Roman" w:cs="Times New Roman"/>
          <w:color w:val="000000" w:themeColor="text1"/>
          <w:sz w:val="20"/>
        </w:rPr>
        <w:t>.</w:t>
      </w:r>
    </w:p>
    <w:p w14:paraId="5AF256BB" w14:textId="672F9FD8" w:rsidR="00487CEA" w:rsidRPr="00C83AD5"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color w:val="000000" w:themeColor="text1"/>
          <w:sz w:val="24"/>
          <w:szCs w:val="24"/>
          <w:lang w:eastAsia="de-DE"/>
        </w:rPr>
      </w:pPr>
      <w:r w:rsidRPr="00C83AD5">
        <w:rPr>
          <w:rFonts w:ascii="Times New Roman" w:eastAsia="Times New Roman" w:hAnsi="Times New Roman" w:cs="Times New Roman"/>
          <w:b/>
          <w:color w:val="000000" w:themeColor="text1"/>
          <w:sz w:val="24"/>
          <w:szCs w:val="24"/>
          <w:lang w:eastAsia="de-DE"/>
        </w:rPr>
        <w:t>RESEARCH RESULTS</w:t>
      </w:r>
    </w:p>
    <w:p w14:paraId="19D60CD3" w14:textId="024B5128" w:rsidR="002C084B" w:rsidRPr="00C83AD5" w:rsidRDefault="002C084B"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iCs/>
          <w:color w:val="000000" w:themeColor="text1"/>
          <w:sz w:val="20"/>
        </w:rPr>
      </w:pPr>
      <w:r w:rsidRPr="00C83AD5">
        <w:rPr>
          <w:rFonts w:ascii="Times New Roman" w:hAnsi="Times New Roman" w:cs="Times New Roman"/>
          <w:bCs/>
          <w:iCs/>
          <w:color w:val="000000" w:themeColor="text1"/>
          <w:sz w:val="20"/>
        </w:rPr>
        <w:t>When determining the electromagnetic properties of a pole-changing winding designed for a three-speed asynchronous motor</w:t>
      </w:r>
      <w:r w:rsidR="0085742D">
        <w:rPr>
          <w:rFonts w:ascii="Times New Roman" w:hAnsi="Times New Roman" w:cs="Times New Roman"/>
          <w:bCs/>
          <w:iCs/>
          <w:color w:val="000000" w:themeColor="text1"/>
          <w:sz w:val="20"/>
        </w:rPr>
        <w:t xml:space="preserve"> [19]</w:t>
      </w:r>
      <w:r w:rsidRPr="00C83AD5">
        <w:rPr>
          <w:rFonts w:ascii="Times New Roman" w:hAnsi="Times New Roman" w:cs="Times New Roman"/>
          <w:bCs/>
          <w:iCs/>
          <w:color w:val="000000" w:themeColor="text1"/>
          <w:sz w:val="20"/>
        </w:rPr>
        <w:t>, the optimal winding pitch, i.e., the winding pitch y=5, is used to determine the shape of the magnetic driving force lines for the pole sides with 2p=8, 2p=6, and 2p=4 (Figure 3).</w:t>
      </w:r>
    </w:p>
    <w:p w14:paraId="624313B8" w14:textId="1A155F62" w:rsidR="002C084B" w:rsidRPr="00C83AD5" w:rsidRDefault="002C084B"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iCs/>
          <w:color w:val="000000" w:themeColor="text1"/>
          <w:sz w:val="20"/>
          <w:lang w:val="de-DE"/>
        </w:rPr>
      </w:pPr>
    </w:p>
    <w:p w14:paraId="21F4701E" w14:textId="56048CBC" w:rsidR="002C084B" w:rsidRPr="00C83AD5" w:rsidRDefault="00897275" w:rsidP="002C08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s="Times New Roman"/>
          <w:b/>
          <w:bCs/>
          <w:iCs/>
          <w:color w:val="000000" w:themeColor="text1"/>
          <w:sz w:val="20"/>
          <w:lang w:val="de-DE"/>
        </w:rPr>
      </w:pPr>
      <w:r w:rsidRPr="00C83AD5">
        <w:rPr>
          <w:rFonts w:ascii="Times New Roman" w:hAnsi="Times New Roman" w:cs="Times New Roman"/>
          <w:b/>
          <w:bCs/>
          <w:iCs/>
          <w:noProof/>
          <w:color w:val="000000" w:themeColor="text1"/>
          <w:sz w:val="20"/>
        </w:rPr>
        <mc:AlternateContent>
          <mc:Choice Requires="wpg">
            <w:drawing>
              <wp:anchor distT="0" distB="0" distL="114300" distR="114300" simplePos="0" relativeHeight="251663360" behindDoc="0" locked="0" layoutInCell="1" allowOverlap="1" wp14:anchorId="0797F10D" wp14:editId="3E33B371">
                <wp:simplePos x="0" y="0"/>
                <wp:positionH relativeFrom="column">
                  <wp:posOffset>53439</wp:posOffset>
                </wp:positionH>
                <wp:positionV relativeFrom="paragraph">
                  <wp:posOffset>344368</wp:posOffset>
                </wp:positionV>
                <wp:extent cx="362198" cy="2844141"/>
                <wp:effectExtent l="0" t="0" r="19050" b="13970"/>
                <wp:wrapNone/>
                <wp:docPr id="5" name="Группа 5"/>
                <wp:cNvGraphicFramePr/>
                <a:graphic xmlns:a="http://schemas.openxmlformats.org/drawingml/2006/main">
                  <a:graphicData uri="http://schemas.microsoft.com/office/word/2010/wordprocessingGroup">
                    <wpg:wgp>
                      <wpg:cNvGrpSpPr/>
                      <wpg:grpSpPr>
                        <a:xfrm>
                          <a:off x="0" y="0"/>
                          <a:ext cx="362198" cy="2844141"/>
                          <a:chOff x="0" y="0"/>
                          <a:chExt cx="362198" cy="2844141"/>
                        </a:xfrm>
                      </wpg:grpSpPr>
                      <wps:wsp>
                        <wps:cNvPr id="2" name="Прямоугольник 2"/>
                        <wps:cNvSpPr/>
                        <wps:spPr>
                          <a:xfrm>
                            <a:off x="0" y="0"/>
                            <a:ext cx="344170" cy="2553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7EE8E" w14:textId="6E537CE2" w:rsidR="009C48C3" w:rsidRPr="00897275" w:rsidRDefault="009C48C3" w:rsidP="00897275">
                              <w:pPr>
                                <w:jc w:val="center"/>
                                <w:rPr>
                                  <w:rFonts w:ascii="Times New Roman" w:hAnsi="Times New Roman" w:cs="Times New Roman"/>
                                  <w:color w:val="000000" w:themeColor="text1"/>
                                  <w:sz w:val="18"/>
                                  <w:szCs w:val="18"/>
                                </w:rPr>
                              </w:pPr>
                              <w:r w:rsidRPr="00897275">
                                <w:rPr>
                                  <w:rFonts w:ascii="Times New Roman" w:hAnsi="Times New Roman" w:cs="Times New Roman"/>
                                  <w:color w:val="000000" w:themeColor="text1"/>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1229096"/>
                            <a:ext cx="344170" cy="2493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E3F24" w14:textId="55F95A45" w:rsidR="009C48C3" w:rsidRPr="00897275" w:rsidRDefault="009C48C3" w:rsidP="0089727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w:t>
                              </w:r>
                              <w:r w:rsidRPr="00897275">
                                <w:rPr>
                                  <w:rFonts w:ascii="Times New Roman" w:hAnsi="Times New Roman" w:cs="Times New Roman"/>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17813" y="2588821"/>
                            <a:ext cx="344385" cy="2553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9B8AC" w14:textId="20ECAC5C" w:rsidR="009C48C3" w:rsidRPr="00897275" w:rsidRDefault="009C48C3" w:rsidP="0089727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w:t>
                              </w:r>
                              <w:r w:rsidRPr="00897275">
                                <w:rPr>
                                  <w:rFonts w:ascii="Times New Roman" w:hAnsi="Times New Roman" w:cs="Times New Roman"/>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97F10D" id="Группа 5" o:spid="_x0000_s1026" style="position:absolute;left:0;text-align:left;margin-left:4.2pt;margin-top:27.1pt;width:28.5pt;height:223.95pt;z-index:251663360;mso-width-relative:margin;mso-height-relative:margin" coordsize="3621,2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">
                <v:rect id="Прямоугольник 2" o:spid="_x0000_s1027" style="position:absolute;width:3441;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" fillcolor="white [3212]" strokecolor="white [3212]" strokeweight="1pt">
                  <v:textbox>
                    <w:txbxContent>
                      <w:p w14:paraId="3577EE8E" w14:textId="6E537CE2" w:rsidR="009C48C3" w:rsidRPr="00897275" w:rsidRDefault="009C48C3" w:rsidP="00897275">
                        <w:pPr>
                          <w:jc w:val="center"/>
                          <w:rPr>
                            <w:rFonts w:ascii="Times New Roman" w:hAnsi="Times New Roman" w:cs="Times New Roman"/>
                            <w:color w:val="000000" w:themeColor="text1"/>
                            <w:sz w:val="18"/>
                            <w:szCs w:val="18"/>
                          </w:rPr>
                        </w:pPr>
                        <w:r w:rsidRPr="00897275">
                          <w:rPr>
                            <w:rFonts w:ascii="Times New Roman" w:hAnsi="Times New Roman" w:cs="Times New Roman"/>
                            <w:color w:val="000000" w:themeColor="text1"/>
                            <w:sz w:val="18"/>
                            <w:szCs w:val="18"/>
                          </w:rPr>
                          <w:t>a)</w:t>
                        </w:r>
                      </w:p>
                    </w:txbxContent>
                  </v:textbox>
                </v:rect>
                <v:rect id="Прямоугольник 3" o:spid="_x0000_s1028" style="position:absolute;top:12290;width:3441;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qxAAAANoAAAAPAAAAZHJzL2Rvd25yZXYueG1sRI9Ba8JA&#10;FITvgv9heUJvdaOF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HmT8yrEAAAA2gAAAA8A&#10;AAAAAAAAAAAAAAAABwIAAGRycy9kb3ducmV2LnhtbFBLBQYAAAAAAwADALcAAAD4AgAAAAA=&#10;" fillcolor="white [3212]" strokecolor="white [3212]" strokeweight="1pt">
                  <v:textbox>
                    <w:txbxContent>
                      <w:p w14:paraId="56DE3F24" w14:textId="55F95A45" w:rsidR="009C48C3" w:rsidRPr="00897275" w:rsidRDefault="009C48C3" w:rsidP="0089727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w:t>
                        </w:r>
                        <w:r w:rsidRPr="00897275">
                          <w:rPr>
                            <w:rFonts w:ascii="Times New Roman" w:hAnsi="Times New Roman" w:cs="Times New Roman"/>
                            <w:color w:val="000000" w:themeColor="text1"/>
                            <w:sz w:val="18"/>
                            <w:szCs w:val="18"/>
                          </w:rPr>
                          <w:t>)</w:t>
                        </w:r>
                      </w:p>
                    </w:txbxContent>
                  </v:textbox>
                </v:rect>
                <v:rect id="Прямоугольник 4" o:spid="_x0000_s1029" style="position:absolute;left:178;top:25888;width:3443;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fillcolor="white [3212]" strokecolor="white [3212]" strokeweight="1pt">
                  <v:textbox>
                    <w:txbxContent>
                      <w:p w14:paraId="63A9B8AC" w14:textId="20ECAC5C" w:rsidR="009C48C3" w:rsidRPr="00897275" w:rsidRDefault="009C48C3" w:rsidP="0089727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w:t>
                        </w:r>
                        <w:r w:rsidRPr="00897275">
                          <w:rPr>
                            <w:rFonts w:ascii="Times New Roman" w:hAnsi="Times New Roman" w:cs="Times New Roman"/>
                            <w:color w:val="000000" w:themeColor="text1"/>
                            <w:sz w:val="18"/>
                            <w:szCs w:val="18"/>
                          </w:rPr>
                          <w:t>)</w:t>
                        </w:r>
                      </w:p>
                    </w:txbxContent>
                  </v:textbox>
                </v:rect>
              </v:group>
            </w:pict>
          </mc:Fallback>
        </mc:AlternateContent>
      </w:r>
      <w:r w:rsidR="002C084B" w:rsidRPr="00C83AD5">
        <w:rPr>
          <w:rFonts w:ascii="Times New Roman" w:hAnsi="Times New Roman" w:cs="Times New Roman"/>
          <w:b/>
          <w:bCs/>
          <w:iCs/>
          <w:noProof/>
          <w:color w:val="000000" w:themeColor="text1"/>
          <w:sz w:val="20"/>
        </w:rPr>
        <w:drawing>
          <wp:inline distT="0" distB="0" distL="0" distR="0" wp14:anchorId="51B555B9" wp14:editId="4D5205CA">
            <wp:extent cx="5943600" cy="4186555"/>
            <wp:effectExtent l="0" t="0" r="3175" b="444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186555"/>
                    </a:xfrm>
                    <a:prstGeom prst="rect">
                      <a:avLst/>
                    </a:prstGeom>
                  </pic:spPr>
                </pic:pic>
              </a:graphicData>
            </a:graphic>
          </wp:inline>
        </w:drawing>
      </w:r>
    </w:p>
    <w:p w14:paraId="52866720" w14:textId="3086B86B" w:rsidR="002C084B" w:rsidRPr="00C83AD5" w:rsidRDefault="002C084B" w:rsidP="002C084B">
      <w:pPr>
        <w:jc w:val="center"/>
        <w:rPr>
          <w:rFonts w:ascii="Times New Roman" w:eastAsia="Times New Roman" w:hAnsi="Times New Roman" w:cs="Times New Roman"/>
          <w:color w:val="000000" w:themeColor="text1"/>
          <w:sz w:val="18"/>
          <w:szCs w:val="18"/>
          <w:lang w:val="uz-Cyrl-UZ"/>
        </w:rPr>
      </w:pPr>
      <w:r w:rsidRPr="00C83AD5">
        <w:rPr>
          <w:rFonts w:ascii="Times New Roman" w:hAnsi="Times New Roman" w:cs="Times New Roman"/>
          <w:b/>
          <w:color w:val="000000" w:themeColor="text1"/>
          <w:sz w:val="20"/>
          <w:szCs w:val="20"/>
          <w:lang w:eastAsia="de-DE"/>
        </w:rPr>
        <w:t>FIGURE 3.</w:t>
      </w:r>
      <w:r w:rsidRPr="00C83AD5">
        <w:rPr>
          <w:rFonts w:ascii="Times New Roman" w:hAnsi="Times New Roman" w:cs="Times New Roman"/>
          <w:color w:val="000000" w:themeColor="text1"/>
          <w:sz w:val="20"/>
          <w:szCs w:val="20"/>
          <w:lang w:eastAsia="de-DE"/>
        </w:rPr>
        <w:t xml:space="preserve"> </w:t>
      </w:r>
      <w:r w:rsidRPr="00C83AD5">
        <w:rPr>
          <w:rFonts w:ascii="Times New Roman" w:eastAsia="Times New Roman" w:hAnsi="Times New Roman" w:cs="Times New Roman"/>
          <w:color w:val="000000" w:themeColor="text1"/>
          <w:sz w:val="20"/>
          <w:szCs w:val="20"/>
          <w:lang w:val="uz-Cyrl-UZ"/>
        </w:rPr>
        <w:t>The shape of the magnetizing lines of force when the pulley step is y=5: a) 2p=8 direction b) 2p=6 direction c) 2p=4 direction</w:t>
      </w:r>
    </w:p>
    <w:p w14:paraId="195AEF86" w14:textId="172D7C6B" w:rsidR="00812B0A" w:rsidRPr="003034B3" w:rsidRDefault="002C084B" w:rsidP="00812B0A">
      <w:pPr>
        <w:spacing w:after="0" w:line="240" w:lineRule="auto"/>
        <w:ind w:firstLine="720"/>
        <w:jc w:val="both"/>
        <w:rPr>
          <w:rFonts w:ascii="Times New Roman" w:eastAsia="Times New Roman" w:hAnsi="Times New Roman" w:cs="Times New Roman"/>
          <w:color w:val="000000" w:themeColor="text1"/>
          <w:sz w:val="20"/>
          <w:szCs w:val="20"/>
          <w:lang w:val="uz-Cyrl-UZ"/>
        </w:rPr>
      </w:pPr>
      <w:r w:rsidRPr="003034B3">
        <w:rPr>
          <w:rFonts w:ascii="Times New Roman" w:eastAsia="Times New Roman" w:hAnsi="Times New Roman" w:cs="Times New Roman"/>
          <w:color w:val="000000" w:themeColor="text1"/>
          <w:sz w:val="20"/>
          <w:szCs w:val="20"/>
          <w:lang w:val="uz-Cyrl-UZ"/>
        </w:rPr>
        <w:lastRenderedPageBreak/>
        <w:t xml:space="preserve">The results of the amplitude and the coefficient of the </w:t>
      </w:r>
      <w:r w:rsidR="002E7977" w:rsidRPr="003034B3">
        <w:rPr>
          <w:rFonts w:ascii="Times New Roman" w:eastAsia="Times New Roman" w:hAnsi="Times New Roman" w:cs="Times New Roman"/>
          <w:color w:val="000000" w:themeColor="text1"/>
          <w:sz w:val="20"/>
          <w:szCs w:val="20"/>
        </w:rPr>
        <w:t>winding</w:t>
      </w:r>
      <w:r w:rsidRPr="003034B3">
        <w:rPr>
          <w:rFonts w:ascii="Times New Roman" w:eastAsia="Times New Roman" w:hAnsi="Times New Roman" w:cs="Times New Roman"/>
          <w:color w:val="000000" w:themeColor="text1"/>
          <w:sz w:val="20"/>
          <w:szCs w:val="20"/>
          <w:lang w:val="uz-Cyrl-UZ"/>
        </w:rPr>
        <w:t xml:space="preserve"> developed </w:t>
      </w:r>
      <w:r w:rsidR="002E7977" w:rsidRPr="003034B3">
        <w:rPr>
          <w:rFonts w:ascii="Times New Roman" w:eastAsia="Times New Roman" w:hAnsi="Times New Roman" w:cs="Times New Roman"/>
          <w:color w:val="000000" w:themeColor="text1"/>
          <w:sz w:val="20"/>
          <w:szCs w:val="20"/>
        </w:rPr>
        <w:t>pole-changing winding</w:t>
      </w:r>
      <w:r w:rsidRPr="003034B3">
        <w:rPr>
          <w:rFonts w:ascii="Times New Roman" w:eastAsia="Times New Roman" w:hAnsi="Times New Roman" w:cs="Times New Roman"/>
          <w:color w:val="000000" w:themeColor="text1"/>
          <w:sz w:val="20"/>
          <w:szCs w:val="20"/>
          <w:lang w:val="uz-Cyrl-UZ"/>
        </w:rPr>
        <w:t xml:space="preserve"> for all three pole sides are presented in the following tables 6÷8. When the </w:t>
      </w:r>
      <w:r w:rsidR="002E7977" w:rsidRPr="003034B3">
        <w:rPr>
          <w:rFonts w:ascii="Times New Roman" w:eastAsia="Times New Roman" w:hAnsi="Times New Roman" w:cs="Times New Roman"/>
          <w:color w:val="000000" w:themeColor="text1"/>
          <w:sz w:val="20"/>
          <w:szCs w:val="20"/>
        </w:rPr>
        <w:t>winding</w:t>
      </w:r>
      <w:r w:rsidRPr="003034B3">
        <w:rPr>
          <w:rFonts w:ascii="Times New Roman" w:eastAsia="Times New Roman" w:hAnsi="Times New Roman" w:cs="Times New Roman"/>
          <w:color w:val="000000" w:themeColor="text1"/>
          <w:sz w:val="20"/>
          <w:szCs w:val="20"/>
          <w:lang w:val="uz-Cyrl-UZ"/>
        </w:rPr>
        <w:t xml:space="preserve"> step is y=5, the coefficient of the </w:t>
      </w:r>
      <w:r w:rsidR="002E7977" w:rsidRPr="003034B3">
        <w:rPr>
          <w:rFonts w:ascii="Times New Roman" w:eastAsia="Times New Roman" w:hAnsi="Times New Roman" w:cs="Times New Roman"/>
          <w:color w:val="000000" w:themeColor="text1"/>
          <w:sz w:val="20"/>
          <w:szCs w:val="20"/>
        </w:rPr>
        <w:t>winding</w:t>
      </w:r>
      <w:r w:rsidRPr="003034B3">
        <w:rPr>
          <w:rFonts w:ascii="Times New Roman" w:eastAsia="Times New Roman" w:hAnsi="Times New Roman" w:cs="Times New Roman"/>
          <w:color w:val="000000" w:themeColor="text1"/>
          <w:sz w:val="20"/>
          <w:szCs w:val="20"/>
          <w:lang w:val="uz-Cyrl-UZ"/>
        </w:rPr>
        <w:t>l for the pole sides with 2p=8, 2p=6 and 2p=4 is k</w:t>
      </w:r>
      <w:r w:rsidR="002E7977" w:rsidRPr="003034B3">
        <w:rPr>
          <w:rFonts w:ascii="Times New Roman" w:eastAsia="Times New Roman" w:hAnsi="Times New Roman" w:cs="Times New Roman"/>
          <w:color w:val="000000" w:themeColor="text1"/>
          <w:sz w:val="20"/>
          <w:szCs w:val="20"/>
          <w:vertAlign w:val="subscript"/>
        </w:rPr>
        <w:t>w1</w:t>
      </w:r>
      <w:r w:rsidRPr="003034B3">
        <w:rPr>
          <w:rFonts w:ascii="Times New Roman" w:eastAsia="Times New Roman" w:hAnsi="Times New Roman" w:cs="Times New Roman"/>
          <w:color w:val="000000" w:themeColor="text1"/>
          <w:sz w:val="20"/>
          <w:szCs w:val="20"/>
          <w:lang w:val="uz-Cyrl-UZ"/>
        </w:rPr>
        <w:t>=0.925, k</w:t>
      </w:r>
      <w:r w:rsidR="002E7977" w:rsidRPr="003034B3">
        <w:rPr>
          <w:rFonts w:ascii="Times New Roman" w:eastAsia="Times New Roman" w:hAnsi="Times New Roman" w:cs="Times New Roman"/>
          <w:color w:val="000000" w:themeColor="text1"/>
          <w:sz w:val="20"/>
          <w:szCs w:val="20"/>
          <w:vertAlign w:val="subscript"/>
        </w:rPr>
        <w:t>w2</w:t>
      </w:r>
      <w:r w:rsidRPr="003034B3">
        <w:rPr>
          <w:rFonts w:ascii="Times New Roman" w:eastAsia="Times New Roman" w:hAnsi="Times New Roman" w:cs="Times New Roman"/>
          <w:color w:val="000000" w:themeColor="text1"/>
          <w:sz w:val="20"/>
          <w:szCs w:val="20"/>
          <w:lang w:val="uz-Cyrl-UZ"/>
        </w:rPr>
        <w:t>=0.933 and k</w:t>
      </w:r>
      <w:r w:rsidR="002E7977" w:rsidRPr="003034B3">
        <w:rPr>
          <w:rFonts w:ascii="Times New Roman" w:eastAsia="Times New Roman" w:hAnsi="Times New Roman" w:cs="Times New Roman"/>
          <w:color w:val="000000" w:themeColor="text1"/>
          <w:sz w:val="20"/>
          <w:szCs w:val="20"/>
          <w:vertAlign w:val="subscript"/>
        </w:rPr>
        <w:t>w3</w:t>
      </w:r>
      <w:r w:rsidRPr="003034B3">
        <w:rPr>
          <w:rFonts w:ascii="Times New Roman" w:eastAsia="Times New Roman" w:hAnsi="Times New Roman" w:cs="Times New Roman"/>
          <w:color w:val="000000" w:themeColor="text1"/>
          <w:sz w:val="20"/>
          <w:szCs w:val="20"/>
          <w:lang w:val="uz-Cyrl-UZ"/>
        </w:rPr>
        <w:t>=0.735, respectively [</w:t>
      </w:r>
      <w:r w:rsidR="003034B3">
        <w:rPr>
          <w:rFonts w:ascii="Times New Roman" w:eastAsia="Times New Roman" w:hAnsi="Times New Roman" w:cs="Times New Roman"/>
          <w:color w:val="000000" w:themeColor="text1"/>
          <w:sz w:val="20"/>
          <w:szCs w:val="20"/>
        </w:rPr>
        <w:t>9</w:t>
      </w:r>
      <w:r w:rsidRPr="003034B3">
        <w:rPr>
          <w:rFonts w:ascii="Times New Roman" w:eastAsia="Times New Roman" w:hAnsi="Times New Roman" w:cs="Times New Roman"/>
          <w:color w:val="000000" w:themeColor="text1"/>
          <w:sz w:val="20"/>
          <w:szCs w:val="20"/>
          <w:lang w:val="uz-Cyrl-UZ"/>
        </w:rPr>
        <w:t>].</w:t>
      </w:r>
    </w:p>
    <w:p w14:paraId="5950DC41" w14:textId="77777777" w:rsidR="00812B0A" w:rsidRDefault="00812B0A" w:rsidP="00812B0A">
      <w:pPr>
        <w:spacing w:after="0" w:line="240" w:lineRule="auto"/>
        <w:ind w:firstLine="720"/>
        <w:jc w:val="both"/>
        <w:rPr>
          <w:rFonts w:ascii="Times New Roman" w:hAnsi="Times New Roman" w:cs="Times New Roman"/>
          <w:b/>
          <w:color w:val="000000" w:themeColor="text1"/>
          <w:sz w:val="20"/>
          <w:szCs w:val="20"/>
          <w:lang w:eastAsia="de-DE"/>
        </w:rPr>
      </w:pPr>
    </w:p>
    <w:p w14:paraId="47B9E7DF" w14:textId="56125BDC" w:rsidR="00EC2A3C" w:rsidRPr="00C83AD5" w:rsidRDefault="007B157A" w:rsidP="00EC2A3C">
      <w:pPr>
        <w:tabs>
          <w:tab w:val="left" w:pos="6521"/>
        </w:tabs>
        <w:spacing w:line="240" w:lineRule="auto"/>
        <w:ind w:firstLine="284"/>
        <w:jc w:val="center"/>
        <w:rPr>
          <w:rFonts w:ascii="Times New Roman" w:hAnsi="Times New Roman" w:cs="Times New Roman"/>
          <w:color w:val="000000" w:themeColor="text1"/>
          <w:sz w:val="20"/>
        </w:rPr>
      </w:pPr>
      <w:r w:rsidRPr="00C83AD5">
        <w:rPr>
          <w:rFonts w:ascii="Times New Roman" w:hAnsi="Times New Roman" w:cs="Times New Roman"/>
          <w:b/>
          <w:color w:val="000000" w:themeColor="text1"/>
          <w:sz w:val="20"/>
          <w:szCs w:val="20"/>
          <w:lang w:eastAsia="de-DE"/>
        </w:rPr>
        <w:t>TABLE 6</w:t>
      </w:r>
      <w:r w:rsidR="00EC2A3C" w:rsidRPr="00C83AD5">
        <w:rPr>
          <w:rFonts w:ascii="Times New Roman" w:hAnsi="Times New Roman" w:cs="Times New Roman"/>
          <w:b/>
          <w:color w:val="000000" w:themeColor="text1"/>
          <w:sz w:val="20"/>
          <w:szCs w:val="20"/>
          <w:lang w:eastAsia="de-DE"/>
        </w:rPr>
        <w:t xml:space="preserve">. </w:t>
      </w:r>
      <w:r w:rsidRPr="00C83AD5">
        <w:rPr>
          <w:rFonts w:ascii="Times New Roman" w:hAnsi="Times New Roman" w:cs="Times New Roman"/>
          <w:color w:val="000000" w:themeColor="text1"/>
          <w:sz w:val="20"/>
          <w:szCs w:val="20"/>
          <w:lang w:eastAsia="de-DE"/>
        </w:rPr>
        <w:t>p</w:t>
      </w:r>
      <w:r w:rsidRPr="00C83AD5">
        <w:rPr>
          <w:rFonts w:ascii="Times New Roman" w:hAnsi="Times New Roman" w:cs="Times New Roman"/>
          <w:color w:val="000000" w:themeColor="text1"/>
          <w:sz w:val="20"/>
          <w:szCs w:val="20"/>
          <w:vertAlign w:val="subscript"/>
          <w:lang w:eastAsia="de-DE"/>
        </w:rPr>
        <w:t>1</w:t>
      </w:r>
      <w:r w:rsidRPr="00C83AD5">
        <w:rPr>
          <w:rFonts w:ascii="Times New Roman" w:hAnsi="Times New Roman" w:cs="Times New Roman"/>
          <w:color w:val="000000" w:themeColor="text1"/>
          <w:sz w:val="20"/>
          <w:szCs w:val="20"/>
          <w:lang w:eastAsia="de-DE"/>
        </w:rPr>
        <w:t>=4 for the pole side (y=5)</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18"/>
        <w:gridCol w:w="850"/>
        <w:gridCol w:w="851"/>
        <w:gridCol w:w="850"/>
        <w:gridCol w:w="851"/>
        <w:gridCol w:w="850"/>
        <w:gridCol w:w="851"/>
        <w:gridCol w:w="704"/>
        <w:gridCol w:w="851"/>
      </w:tblGrid>
      <w:tr w:rsidR="00EC2A3C" w:rsidRPr="00CB3A79" w14:paraId="2F5D4F75" w14:textId="77777777" w:rsidTr="00CB3A79">
        <w:trPr>
          <w:cantSplit/>
          <w:trHeight w:val="166"/>
          <w:jc w:val="center"/>
        </w:trPr>
        <w:tc>
          <w:tcPr>
            <w:tcW w:w="1129" w:type="dxa"/>
            <w:vMerge w:val="restart"/>
          </w:tcPr>
          <w:p w14:paraId="7AFDFA0A"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p>
        </w:tc>
        <w:tc>
          <w:tcPr>
            <w:tcW w:w="7376" w:type="dxa"/>
            <w:gridSpan w:val="9"/>
          </w:tcPr>
          <w:p w14:paraId="7C6E526E" w14:textId="29A67E0B" w:rsidR="00EC2A3C"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"Y/YY" basic scheme branch</w:t>
            </w:r>
          </w:p>
        </w:tc>
      </w:tr>
      <w:tr w:rsidR="00EC2A3C" w:rsidRPr="00CB3A79" w14:paraId="5DA69ED8" w14:textId="77777777" w:rsidTr="00CB3A79">
        <w:trPr>
          <w:trHeight w:val="283"/>
          <w:jc w:val="center"/>
        </w:trPr>
        <w:tc>
          <w:tcPr>
            <w:tcW w:w="1129" w:type="dxa"/>
            <w:vMerge/>
            <w:vAlign w:val="center"/>
          </w:tcPr>
          <w:p w14:paraId="29BDFAF8"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p>
        </w:tc>
        <w:tc>
          <w:tcPr>
            <w:tcW w:w="718" w:type="dxa"/>
            <w:vAlign w:val="center"/>
          </w:tcPr>
          <w:p w14:paraId="7851D029"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А1</w:t>
            </w:r>
          </w:p>
        </w:tc>
        <w:tc>
          <w:tcPr>
            <w:tcW w:w="850" w:type="dxa"/>
            <w:vAlign w:val="center"/>
          </w:tcPr>
          <w:p w14:paraId="75ABAD74"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А2</w:t>
            </w:r>
          </w:p>
        </w:tc>
        <w:tc>
          <w:tcPr>
            <w:tcW w:w="851" w:type="dxa"/>
            <w:vAlign w:val="center"/>
          </w:tcPr>
          <w:p w14:paraId="562A1F05"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А3</w:t>
            </w:r>
          </w:p>
        </w:tc>
        <w:tc>
          <w:tcPr>
            <w:tcW w:w="850" w:type="dxa"/>
            <w:vAlign w:val="center"/>
          </w:tcPr>
          <w:p w14:paraId="28F4E19A"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B1</w:t>
            </w:r>
          </w:p>
        </w:tc>
        <w:tc>
          <w:tcPr>
            <w:tcW w:w="851" w:type="dxa"/>
            <w:vAlign w:val="center"/>
          </w:tcPr>
          <w:p w14:paraId="557FA22B"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B2</w:t>
            </w:r>
          </w:p>
        </w:tc>
        <w:tc>
          <w:tcPr>
            <w:tcW w:w="850" w:type="dxa"/>
            <w:vAlign w:val="center"/>
          </w:tcPr>
          <w:p w14:paraId="1C7D2191"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B3</w:t>
            </w:r>
          </w:p>
        </w:tc>
        <w:tc>
          <w:tcPr>
            <w:tcW w:w="851" w:type="dxa"/>
            <w:vAlign w:val="center"/>
          </w:tcPr>
          <w:p w14:paraId="077D7845"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C1</w:t>
            </w:r>
          </w:p>
        </w:tc>
        <w:tc>
          <w:tcPr>
            <w:tcW w:w="704" w:type="dxa"/>
            <w:vAlign w:val="center"/>
          </w:tcPr>
          <w:p w14:paraId="737B9234"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C2</w:t>
            </w:r>
          </w:p>
        </w:tc>
        <w:tc>
          <w:tcPr>
            <w:tcW w:w="851" w:type="dxa"/>
            <w:vAlign w:val="center"/>
          </w:tcPr>
          <w:p w14:paraId="66A4DC5C"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C3</w:t>
            </w:r>
          </w:p>
        </w:tc>
      </w:tr>
      <w:tr w:rsidR="00EC2A3C" w:rsidRPr="00CB3A79" w14:paraId="3ED7631A" w14:textId="77777777" w:rsidTr="00CB3A79">
        <w:trPr>
          <w:trHeight w:val="283"/>
          <w:jc w:val="center"/>
        </w:trPr>
        <w:tc>
          <w:tcPr>
            <w:tcW w:w="1129" w:type="dxa"/>
            <w:vAlign w:val="center"/>
          </w:tcPr>
          <w:p w14:paraId="5C28B41C"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А</w:t>
            </w:r>
          </w:p>
        </w:tc>
        <w:tc>
          <w:tcPr>
            <w:tcW w:w="718" w:type="dxa"/>
            <w:vAlign w:val="center"/>
          </w:tcPr>
          <w:p w14:paraId="209288BD"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850" w:type="dxa"/>
            <w:vAlign w:val="center"/>
          </w:tcPr>
          <w:p w14:paraId="30948A16"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851" w:type="dxa"/>
            <w:vAlign w:val="center"/>
          </w:tcPr>
          <w:p w14:paraId="4D823626"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850" w:type="dxa"/>
            <w:vAlign w:val="center"/>
          </w:tcPr>
          <w:p w14:paraId="17642693"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851" w:type="dxa"/>
            <w:vAlign w:val="center"/>
          </w:tcPr>
          <w:p w14:paraId="782895EA"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850" w:type="dxa"/>
            <w:vAlign w:val="center"/>
          </w:tcPr>
          <w:p w14:paraId="480C1AE8"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851" w:type="dxa"/>
            <w:vAlign w:val="center"/>
          </w:tcPr>
          <w:p w14:paraId="13711B83"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704" w:type="dxa"/>
            <w:vAlign w:val="center"/>
          </w:tcPr>
          <w:p w14:paraId="75393346"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c>
          <w:tcPr>
            <w:tcW w:w="851" w:type="dxa"/>
            <w:vAlign w:val="center"/>
          </w:tcPr>
          <w:p w14:paraId="2E70F799"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14.81</w:t>
            </w:r>
          </w:p>
        </w:tc>
      </w:tr>
      <w:tr w:rsidR="00EC2A3C" w:rsidRPr="00CB3A79" w14:paraId="1EC1F41B" w14:textId="77777777" w:rsidTr="00CB3A79">
        <w:trPr>
          <w:trHeight w:val="183"/>
          <w:jc w:val="center"/>
        </w:trPr>
        <w:tc>
          <w:tcPr>
            <w:tcW w:w="1129" w:type="dxa"/>
            <w:vAlign w:val="center"/>
          </w:tcPr>
          <w:p w14:paraId="6801B0F6" w14:textId="346A1989" w:rsidR="00EC2A3C" w:rsidRPr="00CB3A79" w:rsidRDefault="00A428ED" w:rsidP="00A428ED">
            <w:pPr>
              <w:spacing w:after="0" w:line="240" w:lineRule="auto"/>
              <w:jc w:val="center"/>
              <w:rPr>
                <w:rFonts w:ascii="Times New Roman" w:hAnsi="Times New Roman" w:cs="Times New Roman"/>
                <w:i/>
                <w:color w:val="000000" w:themeColor="text1"/>
                <w:sz w:val="20"/>
                <w:szCs w:val="20"/>
              </w:rPr>
            </w:pPr>
            <w:r w:rsidRPr="00CB3A79">
              <w:rPr>
                <w:rFonts w:ascii="Times New Roman" w:hAnsi="Times New Roman" w:cs="Times New Roman"/>
                <w:i/>
                <w:color w:val="000000" w:themeColor="text1"/>
                <w:sz w:val="20"/>
                <w:szCs w:val="20"/>
                <w:lang w:val="uz-Cyrl-UZ"/>
              </w:rPr>
              <w:t>K</w:t>
            </w:r>
            <w:r w:rsidRPr="00CB3A79">
              <w:rPr>
                <w:rFonts w:ascii="Times New Roman" w:hAnsi="Times New Roman" w:cs="Times New Roman"/>
                <w:i/>
                <w:color w:val="000000" w:themeColor="text1"/>
                <w:sz w:val="20"/>
                <w:szCs w:val="20"/>
                <w:vertAlign w:val="subscript"/>
              </w:rPr>
              <w:t>w</w:t>
            </w:r>
            <w:r w:rsidR="007B157A" w:rsidRPr="00CB3A79">
              <w:rPr>
                <w:rFonts w:ascii="Times New Roman" w:hAnsi="Times New Roman" w:cs="Times New Roman"/>
                <w:i/>
                <w:color w:val="000000" w:themeColor="text1"/>
                <w:sz w:val="20"/>
                <w:szCs w:val="20"/>
                <w:vertAlign w:val="subscript"/>
              </w:rPr>
              <w:t>1</w:t>
            </w:r>
          </w:p>
        </w:tc>
        <w:tc>
          <w:tcPr>
            <w:tcW w:w="718" w:type="dxa"/>
            <w:vAlign w:val="center"/>
          </w:tcPr>
          <w:p w14:paraId="23EEC960"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850" w:type="dxa"/>
            <w:vAlign w:val="center"/>
          </w:tcPr>
          <w:p w14:paraId="1AB032F5"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851" w:type="dxa"/>
            <w:vAlign w:val="center"/>
          </w:tcPr>
          <w:p w14:paraId="749F94A0"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850" w:type="dxa"/>
            <w:vAlign w:val="center"/>
          </w:tcPr>
          <w:p w14:paraId="2915C419"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851" w:type="dxa"/>
            <w:vAlign w:val="center"/>
          </w:tcPr>
          <w:p w14:paraId="4310C43B"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850" w:type="dxa"/>
            <w:vAlign w:val="center"/>
          </w:tcPr>
          <w:p w14:paraId="7544DA68"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851" w:type="dxa"/>
            <w:vAlign w:val="center"/>
          </w:tcPr>
          <w:p w14:paraId="6D7BB2DA"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704" w:type="dxa"/>
            <w:vAlign w:val="center"/>
          </w:tcPr>
          <w:p w14:paraId="3D8944C4"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c>
          <w:tcPr>
            <w:tcW w:w="851" w:type="dxa"/>
            <w:vAlign w:val="center"/>
          </w:tcPr>
          <w:p w14:paraId="561FD883"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0.925</w:t>
            </w:r>
          </w:p>
        </w:tc>
      </w:tr>
      <w:tr w:rsidR="00EC2A3C" w:rsidRPr="00CB3A79" w14:paraId="5A09AB02" w14:textId="77777777" w:rsidTr="00CB3A79">
        <w:trPr>
          <w:trHeight w:val="160"/>
          <w:jc w:val="center"/>
        </w:trPr>
        <w:tc>
          <w:tcPr>
            <w:tcW w:w="1129" w:type="dxa"/>
            <w:vAlign w:val="center"/>
          </w:tcPr>
          <w:p w14:paraId="11BE7379" w14:textId="77777777" w:rsidR="00EC2A3C" w:rsidRPr="00CB3A79" w:rsidRDefault="00EC2A3C"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sym w:font="Symbol" w:char="F06A"/>
            </w:r>
          </w:p>
        </w:tc>
        <w:tc>
          <w:tcPr>
            <w:tcW w:w="718" w:type="dxa"/>
            <w:vAlign w:val="center"/>
          </w:tcPr>
          <w:p w14:paraId="52609D42"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70</w:t>
            </w:r>
          </w:p>
        </w:tc>
        <w:tc>
          <w:tcPr>
            <w:tcW w:w="850" w:type="dxa"/>
            <w:vAlign w:val="center"/>
          </w:tcPr>
          <w:p w14:paraId="5F7DBE92"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170</w:t>
            </w:r>
          </w:p>
        </w:tc>
        <w:tc>
          <w:tcPr>
            <w:tcW w:w="851" w:type="dxa"/>
            <w:vAlign w:val="center"/>
          </w:tcPr>
          <w:p w14:paraId="7604DFD2"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50</w:t>
            </w:r>
          </w:p>
        </w:tc>
        <w:tc>
          <w:tcPr>
            <w:tcW w:w="850" w:type="dxa"/>
            <w:vAlign w:val="center"/>
          </w:tcPr>
          <w:p w14:paraId="340B7400"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70</w:t>
            </w:r>
          </w:p>
        </w:tc>
        <w:tc>
          <w:tcPr>
            <w:tcW w:w="851" w:type="dxa"/>
            <w:vAlign w:val="center"/>
          </w:tcPr>
          <w:p w14:paraId="366DEF74"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170</w:t>
            </w:r>
          </w:p>
        </w:tc>
        <w:tc>
          <w:tcPr>
            <w:tcW w:w="850" w:type="dxa"/>
            <w:vAlign w:val="center"/>
          </w:tcPr>
          <w:p w14:paraId="32880B9C"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50</w:t>
            </w:r>
          </w:p>
        </w:tc>
        <w:tc>
          <w:tcPr>
            <w:tcW w:w="851" w:type="dxa"/>
            <w:vAlign w:val="center"/>
          </w:tcPr>
          <w:p w14:paraId="28322AAD"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70</w:t>
            </w:r>
          </w:p>
        </w:tc>
        <w:tc>
          <w:tcPr>
            <w:tcW w:w="704" w:type="dxa"/>
            <w:vAlign w:val="center"/>
          </w:tcPr>
          <w:p w14:paraId="279C01DF"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170</w:t>
            </w:r>
          </w:p>
        </w:tc>
        <w:tc>
          <w:tcPr>
            <w:tcW w:w="851" w:type="dxa"/>
            <w:vAlign w:val="center"/>
          </w:tcPr>
          <w:p w14:paraId="27008561" w14:textId="77777777" w:rsidR="00EC2A3C" w:rsidRPr="00CB3A79" w:rsidRDefault="00EC2A3C"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50</w:t>
            </w:r>
          </w:p>
        </w:tc>
      </w:tr>
    </w:tbl>
    <w:p w14:paraId="29FD55C4" w14:textId="21189A5A" w:rsidR="002E7977" w:rsidRPr="00C83AD5" w:rsidRDefault="002E7977" w:rsidP="002E7977">
      <w:pPr>
        <w:spacing w:after="0" w:line="240" w:lineRule="auto"/>
        <w:ind w:firstLine="720"/>
        <w:jc w:val="both"/>
        <w:rPr>
          <w:rFonts w:ascii="Times New Roman" w:eastAsia="Times New Roman" w:hAnsi="Times New Roman" w:cs="Times New Roman"/>
          <w:color w:val="000000" w:themeColor="text1"/>
          <w:sz w:val="18"/>
          <w:szCs w:val="18"/>
          <w:lang w:val="uz-Cyrl-UZ"/>
        </w:rPr>
      </w:pPr>
    </w:p>
    <w:p w14:paraId="22C3E583" w14:textId="46A148E4" w:rsidR="00A428ED" w:rsidRPr="00C83AD5" w:rsidRDefault="007B157A" w:rsidP="00A428ED">
      <w:pPr>
        <w:tabs>
          <w:tab w:val="left" w:pos="6521"/>
        </w:tabs>
        <w:spacing w:line="240" w:lineRule="auto"/>
        <w:ind w:firstLine="284"/>
        <w:jc w:val="center"/>
        <w:rPr>
          <w:rFonts w:ascii="Times New Roman" w:hAnsi="Times New Roman" w:cs="Times New Roman"/>
          <w:color w:val="000000" w:themeColor="text1"/>
          <w:sz w:val="20"/>
        </w:rPr>
      </w:pPr>
      <w:r w:rsidRPr="00C83AD5">
        <w:rPr>
          <w:rFonts w:ascii="Times New Roman" w:hAnsi="Times New Roman" w:cs="Times New Roman"/>
          <w:b/>
          <w:color w:val="000000" w:themeColor="text1"/>
          <w:sz w:val="20"/>
          <w:szCs w:val="20"/>
          <w:lang w:eastAsia="de-DE"/>
        </w:rPr>
        <w:t>TABLE 7</w:t>
      </w:r>
      <w:r w:rsidR="00A428ED" w:rsidRPr="00C83AD5">
        <w:rPr>
          <w:rFonts w:ascii="Times New Roman" w:hAnsi="Times New Roman" w:cs="Times New Roman"/>
          <w:b/>
          <w:color w:val="000000" w:themeColor="text1"/>
          <w:sz w:val="20"/>
          <w:szCs w:val="20"/>
          <w:lang w:eastAsia="de-DE"/>
        </w:rPr>
        <w:t xml:space="preserve">. </w:t>
      </w:r>
      <w:r w:rsidR="00A428ED" w:rsidRPr="00C83AD5">
        <w:rPr>
          <w:rFonts w:ascii="Times New Roman" w:hAnsi="Times New Roman" w:cs="Times New Roman"/>
          <w:color w:val="000000" w:themeColor="text1"/>
          <w:sz w:val="20"/>
          <w:szCs w:val="20"/>
          <w:lang w:eastAsia="de-DE"/>
        </w:rPr>
        <w:t>p</w:t>
      </w:r>
      <w:r w:rsidR="00A428ED" w:rsidRPr="00C83AD5">
        <w:rPr>
          <w:rFonts w:ascii="Times New Roman" w:hAnsi="Times New Roman" w:cs="Times New Roman"/>
          <w:color w:val="000000" w:themeColor="text1"/>
          <w:sz w:val="20"/>
          <w:szCs w:val="20"/>
          <w:vertAlign w:val="subscript"/>
          <w:lang w:eastAsia="de-DE"/>
        </w:rPr>
        <w:t>2</w:t>
      </w:r>
      <w:r w:rsidR="00A428ED" w:rsidRPr="00C83AD5">
        <w:rPr>
          <w:rFonts w:ascii="Times New Roman" w:hAnsi="Times New Roman" w:cs="Times New Roman"/>
          <w:color w:val="000000" w:themeColor="text1"/>
          <w:sz w:val="20"/>
          <w:szCs w:val="20"/>
          <w:lang w:eastAsia="de-DE"/>
        </w:rPr>
        <w:t>=3 for the pole side (y=5)</w:t>
      </w:r>
    </w:p>
    <w:tbl>
      <w:tblPr>
        <w:tblW w:w="7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871"/>
        <w:gridCol w:w="1936"/>
        <w:gridCol w:w="2344"/>
      </w:tblGrid>
      <w:tr w:rsidR="00A428ED" w:rsidRPr="00CB3A79" w14:paraId="2804E6CD" w14:textId="77777777" w:rsidTr="00CB3A79">
        <w:trPr>
          <w:cantSplit/>
          <w:trHeight w:val="298"/>
          <w:jc w:val="center"/>
        </w:trPr>
        <w:tc>
          <w:tcPr>
            <w:tcW w:w="1213" w:type="dxa"/>
            <w:vMerge w:val="restart"/>
          </w:tcPr>
          <w:p w14:paraId="1EC48996"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p>
        </w:tc>
        <w:tc>
          <w:tcPr>
            <w:tcW w:w="6151" w:type="dxa"/>
            <w:gridSpan w:val="3"/>
          </w:tcPr>
          <w:p w14:paraId="74DEF25E" w14:textId="45A32A88"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"Y/YY" basic scheme branch</w:t>
            </w:r>
          </w:p>
        </w:tc>
      </w:tr>
      <w:tr w:rsidR="00A428ED" w:rsidRPr="00CB3A79" w14:paraId="4A75EFF8" w14:textId="77777777" w:rsidTr="00CB3A79">
        <w:trPr>
          <w:trHeight w:val="241"/>
          <w:jc w:val="center"/>
        </w:trPr>
        <w:tc>
          <w:tcPr>
            <w:tcW w:w="1213" w:type="dxa"/>
            <w:vMerge/>
          </w:tcPr>
          <w:p w14:paraId="5F171A9E"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p>
        </w:tc>
        <w:tc>
          <w:tcPr>
            <w:tcW w:w="1871" w:type="dxa"/>
          </w:tcPr>
          <w:p w14:paraId="1464F891" w14:textId="77777777" w:rsidR="00A428ED" w:rsidRPr="00CB3A79" w:rsidRDefault="00A428ED"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А</w:t>
            </w:r>
          </w:p>
        </w:tc>
        <w:tc>
          <w:tcPr>
            <w:tcW w:w="1936" w:type="dxa"/>
          </w:tcPr>
          <w:p w14:paraId="00A08C00" w14:textId="77777777" w:rsidR="00A428ED" w:rsidRPr="00CB3A79" w:rsidRDefault="00A428ED"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B</w:t>
            </w:r>
          </w:p>
        </w:tc>
        <w:tc>
          <w:tcPr>
            <w:tcW w:w="2344" w:type="dxa"/>
          </w:tcPr>
          <w:p w14:paraId="2A278DC1" w14:textId="77777777" w:rsidR="00A428ED" w:rsidRPr="00CB3A79" w:rsidRDefault="00A428ED"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C</w:t>
            </w:r>
          </w:p>
        </w:tc>
      </w:tr>
      <w:tr w:rsidR="00A428ED" w:rsidRPr="00CB3A79" w14:paraId="5992E2A5" w14:textId="77777777" w:rsidTr="00CB3A79">
        <w:trPr>
          <w:trHeight w:val="156"/>
          <w:jc w:val="center"/>
        </w:trPr>
        <w:tc>
          <w:tcPr>
            <w:tcW w:w="1213" w:type="dxa"/>
          </w:tcPr>
          <w:p w14:paraId="2983CDAE" w14:textId="77777777" w:rsidR="00A428ED" w:rsidRPr="00CB3A79" w:rsidRDefault="00A428ED"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А</w:t>
            </w:r>
          </w:p>
        </w:tc>
        <w:tc>
          <w:tcPr>
            <w:tcW w:w="1871" w:type="dxa"/>
          </w:tcPr>
          <w:p w14:paraId="4076606E"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22.39</w:t>
            </w:r>
          </w:p>
        </w:tc>
        <w:tc>
          <w:tcPr>
            <w:tcW w:w="1936" w:type="dxa"/>
          </w:tcPr>
          <w:p w14:paraId="185E3C19"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22.39</w:t>
            </w:r>
          </w:p>
        </w:tc>
        <w:tc>
          <w:tcPr>
            <w:tcW w:w="2344" w:type="dxa"/>
          </w:tcPr>
          <w:p w14:paraId="72344047"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22.39</w:t>
            </w:r>
          </w:p>
        </w:tc>
      </w:tr>
      <w:tr w:rsidR="00A428ED" w:rsidRPr="00CB3A79" w14:paraId="4F8D4F01" w14:textId="77777777" w:rsidTr="00CB3A79">
        <w:trPr>
          <w:trHeight w:val="145"/>
          <w:jc w:val="center"/>
        </w:trPr>
        <w:tc>
          <w:tcPr>
            <w:tcW w:w="1213" w:type="dxa"/>
          </w:tcPr>
          <w:p w14:paraId="730DC1B5" w14:textId="2DE3FD64" w:rsidR="00A428ED" w:rsidRPr="00CB3A79" w:rsidRDefault="00A428ED" w:rsidP="00A428ED">
            <w:pPr>
              <w:spacing w:after="0" w:line="240" w:lineRule="auto"/>
              <w:jc w:val="center"/>
              <w:rPr>
                <w:rFonts w:ascii="Times New Roman" w:hAnsi="Times New Roman" w:cs="Times New Roman"/>
                <w:i/>
                <w:color w:val="000000" w:themeColor="text1"/>
                <w:sz w:val="20"/>
                <w:szCs w:val="20"/>
              </w:rPr>
            </w:pPr>
            <w:r w:rsidRPr="00CB3A79">
              <w:rPr>
                <w:rFonts w:ascii="Times New Roman" w:eastAsia="Times New Roman" w:hAnsi="Times New Roman" w:cs="Times New Roman"/>
                <w:i/>
                <w:color w:val="000000" w:themeColor="text1"/>
                <w:sz w:val="20"/>
                <w:szCs w:val="20"/>
                <w:lang w:val="uz-Cyrl-UZ"/>
              </w:rPr>
              <w:t>K</w:t>
            </w:r>
            <w:r w:rsidRPr="00CB3A79">
              <w:rPr>
                <w:rFonts w:ascii="Times New Roman" w:eastAsia="Times New Roman" w:hAnsi="Times New Roman" w:cs="Times New Roman"/>
                <w:i/>
                <w:color w:val="000000" w:themeColor="text1"/>
                <w:sz w:val="20"/>
                <w:szCs w:val="20"/>
                <w:vertAlign w:val="subscript"/>
                <w:lang w:val="uz-Cyrl-UZ"/>
              </w:rPr>
              <w:t>w</w:t>
            </w:r>
            <w:r w:rsidRPr="00CB3A79">
              <w:rPr>
                <w:rFonts w:ascii="Times New Roman" w:eastAsia="Times New Roman" w:hAnsi="Times New Roman" w:cs="Times New Roman"/>
                <w:i/>
                <w:color w:val="000000" w:themeColor="text1"/>
                <w:sz w:val="20"/>
                <w:szCs w:val="20"/>
                <w:vertAlign w:val="subscript"/>
              </w:rPr>
              <w:t>2</w:t>
            </w:r>
          </w:p>
        </w:tc>
        <w:tc>
          <w:tcPr>
            <w:tcW w:w="1871" w:type="dxa"/>
          </w:tcPr>
          <w:p w14:paraId="71CD40ED"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0.933</w:t>
            </w:r>
          </w:p>
        </w:tc>
        <w:tc>
          <w:tcPr>
            <w:tcW w:w="1936" w:type="dxa"/>
          </w:tcPr>
          <w:p w14:paraId="6A40ADD2"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0.933</w:t>
            </w:r>
          </w:p>
        </w:tc>
        <w:tc>
          <w:tcPr>
            <w:tcW w:w="2344" w:type="dxa"/>
          </w:tcPr>
          <w:p w14:paraId="4E593684"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0.933</w:t>
            </w:r>
          </w:p>
        </w:tc>
      </w:tr>
      <w:tr w:rsidR="00A428ED" w:rsidRPr="00CB3A79" w14:paraId="0E0A2619" w14:textId="77777777" w:rsidTr="00CB3A79">
        <w:trPr>
          <w:trHeight w:val="122"/>
          <w:jc w:val="center"/>
        </w:trPr>
        <w:tc>
          <w:tcPr>
            <w:tcW w:w="1213" w:type="dxa"/>
          </w:tcPr>
          <w:p w14:paraId="7B1CA629" w14:textId="77777777" w:rsidR="00A428ED" w:rsidRPr="00CB3A79" w:rsidRDefault="00A428ED" w:rsidP="00A428ED">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sym w:font="Symbol" w:char="F06A"/>
            </w:r>
          </w:p>
        </w:tc>
        <w:tc>
          <w:tcPr>
            <w:tcW w:w="1871" w:type="dxa"/>
          </w:tcPr>
          <w:p w14:paraId="151F7A11"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0.00</w:t>
            </w:r>
          </w:p>
        </w:tc>
        <w:tc>
          <w:tcPr>
            <w:tcW w:w="1936" w:type="dxa"/>
          </w:tcPr>
          <w:p w14:paraId="739AABB9"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120</w:t>
            </w:r>
          </w:p>
        </w:tc>
        <w:tc>
          <w:tcPr>
            <w:tcW w:w="2344" w:type="dxa"/>
          </w:tcPr>
          <w:p w14:paraId="0FBAD856" w14:textId="77777777" w:rsidR="00A428ED" w:rsidRPr="00CB3A79" w:rsidRDefault="00A428ED" w:rsidP="00A428ED">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120</w:t>
            </w:r>
          </w:p>
        </w:tc>
      </w:tr>
    </w:tbl>
    <w:p w14:paraId="5FA941BC" w14:textId="288DEF2D" w:rsidR="00A428ED" w:rsidRPr="00C83AD5" w:rsidRDefault="00A428ED"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themeColor="text1"/>
          <w:sz w:val="20"/>
          <w:lang w:val="de-DE"/>
        </w:rPr>
      </w:pPr>
    </w:p>
    <w:p w14:paraId="2168AD3F" w14:textId="436C8347" w:rsidR="007B157A" w:rsidRPr="00C83AD5" w:rsidRDefault="00872C1F" w:rsidP="007B157A">
      <w:pPr>
        <w:tabs>
          <w:tab w:val="left" w:pos="6521"/>
        </w:tabs>
        <w:spacing w:line="240" w:lineRule="auto"/>
        <w:ind w:firstLine="284"/>
        <w:jc w:val="center"/>
        <w:rPr>
          <w:rFonts w:ascii="Times New Roman" w:hAnsi="Times New Roman" w:cs="Times New Roman"/>
          <w:color w:val="000000" w:themeColor="text1"/>
          <w:sz w:val="20"/>
        </w:rPr>
      </w:pPr>
      <w:r w:rsidRPr="00C83AD5">
        <w:rPr>
          <w:rFonts w:ascii="Times New Roman" w:hAnsi="Times New Roman" w:cs="Times New Roman"/>
          <w:b/>
          <w:color w:val="000000" w:themeColor="text1"/>
          <w:sz w:val="20"/>
          <w:szCs w:val="20"/>
          <w:lang w:eastAsia="de-DE"/>
        </w:rPr>
        <w:t>TABLE 8</w:t>
      </w:r>
      <w:r w:rsidR="007B157A" w:rsidRPr="00C83AD5">
        <w:rPr>
          <w:rFonts w:ascii="Times New Roman" w:hAnsi="Times New Roman" w:cs="Times New Roman"/>
          <w:b/>
          <w:color w:val="000000" w:themeColor="text1"/>
          <w:sz w:val="20"/>
          <w:szCs w:val="20"/>
          <w:lang w:eastAsia="de-DE"/>
        </w:rPr>
        <w:t xml:space="preserve">. </w:t>
      </w:r>
      <w:r w:rsidR="007B157A" w:rsidRPr="00C83AD5">
        <w:rPr>
          <w:rFonts w:ascii="Times New Roman" w:hAnsi="Times New Roman" w:cs="Times New Roman"/>
          <w:color w:val="000000" w:themeColor="text1"/>
          <w:sz w:val="20"/>
          <w:szCs w:val="20"/>
          <w:lang w:eastAsia="de-DE"/>
        </w:rPr>
        <w:t>p</w:t>
      </w:r>
      <w:r w:rsidR="007B157A" w:rsidRPr="00C83AD5">
        <w:rPr>
          <w:rFonts w:ascii="Times New Roman" w:hAnsi="Times New Roman" w:cs="Times New Roman"/>
          <w:color w:val="000000" w:themeColor="text1"/>
          <w:sz w:val="20"/>
          <w:szCs w:val="20"/>
          <w:vertAlign w:val="subscript"/>
          <w:lang w:eastAsia="de-DE"/>
        </w:rPr>
        <w:t>3</w:t>
      </w:r>
      <w:r w:rsidR="007B157A" w:rsidRPr="00C83AD5">
        <w:rPr>
          <w:rFonts w:ascii="Times New Roman" w:hAnsi="Times New Roman" w:cs="Times New Roman"/>
          <w:color w:val="000000" w:themeColor="text1"/>
          <w:sz w:val="20"/>
          <w:szCs w:val="20"/>
          <w:lang w:eastAsia="de-DE"/>
        </w:rPr>
        <w:t>=2 for the pole side (y=5)</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984"/>
        <w:gridCol w:w="2268"/>
      </w:tblGrid>
      <w:tr w:rsidR="007B157A" w:rsidRPr="00CB3A79" w14:paraId="209A91A5" w14:textId="77777777" w:rsidTr="00CB3A79">
        <w:trPr>
          <w:cantSplit/>
          <w:trHeight w:val="298"/>
          <w:jc w:val="center"/>
        </w:trPr>
        <w:tc>
          <w:tcPr>
            <w:tcW w:w="1271" w:type="dxa"/>
            <w:vMerge w:val="restart"/>
          </w:tcPr>
          <w:p w14:paraId="4F647C4E"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p>
        </w:tc>
        <w:tc>
          <w:tcPr>
            <w:tcW w:w="6095" w:type="dxa"/>
            <w:gridSpan w:val="3"/>
          </w:tcPr>
          <w:p w14:paraId="5D019413"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w:t>
            </w:r>
            <w:r w:rsidRPr="00CB3A79">
              <w:rPr>
                <w:rFonts w:ascii="Times New Roman" w:eastAsia="Times New Roman" w:hAnsi="Times New Roman" w:cs="Times New Roman"/>
                <w:color w:val="000000" w:themeColor="text1"/>
                <w:sz w:val="20"/>
                <w:szCs w:val="20"/>
                <w:lang w:val="uz-Cyrl-UZ"/>
              </w:rPr>
              <w:t>Y/YY</w:t>
            </w:r>
            <w:r w:rsidRPr="00CB3A79">
              <w:rPr>
                <w:rFonts w:ascii="Times New Roman" w:hAnsi="Times New Roman" w:cs="Times New Roman"/>
                <w:color w:val="000000" w:themeColor="text1"/>
                <w:sz w:val="20"/>
                <w:szCs w:val="20"/>
                <w:lang w:val="uz-Cyrl-UZ"/>
              </w:rPr>
              <w:t>” bazaviy sxema shaxobchasi</w:t>
            </w:r>
          </w:p>
        </w:tc>
      </w:tr>
      <w:tr w:rsidR="007B157A" w:rsidRPr="00CB3A79" w14:paraId="761E1E2F" w14:textId="77777777" w:rsidTr="00CB3A79">
        <w:trPr>
          <w:trHeight w:val="248"/>
          <w:jc w:val="center"/>
        </w:trPr>
        <w:tc>
          <w:tcPr>
            <w:tcW w:w="1271" w:type="dxa"/>
            <w:vMerge/>
          </w:tcPr>
          <w:p w14:paraId="64D21A44"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p>
        </w:tc>
        <w:tc>
          <w:tcPr>
            <w:tcW w:w="1843" w:type="dxa"/>
          </w:tcPr>
          <w:p w14:paraId="6B468CCD" w14:textId="77777777" w:rsidR="007B157A" w:rsidRPr="00CB3A79" w:rsidRDefault="007B157A" w:rsidP="007B157A">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D</w:t>
            </w:r>
          </w:p>
        </w:tc>
        <w:tc>
          <w:tcPr>
            <w:tcW w:w="1984" w:type="dxa"/>
          </w:tcPr>
          <w:p w14:paraId="0C94761C" w14:textId="77777777" w:rsidR="007B157A" w:rsidRPr="00CB3A79" w:rsidRDefault="007B157A" w:rsidP="007B157A">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E</w:t>
            </w:r>
          </w:p>
        </w:tc>
        <w:tc>
          <w:tcPr>
            <w:tcW w:w="2268" w:type="dxa"/>
          </w:tcPr>
          <w:p w14:paraId="3683B75C" w14:textId="77777777" w:rsidR="007B157A" w:rsidRPr="00CB3A79" w:rsidRDefault="007B157A" w:rsidP="007B157A">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F</w:t>
            </w:r>
          </w:p>
        </w:tc>
      </w:tr>
      <w:tr w:rsidR="007B157A" w:rsidRPr="00CB3A79" w14:paraId="132DA439" w14:textId="77777777" w:rsidTr="00CB3A79">
        <w:trPr>
          <w:trHeight w:val="118"/>
          <w:jc w:val="center"/>
        </w:trPr>
        <w:tc>
          <w:tcPr>
            <w:tcW w:w="1271" w:type="dxa"/>
          </w:tcPr>
          <w:p w14:paraId="7C78E223" w14:textId="77777777" w:rsidR="007B157A" w:rsidRPr="00CB3A79" w:rsidRDefault="007B157A" w:rsidP="007B157A">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t>А</w:t>
            </w:r>
          </w:p>
        </w:tc>
        <w:tc>
          <w:tcPr>
            <w:tcW w:w="1843" w:type="dxa"/>
          </w:tcPr>
          <w:p w14:paraId="44885CAA"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8.82</w:t>
            </w:r>
          </w:p>
        </w:tc>
        <w:tc>
          <w:tcPr>
            <w:tcW w:w="1984" w:type="dxa"/>
          </w:tcPr>
          <w:p w14:paraId="3E57BAA7"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8.82</w:t>
            </w:r>
          </w:p>
        </w:tc>
        <w:tc>
          <w:tcPr>
            <w:tcW w:w="2268" w:type="dxa"/>
          </w:tcPr>
          <w:p w14:paraId="46A06ACA"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8.82</w:t>
            </w:r>
          </w:p>
        </w:tc>
      </w:tr>
      <w:tr w:rsidR="007B157A" w:rsidRPr="00CB3A79" w14:paraId="7EB8871A" w14:textId="77777777" w:rsidTr="00CB3A79">
        <w:trPr>
          <w:trHeight w:val="250"/>
          <w:jc w:val="center"/>
        </w:trPr>
        <w:tc>
          <w:tcPr>
            <w:tcW w:w="1271" w:type="dxa"/>
          </w:tcPr>
          <w:p w14:paraId="5901D434" w14:textId="783C82AC" w:rsidR="007B157A" w:rsidRPr="00CB3A79" w:rsidRDefault="007B157A" w:rsidP="007B157A">
            <w:pPr>
              <w:spacing w:after="0" w:line="240" w:lineRule="auto"/>
              <w:jc w:val="center"/>
              <w:rPr>
                <w:rFonts w:ascii="Times New Roman" w:hAnsi="Times New Roman" w:cs="Times New Roman"/>
                <w:i/>
                <w:color w:val="000000" w:themeColor="text1"/>
                <w:sz w:val="20"/>
                <w:szCs w:val="20"/>
              </w:rPr>
            </w:pPr>
            <w:r w:rsidRPr="00CB3A79">
              <w:rPr>
                <w:rFonts w:ascii="Times New Roman" w:eastAsia="Times New Roman" w:hAnsi="Times New Roman" w:cs="Times New Roman"/>
                <w:i/>
                <w:color w:val="000000" w:themeColor="text1"/>
                <w:sz w:val="20"/>
                <w:szCs w:val="20"/>
                <w:lang w:val="uz-Cyrl-UZ"/>
              </w:rPr>
              <w:t>K</w:t>
            </w:r>
            <w:r w:rsidRPr="00CB3A79">
              <w:rPr>
                <w:rFonts w:ascii="Times New Roman" w:eastAsia="Times New Roman" w:hAnsi="Times New Roman" w:cs="Times New Roman"/>
                <w:i/>
                <w:color w:val="000000" w:themeColor="text1"/>
                <w:sz w:val="20"/>
                <w:szCs w:val="20"/>
                <w:vertAlign w:val="subscript"/>
                <w:lang w:val="uz-Cyrl-UZ"/>
              </w:rPr>
              <w:t>w</w:t>
            </w:r>
            <w:r w:rsidRPr="00CB3A79">
              <w:rPr>
                <w:rFonts w:ascii="Times New Roman" w:eastAsia="Times New Roman" w:hAnsi="Times New Roman" w:cs="Times New Roman"/>
                <w:i/>
                <w:color w:val="000000" w:themeColor="text1"/>
                <w:sz w:val="20"/>
                <w:szCs w:val="20"/>
                <w:vertAlign w:val="subscript"/>
              </w:rPr>
              <w:t>3</w:t>
            </w:r>
          </w:p>
        </w:tc>
        <w:tc>
          <w:tcPr>
            <w:tcW w:w="1843" w:type="dxa"/>
          </w:tcPr>
          <w:p w14:paraId="3636C341"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0.735</w:t>
            </w:r>
          </w:p>
        </w:tc>
        <w:tc>
          <w:tcPr>
            <w:tcW w:w="1984" w:type="dxa"/>
          </w:tcPr>
          <w:p w14:paraId="6DED71D2"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0,735</w:t>
            </w:r>
          </w:p>
        </w:tc>
        <w:tc>
          <w:tcPr>
            <w:tcW w:w="2268" w:type="dxa"/>
          </w:tcPr>
          <w:p w14:paraId="493483FE"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0,735</w:t>
            </w:r>
          </w:p>
        </w:tc>
      </w:tr>
      <w:tr w:rsidR="007B157A" w:rsidRPr="00CB3A79" w14:paraId="724051C5" w14:textId="77777777" w:rsidTr="00CB3A79">
        <w:trPr>
          <w:trHeight w:val="226"/>
          <w:jc w:val="center"/>
        </w:trPr>
        <w:tc>
          <w:tcPr>
            <w:tcW w:w="1271" w:type="dxa"/>
          </w:tcPr>
          <w:p w14:paraId="0823FCDD" w14:textId="77777777" w:rsidR="007B157A" w:rsidRPr="00CB3A79" w:rsidRDefault="007B157A" w:rsidP="007B157A">
            <w:pPr>
              <w:spacing w:after="0" w:line="240" w:lineRule="auto"/>
              <w:jc w:val="center"/>
              <w:rPr>
                <w:rFonts w:ascii="Times New Roman" w:hAnsi="Times New Roman" w:cs="Times New Roman"/>
                <w:i/>
                <w:color w:val="000000" w:themeColor="text1"/>
                <w:sz w:val="20"/>
                <w:szCs w:val="20"/>
                <w:lang w:val="uz-Cyrl-UZ"/>
              </w:rPr>
            </w:pPr>
            <w:r w:rsidRPr="00CB3A79">
              <w:rPr>
                <w:rFonts w:ascii="Times New Roman" w:hAnsi="Times New Roman" w:cs="Times New Roman"/>
                <w:i/>
                <w:color w:val="000000" w:themeColor="text1"/>
                <w:sz w:val="20"/>
                <w:szCs w:val="20"/>
                <w:lang w:val="uz-Cyrl-UZ"/>
              </w:rPr>
              <w:sym w:font="Symbol" w:char="F06A"/>
            </w:r>
          </w:p>
        </w:tc>
        <w:tc>
          <w:tcPr>
            <w:tcW w:w="1843" w:type="dxa"/>
          </w:tcPr>
          <w:p w14:paraId="67A86D0B"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20</w:t>
            </w:r>
          </w:p>
        </w:tc>
        <w:tc>
          <w:tcPr>
            <w:tcW w:w="1984" w:type="dxa"/>
          </w:tcPr>
          <w:p w14:paraId="436C3921"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140</w:t>
            </w:r>
          </w:p>
        </w:tc>
        <w:tc>
          <w:tcPr>
            <w:tcW w:w="2268" w:type="dxa"/>
          </w:tcPr>
          <w:p w14:paraId="29D883AD" w14:textId="77777777" w:rsidR="007B157A" w:rsidRPr="00CB3A79" w:rsidRDefault="007B157A" w:rsidP="007B157A">
            <w:pPr>
              <w:spacing w:after="0" w:line="240" w:lineRule="auto"/>
              <w:jc w:val="center"/>
              <w:rPr>
                <w:rFonts w:ascii="Times New Roman" w:hAnsi="Times New Roman" w:cs="Times New Roman"/>
                <w:color w:val="000000" w:themeColor="text1"/>
                <w:sz w:val="20"/>
                <w:szCs w:val="20"/>
                <w:lang w:val="uz-Cyrl-UZ"/>
              </w:rPr>
            </w:pPr>
            <w:r w:rsidRPr="00CB3A79">
              <w:rPr>
                <w:rFonts w:ascii="Times New Roman" w:hAnsi="Times New Roman" w:cs="Times New Roman"/>
                <w:color w:val="000000" w:themeColor="text1"/>
                <w:sz w:val="20"/>
                <w:szCs w:val="20"/>
                <w:lang w:val="uz-Cyrl-UZ"/>
              </w:rPr>
              <w:t>100</w:t>
            </w:r>
          </w:p>
        </w:tc>
      </w:tr>
    </w:tbl>
    <w:p w14:paraId="657949AF" w14:textId="77777777" w:rsidR="00A428ED" w:rsidRPr="00C83AD5" w:rsidRDefault="00A428ED"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Cs/>
          <w:color w:val="000000" w:themeColor="text1"/>
          <w:sz w:val="20"/>
          <w:lang w:val="de-DE"/>
        </w:rPr>
      </w:pPr>
    </w:p>
    <w:p w14:paraId="27392224" w14:textId="38777DA5" w:rsidR="007B157A" w:rsidRPr="00C83AD5" w:rsidRDefault="007B157A"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iCs/>
          <w:color w:val="000000" w:themeColor="text1"/>
          <w:sz w:val="20"/>
        </w:rPr>
      </w:pPr>
      <w:r w:rsidRPr="00C83AD5">
        <w:rPr>
          <w:rFonts w:ascii="Times New Roman" w:hAnsi="Times New Roman" w:cs="Times New Roman"/>
          <w:bCs/>
          <w:iCs/>
          <w:color w:val="000000" w:themeColor="text1"/>
          <w:sz w:val="20"/>
        </w:rPr>
        <w:t xml:space="preserve">When the step of the winding is y=5, the winding coefficient for the pole sides with 2p=8, 2p=6 and 2p=4 is </w:t>
      </w:r>
      <w:r w:rsidRPr="00C83AD5">
        <w:rPr>
          <w:rFonts w:ascii="Times New Roman" w:hAnsi="Times New Roman" w:cs="Times New Roman"/>
          <w:bCs/>
          <w:i/>
          <w:iCs/>
          <w:color w:val="000000" w:themeColor="text1"/>
          <w:sz w:val="20"/>
        </w:rPr>
        <w:t>k</w:t>
      </w:r>
      <w:r w:rsidRPr="00C83AD5">
        <w:rPr>
          <w:rFonts w:ascii="Times New Roman" w:hAnsi="Times New Roman" w:cs="Times New Roman"/>
          <w:bCs/>
          <w:i/>
          <w:iCs/>
          <w:color w:val="000000" w:themeColor="text1"/>
          <w:sz w:val="20"/>
          <w:vertAlign w:val="subscript"/>
        </w:rPr>
        <w:t>w1</w:t>
      </w:r>
      <w:r w:rsidRPr="00C83AD5">
        <w:rPr>
          <w:rFonts w:ascii="Times New Roman" w:hAnsi="Times New Roman" w:cs="Times New Roman"/>
          <w:bCs/>
          <w:i/>
          <w:iCs/>
          <w:color w:val="000000" w:themeColor="text1"/>
          <w:sz w:val="20"/>
        </w:rPr>
        <w:t>=0.925</w:t>
      </w:r>
      <w:r w:rsidRPr="00C83AD5">
        <w:rPr>
          <w:rFonts w:ascii="Times New Roman" w:hAnsi="Times New Roman" w:cs="Times New Roman"/>
          <w:bCs/>
          <w:iCs/>
          <w:color w:val="000000" w:themeColor="text1"/>
          <w:sz w:val="20"/>
        </w:rPr>
        <w:t xml:space="preserve">, </w:t>
      </w:r>
      <w:r w:rsidRPr="00C83AD5">
        <w:rPr>
          <w:rFonts w:ascii="Times New Roman" w:hAnsi="Times New Roman" w:cs="Times New Roman"/>
          <w:bCs/>
          <w:i/>
          <w:iCs/>
          <w:color w:val="000000" w:themeColor="text1"/>
          <w:sz w:val="20"/>
        </w:rPr>
        <w:t>k</w:t>
      </w:r>
      <w:r w:rsidRPr="00C83AD5">
        <w:rPr>
          <w:rFonts w:ascii="Times New Roman" w:hAnsi="Times New Roman" w:cs="Times New Roman"/>
          <w:bCs/>
          <w:i/>
          <w:iCs/>
          <w:color w:val="000000" w:themeColor="text1"/>
          <w:sz w:val="20"/>
          <w:vertAlign w:val="subscript"/>
        </w:rPr>
        <w:t>w2</w:t>
      </w:r>
      <w:r w:rsidRPr="00C83AD5">
        <w:rPr>
          <w:rFonts w:ascii="Times New Roman" w:hAnsi="Times New Roman" w:cs="Times New Roman"/>
          <w:bCs/>
          <w:i/>
          <w:iCs/>
          <w:color w:val="000000" w:themeColor="text1"/>
          <w:sz w:val="20"/>
        </w:rPr>
        <w:t>=0.933</w:t>
      </w:r>
      <w:r w:rsidRPr="00C83AD5">
        <w:rPr>
          <w:rFonts w:ascii="Times New Roman" w:hAnsi="Times New Roman" w:cs="Times New Roman"/>
          <w:bCs/>
          <w:iCs/>
          <w:color w:val="000000" w:themeColor="text1"/>
          <w:sz w:val="20"/>
        </w:rPr>
        <w:t xml:space="preserve"> and </w:t>
      </w:r>
      <w:r w:rsidRPr="00C83AD5">
        <w:rPr>
          <w:rFonts w:ascii="Times New Roman" w:hAnsi="Times New Roman" w:cs="Times New Roman"/>
          <w:bCs/>
          <w:i/>
          <w:iCs/>
          <w:color w:val="000000" w:themeColor="text1"/>
          <w:sz w:val="20"/>
        </w:rPr>
        <w:t>k</w:t>
      </w:r>
      <w:r w:rsidRPr="00C83AD5">
        <w:rPr>
          <w:rFonts w:ascii="Times New Roman" w:hAnsi="Times New Roman" w:cs="Times New Roman"/>
          <w:bCs/>
          <w:i/>
          <w:iCs/>
          <w:color w:val="000000" w:themeColor="text1"/>
          <w:sz w:val="20"/>
          <w:vertAlign w:val="subscript"/>
        </w:rPr>
        <w:t>w3</w:t>
      </w:r>
      <w:r w:rsidRPr="00C83AD5">
        <w:rPr>
          <w:rFonts w:ascii="Times New Roman" w:hAnsi="Times New Roman" w:cs="Times New Roman"/>
          <w:bCs/>
          <w:i/>
          <w:iCs/>
          <w:color w:val="000000" w:themeColor="text1"/>
          <w:sz w:val="20"/>
        </w:rPr>
        <w:t>=0.735</w:t>
      </w:r>
      <w:r w:rsidRPr="00C83AD5">
        <w:rPr>
          <w:rFonts w:ascii="Times New Roman" w:hAnsi="Times New Roman" w:cs="Times New Roman"/>
          <w:bCs/>
          <w:iCs/>
          <w:color w:val="000000" w:themeColor="text1"/>
          <w:sz w:val="20"/>
        </w:rPr>
        <w:t>, respectively. As a result, it can be said that the induction ratio of this new pole-changing winding has been improved by 19.1% compared to the closest analogue.</w:t>
      </w:r>
    </w:p>
    <w:p w14:paraId="51D8FA98" w14:textId="5FB95C07" w:rsidR="007D79DC" w:rsidRPr="00C83AD5"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rPr>
      </w:pPr>
      <w:r w:rsidRPr="00C83AD5">
        <w:rPr>
          <w:rFonts w:ascii="Times New Roman" w:hAnsi="Times New Roman" w:cs="Times New Roman"/>
          <w:b/>
          <w:color w:val="000000" w:themeColor="text1"/>
          <w:sz w:val="24"/>
          <w:szCs w:val="24"/>
        </w:rPr>
        <w:t>CONCLUSIONS</w:t>
      </w:r>
    </w:p>
    <w:p w14:paraId="66D5DE5B" w14:textId="288C32A0" w:rsidR="00872C1F" w:rsidRPr="00C83AD5" w:rsidRDefault="00872C1F" w:rsidP="00872C1F">
      <w:pPr>
        <w:spacing w:after="0" w:line="240" w:lineRule="auto"/>
        <w:ind w:firstLine="284"/>
        <w:jc w:val="both"/>
        <w:rPr>
          <w:rFonts w:ascii="Times New Roman" w:hAnsi="Times New Roman" w:cs="Times New Roman"/>
          <w:color w:val="000000" w:themeColor="text1"/>
          <w:sz w:val="20"/>
        </w:rPr>
      </w:pPr>
      <w:r w:rsidRPr="00C83AD5">
        <w:rPr>
          <w:rFonts w:ascii="Times New Roman" w:hAnsi="Times New Roman" w:cs="Times New Roman"/>
          <w:color w:val="000000" w:themeColor="text1"/>
          <w:sz w:val="20"/>
        </w:rPr>
        <w:t xml:space="preserve">Applying this newly developed pole-changing winding to electric machines will allow for more efficient use of the machine's active part, saving winding copper, saving insulating materials, and increasing energy performance. </w:t>
      </w:r>
      <w:r w:rsidRPr="00C83AD5">
        <w:rPr>
          <w:rFonts w:ascii="Times New Roman" w:hAnsi="Times New Roman" w:cs="Times New Roman"/>
          <w:color w:val="000000" w:themeColor="text1"/>
          <w:sz w:val="20"/>
          <w:lang w:val="uz-Cyrl-UZ"/>
        </w:rPr>
        <w:t>It also allows the weight and size of a multi-speed motor to be brought closer to that of a simple single-speed asynchronous motor.</w:t>
      </w:r>
      <w:r w:rsidRPr="00C83AD5">
        <w:rPr>
          <w:rFonts w:ascii="Times New Roman" w:hAnsi="Times New Roman" w:cs="Times New Roman"/>
          <w:color w:val="000000" w:themeColor="text1"/>
          <w:sz w:val="20"/>
        </w:rPr>
        <w:t xml:space="preserve"> Using the </w:t>
      </w:r>
      <w:r w:rsidRPr="00C83AD5">
        <w:rPr>
          <w:rFonts w:ascii="Times New Roman" w:hAnsi="Times New Roman" w:cs="Times New Roman"/>
          <w:color w:val="000000" w:themeColor="text1"/>
          <w:sz w:val="20"/>
          <w:szCs w:val="20"/>
        </w:rPr>
        <w:t xml:space="preserve">Discrete Specified Spatial Functions </w:t>
      </w:r>
      <w:r w:rsidRPr="00C83AD5">
        <w:rPr>
          <w:rFonts w:ascii="Times New Roman" w:hAnsi="Times New Roman" w:cs="Times New Roman"/>
          <w:color w:val="000000" w:themeColor="text1"/>
          <w:sz w:val="20"/>
        </w:rPr>
        <w:t>method, a new pole-changing winding of 4:2 and high electromagnetic properties was developed based on the basic "additional branch Y/YY" scheme.</w:t>
      </w:r>
      <w:r w:rsidRPr="00C83AD5">
        <w:rPr>
          <w:color w:val="000000" w:themeColor="text1"/>
        </w:rPr>
        <w:t xml:space="preserve"> </w:t>
      </w:r>
      <w:r w:rsidRPr="00C83AD5">
        <w:rPr>
          <w:rFonts w:ascii="Times New Roman" w:hAnsi="Times New Roman" w:cs="Times New Roman"/>
          <w:color w:val="000000" w:themeColor="text1"/>
          <w:sz w:val="20"/>
        </w:rPr>
        <w:t>As a result, the induction ratio of the new pole-changing winding has been improved by 19.1% compared to the closest analogue. Also, when determining the electromagnetic properties of this winding, the optimal winding step, i.e., the winding step y=5, the winding coefficient for the polar sides 2p=8, 2p=6, and 2p=4 will be k</w:t>
      </w:r>
      <w:r w:rsidRPr="00C83AD5">
        <w:rPr>
          <w:rFonts w:ascii="Times New Roman" w:hAnsi="Times New Roman" w:cs="Times New Roman"/>
          <w:color w:val="000000" w:themeColor="text1"/>
          <w:sz w:val="20"/>
          <w:vertAlign w:val="subscript"/>
        </w:rPr>
        <w:t>w1</w:t>
      </w:r>
      <w:r w:rsidRPr="00C83AD5">
        <w:rPr>
          <w:rFonts w:ascii="Times New Roman" w:hAnsi="Times New Roman" w:cs="Times New Roman"/>
          <w:color w:val="000000" w:themeColor="text1"/>
          <w:sz w:val="20"/>
        </w:rPr>
        <w:t>=0.925, k</w:t>
      </w:r>
      <w:r w:rsidRPr="00C83AD5">
        <w:rPr>
          <w:rFonts w:ascii="Times New Roman" w:hAnsi="Times New Roman" w:cs="Times New Roman"/>
          <w:color w:val="000000" w:themeColor="text1"/>
          <w:sz w:val="20"/>
          <w:vertAlign w:val="subscript"/>
        </w:rPr>
        <w:t>w2</w:t>
      </w:r>
      <w:r w:rsidRPr="00C83AD5">
        <w:rPr>
          <w:rFonts w:ascii="Times New Roman" w:hAnsi="Times New Roman" w:cs="Times New Roman"/>
          <w:color w:val="000000" w:themeColor="text1"/>
          <w:sz w:val="20"/>
        </w:rPr>
        <w:t>=0.933, and k</w:t>
      </w:r>
      <w:r w:rsidRPr="00C83AD5">
        <w:rPr>
          <w:rFonts w:ascii="Times New Roman" w:hAnsi="Times New Roman" w:cs="Times New Roman"/>
          <w:color w:val="000000" w:themeColor="text1"/>
          <w:sz w:val="20"/>
          <w:vertAlign w:val="subscript"/>
        </w:rPr>
        <w:t>w3</w:t>
      </w:r>
      <w:r w:rsidRPr="00C83AD5">
        <w:rPr>
          <w:rFonts w:ascii="Times New Roman" w:hAnsi="Times New Roman" w:cs="Times New Roman"/>
          <w:color w:val="000000" w:themeColor="text1"/>
          <w:sz w:val="20"/>
        </w:rPr>
        <w:t>=0.735, respectively.</w:t>
      </w:r>
    </w:p>
    <w:p w14:paraId="5FF2BC5A" w14:textId="585DE9F0" w:rsidR="00F84944" w:rsidRPr="00C83AD5"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rPr>
      </w:pPr>
      <w:r w:rsidRPr="00C83AD5">
        <w:rPr>
          <w:rFonts w:ascii="Times New Roman" w:hAnsi="Times New Roman" w:cs="Times New Roman"/>
          <w:b/>
          <w:color w:val="000000" w:themeColor="text1"/>
          <w:sz w:val="24"/>
          <w:szCs w:val="24"/>
        </w:rPr>
        <w:t>REFERENCES</w:t>
      </w:r>
    </w:p>
    <w:p w14:paraId="382F34B4" w14:textId="4107C072" w:rsidR="009C48C3" w:rsidRDefault="006A3B53" w:rsidP="009B6634">
      <w:pPr>
        <w:pStyle w:val="JVEReferences"/>
        <w:numPr>
          <w:ilvl w:val="0"/>
          <w:numId w:val="7"/>
        </w:numPr>
        <w:tabs>
          <w:tab w:val="left" w:pos="284"/>
        </w:tabs>
        <w:spacing w:before="0" w:after="0"/>
        <w:ind w:left="0" w:firstLine="0"/>
      </w:pPr>
      <w:r w:rsidRPr="006A3B53">
        <w:t xml:space="preserve">D. A. </w:t>
      </w:r>
      <w:proofErr w:type="spellStart"/>
      <w:r w:rsidRPr="006A3B53">
        <w:t>Rismukhamedov</w:t>
      </w:r>
      <w:proofErr w:type="spellEnd"/>
      <w:r w:rsidRPr="006A3B53">
        <w:t xml:space="preserve">, </w:t>
      </w:r>
      <w:r w:rsidRPr="006A3B53">
        <w:rPr>
          <w:i/>
          <w:iCs/>
        </w:rPr>
        <w:t xml:space="preserve">Pole-changing asynchronous motors for </w:t>
      </w:r>
      <w:proofErr w:type="spellStart"/>
      <w:r w:rsidRPr="006A3B53">
        <w:rPr>
          <w:i/>
          <w:iCs/>
        </w:rPr>
        <w:t>turbomechanisms</w:t>
      </w:r>
      <w:proofErr w:type="spellEnd"/>
      <w:r w:rsidRPr="006A3B53">
        <w:t>, Ph.D. dissertation, Tashkent, 2006, 225 pp.</w:t>
      </w:r>
    </w:p>
    <w:p w14:paraId="0605A926"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Kh. G. Karimov and Yu. A. </w:t>
      </w:r>
      <w:proofErr w:type="spellStart"/>
      <w:r w:rsidRPr="0060692B">
        <w:t>Tupoguz</w:t>
      </w:r>
      <w:proofErr w:type="spellEnd"/>
      <w:r w:rsidRPr="0060692B">
        <w:t xml:space="preserve">, “Method of constructing electrically combined windings of alternating current,” </w:t>
      </w:r>
      <w:proofErr w:type="spellStart"/>
      <w:r w:rsidRPr="0060692B">
        <w:rPr>
          <w:i/>
          <w:iCs/>
        </w:rPr>
        <w:t>Elektrichestvo</w:t>
      </w:r>
      <w:proofErr w:type="spellEnd"/>
      <w:r w:rsidRPr="0060692B">
        <w:t>, no. 9, pp. 29–38 (1987).</w:t>
      </w:r>
    </w:p>
    <w:p w14:paraId="28E735C1"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A. V. Karpenko and I. Yu. Petrova, “Models of indoor microclimate control,” </w:t>
      </w:r>
      <w:r w:rsidRPr="0060692B">
        <w:rPr>
          <w:i/>
          <w:iCs/>
        </w:rPr>
        <w:t>Fundamental Research</w:t>
      </w:r>
      <w:r w:rsidRPr="0060692B">
        <w:t xml:space="preserve">, no. 7-2, pp. 224–229 (2016). [Online]. Available: </w:t>
      </w:r>
      <w:hyperlink r:id="rId9" w:tgtFrame="_new" w:history="1">
        <w:r w:rsidRPr="0060692B">
          <w:rPr>
            <w:rStyle w:val="a6"/>
          </w:rPr>
          <w:t>https://fundamental-research.ru/ru/article/view?id=40488</w:t>
        </w:r>
      </w:hyperlink>
    </w:p>
    <w:p w14:paraId="490601A2" w14:textId="77777777" w:rsidR="009C48C3" w:rsidRPr="0060692B" w:rsidRDefault="009C48C3" w:rsidP="009B6634">
      <w:pPr>
        <w:pStyle w:val="JVEReferences"/>
        <w:numPr>
          <w:ilvl w:val="0"/>
          <w:numId w:val="7"/>
        </w:numPr>
        <w:tabs>
          <w:tab w:val="left" w:pos="284"/>
        </w:tabs>
        <w:spacing w:before="0" w:after="0"/>
        <w:ind w:left="0" w:firstLine="0"/>
      </w:pPr>
      <w:r w:rsidRPr="0060692B">
        <w:lastRenderedPageBreak/>
        <w:t xml:space="preserve">M. K. Bobojanov, D. A. </w:t>
      </w:r>
      <w:proofErr w:type="spellStart"/>
      <w:r w:rsidRPr="0060692B">
        <w:t>Rismukhamedov</w:t>
      </w:r>
      <w:proofErr w:type="spellEnd"/>
      <w:r w:rsidRPr="0060692B">
        <w:t xml:space="preserve">, F. N. </w:t>
      </w:r>
      <w:proofErr w:type="spellStart"/>
      <w:r w:rsidRPr="0060692B">
        <w:t>Tuychiev</w:t>
      </w:r>
      <w:proofErr w:type="spellEnd"/>
      <w:r w:rsidRPr="0060692B">
        <w:t xml:space="preserve">, </w:t>
      </w:r>
      <w:proofErr w:type="spellStart"/>
      <w:r w:rsidRPr="0060692B">
        <w:t>Kh</w:t>
      </w:r>
      <w:proofErr w:type="spellEnd"/>
      <w:r w:rsidRPr="0060692B">
        <w:t xml:space="preserve">. F. Shamsutdinov, and S. T. </w:t>
      </w:r>
      <w:proofErr w:type="spellStart"/>
      <w:r w:rsidRPr="0060692B">
        <w:t>Ganiev</w:t>
      </w:r>
      <w:proofErr w:type="spellEnd"/>
      <w:r w:rsidRPr="0060692B">
        <w:t xml:space="preserve">, “Construction methodology and analysis of electromagnetic properties of pole-changing winding,” in </w:t>
      </w:r>
      <w:r w:rsidRPr="0060692B">
        <w:rPr>
          <w:i/>
          <w:iCs/>
        </w:rPr>
        <w:t>AIP Conference Proceedings</w:t>
      </w:r>
      <w:r w:rsidRPr="0060692B">
        <w:t xml:space="preserve"> </w:t>
      </w:r>
      <w:r w:rsidRPr="0060692B">
        <w:rPr>
          <w:b/>
          <w:bCs/>
        </w:rPr>
        <w:t>2552</w:t>
      </w:r>
      <w:r w:rsidRPr="0060692B">
        <w:t>, 050013 (2025), doi:10.1063/5.0267444.</w:t>
      </w:r>
    </w:p>
    <w:p w14:paraId="06797980"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G. Kovacs, “A 3Y/3Y pole-changing winding of high-power asynchronous motors,” </w:t>
      </w:r>
      <w:r w:rsidRPr="0060692B">
        <w:rPr>
          <w:i/>
          <w:iCs/>
        </w:rPr>
        <w:t>World Academy of Science, Engineering and Technology, International Journal of Electrical and Computer Engineering</w:t>
      </w:r>
      <w:r w:rsidRPr="0060692B">
        <w:t xml:space="preserve"> </w:t>
      </w:r>
      <w:r w:rsidRPr="0060692B">
        <w:rPr>
          <w:b/>
          <w:bCs/>
        </w:rPr>
        <w:t>12</w:t>
      </w:r>
      <w:r w:rsidRPr="0060692B">
        <w:t>(1), 1367–1374 (2018).</w:t>
      </w:r>
    </w:p>
    <w:p w14:paraId="7D36C836"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M. K. Bobojanov, D. A. </w:t>
      </w:r>
      <w:proofErr w:type="spellStart"/>
      <w:r w:rsidRPr="0060692B">
        <w:t>Rismukhamedov</w:t>
      </w:r>
      <w:proofErr w:type="spellEnd"/>
      <w:r w:rsidRPr="0060692B">
        <w:t xml:space="preserve">, </w:t>
      </w:r>
      <w:proofErr w:type="spellStart"/>
      <w:r w:rsidRPr="0060692B">
        <w:t>Kh</w:t>
      </w:r>
      <w:proofErr w:type="spellEnd"/>
      <w:r w:rsidRPr="0060692B">
        <w:t xml:space="preserve">. F. Shamsutdinov, S. T. </w:t>
      </w:r>
      <w:proofErr w:type="spellStart"/>
      <w:r w:rsidRPr="0060692B">
        <w:t>Ganiev</w:t>
      </w:r>
      <w:proofErr w:type="spellEnd"/>
      <w:r w:rsidRPr="0060692B">
        <w:t xml:space="preserve">, M. B. Peysenov, and S. D. </w:t>
      </w:r>
      <w:proofErr w:type="spellStart"/>
      <w:r w:rsidRPr="0060692B">
        <w:t>Rismukhamedov</w:t>
      </w:r>
      <w:proofErr w:type="spellEnd"/>
      <w:r w:rsidRPr="0060692B">
        <w:t xml:space="preserve">, “Development of a pole-changing winding for close pole ratio,” in </w:t>
      </w:r>
      <w:r w:rsidRPr="0060692B">
        <w:rPr>
          <w:i/>
          <w:iCs/>
        </w:rPr>
        <w:t>AIP Conference Proceedings</w:t>
      </w:r>
      <w:r w:rsidRPr="0060692B">
        <w:t xml:space="preserve"> </w:t>
      </w:r>
      <w:r w:rsidRPr="0060692B">
        <w:rPr>
          <w:b/>
          <w:bCs/>
        </w:rPr>
        <w:t>2764</w:t>
      </w:r>
      <w:r w:rsidRPr="0060692B">
        <w:t>, 020034 (2024), doi:10.1063/5.0219624.</w:t>
      </w:r>
    </w:p>
    <w:p w14:paraId="39ABBFF8"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M. van der </w:t>
      </w:r>
      <w:proofErr w:type="spellStart"/>
      <w:r w:rsidRPr="0060692B">
        <w:t>Giet</w:t>
      </w:r>
      <w:proofErr w:type="spellEnd"/>
      <w:r w:rsidRPr="0060692B">
        <w:t xml:space="preserve">, K. </w:t>
      </w:r>
      <w:proofErr w:type="spellStart"/>
      <w:r w:rsidRPr="0060692B">
        <w:t>Hameyer</w:t>
      </w:r>
      <w:proofErr w:type="spellEnd"/>
      <w:r w:rsidRPr="0060692B">
        <w:t xml:space="preserve">, and S. Risse, “Induction motor with pole-changing winding for variable supply frequency,” in </w:t>
      </w:r>
      <w:r w:rsidRPr="0060692B">
        <w:rPr>
          <w:i/>
          <w:iCs/>
        </w:rPr>
        <w:t>Proc. IEEE Int. Electric Machines &amp; Drives Conf. (IEMDC)</w:t>
      </w:r>
      <w:r w:rsidRPr="0060692B">
        <w:t xml:space="preserve"> </w:t>
      </w:r>
      <w:r w:rsidRPr="0060692B">
        <w:rPr>
          <w:b/>
          <w:bCs/>
        </w:rPr>
        <w:t>2</w:t>
      </w:r>
      <w:r w:rsidRPr="0060692B">
        <w:t>, 1484–1489 (2007), doi:10.1109/IEMDC.2007.383647.</w:t>
      </w:r>
    </w:p>
    <w:p w14:paraId="0CF06CC8"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Kh. Shamsutdinov, “Study on improving the asynchronous electric drive of ball mills,” in </w:t>
      </w:r>
      <w:r w:rsidRPr="0060692B">
        <w:rPr>
          <w:i/>
          <w:iCs/>
        </w:rPr>
        <w:t>E3S Web of Conferences</w:t>
      </w:r>
      <w:r w:rsidRPr="0060692B">
        <w:t xml:space="preserve"> </w:t>
      </w:r>
      <w:r w:rsidRPr="0060692B">
        <w:rPr>
          <w:b/>
          <w:bCs/>
        </w:rPr>
        <w:t>497</w:t>
      </w:r>
      <w:r w:rsidRPr="0060692B">
        <w:t>, 01001 (2024), doi:10.1051/e3sconf/202449701001.</w:t>
      </w:r>
    </w:p>
    <w:p w14:paraId="7E89E668"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M. Caruso, A. O. Di Tommaso, F. Marignetti, R. Miceli, and G. R. Galluzzo, “A general procedure for the construction of Gorges polygons for multi-phase windings of electrical machines,” in </w:t>
      </w:r>
      <w:r w:rsidRPr="0060692B">
        <w:rPr>
          <w:i/>
          <w:iCs/>
        </w:rPr>
        <w:t>Proc. 13th Int. Conf. on Ecological Vehicles and Renewable Energies (EVER)</w:t>
      </w:r>
      <w:r w:rsidRPr="0060692B">
        <w:t>, pp. 1–7 (Apr. 2018), doi:10.1109/EVER.2018.8362348.</w:t>
      </w:r>
    </w:p>
    <w:p w14:paraId="0B591500"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M. K. Bobojanov, F. N. </w:t>
      </w:r>
      <w:proofErr w:type="spellStart"/>
      <w:r w:rsidRPr="0060692B">
        <w:t>Tuychiev</w:t>
      </w:r>
      <w:proofErr w:type="spellEnd"/>
      <w:r w:rsidRPr="0060692B">
        <w:t xml:space="preserve">, D. A. </w:t>
      </w:r>
      <w:proofErr w:type="spellStart"/>
      <w:r w:rsidRPr="0060692B">
        <w:t>Rismukhamedov</w:t>
      </w:r>
      <w:proofErr w:type="spellEnd"/>
      <w:r w:rsidRPr="0060692B">
        <w:t xml:space="preserve">, S. D. </w:t>
      </w:r>
      <w:proofErr w:type="spellStart"/>
      <w:r w:rsidRPr="0060692B">
        <w:t>Rismukhamedov</w:t>
      </w:r>
      <w:proofErr w:type="spellEnd"/>
      <w:r w:rsidRPr="0060692B">
        <w:t xml:space="preserve">, and </w:t>
      </w:r>
      <w:proofErr w:type="spellStart"/>
      <w:r w:rsidRPr="0060692B">
        <w:t>Kh</w:t>
      </w:r>
      <w:proofErr w:type="spellEnd"/>
      <w:r w:rsidRPr="0060692B">
        <w:t xml:space="preserve">. G. </w:t>
      </w:r>
      <w:proofErr w:type="spellStart"/>
      <w:r w:rsidRPr="0060692B">
        <w:t>Magdiev</w:t>
      </w:r>
      <w:proofErr w:type="spellEnd"/>
      <w:r w:rsidRPr="0060692B">
        <w:t xml:space="preserve">, “Pole-changing winding with pole pair ratio 8/4,” </w:t>
      </w:r>
      <w:r w:rsidRPr="0060692B">
        <w:rPr>
          <w:i/>
          <w:iCs/>
        </w:rPr>
        <w:t>Patent of the Republic of Uzbekistan</w:t>
      </w:r>
      <w:r w:rsidRPr="0060692B">
        <w:t>, No. IAP 7673.</w:t>
      </w:r>
    </w:p>
    <w:p w14:paraId="73876628"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V. N. </w:t>
      </w:r>
      <w:proofErr w:type="spellStart"/>
      <w:r w:rsidRPr="0060692B">
        <w:t>Vanurin</w:t>
      </w:r>
      <w:proofErr w:type="spellEnd"/>
      <w:r w:rsidRPr="0060692B">
        <w:t xml:space="preserve">, </w:t>
      </w:r>
      <w:r w:rsidRPr="0060692B">
        <w:rPr>
          <w:i/>
          <w:iCs/>
        </w:rPr>
        <w:t>Stator Windings of Asynchronous Electrical Machines</w:t>
      </w:r>
      <w:r w:rsidRPr="0060692B">
        <w:t>, 2nd ed., revised and expanded (Lan Publishing, St. Petersburg, 2016).</w:t>
      </w:r>
    </w:p>
    <w:p w14:paraId="2C66FF79"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V. N. </w:t>
      </w:r>
      <w:proofErr w:type="spellStart"/>
      <w:r w:rsidRPr="0060692B">
        <w:t>Vanurin</w:t>
      </w:r>
      <w:proofErr w:type="spellEnd"/>
      <w:r w:rsidRPr="0060692B">
        <w:t xml:space="preserve">, N. I. </w:t>
      </w:r>
      <w:proofErr w:type="spellStart"/>
      <w:r w:rsidRPr="0060692B">
        <w:t>Bogatyriev</w:t>
      </w:r>
      <w:proofErr w:type="spellEnd"/>
      <w:r w:rsidRPr="0060692B">
        <w:t xml:space="preserve">, and O. V. Vronskii, </w:t>
      </w:r>
      <w:r w:rsidRPr="0060692B">
        <w:rPr>
          <w:i/>
          <w:iCs/>
        </w:rPr>
        <w:t>Stator Winding Schemes, Parameters, and Characteristics of Alternating-Current Electrical Machines</w:t>
      </w:r>
      <w:r w:rsidRPr="0060692B">
        <w:t xml:space="preserve"> (Krasnodar Technical University Press, Krasnodar, 2007).</w:t>
      </w:r>
    </w:p>
    <w:p w14:paraId="06639103" w14:textId="77777777" w:rsidR="009C48C3" w:rsidRDefault="009C48C3" w:rsidP="009B6634">
      <w:pPr>
        <w:pStyle w:val="JVEReferences"/>
        <w:numPr>
          <w:ilvl w:val="0"/>
          <w:numId w:val="7"/>
        </w:numPr>
        <w:tabs>
          <w:tab w:val="left" w:pos="284"/>
        </w:tabs>
        <w:spacing w:before="0" w:after="0"/>
        <w:ind w:left="0" w:firstLine="0"/>
      </w:pPr>
      <w:r w:rsidRPr="0060692B">
        <w:t xml:space="preserve">V. N. </w:t>
      </w:r>
      <w:proofErr w:type="spellStart"/>
      <w:r w:rsidRPr="0060692B">
        <w:t>Vanurin</w:t>
      </w:r>
      <w:proofErr w:type="spellEnd"/>
      <w:r w:rsidRPr="0060692B">
        <w:t xml:space="preserve">, </w:t>
      </w:r>
      <w:r w:rsidRPr="0060692B">
        <w:rPr>
          <w:i/>
          <w:iCs/>
        </w:rPr>
        <w:t>Stator Windings of Multi-Speed Electric Motors: A Textbook</w:t>
      </w:r>
      <w:r w:rsidRPr="0060692B">
        <w:t xml:space="preserve"> (Lan Publishing, St. Petersburg, 2022).</w:t>
      </w:r>
    </w:p>
    <w:p w14:paraId="34BEE194" w14:textId="77777777" w:rsidR="009C48C3" w:rsidRPr="0060692B" w:rsidRDefault="009C48C3" w:rsidP="009B6634">
      <w:pPr>
        <w:pStyle w:val="JVEReferences"/>
        <w:numPr>
          <w:ilvl w:val="0"/>
          <w:numId w:val="7"/>
        </w:numPr>
        <w:tabs>
          <w:tab w:val="left" w:pos="284"/>
        </w:tabs>
        <w:spacing w:before="0" w:after="0"/>
        <w:ind w:left="0" w:firstLine="0"/>
      </w:pPr>
      <w:r w:rsidRPr="009E2AF9">
        <w:t xml:space="preserve">D. </w:t>
      </w:r>
      <w:proofErr w:type="spellStart"/>
      <w:r w:rsidRPr="009E2AF9">
        <w:t>Rismukhamedov</w:t>
      </w:r>
      <w:proofErr w:type="spellEnd"/>
      <w:r w:rsidRPr="009E2AF9">
        <w:t xml:space="preserve">, </w:t>
      </w:r>
      <w:proofErr w:type="spellStart"/>
      <w:r w:rsidRPr="009E2AF9">
        <w:t>Kh</w:t>
      </w:r>
      <w:proofErr w:type="spellEnd"/>
      <w:r w:rsidRPr="009E2AF9">
        <w:t xml:space="preserve">. Shamsutdinov, Kh. </w:t>
      </w:r>
      <w:proofErr w:type="spellStart"/>
      <w:r w:rsidRPr="009E2AF9">
        <w:t>Magdiev</w:t>
      </w:r>
      <w:proofErr w:type="spellEnd"/>
      <w:r w:rsidRPr="009E2AF9">
        <w:t xml:space="preserve">, M. Peysenov, and O. </w:t>
      </w:r>
      <w:proofErr w:type="spellStart"/>
      <w:r w:rsidRPr="009E2AF9">
        <w:t>Nurmatov</w:t>
      </w:r>
      <w:proofErr w:type="spellEnd"/>
      <w:r w:rsidRPr="009E2AF9">
        <w:t>,</w:t>
      </w:r>
      <w:r>
        <w:t xml:space="preserve"> </w:t>
      </w:r>
      <w:r w:rsidRPr="009E2AF9">
        <w:t>“Construction of pole-switchable windings for two-speed motors of mechanisms with a stress operating mode,”</w:t>
      </w:r>
      <w:r>
        <w:t xml:space="preserve"> </w:t>
      </w:r>
      <w:r w:rsidRPr="009E2AF9">
        <w:t xml:space="preserve">in </w:t>
      </w:r>
      <w:r w:rsidRPr="009E2AF9">
        <w:rPr>
          <w:i/>
          <w:iCs/>
        </w:rPr>
        <w:t>AIP Conference Proceedings</w:t>
      </w:r>
      <w:r w:rsidRPr="009E2AF9">
        <w:t xml:space="preserve"> </w:t>
      </w:r>
      <w:r w:rsidRPr="009E2AF9">
        <w:rPr>
          <w:b/>
          <w:bCs/>
        </w:rPr>
        <w:t>3331</w:t>
      </w:r>
      <w:r w:rsidRPr="009E2AF9">
        <w:t>, 040059 (2025), doi:10.1063/5.0305963</w:t>
      </w:r>
    </w:p>
    <w:p w14:paraId="19E0BB2B"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E. </w:t>
      </w:r>
      <w:proofErr w:type="spellStart"/>
      <w:r w:rsidRPr="0060692B">
        <w:t>Libbos</w:t>
      </w:r>
      <w:proofErr w:type="spellEnd"/>
      <w:r w:rsidRPr="0060692B">
        <w:t xml:space="preserve">, E. Krause, A. Banerjee, and P. T. Krein, “Winding layout considerations for variable-pole induction motors in electric vehicles,” </w:t>
      </w:r>
      <w:r w:rsidRPr="0060692B">
        <w:rPr>
          <w:i/>
          <w:iCs/>
        </w:rPr>
        <w:t>IEEE Trans. Transp. Electrification</w:t>
      </w:r>
      <w:r w:rsidRPr="0060692B">
        <w:t xml:space="preserve"> </w:t>
      </w:r>
      <w:r w:rsidRPr="0060692B">
        <w:rPr>
          <w:b/>
          <w:bCs/>
        </w:rPr>
        <w:t>9</w:t>
      </w:r>
      <w:r w:rsidRPr="0060692B">
        <w:t>(4), 5214–5225 (2023).</w:t>
      </w:r>
    </w:p>
    <w:p w14:paraId="5D791046" w14:textId="77777777" w:rsidR="009C48C3" w:rsidRDefault="009C48C3" w:rsidP="009B6634">
      <w:pPr>
        <w:pStyle w:val="JVEReferences"/>
        <w:numPr>
          <w:ilvl w:val="0"/>
          <w:numId w:val="7"/>
        </w:numPr>
        <w:tabs>
          <w:tab w:val="left" w:pos="284"/>
        </w:tabs>
        <w:spacing w:before="0" w:after="0"/>
        <w:ind w:left="0" w:firstLine="0"/>
      </w:pPr>
      <w:r w:rsidRPr="0060692B">
        <w:t xml:space="preserve">K. S. Chettiar, R. </w:t>
      </w:r>
      <w:proofErr w:type="spellStart"/>
      <w:r w:rsidRPr="0060692B">
        <w:t>Dhanushkodi</w:t>
      </w:r>
      <w:proofErr w:type="spellEnd"/>
      <w:r w:rsidRPr="0060692B">
        <w:t xml:space="preserve">, and S. Narayanan, “Electro-thermal co-design of a variable-pole toroidal induction motor,” </w:t>
      </w:r>
      <w:r w:rsidRPr="0060692B">
        <w:rPr>
          <w:i/>
          <w:iCs/>
        </w:rPr>
        <w:t>Applied Thermal Engineering</w:t>
      </w:r>
      <w:r w:rsidRPr="0060692B">
        <w:t xml:space="preserve"> (2024), Article in press.</w:t>
      </w:r>
    </w:p>
    <w:p w14:paraId="08723B5A" w14:textId="77777777" w:rsidR="009C48C3" w:rsidRPr="0060692B" w:rsidRDefault="009C48C3" w:rsidP="009B6634">
      <w:pPr>
        <w:pStyle w:val="JVEReferences"/>
        <w:numPr>
          <w:ilvl w:val="0"/>
          <w:numId w:val="7"/>
        </w:numPr>
        <w:tabs>
          <w:tab w:val="left" w:pos="284"/>
        </w:tabs>
        <w:spacing w:before="0" w:after="0"/>
        <w:ind w:left="0" w:firstLine="0"/>
      </w:pPr>
      <w:r w:rsidRPr="009E2AF9">
        <w:t xml:space="preserve">D. </w:t>
      </w:r>
      <w:proofErr w:type="spellStart"/>
      <w:r w:rsidRPr="009E2AF9">
        <w:t>Rismukhamedov</w:t>
      </w:r>
      <w:proofErr w:type="spellEnd"/>
      <w:r w:rsidRPr="009E2AF9">
        <w:t xml:space="preserve">, </w:t>
      </w:r>
      <w:proofErr w:type="spellStart"/>
      <w:r w:rsidRPr="009E2AF9">
        <w:t>Kh</w:t>
      </w:r>
      <w:proofErr w:type="spellEnd"/>
      <w:r w:rsidRPr="009E2AF9">
        <w:t xml:space="preserve">. Shamsutdinov, Kh. Rozmetov, Sh. Khusanov, and S. </w:t>
      </w:r>
      <w:proofErr w:type="spellStart"/>
      <w:r w:rsidRPr="009E2AF9">
        <w:t>Rismukhamedov</w:t>
      </w:r>
      <w:proofErr w:type="spellEnd"/>
      <w:r w:rsidRPr="009E2AF9">
        <w:t>,</w:t>
      </w:r>
      <w:r>
        <w:t xml:space="preserve"> </w:t>
      </w:r>
      <w:r w:rsidRPr="009E2AF9">
        <w:t>“Improvement of electromagnetic properties of pole-changing windings,”</w:t>
      </w:r>
      <w:r>
        <w:t xml:space="preserve"> </w:t>
      </w:r>
      <w:r w:rsidRPr="009E2AF9">
        <w:t xml:space="preserve">in </w:t>
      </w:r>
      <w:r w:rsidRPr="009E2AF9">
        <w:rPr>
          <w:i/>
          <w:iCs/>
        </w:rPr>
        <w:t>AIP Conference Proceedings</w:t>
      </w:r>
      <w:r w:rsidRPr="009E2AF9">
        <w:t xml:space="preserve"> </w:t>
      </w:r>
      <w:r w:rsidRPr="009E2AF9">
        <w:rPr>
          <w:b/>
          <w:bCs/>
        </w:rPr>
        <w:t>3331</w:t>
      </w:r>
      <w:r w:rsidRPr="009E2AF9">
        <w:t>, 040058 (2025), doi:</w:t>
      </w:r>
      <w:hyperlink r:id="rId10" w:tgtFrame="_new" w:history="1">
        <w:r w:rsidRPr="009E2AF9">
          <w:rPr>
            <w:rStyle w:val="a6"/>
          </w:rPr>
          <w:t>10.1063/5.0305959</w:t>
        </w:r>
      </w:hyperlink>
    </w:p>
    <w:p w14:paraId="215BB115"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E. V. Goremykin, </w:t>
      </w:r>
      <w:r w:rsidRPr="0060692B">
        <w:rPr>
          <w:i/>
          <w:iCs/>
        </w:rPr>
        <w:t>Electrical Equipment of Industry. Part 2: Industrial Electric Drive. A Textbook</w:t>
      </w:r>
      <w:r w:rsidRPr="0060692B">
        <w:t xml:space="preserve"> (Taganrog State Radio Engineering University Press, Taganrog, 2005), 288 pp.</w:t>
      </w:r>
    </w:p>
    <w:p w14:paraId="55A52DBF" w14:textId="77777777" w:rsidR="009C48C3" w:rsidRPr="0060692B" w:rsidRDefault="009C48C3" w:rsidP="009B6634">
      <w:pPr>
        <w:pStyle w:val="JVEReferences"/>
        <w:numPr>
          <w:ilvl w:val="0"/>
          <w:numId w:val="7"/>
        </w:numPr>
        <w:tabs>
          <w:tab w:val="left" w:pos="284"/>
        </w:tabs>
        <w:spacing w:before="0" w:after="0"/>
        <w:ind w:left="0" w:firstLine="0"/>
      </w:pPr>
      <w:r w:rsidRPr="0060692B">
        <w:t xml:space="preserve">N. F. </w:t>
      </w:r>
      <w:proofErr w:type="spellStart"/>
      <w:r w:rsidRPr="0060692B">
        <w:t>Kotelenets</w:t>
      </w:r>
      <w:proofErr w:type="spellEnd"/>
      <w:r w:rsidRPr="0060692B">
        <w:t xml:space="preserve">, N. A. Akimov, and M. V. Antonov, </w:t>
      </w:r>
      <w:r w:rsidRPr="0060692B">
        <w:rPr>
          <w:i/>
          <w:iCs/>
        </w:rPr>
        <w:t>Testing, Operation, and Maintenance of Electrical Machines</w:t>
      </w:r>
      <w:r w:rsidRPr="0060692B">
        <w:t xml:space="preserve"> (Academy Publishing, Moscow, 2003), 384 pp.</w:t>
      </w:r>
    </w:p>
    <w:p w14:paraId="006511A6" w14:textId="339D64C2" w:rsidR="008E4CCC" w:rsidRPr="009C48C3" w:rsidRDefault="008E4CCC" w:rsidP="009B6634">
      <w:pPr>
        <w:pStyle w:val="JVEReferences"/>
        <w:numPr>
          <w:ilvl w:val="0"/>
          <w:numId w:val="0"/>
        </w:numPr>
        <w:tabs>
          <w:tab w:val="left" w:pos="284"/>
        </w:tabs>
        <w:spacing w:before="0" w:after="0"/>
        <w:rPr>
          <w:rStyle w:val="a6"/>
          <w:color w:val="000000" w:themeColor="text1"/>
          <w:sz w:val="20"/>
          <w:szCs w:val="20"/>
          <w:u w:val="none"/>
        </w:rPr>
      </w:pPr>
    </w:p>
    <w:sectPr w:rsidR="008E4CCC" w:rsidRPr="009C48C3" w:rsidSect="00CD0805">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7B47A1"/>
    <w:multiLevelType w:val="hybridMultilevel"/>
    <w:tmpl w:val="796C88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46E"/>
    <w:rsid w:val="00011FFE"/>
    <w:rsid w:val="00012A47"/>
    <w:rsid w:val="000138E1"/>
    <w:rsid w:val="00013A31"/>
    <w:rsid w:val="0001455C"/>
    <w:rsid w:val="00014A5C"/>
    <w:rsid w:val="00015508"/>
    <w:rsid w:val="00015700"/>
    <w:rsid w:val="0001623C"/>
    <w:rsid w:val="00016345"/>
    <w:rsid w:val="000166FD"/>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BD3"/>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300"/>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311"/>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7CA"/>
    <w:rsid w:val="001319C3"/>
    <w:rsid w:val="00131B75"/>
    <w:rsid w:val="00132096"/>
    <w:rsid w:val="00132114"/>
    <w:rsid w:val="001323B2"/>
    <w:rsid w:val="00132506"/>
    <w:rsid w:val="001329A2"/>
    <w:rsid w:val="001335A5"/>
    <w:rsid w:val="0013369A"/>
    <w:rsid w:val="001339A1"/>
    <w:rsid w:val="00133A39"/>
    <w:rsid w:val="00133D75"/>
    <w:rsid w:val="00133D8A"/>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2D63"/>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7F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198E"/>
    <w:rsid w:val="001A21DD"/>
    <w:rsid w:val="001A3B20"/>
    <w:rsid w:val="001A3BD4"/>
    <w:rsid w:val="001A3F0C"/>
    <w:rsid w:val="001A5CC6"/>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B7F0D"/>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609"/>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34F"/>
    <w:rsid w:val="002B7A96"/>
    <w:rsid w:val="002C084B"/>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977"/>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4B3"/>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255"/>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090"/>
    <w:rsid w:val="00393F2A"/>
    <w:rsid w:val="00394536"/>
    <w:rsid w:val="00394AE5"/>
    <w:rsid w:val="00394BC2"/>
    <w:rsid w:val="00394C36"/>
    <w:rsid w:val="00396000"/>
    <w:rsid w:val="003967A8"/>
    <w:rsid w:val="003A0295"/>
    <w:rsid w:val="003A0997"/>
    <w:rsid w:val="003A126D"/>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00D3"/>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0E1"/>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0F23"/>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123"/>
    <w:rsid w:val="004F32E1"/>
    <w:rsid w:val="004F3498"/>
    <w:rsid w:val="004F3557"/>
    <w:rsid w:val="004F3719"/>
    <w:rsid w:val="004F3A9D"/>
    <w:rsid w:val="004F3FE3"/>
    <w:rsid w:val="004F49E8"/>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3D41"/>
    <w:rsid w:val="00524FF2"/>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05"/>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3AA"/>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5DF"/>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6341"/>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B53"/>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5D57"/>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45"/>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57A"/>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24E4"/>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B0A"/>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17E"/>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42D"/>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2C1F"/>
    <w:rsid w:val="008735BA"/>
    <w:rsid w:val="00874570"/>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97275"/>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33E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4CCC"/>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699"/>
    <w:rsid w:val="00912FF8"/>
    <w:rsid w:val="00913F25"/>
    <w:rsid w:val="009144DF"/>
    <w:rsid w:val="00914BA7"/>
    <w:rsid w:val="00914F29"/>
    <w:rsid w:val="009153F4"/>
    <w:rsid w:val="0091576C"/>
    <w:rsid w:val="009158DA"/>
    <w:rsid w:val="00915BAC"/>
    <w:rsid w:val="00915F24"/>
    <w:rsid w:val="009161B9"/>
    <w:rsid w:val="00916337"/>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1F6"/>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720"/>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B53"/>
    <w:rsid w:val="009754F5"/>
    <w:rsid w:val="00977367"/>
    <w:rsid w:val="009779CB"/>
    <w:rsid w:val="009801B7"/>
    <w:rsid w:val="009802B0"/>
    <w:rsid w:val="009809FF"/>
    <w:rsid w:val="00980ED6"/>
    <w:rsid w:val="00982AD1"/>
    <w:rsid w:val="00982FE8"/>
    <w:rsid w:val="0098378D"/>
    <w:rsid w:val="0098380C"/>
    <w:rsid w:val="00983939"/>
    <w:rsid w:val="00984945"/>
    <w:rsid w:val="00984B99"/>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634"/>
    <w:rsid w:val="009B6761"/>
    <w:rsid w:val="009B6CF3"/>
    <w:rsid w:val="009C06E8"/>
    <w:rsid w:val="009C0C87"/>
    <w:rsid w:val="009C169F"/>
    <w:rsid w:val="009C1773"/>
    <w:rsid w:val="009C1FBE"/>
    <w:rsid w:val="009C2A6C"/>
    <w:rsid w:val="009C2E98"/>
    <w:rsid w:val="009C36EB"/>
    <w:rsid w:val="009C38D7"/>
    <w:rsid w:val="009C3EC4"/>
    <w:rsid w:val="009C48C3"/>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28ED"/>
    <w:rsid w:val="00A440B7"/>
    <w:rsid w:val="00A44DD6"/>
    <w:rsid w:val="00A4508C"/>
    <w:rsid w:val="00A452F9"/>
    <w:rsid w:val="00A4676E"/>
    <w:rsid w:val="00A46782"/>
    <w:rsid w:val="00A4691D"/>
    <w:rsid w:val="00A46B56"/>
    <w:rsid w:val="00A510C2"/>
    <w:rsid w:val="00A5135D"/>
    <w:rsid w:val="00A51EFB"/>
    <w:rsid w:val="00A52416"/>
    <w:rsid w:val="00A53AA5"/>
    <w:rsid w:val="00A53B13"/>
    <w:rsid w:val="00A54BB3"/>
    <w:rsid w:val="00A557B6"/>
    <w:rsid w:val="00A56036"/>
    <w:rsid w:val="00A56D83"/>
    <w:rsid w:val="00A571B9"/>
    <w:rsid w:val="00A573A1"/>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BC2"/>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E71CF"/>
    <w:rsid w:val="00AF0E3D"/>
    <w:rsid w:val="00AF1A27"/>
    <w:rsid w:val="00AF1CF2"/>
    <w:rsid w:val="00AF2182"/>
    <w:rsid w:val="00AF23D1"/>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5F43"/>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0E1"/>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2A23"/>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38C"/>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1724"/>
    <w:rsid w:val="00C24571"/>
    <w:rsid w:val="00C2535C"/>
    <w:rsid w:val="00C25DE0"/>
    <w:rsid w:val="00C25FB5"/>
    <w:rsid w:val="00C265C9"/>
    <w:rsid w:val="00C269B5"/>
    <w:rsid w:val="00C26C64"/>
    <w:rsid w:val="00C270BA"/>
    <w:rsid w:val="00C275B0"/>
    <w:rsid w:val="00C27BF7"/>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2E6"/>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30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24A7"/>
    <w:rsid w:val="00C8350C"/>
    <w:rsid w:val="00C837B1"/>
    <w:rsid w:val="00C838EA"/>
    <w:rsid w:val="00C83AD5"/>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A79"/>
    <w:rsid w:val="00CB3BCC"/>
    <w:rsid w:val="00CB5109"/>
    <w:rsid w:val="00CB5F46"/>
    <w:rsid w:val="00CB69B8"/>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805"/>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349"/>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576E"/>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095"/>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044"/>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4D3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0D6"/>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A3C"/>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0B8"/>
    <w:rsid w:val="00EF6E17"/>
    <w:rsid w:val="00F013D0"/>
    <w:rsid w:val="00F01650"/>
    <w:rsid w:val="00F02661"/>
    <w:rsid w:val="00F031D6"/>
    <w:rsid w:val="00F0323F"/>
    <w:rsid w:val="00F0335C"/>
    <w:rsid w:val="00F034A2"/>
    <w:rsid w:val="00F03772"/>
    <w:rsid w:val="00F0398C"/>
    <w:rsid w:val="00F04668"/>
    <w:rsid w:val="00F046DB"/>
    <w:rsid w:val="00F04BA0"/>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3D1"/>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CA"/>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C7C"/>
    <w:rsid w:val="00FA0F5B"/>
    <w:rsid w:val="00FA0F7D"/>
    <w:rsid w:val="00FA26E8"/>
    <w:rsid w:val="00FA26F8"/>
    <w:rsid w:val="00FA2D1D"/>
    <w:rsid w:val="00FA3330"/>
    <w:rsid w:val="00FA35B7"/>
    <w:rsid w:val="00FA35BA"/>
    <w:rsid w:val="00FA3B01"/>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758"/>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720"/>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JVEReferences">
    <w:name w:val="JVE References"/>
    <w:uiPriority w:val="9"/>
    <w:qFormat/>
    <w:rsid w:val="00874570"/>
    <w:pPr>
      <w:numPr>
        <w:numId w:val="6"/>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 w:type="character" w:customStyle="1" w:styleId="rynqvb">
    <w:name w:val="rynqvb"/>
    <w:basedOn w:val="a0"/>
    <w:rsid w:val="00F603D1"/>
  </w:style>
  <w:style w:type="paragraph" w:customStyle="1" w:styleId="JVEHeadingnonumbering">
    <w:name w:val="JVE Heading (no numbering)"/>
    <w:next w:val="a"/>
    <w:uiPriority w:val="12"/>
    <w:rsid w:val="00F603D1"/>
    <w:pPr>
      <w:keepNext/>
      <w:spacing w:before="200" w:after="200" w:line="240" w:lineRule="auto"/>
    </w:pPr>
    <w:rPr>
      <w:rFonts w:ascii="Times New Roman" w:eastAsia="Times New Roman" w:hAnsi="Times New Roman" w:cs="Times New Roman"/>
      <w:b/>
      <w:sz w:val="20"/>
      <w:szCs w:val="56"/>
      <w:lang w:bidi="en-US"/>
    </w:rPr>
  </w:style>
  <w:style w:type="character" w:styleId="a7">
    <w:name w:val="Emphasis"/>
    <w:basedOn w:val="a0"/>
    <w:uiPriority w:val="20"/>
    <w:qFormat/>
    <w:rsid w:val="00F603D1"/>
    <w:rPr>
      <w:i/>
      <w:iCs/>
    </w:rPr>
  </w:style>
  <w:style w:type="character" w:styleId="a8">
    <w:name w:val="Strong"/>
    <w:basedOn w:val="a0"/>
    <w:uiPriority w:val="22"/>
    <w:qFormat/>
    <w:rsid w:val="009C48C3"/>
    <w:rPr>
      <w:b/>
      <w:bCs/>
    </w:rPr>
  </w:style>
  <w:style w:type="character" w:customStyle="1" w:styleId="UnresolvedMention">
    <w:name w:val="Unresolved Mention"/>
    <w:basedOn w:val="a0"/>
    <w:uiPriority w:val="99"/>
    <w:semiHidden/>
    <w:unhideWhenUsed/>
    <w:rsid w:val="009B6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5521465">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85604972">
      <w:bodyDiv w:val="1"/>
      <w:marLeft w:val="0"/>
      <w:marRight w:val="0"/>
      <w:marTop w:val="0"/>
      <w:marBottom w:val="0"/>
      <w:divBdr>
        <w:top w:val="none" w:sz="0" w:space="0" w:color="auto"/>
        <w:left w:val="none" w:sz="0" w:space="0" w:color="auto"/>
        <w:bottom w:val="none" w:sz="0" w:space="0" w:color="auto"/>
        <w:right w:val="none" w:sz="0" w:space="0" w:color="auto"/>
      </w:divBdr>
    </w:div>
    <w:div w:id="253831617">
      <w:bodyDiv w:val="1"/>
      <w:marLeft w:val="0"/>
      <w:marRight w:val="0"/>
      <w:marTop w:val="0"/>
      <w:marBottom w:val="0"/>
      <w:divBdr>
        <w:top w:val="none" w:sz="0" w:space="0" w:color="auto"/>
        <w:left w:val="none" w:sz="0" w:space="0" w:color="auto"/>
        <w:bottom w:val="none" w:sz="0" w:space="0" w:color="auto"/>
        <w:right w:val="none" w:sz="0" w:space="0" w:color="auto"/>
      </w:divBdr>
    </w:div>
    <w:div w:id="286207181">
      <w:bodyDiv w:val="1"/>
      <w:marLeft w:val="0"/>
      <w:marRight w:val="0"/>
      <w:marTop w:val="0"/>
      <w:marBottom w:val="0"/>
      <w:divBdr>
        <w:top w:val="none" w:sz="0" w:space="0" w:color="auto"/>
        <w:left w:val="none" w:sz="0" w:space="0" w:color="auto"/>
        <w:bottom w:val="none" w:sz="0" w:space="0" w:color="auto"/>
        <w:right w:val="none" w:sz="0" w:space="0" w:color="auto"/>
      </w:divBdr>
    </w:div>
    <w:div w:id="581960242">
      <w:bodyDiv w:val="1"/>
      <w:marLeft w:val="0"/>
      <w:marRight w:val="0"/>
      <w:marTop w:val="0"/>
      <w:marBottom w:val="0"/>
      <w:divBdr>
        <w:top w:val="none" w:sz="0" w:space="0" w:color="auto"/>
        <w:left w:val="none" w:sz="0" w:space="0" w:color="auto"/>
        <w:bottom w:val="none" w:sz="0" w:space="0" w:color="auto"/>
        <w:right w:val="none" w:sz="0" w:space="0" w:color="auto"/>
      </w:divBdr>
    </w:div>
    <w:div w:id="606893263">
      <w:bodyDiv w:val="1"/>
      <w:marLeft w:val="0"/>
      <w:marRight w:val="0"/>
      <w:marTop w:val="0"/>
      <w:marBottom w:val="0"/>
      <w:divBdr>
        <w:top w:val="none" w:sz="0" w:space="0" w:color="auto"/>
        <w:left w:val="none" w:sz="0" w:space="0" w:color="auto"/>
        <w:bottom w:val="none" w:sz="0" w:space="0" w:color="auto"/>
        <w:right w:val="none" w:sz="0" w:space="0" w:color="auto"/>
      </w:divBdr>
    </w:div>
    <w:div w:id="639919622">
      <w:bodyDiv w:val="1"/>
      <w:marLeft w:val="0"/>
      <w:marRight w:val="0"/>
      <w:marTop w:val="0"/>
      <w:marBottom w:val="0"/>
      <w:divBdr>
        <w:top w:val="none" w:sz="0" w:space="0" w:color="auto"/>
        <w:left w:val="none" w:sz="0" w:space="0" w:color="auto"/>
        <w:bottom w:val="none" w:sz="0" w:space="0" w:color="auto"/>
        <w:right w:val="none" w:sz="0" w:space="0" w:color="auto"/>
      </w:divBdr>
    </w:div>
    <w:div w:id="693724268">
      <w:bodyDiv w:val="1"/>
      <w:marLeft w:val="0"/>
      <w:marRight w:val="0"/>
      <w:marTop w:val="0"/>
      <w:marBottom w:val="0"/>
      <w:divBdr>
        <w:top w:val="none" w:sz="0" w:space="0" w:color="auto"/>
        <w:left w:val="none" w:sz="0" w:space="0" w:color="auto"/>
        <w:bottom w:val="none" w:sz="0" w:space="0" w:color="auto"/>
        <w:right w:val="none" w:sz="0" w:space="0" w:color="auto"/>
      </w:divBdr>
    </w:div>
    <w:div w:id="710613794">
      <w:bodyDiv w:val="1"/>
      <w:marLeft w:val="0"/>
      <w:marRight w:val="0"/>
      <w:marTop w:val="0"/>
      <w:marBottom w:val="0"/>
      <w:divBdr>
        <w:top w:val="none" w:sz="0" w:space="0" w:color="auto"/>
        <w:left w:val="none" w:sz="0" w:space="0" w:color="auto"/>
        <w:bottom w:val="none" w:sz="0" w:space="0" w:color="auto"/>
        <w:right w:val="none" w:sz="0" w:space="0" w:color="auto"/>
      </w:divBdr>
    </w:div>
    <w:div w:id="740761931">
      <w:bodyDiv w:val="1"/>
      <w:marLeft w:val="0"/>
      <w:marRight w:val="0"/>
      <w:marTop w:val="0"/>
      <w:marBottom w:val="0"/>
      <w:divBdr>
        <w:top w:val="none" w:sz="0" w:space="0" w:color="auto"/>
        <w:left w:val="none" w:sz="0" w:space="0" w:color="auto"/>
        <w:bottom w:val="none" w:sz="0" w:space="0" w:color="auto"/>
        <w:right w:val="none" w:sz="0" w:space="0" w:color="auto"/>
      </w:divBdr>
    </w:div>
    <w:div w:id="108711487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21871441">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96680589">
      <w:bodyDiv w:val="1"/>
      <w:marLeft w:val="0"/>
      <w:marRight w:val="0"/>
      <w:marTop w:val="0"/>
      <w:marBottom w:val="0"/>
      <w:divBdr>
        <w:top w:val="none" w:sz="0" w:space="0" w:color="auto"/>
        <w:left w:val="none" w:sz="0" w:space="0" w:color="auto"/>
        <w:bottom w:val="none" w:sz="0" w:space="0" w:color="auto"/>
        <w:right w:val="none" w:sz="0" w:space="0" w:color="auto"/>
      </w:divBdr>
    </w:div>
    <w:div w:id="1810200464">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84367621">
      <w:bodyDiv w:val="1"/>
      <w:marLeft w:val="0"/>
      <w:marRight w:val="0"/>
      <w:marTop w:val="0"/>
      <w:marBottom w:val="0"/>
      <w:divBdr>
        <w:top w:val="none" w:sz="0" w:space="0" w:color="auto"/>
        <w:left w:val="none" w:sz="0" w:space="0" w:color="auto"/>
        <w:bottom w:val="none" w:sz="0" w:space="0" w:color="auto"/>
        <w:right w:val="none" w:sz="0" w:space="0" w:color="auto"/>
      </w:divBdr>
    </w:div>
    <w:div w:id="1952397443">
      <w:bodyDiv w:val="1"/>
      <w:marLeft w:val="0"/>
      <w:marRight w:val="0"/>
      <w:marTop w:val="0"/>
      <w:marBottom w:val="0"/>
      <w:divBdr>
        <w:top w:val="none" w:sz="0" w:space="0" w:color="auto"/>
        <w:left w:val="none" w:sz="0" w:space="0" w:color="auto"/>
        <w:bottom w:val="none" w:sz="0" w:space="0" w:color="auto"/>
        <w:right w:val="none" w:sz="0" w:space="0" w:color="auto"/>
      </w:divBdr>
    </w:div>
    <w:div w:id="19946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hamsutdinovh83@gmail.com" TargetMode="External"/><Relationship Id="rId10" Type="http://schemas.openxmlformats.org/officeDocument/2006/relationships/hyperlink" Target="https://doi.org/10.1063/5.0305959" TargetMode="External"/><Relationship Id="rId4" Type="http://schemas.openxmlformats.org/officeDocument/2006/relationships/webSettings" Target="webSettings.xml"/><Relationship Id="rId9" Type="http://schemas.openxmlformats.org/officeDocument/2006/relationships/hyperlink" Target="https://fundamental-research.ru/ru/article/view?id=40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2669</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12</cp:revision>
  <cp:lastPrinted>2023-12-26T18:03:00Z</cp:lastPrinted>
  <dcterms:created xsi:type="dcterms:W3CDTF">2025-11-13T06:16:00Z</dcterms:created>
  <dcterms:modified xsi:type="dcterms:W3CDTF">2026-01-04T16:52:00Z</dcterms:modified>
</cp:coreProperties>
</file>