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9F040" w14:textId="77777777" w:rsidR="00575126" w:rsidRPr="00575126" w:rsidRDefault="00575126" w:rsidP="0094598E">
      <w:pPr>
        <w:spacing w:before="1200" w:after="200" w:line="240" w:lineRule="auto"/>
        <w:jc w:val="center"/>
        <w:rPr>
          <w:rFonts w:ascii="Times New Roman" w:hAnsi="Times New Roman" w:cs="Times New Roman"/>
          <w:b/>
          <w:sz w:val="36"/>
          <w:szCs w:val="36"/>
        </w:rPr>
      </w:pPr>
      <w:r w:rsidRPr="00575126">
        <w:rPr>
          <w:rFonts w:ascii="Times New Roman" w:hAnsi="Times New Roman" w:cs="Times New Roman"/>
          <w:b/>
          <w:sz w:val="36"/>
          <w:szCs w:val="36"/>
          <w:lang w:val="en"/>
        </w:rPr>
        <w:t>Combined solar-fuel drying plant for drying agricultural products</w:t>
      </w:r>
    </w:p>
    <w:p w14:paraId="1F5E1B4F" w14:textId="3911DB79" w:rsidR="00CA398A" w:rsidRPr="00E47585" w:rsidRDefault="00E47585" w:rsidP="008745D5">
      <w:pPr>
        <w:pStyle w:val="AuthorName"/>
        <w:spacing w:before="240" w:after="200"/>
        <w:rPr>
          <w:bCs/>
          <w:sz w:val="20"/>
          <w:vertAlign w:val="superscript"/>
          <w:lang w:eastAsia="en-GB"/>
        </w:rPr>
      </w:pPr>
      <w:proofErr w:type="spellStart"/>
      <w:r>
        <w:rPr>
          <w:bCs/>
        </w:rPr>
        <w:t>Orifjon</w:t>
      </w:r>
      <w:proofErr w:type="spellEnd"/>
      <w:r>
        <w:rPr>
          <w:bCs/>
        </w:rPr>
        <w:t xml:space="preserve"> </w:t>
      </w:r>
      <w:proofErr w:type="spellStart"/>
      <w:r>
        <w:rPr>
          <w:bCs/>
        </w:rPr>
        <w:t>Raxmatov</w:t>
      </w:r>
      <w:proofErr w:type="spellEnd"/>
      <w:r w:rsidR="0041441C">
        <w:rPr>
          <w:bCs/>
        </w:rPr>
        <w:t xml:space="preserve"> </w:t>
      </w:r>
      <w:r w:rsidR="001970E3" w:rsidRPr="00E47585">
        <w:rPr>
          <w:bCs/>
          <w:vertAlign w:val="superscript"/>
          <w:lang w:val="uz-Cyrl-UZ"/>
        </w:rPr>
        <w:t>1</w:t>
      </w:r>
      <w:r w:rsidR="000C106A" w:rsidRPr="00E47585">
        <w:rPr>
          <w:bCs/>
        </w:rPr>
        <w:t xml:space="preserve">, </w:t>
      </w:r>
      <w:proofErr w:type="spellStart"/>
      <w:r>
        <w:rPr>
          <w:bCs/>
        </w:rPr>
        <w:t>Olimjon</w:t>
      </w:r>
      <w:proofErr w:type="spellEnd"/>
      <w:r w:rsidR="00575126" w:rsidRPr="00E47585">
        <w:rPr>
          <w:bCs/>
        </w:rPr>
        <w:t xml:space="preserve"> </w:t>
      </w:r>
      <w:proofErr w:type="spellStart"/>
      <w:r>
        <w:rPr>
          <w:bCs/>
        </w:rPr>
        <w:t>Raxmatov</w:t>
      </w:r>
      <w:proofErr w:type="spellEnd"/>
      <w:r w:rsidR="0041441C">
        <w:rPr>
          <w:bCs/>
        </w:rPr>
        <w:t xml:space="preserve"> </w:t>
      </w:r>
      <w:r w:rsidR="001970E3" w:rsidRPr="00E47585">
        <w:rPr>
          <w:bCs/>
          <w:vertAlign w:val="superscript"/>
          <w:lang w:val="uz-Cyrl-UZ"/>
        </w:rPr>
        <w:t>1</w:t>
      </w:r>
      <w:r w:rsidR="000C106A" w:rsidRPr="00E47585">
        <w:rPr>
          <w:bCs/>
        </w:rPr>
        <w:t xml:space="preserve">, </w:t>
      </w:r>
      <w:r>
        <w:rPr>
          <w:bCs/>
        </w:rPr>
        <w:t>Firdavs</w:t>
      </w:r>
      <w:r w:rsidR="00575126" w:rsidRPr="00E47585">
        <w:rPr>
          <w:bCs/>
        </w:rPr>
        <w:t xml:space="preserve"> </w:t>
      </w:r>
      <w:proofErr w:type="spellStart"/>
      <w:r>
        <w:rPr>
          <w:bCs/>
        </w:rPr>
        <w:t>Raxmatov</w:t>
      </w:r>
      <w:proofErr w:type="spellEnd"/>
      <w:r w:rsidRPr="00E47585">
        <w:rPr>
          <w:bCs/>
          <w:vertAlign w:val="superscript"/>
        </w:rPr>
        <w:t xml:space="preserve"> </w:t>
      </w:r>
      <w:r w:rsidR="00575126" w:rsidRPr="00E47585">
        <w:rPr>
          <w:bCs/>
          <w:vertAlign w:val="superscript"/>
        </w:rPr>
        <w:t>1</w:t>
      </w:r>
      <w:r w:rsidRPr="00E47585">
        <w:rPr>
          <w:bCs/>
        </w:rPr>
        <w:t xml:space="preserve">, </w:t>
      </w:r>
      <w:r w:rsidRPr="00E47585">
        <w:rPr>
          <w:bCs/>
          <w:lang w:val="uz-Cyrl-UZ"/>
        </w:rPr>
        <w:t>Sh</w:t>
      </w:r>
      <w:proofErr w:type="spellStart"/>
      <w:r w:rsidRPr="00E47585">
        <w:rPr>
          <w:bCs/>
        </w:rPr>
        <w:t>avkat</w:t>
      </w:r>
      <w:proofErr w:type="spellEnd"/>
      <w:r w:rsidRPr="00E47585">
        <w:rPr>
          <w:bCs/>
          <w:lang w:val="uz-Cyrl-UZ"/>
        </w:rPr>
        <w:t xml:space="preserve"> Imomov</w:t>
      </w:r>
      <w:r w:rsidR="0041441C">
        <w:rPr>
          <w:bCs/>
        </w:rPr>
        <w:t xml:space="preserve"> </w:t>
      </w:r>
      <w:r w:rsidRPr="00E47585">
        <w:rPr>
          <w:bCs/>
          <w:vertAlign w:val="superscript"/>
        </w:rPr>
        <w:t>2</w:t>
      </w:r>
      <w:r w:rsidRPr="00E47585">
        <w:rPr>
          <w:bCs/>
        </w:rPr>
        <w:t xml:space="preserve">, </w:t>
      </w:r>
      <w:proofErr w:type="spellStart"/>
      <w:r w:rsidRPr="00E47585">
        <w:rPr>
          <w:bCs/>
        </w:rPr>
        <w:t>Shavkatjon</w:t>
      </w:r>
      <w:proofErr w:type="spellEnd"/>
      <w:r w:rsidRPr="00E47585">
        <w:rPr>
          <w:bCs/>
        </w:rPr>
        <w:t xml:space="preserve"> </w:t>
      </w:r>
      <w:proofErr w:type="spellStart"/>
      <w:r w:rsidRPr="00E47585">
        <w:rPr>
          <w:bCs/>
        </w:rPr>
        <w:t>Abdurokhmonov</w:t>
      </w:r>
      <w:proofErr w:type="spellEnd"/>
      <w:r w:rsidR="0041441C">
        <w:rPr>
          <w:bCs/>
        </w:rPr>
        <w:t xml:space="preserve"> </w:t>
      </w:r>
      <w:proofErr w:type="gramStart"/>
      <w:r w:rsidRPr="00E47585">
        <w:rPr>
          <w:bCs/>
          <w:vertAlign w:val="superscript"/>
        </w:rPr>
        <w:t>2,a</w:t>
      </w:r>
      <w:proofErr w:type="gramEnd"/>
      <w:r w:rsidRPr="00E47585">
        <w:rPr>
          <w:bCs/>
          <w:vertAlign w:val="superscript"/>
        </w:rPr>
        <w:t>)</w:t>
      </w:r>
    </w:p>
    <w:p w14:paraId="4709ED4E" w14:textId="7D1D8938" w:rsidR="008745D5" w:rsidRDefault="001970E3" w:rsidP="00A4691D">
      <w:pPr>
        <w:pStyle w:val="AuthorAffiliation"/>
      </w:pPr>
      <w:r w:rsidRPr="001970E3">
        <w:rPr>
          <w:vertAlign w:val="superscript"/>
          <w:lang w:val="uz-Cyrl-UZ"/>
        </w:rPr>
        <w:t>1</w:t>
      </w:r>
      <w:r w:rsidR="0041441C">
        <w:rPr>
          <w:vertAlign w:val="superscript"/>
        </w:rPr>
        <w:t xml:space="preserve"> </w:t>
      </w:r>
      <w:r w:rsidR="00575126" w:rsidRPr="00575126">
        <w:rPr>
          <w:lang w:val="en"/>
        </w:rPr>
        <w:t>Gulistan State University</w:t>
      </w:r>
      <w:r w:rsidR="00CA398A" w:rsidRPr="00287E0A">
        <w:t>,</w:t>
      </w:r>
      <w:r w:rsidR="004622A3">
        <w:t xml:space="preserve"> </w:t>
      </w:r>
      <w:r w:rsidR="00575126" w:rsidRPr="00575126">
        <w:rPr>
          <w:lang w:val="en"/>
        </w:rPr>
        <w:t>Gulistan</w:t>
      </w:r>
      <w:r w:rsidR="004622A3">
        <w:t>,</w:t>
      </w:r>
      <w:r w:rsidR="00CA398A" w:rsidRPr="00287E0A">
        <w:t xml:space="preserve"> Uzbekistan</w:t>
      </w:r>
      <w:r>
        <w:rPr>
          <w:lang w:val="uz-Cyrl-UZ"/>
        </w:rPr>
        <w:t xml:space="preserve"> </w:t>
      </w:r>
    </w:p>
    <w:p w14:paraId="6EACC1B4" w14:textId="1A04F419" w:rsidR="00E47585" w:rsidRPr="003A3805" w:rsidRDefault="00A4691D" w:rsidP="00E47585">
      <w:pPr>
        <w:pStyle w:val="AuthorAffiliation"/>
        <w:jc w:val="left"/>
        <w:rPr>
          <w:sz w:val="18"/>
          <w:szCs w:val="18"/>
          <w:lang w:eastAsia="ru-RU"/>
        </w:rPr>
      </w:pPr>
      <w:r w:rsidRPr="00A4691D">
        <w:rPr>
          <w:vertAlign w:val="superscript"/>
        </w:rPr>
        <w:t>2</w:t>
      </w:r>
      <w:r w:rsidR="00E47585" w:rsidRPr="003A3805">
        <w:rPr>
          <w:sz w:val="18"/>
          <w:szCs w:val="18"/>
          <w:lang w:val="en" w:eastAsia="ru-RU"/>
        </w:rPr>
        <w:t xml:space="preserve">National Research University </w:t>
      </w:r>
      <w:r w:rsidR="00E47585" w:rsidRPr="003A3805">
        <w:rPr>
          <w:sz w:val="18"/>
          <w:szCs w:val="18"/>
          <w:lang w:eastAsia="ru-RU"/>
        </w:rPr>
        <w:t>Tashkent Institute of Irrigation and Agriculture Mechanization Engineers</w:t>
      </w:r>
      <w:r w:rsidR="00E47585">
        <w:rPr>
          <w:sz w:val="18"/>
          <w:szCs w:val="18"/>
          <w:lang w:eastAsia="ru-RU"/>
        </w:rPr>
        <w:t>, Tashkent,</w:t>
      </w:r>
      <w:r w:rsidR="00E47585" w:rsidRPr="003A3805">
        <w:rPr>
          <w:sz w:val="18"/>
          <w:szCs w:val="18"/>
          <w:lang w:eastAsia="ru-RU"/>
        </w:rPr>
        <w:t xml:space="preserve"> Uzbekistan</w:t>
      </w:r>
    </w:p>
    <w:p w14:paraId="1397C91D" w14:textId="72A3D177"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8" w:history="1">
        <w:r w:rsidR="00E47585" w:rsidRPr="003A3805">
          <w:rPr>
            <w:rStyle w:val="a6"/>
          </w:rPr>
          <w:t>abduroxmonov.shavkatjon@bk.ru</w:t>
        </w:r>
      </w:hyperlink>
    </w:p>
    <w:p w14:paraId="1DC5B1CE" w14:textId="77777777" w:rsidR="00E47585" w:rsidRPr="00E47585" w:rsidRDefault="00E25282" w:rsidP="00E47585">
      <w:pPr>
        <w:spacing w:before="360" w:after="360" w:line="240" w:lineRule="auto"/>
        <w:ind w:left="284" w:right="284"/>
        <w:jc w:val="both"/>
        <w:rPr>
          <w:rFonts w:ascii="Times New Roman" w:hAnsi="Times New Roman" w:cs="Times New Roman"/>
          <w:i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E47585" w:rsidRPr="00E47585">
        <w:rPr>
          <w:rFonts w:ascii="Times New Roman" w:hAnsi="Times New Roman" w:cs="Times New Roman"/>
          <w:iCs/>
          <w:sz w:val="18"/>
          <w:szCs w:val="18"/>
          <w:lang w:val="en"/>
        </w:rPr>
        <w:t>The article presents the development materials of a combined solar-fuel drying unit of a cradle-conveyor type for drying agricultural products with IR radiation, operating in a closed-loop mode. Due to the constant, uniform movement of the drying fluid along a closed circuit, the entire mass of the product being dried is uniformly coated with a flow of drying agent and subjected to intense heat treatment. The superimposed effect of infrared radiation, combined with convective heat exchange, intensifies the heat and mass transfer process and reduces drying time.</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01A4FF24" w14:textId="77777777" w:rsidR="00E47585" w:rsidRPr="00371FB8" w:rsidRDefault="00E47585" w:rsidP="00D86EFF">
      <w:pPr>
        <w:spacing w:after="0" w:line="240" w:lineRule="auto"/>
        <w:ind w:firstLine="284"/>
        <w:jc w:val="both"/>
        <w:rPr>
          <w:rFonts w:ascii="Times New Roman" w:hAnsi="Times New Roman" w:cs="Times New Roman"/>
          <w:sz w:val="20"/>
          <w:szCs w:val="20"/>
          <w:lang w:val="en"/>
        </w:rPr>
      </w:pPr>
      <w:r w:rsidRPr="00E47585">
        <w:rPr>
          <w:rFonts w:ascii="Times New Roman" w:hAnsi="Times New Roman" w:cs="Times New Roman"/>
          <w:sz w:val="20"/>
          <w:szCs w:val="20"/>
          <w:lang w:val="en"/>
        </w:rPr>
        <w:t xml:space="preserve">In the world, the cultivation of environmentally friendly grapes, fruits and vegetables and melons </w:t>
      </w:r>
      <w:proofErr w:type="gramStart"/>
      <w:r w:rsidRPr="00E47585">
        <w:rPr>
          <w:rFonts w:ascii="Times New Roman" w:hAnsi="Times New Roman" w:cs="Times New Roman"/>
          <w:sz w:val="20"/>
          <w:szCs w:val="20"/>
          <w:lang w:val="en"/>
        </w:rPr>
        <w:t>takes</w:t>
      </w:r>
      <w:proofErr w:type="gramEnd"/>
      <w:r w:rsidRPr="00E47585">
        <w:rPr>
          <w:rFonts w:ascii="Times New Roman" w:hAnsi="Times New Roman" w:cs="Times New Roman"/>
          <w:sz w:val="20"/>
          <w:szCs w:val="20"/>
          <w:lang w:val="en"/>
        </w:rPr>
        <w:t xml:space="preserve"> a leading place in order to ensure food security.</w:t>
      </w:r>
      <w:r w:rsidRPr="00371FB8">
        <w:rPr>
          <w:rFonts w:ascii="Times New Roman" w:hAnsi="Times New Roman" w:cs="Times New Roman"/>
          <w:sz w:val="20"/>
          <w:szCs w:val="20"/>
          <w:lang w:val="en"/>
        </w:rPr>
        <w:t xml:space="preserve"> If we take into account that “60-70 million tons of grapes are grown annually in the world and 3.5-4.2 million tons of them are dried”, then one of the most important tasks is considered to be the development of energy-saving technical means and devices with high quality of operation and productivity for the production of dried grapes, i.e. sultanas [1].</w:t>
      </w:r>
    </w:p>
    <w:p w14:paraId="39F84E3D" w14:textId="1675E332" w:rsidR="00D86EFF" w:rsidRPr="00371FB8" w:rsidRDefault="00D86EFF" w:rsidP="00D86EFF">
      <w:pPr>
        <w:spacing w:after="0" w:line="240" w:lineRule="auto"/>
        <w:ind w:firstLine="284"/>
        <w:jc w:val="both"/>
        <w:rPr>
          <w:rFonts w:ascii="Times New Roman" w:hAnsi="Times New Roman" w:cs="Times New Roman"/>
          <w:sz w:val="20"/>
          <w:szCs w:val="20"/>
        </w:rPr>
      </w:pPr>
      <w:r w:rsidRPr="00D86EFF">
        <w:rPr>
          <w:rFonts w:ascii="Times New Roman" w:hAnsi="Times New Roman" w:cs="Times New Roman"/>
          <w:sz w:val="20"/>
          <w:szCs w:val="20"/>
          <w:lang w:val="en"/>
        </w:rPr>
        <w:t>In this direction, certain successes have been achieved in foreign countries, including the USA, France, Spain, Portugal, the Russian Federation, Ukraine, the Republic of Belarus, the Republic of Moldova, Turkey, China, India, Australia and other countries</w:t>
      </w:r>
      <w:r w:rsidRPr="00371FB8">
        <w:rPr>
          <w:rFonts w:ascii="Times New Roman" w:hAnsi="Times New Roman" w:cs="Times New Roman"/>
          <w:sz w:val="20"/>
          <w:szCs w:val="20"/>
          <w:lang w:val="en"/>
        </w:rPr>
        <w:t xml:space="preserve"> “Special attention is paid to the development of technical and technologically modernized resource-saving technical means for processing and drying grapes” [2].</w:t>
      </w:r>
    </w:p>
    <w:p w14:paraId="66EAC377" w14:textId="77777777" w:rsidR="00D86EFF" w:rsidRPr="00371FB8" w:rsidRDefault="00D86EFF" w:rsidP="00D86EFF">
      <w:pPr>
        <w:spacing w:line="240" w:lineRule="auto"/>
        <w:ind w:firstLine="284"/>
        <w:jc w:val="both"/>
        <w:rPr>
          <w:rFonts w:ascii="Times New Roman" w:hAnsi="Times New Roman" w:cs="Times New Roman"/>
          <w:sz w:val="20"/>
          <w:szCs w:val="20"/>
        </w:rPr>
      </w:pPr>
      <w:r w:rsidRPr="00D86EFF">
        <w:rPr>
          <w:rFonts w:ascii="Times New Roman" w:hAnsi="Times New Roman" w:cs="Times New Roman"/>
          <w:sz w:val="20"/>
          <w:szCs w:val="20"/>
          <w:lang w:val="en"/>
        </w:rPr>
        <w:t>Research and development work is underway around the world to develop resource-saving methods and new scientific and technical solutions for the technological process of producing dried fruit products.</w:t>
      </w:r>
      <w:r w:rsidRPr="00371FB8">
        <w:rPr>
          <w:rFonts w:ascii="Times New Roman" w:hAnsi="Times New Roman" w:cs="Times New Roman"/>
          <w:sz w:val="20"/>
          <w:szCs w:val="20"/>
          <w:lang w:val="en"/>
        </w:rPr>
        <w:t xml:space="preserve"> In this regard, in particular, it is important to improve the production of dried fruit products, create innovative technologies and new technical means, as well as substantiate technological work processes. One of the important tasks is the high-quality processing of fruit products during drying, achieving high quality of work and productivity, as well as energy and resource conservation by ensuring the rhythmic operation of drying equipment. In this aspect, the development of combined technical means for new grape drying technology is in demand.</w:t>
      </w:r>
    </w:p>
    <w:p w14:paraId="2A063D2A" w14:textId="627037D4" w:rsidR="0045796D" w:rsidRPr="0045796D" w:rsidRDefault="0045796D" w:rsidP="0045796D">
      <w:pPr>
        <w:tabs>
          <w:tab w:val="left" w:pos="851"/>
        </w:tabs>
        <w:ind w:firstLine="284"/>
        <w:jc w:val="center"/>
        <w:rPr>
          <w:rFonts w:ascii="Times New Roman" w:hAnsi="Times New Roman" w:cs="Times New Roman"/>
          <w:b/>
          <w:bCs/>
          <w:sz w:val="24"/>
          <w:szCs w:val="24"/>
        </w:rPr>
      </w:pPr>
      <w:r w:rsidRPr="0045796D">
        <w:rPr>
          <w:rFonts w:ascii="Times New Roman" w:hAnsi="Times New Roman" w:cs="Times New Roman"/>
          <w:b/>
          <w:bCs/>
          <w:sz w:val="24"/>
          <w:szCs w:val="24"/>
          <w:lang w:val="en"/>
        </w:rPr>
        <w:t>OBJECT OF STUDY</w:t>
      </w:r>
    </w:p>
    <w:p w14:paraId="4641AC72" w14:textId="1849BB68" w:rsidR="0045796D" w:rsidRPr="0045796D" w:rsidRDefault="0045796D" w:rsidP="0045796D">
      <w:pPr>
        <w:tabs>
          <w:tab w:val="left" w:pos="851"/>
        </w:tabs>
        <w:spacing w:after="0"/>
        <w:ind w:firstLine="284"/>
        <w:jc w:val="both"/>
        <w:rPr>
          <w:rFonts w:ascii="Times New Roman" w:hAnsi="Times New Roman" w:cs="Times New Roman"/>
          <w:sz w:val="20"/>
          <w:szCs w:val="20"/>
        </w:rPr>
      </w:pPr>
      <w:r w:rsidRPr="0045796D">
        <w:rPr>
          <w:rFonts w:ascii="Times New Roman" w:hAnsi="Times New Roman" w:cs="Times New Roman"/>
          <w:sz w:val="20"/>
          <w:szCs w:val="20"/>
          <w:lang w:val="en"/>
        </w:rPr>
        <w:t>The objects of the study are a combined solar-fuel drying unit of the cradle-conveyor type, which we developed, which simultaneously incorporates the principle of the effect of IR radiation and convective heat exchange on dried grapes and other high-moisture agricultural products (Fig. 1-2) [3</w:t>
      </w:r>
      <w:r w:rsidRPr="00371FB8">
        <w:rPr>
          <w:rFonts w:ascii="Times New Roman" w:hAnsi="Times New Roman" w:cs="Times New Roman"/>
          <w:sz w:val="20"/>
          <w:szCs w:val="20"/>
        </w:rPr>
        <w:t xml:space="preserve">, 4, </w:t>
      </w:r>
      <w:r w:rsidRPr="0045796D">
        <w:rPr>
          <w:rFonts w:ascii="Times New Roman" w:hAnsi="Times New Roman" w:cs="Times New Roman"/>
          <w:sz w:val="20"/>
          <w:szCs w:val="20"/>
          <w:lang w:val="en"/>
        </w:rPr>
        <w:t>5].</w:t>
      </w:r>
    </w:p>
    <w:p w14:paraId="0B6F6816" w14:textId="77777777" w:rsidR="0045796D" w:rsidRPr="00371FB8" w:rsidRDefault="0045796D" w:rsidP="0045796D">
      <w:pPr>
        <w:tabs>
          <w:tab w:val="left" w:pos="851"/>
        </w:tabs>
        <w:ind w:firstLine="284"/>
        <w:jc w:val="both"/>
        <w:rPr>
          <w:rFonts w:ascii="Times New Roman" w:hAnsi="Times New Roman" w:cs="Times New Roman"/>
          <w:sz w:val="20"/>
          <w:szCs w:val="20"/>
          <w:lang w:val="en"/>
        </w:rPr>
      </w:pPr>
      <w:r w:rsidRPr="0045796D">
        <w:rPr>
          <w:rFonts w:ascii="Times New Roman" w:hAnsi="Times New Roman" w:cs="Times New Roman"/>
          <w:sz w:val="20"/>
          <w:szCs w:val="20"/>
          <w:lang w:val="en"/>
        </w:rPr>
        <w:t>The combined drying plant for fruit and vegetable products comprises a vertically installed closed metal chamber 1 of O-shape, having a rectangular cross-section, load-bearing mesh pallets 3 installed inside the chamber on a traction chain 2, a drive 4,</w:t>
      </w:r>
      <w:r w:rsidRPr="00371FB8">
        <w:rPr>
          <w:rFonts w:ascii="Times New Roman" w:hAnsi="Times New Roman" w:cs="Times New Roman"/>
          <w:sz w:val="20"/>
          <w:szCs w:val="20"/>
          <w:lang w:val="en"/>
        </w:rPr>
        <w:t xml:space="preserve"> loading and unloading hatch 5 with a door, pipe 6 for exhausting spent drying agent, electric heater 7, fan 8 and ring heat regenerator 9. The pallet 3 is secured by means of a shackle 10 and a bearing support 11 on a hollow shaft 12, the ends of which in turn are secured on mirror-opposite branches of the traction chain 2. At both </w:t>
      </w:r>
      <w:r w:rsidRPr="00371FB8">
        <w:rPr>
          <w:rFonts w:ascii="Times New Roman" w:hAnsi="Times New Roman" w:cs="Times New Roman"/>
          <w:sz w:val="20"/>
          <w:szCs w:val="20"/>
          <w:lang w:val="en"/>
        </w:rPr>
        <w:lastRenderedPageBreak/>
        <w:t>ends of the shaft 12, a hemispherical contactor of the electric circuit 14 is mounted through an insulator 13, the output of which is connected through an electric cable 15 to infrared emitters 16 installed in rows. Above the emitters 16, reflectors 17 with a parabolic cross-section are installed. The latter is secured to the shaft 12 at a calculated distance from the surface of the tray 3. On the opposite side vertical walls of chamber 1, on the inside, on insulators 18, a conductive busbar 19 is fixed, connected to a power supply unit 20. Flexible cuffs 21 are fixed at a calculated pitch on the vertical sections of chamber 1 from the inside. The exhaust pipe for the spent drying agent communicates through a collector 22 with the exhaust pipe of the annular regenerator 9 of the “</w:t>
      </w:r>
      <w:proofErr w:type="spellStart"/>
      <w:r w:rsidRPr="00371FB8">
        <w:rPr>
          <w:rFonts w:ascii="Times New Roman" w:hAnsi="Times New Roman" w:cs="Times New Roman"/>
          <w:sz w:val="20"/>
          <w:szCs w:val="20"/>
          <w:lang w:val="en"/>
        </w:rPr>
        <w:t>Yugstream</w:t>
      </w:r>
      <w:proofErr w:type="spellEnd"/>
      <w:r w:rsidRPr="00371FB8">
        <w:rPr>
          <w:rFonts w:ascii="Times New Roman" w:hAnsi="Times New Roman" w:cs="Times New Roman"/>
          <w:sz w:val="20"/>
          <w:szCs w:val="20"/>
          <w:lang w:val="en"/>
        </w:rPr>
        <w:t>” type. For visual inspection of the drying process, a glass viewing window 23 is provided on the side wall of chamber 1. The temperature and humidity conditions of the drying process are controlled by known instrumentation and automation equipment (not shown in Fig. 1).</w:t>
      </w:r>
    </w:p>
    <w:p w14:paraId="41E172E8" w14:textId="0102117E" w:rsidR="00371FB8" w:rsidRDefault="0045796D" w:rsidP="00371FB8">
      <w:pPr>
        <w:widowControl w:val="0"/>
        <w:spacing w:before="120" w:after="0" w:line="240" w:lineRule="auto"/>
        <w:ind w:left="40" w:right="40" w:hanging="40"/>
        <w:jc w:val="center"/>
        <w:rPr>
          <w:rFonts w:ascii="Times New Roman" w:hAnsi="Times New Roman"/>
          <w:b/>
          <w:sz w:val="18"/>
          <w:szCs w:val="18"/>
        </w:rPr>
      </w:pPr>
      <w:r>
        <w:rPr>
          <w:rFonts w:ascii="Times New Roman" w:hAnsi="Times New Roman" w:cs="Times New Roman"/>
          <w:noProof/>
        </w:rPr>
        <w:drawing>
          <wp:inline distT="0" distB="0" distL="0" distR="0" wp14:anchorId="3290F7CF" wp14:editId="1E04FBAB">
            <wp:extent cx="4959350" cy="2482850"/>
            <wp:effectExtent l="0" t="0" r="0" b="0"/>
            <wp:docPr id="25480237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9350" cy="2482850"/>
                    </a:xfrm>
                    <a:prstGeom prst="rect">
                      <a:avLst/>
                    </a:prstGeom>
                    <a:noFill/>
                    <a:ln>
                      <a:noFill/>
                    </a:ln>
                  </pic:spPr>
                </pic:pic>
              </a:graphicData>
            </a:graphic>
          </wp:inline>
        </w:drawing>
      </w:r>
    </w:p>
    <w:p w14:paraId="10238F62" w14:textId="77777777" w:rsidR="00371FB8" w:rsidRPr="00ED3A04" w:rsidRDefault="00371FB8" w:rsidP="00371FB8">
      <w:pPr>
        <w:widowControl w:val="0"/>
        <w:spacing w:before="120" w:line="240" w:lineRule="auto"/>
        <w:ind w:left="40" w:right="40" w:hanging="40"/>
        <w:jc w:val="center"/>
        <w:rPr>
          <w:rFonts w:ascii="Times New Roman" w:hAnsi="Times New Roman"/>
          <w:b/>
          <w:sz w:val="20"/>
          <w:szCs w:val="20"/>
        </w:rPr>
      </w:pPr>
      <w:r w:rsidRPr="00ED3A04">
        <w:rPr>
          <w:rFonts w:ascii="Times New Roman" w:hAnsi="Times New Roman"/>
          <w:b/>
          <w:sz w:val="20"/>
          <w:szCs w:val="20"/>
        </w:rPr>
        <w:t xml:space="preserve">FIGURE 1. </w:t>
      </w:r>
      <w:r w:rsidRPr="00ED3A04">
        <w:rPr>
          <w:rFonts w:ascii="Times New Roman" w:hAnsi="Times New Roman"/>
          <w:bCs/>
          <w:sz w:val="20"/>
          <w:szCs w:val="20"/>
          <w:lang w:val="en"/>
        </w:rPr>
        <w:t>Combined solar-fuel drying plant of cradle-conveyor type with infrared radiation</w:t>
      </w:r>
    </w:p>
    <w:p w14:paraId="0A248E53" w14:textId="75B19D23" w:rsidR="00DD163A" w:rsidRPr="00DD163A" w:rsidRDefault="00371FB8" w:rsidP="00DD163A">
      <w:pPr>
        <w:tabs>
          <w:tab w:val="left" w:pos="851"/>
        </w:tabs>
        <w:ind w:firstLine="284"/>
        <w:jc w:val="both"/>
        <w:rPr>
          <w:rFonts w:ascii="Times New Roman" w:hAnsi="Times New Roman" w:cs="Times New Roman"/>
          <w:sz w:val="20"/>
          <w:szCs w:val="20"/>
        </w:rPr>
      </w:pPr>
      <w:r w:rsidRPr="00371FB8">
        <w:rPr>
          <w:rFonts w:ascii="Times New Roman" w:hAnsi="Times New Roman" w:cs="Times New Roman"/>
          <w:sz w:val="20"/>
          <w:szCs w:val="20"/>
          <w:lang w:val="en"/>
        </w:rPr>
        <w:t>The drying plant operates as follows. With discrete-intermittent movement of the traction chain 2 along the closed circuit of the chamber 1, when the mesh trays 3 approach the loading/unloading hatch 5, the product to be dried is alternately loaded/unloaded into them: for example, grapes, apricots, apples cut into pieces, carrots, etc.</w:t>
      </w:r>
      <w:r>
        <w:rPr>
          <w:rFonts w:ascii="Times New Roman" w:hAnsi="Times New Roman" w:cs="Times New Roman"/>
          <w:sz w:val="20"/>
          <w:szCs w:val="20"/>
          <w:lang w:val="en"/>
        </w:rPr>
        <w:t xml:space="preserve"> </w:t>
      </w:r>
      <w:r w:rsidRPr="00371FB8">
        <w:rPr>
          <w:rFonts w:ascii="Times New Roman" w:hAnsi="Times New Roman" w:cs="Times New Roman"/>
          <w:sz w:val="20"/>
          <w:szCs w:val="20"/>
          <w:lang w:val="en"/>
        </w:rPr>
        <w:t>After loading all pallets 3 and closing hatch door 5, turn on drive 4 of traction chain 2 for continuous operation. Simultaneously, turn on fan 8, electric heater 7, and regenerator 9, as well as power supply 20 for IR emitters 16.</w:t>
      </w:r>
      <w:r>
        <w:rPr>
          <w:rFonts w:ascii="Times New Roman" w:hAnsi="Times New Roman" w:cs="Times New Roman"/>
          <w:sz w:val="20"/>
          <w:szCs w:val="20"/>
          <w:lang w:val="en"/>
        </w:rPr>
        <w:t xml:space="preserve"> </w:t>
      </w:r>
      <w:r w:rsidR="00DD163A" w:rsidRPr="00DD163A">
        <w:rPr>
          <w:rFonts w:ascii="Times New Roman" w:hAnsi="Times New Roman" w:cs="Times New Roman"/>
          <w:sz w:val="20"/>
          <w:szCs w:val="20"/>
          <w:lang w:val="en"/>
        </w:rPr>
        <w:t>The supplied hot air with a temperature of t=60 – 90</w:t>
      </w:r>
      <w:r w:rsidR="00C02102">
        <w:rPr>
          <w:rFonts w:ascii="Times New Roman" w:hAnsi="Times New Roman" w:cs="Times New Roman"/>
          <w:sz w:val="20"/>
          <w:szCs w:val="20"/>
          <w:lang w:val="en"/>
        </w:rPr>
        <w:t xml:space="preserve"> </w:t>
      </w:r>
      <w:r w:rsidR="00DD163A" w:rsidRPr="00DD163A">
        <w:rPr>
          <w:rFonts w:ascii="Times New Roman" w:hAnsi="Times New Roman" w:cs="Times New Roman"/>
          <w:sz w:val="20"/>
          <w:szCs w:val="20"/>
          <w:vertAlign w:val="superscript"/>
          <w:lang w:val="en"/>
        </w:rPr>
        <w:t>0</w:t>
      </w:r>
      <w:r w:rsidR="00DD163A" w:rsidRPr="00DD163A">
        <w:rPr>
          <w:rFonts w:ascii="Times New Roman" w:hAnsi="Times New Roman" w:cs="Times New Roman"/>
          <w:sz w:val="20"/>
          <w:szCs w:val="20"/>
          <w:lang w:val="en"/>
        </w:rPr>
        <w:t>C blows onto the product lying in the cradles, which is simultaneously exposed to IR radiation.</w:t>
      </w:r>
      <w:r w:rsidRPr="00DD163A">
        <w:rPr>
          <w:rFonts w:ascii="Times New Roman" w:hAnsi="Times New Roman" w:cs="Times New Roman"/>
          <w:sz w:val="20"/>
          <w:szCs w:val="20"/>
          <w:lang w:val="en"/>
        </w:rPr>
        <w:t xml:space="preserve"> </w:t>
      </w:r>
      <w:r w:rsidR="00DD163A" w:rsidRPr="00DD163A">
        <w:rPr>
          <w:rFonts w:ascii="Times New Roman" w:hAnsi="Times New Roman" w:cs="Times New Roman"/>
          <w:sz w:val="20"/>
          <w:szCs w:val="20"/>
          <w:lang w:val="en"/>
        </w:rPr>
        <w:t>If, on average, the temperature of the drying agent at the inlet to the recirculation circuit was t=36</w:t>
      </w:r>
      <w:r w:rsidR="00DD163A">
        <w:rPr>
          <w:rFonts w:ascii="Times New Roman" w:hAnsi="Times New Roman" w:cs="Times New Roman"/>
          <w:sz w:val="20"/>
          <w:szCs w:val="20"/>
          <w:lang w:val="en"/>
        </w:rPr>
        <w:t xml:space="preserve"> </w:t>
      </w:r>
      <w:r w:rsidR="00DD163A" w:rsidRPr="00DD163A">
        <w:rPr>
          <w:rFonts w:ascii="Times New Roman" w:hAnsi="Times New Roman" w:cs="Times New Roman"/>
          <w:sz w:val="20"/>
          <w:szCs w:val="20"/>
          <w:lang w:val="en"/>
        </w:rPr>
        <w:t>–</w:t>
      </w:r>
      <w:r w:rsidR="00DD163A">
        <w:rPr>
          <w:rFonts w:ascii="Times New Roman" w:hAnsi="Times New Roman" w:cs="Times New Roman"/>
          <w:sz w:val="20"/>
          <w:szCs w:val="20"/>
          <w:lang w:val="en"/>
        </w:rPr>
        <w:t xml:space="preserve"> </w:t>
      </w:r>
      <w:r w:rsidR="00DD163A" w:rsidRPr="00DD163A">
        <w:rPr>
          <w:rFonts w:ascii="Times New Roman" w:hAnsi="Times New Roman" w:cs="Times New Roman"/>
          <w:sz w:val="20"/>
          <w:szCs w:val="20"/>
          <w:lang w:val="en"/>
        </w:rPr>
        <w:t>46</w:t>
      </w:r>
      <w:r w:rsidR="00C02102">
        <w:rPr>
          <w:rFonts w:ascii="Times New Roman" w:hAnsi="Times New Roman" w:cs="Times New Roman"/>
          <w:sz w:val="20"/>
          <w:szCs w:val="20"/>
          <w:lang w:val="en"/>
        </w:rPr>
        <w:t xml:space="preserve"> </w:t>
      </w:r>
      <w:r w:rsidR="00DD163A" w:rsidRPr="00DD163A">
        <w:rPr>
          <w:rFonts w:ascii="Times New Roman" w:hAnsi="Times New Roman" w:cs="Times New Roman"/>
          <w:sz w:val="20"/>
          <w:szCs w:val="20"/>
          <w:vertAlign w:val="superscript"/>
          <w:lang w:val="en"/>
        </w:rPr>
        <w:t>0</w:t>
      </w:r>
      <w:r w:rsidR="00DD163A" w:rsidRPr="00DD163A">
        <w:rPr>
          <w:rFonts w:ascii="Times New Roman" w:hAnsi="Times New Roman" w:cs="Times New Roman"/>
          <w:sz w:val="20"/>
          <w:szCs w:val="20"/>
          <w:lang w:val="en"/>
        </w:rPr>
        <w:t>C, then due to the radiation absorption capacity of the chamber surface (during the daytime with intense solar insolation), its temperature at the outlet pipe reaches about t=56</w:t>
      </w:r>
      <w:r w:rsidR="00DD163A">
        <w:rPr>
          <w:rFonts w:ascii="Times New Roman" w:hAnsi="Times New Roman" w:cs="Times New Roman"/>
          <w:sz w:val="20"/>
          <w:szCs w:val="20"/>
          <w:lang w:val="en"/>
        </w:rPr>
        <w:t xml:space="preserve"> </w:t>
      </w:r>
      <w:r w:rsidR="00DD163A" w:rsidRPr="00DD163A">
        <w:rPr>
          <w:rFonts w:ascii="Times New Roman" w:hAnsi="Times New Roman" w:cs="Times New Roman"/>
          <w:sz w:val="20"/>
          <w:szCs w:val="20"/>
          <w:lang w:val="en"/>
        </w:rPr>
        <w:t>–58</w:t>
      </w:r>
      <w:r w:rsidR="00C02102">
        <w:rPr>
          <w:rFonts w:ascii="Times New Roman" w:hAnsi="Times New Roman" w:cs="Times New Roman"/>
          <w:sz w:val="20"/>
          <w:szCs w:val="20"/>
          <w:lang w:val="en"/>
        </w:rPr>
        <w:t xml:space="preserve"> </w:t>
      </w:r>
      <w:r w:rsidR="00DD163A" w:rsidRPr="00DD163A">
        <w:rPr>
          <w:rFonts w:ascii="Times New Roman" w:hAnsi="Times New Roman" w:cs="Times New Roman"/>
          <w:sz w:val="20"/>
          <w:szCs w:val="20"/>
          <w:vertAlign w:val="superscript"/>
          <w:lang w:val="en"/>
        </w:rPr>
        <w:t>0</w:t>
      </w:r>
      <w:r w:rsidR="00DD163A" w:rsidRPr="00DD163A">
        <w:rPr>
          <w:rFonts w:ascii="Times New Roman" w:hAnsi="Times New Roman" w:cs="Times New Roman"/>
          <w:sz w:val="20"/>
          <w:szCs w:val="20"/>
          <w:lang w:val="en"/>
        </w:rPr>
        <w:t>C.</w:t>
      </w:r>
      <w:r w:rsidR="00DD163A">
        <w:rPr>
          <w:rFonts w:ascii="Times New Roman" w:hAnsi="Times New Roman" w:cs="Times New Roman"/>
          <w:sz w:val="20"/>
          <w:szCs w:val="20"/>
          <w:lang w:val="en"/>
        </w:rPr>
        <w:t xml:space="preserve"> </w:t>
      </w:r>
      <w:r w:rsidR="00DD163A" w:rsidRPr="00DD163A">
        <w:rPr>
          <w:rFonts w:ascii="Times New Roman" w:hAnsi="Times New Roman" w:cs="Times New Roman"/>
          <w:sz w:val="20"/>
          <w:szCs w:val="20"/>
          <w:lang w:val="en"/>
        </w:rPr>
        <w:t>The heated air enters the regenerator, where it releases heat as it is sucked in by a fan into a new batch of air. Once the drying process is complete, the product is removed and a new batch is loaded.</w:t>
      </w:r>
      <w:r w:rsidR="00DD163A">
        <w:rPr>
          <w:rFonts w:ascii="Times New Roman" w:hAnsi="Times New Roman" w:cs="Times New Roman"/>
          <w:sz w:val="20"/>
          <w:szCs w:val="20"/>
          <w:lang w:val="en"/>
        </w:rPr>
        <w:t xml:space="preserve"> </w:t>
      </w:r>
    </w:p>
    <w:p w14:paraId="1A2D360F" w14:textId="537FAF0C" w:rsidR="00F60CCF" w:rsidRDefault="00F60CCF" w:rsidP="00F60CCF">
      <w:pPr>
        <w:tabs>
          <w:tab w:val="left" w:pos="851"/>
        </w:tabs>
        <w:spacing w:before="240"/>
        <w:ind w:firstLine="284"/>
        <w:jc w:val="center"/>
        <w:rPr>
          <w:rFonts w:ascii="Times New Roman" w:hAnsi="Times New Roman" w:cs="Times New Roman"/>
          <w:sz w:val="20"/>
          <w:szCs w:val="20"/>
          <w:lang w:val="en"/>
        </w:rPr>
      </w:pPr>
      <w:r w:rsidRPr="00287E0A">
        <w:rPr>
          <w:rFonts w:ascii="Times New Roman" w:hAnsi="Times New Roman" w:cs="Times New Roman"/>
          <w:b/>
          <w:sz w:val="24"/>
          <w:szCs w:val="24"/>
        </w:rPr>
        <w:t>EXPERIMENTAL RESEARCH</w:t>
      </w:r>
    </w:p>
    <w:p w14:paraId="3421F71E" w14:textId="2BA2A8A9" w:rsidR="00DD163A" w:rsidRPr="00DD163A" w:rsidRDefault="00DD163A" w:rsidP="00DD163A">
      <w:pPr>
        <w:tabs>
          <w:tab w:val="left" w:pos="851"/>
        </w:tabs>
        <w:spacing w:after="0"/>
        <w:ind w:firstLine="284"/>
        <w:jc w:val="both"/>
        <w:rPr>
          <w:rFonts w:ascii="Times New Roman" w:hAnsi="Times New Roman" w:cs="Times New Roman"/>
          <w:sz w:val="20"/>
          <w:szCs w:val="20"/>
        </w:rPr>
      </w:pPr>
      <w:r w:rsidRPr="00DD163A">
        <w:rPr>
          <w:rFonts w:ascii="Times New Roman" w:hAnsi="Times New Roman" w:cs="Times New Roman"/>
          <w:sz w:val="20"/>
          <w:szCs w:val="20"/>
          <w:lang w:val="en"/>
        </w:rPr>
        <w:t>In the heat engineering calculation of the STLC-700 cradle-conveyor type, the engineering approach to determining the energy output limits for the application of energy-saving technology is of practical interest [6-11].</w:t>
      </w:r>
    </w:p>
    <w:p w14:paraId="5E75FC44" w14:textId="77777777" w:rsidR="00DD163A" w:rsidRDefault="00DD163A" w:rsidP="00DD163A">
      <w:pPr>
        <w:tabs>
          <w:tab w:val="left" w:pos="851"/>
        </w:tabs>
        <w:spacing w:after="0"/>
        <w:ind w:firstLine="284"/>
        <w:jc w:val="both"/>
        <w:rPr>
          <w:rFonts w:ascii="Times New Roman" w:hAnsi="Times New Roman" w:cs="Times New Roman"/>
          <w:sz w:val="20"/>
          <w:szCs w:val="20"/>
          <w:lang w:val="en"/>
        </w:rPr>
      </w:pPr>
      <w:r w:rsidRPr="00DD163A">
        <w:rPr>
          <w:rFonts w:ascii="Times New Roman" w:hAnsi="Times New Roman" w:cs="Times New Roman"/>
          <w:sz w:val="20"/>
          <w:szCs w:val="20"/>
          <w:lang w:val="en"/>
        </w:rPr>
        <w:t>Let us consider the operation of the STLC-700 during the daytime, when the effect of solar insolation reaches its maximum value.</w:t>
      </w:r>
    </w:p>
    <w:p w14:paraId="66A794E5" w14:textId="77777777" w:rsidR="00DD163A" w:rsidRPr="00DD163A" w:rsidRDefault="00DD163A" w:rsidP="00DD163A">
      <w:pPr>
        <w:tabs>
          <w:tab w:val="left" w:pos="851"/>
        </w:tabs>
        <w:ind w:firstLine="284"/>
        <w:jc w:val="both"/>
        <w:rPr>
          <w:rFonts w:ascii="Times New Roman" w:hAnsi="Times New Roman" w:cs="Times New Roman"/>
          <w:sz w:val="20"/>
          <w:szCs w:val="20"/>
        </w:rPr>
      </w:pPr>
      <w:r w:rsidRPr="00DD163A">
        <w:rPr>
          <w:rFonts w:ascii="Times New Roman" w:hAnsi="Times New Roman" w:cs="Times New Roman"/>
          <w:sz w:val="20"/>
          <w:szCs w:val="20"/>
          <w:lang w:val="en"/>
        </w:rPr>
        <w:t>In general, the amount of useful energy regenerated in a ventilated air gap is determined by:</w:t>
      </w:r>
    </w:p>
    <w:p w14:paraId="764B2A43" w14:textId="63CA6D87" w:rsidR="00DD163A" w:rsidRPr="00DD163A" w:rsidRDefault="00000000" w:rsidP="00DD163A">
      <w:pPr>
        <w:tabs>
          <w:tab w:val="left" w:pos="851"/>
        </w:tabs>
        <w:ind w:firstLine="284"/>
        <w:jc w:val="right"/>
        <w:rPr>
          <w:rFonts w:ascii="Times New Roman" w:hAnsi="Times New Roman" w:cs="Times New Roman"/>
          <w:sz w:val="20"/>
          <w:szCs w:val="20"/>
        </w:rPr>
      </w:pPr>
      <m:oMath>
        <m:sSub>
          <m:sSubPr>
            <m:ctrlPr>
              <w:rPr>
                <w:rFonts w:ascii="Cambria Math" w:hAnsi="Times New Roman" w:cs="Times New Roman"/>
                <w:i/>
                <w:sz w:val="20"/>
                <w:szCs w:val="20"/>
              </w:rPr>
            </m:ctrlPr>
          </m:sSubPr>
          <m:e>
            <m:r>
              <w:rPr>
                <w:rFonts w:ascii="Cambria Math" w:hAnsi="Times New Roman" w:cs="Times New Roman"/>
                <w:sz w:val="20"/>
                <w:szCs w:val="20"/>
              </w:rPr>
              <m:t>Q</m:t>
            </m:r>
          </m:e>
          <m:sub>
            <m:r>
              <w:rPr>
                <w:rFonts w:ascii="Cambria Math" w:hAnsi="Times New Roman" w:cs="Times New Roman"/>
                <w:sz w:val="20"/>
                <w:szCs w:val="20"/>
              </w:rPr>
              <m:t>p</m:t>
            </m:r>
            <m:ctrlPr>
              <w:rPr>
                <w:rFonts w:ascii="Cambria Math" w:hAnsi="Cambria Math" w:cs="Times New Roman"/>
                <w:i/>
                <w:sz w:val="20"/>
                <w:szCs w:val="20"/>
              </w:rPr>
            </m:ctrlP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L</m:t>
            </m:r>
          </m:e>
          <m:sub>
            <m:r>
              <w:rPr>
                <w:rFonts w:ascii="Cambria Math" w:hAnsi="Times New Roman" w:cs="Times New Roman"/>
                <w:sz w:val="20"/>
                <w:szCs w:val="20"/>
              </w:rPr>
              <m:t>b</m:t>
            </m:r>
            <m:ctrlPr>
              <w:rPr>
                <w:rFonts w:ascii="Cambria Math" w:hAnsi="Cambria Math" w:cs="Times New Roman"/>
                <w:i/>
                <w:sz w:val="20"/>
                <w:szCs w:val="20"/>
              </w:rPr>
            </m:ctrlPr>
          </m:sub>
        </m:sSub>
        <m:sSub>
          <m:sSubPr>
            <m:ctrlPr>
              <w:rPr>
                <w:rFonts w:ascii="Cambria Math" w:hAnsi="Cambria Math" w:cs="Times New Roman"/>
                <w:i/>
                <w:sz w:val="20"/>
                <w:szCs w:val="20"/>
              </w:rPr>
            </m:ctrlPr>
          </m:sSubPr>
          <m:e>
            <m:r>
              <w:rPr>
                <w:rFonts w:ascii="Cambria Math" w:hAnsi="Times New Roman" w:cs="Times New Roman"/>
                <w:sz w:val="20"/>
                <w:szCs w:val="20"/>
              </w:rPr>
              <m:t>с</m:t>
            </m:r>
          </m:e>
          <m:sub>
            <m:r>
              <w:rPr>
                <w:rFonts w:ascii="Cambria Math" w:hAnsi="Times New Roman" w:cs="Times New Roman"/>
                <w:sz w:val="20"/>
                <w:szCs w:val="20"/>
              </w:rPr>
              <m:t>b</m:t>
            </m: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t</m:t>
            </m:r>
          </m:e>
          <m:sub>
            <m:r>
              <w:rPr>
                <w:rFonts w:ascii="Cambria Math" w:hAnsi="Times New Roman" w:cs="Times New Roman"/>
                <w:sz w:val="20"/>
                <w:szCs w:val="20"/>
              </w:rPr>
              <m:t>bix</m:t>
            </m:r>
            <m:ctrlPr>
              <w:rPr>
                <w:rFonts w:ascii="Cambria Math" w:hAnsi="Cambria Math" w:cs="Times New Roman"/>
                <w:i/>
                <w:sz w:val="20"/>
                <w:szCs w:val="20"/>
              </w:rPr>
            </m:ctrlPr>
          </m:sub>
        </m:sSub>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t</m:t>
            </m:r>
          </m:e>
          <m:sub>
            <m:r>
              <w:rPr>
                <w:rFonts w:ascii="Cambria Math" w:hAnsi="Times New Roman" w:cs="Times New Roman"/>
                <w:sz w:val="20"/>
                <w:szCs w:val="20"/>
              </w:rPr>
              <m:t>b</m:t>
            </m:r>
            <m:r>
              <w:rPr>
                <w:rFonts w:ascii="Cambria Math" w:hAnsi="Times New Roman" w:cs="Times New Roman"/>
                <w:sz w:val="20"/>
                <w:szCs w:val="20"/>
              </w:rPr>
              <m:t>х</m:t>
            </m:r>
            <m:ctrlPr>
              <w:rPr>
                <w:rFonts w:ascii="Cambria Math" w:hAnsi="Cambria Math" w:cs="Times New Roman"/>
                <w:i/>
                <w:sz w:val="20"/>
                <w:szCs w:val="20"/>
              </w:rPr>
            </m:ctrlPr>
          </m:sub>
        </m:sSub>
        <m:r>
          <w:rPr>
            <w:rFonts w:ascii="Cambria Math" w:hAnsi="Times New Roman" w:cs="Times New Roman"/>
            <w:sz w:val="20"/>
            <w:szCs w:val="20"/>
          </w:rPr>
          <m:t>),</m:t>
        </m:r>
      </m:oMath>
      <w:r w:rsidR="00DD163A">
        <w:rPr>
          <w:rFonts w:ascii="Times New Roman" w:hAnsi="Times New Roman" w:cs="Times New Roman"/>
          <w:sz w:val="20"/>
          <w:szCs w:val="20"/>
        </w:rPr>
        <w:tab/>
      </w:r>
      <w:r w:rsidR="00DD163A">
        <w:rPr>
          <w:rFonts w:ascii="Times New Roman" w:hAnsi="Times New Roman" w:cs="Times New Roman"/>
          <w:sz w:val="20"/>
          <w:szCs w:val="20"/>
        </w:rPr>
        <w:tab/>
      </w:r>
      <w:r w:rsidR="00DD163A">
        <w:rPr>
          <w:rFonts w:ascii="Times New Roman" w:hAnsi="Times New Roman" w:cs="Times New Roman"/>
          <w:sz w:val="20"/>
          <w:szCs w:val="20"/>
        </w:rPr>
        <w:tab/>
      </w:r>
      <w:r w:rsidR="00DD163A">
        <w:rPr>
          <w:rFonts w:ascii="Times New Roman" w:hAnsi="Times New Roman" w:cs="Times New Roman"/>
          <w:sz w:val="20"/>
          <w:szCs w:val="20"/>
        </w:rPr>
        <w:tab/>
      </w:r>
      <w:r w:rsidR="00DD163A">
        <w:rPr>
          <w:rFonts w:ascii="Times New Roman" w:hAnsi="Times New Roman" w:cs="Times New Roman"/>
          <w:sz w:val="20"/>
          <w:szCs w:val="20"/>
        </w:rPr>
        <w:tab/>
      </w:r>
      <w:r w:rsidR="00DD163A">
        <w:rPr>
          <w:rFonts w:ascii="Times New Roman" w:hAnsi="Times New Roman" w:cs="Times New Roman"/>
          <w:sz w:val="20"/>
          <w:szCs w:val="20"/>
        </w:rPr>
        <w:tab/>
      </w:r>
      <w:r w:rsidR="00DD163A" w:rsidRPr="00DD163A">
        <w:rPr>
          <w:rFonts w:ascii="Times New Roman" w:hAnsi="Times New Roman" w:cs="Times New Roman"/>
          <w:sz w:val="20"/>
          <w:szCs w:val="20"/>
        </w:rPr>
        <w:t>(1)</w:t>
      </w:r>
    </w:p>
    <w:p w14:paraId="1B2AFE36" w14:textId="14AFE62F" w:rsidR="00C02102" w:rsidRDefault="00C02102" w:rsidP="00C02102">
      <w:pPr>
        <w:tabs>
          <w:tab w:val="left" w:pos="851"/>
        </w:tabs>
        <w:spacing w:after="0"/>
        <w:ind w:firstLine="284"/>
        <w:jc w:val="both"/>
        <w:rPr>
          <w:rFonts w:ascii="Times New Roman" w:hAnsi="Times New Roman" w:cs="Times New Roman"/>
          <w:sz w:val="20"/>
          <w:szCs w:val="20"/>
          <w:lang w:val="en"/>
        </w:rPr>
      </w:pPr>
      <w:r w:rsidRPr="00C02102">
        <w:rPr>
          <w:rFonts w:ascii="Times New Roman" w:hAnsi="Times New Roman" w:cs="Times New Roman"/>
          <w:sz w:val="20"/>
          <w:szCs w:val="20"/>
          <w:lang w:val="en"/>
        </w:rPr>
        <w:t xml:space="preserve">where </w:t>
      </w:r>
      <w:proofErr w:type="spellStart"/>
      <w:r w:rsidRPr="00C02102">
        <w:rPr>
          <w:rFonts w:ascii="Times New Roman" w:hAnsi="Times New Roman" w:cs="Times New Roman"/>
          <w:i/>
          <w:iCs/>
          <w:sz w:val="20"/>
          <w:szCs w:val="20"/>
          <w:lang w:val="en"/>
        </w:rPr>
        <w:t>L</w:t>
      </w:r>
      <w:r w:rsidRPr="00C02102">
        <w:rPr>
          <w:rFonts w:ascii="Times New Roman" w:hAnsi="Times New Roman" w:cs="Times New Roman"/>
          <w:i/>
          <w:iCs/>
          <w:sz w:val="20"/>
          <w:szCs w:val="20"/>
          <w:vertAlign w:val="subscript"/>
          <w:lang w:val="en"/>
        </w:rPr>
        <w:t>b</w:t>
      </w:r>
      <w:proofErr w:type="spellEnd"/>
      <w:r>
        <w:rPr>
          <w:rFonts w:ascii="Times New Roman" w:hAnsi="Times New Roman" w:cs="Times New Roman"/>
          <w:sz w:val="20"/>
          <w:szCs w:val="20"/>
          <w:lang w:val="en"/>
        </w:rPr>
        <w:t xml:space="preserve"> - </w:t>
      </w:r>
      <w:r w:rsidRPr="00C02102">
        <w:rPr>
          <w:rFonts w:ascii="Times New Roman" w:hAnsi="Times New Roman" w:cs="Times New Roman"/>
          <w:sz w:val="20"/>
          <w:szCs w:val="20"/>
          <w:lang w:val="en"/>
        </w:rPr>
        <w:t>is the consumption of drying agent (air), kg/s;</w:t>
      </w:r>
    </w:p>
    <w:p w14:paraId="23D7A821" w14:textId="0D638841" w:rsidR="00C02102" w:rsidRDefault="00C02102" w:rsidP="00C02102">
      <w:pPr>
        <w:tabs>
          <w:tab w:val="left" w:pos="851"/>
        </w:tabs>
        <w:spacing w:after="0"/>
        <w:ind w:firstLine="284"/>
        <w:jc w:val="both"/>
        <w:rPr>
          <w:rFonts w:ascii="Times New Roman" w:hAnsi="Times New Roman" w:cs="Times New Roman"/>
          <w:sz w:val="20"/>
          <w:szCs w:val="20"/>
          <w:lang w:val="en"/>
        </w:rPr>
      </w:pPr>
      <w:proofErr w:type="spellStart"/>
      <w:r w:rsidRPr="00C02102">
        <w:rPr>
          <w:rFonts w:ascii="Times New Roman" w:hAnsi="Times New Roman" w:cs="Times New Roman"/>
          <w:i/>
          <w:iCs/>
          <w:sz w:val="20"/>
          <w:szCs w:val="20"/>
          <w:lang w:val="en"/>
        </w:rPr>
        <w:lastRenderedPageBreak/>
        <w:t>C</w:t>
      </w:r>
      <w:r w:rsidRPr="00C02102">
        <w:rPr>
          <w:rFonts w:ascii="Times New Roman" w:hAnsi="Times New Roman" w:cs="Times New Roman"/>
          <w:i/>
          <w:iCs/>
          <w:sz w:val="20"/>
          <w:szCs w:val="20"/>
          <w:vertAlign w:val="subscript"/>
          <w:lang w:val="en"/>
        </w:rPr>
        <w:t>b</w:t>
      </w:r>
      <w:proofErr w:type="spellEnd"/>
      <w:r w:rsidRPr="00C02102">
        <w:rPr>
          <w:rFonts w:ascii="Times New Roman" w:hAnsi="Times New Roman" w:cs="Times New Roman"/>
          <w:sz w:val="20"/>
          <w:szCs w:val="20"/>
          <w:lang w:val="en"/>
        </w:rPr>
        <w:t>– specific heat capacity of air, J</w:t>
      </w:r>
      <w:proofErr w:type="gramStart"/>
      <w:r w:rsidRPr="00C02102">
        <w:rPr>
          <w:rFonts w:ascii="Times New Roman" w:hAnsi="Times New Roman" w:cs="Times New Roman"/>
          <w:sz w:val="20"/>
          <w:szCs w:val="20"/>
          <w:lang w:val="en"/>
        </w:rPr>
        <w:t>/(</w:t>
      </w:r>
      <w:proofErr w:type="gramEnd"/>
      <w:r w:rsidRPr="00C02102">
        <w:rPr>
          <w:rFonts w:ascii="Times New Roman" w:hAnsi="Times New Roman" w:cs="Times New Roman"/>
          <w:sz w:val="20"/>
          <w:szCs w:val="20"/>
          <w:lang w:val="en"/>
        </w:rPr>
        <w:t>kg K);</w:t>
      </w:r>
    </w:p>
    <w:p w14:paraId="27E7F32D" w14:textId="43CC3E2F" w:rsidR="00C02102" w:rsidRPr="00C02102" w:rsidRDefault="00C02102" w:rsidP="00C02102">
      <w:pPr>
        <w:tabs>
          <w:tab w:val="left" w:pos="851"/>
        </w:tabs>
        <w:spacing w:after="0"/>
        <w:ind w:firstLine="284"/>
        <w:jc w:val="both"/>
        <w:rPr>
          <w:rFonts w:ascii="Times New Roman" w:hAnsi="Times New Roman" w:cs="Times New Roman"/>
          <w:sz w:val="20"/>
          <w:szCs w:val="20"/>
        </w:rPr>
      </w:pPr>
      <w:proofErr w:type="spellStart"/>
      <w:r w:rsidRPr="00C02102">
        <w:rPr>
          <w:rFonts w:ascii="Times New Roman" w:hAnsi="Times New Roman" w:cs="Times New Roman"/>
          <w:i/>
          <w:iCs/>
          <w:sz w:val="20"/>
          <w:szCs w:val="20"/>
          <w:lang w:val="en"/>
        </w:rPr>
        <w:t>t</w:t>
      </w:r>
      <w:r w:rsidRPr="00C02102">
        <w:rPr>
          <w:rFonts w:ascii="Times New Roman" w:hAnsi="Times New Roman" w:cs="Times New Roman"/>
          <w:i/>
          <w:iCs/>
          <w:sz w:val="20"/>
          <w:szCs w:val="20"/>
          <w:vertAlign w:val="subscript"/>
          <w:lang w:val="en"/>
        </w:rPr>
        <w:t>bix</w:t>
      </w:r>
      <w:proofErr w:type="spellEnd"/>
      <w:r w:rsidRPr="00C02102">
        <w:rPr>
          <w:rFonts w:ascii="Times New Roman" w:hAnsi="Times New Roman" w:cs="Times New Roman"/>
          <w:i/>
          <w:iCs/>
          <w:sz w:val="20"/>
          <w:szCs w:val="20"/>
          <w:lang w:val="en"/>
        </w:rPr>
        <w:t xml:space="preserve">, </w:t>
      </w:r>
      <w:proofErr w:type="spellStart"/>
      <w:r w:rsidRPr="00C02102">
        <w:rPr>
          <w:rFonts w:ascii="Times New Roman" w:hAnsi="Times New Roman" w:cs="Times New Roman"/>
          <w:i/>
          <w:iCs/>
          <w:sz w:val="20"/>
          <w:szCs w:val="20"/>
          <w:lang w:val="en"/>
        </w:rPr>
        <w:t>t</w:t>
      </w:r>
      <w:r w:rsidRPr="00C02102">
        <w:rPr>
          <w:rFonts w:ascii="Times New Roman" w:hAnsi="Times New Roman" w:cs="Times New Roman"/>
          <w:i/>
          <w:iCs/>
          <w:sz w:val="20"/>
          <w:szCs w:val="20"/>
          <w:vertAlign w:val="subscript"/>
          <w:lang w:val="en"/>
        </w:rPr>
        <w:t>bx</w:t>
      </w:r>
      <w:proofErr w:type="spellEnd"/>
      <w:r w:rsidRPr="00C02102">
        <w:rPr>
          <w:rFonts w:ascii="Times New Roman" w:hAnsi="Times New Roman" w:cs="Times New Roman"/>
          <w:sz w:val="20"/>
          <w:szCs w:val="20"/>
          <w:lang w:val="en"/>
        </w:rPr>
        <w:t xml:space="preserve">– respectively, the temperature of the drying agent at the outlet and inlet of the ventilated layer, </w:t>
      </w:r>
      <w:r w:rsidRPr="00C02102">
        <w:rPr>
          <w:rFonts w:ascii="Times New Roman" w:hAnsi="Times New Roman" w:cs="Times New Roman"/>
          <w:sz w:val="20"/>
          <w:szCs w:val="20"/>
          <w:vertAlign w:val="superscript"/>
          <w:lang w:val="en"/>
        </w:rPr>
        <w:t>0</w:t>
      </w:r>
      <w:r w:rsidRPr="00C02102">
        <w:rPr>
          <w:rFonts w:ascii="Times New Roman" w:hAnsi="Times New Roman" w:cs="Times New Roman"/>
          <w:sz w:val="20"/>
          <w:szCs w:val="20"/>
          <w:lang w:val="en"/>
        </w:rPr>
        <w:t>C.</w:t>
      </w:r>
    </w:p>
    <w:p w14:paraId="07D9A4C7" w14:textId="1D354489" w:rsidR="00447709" w:rsidRDefault="00447709" w:rsidP="00907A6F">
      <w:pPr>
        <w:tabs>
          <w:tab w:val="left" w:pos="851"/>
        </w:tabs>
        <w:spacing w:after="0"/>
        <w:ind w:firstLine="284"/>
        <w:jc w:val="both"/>
        <w:rPr>
          <w:rFonts w:ascii="Times New Roman" w:hAnsi="Times New Roman" w:cs="Times New Roman"/>
          <w:i/>
          <w:iCs/>
          <w:sz w:val="20"/>
          <w:szCs w:val="20"/>
          <w:lang w:val="en"/>
        </w:rPr>
      </w:pPr>
      <w:r w:rsidRPr="00447709">
        <w:rPr>
          <w:rFonts w:ascii="Times New Roman" w:hAnsi="Times New Roman" w:cs="Times New Roman"/>
          <w:sz w:val="20"/>
          <w:szCs w:val="20"/>
          <w:lang w:val="en"/>
        </w:rPr>
        <w:t>As follows</w:t>
      </w:r>
      <w:r w:rsidRPr="00447709">
        <w:rPr>
          <w:rFonts w:ascii="Times New Roman" w:hAnsi="Times New Roman" w:cs="Times New Roman"/>
          <w:i/>
          <w:iCs/>
          <w:sz w:val="20"/>
          <w:szCs w:val="20"/>
          <w:lang w:val="en"/>
        </w:rPr>
        <w:t xml:space="preserve"> </w:t>
      </w:r>
      <w:proofErr w:type="spellStart"/>
      <w:r w:rsidRPr="00C02102">
        <w:rPr>
          <w:rFonts w:ascii="Times New Roman" w:hAnsi="Times New Roman" w:cs="Times New Roman"/>
          <w:i/>
          <w:iCs/>
          <w:sz w:val="20"/>
          <w:szCs w:val="20"/>
          <w:lang w:val="en"/>
        </w:rPr>
        <w:t>t</w:t>
      </w:r>
      <w:r w:rsidRPr="00C02102">
        <w:rPr>
          <w:rFonts w:ascii="Times New Roman" w:hAnsi="Times New Roman" w:cs="Times New Roman"/>
          <w:i/>
          <w:iCs/>
          <w:sz w:val="20"/>
          <w:szCs w:val="20"/>
          <w:vertAlign w:val="subscript"/>
          <w:lang w:val="en"/>
        </w:rPr>
        <w:t>bix</w:t>
      </w:r>
      <w:proofErr w:type="spellEnd"/>
      <w:r w:rsidRPr="00C02102">
        <w:rPr>
          <w:rFonts w:ascii="Times New Roman" w:hAnsi="Times New Roman" w:cs="Times New Roman"/>
          <w:i/>
          <w:iCs/>
          <w:sz w:val="20"/>
          <w:szCs w:val="20"/>
          <w:lang w:val="en"/>
        </w:rPr>
        <w:t xml:space="preserve">, </w:t>
      </w:r>
      <w:proofErr w:type="spellStart"/>
      <w:r w:rsidRPr="00C02102">
        <w:rPr>
          <w:rFonts w:ascii="Times New Roman" w:hAnsi="Times New Roman" w:cs="Times New Roman"/>
          <w:i/>
          <w:iCs/>
          <w:sz w:val="20"/>
          <w:szCs w:val="20"/>
          <w:lang w:val="en"/>
        </w:rPr>
        <w:t>t</w:t>
      </w:r>
      <w:r w:rsidRPr="00C02102">
        <w:rPr>
          <w:rFonts w:ascii="Times New Roman" w:hAnsi="Times New Roman" w:cs="Times New Roman"/>
          <w:i/>
          <w:iCs/>
          <w:sz w:val="20"/>
          <w:szCs w:val="20"/>
          <w:vertAlign w:val="subscript"/>
          <w:lang w:val="en"/>
        </w:rPr>
        <w:t>bx</w:t>
      </w:r>
      <w:proofErr w:type="spellEnd"/>
      <w:r w:rsidRPr="00447709">
        <w:rPr>
          <w:rFonts w:ascii="Times New Roman" w:hAnsi="Times New Roman" w:cs="Times New Roman"/>
          <w:sz w:val="20"/>
          <w:szCs w:val="20"/>
          <w:lang w:val="en"/>
        </w:rPr>
        <w:t xml:space="preserve">, a positive effect is obtained, </w:t>
      </w:r>
      <w:proofErr w:type="spellStart"/>
      <w:r w:rsidRPr="00447709">
        <w:rPr>
          <w:rFonts w:ascii="Times New Roman" w:hAnsi="Times New Roman" w:cs="Times New Roman"/>
          <w:sz w:val="20"/>
          <w:szCs w:val="20"/>
          <w:lang w:val="en"/>
        </w:rPr>
        <w:t>i.</w:t>
      </w:r>
      <w:proofErr w:type="gramStart"/>
      <w:r w:rsidRPr="00447709">
        <w:rPr>
          <w:rFonts w:ascii="Times New Roman" w:hAnsi="Times New Roman" w:cs="Times New Roman"/>
          <w:sz w:val="20"/>
          <w:szCs w:val="20"/>
          <w:lang w:val="en"/>
        </w:rPr>
        <w:t>e.</w:t>
      </w:r>
      <w:r w:rsidRPr="00907A6F">
        <w:rPr>
          <w:rFonts w:ascii="Times New Roman" w:hAnsi="Times New Roman" w:cs="Times New Roman"/>
          <w:i/>
          <w:iCs/>
          <w:sz w:val="20"/>
          <w:szCs w:val="20"/>
          <w:lang w:val="en"/>
        </w:rPr>
        <w:t>Q</w:t>
      </w:r>
      <w:r w:rsidR="00907A6F" w:rsidRPr="00907A6F">
        <w:rPr>
          <w:rFonts w:ascii="Times New Roman" w:hAnsi="Times New Roman" w:cs="Times New Roman"/>
          <w:i/>
          <w:iCs/>
          <w:sz w:val="20"/>
          <w:szCs w:val="20"/>
          <w:vertAlign w:val="subscript"/>
          <w:lang w:val="en"/>
        </w:rPr>
        <w:t>pogl</w:t>
      </w:r>
      <w:proofErr w:type="spellEnd"/>
      <w:proofErr w:type="gramEnd"/>
      <w:r w:rsidRPr="00447709">
        <w:rPr>
          <w:rFonts w:ascii="Times New Roman" w:hAnsi="Times New Roman" w:cs="Times New Roman"/>
          <w:i/>
          <w:iCs/>
          <w:sz w:val="20"/>
          <w:szCs w:val="20"/>
          <w:lang w:val="en"/>
        </w:rPr>
        <w:t xml:space="preserve"> &gt; </w:t>
      </w:r>
      <w:r w:rsidR="00907A6F" w:rsidRPr="00907A6F">
        <w:rPr>
          <w:rFonts w:ascii="Times New Roman" w:hAnsi="Times New Roman" w:cs="Times New Roman"/>
          <w:i/>
          <w:iCs/>
          <w:sz w:val="20"/>
          <w:szCs w:val="20"/>
          <w:lang w:val="en"/>
        </w:rPr>
        <w:t>Q</w:t>
      </w:r>
      <w:r w:rsidRPr="00447709">
        <w:rPr>
          <w:rFonts w:ascii="Times New Roman" w:hAnsi="Times New Roman" w:cs="Times New Roman"/>
          <w:i/>
          <w:iCs/>
          <w:sz w:val="20"/>
          <w:szCs w:val="20"/>
          <w:lang w:val="en"/>
        </w:rPr>
        <w:t>.</w:t>
      </w:r>
    </w:p>
    <w:p w14:paraId="3D0FE71A" w14:textId="77777777" w:rsidR="00907A6F" w:rsidRPr="00907A6F" w:rsidRDefault="00907A6F" w:rsidP="00907A6F">
      <w:pPr>
        <w:tabs>
          <w:tab w:val="left" w:pos="851"/>
        </w:tabs>
        <w:ind w:firstLine="284"/>
        <w:jc w:val="both"/>
        <w:rPr>
          <w:rFonts w:ascii="Times New Roman" w:hAnsi="Times New Roman" w:cs="Times New Roman"/>
          <w:sz w:val="20"/>
          <w:szCs w:val="20"/>
        </w:rPr>
      </w:pPr>
      <w:r w:rsidRPr="00907A6F">
        <w:rPr>
          <w:rFonts w:ascii="Times New Roman" w:hAnsi="Times New Roman" w:cs="Times New Roman"/>
          <w:sz w:val="20"/>
          <w:szCs w:val="20"/>
          <w:lang w:val="en"/>
        </w:rPr>
        <w:t>On the other hand, the heat received from solar radiation by the surface of the chamber is equal to</w:t>
      </w:r>
    </w:p>
    <w:p w14:paraId="646BDA38" w14:textId="476D0E87" w:rsidR="00907A6F" w:rsidRPr="00447709" w:rsidRDefault="00000000" w:rsidP="00907A6F">
      <w:pPr>
        <w:tabs>
          <w:tab w:val="left" w:pos="851"/>
        </w:tabs>
        <w:ind w:firstLine="284"/>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pogl</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k</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η</m:t>
            </m:r>
          </m:e>
          <m:sub>
            <m:r>
              <w:rPr>
                <w:rFonts w:ascii="Cambria Math" w:hAnsi="Cambria Math" w:cs="Times New Roman"/>
                <w:sz w:val="20"/>
                <w:szCs w:val="20"/>
              </w:rPr>
              <m:t>k</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cp</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f</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f</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pr</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f</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o</m:t>
            </m:r>
          </m:sub>
        </m:sSub>
        <m:r>
          <w:rPr>
            <w:rFonts w:ascii="Cambria Math" w:hAnsi="Cambria Math" w:cs="Times New Roman"/>
            <w:sz w:val="20"/>
            <w:szCs w:val="20"/>
          </w:rPr>
          <m:t>)]</m:t>
        </m:r>
      </m:oMath>
      <w:r w:rsidR="00907A6F" w:rsidRPr="00907A6F">
        <w:rPr>
          <w:rFonts w:ascii="Times New Roman" w:hAnsi="Times New Roman" w:cs="Times New Roman"/>
          <w:sz w:val="20"/>
          <w:szCs w:val="20"/>
        </w:rPr>
        <w:t xml:space="preserve"> </w:t>
      </w:r>
      <w:r w:rsidR="00907A6F">
        <w:rPr>
          <w:rFonts w:ascii="Times New Roman" w:hAnsi="Times New Roman" w:cs="Times New Roman"/>
          <w:sz w:val="20"/>
          <w:szCs w:val="20"/>
        </w:rPr>
        <w:tab/>
      </w:r>
      <w:r w:rsidR="00907A6F">
        <w:rPr>
          <w:rFonts w:ascii="Times New Roman" w:hAnsi="Times New Roman" w:cs="Times New Roman"/>
          <w:sz w:val="20"/>
          <w:szCs w:val="20"/>
        </w:rPr>
        <w:tab/>
      </w:r>
      <w:r w:rsidR="00907A6F">
        <w:rPr>
          <w:rFonts w:ascii="Times New Roman" w:hAnsi="Times New Roman" w:cs="Times New Roman"/>
          <w:sz w:val="20"/>
          <w:szCs w:val="20"/>
        </w:rPr>
        <w:tab/>
      </w:r>
      <w:r w:rsidR="00907A6F" w:rsidRPr="00907A6F">
        <w:rPr>
          <w:rFonts w:ascii="Times New Roman" w:hAnsi="Times New Roman" w:cs="Times New Roman"/>
          <w:sz w:val="20"/>
          <w:szCs w:val="20"/>
        </w:rPr>
        <w:t>(2)</w:t>
      </w:r>
    </w:p>
    <w:p w14:paraId="66FF4440" w14:textId="2FD4E491" w:rsidR="00907A6F" w:rsidRPr="00A2640E" w:rsidRDefault="00907A6F" w:rsidP="00A2640E">
      <w:pPr>
        <w:tabs>
          <w:tab w:val="left" w:pos="851"/>
        </w:tabs>
        <w:spacing w:after="0"/>
        <w:ind w:firstLine="284"/>
        <w:jc w:val="both"/>
        <w:rPr>
          <w:rFonts w:ascii="Times New Roman" w:hAnsi="Times New Roman" w:cs="Times New Roman"/>
          <w:sz w:val="20"/>
          <w:szCs w:val="20"/>
          <w:lang w:val="en"/>
        </w:rPr>
      </w:pPr>
      <w:r w:rsidRPr="00A2640E">
        <w:rPr>
          <w:rFonts w:ascii="Times New Roman" w:hAnsi="Times New Roman" w:cs="Times New Roman"/>
          <w:sz w:val="20"/>
          <w:szCs w:val="20"/>
          <w:lang w:val="en"/>
        </w:rPr>
        <w:t>w</w:t>
      </w:r>
      <w:r w:rsidRPr="00907A6F">
        <w:rPr>
          <w:rFonts w:ascii="Times New Roman" w:hAnsi="Times New Roman" w:cs="Times New Roman"/>
          <w:sz w:val="20"/>
          <w:szCs w:val="20"/>
          <w:lang w:val="en"/>
        </w:rPr>
        <w:t>here</w:t>
      </w:r>
      <w:r w:rsidRPr="00A2640E">
        <w:rPr>
          <w:rFonts w:ascii="Times New Roman" w:hAnsi="Times New Roman" w:cs="Times New Roman"/>
          <w:sz w:val="20"/>
          <w:szCs w:val="20"/>
        </w:rPr>
        <w:t xml:space="preserve"> </w:t>
      </w:r>
      <w:proofErr w:type="spellStart"/>
      <w:r w:rsidR="00A2640E" w:rsidRPr="00A2640E">
        <w:rPr>
          <w:rFonts w:ascii="Times New Roman" w:hAnsi="Times New Roman" w:cs="Times New Roman"/>
          <w:i/>
          <w:iCs/>
          <w:sz w:val="20"/>
          <w:szCs w:val="20"/>
        </w:rPr>
        <w:t>F</w:t>
      </w:r>
      <w:r w:rsidR="00A2640E" w:rsidRPr="00A2640E">
        <w:rPr>
          <w:rFonts w:ascii="Times New Roman" w:hAnsi="Times New Roman" w:cs="Times New Roman"/>
          <w:i/>
          <w:iCs/>
          <w:sz w:val="20"/>
          <w:szCs w:val="20"/>
          <w:vertAlign w:val="subscript"/>
        </w:rPr>
        <w:t>k</w:t>
      </w:r>
      <w:proofErr w:type="spellEnd"/>
      <w:r w:rsidR="00A2640E">
        <w:rPr>
          <w:rFonts w:ascii="Times New Roman" w:hAnsi="Times New Roman" w:cs="Times New Roman"/>
          <w:i/>
          <w:iCs/>
          <w:sz w:val="20"/>
          <w:szCs w:val="20"/>
          <w:vertAlign w:val="subscript"/>
        </w:rPr>
        <w:t xml:space="preserve"> </w:t>
      </w:r>
      <w:r w:rsidRPr="00A2640E">
        <w:rPr>
          <w:rFonts w:ascii="Times New Roman" w:hAnsi="Times New Roman" w:cs="Times New Roman"/>
          <w:sz w:val="20"/>
          <w:szCs w:val="20"/>
          <w:lang w:val="en"/>
        </w:rPr>
        <w:t>– light-absorbing surface area of the chamber, m</w:t>
      </w:r>
      <w:r w:rsidRPr="00A2640E">
        <w:rPr>
          <w:rFonts w:ascii="Times New Roman" w:hAnsi="Times New Roman" w:cs="Times New Roman"/>
          <w:sz w:val="20"/>
          <w:szCs w:val="20"/>
          <w:vertAlign w:val="superscript"/>
          <w:lang w:val="en"/>
        </w:rPr>
        <w:t>2</w:t>
      </w:r>
      <w:r w:rsidRPr="00A2640E">
        <w:rPr>
          <w:rFonts w:ascii="Times New Roman" w:hAnsi="Times New Roman" w:cs="Times New Roman"/>
          <w:sz w:val="20"/>
          <w:szCs w:val="20"/>
          <w:lang w:val="en"/>
        </w:rPr>
        <w:t>;</w:t>
      </w:r>
    </w:p>
    <w:p w14:paraId="1335BA48" w14:textId="766C325C" w:rsidR="00A2640E" w:rsidRDefault="00A2640E" w:rsidP="00A2640E">
      <w:pPr>
        <w:tabs>
          <w:tab w:val="left" w:pos="851"/>
        </w:tabs>
        <w:spacing w:after="0"/>
        <w:ind w:firstLine="284"/>
        <w:jc w:val="both"/>
        <w:rPr>
          <w:rFonts w:ascii="Times New Roman" w:hAnsi="Times New Roman" w:cs="Times New Roman"/>
          <w:sz w:val="20"/>
          <w:szCs w:val="20"/>
          <w:lang w:val="en"/>
        </w:rPr>
      </w:pPr>
      <w:proofErr w:type="spellStart"/>
      <w:r w:rsidRPr="00A2640E">
        <w:rPr>
          <w:rFonts w:ascii="Times New Roman" w:hAnsi="Times New Roman" w:cs="Times New Roman"/>
          <w:i/>
          <w:iCs/>
          <w:sz w:val="20"/>
          <w:szCs w:val="20"/>
          <w:lang w:val="en"/>
        </w:rPr>
        <w:t>ƞ</w:t>
      </w:r>
      <w:r w:rsidRPr="00A2640E">
        <w:rPr>
          <w:rFonts w:ascii="Times New Roman" w:hAnsi="Times New Roman" w:cs="Times New Roman"/>
          <w:i/>
          <w:iCs/>
          <w:sz w:val="20"/>
          <w:szCs w:val="20"/>
          <w:vertAlign w:val="subscript"/>
          <w:lang w:val="en"/>
        </w:rPr>
        <w:t>k</w:t>
      </w:r>
      <w:proofErr w:type="spellEnd"/>
      <w:r>
        <w:rPr>
          <w:rFonts w:ascii="Times New Roman" w:hAnsi="Times New Roman" w:cs="Times New Roman"/>
          <w:i/>
          <w:iCs/>
          <w:sz w:val="20"/>
          <w:szCs w:val="20"/>
          <w:vertAlign w:val="subscript"/>
          <w:lang w:val="en"/>
        </w:rPr>
        <w:t xml:space="preserve"> </w:t>
      </w:r>
      <w:r w:rsidRPr="00A2640E">
        <w:rPr>
          <w:rFonts w:ascii="Times New Roman" w:hAnsi="Times New Roman" w:cs="Times New Roman"/>
          <w:sz w:val="20"/>
          <w:szCs w:val="20"/>
          <w:lang w:val="en"/>
        </w:rPr>
        <w:t>– coefficient of efficiency of the heat receiver;</w:t>
      </w:r>
      <w:r>
        <w:rPr>
          <w:rFonts w:ascii="Times New Roman" w:hAnsi="Times New Roman" w:cs="Times New Roman"/>
          <w:sz w:val="20"/>
          <w:szCs w:val="20"/>
          <w:lang w:val="en"/>
        </w:rPr>
        <w:t xml:space="preserve"> </w:t>
      </w:r>
    </w:p>
    <w:p w14:paraId="27DFE2BC" w14:textId="15514CF2" w:rsidR="00A2640E" w:rsidRPr="00A2640E" w:rsidRDefault="00A2640E" w:rsidP="00346F0D">
      <w:pPr>
        <w:tabs>
          <w:tab w:val="left" w:pos="851"/>
        </w:tabs>
        <w:spacing w:after="0"/>
        <w:ind w:firstLine="284"/>
        <w:jc w:val="both"/>
        <w:rPr>
          <w:rFonts w:ascii="Times New Roman" w:hAnsi="Times New Roman" w:cs="Times New Roman"/>
          <w:sz w:val="20"/>
          <w:szCs w:val="20"/>
        </w:rPr>
      </w:pPr>
      <w:proofErr w:type="spellStart"/>
      <w:r w:rsidRPr="00A2640E">
        <w:rPr>
          <w:rFonts w:ascii="Times New Roman" w:hAnsi="Times New Roman" w:cs="Times New Roman"/>
          <w:i/>
          <w:iCs/>
          <w:sz w:val="20"/>
          <w:szCs w:val="20"/>
          <w:lang w:val="en"/>
        </w:rPr>
        <w:t>q</w:t>
      </w:r>
      <w:r w:rsidRPr="00A2640E">
        <w:rPr>
          <w:rFonts w:ascii="Times New Roman" w:hAnsi="Times New Roman" w:cs="Times New Roman"/>
          <w:i/>
          <w:iCs/>
          <w:sz w:val="20"/>
          <w:szCs w:val="20"/>
          <w:vertAlign w:val="subscript"/>
          <w:lang w:val="en"/>
        </w:rPr>
        <w:t>cp</w:t>
      </w:r>
      <w:proofErr w:type="spellEnd"/>
      <w:r>
        <w:rPr>
          <w:rFonts w:ascii="Times New Roman" w:hAnsi="Times New Roman" w:cs="Times New Roman"/>
          <w:i/>
          <w:iCs/>
          <w:sz w:val="20"/>
          <w:szCs w:val="20"/>
          <w:vertAlign w:val="subscript"/>
          <w:lang w:val="en"/>
        </w:rPr>
        <w:t xml:space="preserve"> </w:t>
      </w:r>
      <w:r w:rsidRPr="00A2640E">
        <w:rPr>
          <w:rFonts w:ascii="Times New Roman" w:hAnsi="Times New Roman" w:cs="Times New Roman"/>
          <w:sz w:val="20"/>
          <w:szCs w:val="20"/>
          <w:lang w:val="en"/>
        </w:rPr>
        <w:t>– specific density of solar radiation, W/m</w:t>
      </w:r>
      <w:r w:rsidRPr="00A2640E">
        <w:rPr>
          <w:rFonts w:ascii="Times New Roman" w:hAnsi="Times New Roman" w:cs="Times New Roman"/>
          <w:sz w:val="20"/>
          <w:szCs w:val="20"/>
          <w:vertAlign w:val="superscript"/>
          <w:lang w:val="en"/>
        </w:rPr>
        <w:t>2</w:t>
      </w:r>
      <w:r w:rsidRPr="00A2640E">
        <w:rPr>
          <w:rFonts w:ascii="Times New Roman" w:hAnsi="Times New Roman" w:cs="Times New Roman"/>
          <w:sz w:val="20"/>
          <w:szCs w:val="20"/>
          <w:lang w:val="en"/>
        </w:rPr>
        <w:t>;</w:t>
      </w:r>
    </w:p>
    <w:p w14:paraId="7944FDE0" w14:textId="3B9049F4" w:rsidR="00A2640E" w:rsidRPr="00A2640E" w:rsidRDefault="00A2640E" w:rsidP="00346F0D">
      <w:pPr>
        <w:tabs>
          <w:tab w:val="left" w:pos="851"/>
        </w:tabs>
        <w:spacing w:after="0"/>
        <w:ind w:firstLine="284"/>
        <w:jc w:val="both"/>
        <w:rPr>
          <w:rFonts w:ascii="Times New Roman" w:hAnsi="Times New Roman" w:cs="Times New Roman"/>
          <w:sz w:val="20"/>
          <w:szCs w:val="20"/>
        </w:rPr>
      </w:pPr>
      <w:proofErr w:type="spellStart"/>
      <w:r w:rsidRPr="00A2640E">
        <w:rPr>
          <w:rFonts w:ascii="Times New Roman" w:hAnsi="Times New Roman" w:cs="Times New Roman"/>
          <w:i/>
          <w:iCs/>
          <w:sz w:val="20"/>
          <w:szCs w:val="20"/>
          <w:lang w:val="en"/>
        </w:rPr>
        <w:t>k</w:t>
      </w:r>
      <w:r w:rsidRPr="00A2640E">
        <w:rPr>
          <w:rFonts w:ascii="Times New Roman" w:hAnsi="Times New Roman" w:cs="Times New Roman"/>
          <w:i/>
          <w:iCs/>
          <w:sz w:val="20"/>
          <w:szCs w:val="20"/>
          <w:vertAlign w:val="subscript"/>
          <w:lang w:val="en"/>
        </w:rPr>
        <w:t>f</w:t>
      </w:r>
      <w:proofErr w:type="spellEnd"/>
      <w:r>
        <w:rPr>
          <w:rFonts w:ascii="Times New Roman" w:hAnsi="Times New Roman" w:cs="Times New Roman"/>
          <w:sz w:val="20"/>
          <w:szCs w:val="20"/>
          <w:lang w:val="en"/>
        </w:rPr>
        <w:t xml:space="preserve"> </w:t>
      </w:r>
      <w:r w:rsidRPr="00A2640E">
        <w:rPr>
          <w:rFonts w:ascii="Times New Roman" w:hAnsi="Times New Roman" w:cs="Times New Roman"/>
          <w:sz w:val="20"/>
          <w:szCs w:val="20"/>
          <w:lang w:val="en"/>
        </w:rPr>
        <w:t>– heat transfer coefficient from the main drying agent to the regenerated one;</w:t>
      </w:r>
    </w:p>
    <w:p w14:paraId="4B35C6B0" w14:textId="43B7D213" w:rsidR="00A2640E" w:rsidRPr="00A2640E" w:rsidRDefault="00A2640E" w:rsidP="00346F0D">
      <w:pPr>
        <w:tabs>
          <w:tab w:val="left" w:pos="851"/>
        </w:tabs>
        <w:spacing w:after="0"/>
        <w:ind w:firstLine="284"/>
        <w:jc w:val="both"/>
        <w:rPr>
          <w:rFonts w:ascii="Times New Roman" w:hAnsi="Times New Roman" w:cs="Times New Roman"/>
          <w:sz w:val="20"/>
          <w:szCs w:val="20"/>
        </w:rPr>
      </w:pPr>
      <w:proofErr w:type="spellStart"/>
      <w:r w:rsidRPr="00A2640E">
        <w:rPr>
          <w:rFonts w:ascii="Times New Roman" w:hAnsi="Times New Roman" w:cs="Times New Roman"/>
          <w:i/>
          <w:iCs/>
          <w:sz w:val="20"/>
          <w:szCs w:val="20"/>
          <w:lang w:val="en"/>
        </w:rPr>
        <w:t>k</w:t>
      </w:r>
      <w:r w:rsidRPr="00A2640E">
        <w:rPr>
          <w:rFonts w:ascii="Times New Roman" w:hAnsi="Times New Roman" w:cs="Times New Roman"/>
          <w:i/>
          <w:iCs/>
          <w:sz w:val="20"/>
          <w:szCs w:val="20"/>
          <w:vertAlign w:val="subscript"/>
          <w:lang w:val="en"/>
        </w:rPr>
        <w:t>pr</w:t>
      </w:r>
      <w:proofErr w:type="spellEnd"/>
      <w:r w:rsidRPr="00A2640E">
        <w:rPr>
          <w:rFonts w:ascii="Times New Roman" w:hAnsi="Times New Roman" w:cs="Times New Roman"/>
          <w:sz w:val="20"/>
          <w:szCs w:val="20"/>
          <w:lang w:val="en"/>
        </w:rPr>
        <w:t>– heat loss coefficient;</w:t>
      </w:r>
    </w:p>
    <w:p w14:paraId="6B8155F1" w14:textId="5255B7FE" w:rsidR="00A2640E" w:rsidRPr="00A2640E" w:rsidRDefault="00A2640E" w:rsidP="00346F0D">
      <w:pPr>
        <w:tabs>
          <w:tab w:val="left" w:pos="851"/>
        </w:tabs>
        <w:spacing w:after="0"/>
        <w:ind w:firstLine="284"/>
        <w:jc w:val="both"/>
        <w:rPr>
          <w:rFonts w:ascii="Times New Roman" w:hAnsi="Times New Roman" w:cs="Times New Roman"/>
          <w:sz w:val="20"/>
          <w:szCs w:val="20"/>
        </w:rPr>
      </w:pPr>
      <w:proofErr w:type="spellStart"/>
      <w:r w:rsidRPr="00A2640E">
        <w:rPr>
          <w:rFonts w:ascii="Times New Roman" w:hAnsi="Times New Roman" w:cs="Times New Roman"/>
          <w:i/>
          <w:iCs/>
          <w:sz w:val="20"/>
          <w:szCs w:val="20"/>
          <w:lang w:val="en"/>
        </w:rPr>
        <w:t>t</w:t>
      </w:r>
      <w:r w:rsidRPr="00A2640E">
        <w:rPr>
          <w:rFonts w:ascii="Times New Roman" w:hAnsi="Times New Roman" w:cs="Times New Roman"/>
          <w:i/>
          <w:iCs/>
          <w:sz w:val="20"/>
          <w:szCs w:val="20"/>
          <w:vertAlign w:val="subscript"/>
          <w:lang w:val="en"/>
        </w:rPr>
        <w:t>c</w:t>
      </w:r>
      <w:proofErr w:type="spellEnd"/>
      <w:r w:rsidRPr="00A2640E">
        <w:rPr>
          <w:rFonts w:ascii="Times New Roman" w:hAnsi="Times New Roman" w:cs="Times New Roman"/>
          <w:i/>
          <w:iCs/>
          <w:sz w:val="20"/>
          <w:szCs w:val="20"/>
          <w:lang w:val="en"/>
        </w:rPr>
        <w:t xml:space="preserve">, </w:t>
      </w:r>
      <w:proofErr w:type="spellStart"/>
      <w:r w:rsidRPr="00A2640E">
        <w:rPr>
          <w:rFonts w:ascii="Times New Roman" w:hAnsi="Times New Roman" w:cs="Times New Roman"/>
          <w:i/>
          <w:iCs/>
          <w:sz w:val="20"/>
          <w:szCs w:val="20"/>
          <w:lang w:val="en"/>
        </w:rPr>
        <w:t>t</w:t>
      </w:r>
      <w:r w:rsidRPr="00A2640E">
        <w:rPr>
          <w:rFonts w:ascii="Times New Roman" w:hAnsi="Times New Roman" w:cs="Times New Roman"/>
          <w:i/>
          <w:iCs/>
          <w:sz w:val="20"/>
          <w:szCs w:val="20"/>
          <w:vertAlign w:val="subscript"/>
          <w:lang w:val="en"/>
        </w:rPr>
        <w:t>f</w:t>
      </w:r>
      <w:proofErr w:type="spellEnd"/>
      <w:r>
        <w:rPr>
          <w:rFonts w:ascii="Times New Roman" w:hAnsi="Times New Roman" w:cs="Times New Roman"/>
          <w:sz w:val="20"/>
          <w:szCs w:val="20"/>
          <w:lang w:val="en"/>
        </w:rPr>
        <w:t xml:space="preserve"> </w:t>
      </w:r>
      <w:r w:rsidRPr="00A2640E">
        <w:rPr>
          <w:rFonts w:ascii="Times New Roman" w:hAnsi="Times New Roman" w:cs="Times New Roman"/>
          <w:sz w:val="20"/>
          <w:szCs w:val="20"/>
          <w:lang w:val="en"/>
        </w:rPr>
        <w:t>– respectively, the average temperatures of the drying agent at the entrance and exit into the air gap, K;</w:t>
      </w:r>
    </w:p>
    <w:p w14:paraId="43ECF6F9" w14:textId="4A41F462" w:rsidR="00A2640E" w:rsidRPr="00A2640E" w:rsidRDefault="00A2640E" w:rsidP="00A2640E">
      <w:pPr>
        <w:tabs>
          <w:tab w:val="left" w:pos="851"/>
        </w:tabs>
        <w:ind w:firstLine="284"/>
        <w:jc w:val="both"/>
        <w:rPr>
          <w:rFonts w:ascii="Times New Roman" w:hAnsi="Times New Roman" w:cs="Times New Roman"/>
          <w:sz w:val="20"/>
          <w:szCs w:val="20"/>
        </w:rPr>
      </w:pPr>
      <w:r>
        <w:rPr>
          <w:rFonts w:ascii="Times New Roman" w:hAnsi="Times New Roman" w:cs="Times New Roman"/>
          <w:sz w:val="20"/>
          <w:szCs w:val="20"/>
          <w:lang w:val="en"/>
        </w:rPr>
        <w:t>t</w:t>
      </w:r>
      <w:r>
        <w:rPr>
          <w:rFonts w:ascii="Times New Roman" w:hAnsi="Times New Roman" w:cs="Times New Roman"/>
          <w:sz w:val="20"/>
          <w:szCs w:val="20"/>
          <w:vertAlign w:val="subscript"/>
          <w:lang w:val="en"/>
        </w:rPr>
        <w:t xml:space="preserve">0 </w:t>
      </w:r>
      <w:r w:rsidRPr="00A2640E">
        <w:rPr>
          <w:rFonts w:ascii="Times New Roman" w:hAnsi="Times New Roman" w:cs="Times New Roman"/>
          <w:sz w:val="20"/>
          <w:szCs w:val="20"/>
          <w:lang w:val="en"/>
        </w:rPr>
        <w:t>– ambient temperature, K.</w:t>
      </w:r>
    </w:p>
    <w:p w14:paraId="6BE4E7EC" w14:textId="49B4E2FC" w:rsidR="005C2921" w:rsidRPr="005C2921" w:rsidRDefault="005C2921" w:rsidP="005C2921">
      <w:pPr>
        <w:tabs>
          <w:tab w:val="left" w:pos="851"/>
        </w:tabs>
        <w:ind w:firstLine="284"/>
        <w:jc w:val="both"/>
        <w:rPr>
          <w:rFonts w:ascii="Times New Roman" w:hAnsi="Times New Roman" w:cs="Times New Roman"/>
          <w:sz w:val="20"/>
          <w:szCs w:val="20"/>
        </w:rPr>
      </w:pPr>
      <w:r w:rsidRPr="005C2921">
        <w:rPr>
          <w:rFonts w:ascii="Times New Roman" w:hAnsi="Times New Roman" w:cs="Times New Roman"/>
          <w:sz w:val="20"/>
          <w:szCs w:val="20"/>
          <w:lang w:val="en"/>
        </w:rPr>
        <w:t>Solving equations (1) and (2), taking into account that the temperature of the main drying agent at the outlet of the chamber</w:t>
      </w:r>
      <w:r>
        <w:rPr>
          <w:rFonts w:ascii="Times New Roman" w:hAnsi="Times New Roman" w:cs="Times New Roman"/>
          <w:sz w:val="20"/>
          <w:szCs w:val="20"/>
          <w:lang w:val="en"/>
        </w:rPr>
        <w:t xml:space="preserve"> </w:t>
      </w:r>
      <w:proofErr w:type="spellStart"/>
      <w:r w:rsidRPr="005C2921">
        <w:rPr>
          <w:rFonts w:ascii="Times New Roman" w:hAnsi="Times New Roman" w:cs="Times New Roman"/>
          <w:i/>
          <w:iCs/>
          <w:sz w:val="20"/>
          <w:szCs w:val="20"/>
          <w:lang w:val="en"/>
        </w:rPr>
        <w:t>t</w:t>
      </w:r>
      <w:r w:rsidRPr="005C2921">
        <w:rPr>
          <w:rFonts w:ascii="Times New Roman" w:hAnsi="Times New Roman" w:cs="Times New Roman"/>
          <w:i/>
          <w:iCs/>
          <w:sz w:val="20"/>
          <w:szCs w:val="20"/>
          <w:vertAlign w:val="subscript"/>
          <w:lang w:val="en"/>
        </w:rPr>
        <w:t>f.vix</w:t>
      </w:r>
      <w:proofErr w:type="spellEnd"/>
      <w:r>
        <w:rPr>
          <w:rFonts w:ascii="Times New Roman" w:hAnsi="Times New Roman" w:cs="Times New Roman"/>
          <w:sz w:val="20"/>
          <w:szCs w:val="20"/>
          <w:lang w:val="en"/>
        </w:rPr>
        <w:t xml:space="preserve"> </w:t>
      </w:r>
      <w:r w:rsidRPr="005C2921">
        <w:rPr>
          <w:rFonts w:ascii="Times New Roman" w:hAnsi="Times New Roman" w:cs="Times New Roman"/>
          <w:sz w:val="20"/>
          <w:szCs w:val="20"/>
          <w:lang w:val="en"/>
        </w:rPr>
        <w:t>equal to the temperature of the regenerated coolant at the entrance to the air gap</w:t>
      </w:r>
      <w:r>
        <w:rPr>
          <w:rFonts w:ascii="Times New Roman" w:hAnsi="Times New Roman" w:cs="Times New Roman"/>
          <w:sz w:val="20"/>
          <w:szCs w:val="20"/>
          <w:lang w:val="en"/>
        </w:rPr>
        <w:t xml:space="preserve"> </w:t>
      </w:r>
      <w:proofErr w:type="spellStart"/>
      <w:r w:rsidRPr="005C2921">
        <w:rPr>
          <w:rFonts w:ascii="Times New Roman" w:hAnsi="Times New Roman" w:cs="Times New Roman"/>
          <w:i/>
          <w:iCs/>
          <w:sz w:val="20"/>
          <w:szCs w:val="20"/>
          <w:lang w:val="en"/>
        </w:rPr>
        <w:t>t</w:t>
      </w:r>
      <w:r w:rsidRPr="005C2921">
        <w:rPr>
          <w:rFonts w:ascii="Times New Roman" w:hAnsi="Times New Roman" w:cs="Times New Roman"/>
          <w:i/>
          <w:iCs/>
          <w:sz w:val="20"/>
          <w:szCs w:val="20"/>
          <w:vertAlign w:val="subscript"/>
          <w:lang w:val="en"/>
        </w:rPr>
        <w:t>f</w:t>
      </w:r>
      <w:proofErr w:type="spellEnd"/>
      <w:r w:rsidRPr="005C2921">
        <w:rPr>
          <w:rFonts w:ascii="Times New Roman" w:hAnsi="Times New Roman" w:cs="Times New Roman"/>
          <w:sz w:val="20"/>
          <w:szCs w:val="20"/>
          <w:lang w:val="en"/>
        </w:rPr>
        <w:t>, we obtain:</w:t>
      </w:r>
    </w:p>
    <w:p w14:paraId="1AE90A93" w14:textId="46DA8FB6" w:rsidR="00AD4616" w:rsidRPr="00AD4616" w:rsidRDefault="00000000" w:rsidP="00AD4616">
      <w:pPr>
        <w:ind w:firstLine="708"/>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f.vix</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k</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η</m:t>
                </m:r>
              </m:e>
              <m:sub>
                <m:r>
                  <w:rPr>
                    <w:rFonts w:ascii="Cambria Math" w:hAnsi="Cambria Math" w:cs="Times New Roman"/>
                    <w:sz w:val="20"/>
                    <w:szCs w:val="20"/>
                  </w:rPr>
                  <m:t>k</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cp</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pr</m:t>
                </m:r>
              </m:sub>
            </m:sSub>
            <m:r>
              <w:rPr>
                <w:rFonts w:ascii="Cambria Math" w:hAnsi="Cambria Math" w:cs="Times New Roman"/>
                <w:sz w:val="20"/>
                <w:szCs w:val="20"/>
              </w:rPr>
              <m:t xml:space="preserve">+0,5 </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f</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r>
              <w:rPr>
                <w:rFonts w:ascii="Cambria Math" w:hAnsi="Cambria Math" w:cs="Times New Roman"/>
                <w:sz w:val="20"/>
                <w:szCs w:val="20"/>
              </w:rPr>
              <m:t>-L⋅</m:t>
            </m:r>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b</m:t>
                </m:r>
              </m:sub>
            </m:sSub>
            <m:r>
              <w:rPr>
                <w:rFonts w:ascii="Cambria Math" w:hAnsi="Cambria Math" w:cs="Times New Roman"/>
                <w:sz w:val="20"/>
                <w:szCs w:val="20"/>
              </w:rPr>
              <m:t xml:space="preserve">-0,5 </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к</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η</m:t>
                </m:r>
              </m:e>
              <m:sub>
                <m:r>
                  <w:rPr>
                    <w:rFonts w:ascii="Cambria Math" w:hAnsi="Cambria Math" w:cs="Times New Roman"/>
                    <w:sz w:val="20"/>
                    <w:szCs w:val="20"/>
                  </w:rPr>
                  <m:t>к</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pr</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bx</m:t>
                </m:r>
              </m:sub>
            </m:sSub>
          </m:num>
          <m:den>
            <m:r>
              <w:rPr>
                <w:rFonts w:ascii="Cambria Math" w:hAnsi="Cambria Math" w:cs="Times New Roman"/>
                <w:sz w:val="20"/>
                <w:szCs w:val="20"/>
              </w:rPr>
              <m:t>L⋅</m:t>
            </m:r>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b</m:t>
                </m:r>
              </m:sub>
            </m:sSub>
            <m:r>
              <w:rPr>
                <w:rFonts w:ascii="Cambria Math" w:hAnsi="Cambria Math" w:cs="Times New Roman"/>
                <w:sz w:val="20"/>
                <w:szCs w:val="20"/>
              </w:rPr>
              <m:t xml:space="preserve">-0,5 </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k</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η</m:t>
                </m:r>
              </m:e>
              <m:sub>
                <m:r>
                  <w:rPr>
                    <w:rFonts w:ascii="Cambria Math" w:hAnsi="Cambria Math" w:cs="Times New Roman"/>
                    <w:sz w:val="20"/>
                    <w:szCs w:val="20"/>
                  </w:rPr>
                  <m:t>k</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f</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pr</m:t>
                </m:r>
              </m:sub>
            </m:sSub>
            <m:r>
              <w:rPr>
                <w:rFonts w:ascii="Cambria Math" w:hAnsi="Cambria Math" w:cs="Times New Roman"/>
                <w:sz w:val="20"/>
                <w:szCs w:val="20"/>
              </w:rPr>
              <m:t>)</m:t>
            </m:r>
          </m:den>
        </m:f>
      </m:oMath>
      <w:r w:rsidR="00AD4616" w:rsidRPr="00AD4616">
        <w:rPr>
          <w:rFonts w:ascii="Times New Roman" w:eastAsiaTheme="minorEastAsia" w:hAnsi="Times New Roman" w:cs="Times New Roman"/>
          <w:sz w:val="20"/>
          <w:szCs w:val="20"/>
        </w:rPr>
        <w:t xml:space="preserve"> </w:t>
      </w:r>
      <w:r w:rsidR="00AD4616">
        <w:rPr>
          <w:rFonts w:ascii="Times New Roman" w:eastAsiaTheme="minorEastAsia" w:hAnsi="Times New Roman" w:cs="Times New Roman"/>
          <w:sz w:val="20"/>
          <w:szCs w:val="20"/>
        </w:rPr>
        <w:tab/>
      </w:r>
      <w:r w:rsidR="00AD4616">
        <w:rPr>
          <w:rFonts w:ascii="Times New Roman" w:eastAsiaTheme="minorEastAsia" w:hAnsi="Times New Roman" w:cs="Times New Roman"/>
          <w:sz w:val="20"/>
          <w:szCs w:val="20"/>
        </w:rPr>
        <w:tab/>
      </w:r>
      <w:r w:rsidR="00AD4616">
        <w:rPr>
          <w:rFonts w:ascii="Times New Roman" w:eastAsiaTheme="minorEastAsia" w:hAnsi="Times New Roman" w:cs="Times New Roman"/>
          <w:sz w:val="20"/>
          <w:szCs w:val="20"/>
        </w:rPr>
        <w:tab/>
      </w:r>
      <w:r w:rsidR="00AD4616">
        <w:rPr>
          <w:rFonts w:ascii="Times New Roman" w:eastAsiaTheme="minorEastAsia" w:hAnsi="Times New Roman" w:cs="Times New Roman"/>
          <w:sz w:val="20"/>
          <w:szCs w:val="20"/>
        </w:rPr>
        <w:tab/>
      </w:r>
      <w:r w:rsidR="00AD4616" w:rsidRPr="00AD4616">
        <w:rPr>
          <w:rFonts w:ascii="Times New Roman" w:hAnsi="Times New Roman" w:cs="Times New Roman"/>
          <w:sz w:val="20"/>
          <w:szCs w:val="20"/>
        </w:rPr>
        <w:t>(3)</w:t>
      </w:r>
    </w:p>
    <w:p w14:paraId="3949D713" w14:textId="2B4F6D50" w:rsidR="00AD4616" w:rsidRPr="00AD4616" w:rsidRDefault="00AD4616" w:rsidP="00AD4616">
      <w:pPr>
        <w:tabs>
          <w:tab w:val="left" w:pos="851"/>
        </w:tabs>
        <w:ind w:firstLine="284"/>
        <w:jc w:val="both"/>
        <w:rPr>
          <w:rFonts w:ascii="Times New Roman" w:hAnsi="Times New Roman" w:cs="Times New Roman"/>
          <w:sz w:val="20"/>
          <w:szCs w:val="20"/>
        </w:rPr>
      </w:pPr>
      <w:r w:rsidRPr="00AD4616">
        <w:rPr>
          <w:rFonts w:ascii="Times New Roman" w:hAnsi="Times New Roman" w:cs="Times New Roman"/>
          <w:sz w:val="20"/>
          <w:szCs w:val="20"/>
          <w:lang w:val="en"/>
        </w:rPr>
        <w:t xml:space="preserve">If the condition </w:t>
      </w:r>
      <w:proofErr w:type="spellStart"/>
      <w:r w:rsidRPr="00AD4616">
        <w:rPr>
          <w:rFonts w:ascii="Times New Roman" w:hAnsi="Times New Roman" w:cs="Times New Roman"/>
          <w:i/>
          <w:iCs/>
          <w:sz w:val="20"/>
          <w:szCs w:val="20"/>
          <w:lang w:val="en"/>
        </w:rPr>
        <w:t>t</w:t>
      </w:r>
      <w:r w:rsidRPr="00AD4616">
        <w:rPr>
          <w:rFonts w:ascii="Times New Roman" w:hAnsi="Times New Roman" w:cs="Times New Roman"/>
          <w:i/>
          <w:iCs/>
          <w:sz w:val="20"/>
          <w:szCs w:val="20"/>
          <w:vertAlign w:val="subscript"/>
          <w:lang w:val="en"/>
        </w:rPr>
        <w:t>bix</w:t>
      </w:r>
      <w:proofErr w:type="spellEnd"/>
      <w:r>
        <w:rPr>
          <w:rFonts w:ascii="Times New Roman" w:hAnsi="Times New Roman" w:cs="Times New Roman"/>
          <w:i/>
          <w:iCs/>
          <w:sz w:val="20"/>
          <w:szCs w:val="20"/>
          <w:vertAlign w:val="subscript"/>
          <w:lang w:val="en"/>
        </w:rPr>
        <w:t xml:space="preserve"> </w:t>
      </w:r>
      <w:r w:rsidRPr="00AD4616">
        <w:rPr>
          <w:rFonts w:ascii="Times New Roman" w:hAnsi="Times New Roman" w:cs="Times New Roman"/>
          <w:i/>
          <w:iCs/>
          <w:sz w:val="20"/>
          <w:szCs w:val="20"/>
          <w:lang w:val="en"/>
        </w:rPr>
        <w:t>&gt;</w:t>
      </w:r>
      <w:r>
        <w:rPr>
          <w:rFonts w:ascii="Times New Roman" w:hAnsi="Times New Roman" w:cs="Times New Roman"/>
          <w:i/>
          <w:iCs/>
          <w:sz w:val="20"/>
          <w:szCs w:val="20"/>
          <w:lang w:val="en"/>
        </w:rPr>
        <w:t xml:space="preserve"> </w:t>
      </w:r>
      <w:proofErr w:type="spellStart"/>
      <w:r w:rsidRPr="00AD4616">
        <w:rPr>
          <w:rFonts w:ascii="Times New Roman" w:hAnsi="Times New Roman" w:cs="Times New Roman"/>
          <w:i/>
          <w:iCs/>
          <w:sz w:val="20"/>
          <w:szCs w:val="20"/>
          <w:lang w:val="en"/>
        </w:rPr>
        <w:t>t</w:t>
      </w:r>
      <w:r w:rsidRPr="00AD4616">
        <w:rPr>
          <w:rFonts w:ascii="Times New Roman" w:hAnsi="Times New Roman" w:cs="Times New Roman"/>
          <w:i/>
          <w:iCs/>
          <w:sz w:val="20"/>
          <w:szCs w:val="20"/>
          <w:vertAlign w:val="subscript"/>
          <w:lang w:val="en"/>
        </w:rPr>
        <w:t>bx</w:t>
      </w:r>
      <w:proofErr w:type="spellEnd"/>
      <w:r w:rsidRPr="00AD4616">
        <w:rPr>
          <w:rFonts w:ascii="Times New Roman" w:hAnsi="Times New Roman" w:cs="Times New Roman"/>
          <w:sz w:val="20"/>
          <w:szCs w:val="20"/>
          <w:lang w:val="en"/>
        </w:rPr>
        <w:t xml:space="preserve"> is met, taking into account solution (3), it turns out that a positive energy-saving effect is achieved at temperatures of the spent drying agent before entering the air gap of the chamber </w:t>
      </w:r>
      <w:proofErr w:type="spellStart"/>
      <w:r w:rsidRPr="00AD4616">
        <w:rPr>
          <w:rFonts w:ascii="Times New Roman" w:hAnsi="Times New Roman" w:cs="Times New Roman"/>
          <w:sz w:val="20"/>
          <w:szCs w:val="20"/>
          <w:lang w:val="en"/>
        </w:rPr>
        <w:t>t</w:t>
      </w:r>
      <w:r w:rsidRPr="00AD4616">
        <w:rPr>
          <w:rFonts w:ascii="Times New Roman" w:hAnsi="Times New Roman" w:cs="Times New Roman"/>
          <w:i/>
          <w:iCs/>
          <w:sz w:val="20"/>
          <w:szCs w:val="20"/>
          <w:vertAlign w:val="subscript"/>
          <w:lang w:val="en"/>
        </w:rPr>
        <w:t>bx</w:t>
      </w:r>
      <w:proofErr w:type="spellEnd"/>
      <w:r w:rsidRPr="00AD4616">
        <w:rPr>
          <w:rFonts w:ascii="Times New Roman" w:hAnsi="Times New Roman" w:cs="Times New Roman"/>
          <w:sz w:val="20"/>
          <w:szCs w:val="20"/>
          <w:lang w:val="en"/>
        </w:rPr>
        <w:t xml:space="preserve"> less than:</w:t>
      </w:r>
    </w:p>
    <w:p w14:paraId="23B7D849" w14:textId="74A282EA" w:rsidR="004F2B2F" w:rsidRPr="00D5126E" w:rsidRDefault="00000000" w:rsidP="004F2B2F">
      <w:pPr>
        <w:ind w:firstLine="708"/>
        <w:jc w:val="right"/>
        <w:rPr>
          <w:lang w:val="uz-Cyrl-UZ"/>
        </w:rPr>
      </w:pP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bx</m:t>
            </m:r>
          </m:sub>
        </m:sSub>
        <m:r>
          <w:rPr>
            <w:rFonts w:ascii="Cambria Math" w:hAnsi="Cambria Math" w:cs="Times New Roman"/>
            <w:sz w:val="20"/>
            <w:szCs w:val="20"/>
          </w:rPr>
          <m:t>&lt;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cp</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pr</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о</m:t>
                </m:r>
              </m:sub>
            </m:sSub>
            <m:r>
              <w:rPr>
                <w:rFonts w:ascii="Cambria Math" w:hAnsi="Cambria Math" w:cs="Times New Roman"/>
                <w:sz w:val="20"/>
                <w:szCs w:val="20"/>
              </w:rPr>
              <m:t xml:space="preserve">+0,5 </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f</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pr</m:t>
                </m:r>
              </m:sub>
            </m:sSub>
            <m:r>
              <w:rPr>
                <w:rFonts w:ascii="Cambria Math" w:hAnsi="Cambria Math" w:cs="Times New Roman"/>
                <w:sz w:val="20"/>
                <w:szCs w:val="20"/>
              </w:rPr>
              <m:t xml:space="preserve">+0,5 </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f</m:t>
                </m:r>
              </m:sub>
            </m:sSub>
          </m:den>
        </m:f>
      </m:oMath>
      <w:r w:rsidR="004F2B2F">
        <w:rPr>
          <w:rFonts w:ascii="Times New Roman" w:eastAsiaTheme="minorEastAsia" w:hAnsi="Times New Roman" w:cs="Times New Roman"/>
          <w:sz w:val="20"/>
          <w:szCs w:val="20"/>
        </w:rPr>
        <w:tab/>
      </w:r>
      <w:r w:rsidR="004F2B2F">
        <w:rPr>
          <w:rFonts w:ascii="Times New Roman" w:eastAsiaTheme="minorEastAsia" w:hAnsi="Times New Roman" w:cs="Times New Roman"/>
          <w:sz w:val="20"/>
          <w:szCs w:val="20"/>
        </w:rPr>
        <w:tab/>
      </w:r>
      <w:r w:rsidR="004F2B2F">
        <w:rPr>
          <w:rFonts w:ascii="Times New Roman" w:eastAsiaTheme="minorEastAsia" w:hAnsi="Times New Roman" w:cs="Times New Roman"/>
          <w:sz w:val="20"/>
          <w:szCs w:val="20"/>
        </w:rPr>
        <w:tab/>
      </w:r>
      <w:r w:rsidR="004F2B2F">
        <w:rPr>
          <w:rFonts w:ascii="Times New Roman" w:eastAsiaTheme="minorEastAsia" w:hAnsi="Times New Roman" w:cs="Times New Roman"/>
          <w:sz w:val="20"/>
          <w:szCs w:val="20"/>
        </w:rPr>
        <w:tab/>
      </w:r>
      <w:r w:rsidR="004F2B2F">
        <w:rPr>
          <w:rFonts w:ascii="Times New Roman" w:eastAsiaTheme="minorEastAsia" w:hAnsi="Times New Roman" w:cs="Times New Roman"/>
          <w:sz w:val="20"/>
          <w:szCs w:val="20"/>
        </w:rPr>
        <w:tab/>
      </w:r>
      <w:r w:rsidR="004F2B2F">
        <w:rPr>
          <w:rFonts w:ascii="Times New Roman" w:eastAsiaTheme="minorEastAsia" w:hAnsi="Times New Roman" w:cs="Times New Roman"/>
          <w:sz w:val="20"/>
          <w:szCs w:val="20"/>
        </w:rPr>
        <w:tab/>
      </w:r>
      <w:r w:rsidR="004F2B2F" w:rsidRPr="004F2B2F">
        <w:rPr>
          <w:rFonts w:ascii="Times New Roman" w:hAnsi="Times New Roman" w:cs="Times New Roman"/>
          <w:sz w:val="20"/>
          <w:szCs w:val="20"/>
        </w:rPr>
        <w:t>(4)</w:t>
      </w:r>
    </w:p>
    <w:p w14:paraId="14E196D6" w14:textId="77777777" w:rsidR="004F2B2F" w:rsidRPr="004F2B2F" w:rsidRDefault="004F2B2F" w:rsidP="004F2B2F">
      <w:pPr>
        <w:tabs>
          <w:tab w:val="left" w:pos="851"/>
        </w:tabs>
        <w:ind w:firstLine="284"/>
        <w:jc w:val="both"/>
        <w:rPr>
          <w:rFonts w:ascii="Times New Roman" w:hAnsi="Times New Roman" w:cs="Times New Roman"/>
          <w:sz w:val="20"/>
          <w:szCs w:val="20"/>
        </w:rPr>
      </w:pPr>
      <w:r w:rsidRPr="004F2B2F">
        <w:rPr>
          <w:rFonts w:ascii="Times New Roman" w:hAnsi="Times New Roman" w:cs="Times New Roman"/>
          <w:sz w:val="20"/>
          <w:szCs w:val="20"/>
          <w:lang w:val="en"/>
        </w:rPr>
        <w:t>or mathematically transforming, we get</w:t>
      </w:r>
    </w:p>
    <w:p w14:paraId="4029B684" w14:textId="4FA9ACFF" w:rsidR="00A2640E" w:rsidRPr="00A2640E" w:rsidRDefault="00000000" w:rsidP="004F2B2F">
      <w:pPr>
        <w:tabs>
          <w:tab w:val="left" w:pos="851"/>
        </w:tabs>
        <w:ind w:firstLine="284"/>
        <w:jc w:val="right"/>
        <w:rPr>
          <w:rFonts w:ascii="Times New Roman" w:hAnsi="Times New Roman" w:cs="Times New Roman"/>
          <w:sz w:val="20"/>
          <w:szCs w:val="20"/>
          <w:lang w:val="uz-Cyrl-UZ"/>
        </w:rPr>
      </w:pP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bx</m:t>
            </m:r>
          </m:sub>
        </m:sSub>
        <m:r>
          <w:rPr>
            <w:rFonts w:ascii="Cambria Math" w:hAnsi="Cambria Math" w:cs="Times New Roman"/>
            <w:sz w:val="20"/>
            <w:szCs w:val="20"/>
          </w:rPr>
          <m:t>&lt;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f.vix</m:t>
                </m:r>
              </m:sub>
            </m:sSub>
          </m:num>
          <m:den>
            <m:r>
              <w:rPr>
                <w:rFonts w:ascii="Cambria Math" w:hAnsi="Cambria Math" w:cs="Times New Roman"/>
                <w:sz w:val="20"/>
                <w:szCs w:val="20"/>
              </w:rPr>
              <m:t>1+</m:t>
            </m:r>
            <m:f>
              <m:fPr>
                <m:ctrlPr>
                  <w:rPr>
                    <w:rFonts w:ascii="Cambria Math" w:hAnsi="Cambria Math" w:cs="Times New Roman"/>
                    <w:i/>
                    <w:sz w:val="20"/>
                    <w:szCs w:val="20"/>
                  </w:rPr>
                </m:ctrlPr>
              </m:fPr>
              <m:num>
                <m:r>
                  <w:rPr>
                    <w:rFonts w:ascii="Cambria Math" w:hAnsi="Cambria Math" w:cs="Times New Roman"/>
                    <w:sz w:val="20"/>
                    <w:szCs w:val="20"/>
                  </w:rPr>
                  <m:t xml:space="preserve">2 </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pr</m:t>
                    </m:r>
                  </m:sub>
                </m:sSub>
              </m:num>
              <m:den>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f</m:t>
                    </m:r>
                  </m:sub>
                </m:sSub>
              </m:den>
            </m:f>
          </m:den>
        </m:f>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o</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cp</m:t>
                    </m:r>
                  </m:sub>
                </m:sSub>
              </m:num>
              <m:den>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pr</m:t>
                    </m:r>
                  </m:sub>
                </m:sSub>
              </m:den>
            </m:f>
          </m:num>
          <m:den>
            <m:r>
              <w:rPr>
                <w:rFonts w:ascii="Cambria Math" w:hAnsi="Cambria Math" w:cs="Times New Roman"/>
                <w:sz w:val="20"/>
                <w:szCs w:val="20"/>
              </w:rPr>
              <m:t>1+</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f</m:t>
                    </m:r>
                  </m:sub>
                </m:sSub>
              </m:num>
              <m:den>
                <m:r>
                  <w:rPr>
                    <w:rFonts w:ascii="Cambria Math" w:hAnsi="Cambria Math" w:cs="Times New Roman"/>
                    <w:sz w:val="20"/>
                    <w:szCs w:val="20"/>
                  </w:rPr>
                  <m:t xml:space="preserve">2 </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pr</m:t>
                    </m:r>
                  </m:sub>
                </m:sSub>
              </m:den>
            </m:f>
          </m:den>
        </m:f>
      </m:oMath>
      <w:r w:rsidR="004F2B2F">
        <w:rPr>
          <w:rFonts w:ascii="Times New Roman" w:eastAsiaTheme="minorEastAsia" w:hAnsi="Times New Roman" w:cs="Times New Roman"/>
          <w:sz w:val="20"/>
          <w:szCs w:val="20"/>
        </w:rPr>
        <w:t xml:space="preserve"> </w:t>
      </w:r>
      <w:r w:rsidR="004F2B2F">
        <w:rPr>
          <w:rFonts w:ascii="Times New Roman" w:eastAsiaTheme="minorEastAsia" w:hAnsi="Times New Roman" w:cs="Times New Roman"/>
          <w:sz w:val="20"/>
          <w:szCs w:val="20"/>
        </w:rPr>
        <w:tab/>
      </w:r>
      <w:r w:rsidR="004F2B2F">
        <w:rPr>
          <w:rFonts w:ascii="Times New Roman" w:eastAsiaTheme="minorEastAsia" w:hAnsi="Times New Roman" w:cs="Times New Roman"/>
          <w:sz w:val="20"/>
          <w:szCs w:val="20"/>
        </w:rPr>
        <w:tab/>
      </w:r>
      <w:r w:rsidR="004F2B2F">
        <w:rPr>
          <w:rFonts w:ascii="Times New Roman" w:eastAsiaTheme="minorEastAsia" w:hAnsi="Times New Roman" w:cs="Times New Roman"/>
          <w:sz w:val="20"/>
          <w:szCs w:val="20"/>
        </w:rPr>
        <w:tab/>
      </w:r>
      <w:r w:rsidR="004F2B2F">
        <w:rPr>
          <w:rFonts w:ascii="Times New Roman" w:eastAsiaTheme="minorEastAsia" w:hAnsi="Times New Roman" w:cs="Times New Roman"/>
          <w:sz w:val="20"/>
          <w:szCs w:val="20"/>
        </w:rPr>
        <w:tab/>
      </w:r>
      <w:r w:rsidR="004F2B2F">
        <w:rPr>
          <w:rFonts w:ascii="Times New Roman" w:eastAsiaTheme="minorEastAsia" w:hAnsi="Times New Roman" w:cs="Times New Roman"/>
          <w:sz w:val="20"/>
          <w:szCs w:val="20"/>
        </w:rPr>
        <w:tab/>
      </w:r>
      <w:r w:rsidR="004F2B2F">
        <w:rPr>
          <w:rFonts w:ascii="Times New Roman" w:eastAsiaTheme="minorEastAsia" w:hAnsi="Times New Roman" w:cs="Times New Roman"/>
          <w:sz w:val="20"/>
          <w:szCs w:val="20"/>
        </w:rPr>
        <w:tab/>
        <w:t>(5)</w:t>
      </w:r>
    </w:p>
    <w:p w14:paraId="77A7DBBC" w14:textId="3ABB71CA" w:rsidR="00C625E2" w:rsidRDefault="00C625E2" w:rsidP="00C625E2">
      <w:pPr>
        <w:tabs>
          <w:tab w:val="left" w:pos="851"/>
        </w:tabs>
        <w:spacing w:after="0"/>
        <w:ind w:firstLine="284"/>
        <w:jc w:val="both"/>
        <w:rPr>
          <w:rFonts w:ascii="Times New Roman" w:eastAsiaTheme="minorEastAsia" w:hAnsi="Times New Roman" w:cs="Times New Roman"/>
          <w:sz w:val="20"/>
          <w:szCs w:val="20"/>
        </w:rPr>
      </w:pPr>
      <w:r w:rsidRPr="00C625E2">
        <w:rPr>
          <w:rFonts w:ascii="Times New Roman" w:hAnsi="Times New Roman" w:cs="Times New Roman"/>
          <w:sz w:val="20"/>
          <w:szCs w:val="20"/>
          <w:lang w:val="en"/>
        </w:rPr>
        <w:t>As can be seen, expression (5) is a linear equation with an angular coefficient</w:t>
      </w:r>
      <w:r>
        <w:rPr>
          <w:rFonts w:ascii="Times New Roman" w:hAnsi="Times New Roman" w:cs="Times New Roman"/>
          <w:sz w:val="20"/>
          <w:szCs w:val="20"/>
          <w:lang w:val="en"/>
        </w:rPr>
        <w:t xml:space="preserve"> </w:t>
      </w:r>
      <m:oMath>
        <m:r>
          <w:rPr>
            <w:rFonts w:ascii="Cambria Math" w:hAnsi="Cambria Math" w:cs="Times New Roman"/>
            <w:sz w:val="20"/>
            <w:szCs w:val="20"/>
          </w:rPr>
          <m:t>1+0,5</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f</m:t>
                </m:r>
              </m:sub>
            </m:sSub>
          </m:num>
          <m:den>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pr</m:t>
                </m:r>
              </m:sub>
            </m:sSub>
          </m:den>
        </m:f>
      </m:oMath>
    </w:p>
    <w:p w14:paraId="2380148C" w14:textId="77777777" w:rsidR="00F60CCF" w:rsidRPr="00287E0A" w:rsidRDefault="00F60CCF" w:rsidP="00F60CCF">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25864CB2" w14:textId="77777777" w:rsidR="00C625E2" w:rsidRPr="00C625E2" w:rsidRDefault="00C625E2" w:rsidP="00C625E2">
      <w:pPr>
        <w:tabs>
          <w:tab w:val="left" w:pos="851"/>
        </w:tabs>
        <w:spacing w:after="0"/>
        <w:ind w:firstLine="284"/>
        <w:jc w:val="both"/>
        <w:rPr>
          <w:rFonts w:ascii="Times New Roman" w:hAnsi="Times New Roman" w:cs="Times New Roman"/>
          <w:sz w:val="20"/>
          <w:szCs w:val="20"/>
        </w:rPr>
      </w:pPr>
      <w:r w:rsidRPr="00C625E2">
        <w:rPr>
          <w:rFonts w:ascii="Times New Roman" w:hAnsi="Times New Roman" w:cs="Times New Roman"/>
          <w:sz w:val="20"/>
          <w:szCs w:val="20"/>
          <w:lang w:val="en"/>
        </w:rPr>
        <w:t>Using the example of calculating the STLC-700 cradle-conveyor type for drying grapes with a capacity of 720-800 kg per one loading cycle (τ=36 h), the approximate dimensions of the drying chamber were determined.</w:t>
      </w:r>
      <w:r>
        <w:rPr>
          <w:rFonts w:ascii="Times New Roman" w:hAnsi="Times New Roman" w:cs="Times New Roman"/>
          <w:sz w:val="20"/>
          <w:szCs w:val="20"/>
          <w:lang w:val="en"/>
        </w:rPr>
        <w:t xml:space="preserve"> </w:t>
      </w:r>
      <w:r w:rsidRPr="00C625E2">
        <w:rPr>
          <w:rFonts w:ascii="Times New Roman" w:hAnsi="Times New Roman" w:cs="Times New Roman"/>
          <w:sz w:val="20"/>
          <w:szCs w:val="20"/>
          <w:lang w:val="en"/>
        </w:rPr>
        <w:t>For design reasons, the following is accepted: cross-section (A×B) = 1000×750 mm; height H = 6000 mm; width of the opening between the ascending and descending sections B = 1000 mm; depth of the gap of the ventilated layer h = 50 mm.</w:t>
      </w:r>
    </w:p>
    <w:p w14:paraId="4606C3BE" w14:textId="224450FA" w:rsidR="00C625E2" w:rsidRPr="00C625E2" w:rsidRDefault="00C625E2" w:rsidP="00D96FC6">
      <w:pPr>
        <w:tabs>
          <w:tab w:val="left" w:pos="851"/>
        </w:tabs>
        <w:spacing w:after="0"/>
        <w:ind w:firstLine="284"/>
        <w:jc w:val="both"/>
        <w:rPr>
          <w:rFonts w:ascii="Times New Roman" w:hAnsi="Times New Roman" w:cs="Times New Roman"/>
          <w:sz w:val="20"/>
          <w:szCs w:val="20"/>
          <w:lang w:val="uz-Cyrl-UZ"/>
        </w:rPr>
      </w:pPr>
      <w:r w:rsidRPr="00C625E2">
        <w:rPr>
          <w:rFonts w:ascii="Times New Roman" w:hAnsi="Times New Roman" w:cs="Times New Roman"/>
          <w:sz w:val="20"/>
          <w:szCs w:val="20"/>
          <w:lang w:val="en"/>
        </w:rPr>
        <w:t>In this case, the consumption of the main drying agent (air) varied within the range of G</w:t>
      </w:r>
      <w:r w:rsidR="00D203B5" w:rsidRPr="00D203B5">
        <w:rPr>
          <w:rFonts w:ascii="Times New Roman" w:hAnsi="Times New Roman" w:cs="Times New Roman"/>
          <w:sz w:val="20"/>
          <w:szCs w:val="20"/>
          <w:vertAlign w:val="subscript"/>
          <w:lang w:val="en"/>
        </w:rPr>
        <w:t>b</w:t>
      </w:r>
      <w:r w:rsidRPr="00C625E2">
        <w:rPr>
          <w:rFonts w:ascii="Times New Roman" w:hAnsi="Times New Roman" w:cs="Times New Roman"/>
          <w:sz w:val="20"/>
          <w:szCs w:val="20"/>
          <w:lang w:val="en"/>
        </w:rPr>
        <w:t>=250-300 m</w:t>
      </w:r>
      <w:r w:rsidRPr="00C625E2">
        <w:rPr>
          <w:rFonts w:ascii="Times New Roman" w:hAnsi="Times New Roman" w:cs="Times New Roman"/>
          <w:sz w:val="20"/>
          <w:szCs w:val="20"/>
          <w:vertAlign w:val="superscript"/>
          <w:lang w:val="en"/>
        </w:rPr>
        <w:t>3</w:t>
      </w:r>
      <w:r w:rsidRPr="00C625E2">
        <w:rPr>
          <w:rFonts w:ascii="Times New Roman" w:hAnsi="Times New Roman" w:cs="Times New Roman"/>
          <w:sz w:val="20"/>
          <w:szCs w:val="20"/>
          <w:lang w:val="en"/>
        </w:rPr>
        <w:t xml:space="preserve">/hour, and its temperature at the entrance to the chamber was set at the beginning of drying </w:t>
      </w:r>
      <w:proofErr w:type="spellStart"/>
      <w:r w:rsidRPr="00C625E2">
        <w:rPr>
          <w:rFonts w:ascii="Times New Roman" w:hAnsi="Times New Roman" w:cs="Times New Roman"/>
          <w:i/>
          <w:iCs/>
          <w:sz w:val="20"/>
          <w:szCs w:val="20"/>
          <w:lang w:val="en"/>
        </w:rPr>
        <w:t>t</w:t>
      </w:r>
      <w:r w:rsidRPr="00C625E2">
        <w:rPr>
          <w:rFonts w:ascii="Times New Roman" w:hAnsi="Times New Roman" w:cs="Times New Roman"/>
          <w:i/>
          <w:iCs/>
          <w:sz w:val="20"/>
          <w:szCs w:val="20"/>
          <w:vertAlign w:val="subscript"/>
          <w:lang w:val="en"/>
        </w:rPr>
        <w:t>ср</w:t>
      </w:r>
      <w:proofErr w:type="spellEnd"/>
      <w:r w:rsidRPr="00C625E2">
        <w:rPr>
          <w:rFonts w:ascii="Times New Roman" w:hAnsi="Times New Roman" w:cs="Times New Roman"/>
          <w:i/>
          <w:iCs/>
          <w:sz w:val="20"/>
          <w:szCs w:val="20"/>
          <w:vertAlign w:val="subscript"/>
          <w:lang w:val="en"/>
        </w:rPr>
        <w:t>.</w:t>
      </w:r>
      <w:r w:rsidR="00D96FC6" w:rsidRPr="00D96FC6">
        <w:rPr>
          <w:rFonts w:ascii="Times New Roman" w:hAnsi="Times New Roman" w:cs="Times New Roman"/>
          <w:i/>
          <w:iCs/>
          <w:sz w:val="20"/>
          <w:szCs w:val="20"/>
          <w:vertAlign w:val="subscript"/>
          <w:lang w:val="uz-Cyrl-UZ"/>
        </w:rPr>
        <w:t>и</w:t>
      </w:r>
      <w:r w:rsidRPr="00C625E2">
        <w:rPr>
          <w:rFonts w:ascii="Times New Roman" w:hAnsi="Times New Roman" w:cs="Times New Roman"/>
          <w:i/>
          <w:iCs/>
          <w:sz w:val="20"/>
          <w:szCs w:val="20"/>
          <w:vertAlign w:val="subscript"/>
          <w:lang w:val="en"/>
        </w:rPr>
        <w:t>х</w:t>
      </w:r>
      <w:r w:rsidRPr="00C625E2">
        <w:rPr>
          <w:rFonts w:ascii="Times New Roman" w:hAnsi="Times New Roman" w:cs="Times New Roman"/>
          <w:sz w:val="20"/>
          <w:szCs w:val="20"/>
          <w:lang w:val="en"/>
        </w:rPr>
        <w:t xml:space="preserve">=100 </w:t>
      </w:r>
      <w:r w:rsidRPr="00C625E2">
        <w:rPr>
          <w:rFonts w:ascii="Times New Roman" w:hAnsi="Times New Roman" w:cs="Times New Roman"/>
          <w:sz w:val="20"/>
          <w:szCs w:val="20"/>
          <w:vertAlign w:val="superscript"/>
          <w:lang w:val="en"/>
        </w:rPr>
        <w:t>0</w:t>
      </w:r>
      <w:r w:rsidRPr="00C625E2">
        <w:rPr>
          <w:rFonts w:ascii="Times New Roman" w:hAnsi="Times New Roman" w:cs="Times New Roman"/>
          <w:sz w:val="20"/>
          <w:szCs w:val="20"/>
          <w:lang w:val="en"/>
        </w:rPr>
        <w:t>С.</w:t>
      </w:r>
      <w:r w:rsidR="00D96FC6">
        <w:rPr>
          <w:rFonts w:ascii="Times New Roman" w:hAnsi="Times New Roman" w:cs="Times New Roman"/>
          <w:sz w:val="20"/>
          <w:szCs w:val="20"/>
          <w:lang w:val="uz-Cyrl-UZ"/>
        </w:rPr>
        <w:t xml:space="preserve"> </w:t>
      </w:r>
    </w:p>
    <w:p w14:paraId="1898FF1B" w14:textId="77777777" w:rsidR="00D96FC6" w:rsidRPr="00D96FC6" w:rsidRDefault="00D96FC6" w:rsidP="00D96FC6">
      <w:pPr>
        <w:tabs>
          <w:tab w:val="left" w:pos="851"/>
        </w:tabs>
        <w:ind w:firstLine="284"/>
        <w:jc w:val="both"/>
        <w:rPr>
          <w:rFonts w:ascii="Times New Roman" w:hAnsi="Times New Roman" w:cs="Times New Roman"/>
          <w:sz w:val="20"/>
          <w:szCs w:val="20"/>
        </w:rPr>
      </w:pPr>
      <w:r w:rsidRPr="00D96FC6">
        <w:rPr>
          <w:rFonts w:ascii="Times New Roman" w:hAnsi="Times New Roman" w:cs="Times New Roman"/>
          <w:sz w:val="20"/>
          <w:szCs w:val="20"/>
          <w:lang w:val="en"/>
        </w:rPr>
        <w:t xml:space="preserve">With a total calculated light-absorbing surface of the chamber </w:t>
      </w:r>
      <w:proofErr w:type="spellStart"/>
      <w:r w:rsidRPr="00D96FC6">
        <w:rPr>
          <w:rFonts w:ascii="Times New Roman" w:hAnsi="Times New Roman" w:cs="Times New Roman"/>
          <w:i/>
          <w:iCs/>
          <w:sz w:val="20"/>
          <w:szCs w:val="20"/>
          <w:lang w:val="en"/>
        </w:rPr>
        <w:t>F</w:t>
      </w:r>
      <w:r w:rsidRPr="00D96FC6">
        <w:rPr>
          <w:rFonts w:ascii="Times New Roman" w:hAnsi="Times New Roman" w:cs="Times New Roman"/>
          <w:i/>
          <w:iCs/>
          <w:sz w:val="20"/>
          <w:szCs w:val="20"/>
          <w:vertAlign w:val="subscript"/>
          <w:lang w:val="en"/>
        </w:rPr>
        <w:t>k</w:t>
      </w:r>
      <w:proofErr w:type="spellEnd"/>
      <w:r w:rsidRPr="00D96FC6">
        <w:rPr>
          <w:rFonts w:ascii="Times New Roman" w:hAnsi="Times New Roman" w:cs="Times New Roman"/>
          <w:sz w:val="20"/>
          <w:szCs w:val="20"/>
          <w:lang w:val="en"/>
        </w:rPr>
        <w:t>=44 m</w:t>
      </w:r>
      <w:r w:rsidRPr="00D96FC6">
        <w:rPr>
          <w:rFonts w:ascii="Times New Roman" w:hAnsi="Times New Roman" w:cs="Times New Roman"/>
          <w:sz w:val="20"/>
          <w:szCs w:val="20"/>
          <w:vertAlign w:val="superscript"/>
          <w:lang w:val="en"/>
        </w:rPr>
        <w:t>2</w:t>
      </w:r>
      <w:r w:rsidRPr="00D96FC6">
        <w:rPr>
          <w:rFonts w:ascii="Times New Roman" w:hAnsi="Times New Roman" w:cs="Times New Roman"/>
          <w:sz w:val="20"/>
          <w:szCs w:val="20"/>
          <w:lang w:val="en"/>
        </w:rPr>
        <w:t xml:space="preserve">, taking into account the optimal mode of recirculation of the spent coolant through the air gap and the average integral temperature at the outlet </w:t>
      </w:r>
      <w:proofErr w:type="spellStart"/>
      <w:r w:rsidRPr="00D96FC6">
        <w:rPr>
          <w:rFonts w:ascii="Times New Roman" w:hAnsi="Times New Roman" w:cs="Times New Roman"/>
          <w:i/>
          <w:iCs/>
          <w:sz w:val="20"/>
          <w:szCs w:val="20"/>
          <w:lang w:val="en"/>
        </w:rPr>
        <w:t>t</w:t>
      </w:r>
      <w:r w:rsidRPr="00D96FC6">
        <w:rPr>
          <w:rFonts w:ascii="Times New Roman" w:hAnsi="Times New Roman" w:cs="Times New Roman"/>
          <w:i/>
          <w:iCs/>
          <w:sz w:val="20"/>
          <w:szCs w:val="20"/>
          <w:vertAlign w:val="subscript"/>
          <w:lang w:val="en"/>
        </w:rPr>
        <w:t>f</w:t>
      </w:r>
      <w:proofErr w:type="spellEnd"/>
      <w:r w:rsidRPr="00D96FC6">
        <w:rPr>
          <w:rFonts w:ascii="Times New Roman" w:hAnsi="Times New Roman" w:cs="Times New Roman"/>
          <w:sz w:val="20"/>
          <w:szCs w:val="20"/>
          <w:lang w:val="en"/>
        </w:rPr>
        <w:t xml:space="preserve">=62 </w:t>
      </w:r>
      <w:r w:rsidRPr="00D96FC6">
        <w:rPr>
          <w:rFonts w:ascii="Times New Roman" w:hAnsi="Times New Roman" w:cs="Times New Roman"/>
          <w:sz w:val="20"/>
          <w:szCs w:val="20"/>
          <w:vertAlign w:val="superscript"/>
          <w:lang w:val="en"/>
        </w:rPr>
        <w:t>0</w:t>
      </w:r>
      <w:r w:rsidRPr="00D96FC6">
        <w:rPr>
          <w:rFonts w:ascii="Times New Roman" w:hAnsi="Times New Roman" w:cs="Times New Roman"/>
          <w:sz w:val="20"/>
          <w:szCs w:val="20"/>
          <w:lang w:val="en"/>
        </w:rPr>
        <w:t>C, the following were determined:</w:t>
      </w:r>
    </w:p>
    <w:p w14:paraId="4231346A" w14:textId="7036CB16" w:rsidR="00C625E2" w:rsidRPr="00C625E2" w:rsidRDefault="00000000" w:rsidP="00D96FC6">
      <w:pPr>
        <w:tabs>
          <w:tab w:val="left" w:pos="851"/>
        </w:tabs>
        <w:ind w:firstLine="284"/>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lang w:val="ru-RU"/>
                </w:rPr>
                <m:t>а</m:t>
              </m:r>
            </m:sub>
          </m:sSub>
          <m:r>
            <w:rPr>
              <w:rFonts w:ascii="Cambria Math" w:hAnsi="Cambria Math" w:cs="Times New Roman"/>
              <w:sz w:val="20"/>
              <w:szCs w:val="20"/>
            </w:rPr>
            <m:t xml:space="preserve">=11,7  </m:t>
          </m:r>
          <m:r>
            <w:rPr>
              <w:rFonts w:ascii="Cambria Math" w:hAnsi="Cambria Math" w:cs="Times New Roman"/>
              <w:sz w:val="20"/>
              <w:szCs w:val="20"/>
              <w:lang w:val="ru-RU"/>
            </w:rPr>
            <m:t>W</m:t>
          </m:r>
          <m:r>
            <m:rPr>
              <m:nor/>
            </m:rPr>
            <w:rPr>
              <w:rFonts w:ascii="Times New Roman" w:hAnsi="Times New Roman" w:cs="Times New Roman"/>
              <w:sz w:val="20"/>
              <w:szCs w:val="20"/>
            </w:rPr>
            <m:t>/</m:t>
          </m:r>
          <m:sSup>
            <m:sSupPr>
              <m:ctrlPr>
                <w:rPr>
                  <w:rFonts w:ascii="Cambria Math" w:hAnsi="Cambria Math" w:cs="Times New Roman"/>
                  <w:i/>
                  <w:sz w:val="20"/>
                  <w:szCs w:val="20"/>
                </w:rPr>
              </m:ctrlPr>
            </m:sSupPr>
            <m:e>
              <m:sSup>
                <m:sSupPr>
                  <m:ctrlPr>
                    <w:rPr>
                      <w:rFonts w:ascii="Cambria Math" w:hAnsi="Cambria Math" w:cs="Times New Roman"/>
                      <w:sz w:val="20"/>
                      <w:szCs w:val="20"/>
                    </w:rPr>
                  </m:ctrlPr>
                </m:sSupPr>
                <m:e>
                  <m:r>
                    <w:rPr>
                      <w:rFonts w:ascii="Cambria Math" w:hAnsi="Cambria Math" w:cs="Times New Roman"/>
                      <w:sz w:val="20"/>
                      <w:szCs w:val="20"/>
                    </w:rPr>
                    <m:t>m</m:t>
                  </m:r>
                </m:e>
                <m:sup>
                  <m:r>
                    <w:rPr>
                      <w:rFonts w:ascii="Cambria Math" w:hAnsi="Cambria Math" w:cs="Times New Roman"/>
                      <w:sz w:val="20"/>
                      <w:szCs w:val="20"/>
                    </w:rPr>
                    <m:t>2</m:t>
                  </m:r>
                  <m:ctrlPr>
                    <w:rPr>
                      <w:rFonts w:ascii="Cambria Math" w:hAnsi="Cambria Math" w:cs="Times New Roman"/>
                      <w:i/>
                      <w:sz w:val="20"/>
                      <w:szCs w:val="20"/>
                    </w:rPr>
                  </m:ctrlPr>
                </m:sup>
              </m:sSup>
            </m:e>
            <m:sup>
              <m:r>
                <w:rPr>
                  <w:rFonts w:ascii="Cambria Math" w:hAnsi="Cambria Math" w:cs="Times New Roman"/>
                  <w:sz w:val="20"/>
                  <w:szCs w:val="20"/>
                </w:rPr>
                <m:t xml:space="preserve"> 0</m:t>
              </m:r>
            </m:sup>
          </m:sSup>
          <m:r>
            <w:rPr>
              <w:rFonts w:ascii="Cambria Math" w:hAnsi="Cambria Math" w:cs="Times New Roman"/>
              <w:sz w:val="20"/>
              <w:szCs w:val="20"/>
              <w:lang w:val="ru-RU"/>
            </w:rPr>
            <m:t>С</m:t>
          </m:r>
          <m:r>
            <w:rPr>
              <w:rFonts w:ascii="Cambria Math" w:hAnsi="Cambria Math" w:cs="Times New Roman"/>
              <w:sz w:val="20"/>
              <w:szCs w:val="20"/>
            </w:rPr>
            <m:t xml:space="preserve"> </m:t>
          </m:r>
          <m:r>
            <w:rPr>
              <w:rFonts w:ascii="Cambria Math" w:hAnsi="Cambria Math" w:cs="Times New Roman"/>
              <w:sz w:val="20"/>
              <w:szCs w:val="20"/>
              <w:lang w:val="ru-RU"/>
            </w:rPr>
            <m:t>a</m:t>
          </m:r>
          <m:r>
            <w:rPr>
              <w:rFonts w:ascii="Cambria Math" w:hAnsi="Cambria Math" w:cs="Times New Roman"/>
              <w:sz w:val="20"/>
              <w:szCs w:val="20"/>
            </w:rPr>
            <m:t xml:space="preserve">nd  </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lang w:val="ru-RU"/>
                </w:rPr>
                <m:t>p</m:t>
              </m:r>
              <m:r>
                <w:rPr>
                  <w:rFonts w:ascii="Cambria Math" w:hAnsi="Cambria Math" w:cs="Times New Roman"/>
                  <w:sz w:val="20"/>
                  <w:szCs w:val="20"/>
                </w:rPr>
                <m:t>r</m:t>
              </m:r>
            </m:sub>
          </m:sSub>
          <m:r>
            <w:rPr>
              <w:rFonts w:ascii="Cambria Math" w:hAnsi="Cambria Math" w:cs="Times New Roman"/>
              <w:sz w:val="20"/>
              <w:szCs w:val="20"/>
            </w:rPr>
            <m:t xml:space="preserve">=10,35  </m:t>
          </m:r>
          <m:r>
            <w:rPr>
              <w:rFonts w:ascii="Cambria Math" w:hAnsi="Cambria Math" w:cs="Times New Roman"/>
              <w:sz w:val="20"/>
              <w:szCs w:val="20"/>
              <w:lang w:val="ru-RU"/>
            </w:rPr>
            <m:t>W</m:t>
          </m:r>
          <m:r>
            <m:rPr>
              <m:nor/>
            </m:rPr>
            <w:rPr>
              <w:rFonts w:ascii="Times New Roman" w:hAnsi="Times New Roman" w:cs="Times New Roman"/>
              <w:sz w:val="20"/>
              <w:szCs w:val="20"/>
            </w:rPr>
            <m:t>/</m:t>
          </m:r>
          <m:sSup>
            <m:sSupPr>
              <m:ctrlPr>
                <w:rPr>
                  <w:rFonts w:ascii="Cambria Math" w:hAnsi="Cambria Math" w:cs="Times New Roman"/>
                  <w:i/>
                  <w:sz w:val="20"/>
                  <w:szCs w:val="20"/>
                </w:rPr>
              </m:ctrlPr>
            </m:sSupPr>
            <m:e>
              <m:sSup>
                <m:sSupPr>
                  <m:ctrlPr>
                    <w:rPr>
                      <w:rFonts w:ascii="Cambria Math" w:hAnsi="Cambria Math" w:cs="Times New Roman"/>
                      <w:sz w:val="20"/>
                      <w:szCs w:val="20"/>
                    </w:rPr>
                  </m:ctrlPr>
                </m:sSupPr>
                <m:e>
                  <m:r>
                    <m:rPr>
                      <m:nor/>
                    </m:rPr>
                    <w:rPr>
                      <w:rFonts w:ascii="Times New Roman" w:hAnsi="Times New Roman" w:cs="Times New Roman"/>
                      <w:sz w:val="20"/>
                      <w:szCs w:val="20"/>
                    </w:rPr>
                    <m:t>m</m:t>
                  </m:r>
                </m:e>
                <m:sup>
                  <m:r>
                    <w:rPr>
                      <w:rFonts w:ascii="Cambria Math" w:hAnsi="Cambria Math" w:cs="Times New Roman"/>
                      <w:sz w:val="20"/>
                      <w:szCs w:val="20"/>
                    </w:rPr>
                    <m:t>2</m:t>
                  </m:r>
                  <m:ctrlPr>
                    <w:rPr>
                      <w:rFonts w:ascii="Cambria Math" w:hAnsi="Cambria Math" w:cs="Times New Roman"/>
                      <w:i/>
                      <w:sz w:val="20"/>
                      <w:szCs w:val="20"/>
                    </w:rPr>
                  </m:ctrlPr>
                </m:sup>
              </m:sSup>
            </m:e>
            <m:sup>
              <m:r>
                <w:rPr>
                  <w:rFonts w:ascii="Cambria Math" w:hAnsi="Cambria Math" w:cs="Times New Roman"/>
                  <w:sz w:val="20"/>
                  <w:szCs w:val="20"/>
                </w:rPr>
                <m:t xml:space="preserve"> 0</m:t>
              </m:r>
            </m:sup>
          </m:sSup>
          <m:r>
            <w:rPr>
              <w:rFonts w:ascii="Cambria Math" w:hAnsi="Cambria Math" w:cs="Times New Roman"/>
              <w:sz w:val="20"/>
              <w:szCs w:val="20"/>
              <w:lang w:val="ru-RU"/>
            </w:rPr>
            <m:t>С</m:t>
          </m:r>
          <m:r>
            <w:rPr>
              <w:rFonts w:ascii="Cambria Math" w:hAnsi="Cambria Math" w:cs="Times New Roman"/>
              <w:sz w:val="20"/>
              <w:szCs w:val="20"/>
            </w:rPr>
            <m:t>.</m:t>
          </m:r>
        </m:oMath>
      </m:oMathPara>
    </w:p>
    <w:p w14:paraId="645A3B3C" w14:textId="38547B4C" w:rsidR="00133017" w:rsidRPr="00133017" w:rsidRDefault="00133017" w:rsidP="00133017">
      <w:pPr>
        <w:tabs>
          <w:tab w:val="left" w:pos="851"/>
        </w:tabs>
        <w:ind w:firstLine="284"/>
        <w:jc w:val="both"/>
        <w:rPr>
          <w:rFonts w:ascii="Times New Roman" w:hAnsi="Times New Roman" w:cs="Times New Roman"/>
          <w:sz w:val="20"/>
          <w:szCs w:val="20"/>
        </w:rPr>
      </w:pPr>
      <w:r w:rsidRPr="00133017">
        <w:rPr>
          <w:rFonts w:ascii="Times New Roman" w:hAnsi="Times New Roman" w:cs="Times New Roman"/>
          <w:sz w:val="20"/>
          <w:szCs w:val="20"/>
          <w:lang w:val="en"/>
        </w:rPr>
        <w:t>Substituting these values into the inequality, we obtain:</w:t>
      </w:r>
    </w:p>
    <w:p w14:paraId="7A2B843E" w14:textId="26BD953D" w:rsidR="00A2640E" w:rsidRPr="008243F2" w:rsidRDefault="00000000" w:rsidP="008243F2">
      <w:pPr>
        <w:tabs>
          <w:tab w:val="left" w:pos="851"/>
        </w:tabs>
        <w:jc w:val="right"/>
        <w:rPr>
          <w:rFonts w:ascii="Times New Roman" w:hAnsi="Times New Roman" w:cs="Times New Roman"/>
          <w:sz w:val="20"/>
          <w:szCs w:val="20"/>
          <w:lang w:val="uz-Cyrl-UZ"/>
        </w:rPr>
      </w:pP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fvix</m:t>
            </m:r>
          </m:sub>
        </m:sSub>
        <m:r>
          <m:rPr>
            <m:nor/>
          </m:rPr>
          <w:rPr>
            <w:rFonts w:ascii="Times New Roman" w:hAnsi="Times New Roman" w:cs="Times New Roman"/>
            <w:sz w:val="20"/>
            <w:szCs w:val="20"/>
          </w:rPr>
          <m:t>&lt;36,2</m:t>
        </m:r>
        <m:r>
          <m:rPr>
            <m:sty m:val="p"/>
          </m:rPr>
          <w:rPr>
            <w:rFonts w:ascii="Cambria Math" w:hAnsi="Cambria Math" w:cs="Times New Roman"/>
            <w:sz w:val="20"/>
            <w:szCs w:val="20"/>
          </w:rPr>
          <m:t>+</m:t>
        </m:r>
        <m:r>
          <m:rPr>
            <m:nor/>
          </m:rPr>
          <w:rPr>
            <w:rFonts w:ascii="Times New Roman" w:hAnsi="Times New Roman" w:cs="Times New Roman"/>
            <w:sz w:val="20"/>
            <w:szCs w:val="20"/>
          </w:rPr>
          <m:t>0,64</m:t>
        </m:r>
        <m:r>
          <m:rPr>
            <m:sty m:val="p"/>
          </m:rP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0</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ср</m:t>
                </m:r>
              </m:sub>
            </m:sSub>
          </m:num>
          <m:den>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pr</m:t>
                </m:r>
              </m:sub>
            </m:sSub>
          </m:den>
        </m:f>
        <m:r>
          <w:rPr>
            <w:rFonts w:ascii="Cambria Math" w:hAnsi="Cambria Math" w:cs="Times New Roman"/>
            <w:sz w:val="20"/>
            <w:szCs w:val="20"/>
          </w:rPr>
          <m:t>).</m:t>
        </m:r>
      </m:oMath>
      <w:r w:rsidR="008243F2">
        <w:rPr>
          <w:rFonts w:ascii="Times New Roman" w:eastAsiaTheme="minorEastAsia" w:hAnsi="Times New Roman" w:cs="Times New Roman"/>
          <w:sz w:val="20"/>
          <w:szCs w:val="20"/>
          <w:lang w:val="uz-Cyrl-UZ"/>
        </w:rPr>
        <w:t xml:space="preserve"> </w:t>
      </w:r>
      <w:r w:rsidR="008243F2">
        <w:rPr>
          <w:rFonts w:ascii="Times New Roman" w:eastAsiaTheme="minorEastAsia" w:hAnsi="Times New Roman" w:cs="Times New Roman"/>
          <w:sz w:val="20"/>
          <w:szCs w:val="20"/>
          <w:lang w:val="uz-Cyrl-UZ"/>
        </w:rPr>
        <w:tab/>
        <w:t xml:space="preserve">                                             </w:t>
      </w:r>
      <w:r w:rsidR="008243F2">
        <w:rPr>
          <w:rFonts w:ascii="Times New Roman" w:eastAsiaTheme="minorEastAsia" w:hAnsi="Times New Roman" w:cs="Times New Roman"/>
          <w:sz w:val="20"/>
          <w:szCs w:val="20"/>
          <w:lang w:val="uz-Cyrl-UZ"/>
        </w:rPr>
        <w:tab/>
      </w:r>
      <w:r w:rsidR="008243F2">
        <w:rPr>
          <w:rFonts w:ascii="Times New Roman" w:eastAsiaTheme="minorEastAsia" w:hAnsi="Times New Roman" w:cs="Times New Roman"/>
          <w:sz w:val="20"/>
          <w:szCs w:val="20"/>
          <w:lang w:val="uz-Cyrl-UZ"/>
        </w:rPr>
        <w:tab/>
      </w:r>
      <w:r w:rsidR="008243F2">
        <w:rPr>
          <w:rFonts w:ascii="Times New Roman" w:eastAsiaTheme="minorEastAsia" w:hAnsi="Times New Roman" w:cs="Times New Roman"/>
          <w:sz w:val="20"/>
          <w:szCs w:val="20"/>
        </w:rPr>
        <w:t>(</w:t>
      </w:r>
      <w:r w:rsidR="008243F2">
        <w:rPr>
          <w:rFonts w:ascii="Times New Roman" w:eastAsiaTheme="minorEastAsia" w:hAnsi="Times New Roman" w:cs="Times New Roman"/>
          <w:sz w:val="20"/>
          <w:szCs w:val="20"/>
          <w:lang w:val="uz-Cyrl-UZ"/>
        </w:rPr>
        <w:t>6</w:t>
      </w:r>
      <w:r w:rsidR="008243F2">
        <w:rPr>
          <w:rFonts w:ascii="Times New Roman" w:eastAsiaTheme="minorEastAsia" w:hAnsi="Times New Roman" w:cs="Times New Roman"/>
          <w:sz w:val="20"/>
          <w:szCs w:val="20"/>
        </w:rPr>
        <w:t>)</w:t>
      </w:r>
    </w:p>
    <w:p w14:paraId="18B2D5FE" w14:textId="6DF01C15" w:rsidR="00133017" w:rsidRDefault="00133017" w:rsidP="00133017">
      <w:pPr>
        <w:tabs>
          <w:tab w:val="left" w:pos="851"/>
        </w:tabs>
        <w:spacing w:after="0" w:line="240" w:lineRule="auto"/>
        <w:ind w:firstLine="284"/>
        <w:jc w:val="both"/>
        <w:rPr>
          <w:rFonts w:ascii="Times New Roman" w:eastAsiaTheme="minorEastAsia" w:hAnsi="Times New Roman" w:cs="Times New Roman"/>
          <w:sz w:val="20"/>
          <w:szCs w:val="20"/>
          <w:lang w:val="en"/>
        </w:rPr>
      </w:pPr>
      <w:r w:rsidRPr="00133017">
        <w:rPr>
          <w:rFonts w:ascii="Times New Roman" w:hAnsi="Times New Roman" w:cs="Times New Roman"/>
          <w:sz w:val="20"/>
          <w:szCs w:val="20"/>
          <w:lang w:val="en"/>
        </w:rPr>
        <w:lastRenderedPageBreak/>
        <w:t>Graphical dependency</w:t>
      </w:r>
      <w:r w:rsidR="003205BC" w:rsidRPr="003205BC">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 xml:space="preserve">f.vix  </m:t>
            </m:r>
          </m:sub>
        </m:sSub>
      </m:oMath>
      <w:r>
        <w:rPr>
          <w:rFonts w:ascii="Times New Roman" w:eastAsiaTheme="minorEastAsia" w:hAnsi="Times New Roman" w:cs="Times New Roman"/>
        </w:rPr>
        <w:t xml:space="preserve"> </w:t>
      </w:r>
      <w:r w:rsidR="003205BC" w:rsidRPr="003205BC">
        <w:rPr>
          <w:rFonts w:ascii="Times New Roman" w:eastAsiaTheme="minorEastAsia" w:hAnsi="Times New Roman" w:cs="Times New Roman"/>
          <w:sz w:val="20"/>
          <w:szCs w:val="20"/>
        </w:rPr>
        <w:t>from</w:t>
      </w:r>
      <w:r w:rsidR="003205BC" w:rsidRPr="003205BC">
        <w:rPr>
          <w:rFonts w:ascii="Times New Roman" w:eastAsiaTheme="minorEastAsia" w:hAnsi="Times New Roman" w:cs="Times New Roman"/>
        </w:rPr>
        <w:t xml:space="preserve"> </w:t>
      </w:r>
      <m:oMath>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0</m:t>
            </m:r>
            <m:ctrlPr>
              <w:rPr>
                <w:rFonts w:ascii="Cambria Math" w:hAnsi="Cambria Math" w:cs="Times New Roman"/>
                <w:i/>
                <w:sz w:val="20"/>
                <w:szCs w:val="20"/>
              </w:rPr>
            </m:ctrlP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ср</m:t>
                </m:r>
              </m:sub>
            </m:sSub>
          </m:num>
          <m:den>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pr</m:t>
                </m:r>
              </m:sub>
            </m:sSub>
          </m:den>
        </m:f>
      </m:oMath>
      <w:r w:rsidR="003205BC" w:rsidRPr="003205BC">
        <w:rPr>
          <w:rFonts w:ascii="Times New Roman" w:eastAsiaTheme="minorEastAsia" w:hAnsi="Times New Roman" w:cs="Times New Roman"/>
          <w:sz w:val="20"/>
          <w:szCs w:val="20"/>
        </w:rPr>
        <w:t xml:space="preserve"> </w:t>
      </w:r>
      <w:r w:rsidRPr="00133017">
        <w:rPr>
          <w:rFonts w:ascii="Times New Roman" w:eastAsiaTheme="minorEastAsia" w:hAnsi="Times New Roman" w:cs="Times New Roman"/>
          <w:sz w:val="20"/>
          <w:szCs w:val="20"/>
          <w:lang w:val="en"/>
        </w:rPr>
        <w:t>in the optimal mode of suction of spent drying agent from the air gap of the chamber according to the results of experimental studies is shown in Fig. 2.</w:t>
      </w:r>
      <w:r>
        <w:rPr>
          <w:rFonts w:ascii="Times New Roman" w:eastAsiaTheme="minorEastAsia" w:hAnsi="Times New Roman" w:cs="Times New Roman"/>
          <w:sz w:val="20"/>
          <w:szCs w:val="20"/>
          <w:lang w:val="en"/>
        </w:rPr>
        <w:t xml:space="preserve"> </w:t>
      </w:r>
    </w:p>
    <w:p w14:paraId="31479D25" w14:textId="3D028BE3" w:rsidR="00133017" w:rsidRPr="004E18B5" w:rsidRDefault="00133017" w:rsidP="002E4DD6">
      <w:pPr>
        <w:tabs>
          <w:tab w:val="left" w:pos="851"/>
        </w:tabs>
        <w:spacing w:after="0"/>
        <w:ind w:firstLine="284"/>
        <w:jc w:val="both"/>
        <w:rPr>
          <w:rFonts w:ascii="Times New Roman" w:eastAsiaTheme="minorEastAsia" w:hAnsi="Times New Roman" w:cs="Times New Roman"/>
          <w:sz w:val="20"/>
          <w:szCs w:val="20"/>
        </w:rPr>
      </w:pPr>
      <w:r w:rsidRPr="00133017">
        <w:rPr>
          <w:rFonts w:ascii="Times New Roman" w:eastAsiaTheme="minorEastAsia" w:hAnsi="Times New Roman" w:cs="Times New Roman"/>
          <w:sz w:val="20"/>
          <w:szCs w:val="20"/>
          <w:lang w:val="en"/>
        </w:rPr>
        <w:t xml:space="preserve">As can be seen from Fig. 2, at temperatures higher than </w:t>
      </w:r>
      <w:proofErr w:type="spellStart"/>
      <w:r w:rsidRPr="00133017">
        <w:rPr>
          <w:rFonts w:ascii="Times New Roman" w:eastAsiaTheme="minorEastAsia" w:hAnsi="Times New Roman" w:cs="Times New Roman"/>
          <w:sz w:val="20"/>
          <w:szCs w:val="20"/>
          <w:lang w:val="en"/>
        </w:rPr>
        <w:t>tf</w:t>
      </w:r>
      <w:proofErr w:type="spellEnd"/>
      <w:r w:rsidRPr="00133017">
        <w:rPr>
          <w:rFonts w:ascii="Times New Roman" w:eastAsiaTheme="minorEastAsia" w:hAnsi="Times New Roman" w:cs="Times New Roman"/>
          <w:sz w:val="20"/>
          <w:szCs w:val="20"/>
          <w:lang w:val="en"/>
        </w:rPr>
        <w:t xml:space="preserve"> in determined by formula (6), the energy-saving effect is negative, i.e. the experimental point is located above the straight line.</w:t>
      </w:r>
      <w:r w:rsidRPr="004E18B5">
        <w:rPr>
          <w:rFonts w:ascii="Times New Roman" w:eastAsiaTheme="minorEastAsia" w:hAnsi="Times New Roman" w:cs="Times New Roman"/>
          <w:sz w:val="20"/>
          <w:szCs w:val="20"/>
          <w:lang w:val="en"/>
        </w:rPr>
        <w:t xml:space="preserve"> It should be noted that the minimum value of </w:t>
      </w:r>
      <w:proofErr w:type="spellStart"/>
      <w:r w:rsidRPr="004E18B5">
        <w:rPr>
          <w:rFonts w:ascii="Times New Roman" w:eastAsiaTheme="minorEastAsia" w:hAnsi="Times New Roman" w:cs="Times New Roman"/>
          <w:i/>
          <w:iCs/>
          <w:sz w:val="20"/>
          <w:szCs w:val="20"/>
          <w:lang w:val="en"/>
        </w:rPr>
        <w:t>t</w:t>
      </w:r>
      <w:r w:rsidRPr="004E18B5">
        <w:rPr>
          <w:rFonts w:ascii="Times New Roman" w:eastAsiaTheme="minorEastAsia" w:hAnsi="Times New Roman" w:cs="Times New Roman"/>
          <w:i/>
          <w:iCs/>
          <w:sz w:val="20"/>
          <w:szCs w:val="20"/>
          <w:vertAlign w:val="subscript"/>
          <w:lang w:val="en"/>
        </w:rPr>
        <w:t>f</w:t>
      </w:r>
      <w:proofErr w:type="spellEnd"/>
      <w:r w:rsidRPr="004E18B5">
        <w:rPr>
          <w:rFonts w:ascii="Times New Roman" w:eastAsiaTheme="minorEastAsia" w:hAnsi="Times New Roman" w:cs="Times New Roman"/>
          <w:i/>
          <w:iCs/>
          <w:sz w:val="20"/>
          <w:szCs w:val="20"/>
          <w:vertAlign w:val="subscript"/>
          <w:lang w:val="en"/>
        </w:rPr>
        <w:t xml:space="preserve"> b</w:t>
      </w:r>
      <w:r w:rsidRPr="004E18B5">
        <w:rPr>
          <w:rFonts w:ascii="Times New Roman" w:eastAsiaTheme="minorEastAsia" w:hAnsi="Times New Roman" w:cs="Times New Roman"/>
          <w:sz w:val="20"/>
          <w:szCs w:val="20"/>
          <w:vertAlign w:val="subscript"/>
          <w:lang w:val="en"/>
        </w:rPr>
        <w:t>x</w:t>
      </w:r>
      <w:r w:rsidRPr="004E18B5">
        <w:rPr>
          <w:rFonts w:ascii="Times New Roman" w:eastAsiaTheme="minorEastAsia" w:hAnsi="Times New Roman" w:cs="Times New Roman"/>
          <w:sz w:val="20"/>
          <w:szCs w:val="20"/>
          <w:lang w:val="en"/>
        </w:rPr>
        <w:t xml:space="preserve"> when the dryer is operating at night, when </w:t>
      </w:r>
      <w:proofErr w:type="spellStart"/>
      <w:r w:rsidRPr="004E18B5">
        <w:rPr>
          <w:rFonts w:ascii="Times New Roman" w:eastAsiaTheme="minorEastAsia" w:hAnsi="Times New Roman" w:cs="Times New Roman"/>
          <w:sz w:val="20"/>
          <w:szCs w:val="20"/>
          <w:lang w:val="en"/>
        </w:rPr>
        <w:t>q</w:t>
      </w:r>
      <w:r w:rsidRPr="004E18B5">
        <w:rPr>
          <w:rFonts w:ascii="Times New Roman" w:eastAsiaTheme="minorEastAsia" w:hAnsi="Times New Roman" w:cs="Times New Roman"/>
          <w:sz w:val="20"/>
          <w:szCs w:val="20"/>
          <w:vertAlign w:val="subscript"/>
          <w:lang w:val="en"/>
        </w:rPr>
        <w:t>cp</w:t>
      </w:r>
      <w:proofErr w:type="spellEnd"/>
      <w:r w:rsidRPr="004E18B5">
        <w:rPr>
          <w:rFonts w:ascii="Times New Roman" w:eastAsiaTheme="minorEastAsia" w:hAnsi="Times New Roman" w:cs="Times New Roman"/>
          <w:sz w:val="20"/>
          <w:szCs w:val="20"/>
          <w:lang w:val="en"/>
        </w:rPr>
        <w:t>=</w:t>
      </w:r>
      <w:r w:rsidR="004E18B5" w:rsidRPr="004E18B5">
        <w:rPr>
          <w:rFonts w:ascii="Times New Roman" w:eastAsiaTheme="minorEastAsia" w:hAnsi="Times New Roman" w:cs="Times New Roman"/>
          <w:sz w:val="20"/>
          <w:szCs w:val="20"/>
          <w:lang w:val="en"/>
        </w:rPr>
        <w:t xml:space="preserve"> </w:t>
      </w:r>
      <w:r w:rsidRPr="004E18B5">
        <w:rPr>
          <w:rFonts w:ascii="Times New Roman" w:eastAsiaTheme="minorEastAsia" w:hAnsi="Times New Roman" w:cs="Times New Roman"/>
          <w:sz w:val="20"/>
          <w:szCs w:val="20"/>
          <w:lang w:val="en"/>
        </w:rPr>
        <w:t xml:space="preserve">0 and </w:t>
      </w:r>
      <w:proofErr w:type="spellStart"/>
      <w:r w:rsidRPr="004E18B5">
        <w:rPr>
          <w:rFonts w:ascii="Times New Roman" w:eastAsiaTheme="minorEastAsia" w:hAnsi="Times New Roman" w:cs="Times New Roman"/>
          <w:sz w:val="20"/>
          <w:szCs w:val="20"/>
          <w:lang w:val="en"/>
        </w:rPr>
        <w:t>t</w:t>
      </w:r>
      <w:r w:rsidRPr="004E18B5">
        <w:rPr>
          <w:rFonts w:ascii="Times New Roman" w:eastAsiaTheme="minorEastAsia" w:hAnsi="Times New Roman" w:cs="Times New Roman"/>
          <w:sz w:val="20"/>
          <w:szCs w:val="20"/>
          <w:vertAlign w:val="subscript"/>
          <w:lang w:val="en"/>
        </w:rPr>
        <w:t>о</w:t>
      </w:r>
      <w:proofErr w:type="spellEnd"/>
      <w:r w:rsidR="004E18B5" w:rsidRPr="004E18B5">
        <w:rPr>
          <w:rFonts w:ascii="Times New Roman" w:eastAsiaTheme="minorEastAsia" w:hAnsi="Times New Roman" w:cs="Times New Roman"/>
          <w:sz w:val="20"/>
          <w:szCs w:val="20"/>
          <w:vertAlign w:val="subscript"/>
          <w:lang w:val="en"/>
        </w:rPr>
        <w:t xml:space="preserve"> </w:t>
      </w:r>
      <w:r w:rsidRPr="004E18B5">
        <w:rPr>
          <w:rFonts w:ascii="Times New Roman" w:eastAsiaTheme="minorEastAsia" w:hAnsi="Times New Roman" w:cs="Times New Roman"/>
          <w:sz w:val="20"/>
          <w:szCs w:val="20"/>
          <w:lang w:val="en"/>
        </w:rPr>
        <w:t>≈</w:t>
      </w:r>
      <w:r w:rsidR="004E18B5" w:rsidRPr="004E18B5">
        <w:rPr>
          <w:rFonts w:ascii="Times New Roman" w:eastAsiaTheme="minorEastAsia" w:hAnsi="Times New Roman" w:cs="Times New Roman"/>
          <w:sz w:val="20"/>
          <w:szCs w:val="20"/>
          <w:lang w:val="en"/>
        </w:rPr>
        <w:t xml:space="preserve"> </w:t>
      </w:r>
      <w:r w:rsidRPr="004E18B5">
        <w:rPr>
          <w:rFonts w:ascii="Times New Roman" w:eastAsiaTheme="minorEastAsia" w:hAnsi="Times New Roman" w:cs="Times New Roman"/>
          <w:sz w:val="20"/>
          <w:szCs w:val="20"/>
          <w:lang w:val="en"/>
        </w:rPr>
        <w:t xml:space="preserve">20 </w:t>
      </w:r>
      <w:r w:rsidRPr="004E18B5">
        <w:rPr>
          <w:rFonts w:ascii="Times New Roman" w:eastAsiaTheme="minorEastAsia" w:hAnsi="Times New Roman" w:cs="Times New Roman"/>
          <w:sz w:val="20"/>
          <w:szCs w:val="20"/>
          <w:vertAlign w:val="superscript"/>
          <w:lang w:val="en"/>
        </w:rPr>
        <w:t>0</w:t>
      </w:r>
      <w:r w:rsidRPr="004E18B5">
        <w:rPr>
          <w:rFonts w:ascii="Times New Roman" w:eastAsiaTheme="minorEastAsia" w:hAnsi="Times New Roman" w:cs="Times New Roman"/>
          <w:sz w:val="20"/>
          <w:szCs w:val="20"/>
          <w:lang w:val="en"/>
        </w:rPr>
        <w:t xml:space="preserve">С is </w:t>
      </w:r>
      <w:proofErr w:type="spellStart"/>
      <w:r w:rsidRPr="004E18B5">
        <w:rPr>
          <w:rFonts w:ascii="Times New Roman" w:eastAsiaTheme="minorEastAsia" w:hAnsi="Times New Roman" w:cs="Times New Roman"/>
          <w:i/>
          <w:iCs/>
          <w:sz w:val="20"/>
          <w:szCs w:val="20"/>
          <w:lang w:val="en"/>
        </w:rPr>
        <w:t>t</w:t>
      </w:r>
      <w:r w:rsidRPr="004E18B5">
        <w:rPr>
          <w:rFonts w:ascii="Times New Roman" w:eastAsiaTheme="minorEastAsia" w:hAnsi="Times New Roman" w:cs="Times New Roman"/>
          <w:i/>
          <w:iCs/>
          <w:sz w:val="20"/>
          <w:szCs w:val="20"/>
          <w:vertAlign w:val="subscript"/>
          <w:lang w:val="en"/>
        </w:rPr>
        <w:t>f</w:t>
      </w:r>
      <w:proofErr w:type="spellEnd"/>
      <w:r w:rsidRPr="004E18B5">
        <w:rPr>
          <w:rFonts w:ascii="Times New Roman" w:eastAsiaTheme="minorEastAsia" w:hAnsi="Times New Roman" w:cs="Times New Roman"/>
          <w:i/>
          <w:iCs/>
          <w:sz w:val="20"/>
          <w:szCs w:val="20"/>
          <w:vertAlign w:val="subscript"/>
          <w:lang w:val="en"/>
        </w:rPr>
        <w:t xml:space="preserve"> bx</w:t>
      </w:r>
      <w:r w:rsidR="004E18B5" w:rsidRPr="004E18B5">
        <w:rPr>
          <w:rFonts w:ascii="Times New Roman" w:eastAsiaTheme="minorEastAsia" w:hAnsi="Times New Roman" w:cs="Times New Roman"/>
          <w:i/>
          <w:iCs/>
          <w:sz w:val="20"/>
          <w:szCs w:val="20"/>
          <w:vertAlign w:val="subscript"/>
          <w:lang w:val="en"/>
        </w:rPr>
        <w:t xml:space="preserve"> </w:t>
      </w:r>
      <w:r w:rsidRPr="004E18B5">
        <w:rPr>
          <w:rFonts w:ascii="Times New Roman" w:eastAsiaTheme="minorEastAsia" w:hAnsi="Times New Roman" w:cs="Times New Roman"/>
          <w:sz w:val="20"/>
          <w:szCs w:val="20"/>
          <w:lang w:val="en"/>
        </w:rPr>
        <w:t>≈</w:t>
      </w:r>
      <w:r w:rsidR="004E18B5" w:rsidRPr="004E18B5">
        <w:rPr>
          <w:rFonts w:ascii="Times New Roman" w:eastAsiaTheme="minorEastAsia" w:hAnsi="Times New Roman" w:cs="Times New Roman"/>
          <w:sz w:val="20"/>
          <w:szCs w:val="20"/>
          <w:lang w:val="en"/>
        </w:rPr>
        <w:t xml:space="preserve"> </w:t>
      </w:r>
      <w:r w:rsidRPr="004E18B5">
        <w:rPr>
          <w:rFonts w:ascii="Times New Roman" w:eastAsiaTheme="minorEastAsia" w:hAnsi="Times New Roman" w:cs="Times New Roman"/>
          <w:sz w:val="20"/>
          <w:szCs w:val="20"/>
          <w:lang w:val="en"/>
        </w:rPr>
        <w:t xml:space="preserve">47-49 </w:t>
      </w:r>
      <w:r w:rsidRPr="004E18B5">
        <w:rPr>
          <w:rFonts w:ascii="Times New Roman" w:eastAsiaTheme="minorEastAsia" w:hAnsi="Times New Roman" w:cs="Times New Roman"/>
          <w:sz w:val="20"/>
          <w:szCs w:val="20"/>
          <w:vertAlign w:val="superscript"/>
          <w:lang w:val="en"/>
        </w:rPr>
        <w:t>0</w:t>
      </w:r>
      <w:r w:rsidRPr="004E18B5">
        <w:rPr>
          <w:rFonts w:ascii="Times New Roman" w:eastAsiaTheme="minorEastAsia" w:hAnsi="Times New Roman" w:cs="Times New Roman"/>
          <w:sz w:val="20"/>
          <w:szCs w:val="20"/>
          <w:lang w:val="en"/>
        </w:rPr>
        <w:t>С.</w:t>
      </w:r>
    </w:p>
    <w:p w14:paraId="5ED9A6AC" w14:textId="0FCB828A" w:rsidR="002E4DD6" w:rsidRPr="002E4DD6" w:rsidRDefault="002E4DD6" w:rsidP="002E4DD6">
      <w:pPr>
        <w:tabs>
          <w:tab w:val="left" w:pos="851"/>
          <w:tab w:val="left" w:pos="8030"/>
        </w:tabs>
        <w:ind w:firstLine="284"/>
        <w:jc w:val="both"/>
        <w:rPr>
          <w:rFonts w:ascii="Times New Roman" w:eastAsiaTheme="minorEastAsia" w:hAnsi="Times New Roman" w:cs="Times New Roman"/>
          <w:sz w:val="20"/>
          <w:szCs w:val="20"/>
        </w:rPr>
      </w:pPr>
      <w:r w:rsidRPr="002E4DD6">
        <w:rPr>
          <w:rFonts w:ascii="Times New Roman" w:eastAsiaTheme="minorEastAsia" w:hAnsi="Times New Roman" w:cs="Times New Roman"/>
          <w:sz w:val="20"/>
          <w:szCs w:val="20"/>
          <w:lang w:val="en"/>
        </w:rPr>
        <w:t>It is known that the expression for the flow of useful energy in an air collector has the form</w:t>
      </w:r>
    </w:p>
    <w:p w14:paraId="680CC9CE" w14:textId="2058D768" w:rsidR="00133017" w:rsidRPr="00133017" w:rsidRDefault="00000000" w:rsidP="002E4DD6">
      <w:pPr>
        <w:tabs>
          <w:tab w:val="left" w:pos="851"/>
        </w:tabs>
        <w:ind w:firstLine="284"/>
        <w:jc w:val="right"/>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pol</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η</m:t>
            </m:r>
          </m:e>
          <m:sub>
            <m:r>
              <w:rPr>
                <w:rFonts w:ascii="Cambria Math" w:hAnsi="Cambria Math" w:cs="Times New Roman"/>
                <w:sz w:val="20"/>
                <w:szCs w:val="20"/>
              </w:rPr>
              <m:t>k</m:t>
            </m:r>
            <m:r>
              <m:rPr>
                <m:nor/>
              </m:rPr>
              <w:rPr>
                <w:rFonts w:ascii="Times New Roman" w:hAnsi="Times New Roman" w:cs="Times New Roman"/>
                <w:sz w:val="20"/>
                <w:szCs w:val="20"/>
              </w:rPr>
              <m:t xml:space="preserve">  </m:t>
            </m:r>
            <m:ctrlPr>
              <w:rPr>
                <w:rFonts w:ascii="Cambria Math" w:hAnsi="Cambria Math" w:cs="Times New Roman"/>
                <w:sz w:val="20"/>
                <w:szCs w:val="20"/>
              </w:rPr>
            </m:ctrlP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ср</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f</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f</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pr</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f</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o</m:t>
            </m:r>
          </m:sub>
        </m:sSub>
        <m:r>
          <w:rPr>
            <w:rFonts w:ascii="Cambria Math" w:hAnsi="Cambria Math" w:cs="Times New Roman"/>
            <w:sz w:val="20"/>
            <w:szCs w:val="20"/>
          </w:rPr>
          <m:t>)]</m:t>
        </m:r>
      </m:oMath>
      <w:r w:rsidR="002E4DD6" w:rsidRPr="002E4DD6">
        <w:rPr>
          <w:rFonts w:ascii="Times New Roman" w:eastAsiaTheme="minorEastAsia" w:hAnsi="Times New Roman" w:cs="Times New Roman"/>
          <w:sz w:val="20"/>
          <w:szCs w:val="20"/>
        </w:rPr>
        <w:t xml:space="preserve"> </w:t>
      </w:r>
      <w:r w:rsidR="002E4DD6" w:rsidRPr="002E4DD6">
        <w:rPr>
          <w:rFonts w:ascii="Times New Roman" w:eastAsiaTheme="minorEastAsia" w:hAnsi="Times New Roman" w:cs="Times New Roman"/>
          <w:sz w:val="20"/>
          <w:szCs w:val="20"/>
        </w:rPr>
        <w:tab/>
      </w:r>
      <w:r w:rsidR="002E4DD6" w:rsidRPr="002E4DD6">
        <w:rPr>
          <w:rFonts w:ascii="Times New Roman" w:eastAsiaTheme="minorEastAsia" w:hAnsi="Times New Roman" w:cs="Times New Roman"/>
          <w:sz w:val="20"/>
          <w:szCs w:val="20"/>
        </w:rPr>
        <w:tab/>
      </w:r>
      <w:r w:rsidR="002E4DD6" w:rsidRPr="002E4DD6">
        <w:rPr>
          <w:rFonts w:ascii="Times New Roman" w:eastAsiaTheme="minorEastAsia" w:hAnsi="Times New Roman" w:cs="Times New Roman"/>
          <w:sz w:val="20"/>
          <w:szCs w:val="20"/>
        </w:rPr>
        <w:tab/>
      </w:r>
      <w:r w:rsidR="002E4DD6">
        <w:rPr>
          <w:rFonts w:ascii="Times New Roman" w:eastAsiaTheme="minorEastAsia" w:hAnsi="Times New Roman" w:cs="Times New Roman"/>
          <w:sz w:val="20"/>
          <w:szCs w:val="20"/>
        </w:rPr>
        <w:tab/>
      </w:r>
      <w:r w:rsidR="002E4DD6" w:rsidRPr="002E4DD6">
        <w:rPr>
          <w:rFonts w:ascii="Times New Roman" w:eastAsiaTheme="minorEastAsia" w:hAnsi="Times New Roman" w:cs="Times New Roman"/>
          <w:sz w:val="20"/>
          <w:szCs w:val="20"/>
        </w:rPr>
        <w:t>(7)</w:t>
      </w:r>
    </w:p>
    <w:p w14:paraId="291C7473" w14:textId="028C21A8" w:rsidR="002E4DD6" w:rsidRPr="00B64F9B" w:rsidRDefault="002E4DD6" w:rsidP="002E4DD6">
      <w:pPr>
        <w:tabs>
          <w:tab w:val="left" w:pos="851"/>
        </w:tabs>
        <w:ind w:firstLine="284"/>
        <w:jc w:val="both"/>
        <w:rPr>
          <w:rFonts w:ascii="Times New Roman" w:eastAsiaTheme="minorEastAsia" w:hAnsi="Times New Roman" w:cs="Times New Roman"/>
          <w:sz w:val="20"/>
          <w:szCs w:val="20"/>
        </w:rPr>
      </w:pPr>
      <w:r w:rsidRPr="002E4DD6">
        <w:rPr>
          <w:rFonts w:ascii="Times New Roman" w:eastAsiaTheme="minorEastAsia" w:hAnsi="Times New Roman" w:cs="Times New Roman"/>
          <w:sz w:val="20"/>
          <w:szCs w:val="20"/>
          <w:lang w:val="en"/>
        </w:rPr>
        <w:t>from which it follows that the savings of traditional energy sources depend on the thermal efficiency of the solar air heater η, i.e. on the beam of the absorbing panel and the ventilated air gap.</w:t>
      </w:r>
      <w:r w:rsidRPr="00B64F9B">
        <w:rPr>
          <w:rFonts w:ascii="Times New Roman" w:eastAsiaTheme="minorEastAsia" w:hAnsi="Times New Roman" w:cs="Times New Roman"/>
          <w:sz w:val="20"/>
          <w:szCs w:val="20"/>
          <w:lang w:val="en"/>
        </w:rPr>
        <w:t xml:space="preserve"> All other things being equal, the energy saving effect in the considered STLC-700 depends on the amount of energy absorbed by the blackened surface of the drying chamber wall </w:t>
      </w:r>
      <w:proofErr w:type="spellStart"/>
      <w:r w:rsidRPr="00B64F9B">
        <w:rPr>
          <w:rFonts w:ascii="Times New Roman" w:eastAsiaTheme="minorEastAsia" w:hAnsi="Times New Roman" w:cs="Times New Roman"/>
          <w:i/>
          <w:iCs/>
          <w:sz w:val="20"/>
          <w:szCs w:val="20"/>
          <w:lang w:val="en"/>
        </w:rPr>
        <w:t>q</w:t>
      </w:r>
      <w:r w:rsidRPr="00B64F9B">
        <w:rPr>
          <w:rFonts w:ascii="Times New Roman" w:eastAsiaTheme="minorEastAsia" w:hAnsi="Times New Roman" w:cs="Times New Roman"/>
          <w:i/>
          <w:iCs/>
          <w:sz w:val="20"/>
          <w:szCs w:val="20"/>
          <w:vertAlign w:val="subscript"/>
          <w:lang w:val="en"/>
        </w:rPr>
        <w:t>cp</w:t>
      </w:r>
      <w:proofErr w:type="spellEnd"/>
      <w:r w:rsidRPr="00B64F9B">
        <w:rPr>
          <w:rFonts w:ascii="Times New Roman" w:eastAsiaTheme="minorEastAsia" w:hAnsi="Times New Roman" w:cs="Times New Roman"/>
          <w:sz w:val="20"/>
          <w:szCs w:val="20"/>
          <w:lang w:val="en"/>
        </w:rPr>
        <w:t>.</w:t>
      </w:r>
    </w:p>
    <w:p w14:paraId="7A9F05A7" w14:textId="55C16770" w:rsidR="002E4DD6" w:rsidRPr="002E4DD6" w:rsidRDefault="00ED3A04" w:rsidP="00ED3A04">
      <w:pPr>
        <w:tabs>
          <w:tab w:val="left" w:pos="851"/>
        </w:tabs>
        <w:ind w:firstLine="284"/>
        <w:jc w:val="center"/>
        <w:rPr>
          <w:rFonts w:ascii="Times New Roman" w:eastAsiaTheme="minorEastAsia" w:hAnsi="Times New Roman" w:cs="Times New Roman"/>
          <w:sz w:val="20"/>
          <w:szCs w:val="20"/>
        </w:rPr>
      </w:pPr>
      <w:r>
        <w:rPr>
          <w:rFonts w:ascii="Times New Roman" w:eastAsiaTheme="minorEastAsia" w:hAnsi="Times New Roman" w:cs="Times New Roman"/>
          <w:noProof/>
          <w:sz w:val="20"/>
          <w:szCs w:val="20"/>
        </w:rPr>
        <w:drawing>
          <wp:inline distT="0" distB="0" distL="0" distR="0" wp14:anchorId="51E4B80F" wp14:editId="7D223652">
            <wp:extent cx="3190031" cy="1990725"/>
            <wp:effectExtent l="0" t="0" r="0" b="0"/>
            <wp:docPr id="72025129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9094" cy="1996381"/>
                    </a:xfrm>
                    <a:prstGeom prst="rect">
                      <a:avLst/>
                    </a:prstGeom>
                    <a:noFill/>
                    <a:ln>
                      <a:noFill/>
                    </a:ln>
                  </pic:spPr>
                </pic:pic>
              </a:graphicData>
            </a:graphic>
          </wp:inline>
        </w:drawing>
      </w:r>
    </w:p>
    <w:p w14:paraId="5F2CA553" w14:textId="40404FB4" w:rsidR="00ED3A04" w:rsidRPr="00ED3A04" w:rsidRDefault="00ED3A04" w:rsidP="0094598E">
      <w:pPr>
        <w:tabs>
          <w:tab w:val="left" w:pos="851"/>
        </w:tabs>
        <w:spacing w:after="0" w:line="240" w:lineRule="auto"/>
        <w:ind w:firstLine="284"/>
        <w:jc w:val="center"/>
        <w:rPr>
          <w:rFonts w:ascii="Times New Roman" w:hAnsi="Times New Roman"/>
          <w:b/>
          <w:sz w:val="18"/>
          <w:szCs w:val="18"/>
        </w:rPr>
      </w:pPr>
      <w:r w:rsidRPr="00ED3A04">
        <w:rPr>
          <w:rFonts w:ascii="Times New Roman" w:hAnsi="Times New Roman"/>
          <w:b/>
          <w:sz w:val="20"/>
          <w:szCs w:val="20"/>
        </w:rPr>
        <w:t xml:space="preserve">FIGURE </w:t>
      </w:r>
      <w:r w:rsidR="008243F2">
        <w:rPr>
          <w:rFonts w:ascii="Times New Roman" w:hAnsi="Times New Roman"/>
          <w:b/>
          <w:sz w:val="20"/>
          <w:szCs w:val="20"/>
          <w:lang w:val="uz-Cyrl-UZ"/>
        </w:rPr>
        <w:t>2</w:t>
      </w:r>
      <w:r w:rsidRPr="00ED3A04">
        <w:rPr>
          <w:rFonts w:ascii="Times New Roman" w:hAnsi="Times New Roman"/>
          <w:b/>
          <w:sz w:val="20"/>
          <w:szCs w:val="20"/>
        </w:rPr>
        <w:t>.</w:t>
      </w:r>
      <w:r>
        <w:rPr>
          <w:rFonts w:ascii="Times New Roman" w:hAnsi="Times New Roman"/>
          <w:b/>
          <w:sz w:val="18"/>
          <w:szCs w:val="18"/>
        </w:rPr>
        <w:t xml:space="preserve"> </w:t>
      </w:r>
      <w:r w:rsidRPr="00ED3A04">
        <w:rPr>
          <w:rFonts w:ascii="Times New Roman" w:hAnsi="Times New Roman"/>
          <w:bCs/>
          <w:sz w:val="20"/>
          <w:szCs w:val="20"/>
          <w:lang w:val="en"/>
        </w:rPr>
        <w:t>Graphical dependency</w:t>
      </w:r>
    </w:p>
    <w:p w14:paraId="5C5AD2CC" w14:textId="77777777" w:rsidR="0041441C" w:rsidRDefault="0041441C" w:rsidP="0094598E">
      <w:pPr>
        <w:tabs>
          <w:tab w:val="left" w:pos="851"/>
        </w:tabs>
        <w:spacing w:after="0" w:line="240" w:lineRule="auto"/>
        <w:ind w:firstLine="284"/>
        <w:jc w:val="both"/>
        <w:rPr>
          <w:rFonts w:ascii="Times New Roman" w:eastAsiaTheme="minorEastAsia" w:hAnsi="Times New Roman" w:cs="Times New Roman"/>
          <w:sz w:val="20"/>
          <w:szCs w:val="20"/>
          <w:lang w:val="en"/>
        </w:rPr>
      </w:pPr>
    </w:p>
    <w:p w14:paraId="3BFF4005" w14:textId="6EDE2C6A" w:rsidR="00ED3A04" w:rsidRPr="00ED3A04" w:rsidRDefault="00ED3A04" w:rsidP="0094598E">
      <w:pPr>
        <w:tabs>
          <w:tab w:val="left" w:pos="851"/>
        </w:tabs>
        <w:spacing w:after="0" w:line="240" w:lineRule="auto"/>
        <w:ind w:firstLine="284"/>
        <w:jc w:val="both"/>
        <w:rPr>
          <w:rFonts w:ascii="Times New Roman" w:eastAsiaTheme="minorEastAsia" w:hAnsi="Times New Roman" w:cs="Times New Roman"/>
          <w:sz w:val="20"/>
          <w:szCs w:val="20"/>
        </w:rPr>
      </w:pPr>
      <w:r w:rsidRPr="00ED3A04">
        <w:rPr>
          <w:rFonts w:ascii="Times New Roman" w:eastAsiaTheme="minorEastAsia" w:hAnsi="Times New Roman" w:cs="Times New Roman"/>
          <w:sz w:val="20"/>
          <w:szCs w:val="20"/>
          <w:lang w:val="en"/>
        </w:rPr>
        <w:t>The latter, in turn, depends on the optimal orientation and location of the drying chamber in relation to the cardinal points, with the maximum outer ray-absorbing surface facing the sun's rays.</w:t>
      </w:r>
      <w:r>
        <w:rPr>
          <w:rFonts w:ascii="Times New Roman" w:eastAsiaTheme="minorEastAsia" w:hAnsi="Times New Roman" w:cs="Times New Roman"/>
          <w:sz w:val="20"/>
          <w:szCs w:val="20"/>
          <w:lang w:val="en"/>
        </w:rPr>
        <w:t xml:space="preserve"> </w:t>
      </w:r>
    </w:p>
    <w:p w14:paraId="3D84C5BF" w14:textId="77777777" w:rsidR="00ED3A04" w:rsidRPr="00ED3A04" w:rsidRDefault="00ED3A04" w:rsidP="0094598E">
      <w:pPr>
        <w:tabs>
          <w:tab w:val="left" w:pos="851"/>
        </w:tabs>
        <w:spacing w:after="0" w:line="240" w:lineRule="auto"/>
        <w:ind w:firstLine="284"/>
        <w:jc w:val="both"/>
        <w:rPr>
          <w:rFonts w:ascii="Times New Roman" w:eastAsiaTheme="minorEastAsia" w:hAnsi="Times New Roman" w:cs="Times New Roman"/>
          <w:sz w:val="20"/>
          <w:szCs w:val="20"/>
        </w:rPr>
      </w:pPr>
      <w:r w:rsidRPr="00ED3A04">
        <w:rPr>
          <w:rFonts w:ascii="Times New Roman" w:eastAsiaTheme="minorEastAsia" w:hAnsi="Times New Roman" w:cs="Times New Roman"/>
          <w:sz w:val="20"/>
          <w:szCs w:val="20"/>
          <w:lang w:val="en"/>
        </w:rPr>
        <w:t xml:space="preserve">The calculations performed showed that with an effective useful beam of the absorbing surface </w:t>
      </w:r>
      <w:proofErr w:type="spellStart"/>
      <w:r w:rsidRPr="00ED3A04">
        <w:rPr>
          <w:rFonts w:ascii="Times New Roman" w:eastAsiaTheme="minorEastAsia" w:hAnsi="Times New Roman" w:cs="Times New Roman"/>
          <w:sz w:val="20"/>
          <w:szCs w:val="20"/>
          <w:lang w:val="en"/>
        </w:rPr>
        <w:t>F</w:t>
      </w:r>
      <w:r w:rsidRPr="00ED3A04">
        <w:rPr>
          <w:rFonts w:ascii="Times New Roman" w:eastAsiaTheme="minorEastAsia" w:hAnsi="Times New Roman" w:cs="Times New Roman"/>
          <w:sz w:val="20"/>
          <w:szCs w:val="20"/>
          <w:vertAlign w:val="subscript"/>
          <w:lang w:val="en"/>
        </w:rPr>
        <w:t>k</w:t>
      </w:r>
      <w:proofErr w:type="spellEnd"/>
      <w:r w:rsidRPr="00ED3A04">
        <w:rPr>
          <w:rFonts w:ascii="Times New Roman" w:eastAsiaTheme="minorEastAsia" w:hAnsi="Times New Roman" w:cs="Times New Roman"/>
          <w:sz w:val="20"/>
          <w:szCs w:val="20"/>
          <w:lang w:val="en"/>
        </w:rPr>
        <w:t>=44 m</w:t>
      </w:r>
      <w:r w:rsidRPr="00ED3A04">
        <w:rPr>
          <w:rFonts w:ascii="Times New Roman" w:eastAsiaTheme="minorEastAsia" w:hAnsi="Times New Roman" w:cs="Times New Roman"/>
          <w:sz w:val="20"/>
          <w:szCs w:val="20"/>
          <w:vertAlign w:val="superscript"/>
          <w:lang w:val="en"/>
        </w:rPr>
        <w:t>2</w:t>
      </w:r>
      <w:r w:rsidRPr="00ED3A04">
        <w:rPr>
          <w:rFonts w:ascii="Times New Roman" w:eastAsiaTheme="minorEastAsia" w:hAnsi="Times New Roman" w:cs="Times New Roman"/>
          <w:sz w:val="20"/>
          <w:szCs w:val="20"/>
          <w:lang w:val="en"/>
        </w:rPr>
        <w:t>, the share of the solar radiation component in the meridional location of the installation for August is 33.5% of the total, and in the latitudinal direction - 43.2%.</w:t>
      </w:r>
    </w:p>
    <w:p w14:paraId="52425FF0" w14:textId="77777777" w:rsidR="00F60CCF" w:rsidRPr="00F60CCF" w:rsidRDefault="00ED3A04" w:rsidP="0094598E">
      <w:pPr>
        <w:tabs>
          <w:tab w:val="left" w:pos="851"/>
        </w:tabs>
        <w:spacing w:after="0" w:line="240" w:lineRule="auto"/>
        <w:ind w:firstLine="284"/>
        <w:jc w:val="both"/>
        <w:rPr>
          <w:rFonts w:ascii="Times New Roman" w:eastAsiaTheme="minorEastAsia" w:hAnsi="Times New Roman" w:cs="Times New Roman"/>
          <w:sz w:val="20"/>
          <w:szCs w:val="20"/>
        </w:rPr>
      </w:pPr>
      <w:r w:rsidRPr="00ED3A04">
        <w:rPr>
          <w:rFonts w:ascii="Times New Roman" w:eastAsiaTheme="minorEastAsia" w:hAnsi="Times New Roman" w:cs="Times New Roman"/>
          <w:sz w:val="20"/>
          <w:szCs w:val="20"/>
          <w:lang w:val="en"/>
        </w:rPr>
        <w:t xml:space="preserve">During daylight hours of operation with solar radiation intensity q=412-444 W/m2 and insolation time from 8.0-17.0 h, the share of energy absorbed by the outer surface of the STLC is 6.5% of the total energy balance </w:t>
      </w:r>
      <w:r w:rsidRPr="00F60CCF">
        <w:rPr>
          <w:rFonts w:ascii="Times New Roman" w:eastAsiaTheme="minorEastAsia" w:hAnsi="Times New Roman" w:cs="Times New Roman"/>
          <w:i/>
          <w:iCs/>
          <w:sz w:val="20"/>
          <w:szCs w:val="20"/>
          <w:lang w:val="en"/>
        </w:rPr>
        <w:t>Q</w:t>
      </w:r>
      <w:r w:rsidRPr="00ED3A04">
        <w:rPr>
          <w:rFonts w:ascii="Times New Roman" w:eastAsiaTheme="minorEastAsia" w:hAnsi="Times New Roman" w:cs="Times New Roman"/>
          <w:sz w:val="20"/>
          <w:szCs w:val="20"/>
          <w:lang w:val="en"/>
        </w:rPr>
        <w:t>= 19.6 kW.</w:t>
      </w:r>
      <w:r w:rsidR="00F60CCF" w:rsidRPr="00F60CCF">
        <w:rPr>
          <w:rFonts w:ascii="Times New Roman" w:eastAsiaTheme="minorEastAsia" w:hAnsi="Times New Roman" w:cs="Times New Roman"/>
          <w:sz w:val="20"/>
          <w:szCs w:val="20"/>
          <w:lang w:val="en"/>
        </w:rPr>
        <w:t xml:space="preserve"> The calculations performed confirm the advisability of locating the STLC with its maximum surface in the latitudinal direction.</w:t>
      </w:r>
    </w:p>
    <w:p w14:paraId="39D696B9" w14:textId="77777777" w:rsidR="00F60CCF" w:rsidRPr="00B64F9B" w:rsidRDefault="00F60CCF" w:rsidP="0094598E">
      <w:pPr>
        <w:tabs>
          <w:tab w:val="left" w:pos="851"/>
        </w:tabs>
        <w:spacing w:after="0" w:line="240" w:lineRule="auto"/>
        <w:ind w:firstLine="284"/>
        <w:jc w:val="both"/>
        <w:rPr>
          <w:rFonts w:ascii="Times New Roman" w:eastAsiaTheme="minorEastAsia" w:hAnsi="Times New Roman" w:cs="Times New Roman"/>
          <w:sz w:val="20"/>
          <w:szCs w:val="20"/>
        </w:rPr>
      </w:pPr>
      <w:r w:rsidRPr="00F60CCF">
        <w:rPr>
          <w:rFonts w:ascii="Times New Roman" w:eastAsiaTheme="minorEastAsia" w:hAnsi="Times New Roman" w:cs="Times New Roman"/>
          <w:sz w:val="20"/>
          <w:szCs w:val="20"/>
          <w:lang w:val="en"/>
        </w:rPr>
        <w:t>The developed drying system has a high level of technological flexibility, since it can be used for drying various heat-sensitive and heat-labile products while maintaining their high quality and physical and chemical composition.</w:t>
      </w:r>
      <w:r>
        <w:rPr>
          <w:rFonts w:ascii="Times New Roman" w:eastAsiaTheme="minorEastAsia" w:hAnsi="Times New Roman" w:cs="Times New Roman"/>
          <w:sz w:val="20"/>
          <w:szCs w:val="20"/>
          <w:lang w:val="en"/>
        </w:rPr>
        <w:t xml:space="preserve"> </w:t>
      </w:r>
      <w:r w:rsidRPr="00B64F9B">
        <w:rPr>
          <w:rFonts w:ascii="Times New Roman" w:eastAsiaTheme="minorEastAsia" w:hAnsi="Times New Roman" w:cs="Times New Roman"/>
          <w:sz w:val="20"/>
          <w:szCs w:val="20"/>
          <w:lang w:val="en"/>
        </w:rPr>
        <w:t>Also, due to the constant uniform movement along a closed circuit, the entire mass of the product being dried is uniformly coated with a flow of drying agent and subjected to intensive heat treatment. The superimposed effect of IR radiation in combination with convective heat exchange intensifies the process of heat and mass transfer and reduces drying time.</w:t>
      </w:r>
    </w:p>
    <w:p w14:paraId="123EFDA5" w14:textId="14AF3FC3" w:rsidR="00741A3B" w:rsidRPr="00B64F9B" w:rsidRDefault="00F60CCF" w:rsidP="0094598E">
      <w:pPr>
        <w:tabs>
          <w:tab w:val="left" w:pos="851"/>
        </w:tabs>
        <w:spacing w:after="0" w:line="240" w:lineRule="auto"/>
        <w:ind w:firstLine="284"/>
        <w:jc w:val="both"/>
        <w:rPr>
          <w:rFonts w:ascii="Times New Roman" w:eastAsiaTheme="minorEastAsia" w:hAnsi="Times New Roman" w:cs="Times New Roman"/>
          <w:sz w:val="20"/>
          <w:szCs w:val="20"/>
        </w:rPr>
      </w:pPr>
      <w:r w:rsidRPr="00B64F9B">
        <w:rPr>
          <w:rFonts w:ascii="Times New Roman" w:eastAsiaTheme="minorEastAsia" w:hAnsi="Times New Roman" w:cs="Times New Roman"/>
          <w:sz w:val="20"/>
          <w:szCs w:val="20"/>
        </w:rPr>
        <w:t xml:space="preserve">It's also worth noting that the proposed dryer operates in a combined mode: IR radiation and resting. In the vertical sections of the chamber, the product is exposed to IR radiation, while in the horizontal sections—at the top and bottom—it is rested, similar to the oscillation mode. </w:t>
      </w:r>
      <w:r w:rsidRPr="00B64F9B">
        <w:rPr>
          <w:rFonts w:ascii="Times New Roman" w:eastAsiaTheme="minorEastAsia" w:hAnsi="Times New Roman" w:cs="Times New Roman"/>
          <w:sz w:val="20"/>
          <w:szCs w:val="20"/>
          <w:lang w:val="en"/>
        </w:rPr>
        <w:t xml:space="preserve">In this case, the gradient of temperature change and the direction of moisture movement from the deeper parts of the material to its outer surface coincide, which is an intensifying factor during drying. </w:t>
      </w:r>
      <w:r w:rsidR="00741A3B" w:rsidRPr="00B64F9B">
        <w:rPr>
          <w:rFonts w:ascii="Times New Roman" w:eastAsiaTheme="minorEastAsia" w:hAnsi="Times New Roman" w:cs="Times New Roman"/>
          <w:sz w:val="20"/>
          <w:szCs w:val="20"/>
          <w:lang w:val="en"/>
        </w:rPr>
        <w:t xml:space="preserve">For example, when drying carrots to 12% moisture using combined IR, radiation, and convective drying with 60-second irradiation and 30-second rest periods, the drying time was </w:t>
      </w:r>
      <w:r w:rsidR="00741A3B" w:rsidRPr="00B64F9B">
        <w:rPr>
          <w:rFonts w:ascii="Times New Roman" w:hAnsi="Times New Roman" w:cs="Times New Roman"/>
          <w:position w:val="-10"/>
          <w:sz w:val="20"/>
          <w:szCs w:val="20"/>
        </w:rPr>
        <w:object w:dxaOrig="760" w:dyaOrig="340" w14:anchorId="11BC22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16.3pt" o:ole="">
            <v:imagedata r:id="rId11" o:title=""/>
          </v:shape>
          <o:OLEObject Type="Embed" ProgID="Equation.3" ShapeID="_x0000_i1025" DrawAspect="Content" ObjectID="_1828699377" r:id="rId12"/>
        </w:object>
      </w:r>
      <w:r w:rsidR="00741A3B" w:rsidRPr="00B64F9B">
        <w:rPr>
          <w:rFonts w:ascii="Times New Roman" w:eastAsiaTheme="minorEastAsia" w:hAnsi="Times New Roman" w:cs="Times New Roman"/>
          <w:sz w:val="20"/>
          <w:szCs w:val="20"/>
          <w:lang w:val="en"/>
        </w:rPr>
        <w:t xml:space="preserve"> minutes, compared to </w:t>
      </w:r>
      <w:r w:rsidR="0041441C" w:rsidRPr="00B64F9B">
        <w:rPr>
          <w:rFonts w:ascii="Times New Roman" w:hAnsi="Times New Roman" w:cs="Times New Roman"/>
          <w:position w:val="-10"/>
          <w:sz w:val="20"/>
          <w:szCs w:val="20"/>
        </w:rPr>
        <w:object w:dxaOrig="880" w:dyaOrig="340" w14:anchorId="3011FCC9">
          <v:shape id="_x0000_i1026" type="#_x0000_t75" style="width:34.45pt;height:12.5pt" o:ole="">
            <v:imagedata r:id="rId13" o:title=""/>
          </v:shape>
          <o:OLEObject Type="Embed" ProgID="Equation.3" ShapeID="_x0000_i1026" DrawAspect="Content" ObjectID="_1828699378" r:id="rId14"/>
        </w:object>
      </w:r>
      <w:r w:rsidR="00741A3B" w:rsidRPr="00B64F9B">
        <w:rPr>
          <w:rFonts w:ascii="Times New Roman" w:eastAsiaTheme="minorEastAsia" w:hAnsi="Times New Roman" w:cs="Times New Roman"/>
          <w:sz w:val="20"/>
          <w:szCs w:val="20"/>
          <w:lang w:val="en"/>
        </w:rPr>
        <w:t xml:space="preserve"> minutes without IR. For the Kara-Kishmish grape variety, the drying time was reduced from 36 hours to 30 hours.</w:t>
      </w:r>
    </w:p>
    <w:p w14:paraId="508EDE23" w14:textId="77777777" w:rsidR="00F60CCF" w:rsidRPr="00287E0A" w:rsidRDefault="00F60CCF" w:rsidP="00F60CCF">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CONCLUSIONS</w:t>
      </w:r>
    </w:p>
    <w:p w14:paraId="185F5E19" w14:textId="77777777" w:rsidR="005318DE" w:rsidRDefault="005318DE" w:rsidP="0094598E">
      <w:pPr>
        <w:tabs>
          <w:tab w:val="left" w:pos="851"/>
        </w:tabs>
        <w:spacing w:after="0" w:line="240" w:lineRule="auto"/>
        <w:ind w:firstLine="284"/>
        <w:jc w:val="both"/>
        <w:rPr>
          <w:rFonts w:ascii="Times New Roman" w:hAnsi="Times New Roman" w:cs="Times New Roman"/>
          <w:sz w:val="20"/>
          <w:szCs w:val="20"/>
          <w:lang w:val="en"/>
        </w:rPr>
      </w:pPr>
      <w:r w:rsidRPr="005318DE">
        <w:rPr>
          <w:rFonts w:ascii="Times New Roman" w:hAnsi="Times New Roman" w:cs="Times New Roman"/>
          <w:sz w:val="20"/>
          <w:szCs w:val="20"/>
          <w:lang w:val="en"/>
        </w:rPr>
        <w:t>Thus, it can be stated that the developed new combined solar-fuel drying plant of the cradle-conveyor type is distinguished by wide functional and technological capabilities, high technical and economic indicators, which allows its use in any combination:</w:t>
      </w:r>
    </w:p>
    <w:p w14:paraId="2E11C697" w14:textId="41AB1FF9" w:rsidR="005318DE" w:rsidRDefault="005318DE" w:rsidP="0094598E">
      <w:pPr>
        <w:tabs>
          <w:tab w:val="left" w:pos="851"/>
        </w:tabs>
        <w:spacing w:after="0" w:line="240" w:lineRule="auto"/>
        <w:ind w:firstLine="284"/>
        <w:jc w:val="both"/>
        <w:rPr>
          <w:rFonts w:ascii="Times New Roman" w:hAnsi="Times New Roman" w:cs="Times New Roman"/>
          <w:sz w:val="20"/>
          <w:szCs w:val="20"/>
          <w:lang w:val="en"/>
        </w:rPr>
      </w:pPr>
      <w:r>
        <w:rPr>
          <w:rFonts w:ascii="Times New Roman" w:hAnsi="Times New Roman" w:cs="Times New Roman"/>
          <w:sz w:val="20"/>
          <w:szCs w:val="20"/>
          <w:lang w:val="en"/>
        </w:rPr>
        <w:t>-</w:t>
      </w:r>
      <w:r w:rsidRPr="005318DE">
        <w:rPr>
          <w:rFonts w:ascii="Times New Roman" w:hAnsi="Times New Roman" w:cs="Times New Roman"/>
          <w:sz w:val="20"/>
          <w:szCs w:val="20"/>
          <w:lang w:val="en"/>
        </w:rPr>
        <w:t xml:space="preserve"> at the initial stage of drying, emphasis is placed on the combination of IR radiation and convective heat and mass transfer;</w:t>
      </w:r>
    </w:p>
    <w:p w14:paraId="6911D33F" w14:textId="5F32D0E3" w:rsidR="005318DE" w:rsidRPr="005318DE" w:rsidRDefault="005318DE" w:rsidP="0094598E">
      <w:pPr>
        <w:tabs>
          <w:tab w:val="left" w:pos="851"/>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lang w:val="en"/>
        </w:rPr>
        <w:t>- d</w:t>
      </w:r>
      <w:r w:rsidRPr="005318DE">
        <w:rPr>
          <w:rFonts w:ascii="Times New Roman" w:hAnsi="Times New Roman" w:cs="Times New Roman"/>
          <w:sz w:val="20"/>
          <w:szCs w:val="20"/>
          <w:lang w:val="en"/>
        </w:rPr>
        <w:t>uring the daytime, when there is active solar radiation, the dryer can operate in air flow recirculation mode;</w:t>
      </w:r>
    </w:p>
    <w:p w14:paraId="21FBB311" w14:textId="153F756A" w:rsidR="005318DE" w:rsidRPr="005318DE" w:rsidRDefault="005318DE" w:rsidP="0094598E">
      <w:pPr>
        <w:tabs>
          <w:tab w:val="left" w:pos="851"/>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lang w:val="en"/>
        </w:rPr>
        <w:t>- a</w:t>
      </w:r>
      <w:r w:rsidRPr="005318DE">
        <w:rPr>
          <w:rFonts w:ascii="Times New Roman" w:hAnsi="Times New Roman" w:cs="Times New Roman"/>
          <w:sz w:val="20"/>
          <w:szCs w:val="20"/>
          <w:lang w:val="en"/>
        </w:rPr>
        <w:t>t night or in bad weather conditions, the dryer operates only on the heat of the electric heater or without it in the active ventilation mode.</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1432A617" w14:textId="12CDB480" w:rsidR="005318DE" w:rsidRPr="0041441C" w:rsidRDefault="00D36584" w:rsidP="0017024D">
      <w:pPr>
        <w:pStyle w:val="ac"/>
        <w:numPr>
          <w:ilvl w:val="0"/>
          <w:numId w:val="3"/>
        </w:numPr>
        <w:tabs>
          <w:tab w:val="left" w:pos="284"/>
        </w:tabs>
        <w:ind w:left="0" w:firstLine="0"/>
      </w:pPr>
      <w:r w:rsidRPr="0041441C">
        <w:rPr>
          <w:lang w:val="en-US"/>
        </w:rPr>
        <w:t>Turakulov, M., Ermatov, V. A., Yusufaliyev, A. T., &amp; Batirov, B. K. (2022, August). Results of laboratory research on the movement of soil with a rotary working body from the area of the shelter roll vineyard. In IOP Conference Series: Earth and Environmental Science (Vol. 1076, No. 1, p. 012070). IOP Publishing.</w:t>
      </w:r>
      <w:r w:rsidR="005318DE" w:rsidRPr="0041441C">
        <w:rPr>
          <w:rStyle w:val="ae"/>
          <w:rFonts w:eastAsiaTheme="majorEastAsia"/>
        </w:rPr>
        <w:t xml:space="preserve"> </w:t>
      </w:r>
      <w:r w:rsidR="005318DE" w:rsidRPr="0041441C">
        <w:t>http://vinocenter.ru/estestvennaya-sushka-vinograda.html</w:t>
      </w:r>
    </w:p>
    <w:p w14:paraId="04064239" w14:textId="55B10633" w:rsidR="00650E6F" w:rsidRPr="0041441C" w:rsidRDefault="00C5662F" w:rsidP="0017024D">
      <w:pPr>
        <w:pStyle w:val="a4"/>
        <w:numPr>
          <w:ilvl w:val="0"/>
          <w:numId w:val="3"/>
        </w:numPr>
        <w:tabs>
          <w:tab w:val="left" w:pos="284"/>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color w:val="1F1F1F"/>
          <w:sz w:val="20"/>
          <w:szCs w:val="20"/>
          <w:lang w:eastAsia="ru-RU"/>
        </w:rPr>
      </w:pPr>
      <w:proofErr w:type="spellStart"/>
      <w:r w:rsidRPr="0041441C">
        <w:rPr>
          <w:rFonts w:ascii="Times New Roman" w:eastAsia="Times New Roman" w:hAnsi="Times New Roman" w:cs="Times New Roman"/>
          <w:color w:val="1F1F1F"/>
          <w:sz w:val="20"/>
          <w:szCs w:val="20"/>
          <w:lang w:val="en" w:eastAsia="ru-RU"/>
        </w:rPr>
        <w:t>Rakhmatov</w:t>
      </w:r>
      <w:proofErr w:type="spellEnd"/>
      <w:r w:rsidRPr="0041441C">
        <w:rPr>
          <w:rFonts w:ascii="Times New Roman" w:eastAsia="Times New Roman" w:hAnsi="Times New Roman" w:cs="Times New Roman"/>
          <w:color w:val="1F1F1F"/>
          <w:sz w:val="20"/>
          <w:szCs w:val="20"/>
          <w:lang w:val="en" w:eastAsia="ru-RU"/>
        </w:rPr>
        <w:t xml:space="preserve"> O., Nuriyev K.K., Yusupov A.M.</w:t>
      </w:r>
      <w:r w:rsidRPr="0041441C">
        <w:rPr>
          <w:rFonts w:ascii="Times New Roman" w:eastAsia="Times New Roman" w:hAnsi="Times New Roman" w:cs="Times New Roman"/>
          <w:color w:val="1F1F1F"/>
          <w:sz w:val="20"/>
          <w:szCs w:val="20"/>
          <w:lang w:eastAsia="ru-RU"/>
        </w:rPr>
        <w:t xml:space="preserve"> </w:t>
      </w:r>
      <w:r w:rsidRPr="0041441C">
        <w:rPr>
          <w:rFonts w:ascii="Times New Roman" w:eastAsia="Times New Roman" w:hAnsi="Times New Roman" w:cs="Times New Roman"/>
          <w:color w:val="1F1F1F"/>
          <w:sz w:val="20"/>
          <w:szCs w:val="20"/>
          <w:lang w:val="en" w:eastAsia="ru-RU"/>
        </w:rPr>
        <w:t xml:space="preserve">/ </w:t>
      </w:r>
      <w:r w:rsidR="00650E6F" w:rsidRPr="0041441C">
        <w:rPr>
          <w:rFonts w:ascii="Times New Roman" w:eastAsia="Times New Roman" w:hAnsi="Times New Roman" w:cs="Times New Roman"/>
          <w:color w:val="1F1F1F"/>
          <w:sz w:val="20"/>
          <w:szCs w:val="20"/>
          <w:lang w:val="en" w:eastAsia="ru-RU"/>
        </w:rPr>
        <w:t>Patent No. FAP 01020 (UZ) Combined drying unit for drying agricultural products</w:t>
      </w:r>
      <w:r w:rsidRPr="0041441C">
        <w:rPr>
          <w:rFonts w:ascii="Times New Roman" w:eastAsia="Times New Roman" w:hAnsi="Times New Roman" w:cs="Times New Roman"/>
          <w:color w:val="1F1F1F"/>
          <w:sz w:val="20"/>
          <w:szCs w:val="20"/>
          <w:lang w:eastAsia="ru-RU"/>
        </w:rPr>
        <w:t xml:space="preserve"> </w:t>
      </w:r>
      <w:r w:rsidR="00650E6F" w:rsidRPr="0041441C">
        <w:rPr>
          <w:rFonts w:ascii="Times New Roman" w:eastAsia="Times New Roman" w:hAnsi="Times New Roman" w:cs="Times New Roman"/>
          <w:color w:val="1F1F1F"/>
          <w:sz w:val="20"/>
          <w:szCs w:val="20"/>
          <w:lang w:val="en" w:eastAsia="ru-RU"/>
        </w:rPr>
        <w:t xml:space="preserve">// </w:t>
      </w:r>
      <w:r w:rsidRPr="0041441C">
        <w:rPr>
          <w:rFonts w:ascii="Times New Roman" w:eastAsia="Times New Roman" w:hAnsi="Times New Roman" w:cs="Times New Roman"/>
          <w:color w:val="1F1F1F"/>
          <w:sz w:val="20"/>
          <w:szCs w:val="20"/>
          <w:lang w:val="en" w:eastAsia="ru-RU"/>
        </w:rPr>
        <w:t>Official newsletter</w:t>
      </w:r>
      <w:r w:rsidRPr="0041441C">
        <w:rPr>
          <w:rFonts w:ascii="Times New Roman" w:eastAsia="Times New Roman" w:hAnsi="Times New Roman" w:cs="Times New Roman"/>
          <w:color w:val="1F1F1F"/>
          <w:sz w:val="20"/>
          <w:szCs w:val="20"/>
          <w:lang w:eastAsia="ru-RU"/>
        </w:rPr>
        <w:t xml:space="preserve"> </w:t>
      </w:r>
      <w:r w:rsidR="00650E6F" w:rsidRPr="0041441C">
        <w:rPr>
          <w:rFonts w:ascii="Times New Roman" w:eastAsia="Times New Roman" w:hAnsi="Times New Roman" w:cs="Times New Roman"/>
          <w:color w:val="1F1F1F"/>
          <w:sz w:val="20"/>
          <w:szCs w:val="20"/>
          <w:lang w:val="en" w:eastAsia="ru-RU"/>
        </w:rPr>
        <w:t>- 2015. - No. 7.</w:t>
      </w:r>
    </w:p>
    <w:p w14:paraId="45E85D09" w14:textId="499DF38C" w:rsidR="00650E6F" w:rsidRPr="0041441C" w:rsidRDefault="00650E6F" w:rsidP="0017024D">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70C0"/>
          <w:sz w:val="20"/>
          <w:szCs w:val="20"/>
          <w:u w:val="single"/>
        </w:rPr>
      </w:pPr>
      <w:r w:rsidRPr="0041441C">
        <w:rPr>
          <w:rFonts w:ascii="Times New Roman" w:hAnsi="Times New Roman" w:cs="Times New Roman"/>
          <w:sz w:val="20"/>
          <w:szCs w:val="20"/>
          <w:lang w:val="uz-Cyrl-UZ"/>
        </w:rPr>
        <w:t>Rakhmatov O., Bayzakov S.K</w:t>
      </w:r>
      <w:r w:rsidR="007B6CE7" w:rsidRPr="0041441C">
        <w:rPr>
          <w:rFonts w:ascii="Times New Roman" w:hAnsi="Times New Roman" w:cs="Times New Roman"/>
          <w:sz w:val="20"/>
          <w:szCs w:val="20"/>
          <w:lang w:val="uz-Cyrl-UZ"/>
        </w:rPr>
        <w:t>.</w:t>
      </w:r>
      <w:r w:rsidRPr="0041441C">
        <w:rPr>
          <w:rFonts w:ascii="Times New Roman" w:hAnsi="Times New Roman" w:cs="Times New Roman"/>
          <w:sz w:val="20"/>
          <w:szCs w:val="20"/>
          <w:lang w:val="uz-Cyrl-UZ"/>
        </w:rPr>
        <w:t>, Rakhmatov F.O., Rakhmatov</w:t>
      </w:r>
      <w:r w:rsidRPr="0041441C">
        <w:rPr>
          <w:rFonts w:ascii="Times New Roman" w:hAnsi="Times New Roman" w:cs="Times New Roman"/>
          <w:sz w:val="20"/>
          <w:szCs w:val="20"/>
        </w:rPr>
        <w:t xml:space="preserve"> O.O. Development of a combined drying plant for agricultural products</w:t>
      </w:r>
      <w:r w:rsidRPr="0041441C">
        <w:rPr>
          <w:rFonts w:ascii="Times New Roman" w:eastAsia="MS Mincho" w:hAnsi="Times New Roman" w:cs="Times New Roman"/>
          <w:sz w:val="20"/>
          <w:szCs w:val="20"/>
          <w:lang w:eastAsia="ja-JP"/>
        </w:rPr>
        <w:t xml:space="preserve"> //</w:t>
      </w:r>
      <w:r w:rsidR="00BB0DED" w:rsidRPr="0041441C">
        <w:rPr>
          <w:rFonts w:ascii="Times New Roman" w:hAnsi="Times New Roman" w:cs="Times New Roman"/>
          <w:color w:val="000000"/>
          <w:sz w:val="20"/>
          <w:szCs w:val="20"/>
          <w:shd w:val="clear" w:color="auto" w:fill="FFFFFF"/>
        </w:rPr>
        <w:t xml:space="preserve"> </w:t>
      </w:r>
      <w:r w:rsidR="00BB0DED" w:rsidRPr="0041441C">
        <w:rPr>
          <w:rFonts w:ascii="Times New Roman" w:eastAsia="MS Mincho" w:hAnsi="Times New Roman" w:cs="Times New Roman"/>
          <w:sz w:val="20"/>
          <w:szCs w:val="20"/>
          <w:lang w:eastAsia="ja-JP"/>
        </w:rPr>
        <w:t>E3S Web of Conferences </w:t>
      </w:r>
      <w:r w:rsidR="00BB0DED" w:rsidRPr="0041441C">
        <w:rPr>
          <w:rFonts w:ascii="Times New Roman" w:eastAsia="MS Mincho" w:hAnsi="Times New Roman" w:cs="Times New Roman"/>
          <w:b/>
          <w:bCs/>
          <w:sz w:val="20"/>
          <w:szCs w:val="20"/>
          <w:lang w:eastAsia="ja-JP"/>
        </w:rPr>
        <w:t>558</w:t>
      </w:r>
      <w:r w:rsidR="00BB0DED" w:rsidRPr="0041441C">
        <w:rPr>
          <w:rFonts w:ascii="Times New Roman" w:eastAsia="MS Mincho" w:hAnsi="Times New Roman" w:cs="Times New Roman"/>
          <w:sz w:val="20"/>
          <w:szCs w:val="20"/>
          <w:lang w:eastAsia="ja-JP"/>
        </w:rPr>
        <w:t>. 2024. PP, 01010, 1-11.</w:t>
      </w:r>
      <w:r w:rsidRPr="0041441C">
        <w:rPr>
          <w:rFonts w:ascii="Times New Roman" w:eastAsia="MS Mincho" w:hAnsi="Times New Roman" w:cs="Times New Roman"/>
          <w:sz w:val="20"/>
          <w:szCs w:val="20"/>
          <w:lang w:eastAsia="ja-JP"/>
        </w:rPr>
        <w:t xml:space="preserve"> </w:t>
      </w:r>
      <w:r w:rsidRPr="0041441C">
        <w:rPr>
          <w:rFonts w:ascii="Times New Roman" w:eastAsia="MS Mincho" w:hAnsi="Times New Roman" w:cs="Times New Roman"/>
          <w:color w:val="4472C4" w:themeColor="accent5"/>
          <w:sz w:val="20"/>
          <w:szCs w:val="20"/>
          <w:u w:val="single"/>
          <w:lang w:eastAsia="ja-JP"/>
        </w:rPr>
        <w:t>https: dio.org/10.1051/e3sconf/202344302004.</w:t>
      </w:r>
    </w:p>
    <w:p w14:paraId="3092EC14" w14:textId="77777777" w:rsidR="00650E6F" w:rsidRPr="0041441C" w:rsidRDefault="00650E6F" w:rsidP="0017024D">
      <w:pPr>
        <w:pStyle w:val="a4"/>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color w:val="1F1F1F"/>
          <w:sz w:val="20"/>
          <w:szCs w:val="20"/>
          <w:lang w:val="ru-RU" w:eastAsia="ru-RU"/>
        </w:rPr>
      </w:pPr>
      <w:bookmarkStart w:id="0" w:name="_Hlk133650480"/>
      <w:proofErr w:type="spellStart"/>
      <w:r w:rsidRPr="0041441C">
        <w:rPr>
          <w:rFonts w:ascii="Times New Roman" w:eastAsia="Times New Roman" w:hAnsi="Times New Roman" w:cs="Times New Roman"/>
          <w:color w:val="1F1F1F"/>
          <w:sz w:val="20"/>
          <w:szCs w:val="20"/>
          <w:lang w:val="en" w:eastAsia="ru-RU"/>
        </w:rPr>
        <w:t>Rakhmatov</w:t>
      </w:r>
      <w:proofErr w:type="spellEnd"/>
      <w:r w:rsidRPr="0041441C">
        <w:rPr>
          <w:rFonts w:ascii="Times New Roman" w:eastAsia="Times New Roman" w:hAnsi="Times New Roman" w:cs="Times New Roman"/>
          <w:color w:val="1F1F1F"/>
          <w:sz w:val="20"/>
          <w:szCs w:val="20"/>
          <w:lang w:val="en" w:eastAsia="ru-RU"/>
        </w:rPr>
        <w:t xml:space="preserve"> O., Nuriyev K. K. Possibility of using a cradle-conveyor dryer for agriculture // Fundamental and applied problems of science. Volume 3. Proceedings of the VI International Symposium: - Moscow, 2011.-P. 244-247.</w:t>
      </w:r>
    </w:p>
    <w:p w14:paraId="01385064" w14:textId="17CB6793" w:rsidR="00650E6F" w:rsidRPr="0041441C" w:rsidRDefault="00650E6F" w:rsidP="0017024D">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bookmarkStart w:id="1" w:name="_Hlk133650509"/>
      <w:bookmarkEnd w:id="0"/>
      <w:r w:rsidRPr="0041441C">
        <w:rPr>
          <w:rFonts w:ascii="Times New Roman" w:hAnsi="Times New Roman" w:cs="Times New Roman"/>
          <w:sz w:val="20"/>
          <w:szCs w:val="20"/>
        </w:rPr>
        <w:t xml:space="preserve">Leon M. A comprehensive procedure for performance evolution of solar food dryers, Renewable and </w:t>
      </w:r>
      <w:proofErr w:type="spellStart"/>
      <w:r w:rsidRPr="0041441C">
        <w:rPr>
          <w:rFonts w:ascii="Times New Roman" w:hAnsi="Times New Roman" w:cs="Times New Roman"/>
          <w:sz w:val="20"/>
          <w:szCs w:val="20"/>
        </w:rPr>
        <w:t>Sustamable</w:t>
      </w:r>
      <w:proofErr w:type="spellEnd"/>
      <w:r w:rsidRPr="0041441C">
        <w:rPr>
          <w:rFonts w:ascii="Times New Roman" w:hAnsi="Times New Roman" w:cs="Times New Roman"/>
          <w:sz w:val="20"/>
          <w:szCs w:val="20"/>
        </w:rPr>
        <w:t xml:space="preserve"> </w:t>
      </w:r>
      <w:r w:rsidR="007B6CE7" w:rsidRPr="0041441C">
        <w:rPr>
          <w:rFonts w:ascii="Times New Roman" w:hAnsi="Times New Roman" w:cs="Times New Roman"/>
          <w:sz w:val="20"/>
          <w:szCs w:val="20"/>
        </w:rPr>
        <w:t>Energy</w:t>
      </w:r>
      <w:r w:rsidRPr="0041441C">
        <w:rPr>
          <w:rFonts w:ascii="Times New Roman" w:hAnsi="Times New Roman" w:cs="Times New Roman"/>
          <w:sz w:val="20"/>
          <w:szCs w:val="20"/>
        </w:rPr>
        <w:t xml:space="preserve"> Reviews, Vol. 6, p.p. 367 – 393. Pergamon Press, 2002.</w:t>
      </w:r>
    </w:p>
    <w:bookmarkEnd w:id="1"/>
    <w:p w14:paraId="5B001AB2" w14:textId="75C80879" w:rsidR="00650E6F" w:rsidRPr="0041441C" w:rsidRDefault="007B6CE7" w:rsidP="0017024D">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8243F2">
        <w:rPr>
          <w:rFonts w:ascii="Times New Roman" w:eastAsia="Calibri" w:hAnsi="Times New Roman" w:cs="Times New Roman"/>
          <w:sz w:val="20"/>
          <w:szCs w:val="20"/>
          <w:lang w:val="fr-FR"/>
        </w:rPr>
        <w:t>Tatyana</w:t>
      </w:r>
      <w:r w:rsidR="00650E6F" w:rsidRPr="008243F2">
        <w:rPr>
          <w:rFonts w:ascii="Times New Roman" w:eastAsia="Calibri" w:hAnsi="Times New Roman" w:cs="Times New Roman"/>
          <w:sz w:val="20"/>
          <w:szCs w:val="20"/>
          <w:lang w:val="fr-FR"/>
        </w:rPr>
        <w:t xml:space="preserve"> Vidal </w:t>
      </w:r>
      <w:proofErr w:type="spellStart"/>
      <w:r w:rsidR="00650E6F" w:rsidRPr="008243F2">
        <w:rPr>
          <w:rFonts w:ascii="Times New Roman" w:eastAsia="Calibri" w:hAnsi="Times New Roman" w:cs="Times New Roman"/>
          <w:sz w:val="20"/>
          <w:szCs w:val="20"/>
          <w:lang w:val="fr-FR"/>
        </w:rPr>
        <w:t>Fonteles</w:t>
      </w:r>
      <w:proofErr w:type="spellEnd"/>
      <w:r w:rsidR="00650E6F" w:rsidRPr="008243F2">
        <w:rPr>
          <w:rFonts w:ascii="Times New Roman" w:eastAsia="Calibri" w:hAnsi="Times New Roman" w:cs="Times New Roman"/>
          <w:sz w:val="20"/>
          <w:szCs w:val="20"/>
          <w:lang w:val="fr-FR"/>
        </w:rPr>
        <w:t xml:space="preserve">, </w:t>
      </w:r>
      <w:proofErr w:type="spellStart"/>
      <w:r w:rsidR="00650E6F" w:rsidRPr="008243F2">
        <w:rPr>
          <w:rFonts w:ascii="Times New Roman" w:eastAsia="Calibri" w:hAnsi="Times New Roman" w:cs="Times New Roman"/>
          <w:sz w:val="20"/>
          <w:szCs w:val="20"/>
          <w:lang w:val="fr-FR"/>
        </w:rPr>
        <w:t>Mayra</w:t>
      </w:r>
      <w:proofErr w:type="spellEnd"/>
      <w:r w:rsidR="00650E6F" w:rsidRPr="008243F2">
        <w:rPr>
          <w:rFonts w:ascii="Times New Roman" w:eastAsia="Calibri" w:hAnsi="Times New Roman" w:cs="Times New Roman"/>
          <w:sz w:val="20"/>
          <w:szCs w:val="20"/>
          <w:lang w:val="fr-FR"/>
        </w:rPr>
        <w:t xml:space="preserve"> Garcia Maia Costa, Ana Laura</w:t>
      </w:r>
      <w:r w:rsidR="00BB0DED" w:rsidRPr="008243F2">
        <w:rPr>
          <w:rFonts w:ascii="Times New Roman" w:eastAsia="Calibri" w:hAnsi="Times New Roman" w:cs="Times New Roman"/>
          <w:sz w:val="20"/>
          <w:szCs w:val="20"/>
          <w:lang w:val="fr-FR"/>
        </w:rPr>
        <w:t xml:space="preserve"> </w:t>
      </w:r>
      <w:proofErr w:type="spellStart"/>
      <w:r w:rsidR="00650E6F" w:rsidRPr="008243F2">
        <w:rPr>
          <w:rFonts w:ascii="Times New Roman" w:eastAsia="Calibri" w:hAnsi="Times New Roman" w:cs="Times New Roman"/>
          <w:sz w:val="20"/>
          <w:szCs w:val="20"/>
          <w:lang w:val="fr-FR"/>
        </w:rPr>
        <w:t>Tibériode</w:t>
      </w:r>
      <w:proofErr w:type="spellEnd"/>
      <w:r w:rsidR="00650E6F" w:rsidRPr="008243F2">
        <w:rPr>
          <w:rFonts w:ascii="Times New Roman" w:eastAsia="Calibri" w:hAnsi="Times New Roman" w:cs="Times New Roman"/>
          <w:sz w:val="20"/>
          <w:szCs w:val="20"/>
          <w:lang w:val="fr-FR"/>
        </w:rPr>
        <w:t xml:space="preserve"> </w:t>
      </w:r>
      <w:proofErr w:type="spellStart"/>
      <w:r w:rsidR="00650E6F" w:rsidRPr="008243F2">
        <w:rPr>
          <w:rFonts w:ascii="Times New Roman" w:eastAsia="Calibri" w:hAnsi="Times New Roman" w:cs="Times New Roman"/>
          <w:sz w:val="20"/>
          <w:szCs w:val="20"/>
          <w:lang w:val="fr-FR"/>
        </w:rPr>
        <w:t>Jesus</w:t>
      </w:r>
      <w:proofErr w:type="spellEnd"/>
      <w:r w:rsidR="00650E6F" w:rsidRPr="008243F2">
        <w:rPr>
          <w:rFonts w:ascii="Times New Roman" w:eastAsia="Calibri" w:hAnsi="Times New Roman" w:cs="Times New Roman"/>
          <w:sz w:val="20"/>
          <w:szCs w:val="20"/>
          <w:lang w:val="fr-FR"/>
        </w:rPr>
        <w:t xml:space="preserve">, </w:t>
      </w:r>
      <w:proofErr w:type="spellStart"/>
      <w:r w:rsidR="00650E6F" w:rsidRPr="008243F2">
        <w:rPr>
          <w:rFonts w:ascii="Times New Roman" w:eastAsia="Calibri" w:hAnsi="Times New Roman" w:cs="Times New Roman"/>
          <w:sz w:val="20"/>
          <w:szCs w:val="20"/>
          <w:lang w:val="fr-FR"/>
        </w:rPr>
        <w:t>Cláudia</w:t>
      </w:r>
      <w:proofErr w:type="spellEnd"/>
      <w:r w:rsidR="00650E6F" w:rsidRPr="008243F2">
        <w:rPr>
          <w:rFonts w:ascii="Times New Roman" w:eastAsia="Calibri" w:hAnsi="Times New Roman" w:cs="Times New Roman"/>
          <w:sz w:val="20"/>
          <w:szCs w:val="20"/>
          <w:lang w:val="fr-FR"/>
        </w:rPr>
        <w:t xml:space="preserve"> </w:t>
      </w:r>
      <w:proofErr w:type="spellStart"/>
      <w:r w:rsidR="00650E6F" w:rsidRPr="008243F2">
        <w:rPr>
          <w:rFonts w:ascii="Times New Roman" w:eastAsia="Calibri" w:hAnsi="Times New Roman" w:cs="Times New Roman"/>
          <w:sz w:val="20"/>
          <w:szCs w:val="20"/>
          <w:lang w:val="fr-FR"/>
        </w:rPr>
        <w:t>Patrícia</w:t>
      </w:r>
      <w:proofErr w:type="spellEnd"/>
      <w:r w:rsidR="00650E6F" w:rsidRPr="008243F2">
        <w:rPr>
          <w:rFonts w:ascii="Times New Roman" w:eastAsia="Calibri" w:hAnsi="Times New Roman" w:cs="Times New Roman"/>
          <w:sz w:val="20"/>
          <w:szCs w:val="20"/>
          <w:lang w:val="fr-FR"/>
        </w:rPr>
        <w:t xml:space="preserve"> </w:t>
      </w:r>
      <w:proofErr w:type="spellStart"/>
      <w:r w:rsidR="00650E6F" w:rsidRPr="008243F2">
        <w:rPr>
          <w:rFonts w:ascii="Times New Roman" w:eastAsia="Calibri" w:hAnsi="Times New Roman" w:cs="Times New Roman"/>
          <w:sz w:val="20"/>
          <w:szCs w:val="20"/>
          <w:lang w:val="fr-FR"/>
        </w:rPr>
        <w:t>Mourão</w:t>
      </w:r>
      <w:proofErr w:type="spellEnd"/>
      <w:r w:rsidR="00650E6F" w:rsidRPr="008243F2">
        <w:rPr>
          <w:rFonts w:ascii="Times New Roman" w:eastAsia="Calibri" w:hAnsi="Times New Roman" w:cs="Times New Roman"/>
          <w:sz w:val="20"/>
          <w:szCs w:val="20"/>
          <w:lang w:val="fr-FR"/>
        </w:rPr>
        <w:t xml:space="preserve"> Lima Fontes, Fabiano André </w:t>
      </w:r>
      <w:proofErr w:type="spellStart"/>
      <w:r w:rsidR="00650E6F" w:rsidRPr="008243F2">
        <w:rPr>
          <w:rFonts w:ascii="Times New Roman" w:eastAsia="Calibri" w:hAnsi="Times New Roman" w:cs="Times New Roman"/>
          <w:sz w:val="20"/>
          <w:szCs w:val="20"/>
          <w:lang w:val="fr-FR"/>
        </w:rPr>
        <w:t>Narciso</w:t>
      </w:r>
      <w:proofErr w:type="spellEnd"/>
      <w:r w:rsidR="00650E6F" w:rsidRPr="008243F2">
        <w:rPr>
          <w:rFonts w:ascii="Times New Roman" w:eastAsia="Calibri" w:hAnsi="Times New Roman" w:cs="Times New Roman"/>
          <w:sz w:val="20"/>
          <w:szCs w:val="20"/>
          <w:lang w:val="fr-FR"/>
        </w:rPr>
        <w:t xml:space="preserve"> </w:t>
      </w:r>
      <w:proofErr w:type="spellStart"/>
      <w:r w:rsidR="00650E6F" w:rsidRPr="008243F2">
        <w:rPr>
          <w:rFonts w:ascii="Times New Roman" w:eastAsia="Calibri" w:hAnsi="Times New Roman" w:cs="Times New Roman"/>
          <w:sz w:val="20"/>
          <w:szCs w:val="20"/>
          <w:lang w:val="fr-FR"/>
        </w:rPr>
        <w:t>Fernan-des</w:t>
      </w:r>
      <w:proofErr w:type="spellEnd"/>
      <w:r w:rsidR="00650E6F" w:rsidRPr="008243F2">
        <w:rPr>
          <w:rFonts w:ascii="Times New Roman" w:eastAsia="Calibri" w:hAnsi="Times New Roman" w:cs="Times New Roman"/>
          <w:sz w:val="20"/>
          <w:szCs w:val="20"/>
          <w:lang w:val="fr-FR"/>
        </w:rPr>
        <w:t xml:space="preserve">, </w:t>
      </w:r>
      <w:proofErr w:type="spellStart"/>
      <w:r w:rsidR="00650E6F" w:rsidRPr="008243F2">
        <w:rPr>
          <w:rFonts w:ascii="Times New Roman" w:eastAsia="Calibri" w:hAnsi="Times New Roman" w:cs="Times New Roman"/>
          <w:sz w:val="20"/>
          <w:szCs w:val="20"/>
          <w:lang w:val="fr-FR"/>
        </w:rPr>
        <w:t>Sueli</w:t>
      </w:r>
      <w:proofErr w:type="spellEnd"/>
      <w:r w:rsidR="00650E6F" w:rsidRPr="008243F2">
        <w:rPr>
          <w:rFonts w:ascii="Times New Roman" w:eastAsia="Calibri" w:hAnsi="Times New Roman" w:cs="Times New Roman"/>
          <w:sz w:val="20"/>
          <w:szCs w:val="20"/>
          <w:lang w:val="fr-FR"/>
        </w:rPr>
        <w:t xml:space="preserve"> Rodrigues. </w:t>
      </w:r>
      <w:r w:rsidR="00650E6F" w:rsidRPr="0041441C">
        <w:rPr>
          <w:rFonts w:ascii="Times New Roman" w:eastAsia="Calibri" w:hAnsi="Times New Roman" w:cs="Times New Roman"/>
          <w:sz w:val="20"/>
          <w:szCs w:val="20"/>
        </w:rPr>
        <w:t>Stability and Quality Parameters of Probiotic Cantaloupe Melon Juice Produced with Sonicated Juice // Food and Bioprocess Technology,</w:t>
      </w:r>
      <w:r w:rsidR="00BB0DED" w:rsidRPr="0041441C">
        <w:rPr>
          <w:rFonts w:ascii="Times New Roman" w:eastAsia="Calibri" w:hAnsi="Times New Roman" w:cs="Times New Roman"/>
          <w:sz w:val="20"/>
          <w:szCs w:val="20"/>
        </w:rPr>
        <w:t xml:space="preserve"> </w:t>
      </w:r>
      <w:r w:rsidR="00650E6F" w:rsidRPr="0041441C">
        <w:rPr>
          <w:rFonts w:ascii="Times New Roman" w:eastAsia="Calibri" w:hAnsi="Times New Roman" w:cs="Times New Roman"/>
          <w:sz w:val="20"/>
          <w:szCs w:val="20"/>
        </w:rPr>
        <w:t>2013. Volume 7, -P.2860-2869.</w:t>
      </w:r>
    </w:p>
    <w:p w14:paraId="04CF2BEE" w14:textId="15FA0657" w:rsidR="00B93F50" w:rsidRPr="0041441C" w:rsidRDefault="00650E6F" w:rsidP="0017024D">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41441C">
        <w:rPr>
          <w:rFonts w:ascii="Times New Roman" w:hAnsi="Times New Roman" w:cs="Times New Roman"/>
          <w:sz w:val="20"/>
          <w:szCs w:val="20"/>
          <w:lang w:val="uz-Cyrl-UZ"/>
        </w:rPr>
        <w:t>Karunaraja Natarajan, Subhaschandra Singh Thokchom, Tikendra Nath Verma. Prerana Nashine,</w:t>
      </w:r>
      <w:r w:rsidRPr="0041441C">
        <w:rPr>
          <w:rFonts w:ascii="Times New Roman" w:hAnsi="Times New Roman" w:cs="Times New Roman"/>
          <w:sz w:val="20"/>
          <w:szCs w:val="20"/>
        </w:rPr>
        <w:t xml:space="preserve"> Convective solar drying of Vitis vinifera Momordica </w:t>
      </w:r>
      <w:proofErr w:type="spellStart"/>
      <w:r w:rsidRPr="0041441C">
        <w:rPr>
          <w:rFonts w:ascii="Times New Roman" w:hAnsi="Times New Roman" w:cs="Times New Roman"/>
          <w:sz w:val="20"/>
          <w:szCs w:val="20"/>
        </w:rPr>
        <w:t>charantia</w:t>
      </w:r>
      <w:proofErr w:type="spellEnd"/>
      <w:r w:rsidRPr="0041441C">
        <w:rPr>
          <w:rFonts w:ascii="Times New Roman" w:hAnsi="Times New Roman" w:cs="Times New Roman"/>
          <w:sz w:val="20"/>
          <w:szCs w:val="20"/>
        </w:rPr>
        <w:t xml:space="preserve"> using thermal storage</w:t>
      </w:r>
      <w:r w:rsidRPr="0041441C">
        <w:rPr>
          <w:rFonts w:ascii="Times New Roman" w:hAnsi="Times New Roman" w:cs="Times New Roman"/>
          <w:sz w:val="20"/>
          <w:szCs w:val="20"/>
          <w:lang w:val="uz-Cyrl-UZ"/>
        </w:rPr>
        <w:t xml:space="preserve"> </w:t>
      </w:r>
      <w:r w:rsidRPr="0041441C">
        <w:rPr>
          <w:rFonts w:ascii="Times New Roman" w:hAnsi="Times New Roman" w:cs="Times New Roman"/>
          <w:sz w:val="20"/>
          <w:szCs w:val="20"/>
        </w:rPr>
        <w:t>materials. Renewable Energy. Volume 113. December 2017. pp 1193-1200.</w:t>
      </w:r>
      <w:bookmarkStart w:id="2" w:name="_Hlk154484130"/>
    </w:p>
    <w:p w14:paraId="6508A4B5" w14:textId="5EC9F6F1" w:rsidR="003120A0" w:rsidRPr="0041441C" w:rsidRDefault="003120A0" w:rsidP="003120A0">
      <w:pPr>
        <w:pStyle w:val="a4"/>
        <w:numPr>
          <w:ilvl w:val="0"/>
          <w:numId w:val="3"/>
        </w:numPr>
        <w:tabs>
          <w:tab w:val="left" w:pos="284"/>
        </w:tabs>
        <w:spacing w:after="0"/>
        <w:ind w:left="0" w:firstLine="0"/>
        <w:jc w:val="both"/>
        <w:rPr>
          <w:rFonts w:ascii="Times New Roman" w:hAnsi="Times New Roman" w:cs="Times New Roman"/>
          <w:color w:val="000000"/>
          <w:sz w:val="20"/>
          <w:szCs w:val="20"/>
        </w:rPr>
      </w:pPr>
      <w:r w:rsidRPr="0041441C">
        <w:rPr>
          <w:rStyle w:val="typography-modulelvnit"/>
          <w:rFonts w:ascii="Times New Roman" w:hAnsi="Times New Roman" w:cs="Times New Roman"/>
          <w:color w:val="2E2E2E"/>
          <w:sz w:val="20"/>
          <w:szCs w:val="20"/>
        </w:rPr>
        <w:t>Umarov G.</w:t>
      </w:r>
      <w:r w:rsidRPr="0041441C">
        <w:rPr>
          <w:rStyle w:val="authors-moduleumr1o"/>
          <w:rFonts w:ascii="Times New Roman" w:hAnsi="Times New Roman" w:cs="Times New Roman"/>
          <w:color w:val="2E2E2E"/>
          <w:sz w:val="20"/>
          <w:szCs w:val="20"/>
        </w:rPr>
        <w:t xml:space="preserve">, </w:t>
      </w:r>
      <w:r w:rsidRPr="0041441C">
        <w:rPr>
          <w:rStyle w:val="typography-modulelvnit"/>
          <w:rFonts w:ascii="Times New Roman" w:hAnsi="Times New Roman" w:cs="Times New Roman"/>
          <w:color w:val="2E2E2E"/>
          <w:sz w:val="20"/>
          <w:szCs w:val="20"/>
        </w:rPr>
        <w:t>Abdurokhmonov S.</w:t>
      </w:r>
      <w:r w:rsidRPr="0041441C">
        <w:rPr>
          <w:rStyle w:val="authors-moduleumr1o"/>
          <w:rFonts w:ascii="Times New Roman" w:hAnsi="Times New Roman" w:cs="Times New Roman"/>
          <w:color w:val="2E2E2E"/>
          <w:sz w:val="20"/>
          <w:szCs w:val="20"/>
        </w:rPr>
        <w:t xml:space="preserve">, </w:t>
      </w:r>
      <w:proofErr w:type="spellStart"/>
      <w:r w:rsidRPr="0041441C">
        <w:rPr>
          <w:rStyle w:val="typography-modulelvnit"/>
          <w:rFonts w:ascii="Times New Roman" w:hAnsi="Times New Roman" w:cs="Times New Roman"/>
          <w:color w:val="2E2E2E"/>
          <w:sz w:val="20"/>
          <w:szCs w:val="20"/>
        </w:rPr>
        <w:t>Telovov</w:t>
      </w:r>
      <w:proofErr w:type="spellEnd"/>
      <w:r w:rsidRPr="0041441C">
        <w:rPr>
          <w:rStyle w:val="typography-modulelvnit"/>
          <w:rFonts w:ascii="Times New Roman" w:hAnsi="Times New Roman" w:cs="Times New Roman"/>
          <w:color w:val="2E2E2E"/>
          <w:sz w:val="20"/>
          <w:szCs w:val="20"/>
        </w:rPr>
        <w:t xml:space="preserve"> A.</w:t>
      </w:r>
      <w:r w:rsidRPr="0041441C">
        <w:rPr>
          <w:rStyle w:val="authors-moduleumr1o"/>
          <w:rFonts w:ascii="Times New Roman" w:hAnsi="Times New Roman" w:cs="Times New Roman"/>
          <w:color w:val="2E2E2E"/>
          <w:sz w:val="20"/>
          <w:szCs w:val="20"/>
        </w:rPr>
        <w:t xml:space="preserve">, </w:t>
      </w:r>
      <w:proofErr w:type="spellStart"/>
      <w:r w:rsidRPr="0041441C">
        <w:rPr>
          <w:rStyle w:val="typography-modulelvnit"/>
          <w:rFonts w:ascii="Times New Roman" w:hAnsi="Times New Roman" w:cs="Times New Roman"/>
          <w:color w:val="2E2E2E"/>
          <w:sz w:val="20"/>
          <w:szCs w:val="20"/>
        </w:rPr>
        <w:t>Nuritov</w:t>
      </w:r>
      <w:proofErr w:type="spellEnd"/>
      <w:r w:rsidRPr="0041441C">
        <w:rPr>
          <w:rStyle w:val="typography-modulelvnit"/>
          <w:rFonts w:ascii="Times New Roman" w:hAnsi="Times New Roman" w:cs="Times New Roman"/>
          <w:color w:val="2E2E2E"/>
          <w:sz w:val="20"/>
          <w:szCs w:val="20"/>
        </w:rPr>
        <w:t xml:space="preserve"> I.</w:t>
      </w:r>
      <w:r w:rsidRPr="0041441C">
        <w:rPr>
          <w:rStyle w:val="authors-moduleumr1o"/>
          <w:rFonts w:ascii="Times New Roman" w:hAnsi="Times New Roman" w:cs="Times New Roman"/>
          <w:color w:val="2E2E2E"/>
          <w:sz w:val="20"/>
          <w:szCs w:val="20"/>
        </w:rPr>
        <w:t xml:space="preserve">, </w:t>
      </w:r>
      <w:r w:rsidRPr="0041441C">
        <w:rPr>
          <w:rStyle w:val="typography-modulelvnit"/>
          <w:rFonts w:ascii="Times New Roman" w:hAnsi="Times New Roman" w:cs="Times New Roman"/>
          <w:color w:val="2E2E2E"/>
          <w:sz w:val="20"/>
          <w:szCs w:val="20"/>
        </w:rPr>
        <w:t>Kamalov A.</w:t>
      </w:r>
      <w:r w:rsidRPr="0041441C">
        <w:rPr>
          <w:rFonts w:ascii="Times New Roman" w:hAnsi="Times New Roman" w:cs="Times New Roman"/>
          <w:color w:val="505050"/>
          <w:sz w:val="20"/>
          <w:szCs w:val="20"/>
        </w:rPr>
        <w:t xml:space="preserve"> </w:t>
      </w:r>
      <w:hyperlink r:id="rId15" w:history="1">
        <w:r w:rsidRPr="0041441C">
          <w:rPr>
            <w:rStyle w:val="typography-modulelvnit"/>
            <w:rFonts w:ascii="Times New Roman" w:hAnsi="Times New Roman" w:cs="Times New Roman"/>
            <w:color w:val="2E2E2E"/>
            <w:sz w:val="20"/>
            <w:szCs w:val="20"/>
          </w:rPr>
          <w:t>Justification of the criterion for the washing process of fruits and vegetables</w:t>
        </w:r>
      </w:hyperlink>
      <w:r w:rsidRPr="0041441C">
        <w:rPr>
          <w:rFonts w:ascii="Times New Roman" w:hAnsi="Times New Roman" w:cs="Times New Roman"/>
          <w:color w:val="505050"/>
          <w:sz w:val="20"/>
          <w:szCs w:val="20"/>
        </w:rPr>
        <w:t xml:space="preserve"> </w:t>
      </w:r>
      <w:r w:rsidR="00F33910" w:rsidRPr="0041441C">
        <w:rPr>
          <w:rFonts w:ascii="Times New Roman" w:hAnsi="Times New Roman" w:cs="Times New Roman"/>
          <w:color w:val="505050"/>
          <w:sz w:val="20"/>
          <w:szCs w:val="20"/>
        </w:rPr>
        <w:t xml:space="preserve">// </w:t>
      </w:r>
      <w:r w:rsidRPr="0041441C">
        <w:rPr>
          <w:rFonts w:ascii="Times New Roman" w:hAnsi="Times New Roman" w:cs="Times New Roman"/>
          <w:color w:val="505050"/>
          <w:sz w:val="20"/>
          <w:szCs w:val="20"/>
        </w:rPr>
        <w:t>E3S Web of Conferences 390. 2023. PP, 02049,</w:t>
      </w:r>
      <w:r w:rsidR="000F4320" w:rsidRPr="0041441C">
        <w:rPr>
          <w:rFonts w:ascii="Times New Roman" w:hAnsi="Times New Roman" w:cs="Times New Roman"/>
          <w:color w:val="505050"/>
          <w:sz w:val="20"/>
          <w:szCs w:val="20"/>
        </w:rPr>
        <w:t xml:space="preserve"> </w:t>
      </w:r>
      <w:r w:rsidRPr="0041441C">
        <w:rPr>
          <w:rFonts w:ascii="Times New Roman" w:hAnsi="Times New Roman" w:cs="Times New Roman"/>
          <w:color w:val="505050"/>
          <w:sz w:val="20"/>
          <w:szCs w:val="20"/>
        </w:rPr>
        <w:t>1-8.</w:t>
      </w:r>
      <w:r w:rsidRPr="0041441C">
        <w:rPr>
          <w:rFonts w:ascii="Times New Roman" w:hAnsi="Times New Roman" w:cs="Times New Roman"/>
          <w:color w:val="000000"/>
          <w:sz w:val="20"/>
          <w:szCs w:val="20"/>
        </w:rPr>
        <w:t xml:space="preserve"> </w:t>
      </w:r>
      <w:hyperlink r:id="rId16" w:history="1">
        <w:r w:rsidRPr="0041441C">
          <w:rPr>
            <w:rStyle w:val="a6"/>
            <w:rFonts w:ascii="Times New Roman" w:hAnsi="Times New Roman" w:cs="Times New Roman"/>
            <w:sz w:val="20"/>
            <w:szCs w:val="20"/>
          </w:rPr>
          <w:br/>
          <w:t>https://doi.org/10.1051/e3sconf/202339002049</w:t>
        </w:r>
      </w:hyperlink>
    </w:p>
    <w:p w14:paraId="088A70BB" w14:textId="4FFAF285" w:rsidR="00B93F50" w:rsidRPr="0041441C" w:rsidRDefault="00B93F50" w:rsidP="0017024D">
      <w:pPr>
        <w:pStyle w:val="a4"/>
        <w:numPr>
          <w:ilvl w:val="0"/>
          <w:numId w:val="3"/>
        </w:numPr>
        <w:shd w:val="clear" w:color="auto" w:fill="FFFFFF"/>
        <w:tabs>
          <w:tab w:val="left" w:pos="284"/>
        </w:tabs>
        <w:ind w:left="0" w:firstLine="0"/>
        <w:jc w:val="both"/>
        <w:rPr>
          <w:rFonts w:ascii="Times New Roman" w:hAnsi="Times New Roman" w:cs="Times New Roman"/>
          <w:sz w:val="20"/>
          <w:szCs w:val="20"/>
        </w:rPr>
      </w:pPr>
      <w:r w:rsidRPr="0041441C">
        <w:rPr>
          <w:rFonts w:ascii="Times New Roman" w:hAnsi="Times New Roman" w:cs="Times New Roman"/>
          <w:color w:val="2E2E2E"/>
          <w:sz w:val="20"/>
          <w:szCs w:val="20"/>
        </w:rPr>
        <w:t xml:space="preserve">Umarov G.G., </w:t>
      </w:r>
      <w:proofErr w:type="spellStart"/>
      <w:r w:rsidRPr="0041441C">
        <w:rPr>
          <w:rFonts w:ascii="Times New Roman" w:hAnsi="Times New Roman" w:cs="Times New Roman"/>
          <w:color w:val="2E2E2E"/>
          <w:sz w:val="20"/>
          <w:szCs w:val="20"/>
        </w:rPr>
        <w:t>Abdurokhmonov</w:t>
      </w:r>
      <w:proofErr w:type="spellEnd"/>
      <w:r w:rsidRPr="0041441C">
        <w:rPr>
          <w:rFonts w:ascii="Times New Roman" w:hAnsi="Times New Roman" w:cs="Times New Roman"/>
          <w:color w:val="2E2E2E"/>
          <w:sz w:val="20"/>
          <w:szCs w:val="20"/>
        </w:rPr>
        <w:t xml:space="preserve"> S.X., </w:t>
      </w:r>
      <w:proofErr w:type="spellStart"/>
      <w:r w:rsidRPr="0041441C">
        <w:rPr>
          <w:rFonts w:ascii="Times New Roman" w:hAnsi="Times New Roman" w:cs="Times New Roman"/>
          <w:color w:val="2E2E2E"/>
          <w:sz w:val="20"/>
          <w:szCs w:val="20"/>
        </w:rPr>
        <w:t>Tulaganov</w:t>
      </w:r>
      <w:proofErr w:type="spellEnd"/>
      <w:r w:rsidRPr="0041441C">
        <w:rPr>
          <w:rFonts w:ascii="Times New Roman" w:hAnsi="Times New Roman" w:cs="Times New Roman"/>
          <w:color w:val="2E2E2E"/>
          <w:sz w:val="20"/>
          <w:szCs w:val="20"/>
        </w:rPr>
        <w:t xml:space="preserve"> B.Q., </w:t>
      </w:r>
      <w:proofErr w:type="spellStart"/>
      <w:r w:rsidRPr="0041441C">
        <w:rPr>
          <w:rFonts w:ascii="Times New Roman" w:hAnsi="Times New Roman" w:cs="Times New Roman"/>
          <w:color w:val="2E2E2E"/>
          <w:sz w:val="20"/>
          <w:szCs w:val="20"/>
        </w:rPr>
        <w:t>Telovov</w:t>
      </w:r>
      <w:proofErr w:type="spellEnd"/>
      <w:r w:rsidRPr="0041441C">
        <w:rPr>
          <w:rFonts w:ascii="Times New Roman" w:hAnsi="Times New Roman" w:cs="Times New Roman"/>
          <w:color w:val="2E2E2E"/>
          <w:sz w:val="20"/>
          <w:szCs w:val="20"/>
        </w:rPr>
        <w:t xml:space="preserve"> A.T., </w:t>
      </w:r>
      <w:proofErr w:type="spellStart"/>
      <w:r w:rsidRPr="0041441C">
        <w:rPr>
          <w:rFonts w:ascii="Times New Roman" w:hAnsi="Times New Roman" w:cs="Times New Roman"/>
          <w:color w:val="2E2E2E"/>
          <w:sz w:val="20"/>
          <w:szCs w:val="20"/>
        </w:rPr>
        <w:t>Bozorboev</w:t>
      </w:r>
      <w:proofErr w:type="spellEnd"/>
      <w:r w:rsidRPr="0041441C">
        <w:rPr>
          <w:rFonts w:ascii="Times New Roman" w:hAnsi="Times New Roman" w:cs="Times New Roman"/>
          <w:color w:val="2E2E2E"/>
          <w:sz w:val="20"/>
          <w:szCs w:val="20"/>
        </w:rPr>
        <w:t xml:space="preserve"> A.A. </w:t>
      </w:r>
      <w:hyperlink r:id="rId17" w:history="1">
        <w:r w:rsidRPr="0041441C">
          <w:rPr>
            <w:rStyle w:val="a6"/>
            <w:rFonts w:ascii="Times New Roman" w:hAnsi="Times New Roman" w:cs="Times New Roman"/>
            <w:color w:val="auto"/>
            <w:sz w:val="20"/>
            <w:szCs w:val="20"/>
            <w:u w:val="none"/>
          </w:rPr>
          <w:t>Washing steps and the process of saturation of contaminants with moisture in the processing of fruits and vegetables</w:t>
        </w:r>
      </w:hyperlink>
      <w:r w:rsidRPr="0041441C">
        <w:rPr>
          <w:rFonts w:ascii="Times New Roman" w:hAnsi="Times New Roman" w:cs="Times New Roman"/>
          <w:sz w:val="20"/>
          <w:szCs w:val="20"/>
        </w:rPr>
        <w:t xml:space="preserve"> </w:t>
      </w:r>
      <w:r w:rsidR="00F33910" w:rsidRPr="0041441C">
        <w:rPr>
          <w:rFonts w:ascii="Times New Roman" w:hAnsi="Times New Roman" w:cs="Times New Roman"/>
          <w:sz w:val="20"/>
          <w:szCs w:val="20"/>
        </w:rPr>
        <w:t>//</w:t>
      </w:r>
      <w:proofErr w:type="spellStart"/>
      <w:r w:rsidRPr="0041441C">
        <w:rPr>
          <w:rFonts w:ascii="Times New Roman" w:hAnsi="Times New Roman" w:cs="Times New Roman"/>
          <w:sz w:val="20"/>
          <w:szCs w:val="20"/>
        </w:rPr>
        <w:fldChar w:fldCharType="begin"/>
      </w:r>
      <w:r w:rsidRPr="0041441C">
        <w:rPr>
          <w:rFonts w:ascii="Times New Roman" w:hAnsi="Times New Roman" w:cs="Times New Roman"/>
          <w:sz w:val="20"/>
          <w:szCs w:val="20"/>
        </w:rPr>
        <w:instrText>HYPERLINK "https://www.scopus.com/authid/detail.uri?authorId=57219129790"</w:instrText>
      </w:r>
      <w:r w:rsidRPr="0041441C">
        <w:rPr>
          <w:rFonts w:ascii="Times New Roman" w:hAnsi="Times New Roman" w:cs="Times New Roman"/>
          <w:sz w:val="20"/>
          <w:szCs w:val="20"/>
        </w:rPr>
      </w:r>
      <w:r w:rsidRPr="0041441C">
        <w:rPr>
          <w:rFonts w:ascii="Times New Roman" w:hAnsi="Times New Roman" w:cs="Times New Roman"/>
          <w:sz w:val="20"/>
          <w:szCs w:val="20"/>
        </w:rPr>
        <w:fldChar w:fldCharType="separate"/>
      </w:r>
      <w:r w:rsidRPr="0041441C">
        <w:rPr>
          <w:rStyle w:val="a6"/>
          <w:rFonts w:ascii="Times New Roman" w:hAnsi="Times New Roman" w:cs="Times New Roman"/>
          <w:sz w:val="20"/>
          <w:szCs w:val="20"/>
        </w:rPr>
        <w:t>Iop</w:t>
      </w:r>
      <w:proofErr w:type="spellEnd"/>
      <w:r w:rsidRPr="0041441C">
        <w:rPr>
          <w:rStyle w:val="a6"/>
          <w:rFonts w:ascii="Times New Roman" w:hAnsi="Times New Roman" w:cs="Times New Roman"/>
          <w:sz w:val="20"/>
          <w:szCs w:val="20"/>
        </w:rPr>
        <w:t xml:space="preserve"> Conference Series Earth and Environmental Science</w:t>
      </w:r>
      <w:r w:rsidR="000C5AE0" w:rsidRPr="0041441C">
        <w:rPr>
          <w:rStyle w:val="a6"/>
          <w:rFonts w:ascii="Times New Roman" w:hAnsi="Times New Roman" w:cs="Times New Roman"/>
          <w:sz w:val="20"/>
          <w:szCs w:val="20"/>
        </w:rPr>
        <w:t xml:space="preserve"> </w:t>
      </w:r>
      <w:r w:rsidRPr="0041441C">
        <w:rPr>
          <w:rStyle w:val="a6"/>
          <w:rFonts w:ascii="Times New Roman" w:hAnsi="Times New Roman" w:cs="Times New Roman"/>
          <w:sz w:val="20"/>
          <w:szCs w:val="20"/>
        </w:rPr>
        <w:t>Open source preview</w:t>
      </w:r>
      <w:r w:rsidRPr="0041441C">
        <w:rPr>
          <w:rFonts w:ascii="Times New Roman" w:hAnsi="Times New Roman" w:cs="Times New Roman"/>
          <w:sz w:val="20"/>
          <w:szCs w:val="20"/>
        </w:rPr>
        <w:fldChar w:fldCharType="end"/>
      </w:r>
      <w:r w:rsidR="00F33910" w:rsidRPr="0041441C">
        <w:rPr>
          <w:rFonts w:ascii="Times New Roman" w:hAnsi="Times New Roman" w:cs="Times New Roman"/>
          <w:sz w:val="20"/>
          <w:szCs w:val="20"/>
        </w:rPr>
        <w:t xml:space="preserve"> 1076</w:t>
      </w:r>
      <w:r w:rsidRPr="0041441C">
        <w:rPr>
          <w:rFonts w:ascii="Times New Roman" w:hAnsi="Times New Roman" w:cs="Times New Roman"/>
          <w:sz w:val="20"/>
          <w:szCs w:val="20"/>
        </w:rPr>
        <w:t> </w:t>
      </w:r>
      <w:r w:rsidR="00F33910" w:rsidRPr="0041441C">
        <w:rPr>
          <w:rFonts w:ascii="Times New Roman" w:hAnsi="Times New Roman" w:cs="Times New Roman"/>
          <w:sz w:val="20"/>
          <w:szCs w:val="20"/>
        </w:rPr>
        <w:t xml:space="preserve">(1), </w:t>
      </w:r>
      <w:r w:rsidRPr="0041441C">
        <w:rPr>
          <w:rFonts w:ascii="Times New Roman" w:hAnsi="Times New Roman" w:cs="Times New Roman"/>
          <w:sz w:val="20"/>
          <w:szCs w:val="20"/>
        </w:rPr>
        <w:t xml:space="preserve">2022, </w:t>
      </w:r>
      <w:r w:rsidR="00F33910" w:rsidRPr="0041441C">
        <w:rPr>
          <w:rFonts w:ascii="Times New Roman" w:hAnsi="Times New Roman" w:cs="Times New Roman"/>
          <w:sz w:val="20"/>
          <w:szCs w:val="20"/>
        </w:rPr>
        <w:t>PP,</w:t>
      </w:r>
      <w:r w:rsidRPr="0041441C">
        <w:rPr>
          <w:rFonts w:ascii="Times New Roman" w:hAnsi="Times New Roman" w:cs="Times New Roman"/>
          <w:sz w:val="20"/>
          <w:szCs w:val="20"/>
        </w:rPr>
        <w:t xml:space="preserve"> 012054</w:t>
      </w:r>
      <w:r w:rsidR="000F4320" w:rsidRPr="0041441C">
        <w:rPr>
          <w:rFonts w:ascii="Times New Roman" w:hAnsi="Times New Roman" w:cs="Times New Roman"/>
          <w:sz w:val="20"/>
          <w:szCs w:val="20"/>
        </w:rPr>
        <w:t>,</w:t>
      </w:r>
      <w:r w:rsidR="00F33910" w:rsidRPr="0041441C">
        <w:rPr>
          <w:rFonts w:ascii="Times New Roman" w:hAnsi="Times New Roman" w:cs="Times New Roman"/>
          <w:sz w:val="20"/>
          <w:szCs w:val="20"/>
        </w:rPr>
        <w:t xml:space="preserve"> 1-5. doi:10.1088/1755-1315/1076/1/012054</w:t>
      </w:r>
    </w:p>
    <w:p w14:paraId="0D58B577" w14:textId="253DD401" w:rsidR="00B64F9B" w:rsidRPr="0041441C" w:rsidRDefault="00B64F9B" w:rsidP="0017024D">
      <w:pPr>
        <w:pStyle w:val="a4"/>
        <w:numPr>
          <w:ilvl w:val="0"/>
          <w:numId w:val="3"/>
        </w:numPr>
        <w:shd w:val="clear" w:color="auto" w:fill="FFFFFF"/>
        <w:tabs>
          <w:tab w:val="left" w:pos="284"/>
        </w:tabs>
        <w:ind w:left="0" w:firstLine="0"/>
        <w:jc w:val="both"/>
        <w:rPr>
          <w:rFonts w:ascii="Times New Roman" w:hAnsi="Times New Roman" w:cs="Times New Roman"/>
          <w:sz w:val="20"/>
          <w:szCs w:val="20"/>
        </w:rPr>
      </w:pPr>
      <w:proofErr w:type="spellStart"/>
      <w:r w:rsidRPr="0041441C">
        <w:rPr>
          <w:rFonts w:ascii="Times New Roman" w:hAnsi="Times New Roman" w:cs="Times New Roman"/>
          <w:sz w:val="20"/>
          <w:szCs w:val="20"/>
        </w:rPr>
        <w:t>Shaimardanov</w:t>
      </w:r>
      <w:proofErr w:type="spellEnd"/>
      <w:r w:rsidRPr="0041441C">
        <w:rPr>
          <w:rFonts w:ascii="Times New Roman" w:hAnsi="Times New Roman" w:cs="Times New Roman"/>
          <w:sz w:val="20"/>
          <w:szCs w:val="20"/>
        </w:rPr>
        <w:t xml:space="preserve"> B., </w:t>
      </w:r>
      <w:proofErr w:type="spellStart"/>
      <w:r w:rsidRPr="0041441C">
        <w:rPr>
          <w:rFonts w:ascii="Times New Roman" w:hAnsi="Times New Roman" w:cs="Times New Roman"/>
          <w:sz w:val="20"/>
          <w:szCs w:val="20"/>
        </w:rPr>
        <w:t>Abdurokhmonov</w:t>
      </w:r>
      <w:proofErr w:type="spellEnd"/>
      <w:r w:rsidRPr="0041441C">
        <w:rPr>
          <w:rFonts w:ascii="Times New Roman" w:hAnsi="Times New Roman" w:cs="Times New Roman"/>
          <w:sz w:val="20"/>
          <w:szCs w:val="20"/>
        </w:rPr>
        <w:t xml:space="preserve"> Sh., </w:t>
      </w:r>
      <w:proofErr w:type="spellStart"/>
      <w:r w:rsidRPr="0041441C">
        <w:rPr>
          <w:rFonts w:ascii="Times New Roman" w:hAnsi="Times New Roman" w:cs="Times New Roman"/>
          <w:sz w:val="20"/>
          <w:szCs w:val="20"/>
        </w:rPr>
        <w:t>Abdurokhmonova</w:t>
      </w:r>
      <w:proofErr w:type="spellEnd"/>
      <w:r w:rsidRPr="0041441C">
        <w:rPr>
          <w:rFonts w:ascii="Times New Roman" w:hAnsi="Times New Roman" w:cs="Times New Roman"/>
          <w:sz w:val="20"/>
          <w:szCs w:val="20"/>
        </w:rPr>
        <w:t xml:space="preserve"> Sh., Ibragimova G. </w:t>
      </w:r>
      <w:hyperlink r:id="rId18" w:history="1">
        <w:r w:rsidRPr="0041441C">
          <w:rPr>
            <w:rStyle w:val="a6"/>
            <w:rFonts w:ascii="Times New Roman" w:hAnsi="Times New Roman" w:cs="Times New Roman"/>
            <w:color w:val="auto"/>
            <w:sz w:val="20"/>
            <w:szCs w:val="20"/>
            <w:u w:val="none"/>
          </w:rPr>
          <w:t>Heli-drying units for drying fruit and vegetable products under conditions of Uzbekistan</w:t>
        </w:r>
      </w:hyperlink>
      <w:r w:rsidRPr="0041441C">
        <w:rPr>
          <w:rFonts w:ascii="Times New Roman" w:hAnsi="Times New Roman" w:cs="Times New Roman"/>
          <w:sz w:val="20"/>
          <w:szCs w:val="20"/>
        </w:rPr>
        <w:t xml:space="preserve"> </w:t>
      </w:r>
      <w:r w:rsidR="00F33910" w:rsidRPr="0041441C">
        <w:rPr>
          <w:rFonts w:ascii="Times New Roman" w:hAnsi="Times New Roman" w:cs="Times New Roman"/>
          <w:sz w:val="20"/>
          <w:szCs w:val="20"/>
        </w:rPr>
        <w:t>//</w:t>
      </w:r>
      <w:proofErr w:type="spellStart"/>
      <w:r w:rsidRPr="0041441C">
        <w:rPr>
          <w:rFonts w:ascii="Times New Roman" w:hAnsi="Times New Roman" w:cs="Times New Roman"/>
          <w:color w:val="00B0F0"/>
          <w:sz w:val="20"/>
          <w:szCs w:val="20"/>
        </w:rPr>
        <w:fldChar w:fldCharType="begin"/>
      </w:r>
      <w:r w:rsidRPr="0041441C">
        <w:rPr>
          <w:rFonts w:ascii="Times New Roman" w:hAnsi="Times New Roman" w:cs="Times New Roman"/>
          <w:color w:val="00B0F0"/>
          <w:sz w:val="20"/>
          <w:szCs w:val="20"/>
        </w:rPr>
        <w:instrText>HYPERLINK "https://www.scopus.com/authid/detail.uri?authorId=57219129790"</w:instrText>
      </w:r>
      <w:r w:rsidRPr="0041441C">
        <w:rPr>
          <w:rFonts w:ascii="Times New Roman" w:hAnsi="Times New Roman" w:cs="Times New Roman"/>
          <w:color w:val="00B0F0"/>
          <w:sz w:val="20"/>
          <w:szCs w:val="20"/>
        </w:rPr>
      </w:r>
      <w:r w:rsidRPr="0041441C">
        <w:rPr>
          <w:rFonts w:ascii="Times New Roman" w:hAnsi="Times New Roman" w:cs="Times New Roman"/>
          <w:color w:val="00B0F0"/>
          <w:sz w:val="20"/>
          <w:szCs w:val="20"/>
        </w:rPr>
        <w:fldChar w:fldCharType="separate"/>
      </w:r>
      <w:r w:rsidRPr="0041441C">
        <w:rPr>
          <w:rStyle w:val="a6"/>
          <w:rFonts w:ascii="Times New Roman" w:hAnsi="Times New Roman" w:cs="Times New Roman"/>
          <w:color w:val="00B0F0"/>
          <w:sz w:val="20"/>
          <w:szCs w:val="20"/>
        </w:rPr>
        <w:t>Iop</w:t>
      </w:r>
      <w:proofErr w:type="spellEnd"/>
      <w:r w:rsidRPr="0041441C">
        <w:rPr>
          <w:rStyle w:val="a6"/>
          <w:rFonts w:ascii="Times New Roman" w:hAnsi="Times New Roman" w:cs="Times New Roman"/>
          <w:color w:val="00B0F0"/>
          <w:sz w:val="20"/>
          <w:szCs w:val="20"/>
        </w:rPr>
        <w:t xml:space="preserve"> Conference Series Materials Science and Engineering</w:t>
      </w:r>
      <w:r w:rsidR="000C5AE0" w:rsidRPr="0041441C">
        <w:rPr>
          <w:rStyle w:val="a6"/>
          <w:rFonts w:ascii="Times New Roman" w:hAnsi="Times New Roman" w:cs="Times New Roman"/>
          <w:color w:val="00B0F0"/>
          <w:sz w:val="20"/>
          <w:szCs w:val="20"/>
        </w:rPr>
        <w:t xml:space="preserve"> </w:t>
      </w:r>
      <w:r w:rsidRPr="0041441C">
        <w:rPr>
          <w:rStyle w:val="a6"/>
          <w:rFonts w:ascii="Times New Roman" w:hAnsi="Times New Roman" w:cs="Times New Roman"/>
          <w:color w:val="00B0F0"/>
          <w:sz w:val="20"/>
          <w:szCs w:val="20"/>
        </w:rPr>
        <w:t>Open source preview</w:t>
      </w:r>
      <w:r w:rsidRPr="0041441C">
        <w:rPr>
          <w:rFonts w:ascii="Times New Roman" w:hAnsi="Times New Roman" w:cs="Times New Roman"/>
          <w:color w:val="00B0F0"/>
          <w:sz w:val="20"/>
          <w:szCs w:val="20"/>
        </w:rPr>
        <w:fldChar w:fldCharType="end"/>
      </w:r>
      <w:r w:rsidRPr="0041441C">
        <w:rPr>
          <w:rFonts w:ascii="Times New Roman" w:hAnsi="Times New Roman" w:cs="Times New Roman"/>
          <w:color w:val="00B0F0"/>
          <w:sz w:val="20"/>
          <w:szCs w:val="20"/>
        </w:rPr>
        <w:t>,</w:t>
      </w:r>
      <w:r w:rsidRPr="0041441C">
        <w:rPr>
          <w:rFonts w:ascii="Times New Roman" w:hAnsi="Times New Roman" w:cs="Times New Roman"/>
          <w:sz w:val="20"/>
          <w:szCs w:val="20"/>
        </w:rPr>
        <w:t> </w:t>
      </w:r>
      <w:r w:rsidR="000F4320" w:rsidRPr="0041441C">
        <w:rPr>
          <w:rFonts w:ascii="Times New Roman" w:hAnsi="Times New Roman" w:cs="Times New Roman"/>
          <w:sz w:val="20"/>
          <w:szCs w:val="20"/>
        </w:rPr>
        <w:t xml:space="preserve">1030 (1), </w:t>
      </w:r>
      <w:r w:rsidRPr="0041441C">
        <w:rPr>
          <w:rFonts w:ascii="Times New Roman" w:hAnsi="Times New Roman" w:cs="Times New Roman"/>
          <w:sz w:val="20"/>
          <w:szCs w:val="20"/>
        </w:rPr>
        <w:t xml:space="preserve">2021, </w:t>
      </w:r>
      <w:r w:rsidR="000F4320" w:rsidRPr="0041441C">
        <w:rPr>
          <w:rFonts w:ascii="Times New Roman" w:hAnsi="Times New Roman" w:cs="Times New Roman"/>
          <w:sz w:val="20"/>
          <w:szCs w:val="20"/>
        </w:rPr>
        <w:t xml:space="preserve">PP, </w:t>
      </w:r>
      <w:r w:rsidRPr="0041441C">
        <w:rPr>
          <w:rFonts w:ascii="Times New Roman" w:hAnsi="Times New Roman" w:cs="Times New Roman"/>
          <w:sz w:val="20"/>
          <w:szCs w:val="20"/>
        </w:rPr>
        <w:t>012151</w:t>
      </w:r>
      <w:r w:rsidR="000F4320" w:rsidRPr="0041441C">
        <w:rPr>
          <w:rFonts w:ascii="Times New Roman" w:hAnsi="Times New Roman" w:cs="Times New Roman"/>
          <w:sz w:val="20"/>
          <w:szCs w:val="20"/>
        </w:rPr>
        <w:t>, 1-8.</w:t>
      </w:r>
      <w:r w:rsidR="00F33910" w:rsidRPr="0041441C">
        <w:rPr>
          <w:rFonts w:ascii="Times New Roman" w:hAnsi="Times New Roman" w:cs="Times New Roman"/>
          <w:sz w:val="20"/>
          <w:szCs w:val="20"/>
        </w:rPr>
        <w:t xml:space="preserve"> doi:10.1088/1757-899X/1030/1/012151</w:t>
      </w:r>
    </w:p>
    <w:p w14:paraId="19819619" w14:textId="4ED7C819" w:rsidR="00420154" w:rsidRPr="0041441C" w:rsidRDefault="00420154" w:rsidP="0017024D">
      <w:pPr>
        <w:pStyle w:val="a4"/>
        <w:numPr>
          <w:ilvl w:val="0"/>
          <w:numId w:val="3"/>
        </w:numPr>
        <w:shd w:val="clear" w:color="auto" w:fill="FFFFFF"/>
        <w:tabs>
          <w:tab w:val="left" w:pos="284"/>
        </w:tabs>
        <w:ind w:left="0" w:firstLine="0"/>
        <w:jc w:val="both"/>
        <w:rPr>
          <w:rFonts w:ascii="Times New Roman" w:hAnsi="Times New Roman" w:cs="Times New Roman"/>
          <w:sz w:val="20"/>
          <w:szCs w:val="20"/>
        </w:rPr>
      </w:pPr>
      <w:proofErr w:type="spellStart"/>
      <w:r w:rsidRPr="0041441C">
        <w:rPr>
          <w:rFonts w:ascii="Times New Roman" w:hAnsi="Times New Roman" w:cs="Times New Roman"/>
          <w:sz w:val="20"/>
          <w:szCs w:val="20"/>
        </w:rPr>
        <w:t>Shaimardanov</w:t>
      </w:r>
      <w:proofErr w:type="spellEnd"/>
      <w:r w:rsidRPr="0041441C">
        <w:rPr>
          <w:rFonts w:ascii="Times New Roman" w:hAnsi="Times New Roman" w:cs="Times New Roman"/>
          <w:sz w:val="20"/>
          <w:szCs w:val="20"/>
        </w:rPr>
        <w:t xml:space="preserve"> B.P. The use of a solar dryer for processing agricultural raw materials // Republican scientific-practical conference on "Problems of the preparation of highly qualified personnel for the production of rural and Water Resources", Part 1, 133-136. Tashkent, 2008.</w:t>
      </w:r>
    </w:p>
    <w:bookmarkEnd w:id="2"/>
    <w:p w14:paraId="7AEBB8D4" w14:textId="77777777" w:rsidR="00B64F9B" w:rsidRPr="0094598E" w:rsidRDefault="00B64F9B" w:rsidP="0017024D">
      <w:pPr>
        <w:pStyle w:val="a4"/>
        <w:shd w:val="clear" w:color="auto" w:fill="FFFFFF"/>
        <w:tabs>
          <w:tab w:val="left" w:pos="284"/>
        </w:tabs>
        <w:ind w:left="0"/>
        <w:jc w:val="both"/>
        <w:rPr>
          <w:rFonts w:ascii="Times New Roman" w:hAnsi="Times New Roman" w:cs="Times New Roman"/>
          <w:sz w:val="20"/>
          <w:szCs w:val="20"/>
        </w:rPr>
      </w:pPr>
    </w:p>
    <w:sectPr w:rsidR="00B64F9B" w:rsidRPr="0094598E" w:rsidSect="00D21FFC">
      <w:pgSz w:w="12240" w:h="15840"/>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4C5C" w14:textId="77777777" w:rsidR="00295F39" w:rsidRDefault="00295F39" w:rsidP="00C02102">
      <w:pPr>
        <w:spacing w:after="0" w:line="240" w:lineRule="auto"/>
      </w:pPr>
      <w:r>
        <w:separator/>
      </w:r>
    </w:p>
  </w:endnote>
  <w:endnote w:type="continuationSeparator" w:id="0">
    <w:p w14:paraId="04815E92" w14:textId="77777777" w:rsidR="00295F39" w:rsidRDefault="00295F39" w:rsidP="00C0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4247D" w14:textId="77777777" w:rsidR="00295F39" w:rsidRDefault="00295F39" w:rsidP="00C02102">
      <w:pPr>
        <w:spacing w:after="0" w:line="240" w:lineRule="auto"/>
      </w:pPr>
      <w:r>
        <w:separator/>
      </w:r>
    </w:p>
  </w:footnote>
  <w:footnote w:type="continuationSeparator" w:id="0">
    <w:p w14:paraId="2050A381" w14:textId="77777777" w:rsidR="00295F39" w:rsidRDefault="00295F39" w:rsidP="00C02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3338"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40616765">
    <w:abstractNumId w:val="1"/>
  </w:num>
  <w:num w:numId="2" w16cid:durableId="812522096">
    <w:abstractNumId w:val="0"/>
  </w:num>
  <w:num w:numId="3" w16cid:durableId="1469857899">
    <w:abstractNumId w:val="4"/>
  </w:num>
  <w:num w:numId="4" w16cid:durableId="1999533851">
    <w:abstractNumId w:val="3"/>
  </w:num>
  <w:num w:numId="5" w16cid:durableId="848063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AE0"/>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320"/>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017"/>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24D"/>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5F39"/>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4DD6"/>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0A0"/>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5BC"/>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6F0D"/>
    <w:rsid w:val="00347C9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1FB8"/>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13"/>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41C"/>
    <w:rsid w:val="0041484A"/>
    <w:rsid w:val="00414FB1"/>
    <w:rsid w:val="0041506A"/>
    <w:rsid w:val="0041622D"/>
    <w:rsid w:val="00417C11"/>
    <w:rsid w:val="00420154"/>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709"/>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5796D"/>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CDE"/>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8B5"/>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2B2F"/>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8DE"/>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2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2921"/>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0E6F"/>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3DE1"/>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A3B"/>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6CE7"/>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43F2"/>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A6F"/>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598E"/>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40E"/>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6DF4"/>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4616"/>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77A"/>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4F9B"/>
    <w:rsid w:val="00B650DA"/>
    <w:rsid w:val="00B65D6E"/>
    <w:rsid w:val="00B660B3"/>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3F50"/>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DE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80B"/>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102"/>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62F"/>
    <w:rsid w:val="00C568AC"/>
    <w:rsid w:val="00C57387"/>
    <w:rsid w:val="00C5774D"/>
    <w:rsid w:val="00C605EA"/>
    <w:rsid w:val="00C60CAE"/>
    <w:rsid w:val="00C6120C"/>
    <w:rsid w:val="00C6143D"/>
    <w:rsid w:val="00C6217E"/>
    <w:rsid w:val="00C625E2"/>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833"/>
    <w:rsid w:val="00D1795A"/>
    <w:rsid w:val="00D17A0C"/>
    <w:rsid w:val="00D17CE0"/>
    <w:rsid w:val="00D203B4"/>
    <w:rsid w:val="00D203B5"/>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58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6EFF"/>
    <w:rsid w:val="00D87171"/>
    <w:rsid w:val="00D8749A"/>
    <w:rsid w:val="00D87CF9"/>
    <w:rsid w:val="00D9073F"/>
    <w:rsid w:val="00D9100F"/>
    <w:rsid w:val="00D913F6"/>
    <w:rsid w:val="00D91688"/>
    <w:rsid w:val="00D91A31"/>
    <w:rsid w:val="00D9329A"/>
    <w:rsid w:val="00D94C7B"/>
    <w:rsid w:val="00D9501A"/>
    <w:rsid w:val="00D95676"/>
    <w:rsid w:val="00D96354"/>
    <w:rsid w:val="00D96FC6"/>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63A"/>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1A"/>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47585"/>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0F65"/>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A04"/>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910"/>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0CC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702"/>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B93F5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HTML">
    <w:name w:val="HTML Preformatted"/>
    <w:basedOn w:val="a"/>
    <w:link w:val="HTML0"/>
    <w:uiPriority w:val="99"/>
    <w:semiHidden/>
    <w:unhideWhenUsed/>
    <w:rsid w:val="00575126"/>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75126"/>
    <w:rPr>
      <w:rFonts w:ascii="Consolas" w:hAnsi="Consolas"/>
      <w:sz w:val="20"/>
      <w:szCs w:val="20"/>
    </w:rPr>
  </w:style>
  <w:style w:type="paragraph" w:styleId="a8">
    <w:name w:val="header"/>
    <w:basedOn w:val="a"/>
    <w:link w:val="a9"/>
    <w:uiPriority w:val="99"/>
    <w:unhideWhenUsed/>
    <w:rsid w:val="00C0210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02102"/>
  </w:style>
  <w:style w:type="paragraph" w:styleId="aa">
    <w:name w:val="footer"/>
    <w:basedOn w:val="a"/>
    <w:link w:val="ab"/>
    <w:uiPriority w:val="99"/>
    <w:unhideWhenUsed/>
    <w:rsid w:val="00C0210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02102"/>
  </w:style>
  <w:style w:type="paragraph" w:styleId="ac">
    <w:name w:val="footnote text"/>
    <w:basedOn w:val="a"/>
    <w:link w:val="ad"/>
    <w:unhideWhenUsed/>
    <w:rsid w:val="005318DE"/>
    <w:pPr>
      <w:widowControl w:val="0"/>
      <w:spacing w:after="0" w:line="232" w:lineRule="auto"/>
      <w:ind w:firstLine="567"/>
      <w:jc w:val="both"/>
    </w:pPr>
    <w:rPr>
      <w:rFonts w:ascii="Times New Roman" w:eastAsia="Times New Roman" w:hAnsi="Times New Roman" w:cs="Times New Roman"/>
      <w:sz w:val="20"/>
      <w:szCs w:val="20"/>
      <w:lang w:val="uz-Cyrl-UZ" w:eastAsia="ru-RU"/>
    </w:rPr>
  </w:style>
  <w:style w:type="character" w:customStyle="1" w:styleId="ad">
    <w:name w:val="Текст сноски Знак"/>
    <w:basedOn w:val="a0"/>
    <w:link w:val="ac"/>
    <w:rsid w:val="005318DE"/>
    <w:rPr>
      <w:rFonts w:ascii="Times New Roman" w:eastAsia="Times New Roman" w:hAnsi="Times New Roman" w:cs="Times New Roman"/>
      <w:sz w:val="20"/>
      <w:szCs w:val="20"/>
      <w:lang w:val="uz-Cyrl-UZ" w:eastAsia="ru-RU"/>
    </w:rPr>
  </w:style>
  <w:style w:type="character" w:styleId="ae">
    <w:name w:val="footnote reference"/>
    <w:unhideWhenUsed/>
    <w:rsid w:val="005318DE"/>
    <w:rPr>
      <w:vertAlign w:val="superscript"/>
    </w:rPr>
  </w:style>
  <w:style w:type="character" w:customStyle="1" w:styleId="y2iqfc">
    <w:name w:val="y2iqfc"/>
    <w:basedOn w:val="a0"/>
    <w:rsid w:val="00650E6F"/>
  </w:style>
  <w:style w:type="character" w:customStyle="1" w:styleId="40">
    <w:name w:val="Заголовок 4 Знак"/>
    <w:basedOn w:val="a0"/>
    <w:link w:val="4"/>
    <w:uiPriority w:val="9"/>
    <w:semiHidden/>
    <w:rsid w:val="00B93F50"/>
    <w:rPr>
      <w:rFonts w:asciiTheme="majorHAnsi" w:eastAsiaTheme="majorEastAsia" w:hAnsiTheme="majorHAnsi" w:cstheme="majorBidi"/>
      <w:i/>
      <w:iCs/>
      <w:color w:val="2E74B5" w:themeColor="accent1" w:themeShade="BF"/>
    </w:rPr>
  </w:style>
  <w:style w:type="character" w:customStyle="1" w:styleId="typography-modulelvnit">
    <w:name w:val="typography-module__lvnit"/>
    <w:basedOn w:val="a0"/>
    <w:rsid w:val="00B93F50"/>
  </w:style>
  <w:style w:type="character" w:customStyle="1" w:styleId="authors-moduleumr1o">
    <w:name w:val="authors-module__umr1o"/>
    <w:basedOn w:val="a0"/>
    <w:rsid w:val="00B93F50"/>
  </w:style>
  <w:style w:type="character" w:styleId="af">
    <w:name w:val="FollowedHyperlink"/>
    <w:basedOn w:val="a0"/>
    <w:uiPriority w:val="99"/>
    <w:semiHidden/>
    <w:unhideWhenUsed/>
    <w:rsid w:val="000C5A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roxmonov.shavkatjon@bk.ru" TargetMode="External"/><Relationship Id="rId13" Type="http://schemas.openxmlformats.org/officeDocument/2006/relationships/image" Target="media/image4.wmf"/><Relationship Id="rId18" Type="http://schemas.openxmlformats.org/officeDocument/2006/relationships/hyperlink" Target="https://www.scopus.com/pages/publications/85101588592?origin=resultsli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scopus.com/pages/publications/85137230450?origin=resultslist" TargetMode="External"/><Relationship Id="rId2" Type="http://schemas.openxmlformats.org/officeDocument/2006/relationships/numbering" Target="numbering.xml"/><Relationship Id="rId16" Type="http://schemas.openxmlformats.org/officeDocument/2006/relationships/hyperlink" Target="https://doi.org/10.1051/e3sconf/2023390020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s://www.scopus.com/pages/publications/85163534964?origin=resultslist"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EA5E5-F32C-41B0-8E09-0ED6A1F44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2544</Words>
  <Characters>14505</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Abdullaev X</cp:lastModifiedBy>
  <cp:revision>23</cp:revision>
  <cp:lastPrinted>2023-12-26T18:03:00Z</cp:lastPrinted>
  <dcterms:created xsi:type="dcterms:W3CDTF">2024-07-17T07:39:00Z</dcterms:created>
  <dcterms:modified xsi:type="dcterms:W3CDTF">2025-12-31T10:17:00Z</dcterms:modified>
</cp:coreProperties>
</file>