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B987EFA" w:rsidR="001E129E" w:rsidRPr="00287E0A" w:rsidRDefault="00E90124" w:rsidP="00094B38">
      <w:pPr>
        <w:spacing w:before="1200" w:after="200" w:line="240" w:lineRule="auto"/>
        <w:jc w:val="center"/>
        <w:rPr>
          <w:rFonts w:ascii="Times New Roman" w:hAnsi="Times New Roman" w:cs="Times New Roman"/>
          <w:b/>
          <w:sz w:val="36"/>
          <w:szCs w:val="36"/>
        </w:rPr>
      </w:pPr>
      <w:r w:rsidRPr="00E90124">
        <w:rPr>
          <w:rFonts w:ascii="Times New Roman" w:hAnsi="Times New Roman" w:cs="Times New Roman"/>
          <w:b/>
          <w:sz w:val="36"/>
          <w:szCs w:val="36"/>
        </w:rPr>
        <w:t>Numerical analysis of moment</w:t>
      </w:r>
      <w:r w:rsidR="00356F9B">
        <w:rPr>
          <w:rFonts w:ascii="Times New Roman" w:hAnsi="Times New Roman" w:cs="Times New Roman"/>
          <w:b/>
          <w:sz w:val="36"/>
          <w:szCs w:val="36"/>
        </w:rPr>
        <w:t>-</w:t>
      </w:r>
      <w:r w:rsidRPr="00E90124">
        <w:rPr>
          <w:rFonts w:ascii="Times New Roman" w:hAnsi="Times New Roman" w:cs="Times New Roman"/>
          <w:b/>
          <w:sz w:val="36"/>
          <w:szCs w:val="36"/>
        </w:rPr>
        <w:t>deflection response in hybrid steel</w:t>
      </w:r>
      <w:r w:rsidR="00356F9B">
        <w:rPr>
          <w:rFonts w:ascii="Times New Roman" w:hAnsi="Times New Roman" w:cs="Times New Roman"/>
          <w:b/>
          <w:sz w:val="36"/>
          <w:szCs w:val="36"/>
        </w:rPr>
        <w:t>-</w:t>
      </w:r>
      <w:r w:rsidRPr="00E90124">
        <w:rPr>
          <w:rFonts w:ascii="Times New Roman" w:hAnsi="Times New Roman" w:cs="Times New Roman"/>
          <w:b/>
          <w:sz w:val="36"/>
          <w:szCs w:val="36"/>
        </w:rPr>
        <w:t>GFRP reinforced concrete beams</w:t>
      </w:r>
    </w:p>
    <w:p w14:paraId="1F5E1B4F" w14:textId="58C4AA5D" w:rsidR="00CA398A" w:rsidRPr="001970E3" w:rsidRDefault="00E90124" w:rsidP="008745D5">
      <w:pPr>
        <w:pStyle w:val="AuthorName"/>
        <w:spacing w:before="240" w:after="200"/>
        <w:rPr>
          <w:sz w:val="20"/>
          <w:lang w:val="uz-Cyrl-UZ" w:eastAsia="en-GB"/>
        </w:rPr>
      </w:pPr>
      <w:r>
        <w:t>Ravshanbek Mavlonov</w:t>
      </w:r>
      <w:r w:rsidR="00094B38">
        <w:rPr>
          <w:vertAlign w:val="superscript"/>
          <w:lang w:val="uz-Cyrl-UZ"/>
        </w:rPr>
        <w:t xml:space="preserve"> </w:t>
      </w:r>
      <w:r w:rsidR="008745D5">
        <w:rPr>
          <w:szCs w:val="36"/>
          <w:vertAlign w:val="superscript"/>
        </w:rPr>
        <w:t>a)</w:t>
      </w:r>
      <w:r w:rsidR="000C106A" w:rsidRPr="00287E0A">
        <w:t xml:space="preserve">, </w:t>
      </w:r>
      <w:r>
        <w:t>Kamoliddin Muminov</w:t>
      </w:r>
      <w:r w:rsidR="000C106A" w:rsidRPr="00287E0A">
        <w:t>, A</w:t>
      </w:r>
      <w:r>
        <w:t>bdurasul Martazaev</w:t>
      </w:r>
      <w:r>
        <w:rPr>
          <w:lang w:val="uz-Cyrl-UZ"/>
        </w:rPr>
        <w:t>,</w:t>
      </w:r>
      <w:r>
        <w:t xml:space="preserve"> </w:t>
      </w:r>
      <w:proofErr w:type="spellStart"/>
      <w:r w:rsidR="00FF2CF9">
        <w:t>Sohiba</w:t>
      </w:r>
      <w:proofErr w:type="spellEnd"/>
      <w:r w:rsidR="00FF2CF9">
        <w:t xml:space="preserve"> </w:t>
      </w:r>
      <w:proofErr w:type="spellStart"/>
      <w:r w:rsidR="00FF2CF9">
        <w:t>Numanova</w:t>
      </w:r>
      <w:proofErr w:type="spellEnd"/>
      <w:r w:rsidR="00FF2CF9">
        <w:rPr>
          <w:lang w:val="uz-Cyrl-UZ"/>
        </w:rPr>
        <w:t>,</w:t>
      </w:r>
      <w:r w:rsidR="00FF2CF9">
        <w:t xml:space="preserve"> </w:t>
      </w:r>
      <w:proofErr w:type="spellStart"/>
      <w:r>
        <w:t>Odiljon</w:t>
      </w:r>
      <w:proofErr w:type="spellEnd"/>
      <w:r>
        <w:t xml:space="preserve"> Fozilov</w:t>
      </w:r>
    </w:p>
    <w:p w14:paraId="4709ED4E" w14:textId="78CBDB48" w:rsidR="008745D5" w:rsidRDefault="00082DF7" w:rsidP="00A4691D">
      <w:pPr>
        <w:pStyle w:val="AuthorAffiliation"/>
      </w:pPr>
      <w:bookmarkStart w:id="0" w:name="_Hlk212275463"/>
      <w:r>
        <w:t>Namangan State Technical University</w:t>
      </w:r>
      <w:r w:rsidR="00CA398A" w:rsidRPr="00287E0A">
        <w:t>,</w:t>
      </w:r>
      <w:r w:rsidR="004622A3">
        <w:t xml:space="preserve"> </w:t>
      </w:r>
      <w:r>
        <w:t>Namangan</w:t>
      </w:r>
      <w:r w:rsidR="004622A3">
        <w:t>,</w:t>
      </w:r>
      <w:r w:rsidR="00CA398A" w:rsidRPr="00287E0A">
        <w:t xml:space="preserve"> Uzbekistan</w:t>
      </w:r>
      <w:r w:rsidR="001970E3">
        <w:rPr>
          <w:lang w:val="uz-Cyrl-UZ"/>
        </w:rPr>
        <w:t xml:space="preserve"> </w:t>
      </w:r>
      <w:bookmarkEnd w:id="0"/>
    </w:p>
    <w:p w14:paraId="1397C91D" w14:textId="1B28565F"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082DF7" w:rsidRPr="008D42FC">
          <w:rPr>
            <w:rStyle w:val="a6"/>
            <w:szCs w:val="18"/>
          </w:rPr>
          <w:t>ravshanbek.mavlonov@gmail.com</w:t>
        </w:r>
      </w:hyperlink>
      <w:r w:rsidR="00082DF7">
        <w:rPr>
          <w:szCs w:val="18"/>
        </w:rPr>
        <w:t xml:space="preserve"> </w:t>
      </w:r>
    </w:p>
    <w:p w14:paraId="410B173B" w14:textId="2BB0F8B4"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A34FF4">
        <w:rPr>
          <w:rFonts w:ascii="Times New Roman" w:hAnsi="Times New Roman" w:cs="Times New Roman"/>
          <w:b/>
          <w:sz w:val="18"/>
          <w:szCs w:val="18"/>
        </w:rPr>
        <w:t>Abstract</w:t>
      </w:r>
      <w:r w:rsidR="00CA398A" w:rsidRPr="00A34FF4">
        <w:rPr>
          <w:rFonts w:ascii="Times New Roman" w:hAnsi="Times New Roman" w:cs="Times New Roman"/>
          <w:b/>
          <w:sz w:val="18"/>
          <w:szCs w:val="18"/>
        </w:rPr>
        <w:t>.</w:t>
      </w:r>
      <w:r w:rsidR="000C106A" w:rsidRPr="00A34FF4">
        <w:rPr>
          <w:iCs/>
          <w:sz w:val="18"/>
          <w:szCs w:val="18"/>
          <w:lang w:val="uz-Cyrl-UZ"/>
        </w:rPr>
        <w:t xml:space="preserve"> </w:t>
      </w:r>
      <w:r w:rsidR="00A34FF4" w:rsidRPr="00A34FF4">
        <w:rPr>
          <w:rFonts w:ascii="Times New Roman" w:hAnsi="Times New Roman" w:cs="Times New Roman"/>
          <w:sz w:val="18"/>
          <w:szCs w:val="18"/>
        </w:rPr>
        <w:t>In this article, the moment-deflection behavior of six types of hybrid steel-GFRP reinforced concrete beams and three types of conventional steel</w:t>
      </w:r>
      <w:r w:rsidR="00A34FF4">
        <w:rPr>
          <w:rFonts w:ascii="Times New Roman" w:hAnsi="Times New Roman" w:cs="Times New Roman"/>
          <w:sz w:val="18"/>
          <w:szCs w:val="18"/>
        </w:rPr>
        <w:t xml:space="preserve"> </w:t>
      </w:r>
      <w:r w:rsidR="00A34FF4" w:rsidRPr="00A34FF4">
        <w:rPr>
          <w:rFonts w:ascii="Times New Roman" w:hAnsi="Times New Roman" w:cs="Times New Roman"/>
          <w:sz w:val="18"/>
          <w:szCs w:val="18"/>
        </w:rPr>
        <w:t xml:space="preserve">reinforced concrete beams was </w:t>
      </w:r>
      <w:r w:rsidR="00A34FF4">
        <w:rPr>
          <w:rFonts w:ascii="Times New Roman" w:hAnsi="Times New Roman" w:cs="Times New Roman"/>
          <w:sz w:val="18"/>
          <w:szCs w:val="18"/>
        </w:rPr>
        <w:t>studied</w:t>
      </w:r>
      <w:r w:rsidR="00A34FF4" w:rsidRPr="00A34FF4">
        <w:rPr>
          <w:rFonts w:ascii="Times New Roman" w:hAnsi="Times New Roman" w:cs="Times New Roman"/>
          <w:sz w:val="18"/>
          <w:szCs w:val="18"/>
        </w:rPr>
        <w:t xml:space="preserve"> using ANSYS numerical modeling. A total of nine beam types were </w:t>
      </w:r>
      <w:r w:rsidR="00A34FF4">
        <w:rPr>
          <w:rFonts w:ascii="Times New Roman" w:hAnsi="Times New Roman" w:cs="Times New Roman"/>
          <w:sz w:val="18"/>
          <w:szCs w:val="18"/>
        </w:rPr>
        <w:t>tested and</w:t>
      </w:r>
      <w:r w:rsidR="00A34FF4" w:rsidRPr="00A34FF4">
        <w:rPr>
          <w:rFonts w:ascii="Times New Roman" w:hAnsi="Times New Roman" w:cs="Times New Roman"/>
          <w:sz w:val="18"/>
          <w:szCs w:val="18"/>
        </w:rPr>
        <w:t xml:space="preserve"> classified into three groups, each containing </w:t>
      </w:r>
      <w:r w:rsidR="00A34FF4">
        <w:rPr>
          <w:rFonts w:ascii="Times New Roman" w:hAnsi="Times New Roman" w:cs="Times New Roman"/>
          <w:sz w:val="18"/>
          <w:szCs w:val="18"/>
        </w:rPr>
        <w:t xml:space="preserve">one control specimen </w:t>
      </w:r>
      <w:r w:rsidR="00A34FF4" w:rsidRPr="00A34FF4">
        <w:rPr>
          <w:rFonts w:ascii="Times New Roman" w:hAnsi="Times New Roman" w:cs="Times New Roman"/>
          <w:sz w:val="18"/>
          <w:szCs w:val="18"/>
        </w:rPr>
        <w:t xml:space="preserve">steel </w:t>
      </w:r>
      <w:r w:rsidR="00A34FF4">
        <w:rPr>
          <w:rFonts w:ascii="Times New Roman" w:hAnsi="Times New Roman" w:cs="Times New Roman"/>
          <w:sz w:val="18"/>
          <w:szCs w:val="18"/>
        </w:rPr>
        <w:t xml:space="preserve">reinforced concrete beams </w:t>
      </w:r>
      <w:r w:rsidR="00A34FF4" w:rsidRPr="00A34FF4">
        <w:rPr>
          <w:rFonts w:ascii="Times New Roman" w:hAnsi="Times New Roman" w:cs="Times New Roman"/>
          <w:sz w:val="18"/>
          <w:szCs w:val="18"/>
        </w:rPr>
        <w:t>to compar</w:t>
      </w:r>
      <w:r w:rsidR="00A34FF4">
        <w:rPr>
          <w:rFonts w:ascii="Times New Roman" w:hAnsi="Times New Roman" w:cs="Times New Roman"/>
          <w:sz w:val="18"/>
          <w:szCs w:val="18"/>
        </w:rPr>
        <w:t>e</w:t>
      </w:r>
      <w:r w:rsidR="00A34FF4" w:rsidRPr="00A34FF4">
        <w:rPr>
          <w:rFonts w:ascii="Times New Roman" w:hAnsi="Times New Roman" w:cs="Times New Roman"/>
          <w:sz w:val="18"/>
          <w:szCs w:val="18"/>
        </w:rPr>
        <w:t xml:space="preserve"> with the hybrid steel</w:t>
      </w:r>
      <w:r w:rsidR="00A34FF4">
        <w:rPr>
          <w:rFonts w:ascii="Times New Roman" w:hAnsi="Times New Roman" w:cs="Times New Roman"/>
          <w:sz w:val="18"/>
          <w:szCs w:val="18"/>
        </w:rPr>
        <w:t>-</w:t>
      </w:r>
      <w:r w:rsidR="00A34FF4" w:rsidRPr="00A34FF4">
        <w:rPr>
          <w:rFonts w:ascii="Times New Roman" w:hAnsi="Times New Roman" w:cs="Times New Roman"/>
          <w:sz w:val="18"/>
          <w:szCs w:val="18"/>
        </w:rPr>
        <w:t>GFRP beams. The obtained results demonstrate that the load-carrying capacity and deflection characteristics of the hybrid reinforced concrete beams are nearly equivalent to those of the traditional steel-reinforced beams.</w:t>
      </w:r>
    </w:p>
    <w:p w14:paraId="61870707" w14:textId="1ED93274" w:rsidR="008A22AB" w:rsidRPr="00287E0A" w:rsidRDefault="00CA398A" w:rsidP="00AF089C">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03BC2987" w:rsidR="006820B6" w:rsidRPr="0016022C" w:rsidRDefault="00CB6180" w:rsidP="0016022C">
      <w:pPr>
        <w:spacing w:after="0" w:line="240" w:lineRule="auto"/>
        <w:ind w:firstLine="284"/>
        <w:jc w:val="both"/>
        <w:rPr>
          <w:rFonts w:ascii="Times New Roman" w:hAnsi="Times New Roman" w:cs="Times New Roman"/>
          <w:sz w:val="20"/>
          <w:lang w:val="uz-Cyrl-UZ"/>
        </w:rPr>
      </w:pPr>
      <w:r w:rsidRPr="00CB6180">
        <w:rPr>
          <w:rFonts w:ascii="Times New Roman" w:hAnsi="Times New Roman" w:cs="Times New Roman"/>
          <w:sz w:val="20"/>
          <w:lang w:val="uz-Cyrl-UZ"/>
        </w:rPr>
        <w:t>Nowadays, in the global construction sector, increasing the load-carrying capacity of structures, reducing their self-weight, and developing technically, economically, and environmentally efficient solutions have become increasingly urgent tasks</w:t>
      </w:r>
      <w:r w:rsidR="00106B15">
        <w:rPr>
          <w:rFonts w:ascii="Times New Roman" w:hAnsi="Times New Roman" w:cs="Times New Roman"/>
          <w:sz w:val="20"/>
        </w:rPr>
        <w:t xml:space="preserve"> [1]</w:t>
      </w:r>
      <w:r w:rsidRPr="00CB6180">
        <w:rPr>
          <w:rFonts w:ascii="Times New Roman" w:hAnsi="Times New Roman" w:cs="Times New Roman"/>
          <w:sz w:val="20"/>
          <w:lang w:val="uz-Cyrl-UZ"/>
        </w:rPr>
        <w:t>. Even though steel rebar, widely used in reinforced concrete structures, possesses high strength, its susceptibility to corrosion, greater self weight, and high cost are becoming the main issue to certain li</w:t>
      </w:r>
      <w:r>
        <w:rPr>
          <w:rFonts w:ascii="Times New Roman" w:hAnsi="Times New Roman" w:cs="Times New Roman"/>
          <w:sz w:val="20"/>
          <w:lang w:val="uz-Cyrl-UZ"/>
        </w:rPr>
        <w:t>mitations in some applications</w:t>
      </w:r>
      <w:r w:rsidR="00106B15">
        <w:rPr>
          <w:rFonts w:ascii="Times New Roman" w:hAnsi="Times New Roman" w:cs="Times New Roman"/>
          <w:sz w:val="20"/>
        </w:rPr>
        <w:t xml:space="preserve"> [2-3]</w:t>
      </w:r>
      <w:r>
        <w:rPr>
          <w:rFonts w:ascii="Times New Roman" w:hAnsi="Times New Roman" w:cs="Times New Roman"/>
          <w:sz w:val="20"/>
          <w:lang w:val="uz-Cyrl-UZ"/>
        </w:rPr>
        <w:t>.</w:t>
      </w:r>
    </w:p>
    <w:p w14:paraId="002E405E" w14:textId="14A3ACD8" w:rsidR="00CB6180" w:rsidRPr="00CB6180" w:rsidRDefault="00CB6180" w:rsidP="0016022C">
      <w:pPr>
        <w:tabs>
          <w:tab w:val="left" w:pos="851"/>
        </w:tabs>
        <w:spacing w:after="0" w:line="240" w:lineRule="auto"/>
        <w:ind w:firstLine="284"/>
        <w:jc w:val="both"/>
        <w:rPr>
          <w:rFonts w:ascii="Times New Roman" w:hAnsi="Times New Roman" w:cs="Times New Roman"/>
          <w:sz w:val="20"/>
          <w:lang w:val="uz-Cyrl-UZ"/>
        </w:rPr>
      </w:pPr>
      <w:r w:rsidRPr="00CB6180">
        <w:rPr>
          <w:rFonts w:ascii="Times New Roman" w:hAnsi="Times New Roman" w:cs="Times New Roman"/>
          <w:sz w:val="20"/>
          <w:lang w:val="uz-Cyrl-UZ"/>
        </w:rPr>
        <w:t>Corrosion of steel reinforcement in reinforced concrete structures reduces the integrity and service life of the structure. When steel corrodes, it causes to cracking in concrete structures and reduces the bond strength between the rebar and concrete, ultimately decreasing the load-carrying capacity and potentially leading to failure</w:t>
      </w:r>
      <w:r w:rsidR="00106B15">
        <w:rPr>
          <w:rFonts w:ascii="Times New Roman" w:hAnsi="Times New Roman" w:cs="Times New Roman"/>
          <w:sz w:val="20"/>
        </w:rPr>
        <w:t xml:space="preserve"> [4-5]</w:t>
      </w:r>
      <w:r w:rsidRPr="00CB6180">
        <w:rPr>
          <w:rFonts w:ascii="Times New Roman" w:hAnsi="Times New Roman" w:cs="Times New Roman"/>
          <w:sz w:val="20"/>
          <w:lang w:val="uz-Cyrl-UZ"/>
        </w:rPr>
        <w:t>. The corrosion process in reinforced concrete happens in the presence of water and oxygen, as well as chloride ions originating from seawater or de-icing salts. Once steel begins to corrode, the resulting chemical products penetrate throughout the concrete matrix, causing c</w:t>
      </w:r>
      <w:r>
        <w:rPr>
          <w:rFonts w:ascii="Times New Roman" w:hAnsi="Times New Roman" w:cs="Times New Roman"/>
          <w:sz w:val="20"/>
          <w:lang w:val="uz-Cyrl-UZ"/>
        </w:rPr>
        <w:t>racking within the concrete</w:t>
      </w:r>
      <w:r w:rsidR="00106B15">
        <w:rPr>
          <w:rFonts w:ascii="Times New Roman" w:hAnsi="Times New Roman" w:cs="Times New Roman"/>
          <w:sz w:val="20"/>
        </w:rPr>
        <w:t xml:space="preserve"> [6-8]</w:t>
      </w:r>
      <w:r w:rsidRPr="00CB6180">
        <w:rPr>
          <w:rFonts w:ascii="Times New Roman" w:hAnsi="Times New Roman" w:cs="Times New Roman"/>
          <w:sz w:val="20"/>
          <w:lang w:val="uz-Cyrl-UZ"/>
        </w:rPr>
        <w:t>.</w:t>
      </w:r>
    </w:p>
    <w:p w14:paraId="26092E1A" w14:textId="6D36D56B" w:rsidR="00631443" w:rsidRDefault="00CB6180" w:rsidP="0016022C">
      <w:pPr>
        <w:tabs>
          <w:tab w:val="left" w:pos="851"/>
        </w:tabs>
        <w:spacing w:after="0" w:line="240" w:lineRule="auto"/>
        <w:ind w:firstLine="284"/>
        <w:jc w:val="both"/>
        <w:rPr>
          <w:rFonts w:ascii="Times New Roman" w:hAnsi="Times New Roman" w:cs="Times New Roman"/>
          <w:sz w:val="20"/>
          <w:lang w:val="uz-Cyrl-UZ"/>
        </w:rPr>
      </w:pPr>
      <w:r w:rsidRPr="00CB6180">
        <w:rPr>
          <w:rFonts w:ascii="Times New Roman" w:hAnsi="Times New Roman" w:cs="Times New Roman"/>
          <w:sz w:val="20"/>
          <w:lang w:val="uz-Cyrl-UZ"/>
        </w:rPr>
        <w:t>Concrete is a material with particular physical, mechanical properties and susceptible to crack. Electrolytes can go through capillaries and reach the reinforcement due to the interconnection of internal voids and microcracks. Under favorable environmental conditions, dissolved chloride ions (Cl) and carbon dioxide (CO₂) increase the likelihood of corrosion</w:t>
      </w:r>
      <w:r w:rsidR="00106B15">
        <w:rPr>
          <w:rFonts w:ascii="Times New Roman" w:hAnsi="Times New Roman" w:cs="Times New Roman"/>
          <w:sz w:val="20"/>
        </w:rPr>
        <w:t xml:space="preserve"> [9-11]</w:t>
      </w:r>
      <w:r w:rsidRPr="00CB6180">
        <w:rPr>
          <w:rFonts w:ascii="Times New Roman" w:hAnsi="Times New Roman" w:cs="Times New Roman"/>
          <w:sz w:val="20"/>
          <w:lang w:val="uz-Cyrl-UZ"/>
        </w:rPr>
        <w:t>. Carbonation of concrete and the infiltration of chloride ions alter the pore structure within concrete. Such conditions influence the galvanic mechanism responsible for protecting steel reinforcement, thereby accelerating corrosion. Additionally, carbonation caused by the penetration of CO₂ which creates an acidic environment, and in the presence of chloride ions, corrosion of steel may occur</w:t>
      </w:r>
      <w:r>
        <w:rPr>
          <w:rFonts w:ascii="Times New Roman" w:hAnsi="Times New Roman" w:cs="Times New Roman"/>
          <w:sz w:val="20"/>
          <w:lang w:val="uz-Cyrl-UZ"/>
        </w:rPr>
        <w:t xml:space="preserve"> through deteriorated zones</w:t>
      </w:r>
      <w:r w:rsidR="00106B15">
        <w:rPr>
          <w:rFonts w:ascii="Times New Roman" w:hAnsi="Times New Roman" w:cs="Times New Roman"/>
          <w:sz w:val="20"/>
        </w:rPr>
        <w:t xml:space="preserve"> [12-14]</w:t>
      </w:r>
      <w:r w:rsidRPr="00CB6180">
        <w:rPr>
          <w:rFonts w:ascii="Times New Roman" w:hAnsi="Times New Roman" w:cs="Times New Roman"/>
          <w:sz w:val="20"/>
          <w:lang w:val="uz-Cyrl-UZ"/>
        </w:rPr>
        <w:t>.</w:t>
      </w:r>
    </w:p>
    <w:p w14:paraId="725E832A" w14:textId="3EF1A12C" w:rsidR="00CB6180" w:rsidRDefault="00CB6180" w:rsidP="0016022C">
      <w:pPr>
        <w:tabs>
          <w:tab w:val="left" w:pos="851"/>
        </w:tabs>
        <w:spacing w:after="0" w:line="240" w:lineRule="auto"/>
        <w:ind w:firstLine="284"/>
        <w:jc w:val="both"/>
        <w:rPr>
          <w:rFonts w:ascii="Times New Roman" w:hAnsi="Times New Roman" w:cs="Times New Roman"/>
          <w:sz w:val="20"/>
          <w:lang w:val="uz-Cyrl-UZ"/>
        </w:rPr>
      </w:pPr>
      <w:r w:rsidRPr="00CB6180">
        <w:rPr>
          <w:rFonts w:ascii="Times New Roman" w:hAnsi="Times New Roman" w:cs="Times New Roman"/>
          <w:sz w:val="20"/>
          <w:lang w:val="uz-Cyrl-UZ"/>
        </w:rPr>
        <w:t>As the construction industry develops, extensive research is being conducted on methods of protecting steel reinforcement from corrosion to extend the service life of reinforced concrete elements. One hands-on solution to this issue is replacing steel bar with a corrosion resistant reinforcement. In this context, FRP reinforcement has become an important and reliable alternative</w:t>
      </w:r>
      <w:r w:rsidR="00106B15">
        <w:rPr>
          <w:rFonts w:ascii="Times New Roman" w:hAnsi="Times New Roman" w:cs="Times New Roman"/>
          <w:sz w:val="20"/>
        </w:rPr>
        <w:t xml:space="preserve"> [15]</w:t>
      </w:r>
      <w:r w:rsidRPr="00CB6180">
        <w:rPr>
          <w:rFonts w:ascii="Times New Roman" w:hAnsi="Times New Roman" w:cs="Times New Roman"/>
          <w:sz w:val="20"/>
          <w:lang w:val="uz-Cyrl-UZ"/>
        </w:rPr>
        <w:t>. It is electrically non-conductive, diamagnetic and non-corrosive, which makes it suitable for structures in harsh environments. It is a desirable choice because of its advantageous strength to weight ratio, which lowers the self-weight of structures. Additionally, FRP helps lessen the risk of thermal cracking in concrete structures since it has a lower coefficient of therm</w:t>
      </w:r>
      <w:r>
        <w:rPr>
          <w:rFonts w:ascii="Times New Roman" w:hAnsi="Times New Roman" w:cs="Times New Roman"/>
          <w:sz w:val="20"/>
          <w:lang w:val="uz-Cyrl-UZ"/>
        </w:rPr>
        <w:t>al expansion than steel</w:t>
      </w:r>
      <w:r w:rsidR="00106B15">
        <w:rPr>
          <w:rFonts w:ascii="Times New Roman" w:hAnsi="Times New Roman" w:cs="Times New Roman"/>
          <w:sz w:val="20"/>
        </w:rPr>
        <w:t xml:space="preserve"> [16-17]</w:t>
      </w:r>
      <w:r w:rsidRPr="00CB6180">
        <w:rPr>
          <w:rFonts w:ascii="Times New Roman" w:hAnsi="Times New Roman" w:cs="Times New Roman"/>
          <w:sz w:val="20"/>
          <w:lang w:val="uz-Cyrl-UZ"/>
        </w:rPr>
        <w:t>.</w:t>
      </w:r>
    </w:p>
    <w:p w14:paraId="3C3080F1" w14:textId="6512BB8A" w:rsidR="00CB6180" w:rsidRPr="00CB6180" w:rsidRDefault="00CB6180" w:rsidP="0016022C">
      <w:pPr>
        <w:tabs>
          <w:tab w:val="left" w:pos="851"/>
        </w:tabs>
        <w:spacing w:after="0" w:line="240" w:lineRule="auto"/>
        <w:ind w:firstLine="284"/>
        <w:jc w:val="both"/>
        <w:rPr>
          <w:rFonts w:ascii="Times New Roman" w:hAnsi="Times New Roman" w:cs="Times New Roman"/>
          <w:sz w:val="20"/>
          <w:lang w:val="uz-Cyrl-UZ"/>
        </w:rPr>
      </w:pPr>
      <w:r w:rsidRPr="00CB6180">
        <w:rPr>
          <w:rFonts w:ascii="Times New Roman" w:hAnsi="Times New Roman" w:cs="Times New Roman"/>
          <w:sz w:val="20"/>
          <w:lang w:val="uz-Cyrl-UZ"/>
        </w:rPr>
        <w:t>Although the design of concrete structures reinforced with FRP bars, is addressed in the codes of several countries, the brittle nature of FRP reinforcement prevents it from being recommended as a complete substitute for steel reinforcement</w:t>
      </w:r>
      <w:r w:rsidR="00106B15">
        <w:rPr>
          <w:rFonts w:ascii="Times New Roman" w:hAnsi="Times New Roman" w:cs="Times New Roman"/>
          <w:sz w:val="20"/>
        </w:rPr>
        <w:t xml:space="preserve"> [18]</w:t>
      </w:r>
      <w:r w:rsidRPr="00CB6180">
        <w:rPr>
          <w:rFonts w:ascii="Times New Roman" w:hAnsi="Times New Roman" w:cs="Times New Roman"/>
          <w:sz w:val="20"/>
          <w:lang w:val="uz-Cyrl-UZ"/>
        </w:rPr>
        <w:t>. Instead, the concept of hybrid steel</w:t>
      </w:r>
      <w:r w:rsidR="00667755" w:rsidRPr="0016022C">
        <w:rPr>
          <w:rFonts w:ascii="Times New Roman" w:hAnsi="Times New Roman" w:cs="Times New Roman"/>
          <w:sz w:val="20"/>
          <w:lang w:val="uz-Cyrl-UZ"/>
        </w:rPr>
        <w:t>-</w:t>
      </w:r>
      <w:r w:rsidRPr="00CB6180">
        <w:rPr>
          <w:rFonts w:ascii="Times New Roman" w:hAnsi="Times New Roman" w:cs="Times New Roman"/>
          <w:sz w:val="20"/>
          <w:lang w:val="uz-Cyrl-UZ"/>
        </w:rPr>
        <w:t xml:space="preserve">FRP reinforcement in concrete elements has been proposed. </w:t>
      </w:r>
      <w:r w:rsidRPr="00CB6180">
        <w:rPr>
          <w:rFonts w:ascii="Times New Roman" w:hAnsi="Times New Roman" w:cs="Times New Roman"/>
          <w:sz w:val="20"/>
          <w:lang w:val="uz-Cyrl-UZ"/>
        </w:rPr>
        <w:lastRenderedPageBreak/>
        <w:t>Steel reinforcements provide ductility to hybrid reinforced concrete beams, and FRP bars increase the total structural load-bearing capacity due to their better tensile strength. This approach helps mitigate the risk of brittle failure in only FR</w:t>
      </w:r>
      <w:r>
        <w:rPr>
          <w:rFonts w:ascii="Times New Roman" w:hAnsi="Times New Roman" w:cs="Times New Roman"/>
          <w:sz w:val="20"/>
          <w:lang w:val="uz-Cyrl-UZ"/>
        </w:rPr>
        <w:t>P reinforced concrete beams</w:t>
      </w:r>
      <w:r w:rsidR="00106B15">
        <w:rPr>
          <w:rFonts w:ascii="Times New Roman" w:hAnsi="Times New Roman" w:cs="Times New Roman"/>
          <w:sz w:val="20"/>
        </w:rPr>
        <w:t xml:space="preserve"> [19-21]</w:t>
      </w:r>
      <w:r w:rsidRPr="00CB6180">
        <w:rPr>
          <w:rFonts w:ascii="Times New Roman" w:hAnsi="Times New Roman" w:cs="Times New Roman"/>
          <w:sz w:val="20"/>
          <w:lang w:val="uz-Cyrl-UZ"/>
        </w:rPr>
        <w:t>.</w:t>
      </w:r>
    </w:p>
    <w:p w14:paraId="493A640D" w14:textId="315E68A3" w:rsidR="008A22AB" w:rsidRPr="00287E0A" w:rsidRDefault="006E111C" w:rsidP="00092C23">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6E111C">
        <w:rPr>
          <w:rFonts w:ascii="Times New Roman" w:eastAsia="Times New Roman" w:hAnsi="Times New Roman" w:cs="Times New Roman"/>
          <w:b/>
          <w:sz w:val="24"/>
          <w:szCs w:val="24"/>
          <w:lang w:eastAsia="de-DE"/>
        </w:rPr>
        <w:t>METHODOLGY</w:t>
      </w:r>
    </w:p>
    <w:p w14:paraId="32E83976" w14:textId="34568F75" w:rsidR="0016022C" w:rsidRDefault="0016022C" w:rsidP="00092C23">
      <w:pPr>
        <w:spacing w:after="0" w:line="240" w:lineRule="auto"/>
        <w:ind w:firstLine="283"/>
        <w:jc w:val="both"/>
        <w:rPr>
          <w:rFonts w:ascii="Times New Roman" w:hAnsi="Times New Roman" w:cs="Times New Roman"/>
          <w:sz w:val="20"/>
          <w:lang w:val="uz-Cyrl-UZ"/>
        </w:rPr>
      </w:pPr>
      <w:r w:rsidRPr="00CB6180">
        <w:rPr>
          <w:rFonts w:ascii="Times New Roman" w:hAnsi="Times New Roman" w:cs="Times New Roman"/>
          <w:sz w:val="20"/>
          <w:lang w:val="uz-Cyrl-UZ"/>
        </w:rPr>
        <w:t>Current engineering practice, numerical modeling software based on the finite element method are widely used worldwide to study the stress-strain state, load-carrying capacity, crack resistance and its mitigation, as well as deformation behavior of structural elements, including beams. This technique makes it possible to effectively integrate experimental and theoretical analyses. ANSYS Workbench software is unique features for its high efficiency, accuracy, and powerful functional capabilities in modeling, especially reinforced concrete structures.</w:t>
      </w:r>
    </w:p>
    <w:p w14:paraId="2724EF0F" w14:textId="77777777" w:rsidR="003913BB" w:rsidRPr="003913BB" w:rsidRDefault="003913BB" w:rsidP="00E46D1F">
      <w:pPr>
        <w:spacing w:after="0"/>
        <w:jc w:val="center"/>
        <w:rPr>
          <w:rFonts w:ascii="Times New Roman" w:hAnsi="Times New Roman" w:cs="Times New Roman"/>
          <w:lang w:val="uz-Cyrl-UZ"/>
        </w:rPr>
      </w:pPr>
      <w:r w:rsidRPr="003913BB">
        <w:rPr>
          <w:rFonts w:ascii="Times New Roman" w:hAnsi="Times New Roman" w:cs="Times New Roman"/>
          <w:noProof/>
          <w:sz w:val="20"/>
          <w:szCs w:val="20"/>
          <w:lang w:val="ru-RU" w:eastAsia="ru-RU"/>
        </w:rPr>
        <w:drawing>
          <wp:inline distT="0" distB="0" distL="0" distR="0" wp14:anchorId="7ABD5297" wp14:editId="0D2B34DE">
            <wp:extent cx="4324350" cy="379375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44518" cy="3899180"/>
                    </a:xfrm>
                    <a:prstGeom prst="rect">
                      <a:avLst/>
                    </a:prstGeom>
                  </pic:spPr>
                </pic:pic>
              </a:graphicData>
            </a:graphic>
          </wp:inline>
        </w:drawing>
      </w:r>
    </w:p>
    <w:p w14:paraId="77CA4E26" w14:textId="4EF3D19D" w:rsidR="003913BB" w:rsidRDefault="003913BB" w:rsidP="003913BB">
      <w:pPr>
        <w:spacing w:after="0" w:line="240" w:lineRule="auto"/>
        <w:jc w:val="center"/>
        <w:rPr>
          <w:rFonts w:ascii="Times New Roman" w:hAnsi="Times New Roman" w:cs="Times New Roman"/>
          <w:sz w:val="20"/>
          <w:lang w:val="uz-Cyrl-UZ"/>
        </w:rPr>
      </w:pPr>
      <w:r w:rsidRPr="003913BB">
        <w:rPr>
          <w:rFonts w:ascii="Times New Roman" w:hAnsi="Times New Roman" w:cs="Times New Roman"/>
          <w:b/>
          <w:sz w:val="20"/>
          <w:szCs w:val="20"/>
          <w:lang w:eastAsia="de-DE"/>
        </w:rPr>
        <w:t>FIGURE 1.</w:t>
      </w:r>
      <w:r w:rsidRPr="003913BB">
        <w:rPr>
          <w:rFonts w:ascii="Times New Roman" w:hAnsi="Times New Roman" w:cs="Times New Roman"/>
          <w:sz w:val="20"/>
          <w:szCs w:val="20"/>
          <w:lang w:eastAsia="de-DE"/>
        </w:rPr>
        <w:t xml:space="preserve"> Cross-sections of the beams and arrangement of the reinforcement cages</w:t>
      </w:r>
    </w:p>
    <w:p w14:paraId="20215D9F" w14:textId="77777777" w:rsidR="003913BB" w:rsidRDefault="003913BB" w:rsidP="0016022C">
      <w:pPr>
        <w:spacing w:after="0" w:line="240" w:lineRule="auto"/>
        <w:ind w:firstLine="283"/>
        <w:jc w:val="both"/>
        <w:rPr>
          <w:rFonts w:ascii="Times New Roman" w:hAnsi="Times New Roman" w:cs="Times New Roman"/>
          <w:sz w:val="20"/>
          <w:lang w:val="uz-Cyrl-UZ"/>
        </w:rPr>
      </w:pPr>
    </w:p>
    <w:p w14:paraId="5B701D17" w14:textId="36F3F5E0" w:rsidR="0016022C" w:rsidRPr="0016022C" w:rsidRDefault="0016022C" w:rsidP="0016022C">
      <w:pPr>
        <w:spacing w:after="0" w:line="240" w:lineRule="auto"/>
        <w:ind w:firstLine="283"/>
        <w:jc w:val="both"/>
        <w:rPr>
          <w:rFonts w:ascii="Times New Roman" w:hAnsi="Times New Roman" w:cs="Times New Roman"/>
          <w:sz w:val="20"/>
          <w:lang w:val="uz-Cyrl-UZ"/>
        </w:rPr>
      </w:pPr>
      <w:r w:rsidRPr="0016022C">
        <w:rPr>
          <w:rFonts w:ascii="Times New Roman" w:hAnsi="Times New Roman" w:cs="Times New Roman"/>
          <w:sz w:val="20"/>
          <w:lang w:val="uz-Cyrl-UZ"/>
        </w:rPr>
        <w:t>A total of nine beams were divided into three groups based on the number of reinforcements placed in the tension zone</w:t>
      </w:r>
      <w:r w:rsidR="009B517B">
        <w:rPr>
          <w:rFonts w:ascii="Times New Roman" w:hAnsi="Times New Roman" w:cs="Times New Roman"/>
          <w:sz w:val="20"/>
        </w:rPr>
        <w:t xml:space="preserve"> [6, 9]</w:t>
      </w:r>
      <w:r w:rsidRPr="0016022C">
        <w:rPr>
          <w:rFonts w:ascii="Times New Roman" w:hAnsi="Times New Roman" w:cs="Times New Roman"/>
          <w:sz w:val="20"/>
          <w:lang w:val="uz-Cyrl-UZ"/>
        </w:rPr>
        <w:t>.</w:t>
      </w:r>
    </w:p>
    <w:p w14:paraId="7718D843" w14:textId="755213EA" w:rsidR="0016022C" w:rsidRPr="0016022C" w:rsidRDefault="0016022C" w:rsidP="0016022C">
      <w:pPr>
        <w:spacing w:after="0" w:line="240" w:lineRule="auto"/>
        <w:ind w:firstLine="283"/>
        <w:jc w:val="both"/>
        <w:rPr>
          <w:rFonts w:ascii="Times New Roman" w:hAnsi="Times New Roman" w:cs="Times New Roman"/>
          <w:sz w:val="20"/>
          <w:lang w:val="uz-Cyrl-UZ"/>
        </w:rPr>
      </w:pPr>
      <w:r w:rsidRPr="0016022C">
        <w:rPr>
          <w:rFonts w:ascii="Times New Roman" w:hAnsi="Times New Roman" w:cs="Times New Roman"/>
          <w:sz w:val="20"/>
          <w:lang w:val="uz-Cyrl-UZ"/>
        </w:rPr>
        <w:t>Group 1 beams (B1-3S12, B2-1S12-2G10, and B3-1S12-2G12) were reinforced with three bars in the tensile region. B1-3S12 beam served as the control beam for this group and was reinforced with steel bars. Specimens B2-1S12-2G10 and B3-1S12-2G12 were hybrid steel-GFRP reinforced concrete beams, in which two GFRP bars with diameters of 10 mm and 12 mm, respectively, were installed at the corners (Figure 1).</w:t>
      </w:r>
    </w:p>
    <w:p w14:paraId="0F2D8B89" w14:textId="769F6D9D" w:rsidR="0016022C" w:rsidRPr="0016022C" w:rsidRDefault="0016022C" w:rsidP="0016022C">
      <w:pPr>
        <w:spacing w:after="0" w:line="240" w:lineRule="auto"/>
        <w:ind w:firstLine="283"/>
        <w:jc w:val="both"/>
        <w:rPr>
          <w:rFonts w:ascii="Times New Roman" w:hAnsi="Times New Roman" w:cs="Times New Roman"/>
          <w:sz w:val="20"/>
          <w:lang w:val="uz-Cyrl-UZ"/>
        </w:rPr>
      </w:pPr>
      <w:r w:rsidRPr="0016022C">
        <w:rPr>
          <w:rFonts w:ascii="Times New Roman" w:hAnsi="Times New Roman" w:cs="Times New Roman"/>
          <w:sz w:val="20"/>
          <w:lang w:val="uz-Cyrl-UZ"/>
        </w:rPr>
        <w:t>Group 2 beams (B4-4S12, B5-2S12-2G12, and B6-2S10-2G12) were reinforced with four bars placed in a single row within the tensile zone. B4-4S12 was the conventional steel reinforced control beam, while specimens B5-2S12-2G12 and B6-2S10-2G12 were hybrid reinforced concrete beams. In these two beams, two GFRP bars with a diameter of 12 mm were positioned at the corners, while the central bars were steel bars with diameters of 12 mm and 10 mm, respectively (Figure 1).</w:t>
      </w:r>
    </w:p>
    <w:p w14:paraId="6BE23C91" w14:textId="2FAA5FE4" w:rsidR="0016022C" w:rsidRDefault="0016022C" w:rsidP="0016022C">
      <w:pPr>
        <w:spacing w:after="0" w:line="240" w:lineRule="auto"/>
        <w:ind w:firstLine="283"/>
        <w:jc w:val="both"/>
        <w:rPr>
          <w:rFonts w:ascii="Times New Roman" w:hAnsi="Times New Roman" w:cs="Times New Roman"/>
          <w:sz w:val="20"/>
          <w:lang w:val="uz-Cyrl-UZ"/>
        </w:rPr>
      </w:pPr>
      <w:r w:rsidRPr="0016022C">
        <w:rPr>
          <w:rFonts w:ascii="Times New Roman" w:hAnsi="Times New Roman" w:cs="Times New Roman"/>
          <w:sz w:val="20"/>
          <w:lang w:val="uz-Cyrl-UZ"/>
        </w:rPr>
        <w:t>Group 3 beams (B7-5S10, B8-3S10-2G10, and B9-2S10-3G10) were reinforced with five bars arranged in two rows in the tension zone. When reinforcement bars were arranged longitudinally in two layers, the vertical spacing between the layers was set to 30 mm. In beams B8-3S10-2G10 and B9-2S10-3G10, steel and GFRP bars were used in a combined manner. All beams in Group 3 had the same reinforcement ratio. In specimen B8-3S10-2G10, 10-mm-</w:t>
      </w:r>
      <w:r w:rsidRPr="0016022C">
        <w:rPr>
          <w:rFonts w:ascii="Times New Roman" w:hAnsi="Times New Roman" w:cs="Times New Roman"/>
          <w:sz w:val="20"/>
          <w:lang w:val="uz-Cyrl-UZ"/>
        </w:rPr>
        <w:lastRenderedPageBreak/>
        <w:t>diameter GFRP bars were placed at the corners, whereas in specimen B9-2S10-3G10, all three bars located closest to the tensile surface were made of composite reinforcement (Figure 1).</w:t>
      </w:r>
    </w:p>
    <w:p w14:paraId="46621643" w14:textId="1994B05C" w:rsidR="006520BC" w:rsidRDefault="005F3A56" w:rsidP="005F3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r w:rsidRPr="005F3A56">
        <w:rPr>
          <w:rFonts w:ascii="Times New Roman" w:hAnsi="Times New Roman" w:cs="Times New Roman"/>
          <w:color w:val="202124"/>
          <w:sz w:val="20"/>
          <w:lang w:val="uz-Cyrl-UZ"/>
        </w:rPr>
        <w:t xml:space="preserve">The length of the beams was </w:t>
      </w:r>
      <w:r w:rsidRPr="005F3A56">
        <w:rPr>
          <w:rFonts w:ascii="Times New Roman" w:hAnsi="Times New Roman" w:cs="Times New Roman"/>
          <w:i/>
          <w:color w:val="202124"/>
          <w:sz w:val="20"/>
          <w:lang w:val="uz-Cyrl-UZ"/>
        </w:rPr>
        <w:t>l=150 cm</w:t>
      </w:r>
      <w:r w:rsidRPr="005F3A56">
        <w:rPr>
          <w:rFonts w:ascii="Times New Roman" w:hAnsi="Times New Roman" w:cs="Times New Roman"/>
          <w:color w:val="202124"/>
          <w:sz w:val="20"/>
          <w:lang w:val="uz-Cyrl-UZ"/>
        </w:rPr>
        <w:t xml:space="preserve"> and an effective length was of </w:t>
      </w:r>
      <w:r w:rsidRPr="005F3A56">
        <w:rPr>
          <w:rFonts w:ascii="Times New Roman" w:hAnsi="Times New Roman" w:cs="Times New Roman"/>
          <w:i/>
          <w:color w:val="202124"/>
          <w:sz w:val="20"/>
          <w:lang w:val="uz-Cyrl-UZ"/>
        </w:rPr>
        <w:t>l</w:t>
      </w:r>
      <w:r w:rsidRPr="005F3A56">
        <w:rPr>
          <w:rFonts w:ascii="Times New Roman" w:hAnsi="Times New Roman" w:cs="Times New Roman"/>
          <w:i/>
          <w:color w:val="202124"/>
          <w:sz w:val="20"/>
          <w:vertAlign w:val="subscript"/>
        </w:rPr>
        <w:t>0</w:t>
      </w:r>
      <w:r w:rsidRPr="005F3A56">
        <w:rPr>
          <w:rFonts w:ascii="Times New Roman" w:hAnsi="Times New Roman" w:cs="Times New Roman"/>
          <w:i/>
          <w:color w:val="202124"/>
          <w:sz w:val="20"/>
          <w:lang w:val="uz-Cyrl-UZ"/>
        </w:rPr>
        <w:t>=140 cm</w:t>
      </w:r>
      <w:r w:rsidRPr="005F3A56">
        <w:rPr>
          <w:rFonts w:ascii="Times New Roman" w:hAnsi="Times New Roman" w:cs="Times New Roman"/>
          <w:color w:val="202124"/>
          <w:sz w:val="20"/>
          <w:lang w:val="uz-Cyrl-UZ"/>
        </w:rPr>
        <w:t xml:space="preserve">. The beams had a rectangular cross-section with dimensions </w:t>
      </w:r>
      <w:r w:rsidRPr="005F3A56">
        <w:rPr>
          <w:rFonts w:ascii="Times New Roman" w:hAnsi="Times New Roman" w:cs="Times New Roman"/>
          <w:i/>
          <w:color w:val="202124"/>
          <w:sz w:val="20"/>
          <w:lang w:val="uz-Cyrl-UZ"/>
        </w:rPr>
        <w:t>b×h=15×20 cm</w:t>
      </w:r>
      <w:r w:rsidRPr="005F3A56">
        <w:rPr>
          <w:rFonts w:ascii="Times New Roman" w:hAnsi="Times New Roman" w:cs="Times New Roman"/>
          <w:color w:val="202124"/>
          <w:sz w:val="20"/>
          <w:lang w:val="uz-Cyrl-UZ"/>
        </w:rPr>
        <w:t xml:space="preserve">. The applied concentrated load was positioned at a distance of </w:t>
      </w:r>
      <w:r w:rsidRPr="005F3A56">
        <w:rPr>
          <w:rFonts w:ascii="Times New Roman" w:hAnsi="Times New Roman" w:cs="Times New Roman"/>
          <w:i/>
          <w:color w:val="202124"/>
          <w:sz w:val="20"/>
          <w:lang w:val="uz-Cyrl-UZ"/>
        </w:rPr>
        <w:t>l</w:t>
      </w:r>
      <w:r w:rsidRPr="005F3A56">
        <w:rPr>
          <w:rFonts w:ascii="Times New Roman" w:hAnsi="Times New Roman" w:cs="Times New Roman"/>
          <w:i/>
          <w:color w:val="202124"/>
          <w:sz w:val="20"/>
          <w:vertAlign w:val="subscript"/>
        </w:rPr>
        <w:t>0</w:t>
      </w:r>
      <w:r w:rsidRPr="005F3A56">
        <w:rPr>
          <w:rFonts w:ascii="Times New Roman" w:hAnsi="Times New Roman" w:cs="Times New Roman"/>
          <w:i/>
          <w:color w:val="202124"/>
          <w:sz w:val="20"/>
          <w:lang w:val="uz-Cyrl-UZ"/>
        </w:rPr>
        <w:t>/3</w:t>
      </w:r>
      <w:r w:rsidRPr="005F3A56">
        <w:rPr>
          <w:rFonts w:ascii="Times New Roman" w:hAnsi="Times New Roman" w:cs="Times New Roman"/>
          <w:color w:val="202124"/>
          <w:sz w:val="20"/>
          <w:lang w:val="uz-Cyrl-UZ"/>
        </w:rPr>
        <w:t xml:space="preserve"> from the supports. The distance from the beam end to the support was 5 cm. All beams were tested under normal (flexural) section behavior</w:t>
      </w:r>
      <w:r>
        <w:rPr>
          <w:rFonts w:ascii="Times New Roman" w:hAnsi="Times New Roman" w:cs="Times New Roman"/>
          <w:color w:val="202124"/>
          <w:sz w:val="20"/>
        </w:rPr>
        <w:t>.</w:t>
      </w:r>
      <w:r w:rsidRPr="005F3A56">
        <w:rPr>
          <w:rFonts w:ascii="Times New Roman" w:hAnsi="Times New Roman" w:cs="Times New Roman"/>
          <w:color w:val="202124"/>
          <w:sz w:val="20"/>
          <w:lang w:val="uz-Cyrl-UZ"/>
        </w:rPr>
        <w:t xml:space="preserve"> The beams were reinforced with reinforcement cages. Since the beams were designed to be tested in flexure, no transverse reinforcement was placed in the central region of the span. In the near the supports, the spacing of the stirrups was set to 5 cm. The total length of the reinforcement cage was 145 cm, and its height was 18 cm.</w:t>
      </w:r>
      <w:r>
        <w:rPr>
          <w:rFonts w:ascii="Times New Roman" w:hAnsi="Times New Roman" w:cs="Times New Roman"/>
          <w:color w:val="202124"/>
          <w:sz w:val="20"/>
        </w:rPr>
        <w:t xml:space="preserve"> </w:t>
      </w:r>
      <w:r w:rsidRPr="005F3A56">
        <w:rPr>
          <w:rFonts w:ascii="Times New Roman" w:hAnsi="Times New Roman" w:cs="Times New Roman"/>
          <w:color w:val="202124"/>
          <w:sz w:val="20"/>
          <w:lang w:val="uz-Cyrl-UZ"/>
        </w:rPr>
        <w:t>All beams were reinforced with two Ø8 mm A</w:t>
      </w:r>
      <w:r w:rsidR="00432BD8">
        <w:rPr>
          <w:rFonts w:ascii="Times New Roman" w:hAnsi="Times New Roman" w:cs="Times New Roman"/>
          <w:color w:val="202124"/>
          <w:sz w:val="20"/>
        </w:rPr>
        <w:t>400</w:t>
      </w:r>
      <w:r w:rsidRPr="005F3A56">
        <w:rPr>
          <w:rFonts w:ascii="Times New Roman" w:hAnsi="Times New Roman" w:cs="Times New Roman"/>
          <w:color w:val="202124"/>
          <w:sz w:val="20"/>
          <w:lang w:val="uz-Cyrl-UZ"/>
        </w:rPr>
        <w:t xml:space="preserve"> steel bars in the compression zone. Ø6 mm A</w:t>
      </w:r>
      <w:r w:rsidR="00432BD8">
        <w:rPr>
          <w:rFonts w:ascii="Times New Roman" w:hAnsi="Times New Roman" w:cs="Times New Roman"/>
          <w:color w:val="202124"/>
          <w:sz w:val="20"/>
        </w:rPr>
        <w:t>240</w:t>
      </w:r>
      <w:r w:rsidRPr="005F3A56">
        <w:rPr>
          <w:rFonts w:ascii="Times New Roman" w:hAnsi="Times New Roman" w:cs="Times New Roman"/>
          <w:color w:val="202124"/>
          <w:sz w:val="20"/>
          <w:lang w:val="uz-Cyrl-UZ"/>
        </w:rPr>
        <w:t xml:space="preserve"> steel</w:t>
      </w:r>
      <w:r w:rsidR="00C94FC1">
        <w:rPr>
          <w:rFonts w:ascii="Times New Roman" w:hAnsi="Times New Roman" w:cs="Times New Roman"/>
          <w:color w:val="202124"/>
          <w:sz w:val="20"/>
          <w:lang w:val="uz-Cyrl-UZ"/>
        </w:rPr>
        <w:t xml:space="preserve"> bars were used as stirrups</w:t>
      </w:r>
      <w:r w:rsidR="009B517B">
        <w:rPr>
          <w:rFonts w:ascii="Times New Roman" w:hAnsi="Times New Roman" w:cs="Times New Roman"/>
          <w:color w:val="202124"/>
          <w:sz w:val="20"/>
        </w:rPr>
        <w:t xml:space="preserve"> [6, 9]</w:t>
      </w:r>
      <w:r w:rsidRPr="005F3A56">
        <w:rPr>
          <w:rFonts w:ascii="Times New Roman" w:hAnsi="Times New Roman" w:cs="Times New Roman"/>
          <w:color w:val="202124"/>
          <w:sz w:val="20"/>
          <w:lang w:val="uz-Cyrl-UZ"/>
        </w:rPr>
        <w:t>.</w:t>
      </w:r>
    </w:p>
    <w:p w14:paraId="6D9FB533" w14:textId="77777777" w:rsidR="009447C3" w:rsidRDefault="009447C3" w:rsidP="005F3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p>
    <w:p w14:paraId="79BDEA34" w14:textId="77777777" w:rsidR="009447C3" w:rsidRPr="005C0138" w:rsidRDefault="009447C3" w:rsidP="009447C3">
      <w:pPr>
        <w:widowControl w:val="0"/>
        <w:spacing w:after="0" w:line="240" w:lineRule="auto"/>
        <w:jc w:val="center"/>
        <w:rPr>
          <w:sz w:val="20"/>
          <w:szCs w:val="20"/>
          <w:lang w:val="uz-Cyrl-UZ"/>
        </w:rPr>
      </w:pPr>
      <w:r>
        <w:rPr>
          <w:noProof/>
          <w:lang w:val="ru-RU" w:eastAsia="ru-RU"/>
        </w:rPr>
        <w:drawing>
          <wp:inline distT="0" distB="0" distL="0" distR="0" wp14:anchorId="661B2C04" wp14:editId="3B7494AF">
            <wp:extent cx="4814394" cy="1983908"/>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109"/>
                    <a:stretch/>
                  </pic:blipFill>
                  <pic:spPr bwMode="auto">
                    <a:xfrm>
                      <a:off x="0" y="0"/>
                      <a:ext cx="4861431" cy="2003291"/>
                    </a:xfrm>
                    <a:prstGeom prst="rect">
                      <a:avLst/>
                    </a:prstGeom>
                    <a:ln>
                      <a:noFill/>
                    </a:ln>
                    <a:extLst>
                      <a:ext uri="{53640926-AAD7-44D8-BBD7-CCE9431645EC}">
                        <a14:shadowObscured xmlns:a14="http://schemas.microsoft.com/office/drawing/2010/main"/>
                      </a:ext>
                    </a:extLst>
                  </pic:spPr>
                </pic:pic>
              </a:graphicData>
            </a:graphic>
          </wp:inline>
        </w:drawing>
      </w:r>
    </w:p>
    <w:p w14:paraId="05CEB5A5" w14:textId="77777777" w:rsidR="009447C3" w:rsidRPr="002842FA" w:rsidRDefault="009447C3" w:rsidP="009447C3">
      <w:pPr>
        <w:spacing w:after="0" w:line="240" w:lineRule="auto"/>
        <w:jc w:val="center"/>
        <w:rPr>
          <w:rFonts w:ascii="Times New Roman" w:hAnsi="Times New Roman" w:cs="Times New Roman"/>
          <w:sz w:val="20"/>
          <w:szCs w:val="20"/>
          <w:lang w:eastAsia="de-DE"/>
        </w:rPr>
      </w:pPr>
      <w:r w:rsidRPr="002842FA">
        <w:rPr>
          <w:rFonts w:ascii="Times New Roman" w:hAnsi="Times New Roman" w:cs="Times New Roman"/>
          <w:b/>
          <w:sz w:val="20"/>
          <w:szCs w:val="20"/>
          <w:lang w:eastAsia="de-DE"/>
        </w:rPr>
        <w:t xml:space="preserve">FIGURE </w:t>
      </w:r>
      <w:r>
        <w:rPr>
          <w:rFonts w:ascii="Times New Roman" w:hAnsi="Times New Roman" w:cs="Times New Roman"/>
          <w:b/>
          <w:sz w:val="20"/>
          <w:szCs w:val="20"/>
          <w:lang w:eastAsia="de-DE"/>
        </w:rPr>
        <w:t>2</w:t>
      </w:r>
      <w:r w:rsidRPr="002842FA">
        <w:rPr>
          <w:rFonts w:ascii="Times New Roman" w:hAnsi="Times New Roman" w:cs="Times New Roman"/>
          <w:b/>
          <w:sz w:val="20"/>
          <w:szCs w:val="20"/>
          <w:lang w:eastAsia="de-DE"/>
        </w:rPr>
        <w:t xml:space="preserve">. </w:t>
      </w:r>
      <w:r w:rsidRPr="002842FA">
        <w:rPr>
          <w:rFonts w:ascii="Times New Roman" w:hAnsi="Times New Roman" w:cs="Times New Roman"/>
          <w:sz w:val="20"/>
          <w:szCs w:val="20"/>
          <w:lang w:eastAsia="de-DE"/>
        </w:rPr>
        <w:t>Modeling of the beam in ANSYS and its discretization into finite elements</w:t>
      </w:r>
    </w:p>
    <w:p w14:paraId="51C7D186" w14:textId="77777777" w:rsidR="009447C3" w:rsidRPr="009447C3" w:rsidRDefault="009447C3" w:rsidP="009447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02124"/>
          <w:sz w:val="20"/>
        </w:rPr>
      </w:pPr>
    </w:p>
    <w:p w14:paraId="23841007" w14:textId="2C335086" w:rsidR="002842FA" w:rsidRPr="002842FA" w:rsidRDefault="002842FA" w:rsidP="002842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r w:rsidRPr="002842FA">
        <w:rPr>
          <w:rFonts w:ascii="Times New Roman" w:hAnsi="Times New Roman" w:cs="Times New Roman"/>
          <w:color w:val="202124"/>
          <w:sz w:val="20"/>
          <w:lang w:val="uz-Cyrl-UZ"/>
        </w:rPr>
        <w:t>Within the scope of this study, the nonlinear behavior of both concrete and reinforcement was taken into account during the numerical modeling of the beams. For concrete, the plasticity and crack formation characteristics were considered using the Drucker</w:t>
      </w:r>
      <w:r>
        <w:rPr>
          <w:rFonts w:ascii="Times New Roman" w:hAnsi="Times New Roman" w:cs="Times New Roman"/>
          <w:color w:val="202124"/>
          <w:sz w:val="20"/>
        </w:rPr>
        <w:t>-</w:t>
      </w:r>
      <w:r w:rsidRPr="002842FA">
        <w:rPr>
          <w:rFonts w:ascii="Times New Roman" w:hAnsi="Times New Roman" w:cs="Times New Roman"/>
          <w:color w:val="202124"/>
          <w:sz w:val="20"/>
          <w:lang w:val="uz-Cyrl-UZ"/>
        </w:rPr>
        <w:t>Prager model, while for steel and composite reinforcement, post-yield inelastic deformations were modeled. This approach made it possible to more accurately reflect the actual working conditions of the structure and to obtain reliable results.</w:t>
      </w:r>
    </w:p>
    <w:p w14:paraId="0E5A2DB2" w14:textId="3EE7C657" w:rsidR="002842FA" w:rsidRDefault="002842FA" w:rsidP="002842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uz-Cyrl-UZ"/>
        </w:rPr>
      </w:pPr>
      <w:r w:rsidRPr="002842FA">
        <w:rPr>
          <w:rFonts w:ascii="Times New Roman" w:hAnsi="Times New Roman" w:cs="Times New Roman"/>
          <w:color w:val="202124"/>
          <w:sz w:val="20"/>
          <w:lang w:val="uz-Cyrl-UZ"/>
        </w:rPr>
        <w:t xml:space="preserve">In the ANSYS Workbench, the beam geometry was discretized into finite elements. To ensure computational accuracy, linear (hexahedral) elements with a size of 25 mm were selected for meshing (Figure </w:t>
      </w:r>
      <w:r>
        <w:rPr>
          <w:rFonts w:ascii="Times New Roman" w:hAnsi="Times New Roman" w:cs="Times New Roman"/>
          <w:color w:val="202124"/>
          <w:sz w:val="20"/>
        </w:rPr>
        <w:t>2</w:t>
      </w:r>
      <w:r w:rsidRPr="002842FA">
        <w:rPr>
          <w:rFonts w:ascii="Times New Roman" w:hAnsi="Times New Roman" w:cs="Times New Roman"/>
          <w:color w:val="202124"/>
          <w:sz w:val="20"/>
          <w:lang w:val="uz-Cyrl-UZ"/>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C6EEA2B" w14:textId="607ECC80" w:rsidR="00A95EA7" w:rsidRPr="00A95EA7"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A95EA7">
        <w:rPr>
          <w:rFonts w:ascii="Times New Roman" w:hAnsi="Times New Roman" w:cs="Times New Roman"/>
          <w:color w:val="000000"/>
          <w:sz w:val="20"/>
          <w:lang w:val="de-DE"/>
        </w:rPr>
        <w:t>Particular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attention</w:t>
      </w:r>
      <w:proofErr w:type="spellEnd"/>
      <w:r w:rsidRPr="00A95EA7">
        <w:rPr>
          <w:rFonts w:ascii="Times New Roman" w:hAnsi="Times New Roman" w:cs="Times New Roman"/>
          <w:color w:val="000000"/>
          <w:sz w:val="20"/>
          <w:lang w:val="de-DE"/>
        </w:rPr>
        <w:t xml:space="preserve"> was </w:t>
      </w:r>
      <w:proofErr w:type="spellStart"/>
      <w:r w:rsidRPr="00A95EA7">
        <w:rPr>
          <w:rFonts w:ascii="Times New Roman" w:hAnsi="Times New Roman" w:cs="Times New Roman"/>
          <w:color w:val="000000"/>
          <w:sz w:val="20"/>
          <w:lang w:val="de-DE"/>
        </w:rPr>
        <w:t>given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ensuring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accuracy</w:t>
      </w:r>
      <w:proofErr w:type="spellEnd"/>
      <w:r w:rsidRPr="00A95EA7">
        <w:rPr>
          <w:rFonts w:ascii="Times New Roman" w:hAnsi="Times New Roman" w:cs="Times New Roman"/>
          <w:color w:val="000000"/>
          <w:sz w:val="20"/>
          <w:lang w:val="de-DE"/>
        </w:rPr>
        <w:t xml:space="preserve"> and </w:t>
      </w:r>
      <w:proofErr w:type="spellStart"/>
      <w:r w:rsidRPr="00A95EA7">
        <w:rPr>
          <w:rFonts w:ascii="Times New Roman" w:hAnsi="Times New Roman" w:cs="Times New Roman"/>
          <w:color w:val="000000"/>
          <w:sz w:val="20"/>
          <w:lang w:val="de-DE"/>
        </w:rPr>
        <w:t>reliability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results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obtained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through</w:t>
      </w:r>
      <w:proofErr w:type="spellEnd"/>
      <w:r w:rsidRPr="00A95EA7">
        <w:rPr>
          <w:rFonts w:ascii="Times New Roman" w:hAnsi="Times New Roman" w:cs="Times New Roman"/>
          <w:color w:val="000000"/>
          <w:sz w:val="20"/>
          <w:lang w:val="de-DE"/>
        </w:rPr>
        <w:t xml:space="preserve"> digital </w:t>
      </w:r>
      <w:proofErr w:type="spellStart"/>
      <w:r w:rsidRPr="00A95EA7">
        <w:rPr>
          <w:rFonts w:ascii="Times New Roman" w:hAnsi="Times New Roman" w:cs="Times New Roman"/>
          <w:color w:val="000000"/>
          <w:sz w:val="20"/>
          <w:lang w:val="de-DE"/>
        </w:rPr>
        <w:t>modeling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using</w:t>
      </w:r>
      <w:proofErr w:type="spellEnd"/>
      <w:r w:rsidRPr="00A95EA7">
        <w:rPr>
          <w:rFonts w:ascii="Times New Roman" w:hAnsi="Times New Roman" w:cs="Times New Roman"/>
          <w:color w:val="000000"/>
          <w:sz w:val="20"/>
          <w:lang w:val="de-DE"/>
        </w:rPr>
        <w:t xml:space="preserve"> ANSYS. </w:t>
      </w:r>
      <w:proofErr w:type="spellStart"/>
      <w:r w:rsidRPr="00A95EA7">
        <w:rPr>
          <w:rFonts w:ascii="Times New Roman" w:hAnsi="Times New Roman" w:cs="Times New Roman"/>
          <w:color w:val="000000"/>
          <w:sz w:val="20"/>
          <w:lang w:val="de-DE"/>
        </w:rPr>
        <w:t>For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this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purpose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model</w:t>
      </w:r>
      <w:proofErr w:type="spellEnd"/>
      <w:r w:rsidRPr="00A95EA7">
        <w:rPr>
          <w:rFonts w:ascii="Times New Roman" w:hAnsi="Times New Roman" w:cs="Times New Roman"/>
          <w:color w:val="000000"/>
          <w:sz w:val="20"/>
          <w:lang w:val="de-DE"/>
        </w:rPr>
        <w:t xml:space="preserve"> was </w:t>
      </w:r>
      <w:proofErr w:type="spellStart"/>
      <w:r w:rsidRPr="00A95EA7">
        <w:rPr>
          <w:rFonts w:ascii="Times New Roman" w:hAnsi="Times New Roman" w:cs="Times New Roman"/>
          <w:color w:val="000000"/>
          <w:sz w:val="20"/>
          <w:lang w:val="de-DE"/>
        </w:rPr>
        <w:t>developed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based</w:t>
      </w:r>
      <w:proofErr w:type="spellEnd"/>
      <w:r w:rsidRPr="00A95EA7">
        <w:rPr>
          <w:rFonts w:ascii="Times New Roman" w:hAnsi="Times New Roman" w:cs="Times New Roman"/>
          <w:color w:val="000000"/>
          <w:sz w:val="20"/>
          <w:lang w:val="de-DE"/>
        </w:rPr>
        <w:t xml:space="preserve"> on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results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laboratory</w:t>
      </w:r>
      <w:proofErr w:type="spellEnd"/>
      <w:r w:rsidRPr="00A95EA7">
        <w:rPr>
          <w:rFonts w:ascii="Times New Roman" w:hAnsi="Times New Roman" w:cs="Times New Roman"/>
          <w:color w:val="000000"/>
          <w:sz w:val="20"/>
          <w:lang w:val="de-DE"/>
        </w:rPr>
        <w:t xml:space="preserve"> experimental </w:t>
      </w:r>
      <w:proofErr w:type="spellStart"/>
      <w:r w:rsidRPr="00A95EA7">
        <w:rPr>
          <w:rFonts w:ascii="Times New Roman" w:hAnsi="Times New Roman" w:cs="Times New Roman"/>
          <w:color w:val="000000"/>
          <w:sz w:val="20"/>
          <w:lang w:val="de-DE"/>
        </w:rPr>
        <w:t>tests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Specifically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measured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laboratory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data</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related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beam </w:t>
      </w:r>
      <w:proofErr w:type="spellStart"/>
      <w:r w:rsidRPr="00A95EA7">
        <w:rPr>
          <w:rFonts w:ascii="Times New Roman" w:hAnsi="Times New Roman" w:cs="Times New Roman"/>
          <w:color w:val="000000"/>
          <w:sz w:val="20"/>
          <w:lang w:val="de-DE"/>
        </w:rPr>
        <w:t>deformation</w:t>
      </w:r>
      <w:proofErr w:type="spellEnd"/>
      <w:r w:rsidRPr="00A95EA7">
        <w:rPr>
          <w:rFonts w:ascii="Times New Roman" w:hAnsi="Times New Roman" w:cs="Times New Roman"/>
          <w:color w:val="000000"/>
          <w:sz w:val="20"/>
          <w:lang w:val="de-DE"/>
        </w:rPr>
        <w:t>, stress</w:t>
      </w:r>
      <w:r w:rsidR="00172132">
        <w:rPr>
          <w:rFonts w:ascii="Times New Roman" w:hAnsi="Times New Roman" w:cs="Times New Roman"/>
          <w:color w:val="000000"/>
          <w:sz w:val="20"/>
          <w:lang w:val="de-DE"/>
        </w:rPr>
        <w:t>-</w:t>
      </w:r>
      <w:proofErr w:type="spellStart"/>
      <w:r w:rsidRPr="00A95EA7">
        <w:rPr>
          <w:rFonts w:ascii="Times New Roman" w:hAnsi="Times New Roman" w:cs="Times New Roman"/>
          <w:color w:val="000000"/>
          <w:sz w:val="20"/>
          <w:lang w:val="de-DE"/>
        </w:rPr>
        <w:t>strain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behavior</w:t>
      </w:r>
      <w:proofErr w:type="spellEnd"/>
      <w:r w:rsidRPr="00A95EA7">
        <w:rPr>
          <w:rFonts w:ascii="Times New Roman" w:hAnsi="Times New Roman" w:cs="Times New Roman"/>
          <w:color w:val="000000"/>
          <w:sz w:val="20"/>
          <w:lang w:val="de-DE"/>
        </w:rPr>
        <w:t xml:space="preserve">, and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were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compared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with</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results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obtained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from</w:t>
      </w:r>
      <w:proofErr w:type="spellEnd"/>
      <w:r w:rsidRPr="00A95EA7">
        <w:rPr>
          <w:rFonts w:ascii="Times New Roman" w:hAnsi="Times New Roman" w:cs="Times New Roman"/>
          <w:color w:val="000000"/>
          <w:sz w:val="20"/>
          <w:lang w:val="de-DE"/>
        </w:rPr>
        <w:t xml:space="preserve"> ANSYS. </w:t>
      </w:r>
      <w:proofErr w:type="spellStart"/>
      <w:r w:rsidRPr="00A95EA7">
        <w:rPr>
          <w:rFonts w:ascii="Times New Roman" w:hAnsi="Times New Roman" w:cs="Times New Roman"/>
          <w:color w:val="000000"/>
          <w:sz w:val="20"/>
          <w:lang w:val="de-DE"/>
        </w:rPr>
        <w:t>Comparative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analyses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demonstrated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that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experimental and </w:t>
      </w:r>
      <w:proofErr w:type="spellStart"/>
      <w:r w:rsidRPr="00A95EA7">
        <w:rPr>
          <w:rFonts w:ascii="Times New Roman" w:hAnsi="Times New Roman" w:cs="Times New Roman"/>
          <w:color w:val="000000"/>
          <w:sz w:val="20"/>
          <w:lang w:val="de-DE"/>
        </w:rPr>
        <w:t>numerical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results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were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consistent</w:t>
      </w:r>
      <w:proofErr w:type="spellEnd"/>
      <w:r w:rsidRPr="00A95EA7">
        <w:rPr>
          <w:rFonts w:ascii="Times New Roman" w:hAnsi="Times New Roman" w:cs="Times New Roman"/>
          <w:color w:val="000000"/>
          <w:sz w:val="20"/>
          <w:lang w:val="de-DE"/>
        </w:rPr>
        <w:t xml:space="preserve"> and </w:t>
      </w:r>
      <w:proofErr w:type="spellStart"/>
      <w:r w:rsidRPr="00A95EA7">
        <w:rPr>
          <w:rFonts w:ascii="Times New Roman" w:hAnsi="Times New Roman" w:cs="Times New Roman"/>
          <w:color w:val="000000"/>
          <w:sz w:val="20"/>
          <w:lang w:val="de-DE"/>
        </w:rPr>
        <w:t>supported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each</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other</w:t>
      </w:r>
      <w:proofErr w:type="spellEnd"/>
      <w:r w:rsidRPr="00A95EA7">
        <w:rPr>
          <w:rFonts w:ascii="Times New Roman" w:hAnsi="Times New Roman" w:cs="Times New Roman"/>
          <w:color w:val="000000"/>
          <w:sz w:val="20"/>
          <w:lang w:val="de-DE"/>
        </w:rPr>
        <w:t xml:space="preserve">. The </w:t>
      </w:r>
      <w:proofErr w:type="spellStart"/>
      <w:r w:rsidRPr="00A95EA7">
        <w:rPr>
          <w:rFonts w:ascii="Times New Roman" w:hAnsi="Times New Roman" w:cs="Times New Roman"/>
          <w:color w:val="000000"/>
          <w:sz w:val="20"/>
          <w:lang w:val="de-DE"/>
        </w:rPr>
        <w:t>reliability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numerical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results</w:t>
      </w:r>
      <w:proofErr w:type="spellEnd"/>
      <w:r w:rsidRPr="00A95EA7">
        <w:rPr>
          <w:rFonts w:ascii="Times New Roman" w:hAnsi="Times New Roman" w:cs="Times New Roman"/>
          <w:color w:val="000000"/>
          <w:sz w:val="20"/>
          <w:lang w:val="de-DE"/>
        </w:rPr>
        <w:t xml:space="preserve"> was </w:t>
      </w:r>
      <w:proofErr w:type="spellStart"/>
      <w:r w:rsidRPr="00A95EA7">
        <w:rPr>
          <w:rFonts w:ascii="Times New Roman" w:hAnsi="Times New Roman" w:cs="Times New Roman"/>
          <w:color w:val="000000"/>
          <w:sz w:val="20"/>
          <w:lang w:val="de-DE"/>
        </w:rPr>
        <w:t>increased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through</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proper </w:t>
      </w:r>
      <w:proofErr w:type="spellStart"/>
      <w:r w:rsidRPr="00A95EA7">
        <w:rPr>
          <w:rFonts w:ascii="Times New Roman" w:hAnsi="Times New Roman" w:cs="Times New Roman"/>
          <w:color w:val="000000"/>
          <w:sz w:val="20"/>
          <w:lang w:val="de-DE"/>
        </w:rPr>
        <w:t>selection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model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parameters</w:t>
      </w:r>
      <w:proofErr w:type="spellEnd"/>
      <w:r w:rsidRPr="00A95EA7">
        <w:rPr>
          <w:rFonts w:ascii="Times New Roman" w:hAnsi="Times New Roman" w:cs="Times New Roman"/>
          <w:color w:val="000000"/>
          <w:sz w:val="20"/>
          <w:lang w:val="de-DE"/>
        </w:rPr>
        <w:t xml:space="preserve"> and design </w:t>
      </w:r>
      <w:proofErr w:type="spellStart"/>
      <w:r w:rsidRPr="00A95EA7">
        <w:rPr>
          <w:rFonts w:ascii="Times New Roman" w:hAnsi="Times New Roman" w:cs="Times New Roman"/>
          <w:color w:val="000000"/>
          <w:sz w:val="20"/>
          <w:lang w:val="de-DE"/>
        </w:rPr>
        <w:t>schemes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well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accurate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incorporation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physical</w:t>
      </w:r>
      <w:proofErr w:type="spellEnd"/>
      <w:r w:rsidRPr="00A95EA7">
        <w:rPr>
          <w:rFonts w:ascii="Times New Roman" w:hAnsi="Times New Roman" w:cs="Times New Roman"/>
          <w:color w:val="000000"/>
          <w:sz w:val="20"/>
          <w:lang w:val="de-DE"/>
        </w:rPr>
        <w:t xml:space="preserve"> and </w:t>
      </w:r>
      <w:proofErr w:type="spellStart"/>
      <w:r w:rsidRPr="00A95EA7">
        <w:rPr>
          <w:rFonts w:ascii="Times New Roman" w:hAnsi="Times New Roman" w:cs="Times New Roman"/>
          <w:color w:val="000000"/>
          <w:sz w:val="20"/>
          <w:lang w:val="de-DE"/>
        </w:rPr>
        <w:t>mechanical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properties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concrete</w:t>
      </w:r>
      <w:proofErr w:type="spellEnd"/>
      <w:r w:rsidRPr="00A95EA7">
        <w:rPr>
          <w:rFonts w:ascii="Times New Roman" w:hAnsi="Times New Roman" w:cs="Times New Roman"/>
          <w:color w:val="000000"/>
          <w:sz w:val="20"/>
          <w:lang w:val="de-DE"/>
        </w:rPr>
        <w:t xml:space="preserve"> and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Consequently</w:t>
      </w:r>
      <w:proofErr w:type="spellEnd"/>
      <w:r w:rsidRPr="00A95EA7">
        <w:rPr>
          <w:rFonts w:ascii="Times New Roman" w:hAnsi="Times New Roman" w:cs="Times New Roman"/>
          <w:color w:val="000000"/>
          <w:sz w:val="20"/>
          <w:lang w:val="de-DE"/>
        </w:rPr>
        <w:t xml:space="preserve">, an </w:t>
      </w:r>
      <w:proofErr w:type="spellStart"/>
      <w:r w:rsidRPr="00A95EA7">
        <w:rPr>
          <w:rFonts w:ascii="Times New Roman" w:hAnsi="Times New Roman" w:cs="Times New Roman"/>
          <w:color w:val="000000"/>
          <w:sz w:val="20"/>
          <w:lang w:val="de-DE"/>
        </w:rPr>
        <w:t>accurate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model</w:t>
      </w:r>
      <w:proofErr w:type="spellEnd"/>
      <w:r w:rsidRPr="00A95EA7">
        <w:rPr>
          <w:rFonts w:ascii="Times New Roman" w:hAnsi="Times New Roman" w:cs="Times New Roman"/>
          <w:color w:val="000000"/>
          <w:sz w:val="20"/>
          <w:lang w:val="de-DE"/>
        </w:rPr>
        <w:t xml:space="preserve"> was </w:t>
      </w:r>
      <w:proofErr w:type="spellStart"/>
      <w:r w:rsidRPr="00A95EA7">
        <w:rPr>
          <w:rFonts w:ascii="Times New Roman" w:hAnsi="Times New Roman" w:cs="Times New Roman"/>
          <w:color w:val="000000"/>
          <w:sz w:val="20"/>
          <w:lang w:val="de-DE"/>
        </w:rPr>
        <w:t>built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capable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serving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as</w:t>
      </w:r>
      <w:proofErr w:type="spellEnd"/>
      <w:r w:rsidRPr="00A95EA7">
        <w:rPr>
          <w:rFonts w:ascii="Times New Roman" w:hAnsi="Times New Roman" w:cs="Times New Roman"/>
          <w:color w:val="000000"/>
          <w:sz w:val="20"/>
          <w:lang w:val="de-DE"/>
        </w:rPr>
        <w:t xml:space="preserve"> a </w:t>
      </w:r>
      <w:proofErr w:type="spellStart"/>
      <w:r w:rsidRPr="00A95EA7">
        <w:rPr>
          <w:rFonts w:ascii="Times New Roman" w:hAnsi="Times New Roman" w:cs="Times New Roman"/>
          <w:color w:val="000000"/>
          <w:sz w:val="20"/>
          <w:lang w:val="de-DE"/>
        </w:rPr>
        <w:t>basis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for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further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analyses</w:t>
      </w:r>
      <w:proofErr w:type="spellEnd"/>
      <w:r w:rsidRPr="00A95EA7">
        <w:rPr>
          <w:rFonts w:ascii="Times New Roman" w:hAnsi="Times New Roman" w:cs="Times New Roman"/>
          <w:color w:val="000000"/>
          <w:sz w:val="20"/>
          <w:lang w:val="de-DE"/>
        </w:rPr>
        <w:t xml:space="preserve"> and </w:t>
      </w:r>
      <w:proofErr w:type="spellStart"/>
      <w:r w:rsidRPr="00A95EA7">
        <w:rPr>
          <w:rFonts w:ascii="Times New Roman" w:hAnsi="Times New Roman" w:cs="Times New Roman"/>
          <w:color w:val="000000"/>
          <w:sz w:val="20"/>
          <w:lang w:val="de-DE"/>
        </w:rPr>
        <w:t>structural</w:t>
      </w:r>
      <w:proofErr w:type="spellEnd"/>
      <w:r w:rsidRPr="00A95EA7">
        <w:rPr>
          <w:rFonts w:ascii="Times New Roman" w:hAnsi="Times New Roman" w:cs="Times New Roman"/>
          <w:color w:val="000000"/>
          <w:sz w:val="20"/>
          <w:lang w:val="de-DE"/>
        </w:rPr>
        <w:t xml:space="preserve"> design </w:t>
      </w:r>
      <w:proofErr w:type="spellStart"/>
      <w:r w:rsidRPr="00A95EA7">
        <w:rPr>
          <w:rFonts w:ascii="Times New Roman" w:hAnsi="Times New Roman" w:cs="Times New Roman"/>
          <w:color w:val="000000"/>
          <w:sz w:val="20"/>
          <w:lang w:val="de-DE"/>
        </w:rPr>
        <w:t>solutions</w:t>
      </w:r>
      <w:proofErr w:type="spellEnd"/>
      <w:r w:rsidRPr="00A95EA7">
        <w:rPr>
          <w:rFonts w:ascii="Times New Roman" w:hAnsi="Times New Roman" w:cs="Times New Roman"/>
          <w:color w:val="000000"/>
          <w:sz w:val="20"/>
          <w:lang w:val="de-DE"/>
        </w:rPr>
        <w:t xml:space="preserve">. This </w:t>
      </w:r>
      <w:proofErr w:type="spellStart"/>
      <w:r w:rsidRPr="00A95EA7">
        <w:rPr>
          <w:rFonts w:ascii="Times New Roman" w:hAnsi="Times New Roman" w:cs="Times New Roman"/>
          <w:color w:val="000000"/>
          <w:sz w:val="20"/>
          <w:lang w:val="de-DE"/>
        </w:rPr>
        <w:t>significantly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contributes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increasing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efficiency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prediction</w:t>
      </w:r>
      <w:proofErr w:type="spellEnd"/>
      <w:r w:rsidRPr="00A95EA7">
        <w:rPr>
          <w:rFonts w:ascii="Times New Roman" w:hAnsi="Times New Roman" w:cs="Times New Roman"/>
          <w:color w:val="000000"/>
          <w:sz w:val="20"/>
          <w:lang w:val="de-DE"/>
        </w:rPr>
        <w:t xml:space="preserve"> and design </w:t>
      </w:r>
      <w:proofErr w:type="spellStart"/>
      <w:r w:rsidRPr="00A95EA7">
        <w:rPr>
          <w:rFonts w:ascii="Times New Roman" w:hAnsi="Times New Roman" w:cs="Times New Roman"/>
          <w:color w:val="000000"/>
          <w:sz w:val="20"/>
          <w:lang w:val="de-DE"/>
        </w:rPr>
        <w:t>processes</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practical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engineering</w:t>
      </w:r>
      <w:proofErr w:type="spellEnd"/>
      <w:r w:rsidRPr="00A95EA7">
        <w:rPr>
          <w:rFonts w:ascii="Times New Roman" w:hAnsi="Times New Roman" w:cs="Times New Roman"/>
          <w:color w:val="000000"/>
          <w:sz w:val="20"/>
          <w:lang w:val="de-DE"/>
        </w:rPr>
        <w:t>.</w:t>
      </w:r>
    </w:p>
    <w:p w14:paraId="561A490A" w14:textId="5FC59590" w:rsidR="00A95EA7" w:rsidRPr="00A95EA7"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A95EA7">
        <w:rPr>
          <w:rFonts w:ascii="Times New Roman" w:hAnsi="Times New Roman" w:cs="Times New Roman"/>
          <w:color w:val="000000"/>
          <w:sz w:val="20"/>
          <w:lang w:val="de-DE"/>
        </w:rPr>
        <w:t xml:space="preserve">In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analysis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flexural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elements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according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second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group</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limit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states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most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critical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deformation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parameter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Figures</w:t>
      </w:r>
      <w:proofErr w:type="spellEnd"/>
      <w:r w:rsidRPr="00A95EA7">
        <w:rPr>
          <w:rFonts w:ascii="Times New Roman" w:hAnsi="Times New Roman" w:cs="Times New Roman"/>
          <w:color w:val="000000"/>
          <w:sz w:val="20"/>
          <w:lang w:val="de-DE"/>
        </w:rPr>
        <w:t xml:space="preserve"> </w:t>
      </w:r>
      <w:r>
        <w:rPr>
          <w:rFonts w:ascii="Times New Roman" w:hAnsi="Times New Roman" w:cs="Times New Roman"/>
          <w:color w:val="000000"/>
          <w:sz w:val="20"/>
          <w:lang w:val="uz-Cyrl-UZ"/>
        </w:rPr>
        <w:t>3</w:t>
      </w:r>
      <w:r w:rsidRPr="00A95EA7">
        <w:rPr>
          <w:rFonts w:ascii="Times New Roman" w:hAnsi="Times New Roman" w:cs="Times New Roman"/>
          <w:color w:val="000000"/>
          <w:sz w:val="20"/>
          <w:lang w:val="de-DE"/>
        </w:rPr>
        <w:t xml:space="preserve">, </w:t>
      </w:r>
      <w:r>
        <w:rPr>
          <w:rFonts w:ascii="Times New Roman" w:hAnsi="Times New Roman" w:cs="Times New Roman"/>
          <w:color w:val="000000"/>
          <w:sz w:val="20"/>
          <w:lang w:val="uz-Cyrl-UZ"/>
        </w:rPr>
        <w:t>4</w:t>
      </w:r>
      <w:r w:rsidRPr="00A95EA7">
        <w:rPr>
          <w:rFonts w:ascii="Times New Roman" w:hAnsi="Times New Roman" w:cs="Times New Roman"/>
          <w:color w:val="000000"/>
          <w:sz w:val="20"/>
          <w:lang w:val="de-DE"/>
        </w:rPr>
        <w:t xml:space="preserve">, and </w:t>
      </w:r>
      <w:r>
        <w:rPr>
          <w:rFonts w:ascii="Times New Roman" w:hAnsi="Times New Roman" w:cs="Times New Roman"/>
          <w:color w:val="000000"/>
          <w:sz w:val="20"/>
          <w:lang w:val="uz-Cyrl-UZ"/>
        </w:rPr>
        <w:t>5</w:t>
      </w:r>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present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values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corresponding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applied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w:t>
      </w:r>
      <w:proofErr w:type="spellEnd"/>
      <w:r w:rsidRPr="00A95EA7">
        <w:rPr>
          <w:rFonts w:ascii="Times New Roman" w:hAnsi="Times New Roman" w:cs="Times New Roman"/>
          <w:color w:val="000000"/>
          <w:sz w:val="20"/>
          <w:lang w:val="de-DE"/>
        </w:rPr>
        <w:t xml:space="preserve"> on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w:t>
      </w:r>
    </w:p>
    <w:p w14:paraId="4970E12B" w14:textId="77777777" w:rsidR="00A95EA7" w:rsidRPr="00A95EA7"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A95EA7">
        <w:rPr>
          <w:rFonts w:ascii="Times New Roman" w:hAnsi="Times New Roman" w:cs="Times New Roman"/>
          <w:color w:val="000000"/>
          <w:sz w:val="20"/>
          <w:lang w:val="de-DE"/>
        </w:rPr>
        <w:t xml:space="preserve">Series 1 </w:t>
      </w:r>
      <w:proofErr w:type="spellStart"/>
      <w:r w:rsidRPr="00A95EA7">
        <w:rPr>
          <w:rFonts w:ascii="Times New Roman" w:hAnsi="Times New Roman" w:cs="Times New Roman"/>
          <w:color w:val="000000"/>
          <w:sz w:val="20"/>
          <w:lang w:val="de-DE"/>
        </w:rPr>
        <w:t>specimens</w:t>
      </w:r>
      <w:proofErr w:type="spellEnd"/>
      <w:r w:rsidRPr="00A95EA7">
        <w:rPr>
          <w:rFonts w:ascii="Times New Roman" w:hAnsi="Times New Roman" w:cs="Times New Roman"/>
          <w:color w:val="000000"/>
          <w:sz w:val="20"/>
          <w:lang w:val="de-DE"/>
        </w:rPr>
        <w:t>.</w:t>
      </w:r>
    </w:p>
    <w:p w14:paraId="0A7B14FA" w14:textId="0BDA52D5" w:rsidR="00A95EA7" w:rsidRPr="00A95EA7"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A95EA7">
        <w:rPr>
          <w:rFonts w:ascii="Times New Roman" w:hAnsi="Times New Roman" w:cs="Times New Roman"/>
          <w:color w:val="000000"/>
          <w:sz w:val="20"/>
          <w:lang w:val="de-DE"/>
        </w:rPr>
        <w:t xml:space="preserve">As </w:t>
      </w:r>
      <w:proofErr w:type="spellStart"/>
      <w:r w:rsidRPr="00A95EA7">
        <w:rPr>
          <w:rFonts w:ascii="Times New Roman" w:hAnsi="Times New Roman" w:cs="Times New Roman"/>
          <w:color w:val="000000"/>
          <w:sz w:val="20"/>
          <w:lang w:val="de-DE"/>
        </w:rPr>
        <w:t>shown</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w:t>
      </w:r>
      <w:r>
        <w:rPr>
          <w:rFonts w:ascii="Times New Roman" w:hAnsi="Times New Roman" w:cs="Times New Roman"/>
          <w:color w:val="000000"/>
          <w:sz w:val="20"/>
          <w:lang w:val="de-DE"/>
        </w:rPr>
        <w:t>-</w:t>
      </w:r>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diagram</w:t>
      </w:r>
      <w:proofErr w:type="spellEnd"/>
      <w:r w:rsidRPr="00A95EA7">
        <w:rPr>
          <w:rFonts w:ascii="Times New Roman" w:hAnsi="Times New Roman" w:cs="Times New Roman"/>
          <w:color w:val="000000"/>
          <w:sz w:val="20"/>
          <w:lang w:val="de-DE"/>
        </w:rPr>
        <w:t xml:space="preserve"> (Fig</w:t>
      </w:r>
      <w:proofErr w:type="spellStart"/>
      <w:r>
        <w:rPr>
          <w:rFonts w:ascii="Times New Roman" w:hAnsi="Times New Roman" w:cs="Times New Roman"/>
          <w:color w:val="000000"/>
          <w:sz w:val="20"/>
        </w:rPr>
        <w:t>ure</w:t>
      </w:r>
      <w:proofErr w:type="spellEnd"/>
      <w:r w:rsidRPr="00A95EA7">
        <w:rPr>
          <w:rFonts w:ascii="Times New Roman" w:hAnsi="Times New Roman" w:cs="Times New Roman"/>
          <w:color w:val="000000"/>
          <w:sz w:val="20"/>
          <w:lang w:val="de-DE"/>
        </w:rPr>
        <w:t xml:space="preserve"> </w:t>
      </w:r>
      <w:r>
        <w:rPr>
          <w:rFonts w:ascii="Times New Roman" w:hAnsi="Times New Roman" w:cs="Times New Roman"/>
          <w:color w:val="000000"/>
          <w:sz w:val="20"/>
          <w:lang w:val="de-DE"/>
        </w:rPr>
        <w:t>3</w:t>
      </w:r>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reinforcements</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tensile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zone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traditional </w:t>
      </w:r>
      <w:proofErr w:type="spellStart"/>
      <w:r w:rsidRPr="00A95EA7">
        <w:rPr>
          <w:rFonts w:ascii="Times New Roman" w:hAnsi="Times New Roman" w:cs="Times New Roman"/>
          <w:color w:val="000000"/>
          <w:sz w:val="20"/>
          <w:lang w:val="de-DE"/>
        </w:rPr>
        <w:t>concrete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(B1-3S12) </w:t>
      </w:r>
      <w:proofErr w:type="spellStart"/>
      <w:r w:rsidRPr="00A95EA7">
        <w:rPr>
          <w:rFonts w:ascii="Times New Roman" w:hAnsi="Times New Roman" w:cs="Times New Roman"/>
          <w:color w:val="000000"/>
          <w:sz w:val="20"/>
          <w:lang w:val="de-DE"/>
        </w:rPr>
        <w:t>exhibits</w:t>
      </w:r>
      <w:proofErr w:type="spellEnd"/>
      <w:r w:rsidRPr="00A95EA7">
        <w:rPr>
          <w:rFonts w:ascii="Times New Roman" w:hAnsi="Times New Roman" w:cs="Times New Roman"/>
          <w:color w:val="000000"/>
          <w:sz w:val="20"/>
          <w:lang w:val="de-DE"/>
        </w:rPr>
        <w:t xml:space="preserve"> a </w:t>
      </w:r>
      <w:proofErr w:type="spellStart"/>
      <w:r w:rsidRPr="00A95EA7">
        <w:rPr>
          <w:rFonts w:ascii="Times New Roman" w:hAnsi="Times New Roman" w:cs="Times New Roman"/>
          <w:color w:val="000000"/>
          <w:sz w:val="20"/>
          <w:lang w:val="de-DE"/>
        </w:rPr>
        <w:t>distinctly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defined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yield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point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associated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with</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onset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yielding</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When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applied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reached</w:t>
      </w:r>
      <w:proofErr w:type="spellEnd"/>
      <w:r w:rsidRPr="00A95EA7">
        <w:rPr>
          <w:rFonts w:ascii="Times New Roman" w:hAnsi="Times New Roman" w:cs="Times New Roman"/>
          <w:color w:val="000000"/>
          <w:sz w:val="20"/>
          <w:lang w:val="de-DE"/>
        </w:rPr>
        <w:t xml:space="preserve"> 0.88P</w:t>
      </w:r>
      <w:r w:rsidRPr="00A95EA7">
        <w:rPr>
          <w:rFonts w:ascii="Times New Roman" w:hAnsi="Times New Roman" w:cs="Times New Roman"/>
          <w:color w:val="000000"/>
          <w:sz w:val="20"/>
          <w:vertAlign w:val="subscript"/>
          <w:lang w:val="de-DE"/>
        </w:rPr>
        <w:t>u</w:t>
      </w:r>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bars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transitioned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into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plastic</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range</w:t>
      </w:r>
      <w:proofErr w:type="spellEnd"/>
      <w:r w:rsidRPr="00A95EA7">
        <w:rPr>
          <w:rFonts w:ascii="Times New Roman" w:hAnsi="Times New Roman" w:cs="Times New Roman"/>
          <w:color w:val="000000"/>
          <w:sz w:val="20"/>
          <w:lang w:val="de-DE"/>
        </w:rPr>
        <w:t xml:space="preserve">, and at </w:t>
      </w:r>
      <w:proofErr w:type="spellStart"/>
      <w:r w:rsidRPr="00A95EA7">
        <w:rPr>
          <w:rFonts w:ascii="Times New Roman" w:hAnsi="Times New Roman" w:cs="Times New Roman"/>
          <w:color w:val="000000"/>
          <w:sz w:val="20"/>
          <w:lang w:val="de-DE"/>
        </w:rPr>
        <w:t>this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stage</w:t>
      </w:r>
      <w:proofErr w:type="spellEnd"/>
      <w:r w:rsidRPr="00A95EA7">
        <w:rPr>
          <w:rFonts w:ascii="Times New Roman" w:hAnsi="Times New Roman" w:cs="Times New Roman"/>
          <w:color w:val="000000"/>
          <w:sz w:val="20"/>
          <w:lang w:val="de-DE"/>
        </w:rPr>
        <w:t xml:space="preserve"> a </w:t>
      </w:r>
      <w:proofErr w:type="spellStart"/>
      <w:r w:rsidRPr="00A95EA7">
        <w:rPr>
          <w:rFonts w:ascii="Times New Roman" w:hAnsi="Times New Roman" w:cs="Times New Roman"/>
          <w:color w:val="000000"/>
          <w:sz w:val="20"/>
          <w:lang w:val="de-DE"/>
        </w:rPr>
        <w:t>mid</w:t>
      </w:r>
      <w:proofErr w:type="spellEnd"/>
      <w:r w:rsidRPr="00A95EA7">
        <w:rPr>
          <w:rFonts w:ascii="Times New Roman" w:hAnsi="Times New Roman" w:cs="Times New Roman"/>
          <w:color w:val="000000"/>
          <w:sz w:val="20"/>
          <w:lang w:val="de-DE"/>
        </w:rPr>
        <w:t xml:space="preserve">-span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was 3.80 mm. As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continued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beyond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yield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point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beam </w:t>
      </w:r>
      <w:proofErr w:type="spellStart"/>
      <w:r w:rsidRPr="00A95EA7">
        <w:rPr>
          <w:rFonts w:ascii="Times New Roman" w:hAnsi="Times New Roman" w:cs="Times New Roman"/>
          <w:color w:val="000000"/>
          <w:sz w:val="20"/>
          <w:lang w:val="de-DE"/>
        </w:rPr>
        <w:t>underwent</w:t>
      </w:r>
      <w:proofErr w:type="spellEnd"/>
      <w:r w:rsidRPr="00A95EA7">
        <w:rPr>
          <w:rFonts w:ascii="Times New Roman" w:hAnsi="Times New Roman" w:cs="Times New Roman"/>
          <w:color w:val="000000"/>
          <w:sz w:val="20"/>
          <w:lang w:val="de-DE"/>
        </w:rPr>
        <w:t xml:space="preserve"> larger </w:t>
      </w:r>
      <w:proofErr w:type="spellStart"/>
      <w:r w:rsidRPr="00A95EA7">
        <w:rPr>
          <w:rFonts w:ascii="Times New Roman" w:hAnsi="Times New Roman" w:cs="Times New Roman"/>
          <w:color w:val="000000"/>
          <w:sz w:val="20"/>
          <w:lang w:val="de-DE"/>
        </w:rPr>
        <w:t>deflections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indicating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development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plastic</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hinges</w:t>
      </w:r>
      <w:proofErr w:type="spellEnd"/>
      <w:r w:rsidRPr="00A95EA7">
        <w:rPr>
          <w:rFonts w:ascii="Times New Roman" w:hAnsi="Times New Roman" w:cs="Times New Roman"/>
          <w:color w:val="000000"/>
          <w:sz w:val="20"/>
          <w:lang w:val="de-DE"/>
        </w:rPr>
        <w:t xml:space="preserve"> and a </w:t>
      </w:r>
      <w:proofErr w:type="spellStart"/>
      <w:r w:rsidRPr="00A95EA7">
        <w:rPr>
          <w:rFonts w:ascii="Times New Roman" w:hAnsi="Times New Roman" w:cs="Times New Roman"/>
          <w:color w:val="000000"/>
          <w:sz w:val="20"/>
          <w:lang w:val="de-DE"/>
        </w:rPr>
        <w:t>significant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reduction</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stiffness</w:t>
      </w:r>
      <w:proofErr w:type="spellEnd"/>
      <w:r w:rsidRPr="00A95EA7">
        <w:rPr>
          <w:rFonts w:ascii="Times New Roman" w:hAnsi="Times New Roman" w:cs="Times New Roman"/>
          <w:color w:val="000000"/>
          <w:sz w:val="20"/>
          <w:lang w:val="de-DE"/>
        </w:rPr>
        <w:t xml:space="preserve"> due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post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yield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lastRenderedPageBreak/>
        <w:t>strength</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Ultimately</w:t>
      </w:r>
      <w:proofErr w:type="spellEnd"/>
      <w:r w:rsidRPr="00A95EA7">
        <w:rPr>
          <w:rFonts w:ascii="Times New Roman" w:hAnsi="Times New Roman" w:cs="Times New Roman"/>
          <w:color w:val="000000"/>
          <w:sz w:val="20"/>
          <w:lang w:val="de-DE"/>
        </w:rPr>
        <w:t xml:space="preserve">, at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maximum </w:t>
      </w:r>
      <w:proofErr w:type="spellStart"/>
      <w:r w:rsidRPr="00A95EA7">
        <w:rPr>
          <w:rFonts w:ascii="Times New Roman" w:hAnsi="Times New Roman" w:cs="Times New Roman"/>
          <w:color w:val="000000"/>
          <w:sz w:val="20"/>
          <w:lang w:val="de-DE"/>
        </w:rPr>
        <w:t>load-carrying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capacity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was 15.15 mm </w:t>
      </w:r>
      <w:proofErr w:type="spellStart"/>
      <w:r w:rsidRPr="00A95EA7">
        <w:rPr>
          <w:rFonts w:ascii="Times New Roman" w:hAnsi="Times New Roman" w:cs="Times New Roman"/>
          <w:color w:val="000000"/>
          <w:sz w:val="20"/>
          <w:lang w:val="de-DE"/>
        </w:rPr>
        <w:t>under</w:t>
      </w:r>
      <w:proofErr w:type="spellEnd"/>
      <w:r w:rsidRPr="00A95EA7">
        <w:rPr>
          <w:rFonts w:ascii="Times New Roman" w:hAnsi="Times New Roman" w:cs="Times New Roman"/>
          <w:color w:val="000000"/>
          <w:sz w:val="20"/>
          <w:lang w:val="de-DE"/>
        </w:rPr>
        <w:t xml:space="preserve"> a </w:t>
      </w:r>
      <w:proofErr w:type="spellStart"/>
      <w:r w:rsidRPr="00A95EA7">
        <w:rPr>
          <w:rFonts w:ascii="Times New Roman" w:hAnsi="Times New Roman" w:cs="Times New Roman"/>
          <w:color w:val="000000"/>
          <w:sz w:val="20"/>
          <w:lang w:val="de-DE"/>
        </w:rPr>
        <w:t>load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P</w:t>
      </w:r>
      <w:r w:rsidRPr="00A95EA7">
        <w:rPr>
          <w:rFonts w:ascii="Times New Roman" w:hAnsi="Times New Roman" w:cs="Times New Roman"/>
          <w:color w:val="000000"/>
          <w:sz w:val="20"/>
          <w:vertAlign w:val="subscript"/>
          <w:lang w:val="de-DE"/>
        </w:rPr>
        <w:t>u</w:t>
      </w:r>
      <w:r w:rsidRPr="00A95EA7">
        <w:rPr>
          <w:rFonts w:ascii="Times New Roman" w:hAnsi="Times New Roman" w:cs="Times New Roman"/>
          <w:color w:val="000000"/>
          <w:sz w:val="20"/>
          <w:lang w:val="de-DE"/>
        </w:rPr>
        <w:t xml:space="preserve">=106.6 kN, </w:t>
      </w:r>
      <w:proofErr w:type="spellStart"/>
      <w:r w:rsidRPr="00A95EA7">
        <w:rPr>
          <w:rFonts w:ascii="Times New Roman" w:hAnsi="Times New Roman" w:cs="Times New Roman"/>
          <w:color w:val="000000"/>
          <w:sz w:val="20"/>
          <w:lang w:val="de-DE"/>
        </w:rPr>
        <w:t>indicating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ductile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behavior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conventional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concrete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w:t>
      </w:r>
    </w:p>
    <w:p w14:paraId="2EE072F1" w14:textId="3B381349" w:rsidR="00A95EA7" w:rsidRPr="00A95EA7"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A95EA7">
        <w:rPr>
          <w:rFonts w:ascii="Times New Roman" w:hAnsi="Times New Roman" w:cs="Times New Roman"/>
          <w:color w:val="000000"/>
          <w:sz w:val="20"/>
          <w:lang w:val="de-DE"/>
        </w:rPr>
        <w:t>For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hybrid </w:t>
      </w:r>
      <w:proofErr w:type="spellStart"/>
      <w:r w:rsidRPr="00A95EA7">
        <w:rPr>
          <w:rFonts w:ascii="Times New Roman" w:hAnsi="Times New Roman" w:cs="Times New Roman"/>
          <w:color w:val="000000"/>
          <w:sz w:val="20"/>
          <w:lang w:val="de-DE"/>
        </w:rPr>
        <w:t>steel</w:t>
      </w:r>
      <w:proofErr w:type="spellEnd"/>
      <w:r>
        <w:rPr>
          <w:rFonts w:ascii="Times New Roman" w:hAnsi="Times New Roman" w:cs="Times New Roman"/>
          <w:color w:val="000000"/>
          <w:sz w:val="20"/>
          <w:lang w:val="de-DE"/>
        </w:rPr>
        <w:t>-</w:t>
      </w:r>
      <w:r w:rsidRPr="00A95EA7">
        <w:rPr>
          <w:rFonts w:ascii="Times New Roman" w:hAnsi="Times New Roman" w:cs="Times New Roman"/>
          <w:color w:val="000000"/>
          <w:sz w:val="20"/>
          <w:lang w:val="de-DE"/>
        </w:rPr>
        <w:t xml:space="preserve">GFRP </w:t>
      </w:r>
      <w:proofErr w:type="spellStart"/>
      <w:r w:rsidRPr="00A95EA7">
        <w:rPr>
          <w:rFonts w:ascii="Times New Roman" w:hAnsi="Times New Roman" w:cs="Times New Roman"/>
          <w:color w:val="000000"/>
          <w:sz w:val="20"/>
          <w:lang w:val="de-DE"/>
        </w:rPr>
        <w:t>reinforced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specimens</w:t>
      </w:r>
      <w:proofErr w:type="spellEnd"/>
      <w:r w:rsidRPr="00A95EA7">
        <w:rPr>
          <w:rFonts w:ascii="Times New Roman" w:hAnsi="Times New Roman" w:cs="Times New Roman"/>
          <w:color w:val="000000"/>
          <w:sz w:val="20"/>
          <w:lang w:val="de-DE"/>
        </w:rPr>
        <w:t xml:space="preserve"> (B2-1S12-2G10 and B3-1S12-2G12),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initial </w:t>
      </w:r>
      <w:proofErr w:type="spellStart"/>
      <w:r w:rsidRPr="00A95EA7">
        <w:rPr>
          <w:rFonts w:ascii="Times New Roman" w:hAnsi="Times New Roman" w:cs="Times New Roman"/>
          <w:color w:val="000000"/>
          <w:sz w:val="20"/>
          <w:lang w:val="de-DE"/>
        </w:rPr>
        <w:t>response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differed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substantially</w:t>
      </w:r>
      <w:proofErr w:type="spellEnd"/>
      <w:r w:rsidRPr="00A95EA7">
        <w:rPr>
          <w:rFonts w:ascii="Times New Roman" w:hAnsi="Times New Roman" w:cs="Times New Roman"/>
          <w:color w:val="000000"/>
          <w:sz w:val="20"/>
          <w:lang w:val="de-DE"/>
        </w:rPr>
        <w:t xml:space="preserve"> due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combined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and GFRP </w:t>
      </w:r>
      <w:proofErr w:type="spellStart"/>
      <w:r w:rsidRPr="00A95EA7">
        <w:rPr>
          <w:rFonts w:ascii="Times New Roman" w:hAnsi="Times New Roman" w:cs="Times New Roman"/>
          <w:color w:val="000000"/>
          <w:sz w:val="20"/>
          <w:lang w:val="de-DE"/>
        </w:rPr>
        <w:t>bars</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tensile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zone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concrete</w:t>
      </w:r>
      <w:proofErr w:type="spellEnd"/>
      <w:r w:rsidRPr="00A95EA7">
        <w:rPr>
          <w:rFonts w:ascii="Times New Roman" w:hAnsi="Times New Roman" w:cs="Times New Roman"/>
          <w:color w:val="000000"/>
          <w:sz w:val="20"/>
          <w:lang w:val="de-DE"/>
        </w:rPr>
        <w:t xml:space="preserve">. Both hybrid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behaved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elastically</w:t>
      </w:r>
      <w:proofErr w:type="spellEnd"/>
      <w:r w:rsidRPr="00A95EA7">
        <w:rPr>
          <w:rFonts w:ascii="Times New Roman" w:hAnsi="Times New Roman" w:cs="Times New Roman"/>
          <w:color w:val="000000"/>
          <w:sz w:val="20"/>
          <w:lang w:val="de-DE"/>
        </w:rPr>
        <w:t xml:space="preserve"> at (0.21…0.</w:t>
      </w:r>
      <w:proofErr w:type="gramStart"/>
      <w:r w:rsidRPr="00A95EA7">
        <w:rPr>
          <w:rFonts w:ascii="Times New Roman" w:hAnsi="Times New Roman" w:cs="Times New Roman"/>
          <w:color w:val="000000"/>
          <w:sz w:val="20"/>
          <w:lang w:val="de-DE"/>
        </w:rPr>
        <w:t>23)P</w:t>
      </w:r>
      <w:r w:rsidRPr="00A95EA7">
        <w:rPr>
          <w:rFonts w:ascii="Times New Roman" w:hAnsi="Times New Roman" w:cs="Times New Roman"/>
          <w:color w:val="000000"/>
          <w:sz w:val="20"/>
          <w:vertAlign w:val="subscript"/>
          <w:lang w:val="de-DE"/>
        </w:rPr>
        <w:t>u</w:t>
      </w:r>
      <w:proofErr w:type="gram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similar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traditional </w:t>
      </w:r>
      <w:proofErr w:type="spellStart"/>
      <w:r w:rsidRPr="00A95EA7">
        <w:rPr>
          <w:rFonts w:ascii="Times New Roman" w:hAnsi="Times New Roman" w:cs="Times New Roman"/>
          <w:color w:val="000000"/>
          <w:sz w:val="20"/>
          <w:lang w:val="de-DE"/>
        </w:rPr>
        <w:t>reinforced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concrete</w:t>
      </w:r>
      <w:proofErr w:type="spellEnd"/>
      <w:r w:rsidRPr="00A95EA7">
        <w:rPr>
          <w:rFonts w:ascii="Times New Roman" w:hAnsi="Times New Roman" w:cs="Times New Roman"/>
          <w:color w:val="000000"/>
          <w:sz w:val="20"/>
          <w:lang w:val="de-DE"/>
        </w:rPr>
        <w:t xml:space="preserve"> beam, </w:t>
      </w:r>
      <w:proofErr w:type="spellStart"/>
      <w:r w:rsidRPr="00A95EA7">
        <w:rPr>
          <w:rFonts w:ascii="Times New Roman" w:hAnsi="Times New Roman" w:cs="Times New Roman"/>
          <w:color w:val="000000"/>
          <w:sz w:val="20"/>
          <w:lang w:val="de-DE"/>
        </w:rPr>
        <w:t>maintaining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stable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stiffness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during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early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phases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because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presence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rebar</w:t>
      </w:r>
      <w:proofErr w:type="spellEnd"/>
      <w:r w:rsidRPr="00A95EA7">
        <w:rPr>
          <w:rFonts w:ascii="Times New Roman" w:hAnsi="Times New Roman" w:cs="Times New Roman"/>
          <w:color w:val="000000"/>
          <w:sz w:val="20"/>
          <w:lang w:val="de-DE"/>
        </w:rPr>
        <w:t xml:space="preserve">. As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applied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increased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rose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simultaneously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reflecting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influence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lower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elastic</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modulus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GFRP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With </w:t>
      </w:r>
      <w:proofErr w:type="spellStart"/>
      <w:r w:rsidRPr="00A95EA7">
        <w:rPr>
          <w:rFonts w:ascii="Times New Roman" w:hAnsi="Times New Roman" w:cs="Times New Roman"/>
          <w:color w:val="000000"/>
          <w:sz w:val="20"/>
          <w:lang w:val="de-DE"/>
        </w:rPr>
        <w:t>equivalent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3.34 mm </w:t>
      </w:r>
      <w:proofErr w:type="spellStart"/>
      <w:r w:rsidRPr="00A95EA7">
        <w:rPr>
          <w:rFonts w:ascii="Times New Roman" w:hAnsi="Times New Roman" w:cs="Times New Roman"/>
          <w:color w:val="000000"/>
          <w:sz w:val="20"/>
          <w:lang w:val="de-DE"/>
        </w:rPr>
        <w:t>for</w:t>
      </w:r>
      <w:proofErr w:type="spellEnd"/>
      <w:r w:rsidRPr="00A95EA7">
        <w:rPr>
          <w:rFonts w:ascii="Times New Roman" w:hAnsi="Times New Roman" w:cs="Times New Roman"/>
          <w:color w:val="000000"/>
          <w:sz w:val="20"/>
          <w:lang w:val="de-DE"/>
        </w:rPr>
        <w:t xml:space="preserve"> B2-1S12-2G10 and 3.27 mm </w:t>
      </w:r>
      <w:proofErr w:type="spellStart"/>
      <w:r w:rsidRPr="00A95EA7">
        <w:rPr>
          <w:rFonts w:ascii="Times New Roman" w:hAnsi="Times New Roman" w:cs="Times New Roman"/>
          <w:color w:val="000000"/>
          <w:sz w:val="20"/>
          <w:lang w:val="de-DE"/>
        </w:rPr>
        <w:t>for</w:t>
      </w:r>
      <w:proofErr w:type="spellEnd"/>
      <w:r w:rsidRPr="00A95EA7">
        <w:rPr>
          <w:rFonts w:ascii="Times New Roman" w:hAnsi="Times New Roman" w:cs="Times New Roman"/>
          <w:color w:val="000000"/>
          <w:sz w:val="20"/>
          <w:lang w:val="de-DE"/>
        </w:rPr>
        <w:t xml:space="preserve"> B3-1S12-2G12, </w:t>
      </w:r>
      <w:proofErr w:type="spellStart"/>
      <w:r w:rsidRPr="00A95EA7">
        <w:rPr>
          <w:rFonts w:ascii="Times New Roman" w:hAnsi="Times New Roman" w:cs="Times New Roman"/>
          <w:color w:val="000000"/>
          <w:sz w:val="20"/>
          <w:lang w:val="de-DE"/>
        </w:rPr>
        <w:t>yielding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was </w:t>
      </w:r>
      <w:proofErr w:type="spellStart"/>
      <w:r w:rsidRPr="00A95EA7">
        <w:rPr>
          <w:rFonts w:ascii="Times New Roman" w:hAnsi="Times New Roman" w:cs="Times New Roman"/>
          <w:color w:val="000000"/>
          <w:sz w:val="20"/>
          <w:lang w:val="de-DE"/>
        </w:rPr>
        <w:t>noted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when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w:t>
      </w:r>
      <w:proofErr w:type="spellEnd"/>
      <w:r w:rsidRPr="00A95EA7">
        <w:rPr>
          <w:rFonts w:ascii="Times New Roman" w:hAnsi="Times New Roman" w:cs="Times New Roman"/>
          <w:color w:val="000000"/>
          <w:sz w:val="20"/>
          <w:lang w:val="de-DE"/>
        </w:rPr>
        <w:t xml:space="preserve"> was (0.48–0.</w:t>
      </w:r>
      <w:proofErr w:type="gramStart"/>
      <w:r w:rsidRPr="00A95EA7">
        <w:rPr>
          <w:rFonts w:ascii="Times New Roman" w:hAnsi="Times New Roman" w:cs="Times New Roman"/>
          <w:color w:val="000000"/>
          <w:sz w:val="20"/>
          <w:lang w:val="de-DE"/>
        </w:rPr>
        <w:t>53)P</w:t>
      </w:r>
      <w:r w:rsidRPr="00A95EA7">
        <w:rPr>
          <w:rFonts w:ascii="Times New Roman" w:hAnsi="Times New Roman" w:cs="Times New Roman"/>
          <w:color w:val="000000"/>
          <w:sz w:val="20"/>
          <w:vertAlign w:val="subscript"/>
          <w:lang w:val="de-DE"/>
        </w:rPr>
        <w:t>u</w:t>
      </w:r>
      <w:proofErr w:type="gramEnd"/>
      <w:r w:rsidRPr="00A95EA7">
        <w:rPr>
          <w:rFonts w:ascii="Times New Roman" w:hAnsi="Times New Roman" w:cs="Times New Roman"/>
          <w:color w:val="000000"/>
          <w:sz w:val="20"/>
          <w:lang w:val="de-DE"/>
        </w:rPr>
        <w:t xml:space="preserve">. These </w:t>
      </w:r>
      <w:proofErr w:type="spellStart"/>
      <w:r w:rsidRPr="00A95EA7">
        <w:rPr>
          <w:rFonts w:ascii="Times New Roman" w:hAnsi="Times New Roman" w:cs="Times New Roman"/>
          <w:color w:val="000000"/>
          <w:sz w:val="20"/>
          <w:lang w:val="de-DE"/>
        </w:rPr>
        <w:t>values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show</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that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hybrid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experienced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slightly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smaller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deflections</w:t>
      </w:r>
      <w:proofErr w:type="spellEnd"/>
      <w:r w:rsidRPr="00A95EA7">
        <w:rPr>
          <w:rFonts w:ascii="Times New Roman" w:hAnsi="Times New Roman" w:cs="Times New Roman"/>
          <w:color w:val="000000"/>
          <w:sz w:val="20"/>
          <w:lang w:val="de-DE"/>
        </w:rPr>
        <w:t xml:space="preserve"> at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onset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yielding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compared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concrete</w:t>
      </w:r>
      <w:proofErr w:type="spellEnd"/>
      <w:r w:rsidRPr="00A95EA7">
        <w:rPr>
          <w:rFonts w:ascii="Times New Roman" w:hAnsi="Times New Roman" w:cs="Times New Roman"/>
          <w:color w:val="000000"/>
          <w:sz w:val="20"/>
          <w:lang w:val="de-DE"/>
        </w:rPr>
        <w:t xml:space="preserve"> beam, </w:t>
      </w:r>
      <w:proofErr w:type="spellStart"/>
      <w:r w:rsidRPr="00A95EA7">
        <w:rPr>
          <w:rFonts w:ascii="Times New Roman" w:hAnsi="Times New Roman" w:cs="Times New Roman"/>
          <w:color w:val="000000"/>
          <w:sz w:val="20"/>
          <w:lang w:val="de-DE"/>
        </w:rPr>
        <w:t>owing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partial </w:t>
      </w:r>
      <w:proofErr w:type="spellStart"/>
      <w:r w:rsidRPr="00A95EA7">
        <w:rPr>
          <w:rFonts w:ascii="Times New Roman" w:hAnsi="Times New Roman" w:cs="Times New Roman"/>
          <w:color w:val="000000"/>
          <w:sz w:val="20"/>
          <w:lang w:val="de-DE"/>
        </w:rPr>
        <w:t>stiffness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contribution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GFRP </w:t>
      </w:r>
      <w:proofErr w:type="spellStart"/>
      <w:r w:rsidRPr="00A95EA7">
        <w:rPr>
          <w:rFonts w:ascii="Times New Roman" w:hAnsi="Times New Roman" w:cs="Times New Roman"/>
          <w:color w:val="000000"/>
          <w:sz w:val="20"/>
          <w:lang w:val="de-DE"/>
        </w:rPr>
        <w:t>bars</w:t>
      </w:r>
      <w:proofErr w:type="spellEnd"/>
      <w:r w:rsidRPr="00A95EA7">
        <w:rPr>
          <w:rFonts w:ascii="Times New Roman" w:hAnsi="Times New Roman" w:cs="Times New Roman"/>
          <w:color w:val="000000"/>
          <w:sz w:val="20"/>
          <w:lang w:val="de-DE"/>
        </w:rPr>
        <w:t>.</w:t>
      </w:r>
    </w:p>
    <w:p w14:paraId="73A66343" w14:textId="77777777" w:rsidR="00A95EA7" w:rsidRPr="00A95EA7"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A95EA7">
        <w:rPr>
          <w:rFonts w:ascii="Times New Roman" w:hAnsi="Times New Roman" w:cs="Times New Roman"/>
          <w:color w:val="000000"/>
          <w:sz w:val="20"/>
          <w:lang w:val="de-DE"/>
        </w:rPr>
        <w:t xml:space="preserve">In </w:t>
      </w:r>
      <w:proofErr w:type="spellStart"/>
      <w:r w:rsidRPr="00A95EA7">
        <w:rPr>
          <w:rFonts w:ascii="Times New Roman" w:hAnsi="Times New Roman" w:cs="Times New Roman"/>
          <w:color w:val="000000"/>
          <w:sz w:val="20"/>
          <w:lang w:val="de-DE"/>
        </w:rPr>
        <w:t>comparison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B1-3S12 beam,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hybrid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generated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much</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greater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deflections</w:t>
      </w:r>
      <w:proofErr w:type="spellEnd"/>
      <w:r w:rsidRPr="00A95EA7">
        <w:rPr>
          <w:rFonts w:ascii="Times New Roman" w:hAnsi="Times New Roman" w:cs="Times New Roman"/>
          <w:color w:val="000000"/>
          <w:sz w:val="20"/>
          <w:lang w:val="de-DE"/>
        </w:rPr>
        <w:t xml:space="preserve"> at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ultimate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load-carrying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capacity</w:t>
      </w:r>
      <w:proofErr w:type="spellEnd"/>
      <w:r w:rsidRPr="00A95EA7">
        <w:rPr>
          <w:rFonts w:ascii="Times New Roman" w:hAnsi="Times New Roman" w:cs="Times New Roman"/>
          <w:color w:val="000000"/>
          <w:sz w:val="20"/>
          <w:lang w:val="de-DE"/>
        </w:rPr>
        <w:t xml:space="preserve">. A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21.36 mm at P</w:t>
      </w:r>
      <w:r w:rsidRPr="00A95EA7">
        <w:rPr>
          <w:rFonts w:ascii="Times New Roman" w:hAnsi="Times New Roman" w:cs="Times New Roman"/>
          <w:color w:val="000000"/>
          <w:sz w:val="20"/>
          <w:vertAlign w:val="subscript"/>
          <w:lang w:val="de-DE"/>
        </w:rPr>
        <w:t>u</w:t>
      </w:r>
      <w:r w:rsidRPr="00A95EA7">
        <w:rPr>
          <w:rFonts w:ascii="Times New Roman" w:hAnsi="Times New Roman" w:cs="Times New Roman"/>
          <w:color w:val="000000"/>
          <w:sz w:val="20"/>
          <w:lang w:val="de-DE"/>
        </w:rPr>
        <w:t xml:space="preserve">=100.2 kN in B2-1S12-2G10, </w:t>
      </w:r>
      <w:proofErr w:type="spellStart"/>
      <w:r w:rsidRPr="00A95EA7">
        <w:rPr>
          <w:rFonts w:ascii="Times New Roman" w:hAnsi="Times New Roman" w:cs="Times New Roman"/>
          <w:color w:val="000000"/>
          <w:sz w:val="20"/>
          <w:lang w:val="de-DE"/>
        </w:rPr>
        <w:t>while</w:t>
      </w:r>
      <w:proofErr w:type="spellEnd"/>
      <w:r w:rsidRPr="00A95EA7">
        <w:rPr>
          <w:rFonts w:ascii="Times New Roman" w:hAnsi="Times New Roman" w:cs="Times New Roman"/>
          <w:color w:val="000000"/>
          <w:sz w:val="20"/>
          <w:lang w:val="de-DE"/>
        </w:rPr>
        <w:t xml:space="preserve"> B3-1S12-2G12 </w:t>
      </w:r>
      <w:proofErr w:type="spellStart"/>
      <w:r w:rsidRPr="00A95EA7">
        <w:rPr>
          <w:rFonts w:ascii="Times New Roman" w:hAnsi="Times New Roman" w:cs="Times New Roman"/>
          <w:color w:val="000000"/>
          <w:sz w:val="20"/>
          <w:lang w:val="de-DE"/>
        </w:rPr>
        <w:t>had</w:t>
      </w:r>
      <w:proofErr w:type="spellEnd"/>
      <w:r w:rsidRPr="00A95EA7">
        <w:rPr>
          <w:rFonts w:ascii="Times New Roman" w:hAnsi="Times New Roman" w:cs="Times New Roman"/>
          <w:color w:val="000000"/>
          <w:sz w:val="20"/>
          <w:lang w:val="de-DE"/>
        </w:rPr>
        <w:t xml:space="preserve"> 17.79 mm at P</w:t>
      </w:r>
      <w:r w:rsidRPr="00A95EA7">
        <w:rPr>
          <w:rFonts w:ascii="Times New Roman" w:hAnsi="Times New Roman" w:cs="Times New Roman"/>
          <w:color w:val="000000"/>
          <w:sz w:val="20"/>
          <w:vertAlign w:val="subscript"/>
          <w:lang w:val="de-DE"/>
        </w:rPr>
        <w:t>u</w:t>
      </w:r>
      <w:r w:rsidRPr="00A95EA7">
        <w:rPr>
          <w:rFonts w:ascii="Times New Roman" w:hAnsi="Times New Roman" w:cs="Times New Roman"/>
          <w:color w:val="000000"/>
          <w:sz w:val="20"/>
          <w:lang w:val="de-DE"/>
        </w:rPr>
        <w:t xml:space="preserve">=106.5 kN. These </w:t>
      </w:r>
      <w:proofErr w:type="spellStart"/>
      <w:r w:rsidRPr="00A95EA7">
        <w:rPr>
          <w:rFonts w:ascii="Times New Roman" w:hAnsi="Times New Roman" w:cs="Times New Roman"/>
          <w:color w:val="000000"/>
          <w:sz w:val="20"/>
          <w:lang w:val="de-DE"/>
        </w:rPr>
        <w:t>higher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are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mainly</w:t>
      </w:r>
      <w:proofErr w:type="spellEnd"/>
      <w:r w:rsidRPr="00A95EA7">
        <w:rPr>
          <w:rFonts w:ascii="Times New Roman" w:hAnsi="Times New Roman" w:cs="Times New Roman"/>
          <w:color w:val="000000"/>
          <w:sz w:val="20"/>
          <w:lang w:val="de-DE"/>
        </w:rPr>
        <w:t xml:space="preserve"> due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linear-</w:t>
      </w:r>
      <w:proofErr w:type="spellStart"/>
      <w:r w:rsidRPr="00A95EA7">
        <w:rPr>
          <w:rFonts w:ascii="Times New Roman" w:hAnsi="Times New Roman" w:cs="Times New Roman"/>
          <w:color w:val="000000"/>
          <w:sz w:val="20"/>
          <w:lang w:val="de-DE"/>
        </w:rPr>
        <w:t>elastic</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behavior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GFRP </w:t>
      </w:r>
      <w:proofErr w:type="spellStart"/>
      <w:r w:rsidRPr="00A95EA7">
        <w:rPr>
          <w:rFonts w:ascii="Times New Roman" w:hAnsi="Times New Roman" w:cs="Times New Roman"/>
          <w:color w:val="000000"/>
          <w:sz w:val="20"/>
          <w:lang w:val="de-DE"/>
        </w:rPr>
        <w:t>bars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which</w:t>
      </w:r>
      <w:proofErr w:type="spellEnd"/>
      <w:r w:rsidRPr="00A95EA7">
        <w:rPr>
          <w:rFonts w:ascii="Times New Roman" w:hAnsi="Times New Roman" w:cs="Times New Roman"/>
          <w:color w:val="000000"/>
          <w:sz w:val="20"/>
          <w:lang w:val="de-DE"/>
        </w:rPr>
        <w:t xml:space="preserve"> do not </w:t>
      </w:r>
      <w:proofErr w:type="spellStart"/>
      <w:r w:rsidRPr="00A95EA7">
        <w:rPr>
          <w:rFonts w:ascii="Times New Roman" w:hAnsi="Times New Roman" w:cs="Times New Roman"/>
          <w:color w:val="000000"/>
          <w:sz w:val="20"/>
          <w:lang w:val="de-DE"/>
        </w:rPr>
        <w:t>yield</w:t>
      </w:r>
      <w:proofErr w:type="spellEnd"/>
      <w:r w:rsidRPr="00A95EA7">
        <w:rPr>
          <w:rFonts w:ascii="Times New Roman" w:hAnsi="Times New Roman" w:cs="Times New Roman"/>
          <w:color w:val="000000"/>
          <w:sz w:val="20"/>
          <w:lang w:val="de-DE"/>
        </w:rPr>
        <w:t xml:space="preserve"> but </w:t>
      </w:r>
      <w:proofErr w:type="spellStart"/>
      <w:r w:rsidRPr="00A95EA7">
        <w:rPr>
          <w:rFonts w:ascii="Times New Roman" w:hAnsi="Times New Roman" w:cs="Times New Roman"/>
          <w:color w:val="000000"/>
          <w:sz w:val="20"/>
          <w:lang w:val="de-DE"/>
        </w:rPr>
        <w:t>continue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deform</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until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rupture</w:t>
      </w:r>
      <w:proofErr w:type="spellEnd"/>
      <w:r w:rsidRPr="00A95EA7">
        <w:rPr>
          <w:rFonts w:ascii="Times New Roman" w:hAnsi="Times New Roman" w:cs="Times New Roman"/>
          <w:color w:val="000000"/>
          <w:sz w:val="20"/>
          <w:lang w:val="de-DE"/>
        </w:rPr>
        <w:t xml:space="preserve">. As a </w:t>
      </w:r>
      <w:proofErr w:type="spellStart"/>
      <w:r w:rsidRPr="00A95EA7">
        <w:rPr>
          <w:rFonts w:ascii="Times New Roman" w:hAnsi="Times New Roman" w:cs="Times New Roman"/>
          <w:color w:val="000000"/>
          <w:sz w:val="20"/>
          <w:lang w:val="de-DE"/>
        </w:rPr>
        <w:t>result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hybrid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are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able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undergo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greater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displacement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before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failure</w:t>
      </w:r>
      <w:proofErr w:type="spellEnd"/>
      <w:r w:rsidRPr="00A95EA7">
        <w:rPr>
          <w:rFonts w:ascii="Times New Roman" w:hAnsi="Times New Roman" w:cs="Times New Roman"/>
          <w:color w:val="000000"/>
          <w:sz w:val="20"/>
          <w:lang w:val="de-DE"/>
        </w:rPr>
        <w:t>.</w:t>
      </w:r>
    </w:p>
    <w:p w14:paraId="513AE7C4" w14:textId="77777777" w:rsidR="00A95EA7" w:rsidRPr="00A95EA7"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A95EA7">
        <w:rPr>
          <w:rFonts w:ascii="Times New Roman" w:hAnsi="Times New Roman" w:cs="Times New Roman"/>
          <w:color w:val="000000"/>
          <w:sz w:val="20"/>
          <w:lang w:val="de-DE"/>
        </w:rPr>
        <w:t>Furthermore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because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ratio</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specimen</w:t>
      </w:r>
      <w:proofErr w:type="spellEnd"/>
      <w:r w:rsidRPr="00A95EA7">
        <w:rPr>
          <w:rFonts w:ascii="Times New Roman" w:hAnsi="Times New Roman" w:cs="Times New Roman"/>
          <w:color w:val="000000"/>
          <w:sz w:val="20"/>
          <w:lang w:val="de-DE"/>
        </w:rPr>
        <w:t xml:space="preserve"> B2-1S12-2G10 was </w:t>
      </w:r>
      <w:proofErr w:type="spellStart"/>
      <w:r w:rsidRPr="00A95EA7">
        <w:rPr>
          <w:rFonts w:ascii="Times New Roman" w:hAnsi="Times New Roman" w:cs="Times New Roman"/>
          <w:color w:val="000000"/>
          <w:sz w:val="20"/>
          <w:lang w:val="de-DE"/>
        </w:rPr>
        <w:t>slightly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lower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than</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other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specimens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its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at </w:t>
      </w:r>
      <w:proofErr w:type="spellStart"/>
      <w:r w:rsidRPr="00A95EA7">
        <w:rPr>
          <w:rFonts w:ascii="Times New Roman" w:hAnsi="Times New Roman" w:cs="Times New Roman"/>
          <w:color w:val="000000"/>
          <w:sz w:val="20"/>
          <w:lang w:val="de-DE"/>
        </w:rPr>
        <w:t>ultimate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exceeded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that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B3-1S12-2G12 </w:t>
      </w:r>
      <w:proofErr w:type="spellStart"/>
      <w:r w:rsidRPr="00A95EA7">
        <w:rPr>
          <w:rFonts w:ascii="Times New Roman" w:hAnsi="Times New Roman" w:cs="Times New Roman"/>
          <w:color w:val="000000"/>
          <w:sz w:val="20"/>
          <w:lang w:val="de-DE"/>
        </w:rPr>
        <w:t>by</w:t>
      </w:r>
      <w:proofErr w:type="spellEnd"/>
      <w:r w:rsidRPr="00A95EA7">
        <w:rPr>
          <w:rFonts w:ascii="Times New Roman" w:hAnsi="Times New Roman" w:cs="Times New Roman"/>
          <w:color w:val="000000"/>
          <w:sz w:val="20"/>
          <w:lang w:val="de-DE"/>
        </w:rPr>
        <w:t xml:space="preserve"> 3.57 mm. A </w:t>
      </w:r>
      <w:proofErr w:type="spellStart"/>
      <w:r w:rsidRPr="00A95EA7">
        <w:rPr>
          <w:rFonts w:ascii="Times New Roman" w:hAnsi="Times New Roman" w:cs="Times New Roman"/>
          <w:color w:val="000000"/>
          <w:sz w:val="20"/>
          <w:lang w:val="de-DE"/>
        </w:rPr>
        <w:t>reduced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ratio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generally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contributes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increase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flexural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resistance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allowing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more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effective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utilization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tensile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capacity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FRP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This </w:t>
      </w:r>
      <w:proofErr w:type="spellStart"/>
      <w:r w:rsidRPr="00A95EA7">
        <w:rPr>
          <w:rFonts w:ascii="Times New Roman" w:hAnsi="Times New Roman" w:cs="Times New Roman"/>
          <w:color w:val="000000"/>
          <w:sz w:val="20"/>
          <w:lang w:val="de-DE"/>
        </w:rPr>
        <w:t>behavior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consistent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with</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observed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increase</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specimen</w:t>
      </w:r>
      <w:proofErr w:type="spellEnd"/>
      <w:r w:rsidRPr="00A95EA7">
        <w:rPr>
          <w:rFonts w:ascii="Times New Roman" w:hAnsi="Times New Roman" w:cs="Times New Roman"/>
          <w:color w:val="000000"/>
          <w:sz w:val="20"/>
          <w:lang w:val="de-DE"/>
        </w:rPr>
        <w:t xml:space="preserve"> B2-1S12-2G10.</w:t>
      </w:r>
    </w:p>
    <w:p w14:paraId="3EE543FD" w14:textId="2EF1CD92" w:rsidR="008F5C21"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A95EA7">
        <w:rPr>
          <w:rFonts w:ascii="Times New Roman" w:hAnsi="Times New Roman" w:cs="Times New Roman"/>
          <w:color w:val="000000"/>
          <w:sz w:val="20"/>
          <w:lang w:val="de-DE"/>
        </w:rPr>
        <w:t>It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is</w:t>
      </w:r>
      <w:proofErr w:type="spellEnd"/>
      <w:r w:rsidRPr="00A95EA7">
        <w:rPr>
          <w:rFonts w:ascii="Times New Roman" w:hAnsi="Times New Roman" w:cs="Times New Roman"/>
          <w:color w:val="000000"/>
          <w:sz w:val="20"/>
          <w:lang w:val="de-DE"/>
        </w:rPr>
        <w:t xml:space="preserve"> also </w:t>
      </w:r>
      <w:proofErr w:type="spellStart"/>
      <w:r w:rsidRPr="00A95EA7">
        <w:rPr>
          <w:rFonts w:ascii="Times New Roman" w:hAnsi="Times New Roman" w:cs="Times New Roman"/>
          <w:color w:val="000000"/>
          <w:sz w:val="20"/>
          <w:lang w:val="de-DE"/>
        </w:rPr>
        <w:t>noteworthy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that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ultimate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load-carrying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capacities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hybrid-</w:t>
      </w:r>
      <w:proofErr w:type="spellStart"/>
      <w:r w:rsidRPr="00A95EA7">
        <w:rPr>
          <w:rFonts w:ascii="Times New Roman" w:hAnsi="Times New Roman" w:cs="Times New Roman"/>
          <w:color w:val="000000"/>
          <w:sz w:val="20"/>
          <w:lang w:val="de-DE"/>
        </w:rPr>
        <w:t>reinforced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were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essentially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equivalent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to</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that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of</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conventional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steel-reinforced</w:t>
      </w:r>
      <w:proofErr w:type="spellEnd"/>
      <w:r w:rsidRPr="00A95EA7">
        <w:rPr>
          <w:rFonts w:ascii="Times New Roman" w:hAnsi="Times New Roman" w:cs="Times New Roman"/>
          <w:color w:val="000000"/>
          <w:sz w:val="20"/>
          <w:lang w:val="de-DE"/>
        </w:rPr>
        <w:t xml:space="preserve"> beam </w:t>
      </w:r>
      <w:proofErr w:type="spellStart"/>
      <w:r w:rsidRPr="00A95EA7">
        <w:rPr>
          <w:rFonts w:ascii="Times New Roman" w:hAnsi="Times New Roman" w:cs="Times New Roman"/>
          <w:color w:val="000000"/>
          <w:sz w:val="20"/>
          <w:lang w:val="de-DE"/>
        </w:rPr>
        <w:t>with</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same </w:t>
      </w:r>
      <w:proofErr w:type="spellStart"/>
      <w:r w:rsidRPr="00A95EA7">
        <w:rPr>
          <w:rFonts w:ascii="Times New Roman" w:hAnsi="Times New Roman" w:cs="Times New Roman"/>
          <w:color w:val="000000"/>
          <w:sz w:val="20"/>
          <w:lang w:val="de-DE"/>
        </w:rPr>
        <w:t>overall</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reinforcement</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quantity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Despite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this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similarity</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load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carrying</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capacity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difference</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ultimate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between</w:t>
      </w:r>
      <w:proofErr w:type="spellEnd"/>
      <w:r w:rsidRPr="00A95EA7">
        <w:rPr>
          <w:rFonts w:ascii="Times New Roman" w:hAnsi="Times New Roman" w:cs="Times New Roman"/>
          <w:color w:val="000000"/>
          <w:sz w:val="20"/>
          <w:lang w:val="de-DE"/>
        </w:rPr>
        <w:t xml:space="preserve"> hybrid </w:t>
      </w:r>
      <w:proofErr w:type="spellStart"/>
      <w:r w:rsidRPr="00A95EA7">
        <w:rPr>
          <w:rFonts w:ascii="Times New Roman" w:hAnsi="Times New Roman" w:cs="Times New Roman"/>
          <w:color w:val="000000"/>
          <w:sz w:val="20"/>
          <w:lang w:val="de-DE"/>
        </w:rPr>
        <w:t>steel</w:t>
      </w:r>
      <w:proofErr w:type="spellEnd"/>
      <w:r w:rsidRPr="00A95EA7">
        <w:rPr>
          <w:rFonts w:ascii="Times New Roman" w:hAnsi="Times New Roman" w:cs="Times New Roman"/>
          <w:color w:val="000000"/>
          <w:sz w:val="20"/>
          <w:lang w:val="de-DE"/>
        </w:rPr>
        <w:t xml:space="preserve">-GFRP </w:t>
      </w:r>
      <w:proofErr w:type="spellStart"/>
      <w:r w:rsidRPr="00A95EA7">
        <w:rPr>
          <w:rFonts w:ascii="Times New Roman" w:hAnsi="Times New Roman" w:cs="Times New Roman"/>
          <w:color w:val="000000"/>
          <w:sz w:val="20"/>
          <w:lang w:val="de-DE"/>
        </w:rPr>
        <w:t>reinforced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concrete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and traditional </w:t>
      </w:r>
      <w:proofErr w:type="spellStart"/>
      <w:r w:rsidRPr="00A95EA7">
        <w:rPr>
          <w:rFonts w:ascii="Times New Roman" w:hAnsi="Times New Roman" w:cs="Times New Roman"/>
          <w:color w:val="000000"/>
          <w:sz w:val="20"/>
          <w:lang w:val="de-DE"/>
        </w:rPr>
        <w:t>reinforced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concrete</w:t>
      </w:r>
      <w:proofErr w:type="spellEnd"/>
      <w:r w:rsidRPr="00A95EA7">
        <w:rPr>
          <w:rFonts w:ascii="Times New Roman" w:hAnsi="Times New Roman" w:cs="Times New Roman"/>
          <w:color w:val="000000"/>
          <w:sz w:val="20"/>
          <w:lang w:val="de-DE"/>
        </w:rPr>
        <w:t xml:space="preserve"> beam was 2.64 mm, </w:t>
      </w:r>
      <w:proofErr w:type="spellStart"/>
      <w:r w:rsidRPr="00A95EA7">
        <w:rPr>
          <w:rFonts w:ascii="Times New Roman" w:hAnsi="Times New Roman" w:cs="Times New Roman"/>
          <w:color w:val="000000"/>
          <w:sz w:val="20"/>
          <w:lang w:val="de-DE"/>
        </w:rPr>
        <w:t>indicating</w:t>
      </w:r>
      <w:proofErr w:type="spellEnd"/>
      <w:r w:rsidRPr="00A95EA7">
        <w:rPr>
          <w:rFonts w:ascii="Times New Roman" w:hAnsi="Times New Roman" w:cs="Times New Roman"/>
          <w:color w:val="000000"/>
          <w:sz w:val="20"/>
          <w:lang w:val="de-DE"/>
        </w:rPr>
        <w:t xml:space="preserve"> an </w:t>
      </w:r>
      <w:proofErr w:type="spellStart"/>
      <w:r w:rsidRPr="00A95EA7">
        <w:rPr>
          <w:rFonts w:ascii="Times New Roman" w:hAnsi="Times New Roman" w:cs="Times New Roman"/>
          <w:color w:val="000000"/>
          <w:sz w:val="20"/>
          <w:lang w:val="de-DE"/>
        </w:rPr>
        <w:t>enhanced</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deformation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capacity</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hybrid </w:t>
      </w:r>
      <w:proofErr w:type="spellStart"/>
      <w:r w:rsidRPr="00A95EA7">
        <w:rPr>
          <w:rFonts w:ascii="Times New Roman" w:hAnsi="Times New Roman" w:cs="Times New Roman"/>
          <w:color w:val="000000"/>
          <w:sz w:val="20"/>
          <w:lang w:val="de-DE"/>
        </w:rPr>
        <w:t>beams</w:t>
      </w:r>
      <w:proofErr w:type="spellEnd"/>
      <w:r w:rsidRPr="00A95EA7">
        <w:rPr>
          <w:rFonts w:ascii="Times New Roman" w:hAnsi="Times New Roman" w:cs="Times New Roman"/>
          <w:color w:val="000000"/>
          <w:sz w:val="20"/>
          <w:lang w:val="de-DE"/>
        </w:rPr>
        <w:t xml:space="preserve">. This </w:t>
      </w:r>
      <w:proofErr w:type="spellStart"/>
      <w:r w:rsidRPr="00A95EA7">
        <w:rPr>
          <w:rFonts w:ascii="Times New Roman" w:hAnsi="Times New Roman" w:cs="Times New Roman"/>
          <w:color w:val="000000"/>
          <w:sz w:val="20"/>
          <w:lang w:val="de-DE"/>
        </w:rPr>
        <w:t>behavior</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is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clearly</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reflected</w:t>
      </w:r>
      <w:proofErr w:type="spellEnd"/>
      <w:r w:rsidRPr="00A95EA7">
        <w:rPr>
          <w:rFonts w:ascii="Times New Roman" w:hAnsi="Times New Roman" w:cs="Times New Roman"/>
          <w:color w:val="000000"/>
          <w:sz w:val="20"/>
          <w:lang w:val="de-DE"/>
        </w:rPr>
        <w:t xml:space="preserve"> in </w:t>
      </w:r>
      <w:proofErr w:type="spellStart"/>
      <w:r w:rsidRPr="00A95EA7">
        <w:rPr>
          <w:rFonts w:ascii="Times New Roman" w:hAnsi="Times New Roman" w:cs="Times New Roman"/>
          <w:color w:val="000000"/>
          <w:sz w:val="20"/>
          <w:lang w:val="de-DE"/>
        </w:rPr>
        <w:t>the</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load</w:t>
      </w:r>
      <w:proofErr w:type="spellEnd"/>
      <w:r w:rsidRPr="00A95EA7">
        <w:rPr>
          <w:rFonts w:ascii="Times New Roman" w:hAnsi="Times New Roman" w:cs="Times New Roman"/>
          <w:color w:val="000000"/>
          <w:sz w:val="20"/>
          <w:lang w:val="de-DE"/>
        </w:rPr>
        <w:t>–</w:t>
      </w:r>
      <w:proofErr w:type="spellStart"/>
      <w:r w:rsidRPr="00A95EA7">
        <w:rPr>
          <w:rFonts w:ascii="Times New Roman" w:hAnsi="Times New Roman" w:cs="Times New Roman"/>
          <w:color w:val="000000"/>
          <w:sz w:val="20"/>
          <w:lang w:val="de-DE"/>
        </w:rPr>
        <w:t>deflection</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curves</w:t>
      </w:r>
      <w:proofErr w:type="spellEnd"/>
      <w:r w:rsidRPr="00A95EA7">
        <w:rPr>
          <w:rFonts w:ascii="Times New Roman" w:hAnsi="Times New Roman" w:cs="Times New Roman"/>
          <w:color w:val="000000"/>
          <w:sz w:val="20"/>
          <w:lang w:val="de-DE"/>
        </w:rPr>
        <w:t xml:space="preserve"> </w:t>
      </w:r>
      <w:proofErr w:type="spellStart"/>
      <w:r w:rsidRPr="00A95EA7">
        <w:rPr>
          <w:rFonts w:ascii="Times New Roman" w:hAnsi="Times New Roman" w:cs="Times New Roman"/>
          <w:color w:val="000000"/>
          <w:sz w:val="20"/>
          <w:lang w:val="de-DE"/>
        </w:rPr>
        <w:t>shown</w:t>
      </w:r>
      <w:proofErr w:type="spellEnd"/>
      <w:r w:rsidRPr="00A95EA7">
        <w:rPr>
          <w:rFonts w:ascii="Times New Roman" w:hAnsi="Times New Roman" w:cs="Times New Roman"/>
          <w:color w:val="000000"/>
          <w:sz w:val="20"/>
          <w:lang w:val="de-DE"/>
        </w:rPr>
        <w:t xml:space="preserve"> in Figure </w:t>
      </w:r>
      <w:r w:rsidR="00F26459">
        <w:rPr>
          <w:rFonts w:ascii="Times New Roman" w:hAnsi="Times New Roman" w:cs="Times New Roman"/>
          <w:color w:val="000000"/>
          <w:sz w:val="20"/>
          <w:lang w:val="de-DE"/>
        </w:rPr>
        <w:t>3</w:t>
      </w:r>
      <w:r w:rsidRPr="00A95EA7">
        <w:rPr>
          <w:rFonts w:ascii="Times New Roman" w:hAnsi="Times New Roman" w:cs="Times New Roman"/>
          <w:color w:val="000000"/>
          <w:sz w:val="20"/>
          <w:lang w:val="de-DE"/>
        </w:rPr>
        <w:t>.</w:t>
      </w:r>
    </w:p>
    <w:p w14:paraId="780C53DA" w14:textId="77777777" w:rsidR="00A95EA7" w:rsidRDefault="00A95EA7" w:rsidP="00A95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72248571" w14:textId="77777777" w:rsidR="00A95EA7" w:rsidRPr="005C0138" w:rsidRDefault="00A95EA7" w:rsidP="00A95EA7">
      <w:pPr>
        <w:widowControl w:val="0"/>
        <w:spacing w:after="0" w:line="240" w:lineRule="auto"/>
        <w:jc w:val="center"/>
        <w:rPr>
          <w:sz w:val="20"/>
          <w:szCs w:val="20"/>
          <w:lang w:val="uz-Cyrl-UZ"/>
        </w:rPr>
      </w:pPr>
      <w:r w:rsidRPr="005C0138">
        <w:rPr>
          <w:noProof/>
          <w:sz w:val="20"/>
          <w:szCs w:val="20"/>
          <w:lang w:val="ru-RU" w:eastAsia="ru-RU"/>
        </w:rPr>
        <w:drawing>
          <wp:inline distT="0" distB="0" distL="0" distR="0" wp14:anchorId="32265624" wp14:editId="03C369BD">
            <wp:extent cx="3830320" cy="2992967"/>
            <wp:effectExtent l="0" t="0" r="17780" b="17145"/>
            <wp:docPr id="69" name="Диаграмма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C672F2" w14:textId="492847BB" w:rsidR="00A95EA7" w:rsidRPr="00A95EA7" w:rsidRDefault="00A95EA7" w:rsidP="00A95EA7">
      <w:pPr>
        <w:spacing w:after="0" w:line="240" w:lineRule="auto"/>
        <w:jc w:val="center"/>
        <w:rPr>
          <w:rFonts w:ascii="Times New Roman" w:hAnsi="Times New Roman" w:cs="Times New Roman"/>
          <w:b/>
          <w:sz w:val="20"/>
          <w:szCs w:val="20"/>
          <w:lang w:eastAsia="de-DE"/>
        </w:rPr>
      </w:pPr>
      <w:r w:rsidRPr="00A95EA7">
        <w:rPr>
          <w:rFonts w:ascii="Times New Roman" w:hAnsi="Times New Roman" w:cs="Times New Roman"/>
          <w:b/>
          <w:sz w:val="20"/>
          <w:szCs w:val="20"/>
          <w:lang w:eastAsia="de-DE"/>
        </w:rPr>
        <w:t xml:space="preserve">FIGURE </w:t>
      </w:r>
      <w:r w:rsidR="00F26459">
        <w:rPr>
          <w:rFonts w:ascii="Times New Roman" w:hAnsi="Times New Roman" w:cs="Times New Roman"/>
          <w:b/>
          <w:sz w:val="20"/>
          <w:szCs w:val="20"/>
          <w:lang w:eastAsia="de-DE"/>
        </w:rPr>
        <w:t>3</w:t>
      </w:r>
      <w:r w:rsidRPr="00A95EA7">
        <w:rPr>
          <w:rFonts w:ascii="Times New Roman" w:hAnsi="Times New Roman" w:cs="Times New Roman"/>
          <w:b/>
          <w:sz w:val="20"/>
          <w:szCs w:val="20"/>
          <w:lang w:eastAsia="de-DE"/>
        </w:rPr>
        <w:t>.</w:t>
      </w:r>
      <w:r w:rsidRPr="00A95EA7">
        <w:rPr>
          <w:rFonts w:ascii="Times New Roman" w:hAnsi="Times New Roman" w:cs="Times New Roman"/>
          <w:sz w:val="20"/>
          <w:szCs w:val="20"/>
          <w:lang w:eastAsia="de-DE"/>
        </w:rPr>
        <w:t xml:space="preserve"> Load–deflection diagram for Series 1 beams</w:t>
      </w:r>
    </w:p>
    <w:p w14:paraId="1AFC8CFF" w14:textId="77777777"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Series 2 </w:t>
      </w:r>
      <w:proofErr w:type="spellStart"/>
      <w:r w:rsidRPr="00F26459">
        <w:rPr>
          <w:rFonts w:ascii="Times New Roman" w:hAnsi="Times New Roman" w:cs="Times New Roman"/>
          <w:color w:val="000000"/>
          <w:sz w:val="20"/>
          <w:lang w:val="de-DE"/>
        </w:rPr>
        <w:t>specimens</w:t>
      </w:r>
      <w:proofErr w:type="spellEnd"/>
      <w:r w:rsidRPr="00F26459">
        <w:rPr>
          <w:rFonts w:ascii="Times New Roman" w:hAnsi="Times New Roman" w:cs="Times New Roman"/>
          <w:color w:val="000000"/>
          <w:sz w:val="20"/>
          <w:lang w:val="de-DE"/>
        </w:rPr>
        <w:t>.</w:t>
      </w:r>
    </w:p>
    <w:p w14:paraId="65B9C0A4" w14:textId="77777777"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The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response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indicated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when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applied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reached</w:t>
      </w:r>
      <w:proofErr w:type="spellEnd"/>
      <w:r w:rsidRPr="00F26459">
        <w:rPr>
          <w:rFonts w:ascii="Times New Roman" w:hAnsi="Times New Roman" w:cs="Times New Roman"/>
          <w:color w:val="000000"/>
          <w:sz w:val="20"/>
          <w:lang w:val="de-DE"/>
        </w:rPr>
        <w:t xml:space="preserve"> 0.95P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conventional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beam,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still </w:t>
      </w:r>
      <w:proofErr w:type="spellStart"/>
      <w:r w:rsidRPr="00F26459">
        <w:rPr>
          <w:rFonts w:ascii="Times New Roman" w:hAnsi="Times New Roman" w:cs="Times New Roman"/>
          <w:color w:val="000000"/>
          <w:sz w:val="20"/>
          <w:lang w:val="de-DE"/>
        </w:rPr>
        <w:t>remained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within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range</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corresponding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mid</w:t>
      </w:r>
      <w:proofErr w:type="spellEnd"/>
      <w:r w:rsidRPr="00F26459">
        <w:rPr>
          <w:rFonts w:ascii="Times New Roman" w:hAnsi="Times New Roman" w:cs="Times New Roman"/>
          <w:color w:val="000000"/>
          <w:sz w:val="20"/>
          <w:lang w:val="de-DE"/>
        </w:rPr>
        <w:t xml:space="preserve">-span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was 4.07 mm. The beam </w:t>
      </w:r>
      <w:proofErr w:type="spellStart"/>
      <w:r w:rsidRPr="00F26459">
        <w:rPr>
          <w:rFonts w:ascii="Times New Roman" w:hAnsi="Times New Roman" w:cs="Times New Roman"/>
          <w:color w:val="000000"/>
          <w:sz w:val="20"/>
          <w:lang w:val="de-DE"/>
        </w:rPr>
        <w:t>showed</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9.01 mm </w:t>
      </w:r>
      <w:proofErr w:type="spellStart"/>
      <w:r w:rsidRPr="00F26459">
        <w:rPr>
          <w:rFonts w:ascii="Times New Roman" w:hAnsi="Times New Roman" w:cs="Times New Roman"/>
          <w:color w:val="000000"/>
          <w:sz w:val="20"/>
          <w:lang w:val="de-DE"/>
        </w:rPr>
        <w:t>when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applied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reached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highest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value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=129.10 kN, </w:t>
      </w:r>
      <w:proofErr w:type="spellStart"/>
      <w:r w:rsidRPr="00F26459">
        <w:rPr>
          <w:rFonts w:ascii="Times New Roman" w:hAnsi="Times New Roman" w:cs="Times New Roman"/>
          <w:color w:val="000000"/>
          <w:sz w:val="20"/>
          <w:lang w:val="de-DE"/>
        </w:rPr>
        <w:t>indicating</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comparatively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little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at beam </w:t>
      </w:r>
      <w:proofErr w:type="spellStart"/>
      <w:r w:rsidRPr="00F26459">
        <w:rPr>
          <w:rFonts w:ascii="Times New Roman" w:hAnsi="Times New Roman" w:cs="Times New Roman"/>
          <w:color w:val="000000"/>
          <w:sz w:val="20"/>
          <w:lang w:val="de-DE"/>
        </w:rPr>
        <w:t>failure</w:t>
      </w:r>
      <w:proofErr w:type="spellEnd"/>
      <w:r w:rsidRPr="00F26459">
        <w:rPr>
          <w:rFonts w:ascii="Times New Roman" w:hAnsi="Times New Roman" w:cs="Times New Roman"/>
          <w:color w:val="000000"/>
          <w:sz w:val="20"/>
          <w:lang w:val="de-DE"/>
        </w:rPr>
        <w:t>.</w:t>
      </w:r>
    </w:p>
    <w:p w14:paraId="222041A6" w14:textId="576295AE"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lastRenderedPageBreak/>
        <w:t xml:space="preserve">In </w:t>
      </w:r>
      <w:proofErr w:type="spellStart"/>
      <w:r w:rsidRPr="00F26459">
        <w:rPr>
          <w:rFonts w:ascii="Times New Roman" w:hAnsi="Times New Roman" w:cs="Times New Roman"/>
          <w:color w:val="000000"/>
          <w:sz w:val="20"/>
          <w:lang w:val="de-DE"/>
        </w:rPr>
        <w:t>contrast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(B5-2S12-2G12 and B6-2S10-2G12) </w:t>
      </w:r>
      <w:proofErr w:type="spellStart"/>
      <w:r w:rsidRPr="00F26459">
        <w:rPr>
          <w:rFonts w:ascii="Times New Roman" w:hAnsi="Times New Roman" w:cs="Times New Roman"/>
          <w:color w:val="000000"/>
          <w:sz w:val="20"/>
          <w:lang w:val="de-DE"/>
        </w:rPr>
        <w:t>showed</w:t>
      </w:r>
      <w:proofErr w:type="spellEnd"/>
      <w:r w:rsidRPr="00F26459">
        <w:rPr>
          <w:rFonts w:ascii="Times New Roman" w:hAnsi="Times New Roman" w:cs="Times New Roman"/>
          <w:color w:val="000000"/>
          <w:sz w:val="20"/>
          <w:lang w:val="de-DE"/>
        </w:rPr>
        <w:t xml:space="preserve"> linear-</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up</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(0.20…0.</w:t>
      </w:r>
      <w:proofErr w:type="gramStart"/>
      <w:r w:rsidRPr="00F26459">
        <w:rPr>
          <w:rFonts w:ascii="Times New Roman" w:hAnsi="Times New Roman" w:cs="Times New Roman"/>
          <w:color w:val="000000"/>
          <w:sz w:val="20"/>
          <w:lang w:val="de-DE"/>
        </w:rPr>
        <w:t>22)P</w:t>
      </w:r>
      <w:r w:rsidRPr="00F26459">
        <w:rPr>
          <w:rFonts w:ascii="Times New Roman" w:hAnsi="Times New Roman" w:cs="Times New Roman"/>
          <w:color w:val="000000"/>
          <w:sz w:val="20"/>
          <w:vertAlign w:val="subscript"/>
          <w:lang w:val="de-DE"/>
        </w:rPr>
        <w:t>u</w:t>
      </w:r>
      <w:proofErr w:type="gramEnd"/>
      <w:r w:rsidRPr="00F26459">
        <w:rPr>
          <w:rFonts w:ascii="Times New Roman" w:hAnsi="Times New Roman" w:cs="Times New Roman"/>
          <w:color w:val="000000"/>
          <w:sz w:val="20"/>
          <w:lang w:val="de-DE"/>
        </w:rPr>
        <w:t xml:space="preserve"> due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receiving</w:t>
      </w:r>
      <w:proofErr w:type="spellEnd"/>
      <w:r w:rsidRPr="00F26459">
        <w:rPr>
          <w:rFonts w:ascii="Times New Roman" w:hAnsi="Times New Roman" w:cs="Times New Roman"/>
          <w:color w:val="000000"/>
          <w:sz w:val="20"/>
          <w:lang w:val="de-DE"/>
        </w:rPr>
        <w:t xml:space="preserve"> initial </w:t>
      </w:r>
      <w:proofErr w:type="spellStart"/>
      <w:r w:rsidRPr="00F26459">
        <w:rPr>
          <w:rFonts w:ascii="Times New Roman" w:hAnsi="Times New Roman" w:cs="Times New Roman"/>
          <w:color w:val="000000"/>
          <w:sz w:val="20"/>
          <w:lang w:val="de-DE"/>
        </w:rPr>
        <w:t>loads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beam, </w:t>
      </w:r>
      <w:proofErr w:type="spellStart"/>
      <w:r w:rsidRPr="00F26459">
        <w:rPr>
          <w:rFonts w:ascii="Times New Roman" w:hAnsi="Times New Roman" w:cs="Times New Roman"/>
          <w:color w:val="000000"/>
          <w:sz w:val="20"/>
          <w:lang w:val="de-DE"/>
        </w:rPr>
        <w:t>consistent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nature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bars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occurred</w:t>
      </w:r>
      <w:proofErr w:type="spellEnd"/>
      <w:r w:rsidRPr="00F26459">
        <w:rPr>
          <w:rFonts w:ascii="Times New Roman" w:hAnsi="Times New Roman" w:cs="Times New Roman"/>
          <w:color w:val="000000"/>
          <w:sz w:val="20"/>
          <w:lang w:val="de-DE"/>
        </w:rPr>
        <w:t xml:space="preserve"> at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0.71P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and 0.56P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corresponding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3.63 mm and 3.27 mm, </w:t>
      </w:r>
      <w:proofErr w:type="spellStart"/>
      <w:r w:rsidRPr="00F26459">
        <w:rPr>
          <w:rFonts w:ascii="Times New Roman" w:hAnsi="Times New Roman" w:cs="Times New Roman"/>
          <w:color w:val="000000"/>
          <w:sz w:val="20"/>
          <w:lang w:val="de-DE"/>
        </w:rPr>
        <w:t>respectively</w:t>
      </w:r>
      <w:proofErr w:type="spellEnd"/>
      <w:r w:rsidRPr="00F26459">
        <w:rPr>
          <w:rFonts w:ascii="Times New Roman" w:hAnsi="Times New Roman" w:cs="Times New Roman"/>
          <w:color w:val="000000"/>
          <w:sz w:val="20"/>
          <w:lang w:val="de-DE"/>
        </w:rPr>
        <w:t xml:space="preserve">. These </w:t>
      </w:r>
      <w:proofErr w:type="spellStart"/>
      <w:r w:rsidRPr="00F26459">
        <w:rPr>
          <w:rFonts w:ascii="Times New Roman" w:hAnsi="Times New Roman" w:cs="Times New Roman"/>
          <w:color w:val="000000"/>
          <w:sz w:val="20"/>
          <w:lang w:val="de-DE"/>
        </w:rPr>
        <w:t>values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show</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earlier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compare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beam, </w:t>
      </w:r>
      <w:proofErr w:type="spellStart"/>
      <w:r w:rsidRPr="00F26459">
        <w:rPr>
          <w:rFonts w:ascii="Times New Roman" w:hAnsi="Times New Roman" w:cs="Times New Roman"/>
          <w:color w:val="000000"/>
          <w:sz w:val="20"/>
          <w:lang w:val="de-DE"/>
        </w:rPr>
        <w:t>primarily</w:t>
      </w:r>
      <w:proofErr w:type="spellEnd"/>
      <w:r w:rsidRPr="00F26459">
        <w:rPr>
          <w:rFonts w:ascii="Times New Roman" w:hAnsi="Times New Roman" w:cs="Times New Roman"/>
          <w:color w:val="000000"/>
          <w:sz w:val="20"/>
          <w:lang w:val="de-DE"/>
        </w:rPr>
        <w:t xml:space="preserve"> due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reduced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stiffness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contribution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associated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bars</w:t>
      </w:r>
      <w:proofErr w:type="spellEnd"/>
      <w:r w:rsidRPr="00F26459">
        <w:rPr>
          <w:rFonts w:ascii="Times New Roman" w:hAnsi="Times New Roman" w:cs="Times New Roman"/>
          <w:color w:val="000000"/>
          <w:sz w:val="20"/>
          <w:lang w:val="de-DE"/>
        </w:rPr>
        <w:t>.</w:t>
      </w:r>
    </w:p>
    <w:p w14:paraId="4A8350A0" w14:textId="77777777"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At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ultimate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limit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exhibited</w:t>
      </w:r>
      <w:proofErr w:type="spellEnd"/>
      <w:r w:rsidRPr="00F26459">
        <w:rPr>
          <w:rFonts w:ascii="Times New Roman" w:hAnsi="Times New Roman" w:cs="Times New Roman"/>
          <w:color w:val="000000"/>
          <w:sz w:val="20"/>
          <w:lang w:val="de-DE"/>
        </w:rPr>
        <w:t xml:space="preserve"> larger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compared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beam. </w:t>
      </w:r>
      <w:proofErr w:type="spellStart"/>
      <w:r w:rsidRPr="00F26459">
        <w:rPr>
          <w:rFonts w:ascii="Times New Roman" w:hAnsi="Times New Roman" w:cs="Times New Roman"/>
          <w:color w:val="000000"/>
          <w:sz w:val="20"/>
          <w:lang w:val="de-DE"/>
        </w:rPr>
        <w:t>Specimen</w:t>
      </w:r>
      <w:proofErr w:type="spellEnd"/>
      <w:r w:rsidRPr="00F26459">
        <w:rPr>
          <w:rFonts w:ascii="Times New Roman" w:hAnsi="Times New Roman" w:cs="Times New Roman"/>
          <w:color w:val="000000"/>
          <w:sz w:val="20"/>
          <w:lang w:val="de-DE"/>
        </w:rPr>
        <w:t xml:space="preserve"> B5-2S12-2G12 </w:t>
      </w:r>
      <w:proofErr w:type="spellStart"/>
      <w:r w:rsidRPr="00F26459">
        <w:rPr>
          <w:rFonts w:ascii="Times New Roman" w:hAnsi="Times New Roman" w:cs="Times New Roman"/>
          <w:color w:val="000000"/>
          <w:sz w:val="20"/>
          <w:lang w:val="de-DE"/>
        </w:rPr>
        <w:t>reached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maximum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13.52 mm </w:t>
      </w:r>
      <w:proofErr w:type="spellStart"/>
      <w:r w:rsidRPr="00F26459">
        <w:rPr>
          <w:rFonts w:ascii="Times New Roman" w:hAnsi="Times New Roman" w:cs="Times New Roman"/>
          <w:color w:val="000000"/>
          <w:sz w:val="20"/>
          <w:lang w:val="de-DE"/>
        </w:rPr>
        <w:t>when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applied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was 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=118.57 kN, </w:t>
      </w:r>
      <w:proofErr w:type="spellStart"/>
      <w:r w:rsidRPr="00F26459">
        <w:rPr>
          <w:rFonts w:ascii="Times New Roman" w:hAnsi="Times New Roman" w:cs="Times New Roman"/>
          <w:color w:val="000000"/>
          <w:sz w:val="20"/>
          <w:lang w:val="de-DE"/>
        </w:rPr>
        <w:t>while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specimen</w:t>
      </w:r>
      <w:proofErr w:type="spellEnd"/>
      <w:r w:rsidRPr="00F26459">
        <w:rPr>
          <w:rFonts w:ascii="Times New Roman" w:hAnsi="Times New Roman" w:cs="Times New Roman"/>
          <w:color w:val="000000"/>
          <w:sz w:val="20"/>
          <w:lang w:val="de-DE"/>
        </w:rPr>
        <w:t xml:space="preserve"> B6-2S10-2G12 </w:t>
      </w:r>
      <w:proofErr w:type="spellStart"/>
      <w:r w:rsidRPr="00F26459">
        <w:rPr>
          <w:rFonts w:ascii="Times New Roman" w:hAnsi="Times New Roman" w:cs="Times New Roman"/>
          <w:color w:val="000000"/>
          <w:sz w:val="20"/>
          <w:lang w:val="de-DE"/>
        </w:rPr>
        <w:t>had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largest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15.90 mm at 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=110.70 kN. The </w:t>
      </w:r>
      <w:proofErr w:type="spellStart"/>
      <w:r w:rsidRPr="00F26459">
        <w:rPr>
          <w:rFonts w:ascii="Times New Roman" w:hAnsi="Times New Roman" w:cs="Times New Roman"/>
          <w:color w:val="000000"/>
          <w:sz w:val="20"/>
          <w:lang w:val="de-DE"/>
        </w:rPr>
        <w:t>increased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attributed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comparatively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lower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modulus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differences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w:t>
      </w:r>
      <w:proofErr w:type="spellEnd"/>
      <w:r w:rsidRPr="00F26459">
        <w:rPr>
          <w:rFonts w:ascii="Times New Roman" w:hAnsi="Times New Roman" w:cs="Times New Roman"/>
          <w:color w:val="000000"/>
          <w:sz w:val="20"/>
          <w:lang w:val="de-DE"/>
        </w:rPr>
        <w:t>.</w:t>
      </w:r>
    </w:p>
    <w:p w14:paraId="7B3AC073" w14:textId="065DDA98" w:rsidR="00A95EA7"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The </w:t>
      </w:r>
      <w:proofErr w:type="spellStart"/>
      <w:r w:rsidRPr="00F26459">
        <w:rPr>
          <w:rFonts w:ascii="Times New Roman" w:hAnsi="Times New Roman" w:cs="Times New Roman"/>
          <w:color w:val="000000"/>
          <w:sz w:val="20"/>
          <w:lang w:val="de-DE"/>
        </w:rPr>
        <w:t>steel-reinforced</w:t>
      </w:r>
      <w:proofErr w:type="spellEnd"/>
      <w:r w:rsidRPr="00F26459">
        <w:rPr>
          <w:rFonts w:ascii="Times New Roman" w:hAnsi="Times New Roman" w:cs="Times New Roman"/>
          <w:color w:val="000000"/>
          <w:sz w:val="20"/>
          <w:lang w:val="de-DE"/>
        </w:rPr>
        <w:t xml:space="preserve"> beam </w:t>
      </w:r>
      <w:proofErr w:type="spellStart"/>
      <w:r w:rsidRPr="00F26459">
        <w:rPr>
          <w:rFonts w:ascii="Times New Roman" w:hAnsi="Times New Roman" w:cs="Times New Roman"/>
          <w:color w:val="000000"/>
          <w:sz w:val="20"/>
          <w:lang w:val="de-DE"/>
        </w:rPr>
        <w:t>reached</w:t>
      </w:r>
      <w:proofErr w:type="spellEnd"/>
      <w:r w:rsidRPr="00F26459">
        <w:rPr>
          <w:rFonts w:ascii="Times New Roman" w:hAnsi="Times New Roman" w:cs="Times New Roman"/>
          <w:color w:val="000000"/>
          <w:sz w:val="20"/>
          <w:lang w:val="de-DE"/>
        </w:rPr>
        <w:t xml:space="preserve"> an </w:t>
      </w:r>
      <w:proofErr w:type="spellStart"/>
      <w:r w:rsidRPr="00F26459">
        <w:rPr>
          <w:rFonts w:ascii="Times New Roman" w:hAnsi="Times New Roman" w:cs="Times New Roman"/>
          <w:color w:val="000000"/>
          <w:sz w:val="20"/>
          <w:lang w:val="de-DE"/>
        </w:rPr>
        <w:t>ultimate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was 10.53 kN </w:t>
      </w:r>
      <w:proofErr w:type="spellStart"/>
      <w:r w:rsidRPr="00F26459">
        <w:rPr>
          <w:rFonts w:ascii="Times New Roman" w:hAnsi="Times New Roman" w:cs="Times New Roman"/>
          <w:color w:val="000000"/>
          <w:sz w:val="20"/>
          <w:lang w:val="de-DE"/>
        </w:rPr>
        <w:t>higher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specimens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while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ultimate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was 4.51 mm </w:t>
      </w:r>
      <w:proofErr w:type="spellStart"/>
      <w:r w:rsidRPr="00F26459">
        <w:rPr>
          <w:rFonts w:ascii="Times New Roman" w:hAnsi="Times New Roman" w:cs="Times New Roman"/>
          <w:color w:val="000000"/>
          <w:sz w:val="20"/>
          <w:lang w:val="de-DE"/>
        </w:rPr>
        <w:t>smaller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according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study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equal</w:t>
      </w:r>
      <w:proofErr w:type="spellEnd"/>
      <w:r w:rsidRPr="00F26459">
        <w:rPr>
          <w:rFonts w:ascii="Times New Roman" w:hAnsi="Times New Roman" w:cs="Times New Roman"/>
          <w:color w:val="000000"/>
          <w:sz w:val="20"/>
          <w:lang w:val="de-DE"/>
        </w:rPr>
        <w:t xml:space="preserve"> total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According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findings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steel-reinforced</w:t>
      </w:r>
      <w:proofErr w:type="spellEnd"/>
      <w:r w:rsidRPr="00F26459">
        <w:rPr>
          <w:rFonts w:ascii="Times New Roman" w:hAnsi="Times New Roman" w:cs="Times New Roman"/>
          <w:color w:val="000000"/>
          <w:sz w:val="20"/>
          <w:lang w:val="de-DE"/>
        </w:rPr>
        <w:t xml:space="preserve"> beam in Series 2 </w:t>
      </w:r>
      <w:proofErr w:type="spellStart"/>
      <w:r w:rsidRPr="00F26459">
        <w:rPr>
          <w:rFonts w:ascii="Times New Roman" w:hAnsi="Times New Roman" w:cs="Times New Roman"/>
          <w:color w:val="000000"/>
          <w:sz w:val="20"/>
          <w:lang w:val="de-DE"/>
        </w:rPr>
        <w:t>demonstrated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better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structural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performance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evidenced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greater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load-carrying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capacity</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less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deformation</w:t>
      </w:r>
      <w:proofErr w:type="spellEnd"/>
      <w:r w:rsidRPr="00F26459">
        <w:rPr>
          <w:rFonts w:ascii="Times New Roman" w:hAnsi="Times New Roman" w:cs="Times New Roman"/>
          <w:color w:val="000000"/>
          <w:sz w:val="20"/>
          <w:lang w:val="de-DE"/>
        </w:rPr>
        <w:t xml:space="preserve"> (Figure </w:t>
      </w:r>
      <w:r>
        <w:rPr>
          <w:rFonts w:ascii="Times New Roman" w:hAnsi="Times New Roman" w:cs="Times New Roman"/>
          <w:color w:val="000000"/>
          <w:sz w:val="20"/>
          <w:lang w:val="de-DE"/>
        </w:rPr>
        <w:t>4</w:t>
      </w:r>
      <w:r w:rsidRPr="00F26459">
        <w:rPr>
          <w:rFonts w:ascii="Times New Roman" w:hAnsi="Times New Roman" w:cs="Times New Roman"/>
          <w:color w:val="000000"/>
          <w:sz w:val="20"/>
          <w:lang w:val="de-DE"/>
        </w:rPr>
        <w:t xml:space="preserve">). This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consistent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mechanical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advantages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including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higher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stiffness</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ability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before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failure</w:t>
      </w:r>
      <w:proofErr w:type="spellEnd"/>
      <w:r w:rsidRPr="00F26459">
        <w:rPr>
          <w:rFonts w:ascii="Times New Roman" w:hAnsi="Times New Roman" w:cs="Times New Roman"/>
          <w:color w:val="000000"/>
          <w:sz w:val="20"/>
          <w:lang w:val="de-DE"/>
        </w:rPr>
        <w:t>.</w:t>
      </w:r>
    </w:p>
    <w:p w14:paraId="5997BE60" w14:textId="77777777" w:rsid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7BF84346" w14:textId="77777777" w:rsidR="00F26459" w:rsidRPr="005C0138" w:rsidRDefault="00F26459" w:rsidP="00F26459">
      <w:pPr>
        <w:widowControl w:val="0"/>
        <w:spacing w:after="0" w:line="240" w:lineRule="auto"/>
        <w:jc w:val="center"/>
        <w:rPr>
          <w:sz w:val="20"/>
          <w:szCs w:val="20"/>
          <w:lang w:val="uz-Cyrl-UZ"/>
        </w:rPr>
      </w:pPr>
      <w:r w:rsidRPr="005C0138">
        <w:rPr>
          <w:noProof/>
          <w:sz w:val="20"/>
          <w:szCs w:val="20"/>
          <w:lang w:val="ru-RU" w:eastAsia="ru-RU"/>
        </w:rPr>
        <w:drawing>
          <wp:inline distT="0" distB="0" distL="0" distR="0" wp14:anchorId="0BD5BA38" wp14:editId="2155B5CF">
            <wp:extent cx="3815080" cy="3005455"/>
            <wp:effectExtent l="0" t="0" r="13970" b="4445"/>
            <wp:docPr id="70" name="Диаграмма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C8556A" w14:textId="24222CD5" w:rsidR="00A95EA7"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lang w:val="de-DE"/>
        </w:rPr>
      </w:pPr>
      <w:r w:rsidRPr="00A95EA7">
        <w:rPr>
          <w:rFonts w:ascii="Times New Roman" w:hAnsi="Times New Roman" w:cs="Times New Roman"/>
          <w:b/>
          <w:sz w:val="20"/>
          <w:szCs w:val="20"/>
          <w:lang w:eastAsia="de-DE"/>
        </w:rPr>
        <w:t xml:space="preserve">FIGURE </w:t>
      </w:r>
      <w:r>
        <w:rPr>
          <w:rFonts w:ascii="Times New Roman" w:hAnsi="Times New Roman" w:cs="Times New Roman"/>
          <w:b/>
          <w:sz w:val="20"/>
          <w:szCs w:val="20"/>
          <w:lang w:eastAsia="de-DE"/>
        </w:rPr>
        <w:t>4</w:t>
      </w:r>
      <w:r w:rsidRPr="00A95EA7">
        <w:rPr>
          <w:rFonts w:ascii="Times New Roman" w:hAnsi="Times New Roman" w:cs="Times New Roman"/>
          <w:b/>
          <w:sz w:val="20"/>
          <w:szCs w:val="20"/>
          <w:lang w:eastAsia="de-DE"/>
        </w:rPr>
        <w:t>.</w:t>
      </w:r>
      <w:r w:rsidRPr="00A95EA7">
        <w:rPr>
          <w:rFonts w:ascii="Times New Roman" w:hAnsi="Times New Roman" w:cs="Times New Roman"/>
          <w:sz w:val="20"/>
          <w:szCs w:val="20"/>
          <w:lang w:eastAsia="de-DE"/>
        </w:rPr>
        <w:t xml:space="preserve"> Load–deflection diagram for Series </w:t>
      </w:r>
      <w:r>
        <w:rPr>
          <w:rFonts w:ascii="Times New Roman" w:hAnsi="Times New Roman" w:cs="Times New Roman"/>
          <w:sz w:val="20"/>
          <w:szCs w:val="20"/>
          <w:lang w:eastAsia="de-DE"/>
        </w:rPr>
        <w:t>2</w:t>
      </w:r>
      <w:r w:rsidRPr="00A95EA7">
        <w:rPr>
          <w:rFonts w:ascii="Times New Roman" w:hAnsi="Times New Roman" w:cs="Times New Roman"/>
          <w:sz w:val="20"/>
          <w:szCs w:val="20"/>
          <w:lang w:eastAsia="de-DE"/>
        </w:rPr>
        <w:t xml:space="preserve"> beams</w:t>
      </w:r>
    </w:p>
    <w:p w14:paraId="5B01E832" w14:textId="77777777"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Series 3 </w:t>
      </w:r>
      <w:proofErr w:type="spellStart"/>
      <w:r w:rsidRPr="00F26459">
        <w:rPr>
          <w:rFonts w:ascii="Times New Roman" w:hAnsi="Times New Roman" w:cs="Times New Roman"/>
          <w:color w:val="000000"/>
          <w:sz w:val="20"/>
          <w:lang w:val="de-DE"/>
        </w:rPr>
        <w:t>specimens</w:t>
      </w:r>
      <w:proofErr w:type="spellEnd"/>
      <w:r w:rsidRPr="00F26459">
        <w:rPr>
          <w:rFonts w:ascii="Times New Roman" w:hAnsi="Times New Roman" w:cs="Times New Roman"/>
          <w:color w:val="000000"/>
          <w:sz w:val="20"/>
          <w:lang w:val="de-DE"/>
        </w:rPr>
        <w:t>.</w:t>
      </w:r>
    </w:p>
    <w:p w14:paraId="7335B9C7" w14:textId="77777777"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F26459">
        <w:rPr>
          <w:rFonts w:ascii="Times New Roman" w:hAnsi="Times New Roman" w:cs="Times New Roman"/>
          <w:color w:val="000000"/>
          <w:sz w:val="20"/>
          <w:lang w:val="de-DE"/>
        </w:rPr>
        <w:t>For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control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specimen</w:t>
      </w:r>
      <w:proofErr w:type="spellEnd"/>
      <w:r w:rsidRPr="00F26459">
        <w:rPr>
          <w:rFonts w:ascii="Times New Roman" w:hAnsi="Times New Roman" w:cs="Times New Roman"/>
          <w:color w:val="000000"/>
          <w:sz w:val="20"/>
          <w:lang w:val="de-DE"/>
        </w:rPr>
        <w:t xml:space="preserve"> B7-5S10, </w:t>
      </w:r>
      <w:proofErr w:type="spellStart"/>
      <w:r w:rsidRPr="00F26459">
        <w:rPr>
          <w:rFonts w:ascii="Times New Roman" w:hAnsi="Times New Roman" w:cs="Times New Roman"/>
          <w:color w:val="000000"/>
          <w:sz w:val="20"/>
          <w:lang w:val="de-DE"/>
        </w:rPr>
        <w:t>which</w:t>
      </w:r>
      <w:proofErr w:type="spellEnd"/>
      <w:r w:rsidRPr="00F26459">
        <w:rPr>
          <w:rFonts w:ascii="Times New Roman" w:hAnsi="Times New Roman" w:cs="Times New Roman"/>
          <w:color w:val="000000"/>
          <w:sz w:val="20"/>
          <w:lang w:val="de-DE"/>
        </w:rPr>
        <w:t xml:space="preserve"> was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five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bars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tension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zone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diagram</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indicated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beam </w:t>
      </w:r>
      <w:proofErr w:type="spellStart"/>
      <w:r w:rsidRPr="00F26459">
        <w:rPr>
          <w:rFonts w:ascii="Times New Roman" w:hAnsi="Times New Roman" w:cs="Times New Roman"/>
          <w:color w:val="000000"/>
          <w:sz w:val="20"/>
          <w:lang w:val="de-DE"/>
        </w:rPr>
        <w:t>maintained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up</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0.93P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Once</w:t>
      </w:r>
      <w:proofErr w:type="spellEnd"/>
      <w:r w:rsidRPr="00F26459">
        <w:rPr>
          <w:rFonts w:ascii="Times New Roman" w:hAnsi="Times New Roman" w:cs="Times New Roman"/>
          <w:color w:val="000000"/>
          <w:sz w:val="20"/>
          <w:lang w:val="de-DE"/>
        </w:rPr>
        <w:t xml:space="preserve"> normal stress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reached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strength</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noticeable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increase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observed</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beam. The </w:t>
      </w:r>
      <w:proofErr w:type="spellStart"/>
      <w:r w:rsidRPr="00F26459">
        <w:rPr>
          <w:rFonts w:ascii="Times New Roman" w:hAnsi="Times New Roman" w:cs="Times New Roman"/>
          <w:color w:val="000000"/>
          <w:sz w:val="20"/>
          <w:lang w:val="de-DE"/>
        </w:rPr>
        <w:t>mid</w:t>
      </w:r>
      <w:proofErr w:type="spellEnd"/>
      <w:r w:rsidRPr="00F26459">
        <w:rPr>
          <w:rFonts w:ascii="Times New Roman" w:hAnsi="Times New Roman" w:cs="Times New Roman"/>
          <w:color w:val="000000"/>
          <w:sz w:val="20"/>
          <w:lang w:val="de-DE"/>
        </w:rPr>
        <w:t xml:space="preserve">-span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changed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from</w:t>
      </w:r>
      <w:proofErr w:type="spellEnd"/>
      <w:r w:rsidRPr="00F26459">
        <w:rPr>
          <w:rFonts w:ascii="Times New Roman" w:hAnsi="Times New Roman" w:cs="Times New Roman"/>
          <w:color w:val="000000"/>
          <w:sz w:val="20"/>
          <w:lang w:val="de-DE"/>
        </w:rPr>
        <w:t xml:space="preserve"> 4.74 mm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13.98 mm, </w:t>
      </w:r>
      <w:proofErr w:type="spellStart"/>
      <w:r w:rsidRPr="00F26459">
        <w:rPr>
          <w:rFonts w:ascii="Times New Roman" w:hAnsi="Times New Roman" w:cs="Times New Roman"/>
          <w:color w:val="000000"/>
          <w:sz w:val="20"/>
          <w:lang w:val="de-DE"/>
        </w:rPr>
        <w:t>while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load-bearing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rose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from</w:t>
      </w:r>
      <w:proofErr w:type="spellEnd"/>
      <w:r w:rsidRPr="00F26459">
        <w:rPr>
          <w:rFonts w:ascii="Times New Roman" w:hAnsi="Times New Roman" w:cs="Times New Roman"/>
          <w:color w:val="000000"/>
          <w:sz w:val="20"/>
          <w:lang w:val="de-DE"/>
        </w:rPr>
        <w:t xml:space="preserve"> P=100.02 kN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P=107.05 kN. This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reflects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typical</w:t>
      </w:r>
      <w:proofErr w:type="spellEnd"/>
      <w:r w:rsidRPr="00F26459">
        <w:rPr>
          <w:rFonts w:ascii="Times New Roman" w:hAnsi="Times New Roman" w:cs="Times New Roman"/>
          <w:color w:val="000000"/>
          <w:sz w:val="20"/>
          <w:lang w:val="de-DE"/>
        </w:rPr>
        <w:t xml:space="preserve"> post-</w:t>
      </w:r>
      <w:proofErr w:type="spellStart"/>
      <w:r w:rsidRPr="00F26459">
        <w:rPr>
          <w:rFonts w:ascii="Times New Roman" w:hAnsi="Times New Roman" w:cs="Times New Roman"/>
          <w:color w:val="000000"/>
          <w:sz w:val="20"/>
          <w:lang w:val="de-DE"/>
        </w:rPr>
        <w:t>yield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ductility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traditional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where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continues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rise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even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relatively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small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values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applied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w:t>
      </w:r>
    </w:p>
    <w:p w14:paraId="6F24EB8B" w14:textId="0D158E8B"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F26459">
        <w:rPr>
          <w:rFonts w:ascii="Times New Roman" w:hAnsi="Times New Roman" w:cs="Times New Roman"/>
          <w:color w:val="000000"/>
          <w:sz w:val="20"/>
          <w:lang w:val="de-DE"/>
        </w:rPr>
        <w:t>For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sidR="009B517B">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(B8-3S10-2G10 and B9-2S10-3G10), an </w:t>
      </w:r>
      <w:proofErr w:type="spellStart"/>
      <w:r w:rsidRPr="00F26459">
        <w:rPr>
          <w:rFonts w:ascii="Times New Roman" w:hAnsi="Times New Roman" w:cs="Times New Roman"/>
          <w:color w:val="000000"/>
          <w:sz w:val="20"/>
          <w:lang w:val="de-DE"/>
        </w:rPr>
        <w:t>approximately</w:t>
      </w:r>
      <w:proofErr w:type="spellEnd"/>
      <w:r w:rsidRPr="00F26459">
        <w:rPr>
          <w:rFonts w:ascii="Times New Roman" w:hAnsi="Times New Roman" w:cs="Times New Roman"/>
          <w:color w:val="000000"/>
          <w:sz w:val="20"/>
          <w:lang w:val="de-DE"/>
        </w:rPr>
        <w:t xml:space="preserve"> linear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response</w:t>
      </w:r>
      <w:proofErr w:type="spellEnd"/>
      <w:r w:rsidRPr="00F26459">
        <w:rPr>
          <w:rFonts w:ascii="Times New Roman" w:hAnsi="Times New Roman" w:cs="Times New Roman"/>
          <w:color w:val="000000"/>
          <w:sz w:val="20"/>
          <w:lang w:val="de-DE"/>
        </w:rPr>
        <w:t xml:space="preserve"> was </w:t>
      </w:r>
      <w:proofErr w:type="spellStart"/>
      <w:r w:rsidRPr="00F26459">
        <w:rPr>
          <w:rFonts w:ascii="Times New Roman" w:hAnsi="Times New Roman" w:cs="Times New Roman"/>
          <w:color w:val="000000"/>
          <w:sz w:val="20"/>
          <w:lang w:val="de-DE"/>
        </w:rPr>
        <w:t>observed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up</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range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(0.20…0.22)P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similar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earlier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series</w:t>
      </w:r>
      <w:proofErr w:type="spellEnd"/>
      <w:r w:rsidRPr="00F26459">
        <w:rPr>
          <w:rFonts w:ascii="Times New Roman" w:hAnsi="Times New Roman" w:cs="Times New Roman"/>
          <w:color w:val="000000"/>
          <w:sz w:val="20"/>
          <w:lang w:val="de-DE"/>
        </w:rPr>
        <w:t xml:space="preserve">. This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response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consistent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existence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beam. The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rebar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occurred</w:t>
      </w:r>
      <w:proofErr w:type="spellEnd"/>
      <w:r w:rsidRPr="00F26459">
        <w:rPr>
          <w:rFonts w:ascii="Times New Roman" w:hAnsi="Times New Roman" w:cs="Times New Roman"/>
          <w:color w:val="000000"/>
          <w:sz w:val="20"/>
          <w:lang w:val="de-DE"/>
        </w:rPr>
        <w:t xml:space="preserve"> at 0.69P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and 0.57P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corresponding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4.43 mm and 4.26 mm, </w:t>
      </w:r>
      <w:proofErr w:type="spellStart"/>
      <w:r w:rsidRPr="00F26459">
        <w:rPr>
          <w:rFonts w:ascii="Times New Roman" w:hAnsi="Times New Roman" w:cs="Times New Roman"/>
          <w:color w:val="000000"/>
          <w:sz w:val="20"/>
          <w:lang w:val="de-DE"/>
        </w:rPr>
        <w:t>respectively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Following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both</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Pr>
          <w:rFonts w:ascii="Times New Roman" w:hAnsi="Times New Roman" w:cs="Times New Roman"/>
          <w:color w:val="000000"/>
          <w:sz w:val="20"/>
          <w:lang w:val="de-DE"/>
        </w:rPr>
        <w:t>exhibited</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substantially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accelerated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increase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At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ultimate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failure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stage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reached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105.52 kN and 102.10 kN,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18.31 mm and 15.89 mm, </w:t>
      </w:r>
      <w:proofErr w:type="spellStart"/>
      <w:r w:rsidRPr="00F26459">
        <w:rPr>
          <w:rFonts w:ascii="Times New Roman" w:hAnsi="Times New Roman" w:cs="Times New Roman"/>
          <w:color w:val="000000"/>
          <w:sz w:val="20"/>
          <w:lang w:val="de-DE"/>
        </w:rPr>
        <w:t>respectively</w:t>
      </w:r>
      <w:proofErr w:type="spellEnd"/>
      <w:r w:rsidRPr="00F26459">
        <w:rPr>
          <w:rFonts w:ascii="Times New Roman" w:hAnsi="Times New Roman" w:cs="Times New Roman"/>
          <w:color w:val="000000"/>
          <w:sz w:val="20"/>
          <w:lang w:val="de-DE"/>
        </w:rPr>
        <w:t>.</w:t>
      </w:r>
    </w:p>
    <w:p w14:paraId="76505E95" w14:textId="6A101552" w:rsidR="00A95EA7"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In Series 3,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difference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load-bearing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between</w:t>
      </w:r>
      <w:proofErr w:type="spellEnd"/>
      <w:r w:rsidRPr="00F26459">
        <w:rPr>
          <w:rFonts w:ascii="Times New Roman" w:hAnsi="Times New Roman" w:cs="Times New Roman"/>
          <w:color w:val="000000"/>
          <w:sz w:val="20"/>
          <w:lang w:val="de-DE"/>
        </w:rPr>
        <w:t xml:space="preserve"> fully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beam and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was </w:t>
      </w:r>
      <w:proofErr w:type="spellStart"/>
      <w:r w:rsidRPr="00F26459">
        <w:rPr>
          <w:rFonts w:ascii="Times New Roman" w:hAnsi="Times New Roman" w:cs="Times New Roman"/>
          <w:color w:val="000000"/>
          <w:sz w:val="20"/>
          <w:lang w:val="de-DE"/>
        </w:rPr>
        <w:t>relatively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small</w:t>
      </w:r>
      <w:proofErr w:type="spellEnd"/>
      <w:r w:rsidRPr="00F26459">
        <w:rPr>
          <w:rFonts w:ascii="Times New Roman" w:hAnsi="Times New Roman" w:cs="Times New Roman"/>
          <w:color w:val="000000"/>
          <w:sz w:val="20"/>
          <w:lang w:val="de-DE"/>
        </w:rPr>
        <w:t xml:space="preserve">, ranging </w:t>
      </w:r>
      <w:proofErr w:type="spellStart"/>
      <w:r w:rsidRPr="00F26459">
        <w:rPr>
          <w:rFonts w:ascii="Times New Roman" w:hAnsi="Times New Roman" w:cs="Times New Roman"/>
          <w:color w:val="000000"/>
          <w:sz w:val="20"/>
          <w:lang w:val="de-DE"/>
        </w:rPr>
        <w:t>from</w:t>
      </w:r>
      <w:proofErr w:type="spellEnd"/>
      <w:r w:rsidRPr="00F26459">
        <w:rPr>
          <w:rFonts w:ascii="Times New Roman" w:hAnsi="Times New Roman" w:cs="Times New Roman"/>
          <w:color w:val="000000"/>
          <w:sz w:val="20"/>
          <w:lang w:val="de-DE"/>
        </w:rPr>
        <w:t xml:space="preserve"> 1.4%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4.6%. </w:t>
      </w:r>
      <w:proofErr w:type="spellStart"/>
      <w:r w:rsidRPr="00F26459">
        <w:rPr>
          <w:rFonts w:ascii="Times New Roman" w:hAnsi="Times New Roman" w:cs="Times New Roman"/>
          <w:color w:val="000000"/>
          <w:sz w:val="20"/>
          <w:lang w:val="de-DE"/>
        </w:rPr>
        <w:t>However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difference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ultimate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was </w:t>
      </w:r>
      <w:proofErr w:type="spellStart"/>
      <w:r w:rsidRPr="00F26459">
        <w:rPr>
          <w:rFonts w:ascii="Times New Roman" w:hAnsi="Times New Roman" w:cs="Times New Roman"/>
          <w:color w:val="000000"/>
          <w:sz w:val="20"/>
          <w:lang w:val="de-DE"/>
        </w:rPr>
        <w:t>slightly</w:t>
      </w:r>
      <w:proofErr w:type="spellEnd"/>
      <w:r w:rsidRPr="00F26459">
        <w:rPr>
          <w:rFonts w:ascii="Times New Roman" w:hAnsi="Times New Roman" w:cs="Times New Roman"/>
          <w:color w:val="000000"/>
          <w:sz w:val="20"/>
          <w:lang w:val="de-DE"/>
        </w:rPr>
        <w:t xml:space="preserve"> larger, ranging </w:t>
      </w:r>
      <w:proofErr w:type="spellStart"/>
      <w:r w:rsidRPr="00F26459">
        <w:rPr>
          <w:rFonts w:ascii="Times New Roman" w:hAnsi="Times New Roman" w:cs="Times New Roman"/>
          <w:color w:val="000000"/>
          <w:sz w:val="20"/>
          <w:lang w:val="de-DE"/>
        </w:rPr>
        <w:t>from</w:t>
      </w:r>
      <w:proofErr w:type="spellEnd"/>
      <w:r w:rsidRPr="00F26459">
        <w:rPr>
          <w:rFonts w:ascii="Times New Roman" w:hAnsi="Times New Roman" w:cs="Times New Roman"/>
          <w:color w:val="000000"/>
          <w:sz w:val="20"/>
          <w:lang w:val="de-DE"/>
        </w:rPr>
        <w:t xml:space="preserve"> 12%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24%. These </w:t>
      </w:r>
      <w:proofErr w:type="spellStart"/>
      <w:r w:rsidRPr="00F26459">
        <w:rPr>
          <w:rFonts w:ascii="Times New Roman" w:hAnsi="Times New Roman" w:cs="Times New Roman"/>
          <w:color w:val="000000"/>
          <w:sz w:val="20"/>
          <w:lang w:val="de-DE"/>
        </w:rPr>
        <w:t>results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show</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even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though</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lastRenderedPageBreak/>
        <w:t>are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capable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achieving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capacities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comparable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exhibit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significantly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greater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Moreover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increasing</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within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further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increase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This </w:t>
      </w:r>
      <w:proofErr w:type="spellStart"/>
      <w:r w:rsidRPr="00F26459">
        <w:rPr>
          <w:rFonts w:ascii="Times New Roman" w:hAnsi="Times New Roman" w:cs="Times New Roman"/>
          <w:color w:val="000000"/>
          <w:sz w:val="20"/>
          <w:lang w:val="de-DE"/>
        </w:rPr>
        <w:t>trend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associated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lower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modulus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rebar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compared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bar, </w:t>
      </w:r>
      <w:proofErr w:type="spellStart"/>
      <w:r w:rsidRPr="00F26459">
        <w:rPr>
          <w:rFonts w:ascii="Times New Roman" w:hAnsi="Times New Roman" w:cs="Times New Roman"/>
          <w:color w:val="000000"/>
          <w:sz w:val="20"/>
          <w:lang w:val="de-DE"/>
        </w:rPr>
        <w:t>which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results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reduced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response</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as</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result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greater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under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similar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loading</w:t>
      </w:r>
      <w:proofErr w:type="spellEnd"/>
      <w:r w:rsidRPr="00F26459">
        <w:rPr>
          <w:rFonts w:ascii="Times New Roman" w:hAnsi="Times New Roman" w:cs="Times New Roman"/>
          <w:color w:val="000000"/>
          <w:sz w:val="20"/>
          <w:lang w:val="de-DE"/>
        </w:rPr>
        <w:t xml:space="preserve"> (Figure </w:t>
      </w:r>
      <w:r>
        <w:rPr>
          <w:rFonts w:ascii="Times New Roman" w:hAnsi="Times New Roman" w:cs="Times New Roman"/>
          <w:color w:val="000000"/>
          <w:sz w:val="20"/>
          <w:lang w:val="de-DE"/>
        </w:rPr>
        <w:t>5</w:t>
      </w:r>
      <w:r w:rsidRPr="00F26459">
        <w:rPr>
          <w:rFonts w:ascii="Times New Roman" w:hAnsi="Times New Roman" w:cs="Times New Roman"/>
          <w:color w:val="000000"/>
          <w:sz w:val="20"/>
          <w:lang w:val="de-DE"/>
        </w:rPr>
        <w:t>).</w:t>
      </w:r>
    </w:p>
    <w:p w14:paraId="060ECAED" w14:textId="77777777" w:rsid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3A514BFE" w14:textId="77777777" w:rsidR="00F26459" w:rsidRPr="005C0138" w:rsidRDefault="00F26459" w:rsidP="00F26459">
      <w:pPr>
        <w:widowControl w:val="0"/>
        <w:spacing w:after="0" w:line="240" w:lineRule="auto"/>
        <w:jc w:val="center"/>
        <w:rPr>
          <w:sz w:val="20"/>
          <w:szCs w:val="20"/>
        </w:rPr>
      </w:pPr>
      <w:r w:rsidRPr="005C0138">
        <w:rPr>
          <w:noProof/>
          <w:sz w:val="20"/>
          <w:szCs w:val="20"/>
          <w:lang w:val="ru-RU" w:eastAsia="ru-RU"/>
        </w:rPr>
        <w:drawing>
          <wp:inline distT="0" distB="0" distL="0" distR="0" wp14:anchorId="4D8ABA33" wp14:editId="2845A473">
            <wp:extent cx="4178935" cy="3147646"/>
            <wp:effectExtent l="0" t="0" r="12065" b="15240"/>
            <wp:docPr id="72" name="Диаграмма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EA89AD" w14:textId="4F6AF5A8" w:rsid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0"/>
          <w:lang w:val="de-DE"/>
        </w:rPr>
      </w:pPr>
      <w:r w:rsidRPr="00A95EA7">
        <w:rPr>
          <w:rFonts w:ascii="Times New Roman" w:hAnsi="Times New Roman" w:cs="Times New Roman"/>
          <w:b/>
          <w:sz w:val="20"/>
          <w:szCs w:val="20"/>
          <w:lang w:eastAsia="de-DE"/>
        </w:rPr>
        <w:t xml:space="preserve">FIGURE </w:t>
      </w:r>
      <w:r>
        <w:rPr>
          <w:rFonts w:ascii="Times New Roman" w:hAnsi="Times New Roman" w:cs="Times New Roman"/>
          <w:b/>
          <w:sz w:val="20"/>
          <w:szCs w:val="20"/>
          <w:lang w:eastAsia="de-DE"/>
        </w:rPr>
        <w:t>5</w:t>
      </w:r>
      <w:r w:rsidRPr="00A95EA7">
        <w:rPr>
          <w:rFonts w:ascii="Times New Roman" w:hAnsi="Times New Roman" w:cs="Times New Roman"/>
          <w:b/>
          <w:sz w:val="20"/>
          <w:szCs w:val="20"/>
          <w:lang w:eastAsia="de-DE"/>
        </w:rPr>
        <w:t>.</w:t>
      </w:r>
      <w:r w:rsidRPr="00A95EA7">
        <w:rPr>
          <w:rFonts w:ascii="Times New Roman" w:hAnsi="Times New Roman" w:cs="Times New Roman"/>
          <w:sz w:val="20"/>
          <w:szCs w:val="20"/>
          <w:lang w:eastAsia="de-DE"/>
        </w:rPr>
        <w:t xml:space="preserve"> Load–deflection diagram for Series </w:t>
      </w:r>
      <w:r w:rsidR="00E46D1F">
        <w:rPr>
          <w:rFonts w:ascii="Times New Roman" w:hAnsi="Times New Roman" w:cs="Times New Roman"/>
          <w:sz w:val="20"/>
          <w:szCs w:val="20"/>
          <w:lang w:val="uz-Cyrl-UZ" w:eastAsia="de-DE"/>
        </w:rPr>
        <w:t>3</w:t>
      </w:r>
      <w:r w:rsidRPr="00A95EA7">
        <w:rPr>
          <w:rFonts w:ascii="Times New Roman" w:hAnsi="Times New Roman" w:cs="Times New Roman"/>
          <w:sz w:val="20"/>
          <w:szCs w:val="20"/>
          <w:lang w:eastAsia="de-DE"/>
        </w:rPr>
        <w:t xml:space="preserve"> beams</w:t>
      </w:r>
    </w:p>
    <w:p w14:paraId="54973CDF" w14:textId="77777777" w:rsid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0EEA429F" w14:textId="7E0BD92D"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A </w:t>
      </w:r>
      <w:proofErr w:type="spellStart"/>
      <w:r w:rsidRPr="00F26459">
        <w:rPr>
          <w:rFonts w:ascii="Times New Roman" w:hAnsi="Times New Roman" w:cs="Times New Roman"/>
          <w:color w:val="000000"/>
          <w:sz w:val="20"/>
          <w:lang w:val="de-DE"/>
        </w:rPr>
        <w:t>comprehensive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analysis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numerical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outcomes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obtained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from</w:t>
      </w:r>
      <w:proofErr w:type="spellEnd"/>
      <w:r w:rsidRPr="00F26459">
        <w:rPr>
          <w:rFonts w:ascii="Times New Roman" w:hAnsi="Times New Roman" w:cs="Times New Roman"/>
          <w:color w:val="000000"/>
          <w:sz w:val="20"/>
          <w:lang w:val="de-DE"/>
        </w:rPr>
        <w:t xml:space="preserve"> Series 1, Series 2, and Series 3 </w:t>
      </w:r>
      <w:proofErr w:type="spellStart"/>
      <w:r w:rsidRPr="00F26459">
        <w:rPr>
          <w:rFonts w:ascii="Times New Roman" w:hAnsi="Times New Roman" w:cs="Times New Roman"/>
          <w:color w:val="000000"/>
          <w:sz w:val="20"/>
          <w:lang w:val="de-DE"/>
        </w:rPr>
        <w:t>provides</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clear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understanding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flexural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traditional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and hybrid </w:t>
      </w:r>
      <w:proofErr w:type="spellStart"/>
      <w:r w:rsidRPr="00F26459">
        <w:rPr>
          <w:rFonts w:ascii="Times New Roman" w:hAnsi="Times New Roman" w:cs="Times New Roman"/>
          <w:color w:val="000000"/>
          <w:sz w:val="20"/>
          <w:lang w:val="de-DE"/>
        </w:rPr>
        <w:t>steel</w:t>
      </w:r>
      <w:proofErr w:type="spellEnd"/>
      <w:r>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The </w:t>
      </w:r>
      <w:proofErr w:type="spellStart"/>
      <w:r w:rsidRPr="00F26459">
        <w:rPr>
          <w:rFonts w:ascii="Times New Roman" w:hAnsi="Times New Roman" w:cs="Times New Roman"/>
          <w:color w:val="000000"/>
          <w:sz w:val="20"/>
          <w:lang w:val="de-DE"/>
        </w:rPr>
        <w:t>comparative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evaluation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presents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influence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both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and GFRP </w:t>
      </w:r>
      <w:proofErr w:type="spellStart"/>
      <w:r w:rsidRPr="00F26459">
        <w:rPr>
          <w:rFonts w:ascii="Times New Roman" w:hAnsi="Times New Roman" w:cs="Times New Roman"/>
          <w:color w:val="000000"/>
          <w:sz w:val="20"/>
          <w:lang w:val="de-DE"/>
        </w:rPr>
        <w:t>reinforcements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placement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contribution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bars</w:t>
      </w:r>
      <w:proofErr w:type="spellEnd"/>
      <w:r w:rsidRPr="00F26459">
        <w:rPr>
          <w:rFonts w:ascii="Times New Roman" w:hAnsi="Times New Roman" w:cs="Times New Roman"/>
          <w:color w:val="000000"/>
          <w:sz w:val="20"/>
          <w:lang w:val="de-DE"/>
        </w:rPr>
        <w:t xml:space="preserve"> on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overall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stiffness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ductility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crack</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resistance</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load-bearing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w:t>
      </w:r>
    </w:p>
    <w:p w14:paraId="4C0A86A2" w14:textId="733C9A70"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In all </w:t>
      </w:r>
      <w:proofErr w:type="spellStart"/>
      <w:r w:rsidRPr="00F26459">
        <w:rPr>
          <w:rFonts w:ascii="Times New Roman" w:hAnsi="Times New Roman" w:cs="Times New Roman"/>
          <w:color w:val="000000"/>
          <w:sz w:val="20"/>
          <w:lang w:val="de-DE"/>
        </w:rPr>
        <w:t>series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conventional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showed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according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Hooke’s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law</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up</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relatively</w:t>
      </w:r>
      <w:proofErr w:type="spellEnd"/>
      <w:r w:rsidRPr="00F26459">
        <w:rPr>
          <w:rFonts w:ascii="Times New Roman" w:hAnsi="Times New Roman" w:cs="Times New Roman"/>
          <w:color w:val="000000"/>
          <w:sz w:val="20"/>
          <w:lang w:val="de-DE"/>
        </w:rPr>
        <w:t xml:space="preserve"> high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between</w:t>
      </w:r>
      <w:proofErr w:type="spellEnd"/>
      <w:r w:rsidRPr="00F26459">
        <w:rPr>
          <w:rFonts w:ascii="Times New Roman" w:hAnsi="Times New Roman" w:cs="Times New Roman"/>
          <w:color w:val="000000"/>
          <w:sz w:val="20"/>
          <w:lang w:val="de-DE"/>
        </w:rPr>
        <w:t xml:space="preserve"> </w:t>
      </w:r>
      <w:r>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0.88</w:t>
      </w:r>
      <w:r>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0.95</w:t>
      </w:r>
      <w:r>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 xml:space="preserve"> 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before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reached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point</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contrast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demonstrated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only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up</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approximately</w:t>
      </w:r>
      <w:proofErr w:type="spellEnd"/>
      <w:r w:rsidRPr="00F26459">
        <w:rPr>
          <w:rFonts w:ascii="Times New Roman" w:hAnsi="Times New Roman" w:cs="Times New Roman"/>
          <w:color w:val="000000"/>
          <w:sz w:val="20"/>
          <w:lang w:val="de-DE"/>
        </w:rPr>
        <w:t xml:space="preserve"> </w:t>
      </w:r>
      <w:r>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0.20</w:t>
      </w:r>
      <w:r>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0.</w:t>
      </w:r>
      <w:proofErr w:type="gramStart"/>
      <w:r w:rsidRPr="00F26459">
        <w:rPr>
          <w:rFonts w:ascii="Times New Roman" w:hAnsi="Times New Roman" w:cs="Times New Roman"/>
          <w:color w:val="000000"/>
          <w:sz w:val="20"/>
          <w:lang w:val="de-DE"/>
        </w:rPr>
        <w:t>23</w:t>
      </w:r>
      <w:r>
        <w:rPr>
          <w:rFonts w:ascii="Times New Roman" w:hAnsi="Times New Roman" w:cs="Times New Roman"/>
          <w:color w:val="000000"/>
          <w:sz w:val="20"/>
          <w:lang w:val="de-DE"/>
        </w:rPr>
        <w:t>)</w:t>
      </w:r>
      <w:r w:rsidRPr="00F26459">
        <w:rPr>
          <w:rFonts w:ascii="Times New Roman" w:hAnsi="Times New Roman" w:cs="Times New Roman"/>
          <w:color w:val="000000"/>
          <w:sz w:val="20"/>
          <w:lang w:val="de-DE"/>
        </w:rPr>
        <w:t>P</w:t>
      </w:r>
      <w:r w:rsidRPr="00F26459">
        <w:rPr>
          <w:rFonts w:ascii="Times New Roman" w:hAnsi="Times New Roman" w:cs="Times New Roman"/>
          <w:color w:val="000000"/>
          <w:sz w:val="20"/>
          <w:vertAlign w:val="subscript"/>
          <w:lang w:val="de-DE"/>
        </w:rPr>
        <w:t>u</w:t>
      </w:r>
      <w:proofErr w:type="gramEnd"/>
      <w:r w:rsidRPr="00F26459">
        <w:rPr>
          <w:rFonts w:ascii="Times New Roman" w:hAnsi="Times New Roman" w:cs="Times New Roman"/>
          <w:color w:val="000000"/>
          <w:sz w:val="20"/>
          <w:lang w:val="de-DE"/>
        </w:rPr>
        <w:t xml:space="preserve"> due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presence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bars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which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have</w:t>
      </w:r>
      <w:proofErr w:type="spellEnd"/>
      <w:r w:rsidRPr="00F26459">
        <w:rPr>
          <w:rFonts w:ascii="Times New Roman" w:hAnsi="Times New Roman" w:cs="Times New Roman"/>
          <w:color w:val="000000"/>
          <w:sz w:val="20"/>
          <w:lang w:val="de-DE"/>
        </w:rPr>
        <w:t xml:space="preserve"> different </w:t>
      </w:r>
      <w:proofErr w:type="spellStart"/>
      <w:r w:rsidRPr="00F26459">
        <w:rPr>
          <w:rFonts w:ascii="Times New Roman" w:hAnsi="Times New Roman" w:cs="Times New Roman"/>
          <w:color w:val="000000"/>
          <w:sz w:val="20"/>
          <w:lang w:val="de-DE"/>
        </w:rPr>
        <w:t>mechanical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properties</w:t>
      </w:r>
      <w:proofErr w:type="spellEnd"/>
      <w:r w:rsidRPr="00F26459">
        <w:rPr>
          <w:rFonts w:ascii="Times New Roman" w:hAnsi="Times New Roman" w:cs="Times New Roman"/>
          <w:color w:val="000000"/>
          <w:sz w:val="20"/>
          <w:lang w:val="de-DE"/>
        </w:rPr>
        <w:t xml:space="preserve">. This </w:t>
      </w:r>
      <w:proofErr w:type="spellStart"/>
      <w:r w:rsidRPr="00F26459">
        <w:rPr>
          <w:rFonts w:ascii="Times New Roman" w:hAnsi="Times New Roman" w:cs="Times New Roman"/>
          <w:color w:val="000000"/>
          <w:sz w:val="20"/>
          <w:lang w:val="de-DE"/>
        </w:rPr>
        <w:t>earlier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transition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from</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stage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primarily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associated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nearly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four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times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less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lower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modulus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which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results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reduced</w:t>
      </w:r>
      <w:proofErr w:type="spellEnd"/>
      <w:r w:rsidRPr="00F26459">
        <w:rPr>
          <w:rFonts w:ascii="Times New Roman" w:hAnsi="Times New Roman" w:cs="Times New Roman"/>
          <w:color w:val="000000"/>
          <w:sz w:val="20"/>
          <w:lang w:val="de-DE"/>
        </w:rPr>
        <w:t xml:space="preserve"> initial </w:t>
      </w:r>
      <w:proofErr w:type="spellStart"/>
      <w:r w:rsidRPr="00F26459">
        <w:rPr>
          <w:rFonts w:ascii="Times New Roman" w:hAnsi="Times New Roman" w:cs="Times New Roman"/>
          <w:color w:val="000000"/>
          <w:sz w:val="20"/>
          <w:lang w:val="de-DE"/>
        </w:rPr>
        <w:t>stiffness</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earlier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redistribution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tensile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stresses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toward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bars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Consequently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in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was </w:t>
      </w:r>
      <w:proofErr w:type="spellStart"/>
      <w:r w:rsidRPr="00F26459">
        <w:rPr>
          <w:rFonts w:ascii="Times New Roman" w:hAnsi="Times New Roman" w:cs="Times New Roman"/>
          <w:color w:val="000000"/>
          <w:sz w:val="20"/>
          <w:lang w:val="de-DE"/>
        </w:rPr>
        <w:t>observed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earlier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typically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loads</w:t>
      </w:r>
      <w:proofErr w:type="spellEnd"/>
      <w:r w:rsidRPr="00F26459">
        <w:rPr>
          <w:rFonts w:ascii="Times New Roman" w:hAnsi="Times New Roman" w:cs="Times New Roman"/>
          <w:color w:val="000000"/>
          <w:sz w:val="20"/>
          <w:lang w:val="de-DE"/>
        </w:rPr>
        <w:t xml:space="preserve"> ranging </w:t>
      </w:r>
      <w:proofErr w:type="spellStart"/>
      <w:r w:rsidRPr="00F26459">
        <w:rPr>
          <w:rFonts w:ascii="Times New Roman" w:hAnsi="Times New Roman" w:cs="Times New Roman"/>
          <w:color w:val="000000"/>
          <w:sz w:val="20"/>
          <w:lang w:val="de-DE"/>
        </w:rPr>
        <w:t>from</w:t>
      </w:r>
      <w:proofErr w:type="spellEnd"/>
      <w:r w:rsidRPr="00F26459">
        <w:rPr>
          <w:rFonts w:ascii="Times New Roman" w:hAnsi="Times New Roman" w:cs="Times New Roman"/>
          <w:color w:val="000000"/>
          <w:sz w:val="20"/>
          <w:lang w:val="de-DE"/>
        </w:rPr>
        <w:t xml:space="preserve"> 0.48P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0.71P</w:t>
      </w:r>
      <w:r w:rsidRPr="00F26459">
        <w:rPr>
          <w:rFonts w:ascii="Times New Roman" w:hAnsi="Times New Roman" w:cs="Times New Roman"/>
          <w:color w:val="000000"/>
          <w:sz w:val="20"/>
          <w:vertAlign w:val="subscript"/>
          <w:lang w:val="de-DE"/>
        </w:rPr>
        <w:t>u</w:t>
      </w:r>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depending</w:t>
      </w:r>
      <w:proofErr w:type="spellEnd"/>
      <w:r w:rsidRPr="00F26459">
        <w:rPr>
          <w:rFonts w:ascii="Times New Roman" w:hAnsi="Times New Roman" w:cs="Times New Roman"/>
          <w:color w:val="000000"/>
          <w:sz w:val="20"/>
          <w:lang w:val="de-DE"/>
        </w:rPr>
        <w:t xml:space="preserve"> on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w:t>
      </w:r>
      <w:proofErr w:type="spellEnd"/>
      <w:r w:rsidRPr="00F26459">
        <w:rPr>
          <w:rFonts w:ascii="Times New Roman" w:hAnsi="Times New Roman" w:cs="Times New Roman"/>
          <w:color w:val="000000"/>
          <w:sz w:val="20"/>
          <w:lang w:val="de-DE"/>
        </w:rPr>
        <w:t>.</w:t>
      </w:r>
    </w:p>
    <w:p w14:paraId="4ADBC985" w14:textId="77777777"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F26459">
        <w:rPr>
          <w:rFonts w:ascii="Times New Roman" w:hAnsi="Times New Roman" w:cs="Times New Roman"/>
          <w:color w:val="000000"/>
          <w:sz w:val="20"/>
          <w:lang w:val="de-DE"/>
        </w:rPr>
        <w:t>Significant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differences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were</w:t>
      </w:r>
      <w:proofErr w:type="spellEnd"/>
      <w:r w:rsidRPr="00F26459">
        <w:rPr>
          <w:rFonts w:ascii="Times New Roman" w:hAnsi="Times New Roman" w:cs="Times New Roman"/>
          <w:color w:val="000000"/>
          <w:sz w:val="20"/>
          <w:lang w:val="de-DE"/>
        </w:rPr>
        <w:t xml:space="preserve"> also </w:t>
      </w:r>
      <w:proofErr w:type="spellStart"/>
      <w:r w:rsidRPr="00F26459">
        <w:rPr>
          <w:rFonts w:ascii="Times New Roman" w:hAnsi="Times New Roman" w:cs="Times New Roman"/>
          <w:color w:val="000000"/>
          <w:sz w:val="20"/>
          <w:lang w:val="de-DE"/>
        </w:rPr>
        <w:t>observed</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both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The traditional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presented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small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at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first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group</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limit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values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generally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range</w:t>
      </w:r>
      <w:proofErr w:type="spellEnd"/>
      <w:r w:rsidRPr="00F26459">
        <w:rPr>
          <w:rFonts w:ascii="Times New Roman" w:hAnsi="Times New Roman" w:cs="Times New Roman"/>
          <w:color w:val="000000"/>
          <w:sz w:val="20"/>
          <w:lang w:val="de-DE"/>
        </w:rPr>
        <w:t xml:space="preserve"> 9 mm and 15 mm. Hybrid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demonstrated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slightly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higher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at </w:t>
      </w:r>
      <w:proofErr w:type="spellStart"/>
      <w:r w:rsidRPr="00F26459">
        <w:rPr>
          <w:rFonts w:ascii="Times New Roman" w:hAnsi="Times New Roman" w:cs="Times New Roman"/>
          <w:color w:val="000000"/>
          <w:sz w:val="20"/>
          <w:lang w:val="de-DE"/>
        </w:rPr>
        <w:t>failure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typically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within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range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15 mm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22 mm. This </w:t>
      </w:r>
      <w:proofErr w:type="spellStart"/>
      <w:r w:rsidRPr="00F26459">
        <w:rPr>
          <w:rFonts w:ascii="Times New Roman" w:hAnsi="Times New Roman" w:cs="Times New Roman"/>
          <w:color w:val="000000"/>
          <w:sz w:val="20"/>
          <w:lang w:val="de-DE"/>
        </w:rPr>
        <w:t>increase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associated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low</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modulus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rebar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compared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bar. In </w:t>
      </w:r>
      <w:proofErr w:type="spellStart"/>
      <w:r w:rsidRPr="00F26459">
        <w:rPr>
          <w:rFonts w:ascii="Times New Roman" w:hAnsi="Times New Roman" w:cs="Times New Roman"/>
          <w:color w:val="000000"/>
          <w:sz w:val="20"/>
          <w:lang w:val="de-DE"/>
        </w:rPr>
        <w:t>each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series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including</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higher</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experienced</w:t>
      </w:r>
      <w:proofErr w:type="spellEnd"/>
      <w:r w:rsidRPr="00F26459">
        <w:rPr>
          <w:rFonts w:ascii="Times New Roman" w:hAnsi="Times New Roman" w:cs="Times New Roman"/>
          <w:color w:val="000000"/>
          <w:sz w:val="20"/>
          <w:lang w:val="de-DE"/>
        </w:rPr>
        <w:t xml:space="preserve"> larger </w:t>
      </w:r>
      <w:proofErr w:type="spellStart"/>
      <w:r w:rsidRPr="00F26459">
        <w:rPr>
          <w:rFonts w:ascii="Times New Roman" w:hAnsi="Times New Roman" w:cs="Times New Roman"/>
          <w:color w:val="000000"/>
          <w:sz w:val="20"/>
          <w:lang w:val="de-DE"/>
        </w:rPr>
        <w:t>mid</w:t>
      </w:r>
      <w:proofErr w:type="spellEnd"/>
      <w:r w:rsidRPr="00F26459">
        <w:rPr>
          <w:rFonts w:ascii="Times New Roman" w:hAnsi="Times New Roman" w:cs="Times New Roman"/>
          <w:color w:val="000000"/>
          <w:sz w:val="20"/>
          <w:lang w:val="de-DE"/>
        </w:rPr>
        <w:t xml:space="preserve">-span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Therefore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increasing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amount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directly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influences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flexural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strength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w:t>
      </w:r>
    </w:p>
    <w:p w14:paraId="6CCED6E5" w14:textId="77777777"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In </w:t>
      </w:r>
      <w:proofErr w:type="spellStart"/>
      <w:r w:rsidRPr="00F26459">
        <w:rPr>
          <w:rFonts w:ascii="Times New Roman" w:hAnsi="Times New Roman" w:cs="Times New Roman"/>
          <w:color w:val="000000"/>
          <w:sz w:val="20"/>
          <w:lang w:val="de-DE"/>
        </w:rPr>
        <w:t>spite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differences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stiffness</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load-carrying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capacities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were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found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comparable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those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conventional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In Series 1,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difference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ultimate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between</w:t>
      </w:r>
      <w:proofErr w:type="spellEnd"/>
      <w:r w:rsidRPr="00F26459">
        <w:rPr>
          <w:rFonts w:ascii="Times New Roman" w:hAnsi="Times New Roman" w:cs="Times New Roman"/>
          <w:color w:val="000000"/>
          <w:sz w:val="20"/>
          <w:lang w:val="de-DE"/>
        </w:rPr>
        <w:t xml:space="preserve"> hybrid and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was not large, </w:t>
      </w:r>
      <w:proofErr w:type="spellStart"/>
      <w:r w:rsidRPr="00F26459">
        <w:rPr>
          <w:rFonts w:ascii="Times New Roman" w:hAnsi="Times New Roman" w:cs="Times New Roman"/>
          <w:color w:val="000000"/>
          <w:sz w:val="20"/>
          <w:lang w:val="de-DE"/>
        </w:rPr>
        <w:t>typically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between</w:t>
      </w:r>
      <w:proofErr w:type="spellEnd"/>
      <w:r w:rsidRPr="00F26459">
        <w:rPr>
          <w:rFonts w:ascii="Times New Roman" w:hAnsi="Times New Roman" w:cs="Times New Roman"/>
          <w:color w:val="000000"/>
          <w:sz w:val="20"/>
          <w:lang w:val="de-DE"/>
        </w:rPr>
        <w:t xml:space="preserve"> 0.1 kN and 6.4 kN. In Series 2,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steel-reinforced</w:t>
      </w:r>
      <w:proofErr w:type="spellEnd"/>
      <w:r w:rsidRPr="00F26459">
        <w:rPr>
          <w:rFonts w:ascii="Times New Roman" w:hAnsi="Times New Roman" w:cs="Times New Roman"/>
          <w:color w:val="000000"/>
          <w:sz w:val="20"/>
          <w:lang w:val="de-DE"/>
        </w:rPr>
        <w:t xml:space="preserve"> beam </w:t>
      </w:r>
      <w:proofErr w:type="spellStart"/>
      <w:r w:rsidRPr="00F26459">
        <w:rPr>
          <w:rFonts w:ascii="Times New Roman" w:hAnsi="Times New Roman" w:cs="Times New Roman"/>
          <w:color w:val="000000"/>
          <w:sz w:val="20"/>
          <w:lang w:val="de-DE"/>
        </w:rPr>
        <w:t>exhibited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higher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approximately</w:t>
      </w:r>
      <w:proofErr w:type="spellEnd"/>
      <w:r w:rsidRPr="00F26459">
        <w:rPr>
          <w:rFonts w:ascii="Times New Roman" w:hAnsi="Times New Roman" w:cs="Times New Roman"/>
          <w:color w:val="000000"/>
          <w:sz w:val="20"/>
          <w:lang w:val="de-DE"/>
        </w:rPr>
        <w:t xml:space="preserve"> 10.5 kN, </w:t>
      </w:r>
      <w:proofErr w:type="spellStart"/>
      <w:r w:rsidRPr="00F26459">
        <w:rPr>
          <w:rFonts w:ascii="Times New Roman" w:hAnsi="Times New Roman" w:cs="Times New Roman"/>
          <w:color w:val="000000"/>
          <w:sz w:val="20"/>
          <w:lang w:val="de-DE"/>
        </w:rPr>
        <w:t>which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attributed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higher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w:t>
      </w:r>
      <w:proofErr w:type="spellEnd"/>
      <w:r w:rsidRPr="00F26459">
        <w:rPr>
          <w:rFonts w:ascii="Times New Roman" w:hAnsi="Times New Roman" w:cs="Times New Roman"/>
          <w:color w:val="000000"/>
          <w:sz w:val="20"/>
          <w:lang w:val="de-DE"/>
        </w:rPr>
        <w:t xml:space="preserve">. In Series 3,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difference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load-carrying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ranged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from</w:t>
      </w:r>
      <w:proofErr w:type="spellEnd"/>
      <w:r w:rsidRPr="00F26459">
        <w:rPr>
          <w:rFonts w:ascii="Times New Roman" w:hAnsi="Times New Roman" w:cs="Times New Roman"/>
          <w:color w:val="000000"/>
          <w:sz w:val="20"/>
          <w:lang w:val="de-DE"/>
        </w:rPr>
        <w:t xml:space="preserve"> 1.4%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r w:rsidRPr="00F26459">
        <w:rPr>
          <w:rFonts w:ascii="Times New Roman" w:hAnsi="Times New Roman" w:cs="Times New Roman"/>
          <w:color w:val="000000"/>
          <w:sz w:val="20"/>
          <w:lang w:val="de-DE"/>
        </w:rPr>
        <w:lastRenderedPageBreak/>
        <w:t xml:space="preserve">4.6%. These </w:t>
      </w:r>
      <w:proofErr w:type="spellStart"/>
      <w:r w:rsidRPr="00F26459">
        <w:rPr>
          <w:rFonts w:ascii="Times New Roman" w:hAnsi="Times New Roman" w:cs="Times New Roman"/>
          <w:color w:val="000000"/>
          <w:sz w:val="20"/>
          <w:lang w:val="de-DE"/>
        </w:rPr>
        <w:t>results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show</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partial </w:t>
      </w:r>
      <w:proofErr w:type="spellStart"/>
      <w:r w:rsidRPr="00F26459">
        <w:rPr>
          <w:rFonts w:ascii="Times New Roman" w:hAnsi="Times New Roman" w:cs="Times New Roman"/>
          <w:color w:val="000000"/>
          <w:sz w:val="20"/>
          <w:lang w:val="de-DE"/>
        </w:rPr>
        <w:t>replacement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by</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retained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approximately</w:t>
      </w:r>
      <w:proofErr w:type="spellEnd"/>
      <w:r w:rsidRPr="00F26459">
        <w:rPr>
          <w:rFonts w:ascii="Times New Roman" w:hAnsi="Times New Roman" w:cs="Times New Roman"/>
          <w:color w:val="000000"/>
          <w:sz w:val="20"/>
          <w:lang w:val="de-DE"/>
        </w:rPr>
        <w:t xml:space="preserve"> 90–98%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load-bearing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strength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conventional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w:t>
      </w:r>
    </w:p>
    <w:p w14:paraId="5616F864" w14:textId="6F513B0B" w:rsid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The </w:t>
      </w:r>
      <w:proofErr w:type="spellStart"/>
      <w:r w:rsidRPr="00F26459">
        <w:rPr>
          <w:rFonts w:ascii="Times New Roman" w:hAnsi="Times New Roman" w:cs="Times New Roman"/>
          <w:color w:val="000000"/>
          <w:sz w:val="20"/>
          <w:lang w:val="de-DE"/>
        </w:rPr>
        <w:t>influence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configuration</w:t>
      </w:r>
      <w:proofErr w:type="spellEnd"/>
      <w:r w:rsidRPr="00F26459">
        <w:rPr>
          <w:rFonts w:ascii="Times New Roman" w:hAnsi="Times New Roman" w:cs="Times New Roman"/>
          <w:color w:val="000000"/>
          <w:sz w:val="20"/>
          <w:lang w:val="de-DE"/>
        </w:rPr>
        <w:t xml:space="preserve"> was </w:t>
      </w:r>
      <w:proofErr w:type="spellStart"/>
      <w:r w:rsidRPr="00F26459">
        <w:rPr>
          <w:rFonts w:ascii="Times New Roman" w:hAnsi="Times New Roman" w:cs="Times New Roman"/>
          <w:color w:val="000000"/>
          <w:sz w:val="20"/>
          <w:lang w:val="de-DE"/>
        </w:rPr>
        <w:t>clearly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seen</w:t>
      </w:r>
      <w:proofErr w:type="spellEnd"/>
      <w:r w:rsidRPr="00F26459">
        <w:rPr>
          <w:rFonts w:ascii="Times New Roman" w:hAnsi="Times New Roman" w:cs="Times New Roman"/>
          <w:color w:val="000000"/>
          <w:sz w:val="20"/>
          <w:lang w:val="de-DE"/>
        </w:rPr>
        <w:t xml:space="preserve"> in all </w:t>
      </w:r>
      <w:proofErr w:type="spellStart"/>
      <w:r w:rsidRPr="00F26459">
        <w:rPr>
          <w:rFonts w:ascii="Times New Roman" w:hAnsi="Times New Roman" w:cs="Times New Roman"/>
          <w:color w:val="000000"/>
          <w:sz w:val="20"/>
          <w:lang w:val="de-DE"/>
        </w:rPr>
        <w:t>three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series</w:t>
      </w:r>
      <w:proofErr w:type="spellEnd"/>
      <w:r w:rsidRPr="00F26459">
        <w:rPr>
          <w:rFonts w:ascii="Times New Roman" w:hAnsi="Times New Roman" w:cs="Times New Roman"/>
          <w:color w:val="000000"/>
          <w:sz w:val="20"/>
          <w:lang w:val="de-DE"/>
        </w:rPr>
        <w:t xml:space="preserve">. Lower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higher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amount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rebar</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showed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early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bar </w:t>
      </w:r>
      <w:proofErr w:type="spellStart"/>
      <w:r w:rsidRPr="00F26459">
        <w:rPr>
          <w:rFonts w:ascii="Times New Roman" w:hAnsi="Times New Roman" w:cs="Times New Roman"/>
          <w:color w:val="000000"/>
          <w:sz w:val="20"/>
          <w:lang w:val="de-DE"/>
        </w:rPr>
        <w:t>yielding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greater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mid</w:t>
      </w:r>
      <w:proofErr w:type="spellEnd"/>
      <w:r w:rsidRPr="00F26459">
        <w:rPr>
          <w:rFonts w:ascii="Times New Roman" w:hAnsi="Times New Roman" w:cs="Times New Roman"/>
          <w:color w:val="000000"/>
          <w:sz w:val="20"/>
          <w:lang w:val="de-DE"/>
        </w:rPr>
        <w:t xml:space="preserve">-span </w:t>
      </w:r>
      <w:proofErr w:type="spellStart"/>
      <w:r w:rsidRPr="00F26459">
        <w:rPr>
          <w:rFonts w:ascii="Times New Roman" w:hAnsi="Times New Roman" w:cs="Times New Roman"/>
          <w:color w:val="000000"/>
          <w:sz w:val="20"/>
          <w:lang w:val="de-DE"/>
        </w:rPr>
        <w:t>deflections</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slightly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reduced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load-bearing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capacities</w:t>
      </w:r>
      <w:proofErr w:type="spellEnd"/>
      <w:r w:rsidRPr="00F26459">
        <w:rPr>
          <w:rFonts w:ascii="Times New Roman" w:hAnsi="Times New Roman" w:cs="Times New Roman"/>
          <w:color w:val="000000"/>
          <w:sz w:val="20"/>
          <w:lang w:val="de-DE"/>
        </w:rPr>
        <w:t xml:space="preserve">. These </w:t>
      </w:r>
      <w:proofErr w:type="spellStart"/>
      <w:r w:rsidRPr="00F26459">
        <w:rPr>
          <w:rFonts w:ascii="Times New Roman" w:hAnsi="Times New Roman" w:cs="Times New Roman"/>
          <w:color w:val="000000"/>
          <w:sz w:val="20"/>
          <w:lang w:val="de-DE"/>
        </w:rPr>
        <w:t>techniques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show</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flexural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response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controlled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interaction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between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yielding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well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linear-</w:t>
      </w:r>
      <w:proofErr w:type="spellStart"/>
      <w:r w:rsidRPr="00F26459">
        <w:rPr>
          <w:rFonts w:ascii="Times New Roman" w:hAnsi="Times New Roman" w:cs="Times New Roman"/>
          <w:color w:val="000000"/>
          <w:sz w:val="20"/>
          <w:lang w:val="de-DE"/>
        </w:rPr>
        <w:t>elastic</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behavior</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modulus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elasticity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bars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However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exhibited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adequate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strength</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ductility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indicating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placing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and GFRP </w:t>
      </w:r>
      <w:proofErr w:type="spellStart"/>
      <w:r w:rsidRPr="00F26459">
        <w:rPr>
          <w:rFonts w:ascii="Times New Roman" w:hAnsi="Times New Roman" w:cs="Times New Roman"/>
          <w:color w:val="000000"/>
          <w:sz w:val="20"/>
          <w:lang w:val="de-DE"/>
        </w:rPr>
        <w:t>reinforcements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tension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zone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achieved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without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significant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reductions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ultimate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strength</w:t>
      </w:r>
      <w:proofErr w:type="spellEnd"/>
      <w:r w:rsidRPr="00F26459">
        <w:rPr>
          <w:rFonts w:ascii="Times New Roman" w:hAnsi="Times New Roman" w:cs="Times New Roman"/>
          <w:color w:val="000000"/>
          <w:sz w:val="20"/>
          <w:lang w:val="de-DE"/>
        </w:rPr>
        <w:t>.</w:t>
      </w:r>
    </w:p>
    <w:p w14:paraId="7D6FF927" w14:textId="77777777" w:rsidR="00EB2095" w:rsidRPr="00287E0A" w:rsidRDefault="00EB2095" w:rsidP="00AF089C">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A43EF11" w14:textId="77777777" w:rsidR="00F26459" w:rsidRP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Overall,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comparative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analysis</w:t>
      </w:r>
      <w:proofErr w:type="spellEnd"/>
      <w:r w:rsidRPr="00F26459">
        <w:rPr>
          <w:rFonts w:ascii="Times New Roman" w:hAnsi="Times New Roman" w:cs="Times New Roman"/>
          <w:color w:val="000000"/>
          <w:sz w:val="20"/>
          <w:lang w:val="de-DE"/>
        </w:rPr>
        <w:t xml:space="preserve"> in all </w:t>
      </w:r>
      <w:proofErr w:type="spellStart"/>
      <w:r w:rsidRPr="00F26459">
        <w:rPr>
          <w:rFonts w:ascii="Times New Roman" w:hAnsi="Times New Roman" w:cs="Times New Roman"/>
          <w:color w:val="000000"/>
          <w:sz w:val="20"/>
          <w:lang w:val="de-DE"/>
        </w:rPr>
        <w:t>three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series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leads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some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important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conclusions</w:t>
      </w:r>
      <w:proofErr w:type="spellEnd"/>
      <w:r w:rsidRPr="00F26459">
        <w:rPr>
          <w:rFonts w:ascii="Times New Roman" w:hAnsi="Times New Roman" w:cs="Times New Roman"/>
          <w:color w:val="000000"/>
          <w:sz w:val="20"/>
          <w:lang w:val="de-DE"/>
        </w:rPr>
        <w:t xml:space="preserve">. First, </w:t>
      </w:r>
      <w:proofErr w:type="spellStart"/>
      <w:r w:rsidRPr="00F26459">
        <w:rPr>
          <w:rFonts w:ascii="Times New Roman" w:hAnsi="Times New Roman" w:cs="Times New Roman"/>
          <w:color w:val="000000"/>
          <w:sz w:val="20"/>
          <w:lang w:val="de-DE"/>
        </w:rPr>
        <w:t>load-carrying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capacities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nearly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equal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conventional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confirming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approach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applicable</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construction</w:t>
      </w:r>
      <w:proofErr w:type="spellEnd"/>
      <w:r w:rsidRPr="00F26459">
        <w:rPr>
          <w:rFonts w:ascii="Times New Roman" w:hAnsi="Times New Roman" w:cs="Times New Roman"/>
          <w:color w:val="000000"/>
          <w:sz w:val="20"/>
          <w:lang w:val="de-DE"/>
        </w:rPr>
        <w:t xml:space="preserve">. Second,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use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with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tension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zone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significantly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increases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deformability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which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may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advantageous</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terms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energy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absorption</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ductility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However</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must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carefully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considered</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serviceability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limit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states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including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deflection</w:t>
      </w:r>
      <w:proofErr w:type="spellEnd"/>
      <w:r w:rsidRPr="00F26459">
        <w:rPr>
          <w:rFonts w:ascii="Times New Roman" w:hAnsi="Times New Roman" w:cs="Times New Roman"/>
          <w:color w:val="000000"/>
          <w:sz w:val="20"/>
          <w:lang w:val="de-DE"/>
        </w:rPr>
        <w:t xml:space="preserve">. Third,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overall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performance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depends</w:t>
      </w:r>
      <w:proofErr w:type="spellEnd"/>
      <w:r w:rsidRPr="00F26459">
        <w:rPr>
          <w:rFonts w:ascii="Times New Roman" w:hAnsi="Times New Roman" w:cs="Times New Roman"/>
          <w:color w:val="000000"/>
          <w:sz w:val="20"/>
          <w:lang w:val="de-DE"/>
        </w:rPr>
        <w:t xml:space="preserve"> on </w:t>
      </w:r>
      <w:proofErr w:type="spellStart"/>
      <w:r w:rsidRPr="00F26459">
        <w:rPr>
          <w:rFonts w:ascii="Times New Roman" w:hAnsi="Times New Roman" w:cs="Times New Roman"/>
          <w:color w:val="000000"/>
          <w:sz w:val="20"/>
          <w:lang w:val="de-DE"/>
        </w:rPr>
        <w:t>the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ratio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between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and GFRP </w:t>
      </w:r>
      <w:proofErr w:type="spellStart"/>
      <w:r w:rsidRPr="00F26459">
        <w:rPr>
          <w:rFonts w:ascii="Times New Roman" w:hAnsi="Times New Roman" w:cs="Times New Roman"/>
          <w:color w:val="000000"/>
          <w:sz w:val="20"/>
          <w:lang w:val="de-DE"/>
        </w:rPr>
        <w:t>reinforcement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ensure</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suitable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balance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between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load-bearing</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capacity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stiffness</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crack</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control</w:t>
      </w:r>
      <w:proofErr w:type="spellEnd"/>
      <w:r w:rsidRPr="00F26459">
        <w:rPr>
          <w:rFonts w:ascii="Times New Roman" w:hAnsi="Times New Roman" w:cs="Times New Roman"/>
          <w:color w:val="000000"/>
          <w:sz w:val="20"/>
          <w:lang w:val="de-DE"/>
        </w:rPr>
        <w:t>.</w:t>
      </w:r>
    </w:p>
    <w:p w14:paraId="6BEF3E85" w14:textId="2B3737BE" w:rsidR="00F26459" w:rsidRDefault="00F26459" w:rsidP="00F26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F26459">
        <w:rPr>
          <w:rFonts w:ascii="Times New Roman" w:hAnsi="Times New Roman" w:cs="Times New Roman"/>
          <w:color w:val="000000"/>
          <w:sz w:val="20"/>
          <w:lang w:val="de-DE"/>
        </w:rPr>
        <w:t xml:space="preserve">The </w:t>
      </w:r>
      <w:proofErr w:type="spellStart"/>
      <w:r w:rsidRPr="00F26459">
        <w:rPr>
          <w:rFonts w:ascii="Times New Roman" w:hAnsi="Times New Roman" w:cs="Times New Roman"/>
          <w:color w:val="000000"/>
          <w:sz w:val="20"/>
          <w:lang w:val="de-DE"/>
        </w:rPr>
        <w:t>obtained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results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confirm</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that</w:t>
      </w:r>
      <w:proofErr w:type="spellEnd"/>
      <w:r w:rsidRPr="00F26459">
        <w:rPr>
          <w:rFonts w:ascii="Times New Roman" w:hAnsi="Times New Roman" w:cs="Times New Roman"/>
          <w:color w:val="000000"/>
          <w:sz w:val="20"/>
          <w:lang w:val="de-DE"/>
        </w:rPr>
        <w:t xml:space="preserve"> hybrid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-GFRP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concrete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can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w:t>
      </w:r>
      <w:proofErr w:type="spellEnd"/>
      <w:r w:rsidRPr="00F26459">
        <w:rPr>
          <w:rFonts w:ascii="Times New Roman" w:hAnsi="Times New Roman" w:cs="Times New Roman"/>
          <w:color w:val="000000"/>
          <w:sz w:val="20"/>
          <w:lang w:val="de-DE"/>
        </w:rPr>
        <w:t xml:space="preserve"> an alternative </w:t>
      </w:r>
      <w:proofErr w:type="spellStart"/>
      <w:r w:rsidRPr="00F26459">
        <w:rPr>
          <w:rFonts w:ascii="Times New Roman" w:hAnsi="Times New Roman" w:cs="Times New Roman"/>
          <w:color w:val="000000"/>
          <w:sz w:val="20"/>
          <w:lang w:val="de-DE"/>
        </w:rPr>
        <w:t>solution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to</w:t>
      </w:r>
      <w:proofErr w:type="spellEnd"/>
      <w:r w:rsidRPr="00F26459">
        <w:rPr>
          <w:rFonts w:ascii="Times New Roman" w:hAnsi="Times New Roman" w:cs="Times New Roman"/>
          <w:color w:val="000000"/>
          <w:sz w:val="20"/>
          <w:lang w:val="de-DE"/>
        </w:rPr>
        <w:t xml:space="preserve"> traditional </w:t>
      </w:r>
      <w:proofErr w:type="spellStart"/>
      <w:r w:rsidRPr="00F26459">
        <w:rPr>
          <w:rFonts w:ascii="Times New Roman" w:hAnsi="Times New Roman" w:cs="Times New Roman"/>
          <w:color w:val="000000"/>
          <w:sz w:val="20"/>
          <w:lang w:val="de-DE"/>
        </w:rPr>
        <w:t>steel</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reinforced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beams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offering</w:t>
      </w:r>
      <w:proofErr w:type="spellEnd"/>
      <w:r w:rsidRPr="00F26459">
        <w:rPr>
          <w:rFonts w:ascii="Times New Roman" w:hAnsi="Times New Roman" w:cs="Times New Roman"/>
          <w:color w:val="000000"/>
          <w:sz w:val="20"/>
          <w:lang w:val="de-DE"/>
        </w:rPr>
        <w:t xml:space="preserve"> a </w:t>
      </w:r>
      <w:proofErr w:type="spellStart"/>
      <w:r w:rsidRPr="00F26459">
        <w:rPr>
          <w:rFonts w:ascii="Times New Roman" w:hAnsi="Times New Roman" w:cs="Times New Roman"/>
          <w:color w:val="000000"/>
          <w:sz w:val="20"/>
          <w:lang w:val="de-DE"/>
        </w:rPr>
        <w:t>combination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of</w:t>
      </w:r>
      <w:proofErr w:type="spellEnd"/>
      <w:r w:rsidRPr="00F26459">
        <w:rPr>
          <w:rFonts w:ascii="Times New Roman" w:hAnsi="Times New Roman" w:cs="Times New Roman"/>
          <w:color w:val="000000"/>
          <w:sz w:val="20"/>
          <w:lang w:val="de-DE"/>
        </w:rPr>
        <w:t xml:space="preserve"> high </w:t>
      </w:r>
      <w:proofErr w:type="spellStart"/>
      <w:r w:rsidRPr="00F26459">
        <w:rPr>
          <w:rFonts w:ascii="Times New Roman" w:hAnsi="Times New Roman" w:cs="Times New Roman"/>
          <w:color w:val="000000"/>
          <w:sz w:val="20"/>
          <w:lang w:val="de-DE"/>
        </w:rPr>
        <w:t>strength</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sufficient</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ductility</w:t>
      </w:r>
      <w:proofErr w:type="spellEnd"/>
      <w:r w:rsidRPr="00F26459">
        <w:rPr>
          <w:rFonts w:ascii="Times New Roman" w:hAnsi="Times New Roman" w:cs="Times New Roman"/>
          <w:color w:val="000000"/>
          <w:sz w:val="20"/>
          <w:lang w:val="de-DE"/>
        </w:rPr>
        <w:t xml:space="preserve">, and </w:t>
      </w:r>
      <w:proofErr w:type="spellStart"/>
      <w:r w:rsidRPr="00F26459">
        <w:rPr>
          <w:rFonts w:ascii="Times New Roman" w:hAnsi="Times New Roman" w:cs="Times New Roman"/>
          <w:color w:val="000000"/>
          <w:sz w:val="20"/>
          <w:lang w:val="de-DE"/>
        </w:rPr>
        <w:t>improved</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durability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especially</w:t>
      </w:r>
      <w:proofErr w:type="spellEnd"/>
      <w:r w:rsidRPr="00F26459">
        <w:rPr>
          <w:rFonts w:ascii="Times New Roman" w:hAnsi="Times New Roman" w:cs="Times New Roman"/>
          <w:color w:val="000000"/>
          <w:sz w:val="20"/>
          <w:lang w:val="de-DE"/>
        </w:rPr>
        <w:t xml:space="preserve"> in </w:t>
      </w:r>
      <w:proofErr w:type="spellStart"/>
      <w:r w:rsidRPr="00F26459">
        <w:rPr>
          <w:rFonts w:ascii="Times New Roman" w:hAnsi="Times New Roman" w:cs="Times New Roman"/>
          <w:color w:val="000000"/>
          <w:sz w:val="20"/>
          <w:lang w:val="de-DE"/>
        </w:rPr>
        <w:t>environments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where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corrosion</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resistance</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is</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critically</w:t>
      </w:r>
      <w:proofErr w:type="spellEnd"/>
      <w:r w:rsidRPr="00F26459">
        <w:rPr>
          <w:rFonts w:ascii="Times New Roman" w:hAnsi="Times New Roman" w:cs="Times New Roman"/>
          <w:color w:val="000000"/>
          <w:sz w:val="20"/>
          <w:lang w:val="de-DE"/>
        </w:rPr>
        <w:t xml:space="preserve"> </w:t>
      </w:r>
      <w:proofErr w:type="spellStart"/>
      <w:r w:rsidRPr="00F26459">
        <w:rPr>
          <w:rFonts w:ascii="Times New Roman" w:hAnsi="Times New Roman" w:cs="Times New Roman"/>
          <w:color w:val="000000"/>
          <w:sz w:val="20"/>
          <w:lang w:val="de-DE"/>
        </w:rPr>
        <w:t>important</w:t>
      </w:r>
      <w:proofErr w:type="spellEnd"/>
      <w:r w:rsidRPr="00F26459">
        <w:rPr>
          <w:rFonts w:ascii="Times New Roman" w:hAnsi="Times New Roman" w:cs="Times New Roman"/>
          <w:color w:val="000000"/>
          <w:sz w:val="20"/>
          <w:lang w:val="de-DE"/>
        </w:rPr>
        <w:t>.</w:t>
      </w:r>
    </w:p>
    <w:p w14:paraId="5FF2BC5A" w14:textId="585DE9F0" w:rsidR="00F84944" w:rsidRPr="00287E0A" w:rsidRDefault="00CA398A" w:rsidP="00AF089C">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DAB539A" w14:textId="31D11B1A" w:rsidR="00A25278" w:rsidRPr="00094B38" w:rsidRDefault="009276BF"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Nguyen P.D., Dang V.H., Vu N.A. Performance of concrete beams reinforced with various ratios of hybrid GFRP/steel bars // Civil Engineering Journal. Vol. No 9:1652–1669. </w:t>
      </w:r>
      <w:hyperlink r:id="rId11" w:history="1">
        <w:r w:rsidRPr="00094B38">
          <w:rPr>
            <w:rStyle w:val="a6"/>
            <w:rFonts w:ascii="Times New Roman" w:hAnsi="Times New Roman" w:cs="Times New Roman"/>
            <w:sz w:val="20"/>
            <w:szCs w:val="20"/>
          </w:rPr>
          <w:t>https://doi.org/10.28991/cej-2020-03091572</w:t>
        </w:r>
      </w:hyperlink>
      <w:r w:rsidRPr="00094B38">
        <w:rPr>
          <w:rFonts w:ascii="Times New Roman" w:hAnsi="Times New Roman" w:cs="Times New Roman"/>
          <w:sz w:val="20"/>
          <w:szCs w:val="20"/>
        </w:rPr>
        <w:t xml:space="preserve"> </w:t>
      </w:r>
      <w:r w:rsidR="00A25278" w:rsidRPr="00094B38">
        <w:rPr>
          <w:rFonts w:ascii="Times New Roman" w:hAnsi="Times New Roman" w:cs="Times New Roman"/>
          <w:sz w:val="20"/>
          <w:szCs w:val="20"/>
          <w:lang w:val="uz-Cyrl-UZ"/>
        </w:rPr>
        <w:t xml:space="preserve"> </w:t>
      </w:r>
    </w:p>
    <w:p w14:paraId="077E4730" w14:textId="285F670C"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Bingyan Wei, </w:t>
      </w:r>
      <w:proofErr w:type="spellStart"/>
      <w:r w:rsidRPr="00094B38">
        <w:rPr>
          <w:rFonts w:ascii="Times New Roman" w:hAnsi="Times New Roman" w:cs="Times New Roman"/>
          <w:sz w:val="20"/>
          <w:szCs w:val="20"/>
        </w:rPr>
        <w:t>Xiongjun</w:t>
      </w:r>
      <w:proofErr w:type="spellEnd"/>
      <w:r w:rsidRPr="00094B38">
        <w:rPr>
          <w:rFonts w:ascii="Times New Roman" w:hAnsi="Times New Roman" w:cs="Times New Roman"/>
          <w:sz w:val="20"/>
          <w:szCs w:val="20"/>
        </w:rPr>
        <w:t xml:space="preserve"> He, Ming Zhou, Huayi Wang, Jia He. Experimental study on flexural behaviors of FRP and steel bars hybrid reinforced concrete beams. Case Studies in Construction Materials 20 (2024) e02759, </w:t>
      </w:r>
      <w:hyperlink r:id="rId12" w:history="1">
        <w:r w:rsidRPr="00094B38">
          <w:rPr>
            <w:rStyle w:val="a6"/>
            <w:rFonts w:ascii="Times New Roman" w:hAnsi="Times New Roman" w:cs="Times New Roman"/>
            <w:sz w:val="20"/>
            <w:szCs w:val="20"/>
          </w:rPr>
          <w:t>https://doi.org/10.1016/j.cscm.2023.e02759</w:t>
        </w:r>
      </w:hyperlink>
      <w:r w:rsidRPr="00094B38">
        <w:rPr>
          <w:rFonts w:ascii="Times New Roman" w:hAnsi="Times New Roman" w:cs="Times New Roman"/>
          <w:sz w:val="20"/>
          <w:szCs w:val="20"/>
          <w:lang w:val="uz-Cyrl-UZ"/>
        </w:rPr>
        <w:t xml:space="preserve"> </w:t>
      </w:r>
    </w:p>
    <w:p w14:paraId="127DA13B" w14:textId="3E3DECC0"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Ahmed El Refai, Farid Abed, Abdullah Al-Rahmani. Structural performance and serviceability of concrete beams reinforced with hybrid (GFRP and steel) bars. Construction and Building Materials 96 (2015) 518–529, </w:t>
      </w:r>
      <w:hyperlink r:id="rId13" w:history="1">
        <w:r w:rsidRPr="00094B38">
          <w:rPr>
            <w:rStyle w:val="a6"/>
            <w:rFonts w:ascii="Times New Roman" w:hAnsi="Times New Roman" w:cs="Times New Roman"/>
            <w:sz w:val="20"/>
            <w:szCs w:val="20"/>
          </w:rPr>
          <w:t>http://dx.doi.org/10.1016/j.conbuildmat.2015.08.063</w:t>
        </w:r>
      </w:hyperlink>
    </w:p>
    <w:p w14:paraId="0907B924" w14:textId="196F24CE"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Z. Sun, L. Fu, D. Feng, A. R. </w:t>
      </w:r>
      <w:proofErr w:type="spellStart"/>
      <w:r w:rsidRPr="00094B38">
        <w:rPr>
          <w:rFonts w:ascii="Times New Roman" w:hAnsi="Times New Roman" w:cs="Times New Roman"/>
          <w:sz w:val="20"/>
          <w:szCs w:val="20"/>
        </w:rPr>
        <w:t>Vatuloka</w:t>
      </w:r>
      <w:proofErr w:type="spellEnd"/>
      <w:r w:rsidRPr="00094B38">
        <w:rPr>
          <w:rFonts w:ascii="Times New Roman" w:hAnsi="Times New Roman" w:cs="Times New Roman"/>
          <w:sz w:val="20"/>
          <w:szCs w:val="20"/>
        </w:rPr>
        <w:t xml:space="preserve">, Y. Wei and G. Wu, Flexural behavior of concrete beams reinforced with bundled hybrid steel/FRP bars, Eng. Struct. 197, 109443 (2019); </w:t>
      </w:r>
      <w:hyperlink r:id="rId14" w:history="1">
        <w:r w:rsidRPr="00094B38">
          <w:rPr>
            <w:rStyle w:val="a6"/>
            <w:rFonts w:ascii="Times New Roman" w:hAnsi="Times New Roman" w:cs="Times New Roman"/>
            <w:sz w:val="20"/>
            <w:szCs w:val="20"/>
          </w:rPr>
          <w:t>https://doi.org/10.1016/j.engstruct.2019.109443</w:t>
        </w:r>
      </w:hyperlink>
      <w:r w:rsidRPr="00094B38">
        <w:rPr>
          <w:rFonts w:ascii="Times New Roman" w:hAnsi="Times New Roman" w:cs="Times New Roman"/>
          <w:sz w:val="20"/>
          <w:szCs w:val="20"/>
        </w:rPr>
        <w:t>.</w:t>
      </w:r>
      <w:r w:rsidRPr="00094B38">
        <w:rPr>
          <w:rFonts w:ascii="Times New Roman" w:hAnsi="Times New Roman" w:cs="Times New Roman"/>
          <w:sz w:val="20"/>
          <w:szCs w:val="20"/>
          <w:lang w:val="uz-Cyrl-UZ"/>
        </w:rPr>
        <w:t xml:space="preserve"> </w:t>
      </w:r>
    </w:p>
    <w:p w14:paraId="789F0F06" w14:textId="685CDAC4"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094B38">
        <w:rPr>
          <w:rFonts w:ascii="Times New Roman" w:hAnsi="Times New Roman" w:cs="Times New Roman"/>
          <w:sz w:val="20"/>
          <w:szCs w:val="20"/>
        </w:rPr>
        <w:t>Hawileh</w:t>
      </w:r>
      <w:proofErr w:type="spellEnd"/>
      <w:r w:rsidRPr="00094B38">
        <w:rPr>
          <w:rFonts w:ascii="Times New Roman" w:hAnsi="Times New Roman" w:cs="Times New Roman"/>
          <w:sz w:val="20"/>
          <w:szCs w:val="20"/>
        </w:rPr>
        <w:t xml:space="preserve">, R., Finite element modeling of reinforced concrete beams with a hybrid combination of steel and aramid reinforcement, Materials and Design (2014), </w:t>
      </w:r>
      <w:proofErr w:type="spellStart"/>
      <w:r w:rsidRPr="00094B38">
        <w:rPr>
          <w:rFonts w:ascii="Times New Roman" w:hAnsi="Times New Roman" w:cs="Times New Roman"/>
          <w:sz w:val="20"/>
          <w:szCs w:val="20"/>
        </w:rPr>
        <w:t>doi</w:t>
      </w:r>
      <w:proofErr w:type="spellEnd"/>
      <w:r w:rsidRPr="00094B38">
        <w:rPr>
          <w:rFonts w:ascii="Times New Roman" w:hAnsi="Times New Roman" w:cs="Times New Roman"/>
          <w:sz w:val="20"/>
          <w:szCs w:val="20"/>
        </w:rPr>
        <w:t xml:space="preserve">: </w:t>
      </w:r>
      <w:hyperlink r:id="rId15" w:history="1">
        <w:r w:rsidRPr="00094B38">
          <w:rPr>
            <w:rStyle w:val="a6"/>
            <w:rFonts w:ascii="Times New Roman" w:hAnsi="Times New Roman" w:cs="Times New Roman"/>
            <w:sz w:val="20"/>
            <w:szCs w:val="20"/>
          </w:rPr>
          <w:t>http://dx.doi.org/10.1016/j.matdes.2014.10.004</w:t>
        </w:r>
      </w:hyperlink>
      <w:r w:rsidRPr="00094B38">
        <w:rPr>
          <w:rFonts w:ascii="Times New Roman" w:hAnsi="Times New Roman" w:cs="Times New Roman"/>
          <w:sz w:val="20"/>
          <w:szCs w:val="20"/>
          <w:lang w:val="uz-Cyrl-UZ"/>
        </w:rPr>
        <w:t xml:space="preserve"> </w:t>
      </w:r>
    </w:p>
    <w:p w14:paraId="4D41899D" w14:textId="664921E7" w:rsidR="001A17AD" w:rsidRPr="00094B38" w:rsidRDefault="001A17AD"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Ravshanbek Mavlonov, and </w:t>
      </w:r>
      <w:proofErr w:type="spellStart"/>
      <w:r w:rsidRPr="00094B38">
        <w:rPr>
          <w:rFonts w:ascii="Times New Roman" w:hAnsi="Times New Roman" w:cs="Times New Roman"/>
          <w:sz w:val="20"/>
          <w:szCs w:val="20"/>
        </w:rPr>
        <w:t>Sobirjon</w:t>
      </w:r>
      <w:proofErr w:type="spellEnd"/>
      <w:r w:rsidRPr="00094B38">
        <w:rPr>
          <w:rFonts w:ascii="Times New Roman" w:hAnsi="Times New Roman" w:cs="Times New Roman"/>
          <w:sz w:val="20"/>
          <w:szCs w:val="20"/>
        </w:rPr>
        <w:t xml:space="preserve"> Razzakov. Numerical modeling of combined reinforcement concrete beam. E3S Web of Conferences 401, 03007 (2023) CONMECHYDRO – 2023. </w:t>
      </w:r>
      <w:hyperlink r:id="rId16" w:history="1">
        <w:r w:rsidRPr="00094B38">
          <w:rPr>
            <w:rStyle w:val="a6"/>
            <w:rFonts w:ascii="Times New Roman" w:hAnsi="Times New Roman" w:cs="Times New Roman"/>
            <w:sz w:val="20"/>
            <w:szCs w:val="20"/>
          </w:rPr>
          <w:t>https://doi.org/10.1051/e3sconf/202340103007</w:t>
        </w:r>
      </w:hyperlink>
    </w:p>
    <w:p w14:paraId="09105B09" w14:textId="79A521C9"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094B38">
        <w:rPr>
          <w:rFonts w:ascii="Times New Roman" w:hAnsi="Times New Roman" w:cs="Times New Roman"/>
          <w:sz w:val="20"/>
          <w:szCs w:val="20"/>
        </w:rPr>
        <w:t>Seongeun</w:t>
      </w:r>
      <w:proofErr w:type="spellEnd"/>
      <w:r w:rsidRPr="00094B38">
        <w:rPr>
          <w:rFonts w:ascii="Times New Roman" w:hAnsi="Times New Roman" w:cs="Times New Roman"/>
          <w:sz w:val="20"/>
          <w:szCs w:val="20"/>
        </w:rPr>
        <w:t xml:space="preserve"> Kim &amp; </w:t>
      </w:r>
      <w:proofErr w:type="spellStart"/>
      <w:r w:rsidRPr="00094B38">
        <w:rPr>
          <w:rFonts w:ascii="Times New Roman" w:hAnsi="Times New Roman" w:cs="Times New Roman"/>
          <w:sz w:val="20"/>
          <w:szCs w:val="20"/>
        </w:rPr>
        <w:t>Seunghun</w:t>
      </w:r>
      <w:proofErr w:type="spellEnd"/>
      <w:r w:rsidRPr="00094B38">
        <w:rPr>
          <w:rFonts w:ascii="Times New Roman" w:hAnsi="Times New Roman" w:cs="Times New Roman"/>
          <w:sz w:val="20"/>
          <w:szCs w:val="20"/>
        </w:rPr>
        <w:t xml:space="preserve"> Kim (2019): Flexural Behavior of Concrete Beams with Steel Bar and FRP Reinforcement, Journal of Asian Architecture and Building Engineering, </w:t>
      </w:r>
      <w:hyperlink r:id="rId17" w:history="1">
        <w:r w:rsidRPr="00094B38">
          <w:rPr>
            <w:rStyle w:val="a6"/>
            <w:rFonts w:ascii="Times New Roman" w:hAnsi="Times New Roman" w:cs="Times New Roman"/>
            <w:sz w:val="20"/>
            <w:szCs w:val="20"/>
          </w:rPr>
          <w:t>https://doi.org/10.1080/13467581.2019.1596814</w:t>
        </w:r>
      </w:hyperlink>
      <w:r w:rsidRPr="00094B38">
        <w:rPr>
          <w:rFonts w:ascii="Times New Roman" w:hAnsi="Times New Roman" w:cs="Times New Roman"/>
          <w:sz w:val="20"/>
          <w:szCs w:val="20"/>
          <w:lang w:val="uz-Cyrl-UZ"/>
        </w:rPr>
        <w:t xml:space="preserve"> </w:t>
      </w:r>
    </w:p>
    <w:p w14:paraId="4F0E1986" w14:textId="42B4AFC8" w:rsidR="009276BF" w:rsidRPr="00094B38" w:rsidRDefault="009276BF"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Kara I.F., Ashour, A.F., Köroğlu, M.A., Flexural behavior of hybrid FRP/steel reinforced concrete beams // Composite Structures – 2015, </w:t>
      </w:r>
      <w:hyperlink r:id="rId18" w:history="1">
        <w:r w:rsidR="00836AB1" w:rsidRPr="00094B38">
          <w:rPr>
            <w:rStyle w:val="a6"/>
            <w:rFonts w:ascii="Times New Roman" w:hAnsi="Times New Roman" w:cs="Times New Roman"/>
            <w:sz w:val="20"/>
            <w:szCs w:val="20"/>
          </w:rPr>
          <w:t>http://dx.doi.org/10.1016/j.compstruct.2015.03.073</w:t>
        </w:r>
      </w:hyperlink>
      <w:r w:rsidR="00836AB1" w:rsidRPr="00094B38">
        <w:rPr>
          <w:rFonts w:ascii="Times New Roman" w:hAnsi="Times New Roman" w:cs="Times New Roman"/>
          <w:sz w:val="20"/>
          <w:szCs w:val="20"/>
        </w:rPr>
        <w:t xml:space="preserve"> </w:t>
      </w:r>
    </w:p>
    <w:p w14:paraId="20A3035D" w14:textId="28C4D6A9" w:rsidR="001A17AD" w:rsidRPr="00094B38" w:rsidRDefault="001A17AD"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Ravshanbek Mavlonov, </w:t>
      </w:r>
      <w:proofErr w:type="spellStart"/>
      <w:r w:rsidRPr="00094B38">
        <w:rPr>
          <w:rFonts w:ascii="Times New Roman" w:hAnsi="Times New Roman" w:cs="Times New Roman"/>
          <w:sz w:val="20"/>
          <w:szCs w:val="20"/>
        </w:rPr>
        <w:t>Sobirjon</w:t>
      </w:r>
      <w:proofErr w:type="spellEnd"/>
      <w:r w:rsidRPr="00094B38">
        <w:rPr>
          <w:rFonts w:ascii="Times New Roman" w:hAnsi="Times New Roman" w:cs="Times New Roman"/>
          <w:sz w:val="20"/>
          <w:szCs w:val="20"/>
        </w:rPr>
        <w:t xml:space="preserve"> Razzakov, and </w:t>
      </w:r>
      <w:proofErr w:type="spellStart"/>
      <w:r w:rsidRPr="00094B38">
        <w:rPr>
          <w:rFonts w:ascii="Times New Roman" w:hAnsi="Times New Roman" w:cs="Times New Roman"/>
          <w:sz w:val="20"/>
          <w:szCs w:val="20"/>
        </w:rPr>
        <w:t>Sohiba</w:t>
      </w:r>
      <w:proofErr w:type="spellEnd"/>
      <w:r w:rsidRPr="00094B38">
        <w:rPr>
          <w:rFonts w:ascii="Times New Roman" w:hAnsi="Times New Roman" w:cs="Times New Roman"/>
          <w:sz w:val="20"/>
          <w:szCs w:val="20"/>
        </w:rPr>
        <w:t xml:space="preserve"> </w:t>
      </w:r>
      <w:proofErr w:type="spellStart"/>
      <w:r w:rsidRPr="00094B38">
        <w:rPr>
          <w:rFonts w:ascii="Times New Roman" w:hAnsi="Times New Roman" w:cs="Times New Roman"/>
          <w:sz w:val="20"/>
          <w:szCs w:val="20"/>
        </w:rPr>
        <w:t>Numanova</w:t>
      </w:r>
      <w:proofErr w:type="spellEnd"/>
      <w:r w:rsidRPr="00094B38">
        <w:rPr>
          <w:rFonts w:ascii="Times New Roman" w:hAnsi="Times New Roman" w:cs="Times New Roman"/>
          <w:sz w:val="20"/>
          <w:szCs w:val="20"/>
        </w:rPr>
        <w:t xml:space="preserve">. Stress-strain state of combined steel-FRP reinforced concrete beams. E3S Web of Conferences 452, 06022 (2023) IPFA 2023, </w:t>
      </w:r>
      <w:hyperlink r:id="rId19" w:history="1">
        <w:r w:rsidRPr="00094B38">
          <w:rPr>
            <w:rStyle w:val="a6"/>
            <w:rFonts w:ascii="Times New Roman" w:hAnsi="Times New Roman" w:cs="Times New Roman"/>
            <w:sz w:val="20"/>
            <w:szCs w:val="20"/>
          </w:rPr>
          <w:t>https://doi.org/10.1051/e3sconf/202345206022</w:t>
        </w:r>
      </w:hyperlink>
    </w:p>
    <w:p w14:paraId="53811381" w14:textId="4C62F18B"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Ruan, X., Lu, C., Xu, K., Xuan, G., Ni, M., Flexural behavior and serviceability of concrete beams hybrid-reinforced with GFRP bars and steel bars, Composite Structures (2019), </w:t>
      </w:r>
      <w:proofErr w:type="spellStart"/>
      <w:r w:rsidRPr="00094B38">
        <w:rPr>
          <w:rFonts w:ascii="Times New Roman" w:hAnsi="Times New Roman" w:cs="Times New Roman"/>
          <w:sz w:val="20"/>
          <w:szCs w:val="20"/>
        </w:rPr>
        <w:t>doi</w:t>
      </w:r>
      <w:proofErr w:type="spellEnd"/>
      <w:r w:rsidRPr="00094B38">
        <w:rPr>
          <w:rFonts w:ascii="Times New Roman" w:hAnsi="Times New Roman" w:cs="Times New Roman"/>
          <w:sz w:val="20"/>
          <w:szCs w:val="20"/>
        </w:rPr>
        <w:t xml:space="preserve">: </w:t>
      </w:r>
      <w:hyperlink r:id="rId20" w:history="1">
        <w:r w:rsidRPr="00094B38">
          <w:rPr>
            <w:rStyle w:val="a6"/>
            <w:rFonts w:ascii="Times New Roman" w:hAnsi="Times New Roman" w:cs="Times New Roman"/>
            <w:sz w:val="20"/>
            <w:szCs w:val="20"/>
          </w:rPr>
          <w:t>https://doi.org/10.1016/j.compstruct.2019.111772</w:t>
        </w:r>
      </w:hyperlink>
      <w:r w:rsidRPr="00094B38">
        <w:rPr>
          <w:rFonts w:ascii="Times New Roman" w:hAnsi="Times New Roman" w:cs="Times New Roman"/>
          <w:sz w:val="20"/>
          <w:szCs w:val="20"/>
          <w:lang w:val="uz-Cyrl-UZ"/>
        </w:rPr>
        <w:t xml:space="preserve"> </w:t>
      </w:r>
    </w:p>
    <w:p w14:paraId="0AD94FB8" w14:textId="11E02D40" w:rsidR="001A17AD" w:rsidRPr="00094B38" w:rsidRDefault="001A17AD"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M. A. Aiello and L. Ombres, Structural performances of concrete beams with hybrid (FRP-steel) reinforcements, J. Compos. Constr. 6, 133 (2002); </w:t>
      </w:r>
      <w:hyperlink r:id="rId21" w:history="1">
        <w:r w:rsidRPr="00094B38">
          <w:rPr>
            <w:rStyle w:val="a6"/>
            <w:rFonts w:ascii="Times New Roman" w:hAnsi="Times New Roman" w:cs="Times New Roman"/>
            <w:sz w:val="20"/>
            <w:szCs w:val="20"/>
          </w:rPr>
          <w:t>https://doi.org/10.1061/(ASCE)1090-0268(2002)6:2(133)</w:t>
        </w:r>
      </w:hyperlink>
      <w:r w:rsidRPr="00094B38">
        <w:rPr>
          <w:rFonts w:ascii="Times New Roman" w:hAnsi="Times New Roman" w:cs="Times New Roman"/>
          <w:sz w:val="20"/>
          <w:szCs w:val="20"/>
        </w:rPr>
        <w:t xml:space="preserve"> </w:t>
      </w:r>
    </w:p>
    <w:p w14:paraId="6034A692" w14:textId="6B120B00" w:rsidR="001A17AD" w:rsidRPr="00094B38" w:rsidRDefault="001A17AD"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lastRenderedPageBreak/>
        <w:t xml:space="preserve">A. </w:t>
      </w:r>
      <w:proofErr w:type="spellStart"/>
      <w:r w:rsidRPr="00094B38">
        <w:rPr>
          <w:rFonts w:ascii="Times New Roman" w:hAnsi="Times New Roman" w:cs="Times New Roman"/>
          <w:sz w:val="20"/>
          <w:szCs w:val="20"/>
        </w:rPr>
        <w:t>Martazaev</w:t>
      </w:r>
      <w:proofErr w:type="spellEnd"/>
      <w:r w:rsidRPr="00094B38">
        <w:rPr>
          <w:rFonts w:ascii="Times New Roman" w:hAnsi="Times New Roman" w:cs="Times New Roman"/>
          <w:sz w:val="20"/>
          <w:szCs w:val="20"/>
        </w:rPr>
        <w:t xml:space="preserve"> and S. Khakimov, “Dispersed reinforcement with basalt fibers and strength of fiber-reinforced concrete beams,” AIP Conf. Proc. 3256, 030011 (2025). </w:t>
      </w:r>
      <w:hyperlink r:id="rId22" w:history="1">
        <w:r w:rsidR="00836AB1" w:rsidRPr="00094B38">
          <w:rPr>
            <w:rStyle w:val="a6"/>
            <w:rFonts w:ascii="Times New Roman" w:hAnsi="Times New Roman" w:cs="Times New Roman"/>
            <w:sz w:val="20"/>
            <w:szCs w:val="20"/>
          </w:rPr>
          <w:t>https://doi.org/10.1063/5.0266797</w:t>
        </w:r>
      </w:hyperlink>
      <w:r w:rsidR="00836AB1" w:rsidRPr="00094B38">
        <w:rPr>
          <w:rFonts w:ascii="Times New Roman" w:hAnsi="Times New Roman" w:cs="Times New Roman"/>
          <w:sz w:val="20"/>
          <w:szCs w:val="20"/>
        </w:rPr>
        <w:t xml:space="preserve"> </w:t>
      </w:r>
    </w:p>
    <w:p w14:paraId="5CFCC417" w14:textId="40B6FEEB" w:rsidR="001A17AD" w:rsidRPr="00094B38" w:rsidRDefault="001A17AD"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W. Ge, J. Zhang, D. Cao and Y. Tu, Flexural behaviors of hybrid concrete beams reinforced with BFRP bars and steel bars, Constr. Build. Mater. 87, 28 (2015); </w:t>
      </w:r>
      <w:hyperlink r:id="rId23" w:history="1">
        <w:r w:rsidRPr="00094B38">
          <w:rPr>
            <w:rStyle w:val="a6"/>
            <w:rFonts w:ascii="Times New Roman" w:hAnsi="Times New Roman" w:cs="Times New Roman"/>
            <w:sz w:val="20"/>
            <w:szCs w:val="20"/>
          </w:rPr>
          <w:t>https://doi.org/10.1016/j.conbuildmat.2015.03.113</w:t>
        </w:r>
      </w:hyperlink>
      <w:r w:rsidRPr="00094B38">
        <w:rPr>
          <w:rFonts w:ascii="Times New Roman" w:hAnsi="Times New Roman" w:cs="Times New Roman"/>
          <w:sz w:val="20"/>
          <w:szCs w:val="20"/>
        </w:rPr>
        <w:t xml:space="preserve"> </w:t>
      </w:r>
    </w:p>
    <w:p w14:paraId="19D60E49" w14:textId="04CF6314"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Gu Xingyu, Dai Yiqing, Jiang Jiwang. Flexural behavior investigation of steel-GFRP hybrid-reinforced concrete beams based on experimental and numerical methods. Engineering Structures 206 (2020) 110117, </w:t>
      </w:r>
      <w:hyperlink r:id="rId24" w:history="1">
        <w:r w:rsidRPr="00094B38">
          <w:rPr>
            <w:rStyle w:val="a6"/>
            <w:rFonts w:ascii="Times New Roman" w:hAnsi="Times New Roman" w:cs="Times New Roman"/>
            <w:sz w:val="20"/>
            <w:szCs w:val="20"/>
          </w:rPr>
          <w:t>https://doi.org/10.1016/j.engstruct.2019.110117</w:t>
        </w:r>
      </w:hyperlink>
      <w:r w:rsidRPr="00094B38">
        <w:rPr>
          <w:rFonts w:ascii="Times New Roman" w:hAnsi="Times New Roman" w:cs="Times New Roman"/>
          <w:sz w:val="20"/>
          <w:szCs w:val="20"/>
          <w:lang w:val="uz-Cyrl-UZ"/>
        </w:rPr>
        <w:t xml:space="preserve"> </w:t>
      </w:r>
    </w:p>
    <w:p w14:paraId="2318ABD7" w14:textId="60752BEA" w:rsidR="001A17AD" w:rsidRPr="00094B38" w:rsidRDefault="001A17AD"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M. A. Safan, Flexural behavior and design of steel-GFRP reinforced concrete beams, ACI Mater. J. 110, 677 (2013); </w:t>
      </w:r>
      <w:hyperlink r:id="rId25" w:history="1">
        <w:r w:rsidRPr="00094B38">
          <w:rPr>
            <w:rStyle w:val="a6"/>
            <w:rFonts w:ascii="Times New Roman" w:hAnsi="Times New Roman" w:cs="Times New Roman"/>
            <w:sz w:val="20"/>
            <w:szCs w:val="20"/>
          </w:rPr>
          <w:t>https://doi.org/10.14359/51686335</w:t>
        </w:r>
      </w:hyperlink>
      <w:r w:rsidRPr="00094B38">
        <w:rPr>
          <w:rFonts w:ascii="Times New Roman" w:hAnsi="Times New Roman" w:cs="Times New Roman"/>
          <w:sz w:val="20"/>
          <w:szCs w:val="20"/>
          <w:lang w:val="uz-Cyrl-UZ"/>
        </w:rPr>
        <w:t xml:space="preserve"> </w:t>
      </w:r>
    </w:p>
    <w:p w14:paraId="43EED8DE" w14:textId="2F30CDC7"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Devaraj, R.; </w:t>
      </w:r>
      <w:proofErr w:type="spellStart"/>
      <w:r w:rsidRPr="00094B38">
        <w:rPr>
          <w:rFonts w:ascii="Times New Roman" w:hAnsi="Times New Roman" w:cs="Times New Roman"/>
          <w:sz w:val="20"/>
          <w:szCs w:val="20"/>
        </w:rPr>
        <w:t>Olofinjana</w:t>
      </w:r>
      <w:proofErr w:type="spellEnd"/>
      <w:r w:rsidRPr="00094B38">
        <w:rPr>
          <w:rFonts w:ascii="Times New Roman" w:hAnsi="Times New Roman" w:cs="Times New Roman"/>
          <w:sz w:val="20"/>
          <w:szCs w:val="20"/>
        </w:rPr>
        <w:t xml:space="preserve">, A.; Gerber, C. Making a Case for Hybrid GFRP-Steel Reinforcement System in Concrete Beams: An Overview. Appl. Sci. 2023, 13, 1463. </w:t>
      </w:r>
      <w:hyperlink r:id="rId26" w:history="1">
        <w:r w:rsidRPr="00094B38">
          <w:rPr>
            <w:rStyle w:val="a6"/>
            <w:rFonts w:ascii="Times New Roman" w:hAnsi="Times New Roman" w:cs="Times New Roman"/>
            <w:sz w:val="20"/>
            <w:szCs w:val="20"/>
          </w:rPr>
          <w:t>https://doi.org/10.3390/app13031463</w:t>
        </w:r>
      </w:hyperlink>
      <w:r w:rsidRPr="00094B38">
        <w:rPr>
          <w:rFonts w:ascii="Times New Roman" w:hAnsi="Times New Roman" w:cs="Times New Roman"/>
          <w:sz w:val="20"/>
          <w:szCs w:val="20"/>
          <w:lang w:val="uz-Cyrl-UZ"/>
        </w:rPr>
        <w:t xml:space="preserve"> </w:t>
      </w:r>
    </w:p>
    <w:p w14:paraId="3D028807" w14:textId="0CCE1153"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Yang </w:t>
      </w:r>
      <w:proofErr w:type="spellStart"/>
      <w:r w:rsidRPr="00094B38">
        <w:rPr>
          <w:rFonts w:ascii="Times New Roman" w:hAnsi="Times New Roman" w:cs="Times New Roman"/>
          <w:sz w:val="20"/>
          <w:szCs w:val="20"/>
        </w:rPr>
        <w:t>Yang</w:t>
      </w:r>
      <w:proofErr w:type="spellEnd"/>
      <w:r w:rsidRPr="00094B38">
        <w:rPr>
          <w:rFonts w:ascii="Times New Roman" w:hAnsi="Times New Roman" w:cs="Times New Roman"/>
          <w:sz w:val="20"/>
          <w:szCs w:val="20"/>
        </w:rPr>
        <w:t xml:space="preserve">, Ze-Yang Sun, Gang Wu, Da-Fu Cao and Zhi-Qin Zhang. Flexural capacity and design of hybrid FRP-steel-reinforced concrete beams, Advances in Structural Engineering 1–15, 2019. </w:t>
      </w:r>
      <w:hyperlink r:id="rId27" w:history="1">
        <w:r w:rsidRPr="00094B38">
          <w:rPr>
            <w:rStyle w:val="a6"/>
            <w:rFonts w:ascii="Times New Roman" w:hAnsi="Times New Roman" w:cs="Times New Roman"/>
            <w:sz w:val="20"/>
            <w:szCs w:val="20"/>
          </w:rPr>
          <w:t>https://doi.org/10.1177/1369433219894236</w:t>
        </w:r>
      </w:hyperlink>
      <w:r w:rsidRPr="00094B38">
        <w:rPr>
          <w:rFonts w:ascii="Times New Roman" w:hAnsi="Times New Roman" w:cs="Times New Roman"/>
          <w:sz w:val="20"/>
          <w:szCs w:val="20"/>
          <w:lang w:val="uz-Cyrl-UZ"/>
        </w:rPr>
        <w:t xml:space="preserve"> </w:t>
      </w:r>
    </w:p>
    <w:p w14:paraId="587B64B5" w14:textId="66970868" w:rsidR="001A17AD" w:rsidRPr="00094B38" w:rsidRDefault="001A17AD"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A. Martazaev, M. Orzimatova, and M. </w:t>
      </w:r>
      <w:proofErr w:type="spellStart"/>
      <w:r w:rsidRPr="00094B38">
        <w:rPr>
          <w:rFonts w:ascii="Times New Roman" w:hAnsi="Times New Roman" w:cs="Times New Roman"/>
          <w:sz w:val="20"/>
          <w:szCs w:val="20"/>
        </w:rPr>
        <w:t>Xamdamova</w:t>
      </w:r>
      <w:proofErr w:type="spellEnd"/>
      <w:r w:rsidRPr="00094B38">
        <w:rPr>
          <w:rFonts w:ascii="Times New Roman" w:hAnsi="Times New Roman" w:cs="Times New Roman"/>
          <w:sz w:val="20"/>
          <w:szCs w:val="20"/>
        </w:rPr>
        <w:t xml:space="preserve">, “Determination of optimum quantity of silica fume for high-performance concrete,” AIP Conf. Proc. 3256, 030012 (2025). </w:t>
      </w:r>
      <w:hyperlink r:id="rId28" w:history="1">
        <w:r w:rsidRPr="00094B38">
          <w:rPr>
            <w:rStyle w:val="a6"/>
            <w:rFonts w:ascii="Times New Roman" w:hAnsi="Times New Roman" w:cs="Times New Roman"/>
            <w:sz w:val="20"/>
            <w:szCs w:val="20"/>
          </w:rPr>
          <w:t>https://doi.org/10.1063/5.0266799</w:t>
        </w:r>
      </w:hyperlink>
      <w:r w:rsidRPr="00094B38">
        <w:rPr>
          <w:rFonts w:ascii="Times New Roman" w:hAnsi="Times New Roman" w:cs="Times New Roman"/>
          <w:sz w:val="20"/>
          <w:szCs w:val="20"/>
          <w:lang w:val="uz-Cyrl-UZ"/>
        </w:rPr>
        <w:t xml:space="preserve"> </w:t>
      </w:r>
    </w:p>
    <w:p w14:paraId="2529440B" w14:textId="7F52A66C"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C92403">
        <w:rPr>
          <w:rFonts w:ascii="Times New Roman" w:hAnsi="Times New Roman" w:cs="Times New Roman"/>
          <w:sz w:val="20"/>
          <w:szCs w:val="20"/>
          <w:lang w:val="fr-FR"/>
        </w:rPr>
        <w:t xml:space="preserve">Hiep Dang Vu, Duy Nguyen Phan. </w:t>
      </w:r>
      <w:r w:rsidRPr="00094B38">
        <w:rPr>
          <w:rFonts w:ascii="Times New Roman" w:hAnsi="Times New Roman" w:cs="Times New Roman"/>
          <w:sz w:val="20"/>
          <w:szCs w:val="20"/>
        </w:rPr>
        <w:t xml:space="preserve">Experimental and Theoretical Analysis of Cracking Moment of Concrete Beams Reinforced with Hybrid Fiber Reinforced Polymer and Steel Rebars. Advances in Technology Innovation, vol. 6, no. 4, 2021, pp. 222-234. </w:t>
      </w:r>
      <w:hyperlink r:id="rId29" w:history="1">
        <w:r w:rsidRPr="00094B38">
          <w:rPr>
            <w:rStyle w:val="a6"/>
            <w:rFonts w:ascii="Times New Roman" w:hAnsi="Times New Roman" w:cs="Times New Roman"/>
            <w:sz w:val="20"/>
            <w:szCs w:val="20"/>
          </w:rPr>
          <w:t>https://doi.org/10.46604/aiti.2021.7330</w:t>
        </w:r>
      </w:hyperlink>
      <w:r w:rsidRPr="00094B38">
        <w:rPr>
          <w:rFonts w:ascii="Times New Roman" w:hAnsi="Times New Roman" w:cs="Times New Roman"/>
          <w:sz w:val="20"/>
          <w:szCs w:val="20"/>
          <w:lang w:val="uz-Cyrl-UZ"/>
        </w:rPr>
        <w:t xml:space="preserve"> </w:t>
      </w:r>
    </w:p>
    <w:p w14:paraId="563E9AB1" w14:textId="0C6B7D22" w:rsidR="00A25278" w:rsidRPr="00094B38" w:rsidRDefault="00A25278"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S. </w:t>
      </w:r>
      <w:proofErr w:type="spellStart"/>
      <w:r w:rsidRPr="00094B38">
        <w:rPr>
          <w:rFonts w:ascii="Times New Roman" w:hAnsi="Times New Roman" w:cs="Times New Roman"/>
          <w:sz w:val="20"/>
          <w:szCs w:val="20"/>
        </w:rPr>
        <w:t>Razzakov</w:t>
      </w:r>
      <w:proofErr w:type="spellEnd"/>
      <w:r w:rsidRPr="00094B38">
        <w:rPr>
          <w:rFonts w:ascii="Times New Roman" w:hAnsi="Times New Roman" w:cs="Times New Roman"/>
          <w:sz w:val="20"/>
          <w:szCs w:val="20"/>
        </w:rPr>
        <w:t xml:space="preserve"> and A. Martazaev, Mechanical properties of concrete reinforced with basalt fibers, E3S Web Conf. 401, 05003 (2023); </w:t>
      </w:r>
      <w:hyperlink r:id="rId30" w:history="1">
        <w:r w:rsidRPr="00094B38">
          <w:rPr>
            <w:rStyle w:val="a6"/>
            <w:rFonts w:ascii="Times New Roman" w:hAnsi="Times New Roman" w:cs="Times New Roman"/>
            <w:sz w:val="20"/>
            <w:szCs w:val="20"/>
          </w:rPr>
          <w:t>https://doi.org/10.1051/e3sconf/202340105003</w:t>
        </w:r>
      </w:hyperlink>
      <w:r w:rsidRPr="00094B38">
        <w:rPr>
          <w:rFonts w:ascii="Times New Roman" w:hAnsi="Times New Roman" w:cs="Times New Roman"/>
          <w:sz w:val="20"/>
          <w:szCs w:val="20"/>
        </w:rPr>
        <w:t xml:space="preserve"> </w:t>
      </w:r>
    </w:p>
    <w:p w14:paraId="12AC46E3" w14:textId="75091D10" w:rsidR="009276BF" w:rsidRPr="00094B38" w:rsidRDefault="009276BF" w:rsidP="00172132">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094B38">
        <w:rPr>
          <w:rFonts w:ascii="Times New Roman" w:hAnsi="Times New Roman" w:cs="Times New Roman"/>
          <w:sz w:val="20"/>
          <w:szCs w:val="20"/>
        </w:rPr>
        <w:t xml:space="preserve">Lau D., Pam H.J. Experimental study of hybrid FRP reinforced concrete beams // Engineering Structures, Vol. 32. – 2010. – p. 3857-3865. </w:t>
      </w:r>
      <w:hyperlink r:id="rId31" w:history="1">
        <w:r w:rsidR="00836AB1" w:rsidRPr="00094B38">
          <w:rPr>
            <w:rStyle w:val="a6"/>
            <w:rFonts w:ascii="Times New Roman" w:hAnsi="Times New Roman" w:cs="Times New Roman"/>
            <w:sz w:val="20"/>
            <w:szCs w:val="20"/>
          </w:rPr>
          <w:t>https://doi.org/10.1016/j.engstruct.2010.08.028</w:t>
        </w:r>
      </w:hyperlink>
      <w:r w:rsidR="00836AB1" w:rsidRPr="00094B38">
        <w:rPr>
          <w:rFonts w:ascii="Times New Roman" w:hAnsi="Times New Roman" w:cs="Times New Roman"/>
          <w:sz w:val="20"/>
          <w:szCs w:val="20"/>
        </w:rPr>
        <w:t xml:space="preserve"> </w:t>
      </w:r>
    </w:p>
    <w:sectPr w:rsidR="009276BF" w:rsidRPr="00094B38" w:rsidSect="00C9240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9EFA6EC0"/>
    <w:lvl w:ilvl="0" w:tplc="5516A8A2">
      <w:start w:val="1"/>
      <w:numFmt w:val="decimal"/>
      <w:lvlText w:val="%1."/>
      <w:lvlJc w:val="left"/>
      <w:pPr>
        <w:ind w:left="1920" w:hanging="360"/>
      </w:pPr>
      <w:rPr>
        <w:rFonts w:hint="default"/>
        <w:color w:val="auto"/>
        <w:lang w:val="ru-RU"/>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944653912">
    <w:abstractNumId w:val="1"/>
  </w:num>
  <w:num w:numId="2" w16cid:durableId="1129086403">
    <w:abstractNumId w:val="0"/>
  </w:num>
  <w:num w:numId="3" w16cid:durableId="1751923288">
    <w:abstractNumId w:val="4"/>
  </w:num>
  <w:num w:numId="4" w16cid:durableId="1514689397">
    <w:abstractNumId w:val="3"/>
  </w:num>
  <w:num w:numId="5" w16cid:durableId="1529685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2DF7"/>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2C23"/>
    <w:rsid w:val="000930F8"/>
    <w:rsid w:val="00093182"/>
    <w:rsid w:val="00093368"/>
    <w:rsid w:val="00093D02"/>
    <w:rsid w:val="00093E2B"/>
    <w:rsid w:val="000944FE"/>
    <w:rsid w:val="0009457F"/>
    <w:rsid w:val="00094B38"/>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B15"/>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22C"/>
    <w:rsid w:val="00160935"/>
    <w:rsid w:val="00160BAD"/>
    <w:rsid w:val="00161B28"/>
    <w:rsid w:val="00162073"/>
    <w:rsid w:val="00162CC2"/>
    <w:rsid w:val="00162CEA"/>
    <w:rsid w:val="001640B7"/>
    <w:rsid w:val="00164289"/>
    <w:rsid w:val="00164412"/>
    <w:rsid w:val="001647D7"/>
    <w:rsid w:val="001676D6"/>
    <w:rsid w:val="00170358"/>
    <w:rsid w:val="00170749"/>
    <w:rsid w:val="00172132"/>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7AD"/>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2FA"/>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5DE"/>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6F9B"/>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3BB"/>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97A"/>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2BD8"/>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9C2"/>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3E65"/>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3A5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67755"/>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11C"/>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257"/>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AB1"/>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033"/>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6BF"/>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47C3"/>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17B"/>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278"/>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4FF4"/>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5EA7"/>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89C"/>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E40"/>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DB5"/>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2403"/>
    <w:rsid w:val="00C93027"/>
    <w:rsid w:val="00C9339A"/>
    <w:rsid w:val="00C94AF6"/>
    <w:rsid w:val="00C94D4A"/>
    <w:rsid w:val="00C94FC1"/>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6180"/>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0ECB"/>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161"/>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46D1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0124"/>
    <w:rsid w:val="00E92752"/>
    <w:rsid w:val="00E93373"/>
    <w:rsid w:val="00E94D69"/>
    <w:rsid w:val="00E95E4D"/>
    <w:rsid w:val="00E96EB6"/>
    <w:rsid w:val="00E97456"/>
    <w:rsid w:val="00E979D1"/>
    <w:rsid w:val="00EA002F"/>
    <w:rsid w:val="00EA1886"/>
    <w:rsid w:val="00EA2112"/>
    <w:rsid w:val="00EA2A68"/>
    <w:rsid w:val="00EA2F4C"/>
    <w:rsid w:val="00EA3F28"/>
    <w:rsid w:val="00EA4513"/>
    <w:rsid w:val="00EA55F5"/>
    <w:rsid w:val="00EB13E8"/>
    <w:rsid w:val="00EB1B3C"/>
    <w:rsid w:val="00EB1BC7"/>
    <w:rsid w:val="00EB2095"/>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459"/>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2CF9"/>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6/j.conbuildmat.2015.08.063" TargetMode="External"/><Relationship Id="rId18" Type="http://schemas.openxmlformats.org/officeDocument/2006/relationships/hyperlink" Target="http://dx.doi.org/10.1016/j.compstruct.2015.03.073" TargetMode="External"/><Relationship Id="rId26" Type="http://schemas.openxmlformats.org/officeDocument/2006/relationships/hyperlink" Target="https://doi.org/10.3390/app13031463" TargetMode="External"/><Relationship Id="rId3" Type="http://schemas.openxmlformats.org/officeDocument/2006/relationships/settings" Target="settings.xml"/><Relationship Id="rId21" Type="http://schemas.openxmlformats.org/officeDocument/2006/relationships/hyperlink" Target="https://doi.org/10.1061/(ASCE)1090-0268(2002)6:2(133)" TargetMode="External"/><Relationship Id="rId7" Type="http://schemas.openxmlformats.org/officeDocument/2006/relationships/image" Target="media/image2.png"/><Relationship Id="rId12" Type="http://schemas.openxmlformats.org/officeDocument/2006/relationships/hyperlink" Target="https://doi.org/10.1016/j.cscm.2023.e02759" TargetMode="External"/><Relationship Id="rId17" Type="http://schemas.openxmlformats.org/officeDocument/2006/relationships/hyperlink" Target="https://doi.org/10.1080/13467581.2019.1596814" TargetMode="External"/><Relationship Id="rId25" Type="http://schemas.openxmlformats.org/officeDocument/2006/relationships/hyperlink" Target="https://doi.org/10.14359/5168633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1/e3sconf/202340103007" TargetMode="External"/><Relationship Id="rId20" Type="http://schemas.openxmlformats.org/officeDocument/2006/relationships/hyperlink" Target="https://doi.org/10.1016/j.compstruct.2019.111772" TargetMode="External"/><Relationship Id="rId29" Type="http://schemas.openxmlformats.org/officeDocument/2006/relationships/hyperlink" Target="https://doi.org/10.46604/aiti.2021.733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8991/cej-2020-03091572" TargetMode="External"/><Relationship Id="rId24" Type="http://schemas.openxmlformats.org/officeDocument/2006/relationships/hyperlink" Target="https://doi.org/10.1016/j.engstruct.2019.110117" TargetMode="External"/><Relationship Id="rId32" Type="http://schemas.openxmlformats.org/officeDocument/2006/relationships/fontTable" Target="fontTable.xml"/><Relationship Id="rId5" Type="http://schemas.openxmlformats.org/officeDocument/2006/relationships/hyperlink" Target="mailto:ravshanbek.mavlonov@gmail.com" TargetMode="External"/><Relationship Id="rId15" Type="http://schemas.openxmlformats.org/officeDocument/2006/relationships/hyperlink" Target="http://dx.doi.org/10.1016/j.matdes.2014.10.004" TargetMode="External"/><Relationship Id="rId23" Type="http://schemas.openxmlformats.org/officeDocument/2006/relationships/hyperlink" Target="https://doi.org/10.1016/j.conbuildmat.2015.03.113" TargetMode="External"/><Relationship Id="rId28" Type="http://schemas.openxmlformats.org/officeDocument/2006/relationships/hyperlink" Target="https://doi.org/10.1063/5.0266799" TargetMode="External"/><Relationship Id="rId10" Type="http://schemas.openxmlformats.org/officeDocument/2006/relationships/chart" Target="charts/chart3.xml"/><Relationship Id="rId19" Type="http://schemas.openxmlformats.org/officeDocument/2006/relationships/hyperlink" Target="https://doi.org/10.1051/e3sconf/202345206022" TargetMode="External"/><Relationship Id="rId31" Type="http://schemas.openxmlformats.org/officeDocument/2006/relationships/hyperlink" Target="https://doi.org/10.1016/j.engstruct.2010.08.028"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16/j.engstruct.2019.109443" TargetMode="External"/><Relationship Id="rId22" Type="http://schemas.openxmlformats.org/officeDocument/2006/relationships/hyperlink" Target="https://doi.org/10.1063/5.0266797" TargetMode="External"/><Relationship Id="rId27" Type="http://schemas.openxmlformats.org/officeDocument/2006/relationships/hyperlink" Target="https://doi.org/10.1177/1369433219894236" TargetMode="External"/><Relationship Id="rId30" Type="http://schemas.openxmlformats.org/officeDocument/2006/relationships/hyperlink" Target="https://doi.org/10.1051/e3sconf/202340105003" TargetMode="Externa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F:\PhD\&#1050;&#1040;&#1052;&#1054;&#1051;&#1048;&#1044;&#1044;&#1048;&#1053;%20&#1044;&#1048;&#1057;&#1057;&#1045;&#1056;&#1058;&#1040;&#1062;&#1048;&#1071;\&#1052;&#1050;_&#1044;&#1080;&#1072;&#1075;&#1088;&#1072;&#1084;&#1084;&#1072;&#1083;&#1072;&#108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PhD\&#1050;&#1040;&#1052;&#1054;&#1051;&#1048;&#1044;&#1044;&#1048;&#1053;%20&#1044;&#1048;&#1057;&#1057;&#1045;&#1056;&#1058;&#1040;&#1062;&#1048;&#1071;\&#1052;&#1050;_&#1044;&#1080;&#1072;&#1075;&#1088;&#1072;&#1084;&#1084;&#1072;&#1083;&#1072;&#108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PhD\&#1050;&#1040;&#1052;&#1054;&#1051;&#1048;&#1044;&#1044;&#1048;&#1053;%20&#1044;&#1048;&#1057;&#1057;&#1045;&#1056;&#1058;&#1040;&#1062;&#1048;&#1071;\&#1052;&#1050;_&#1044;&#1080;&#1072;&#1075;&#1088;&#1072;&#1084;&#1084;&#1072;&#1083;&#1072;&#1088;.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7804674283088"/>
          <c:y val="2.066657212524077E-2"/>
          <c:w val="0.84503461851751283"/>
          <c:h val="0.76692412175403601"/>
        </c:manualLayout>
      </c:layout>
      <c:scatterChart>
        <c:scatterStyle val="lineMarker"/>
        <c:varyColors val="0"/>
        <c:ser>
          <c:idx val="0"/>
          <c:order val="0"/>
          <c:tx>
            <c:strRef>
              <c:f>ANSYS_Diag!$A$1</c:f>
              <c:strCache>
                <c:ptCount val="1"/>
                <c:pt idx="0">
                  <c:v>B1-3S12</c:v>
                </c:pt>
              </c:strCache>
            </c:strRef>
          </c:tx>
          <c:spPr>
            <a:ln w="28575" cap="sq" cmpd="sng">
              <a:solidFill>
                <a:schemeClr val="tx1">
                  <a:lumMod val="85000"/>
                  <a:lumOff val="15000"/>
                </a:schemeClr>
              </a:solidFill>
              <a:prstDash val="solid"/>
              <a:round/>
            </a:ln>
            <a:effectLst/>
          </c:spPr>
          <c:marker>
            <c:symbol val="none"/>
          </c:marker>
          <c:dPt>
            <c:idx val="11"/>
            <c:marker>
              <c:symbol val="none"/>
            </c:marker>
            <c:bubble3D val="0"/>
            <c:spPr>
              <a:ln w="31750" cap="sq" cmpd="sng">
                <a:solidFill>
                  <a:schemeClr val="tx1">
                    <a:lumMod val="85000"/>
                    <a:lumOff val="15000"/>
                  </a:schemeClr>
                </a:solidFill>
                <a:prstDash val="solid"/>
                <a:round/>
              </a:ln>
              <a:effectLst/>
            </c:spPr>
            <c:extLst>
              <c:ext xmlns:c16="http://schemas.microsoft.com/office/drawing/2014/chart" uri="{C3380CC4-5D6E-409C-BE32-E72D297353CC}">
                <c16:uniqueId val="{00000001-F15D-4EC0-B976-1F5F4034B124}"/>
              </c:ext>
            </c:extLst>
          </c:dPt>
          <c:dPt>
            <c:idx val="22"/>
            <c:marker>
              <c:symbol val="none"/>
            </c:marker>
            <c:bubble3D val="0"/>
            <c:extLst>
              <c:ext xmlns:c16="http://schemas.microsoft.com/office/drawing/2014/chart" uri="{C3380CC4-5D6E-409C-BE32-E72D297353CC}">
                <c16:uniqueId val="{00000002-F15D-4EC0-B976-1F5F4034B124}"/>
              </c:ext>
            </c:extLst>
          </c:dPt>
          <c:xVal>
            <c:numRef>
              <c:f>ANSYS_Diag!$A$2:$A$43</c:f>
              <c:numCache>
                <c:formatCode>General</c:formatCode>
                <c:ptCount val="42"/>
                <c:pt idx="0">
                  <c:v>0</c:v>
                </c:pt>
                <c:pt idx="1">
                  <c:v>0.17499000000000001</c:v>
                </c:pt>
                <c:pt idx="2">
                  <c:v>0.39415</c:v>
                </c:pt>
                <c:pt idx="3">
                  <c:v>0.78137999999999996</c:v>
                </c:pt>
                <c:pt idx="4">
                  <c:v>1.2750999999999999</c:v>
                </c:pt>
                <c:pt idx="5">
                  <c:v>1.7864</c:v>
                </c:pt>
                <c:pt idx="6">
                  <c:v>2.2951000000000001</c:v>
                </c:pt>
                <c:pt idx="7">
                  <c:v>2.8054000000000001</c:v>
                </c:pt>
                <c:pt idx="8">
                  <c:v>3.3235000000000001</c:v>
                </c:pt>
                <c:pt idx="9">
                  <c:v>3.5085999999999999</c:v>
                </c:pt>
                <c:pt idx="10">
                  <c:v>3.6966000000000001</c:v>
                </c:pt>
                <c:pt idx="11">
                  <c:v>3.8007</c:v>
                </c:pt>
                <c:pt idx="12">
                  <c:v>3.9923999999999999</c:v>
                </c:pt>
                <c:pt idx="13">
                  <c:v>4.3414000000000001</c:v>
                </c:pt>
                <c:pt idx="14">
                  <c:v>4.5602</c:v>
                </c:pt>
                <c:pt idx="15">
                  <c:v>4.8212000000000002</c:v>
                </c:pt>
                <c:pt idx="16">
                  <c:v>5.2187999999999999</c:v>
                </c:pt>
                <c:pt idx="17">
                  <c:v>5.4234</c:v>
                </c:pt>
                <c:pt idx="18">
                  <c:v>5.6365999999999996</c:v>
                </c:pt>
                <c:pt idx="19">
                  <c:v>5.9576000000000002</c:v>
                </c:pt>
                <c:pt idx="20">
                  <c:v>6.4196</c:v>
                </c:pt>
                <c:pt idx="21">
                  <c:v>6.6524999999999999</c:v>
                </c:pt>
                <c:pt idx="22">
                  <c:v>6.8822999999999999</c:v>
                </c:pt>
                <c:pt idx="23">
                  <c:v>7.2313000000000001</c:v>
                </c:pt>
                <c:pt idx="24">
                  <c:v>7.7542999999999997</c:v>
                </c:pt>
                <c:pt idx="25">
                  <c:v>8.0261999999999993</c:v>
                </c:pt>
                <c:pt idx="26">
                  <c:v>8.3131000000000004</c:v>
                </c:pt>
                <c:pt idx="27">
                  <c:v>8.8164999999999996</c:v>
                </c:pt>
                <c:pt idx="28">
                  <c:v>9.1206999999999994</c:v>
                </c:pt>
                <c:pt idx="29">
                  <c:v>9.4579000000000004</c:v>
                </c:pt>
                <c:pt idx="30">
                  <c:v>10.019</c:v>
                </c:pt>
                <c:pt idx="31">
                  <c:v>10.34</c:v>
                </c:pt>
                <c:pt idx="32">
                  <c:v>10.680999999999999</c:v>
                </c:pt>
                <c:pt idx="33">
                  <c:v>11.222</c:v>
                </c:pt>
                <c:pt idx="34">
                  <c:v>12.092000000000001</c:v>
                </c:pt>
                <c:pt idx="35">
                  <c:v>12.555</c:v>
                </c:pt>
                <c:pt idx="36">
                  <c:v>13.032</c:v>
                </c:pt>
                <c:pt idx="37">
                  <c:v>13.743</c:v>
                </c:pt>
                <c:pt idx="38">
                  <c:v>14.843999999999999</c:v>
                </c:pt>
                <c:pt idx="39">
                  <c:v>15.04</c:v>
                </c:pt>
                <c:pt idx="40">
                  <c:v>15.145</c:v>
                </c:pt>
              </c:numCache>
            </c:numRef>
          </c:xVal>
          <c:yVal>
            <c:numRef>
              <c:f>ANSYS_Diag!$B$2:$B$43</c:f>
              <c:numCache>
                <c:formatCode>General</c:formatCode>
                <c:ptCount val="42"/>
                <c:pt idx="0">
                  <c:v>0</c:v>
                </c:pt>
                <c:pt idx="1">
                  <c:v>10.66</c:v>
                </c:pt>
                <c:pt idx="2">
                  <c:v>21.32</c:v>
                </c:pt>
                <c:pt idx="3">
                  <c:v>31.98</c:v>
                </c:pt>
                <c:pt idx="4">
                  <c:v>42.64</c:v>
                </c:pt>
                <c:pt idx="5">
                  <c:v>53.3</c:v>
                </c:pt>
                <c:pt idx="6">
                  <c:v>63.96</c:v>
                </c:pt>
                <c:pt idx="7">
                  <c:v>74.62</c:v>
                </c:pt>
                <c:pt idx="8">
                  <c:v>85.28</c:v>
                </c:pt>
                <c:pt idx="9">
                  <c:v>89.010999999999996</c:v>
                </c:pt>
                <c:pt idx="10">
                  <c:v>92.742000000000004</c:v>
                </c:pt>
                <c:pt idx="11">
                  <c:v>94.700999999999993</c:v>
                </c:pt>
                <c:pt idx="12">
                  <c:v>95.385999999999996</c:v>
                </c:pt>
                <c:pt idx="13">
                  <c:v>96.072000000000003</c:v>
                </c:pt>
                <c:pt idx="14">
                  <c:v>96.432000000000002</c:v>
                </c:pt>
                <c:pt idx="15">
                  <c:v>96.792000000000002</c:v>
                </c:pt>
                <c:pt idx="16">
                  <c:v>97.331999999999994</c:v>
                </c:pt>
                <c:pt idx="17">
                  <c:v>97.614999999999995</c:v>
                </c:pt>
                <c:pt idx="18">
                  <c:v>97.899000000000001</c:v>
                </c:pt>
                <c:pt idx="19">
                  <c:v>98.323999999999998</c:v>
                </c:pt>
                <c:pt idx="20" formatCode="0.00">
                  <c:v>98.960999999999999</c:v>
                </c:pt>
                <c:pt idx="21" formatCode="0.00">
                  <c:v>99.296000000000006</c:v>
                </c:pt>
                <c:pt idx="22" formatCode="0.00">
                  <c:v>99.631</c:v>
                </c:pt>
                <c:pt idx="23" formatCode="0.00">
                  <c:v>100.13</c:v>
                </c:pt>
                <c:pt idx="24" formatCode="0.00">
                  <c:v>100.89</c:v>
                </c:pt>
                <c:pt idx="25" formatCode="0.00">
                  <c:v>101.28</c:v>
                </c:pt>
                <c:pt idx="26" formatCode="0.00">
                  <c:v>101.68</c:v>
                </c:pt>
                <c:pt idx="27" formatCode="0.00">
                  <c:v>102.27</c:v>
                </c:pt>
                <c:pt idx="28" formatCode="0.00">
                  <c:v>102.58</c:v>
                </c:pt>
                <c:pt idx="29" formatCode="0.00">
                  <c:v>102.89</c:v>
                </c:pt>
                <c:pt idx="30" formatCode="0.00">
                  <c:v>103.36</c:v>
                </c:pt>
                <c:pt idx="31" formatCode="0.00">
                  <c:v>103.61</c:v>
                </c:pt>
                <c:pt idx="32" formatCode="0.00">
                  <c:v>103.85</c:v>
                </c:pt>
                <c:pt idx="33" formatCode="0.00">
                  <c:v>104.22</c:v>
                </c:pt>
                <c:pt idx="34" formatCode="0.00">
                  <c:v>104.77</c:v>
                </c:pt>
                <c:pt idx="35" formatCode="0.00">
                  <c:v>105.06</c:v>
                </c:pt>
                <c:pt idx="36" formatCode="0.00">
                  <c:v>105.35</c:v>
                </c:pt>
                <c:pt idx="37" formatCode="0.00">
                  <c:v>105.79</c:v>
                </c:pt>
                <c:pt idx="38" formatCode="0.00">
                  <c:v>106.44</c:v>
                </c:pt>
                <c:pt idx="39" formatCode="0.00">
                  <c:v>106.54</c:v>
                </c:pt>
                <c:pt idx="40" formatCode="0.00E+00">
                  <c:v>106.6</c:v>
                </c:pt>
              </c:numCache>
            </c:numRef>
          </c:yVal>
          <c:smooth val="0"/>
          <c:extLst>
            <c:ext xmlns:c16="http://schemas.microsoft.com/office/drawing/2014/chart" uri="{C3380CC4-5D6E-409C-BE32-E72D297353CC}">
              <c16:uniqueId val="{00000003-F15D-4EC0-B976-1F5F4034B124}"/>
            </c:ext>
          </c:extLst>
        </c:ser>
        <c:ser>
          <c:idx val="1"/>
          <c:order val="1"/>
          <c:tx>
            <c:strRef>
              <c:f>ANSYS_Diag!$D$1</c:f>
              <c:strCache>
                <c:ptCount val="1"/>
                <c:pt idx="0">
                  <c:v>B2-1S12-2G10</c:v>
                </c:pt>
              </c:strCache>
            </c:strRef>
          </c:tx>
          <c:spPr>
            <a:ln w="31750" cap="rnd">
              <a:solidFill>
                <a:schemeClr val="accent6"/>
              </a:solidFill>
              <a:round/>
            </a:ln>
            <a:effectLst/>
          </c:spPr>
          <c:marker>
            <c:symbol val="none"/>
          </c:marker>
          <c:xVal>
            <c:numRef>
              <c:f>ANSYS_Diag!$D$2:$D$65</c:f>
              <c:numCache>
                <c:formatCode>General</c:formatCode>
                <c:ptCount val="64"/>
                <c:pt idx="0">
                  <c:v>0</c:v>
                </c:pt>
                <c:pt idx="1">
                  <c:v>0.17615</c:v>
                </c:pt>
                <c:pt idx="2">
                  <c:v>0.44666</c:v>
                </c:pt>
                <c:pt idx="3">
                  <c:v>0.69367999999999996</c:v>
                </c:pt>
                <c:pt idx="4">
                  <c:v>1.1153999999999999</c:v>
                </c:pt>
                <c:pt idx="5">
                  <c:v>1.349</c:v>
                </c:pt>
                <c:pt idx="6">
                  <c:v>1.5664</c:v>
                </c:pt>
                <c:pt idx="7">
                  <c:v>1.8728</c:v>
                </c:pt>
                <c:pt idx="8">
                  <c:v>2.3008999999999999</c:v>
                </c:pt>
                <c:pt idx="9">
                  <c:v>2.9081000000000001</c:v>
                </c:pt>
                <c:pt idx="10">
                  <c:v>3.3422000000000001</c:v>
                </c:pt>
                <c:pt idx="11">
                  <c:v>3.5798000000000001</c:v>
                </c:pt>
                <c:pt idx="12">
                  <c:v>3.8283</c:v>
                </c:pt>
                <c:pt idx="13">
                  <c:v>4.2088000000000001</c:v>
                </c:pt>
                <c:pt idx="14">
                  <c:v>4.7892999999999999</c:v>
                </c:pt>
                <c:pt idx="15">
                  <c:v>5.0960000000000001</c:v>
                </c:pt>
                <c:pt idx="16">
                  <c:v>5.4093</c:v>
                </c:pt>
                <c:pt idx="17">
                  <c:v>5.8771000000000004</c:v>
                </c:pt>
                <c:pt idx="18">
                  <c:v>6.5735000000000001</c:v>
                </c:pt>
                <c:pt idx="19">
                  <c:v>7.2995999999999999</c:v>
                </c:pt>
                <c:pt idx="20">
                  <c:v>8.0790000000000006</c:v>
                </c:pt>
                <c:pt idx="21">
                  <c:v>8.3600999999999992</c:v>
                </c:pt>
                <c:pt idx="22">
                  <c:v>8.6496999999999993</c:v>
                </c:pt>
                <c:pt idx="23">
                  <c:v>9.0917999999999992</c:v>
                </c:pt>
                <c:pt idx="24">
                  <c:v>9.7813999999999997</c:v>
                </c:pt>
                <c:pt idx="25">
                  <c:v>10.157999999999999</c:v>
                </c:pt>
                <c:pt idx="26">
                  <c:v>10.542</c:v>
                </c:pt>
                <c:pt idx="27">
                  <c:v>10.801</c:v>
                </c:pt>
                <c:pt idx="28">
                  <c:v>11.058999999999999</c:v>
                </c:pt>
                <c:pt idx="29">
                  <c:v>11.449</c:v>
                </c:pt>
                <c:pt idx="30">
                  <c:v>12.048</c:v>
                </c:pt>
                <c:pt idx="31">
                  <c:v>12.96</c:v>
                </c:pt>
                <c:pt idx="32">
                  <c:v>13.446</c:v>
                </c:pt>
                <c:pt idx="33">
                  <c:v>13.962</c:v>
                </c:pt>
                <c:pt idx="34">
                  <c:v>14.839</c:v>
                </c:pt>
                <c:pt idx="35">
                  <c:v>15.087</c:v>
                </c:pt>
                <c:pt idx="36">
                  <c:v>15.340999999999999</c:v>
                </c:pt>
                <c:pt idx="37">
                  <c:v>15.733000000000001</c:v>
                </c:pt>
                <c:pt idx="38">
                  <c:v>16.141999999999999</c:v>
                </c:pt>
                <c:pt idx="39">
                  <c:v>16.814</c:v>
                </c:pt>
                <c:pt idx="40">
                  <c:v>18.018999999999998</c:v>
                </c:pt>
                <c:pt idx="41">
                  <c:v>18.451000000000001</c:v>
                </c:pt>
                <c:pt idx="42">
                  <c:v>18.908000000000001</c:v>
                </c:pt>
                <c:pt idx="43">
                  <c:v>19.265999999999998</c:v>
                </c:pt>
                <c:pt idx="44">
                  <c:v>19.637</c:v>
                </c:pt>
                <c:pt idx="45">
                  <c:v>19.806999999999999</c:v>
                </c:pt>
                <c:pt idx="46">
                  <c:v>19.978000000000002</c:v>
                </c:pt>
                <c:pt idx="47">
                  <c:v>20.094000000000001</c:v>
                </c:pt>
                <c:pt idx="48">
                  <c:v>20.210999999999999</c:v>
                </c:pt>
                <c:pt idx="49">
                  <c:v>20.286000000000001</c:v>
                </c:pt>
                <c:pt idx="50">
                  <c:v>20.36</c:v>
                </c:pt>
                <c:pt idx="51">
                  <c:v>20.47</c:v>
                </c:pt>
                <c:pt idx="52">
                  <c:v>20.635000000000002</c:v>
                </c:pt>
                <c:pt idx="53">
                  <c:v>20.797999999999998</c:v>
                </c:pt>
                <c:pt idx="54">
                  <c:v>21.038</c:v>
                </c:pt>
                <c:pt idx="55">
                  <c:v>21.198</c:v>
                </c:pt>
                <c:pt idx="56">
                  <c:v>21.36</c:v>
                </c:pt>
              </c:numCache>
            </c:numRef>
          </c:xVal>
          <c:yVal>
            <c:numRef>
              <c:f>ANSYS_Diag!$E$2:$E$65</c:f>
              <c:numCache>
                <c:formatCode>General</c:formatCode>
                <c:ptCount val="64"/>
                <c:pt idx="0">
                  <c:v>0</c:v>
                </c:pt>
                <c:pt idx="1">
                  <c:v>10.02</c:v>
                </c:pt>
                <c:pt idx="2">
                  <c:v>20.04</c:v>
                </c:pt>
                <c:pt idx="3">
                  <c:v>23.547000000000001</c:v>
                </c:pt>
                <c:pt idx="4">
                  <c:v>27.053999999999998</c:v>
                </c:pt>
                <c:pt idx="5">
                  <c:v>28.895</c:v>
                </c:pt>
                <c:pt idx="6">
                  <c:v>30.736000000000001</c:v>
                </c:pt>
                <c:pt idx="7">
                  <c:v>33.497999999999998</c:v>
                </c:pt>
                <c:pt idx="8">
                  <c:v>37.640999999999998</c:v>
                </c:pt>
                <c:pt idx="9">
                  <c:v>43.854999999999997</c:v>
                </c:pt>
                <c:pt idx="10">
                  <c:v>47.116999999999997</c:v>
                </c:pt>
                <c:pt idx="11">
                  <c:v>48.259</c:v>
                </c:pt>
                <c:pt idx="12">
                  <c:v>49.401000000000003</c:v>
                </c:pt>
                <c:pt idx="13">
                  <c:v>51.113</c:v>
                </c:pt>
                <c:pt idx="14">
                  <c:v>53.682000000000002</c:v>
                </c:pt>
                <c:pt idx="15">
                  <c:v>55.030999999999999</c:v>
                </c:pt>
                <c:pt idx="16">
                  <c:v>56.38</c:v>
                </c:pt>
                <c:pt idx="17">
                  <c:v>58.402999999999999</c:v>
                </c:pt>
                <c:pt idx="18">
                  <c:v>61.438000000000002</c:v>
                </c:pt>
                <c:pt idx="19">
                  <c:v>64.472999999999999</c:v>
                </c:pt>
                <c:pt idx="20">
                  <c:v>67.507000000000005</c:v>
                </c:pt>
                <c:pt idx="21">
                  <c:v>68.569999999999993</c:v>
                </c:pt>
                <c:pt idx="22">
                  <c:v>69.632000000000005</c:v>
                </c:pt>
                <c:pt idx="23">
                  <c:v>71.224999999999994</c:v>
                </c:pt>
                <c:pt idx="24">
                  <c:v>73.614999999999995</c:v>
                </c:pt>
                <c:pt idx="25">
                  <c:v>74.869</c:v>
                </c:pt>
                <c:pt idx="26">
                  <c:v>76.123999999999995</c:v>
                </c:pt>
                <c:pt idx="27">
                  <c:v>76.971000000000004</c:v>
                </c:pt>
                <c:pt idx="28">
                  <c:v>77.817999999999998</c:v>
                </c:pt>
                <c:pt idx="29">
                  <c:v>79.087999999999994</c:v>
                </c:pt>
                <c:pt idx="30">
                  <c:v>80.994</c:v>
                </c:pt>
                <c:pt idx="31">
                  <c:v>83.852000000000004</c:v>
                </c:pt>
                <c:pt idx="32">
                  <c:v>85.352999999999994</c:v>
                </c:pt>
                <c:pt idx="33">
                  <c:v>86.852999999999994</c:v>
                </c:pt>
                <c:pt idx="34">
                  <c:v>89.103999999999999</c:v>
                </c:pt>
                <c:pt idx="35">
                  <c:v>89.694999999999993</c:v>
                </c:pt>
                <c:pt idx="36">
                  <c:v>90.286000000000001</c:v>
                </c:pt>
                <c:pt idx="37">
                  <c:v>91.171999999999997</c:v>
                </c:pt>
                <c:pt idx="38">
                  <c:v>92.058999999999997</c:v>
                </c:pt>
                <c:pt idx="39">
                  <c:v>93.388000000000005</c:v>
                </c:pt>
                <c:pt idx="40">
                  <c:v>95.382000000000005</c:v>
                </c:pt>
                <c:pt idx="41">
                  <c:v>96.08</c:v>
                </c:pt>
                <c:pt idx="42">
                  <c:v>96.778000000000006</c:v>
                </c:pt>
                <c:pt idx="43">
                  <c:v>97.302000000000007</c:v>
                </c:pt>
                <c:pt idx="44">
                  <c:v>97.825000000000003</c:v>
                </c:pt>
                <c:pt idx="45">
                  <c:v>98.061000000000007</c:v>
                </c:pt>
                <c:pt idx="46">
                  <c:v>98.296000000000006</c:v>
                </c:pt>
                <c:pt idx="47">
                  <c:v>98.454999999999998</c:v>
                </c:pt>
                <c:pt idx="48">
                  <c:v>98.614000000000004</c:v>
                </c:pt>
                <c:pt idx="49">
                  <c:v>98.713999999999999</c:v>
                </c:pt>
                <c:pt idx="50">
                  <c:v>98.814999999999998</c:v>
                </c:pt>
                <c:pt idx="51">
                  <c:v>98.965000000000003</c:v>
                </c:pt>
                <c:pt idx="52">
                  <c:v>99.19</c:v>
                </c:pt>
                <c:pt idx="53">
                  <c:v>99.415999999999997</c:v>
                </c:pt>
                <c:pt idx="54">
                  <c:v>99.754000000000005</c:v>
                </c:pt>
                <c:pt idx="55">
                  <c:v>99.977000000000004</c:v>
                </c:pt>
                <c:pt idx="56" formatCode="0.00E+00">
                  <c:v>100.2</c:v>
                </c:pt>
              </c:numCache>
            </c:numRef>
          </c:yVal>
          <c:smooth val="0"/>
          <c:extLst>
            <c:ext xmlns:c16="http://schemas.microsoft.com/office/drawing/2014/chart" uri="{C3380CC4-5D6E-409C-BE32-E72D297353CC}">
              <c16:uniqueId val="{00000004-F15D-4EC0-B976-1F5F4034B124}"/>
            </c:ext>
          </c:extLst>
        </c:ser>
        <c:ser>
          <c:idx val="2"/>
          <c:order val="2"/>
          <c:tx>
            <c:strRef>
              <c:f>ANSYS_Diag!$G$1</c:f>
              <c:strCache>
                <c:ptCount val="1"/>
                <c:pt idx="0">
                  <c:v>B3-1S12-2G12</c:v>
                </c:pt>
              </c:strCache>
            </c:strRef>
          </c:tx>
          <c:spPr>
            <a:ln w="31750" cap="rnd">
              <a:solidFill>
                <a:schemeClr val="accent5"/>
              </a:solidFill>
              <a:round/>
            </a:ln>
            <a:effectLst/>
          </c:spPr>
          <c:marker>
            <c:symbol val="none"/>
          </c:marker>
          <c:xVal>
            <c:numRef>
              <c:f>ANSYS_Diag!$G$2:$G$64</c:f>
              <c:numCache>
                <c:formatCode>General</c:formatCode>
                <c:ptCount val="63"/>
                <c:pt idx="0">
                  <c:v>0</c:v>
                </c:pt>
                <c:pt idx="1">
                  <c:v>0.18595</c:v>
                </c:pt>
                <c:pt idx="2">
                  <c:v>0.49310999999999999</c:v>
                </c:pt>
                <c:pt idx="3">
                  <c:v>0.76649</c:v>
                </c:pt>
                <c:pt idx="4">
                  <c:v>1.1512</c:v>
                </c:pt>
                <c:pt idx="5">
                  <c:v>1.7249000000000001</c:v>
                </c:pt>
                <c:pt idx="6">
                  <c:v>2.0030999999999999</c:v>
                </c:pt>
                <c:pt idx="7">
                  <c:v>2.2719999999999998</c:v>
                </c:pt>
                <c:pt idx="8">
                  <c:v>2.6642999999999999</c:v>
                </c:pt>
                <c:pt idx="9">
                  <c:v>3.2740999999999998</c:v>
                </c:pt>
                <c:pt idx="10">
                  <c:v>3.8294999999999999</c:v>
                </c:pt>
                <c:pt idx="11">
                  <c:v>4.4284999999999997</c:v>
                </c:pt>
                <c:pt idx="12">
                  <c:v>4.7515999999999998</c:v>
                </c:pt>
                <c:pt idx="13">
                  <c:v>5.0762999999999998</c:v>
                </c:pt>
                <c:pt idx="14">
                  <c:v>5.5683999999999996</c:v>
                </c:pt>
                <c:pt idx="15">
                  <c:v>6.3042999999999996</c:v>
                </c:pt>
                <c:pt idx="16">
                  <c:v>6.6981000000000002</c:v>
                </c:pt>
                <c:pt idx="17">
                  <c:v>7.1185</c:v>
                </c:pt>
                <c:pt idx="18">
                  <c:v>7.7760999999999996</c:v>
                </c:pt>
                <c:pt idx="19">
                  <c:v>8.4747000000000003</c:v>
                </c:pt>
                <c:pt idx="20">
                  <c:v>8.8574999999999999</c:v>
                </c:pt>
                <c:pt idx="21">
                  <c:v>9.2501999999999995</c:v>
                </c:pt>
                <c:pt idx="22">
                  <c:v>9.8542000000000005</c:v>
                </c:pt>
                <c:pt idx="23">
                  <c:v>10.781000000000001</c:v>
                </c:pt>
                <c:pt idx="24">
                  <c:v>11.744999999999999</c:v>
                </c:pt>
                <c:pt idx="25">
                  <c:v>12.894</c:v>
                </c:pt>
                <c:pt idx="26">
                  <c:v>13.651999999999999</c:v>
                </c:pt>
                <c:pt idx="27">
                  <c:v>14.539</c:v>
                </c:pt>
                <c:pt idx="28">
                  <c:v>15.565</c:v>
                </c:pt>
                <c:pt idx="29">
                  <c:v>17.274000000000001</c:v>
                </c:pt>
                <c:pt idx="30">
                  <c:v>17.785</c:v>
                </c:pt>
              </c:numCache>
            </c:numRef>
          </c:xVal>
          <c:yVal>
            <c:numRef>
              <c:f>ANSYS_Diag!$H$2:$H$64</c:f>
              <c:numCache>
                <c:formatCode>General</c:formatCode>
                <c:ptCount val="63"/>
                <c:pt idx="0">
                  <c:v>0</c:v>
                </c:pt>
                <c:pt idx="1">
                  <c:v>10.65</c:v>
                </c:pt>
                <c:pt idx="2">
                  <c:v>21.3</c:v>
                </c:pt>
                <c:pt idx="3">
                  <c:v>25.027000000000001</c:v>
                </c:pt>
                <c:pt idx="4">
                  <c:v>28.754999999999999</c:v>
                </c:pt>
                <c:pt idx="5">
                  <c:v>34.345999999999997</c:v>
                </c:pt>
                <c:pt idx="6">
                  <c:v>37.281999999999996</c:v>
                </c:pt>
                <c:pt idx="7">
                  <c:v>40.216999999999999</c:v>
                </c:pt>
                <c:pt idx="8">
                  <c:v>44.62</c:v>
                </c:pt>
                <c:pt idx="9">
                  <c:v>51.225000000000001</c:v>
                </c:pt>
                <c:pt idx="10">
                  <c:v>54.692</c:v>
                </c:pt>
                <c:pt idx="11">
                  <c:v>58.16</c:v>
                </c:pt>
                <c:pt idx="12">
                  <c:v>59.98</c:v>
                </c:pt>
                <c:pt idx="13">
                  <c:v>61.801000000000002</c:v>
                </c:pt>
                <c:pt idx="14">
                  <c:v>64.531000000000006</c:v>
                </c:pt>
                <c:pt idx="15">
                  <c:v>68.626999999999995</c:v>
                </c:pt>
                <c:pt idx="16">
                  <c:v>70.777000000000001</c:v>
                </c:pt>
                <c:pt idx="17">
                  <c:v>72.927999999999997</c:v>
                </c:pt>
                <c:pt idx="18">
                  <c:v>76.153000000000006</c:v>
                </c:pt>
                <c:pt idx="19">
                  <c:v>79.379000000000005</c:v>
                </c:pt>
                <c:pt idx="20">
                  <c:v>81.072000000000003</c:v>
                </c:pt>
                <c:pt idx="21">
                  <c:v>82.766000000000005</c:v>
                </c:pt>
                <c:pt idx="22">
                  <c:v>85.305999999999997</c:v>
                </c:pt>
                <c:pt idx="23">
                  <c:v>89.116</c:v>
                </c:pt>
                <c:pt idx="24">
                  <c:v>92.926000000000002</c:v>
                </c:pt>
                <c:pt idx="25">
                  <c:v>96.736000000000004</c:v>
                </c:pt>
                <c:pt idx="26">
                  <c:v>98.736999999999995</c:v>
                </c:pt>
                <c:pt idx="27" formatCode="0.00E+00">
                  <c:v>100.74</c:v>
                </c:pt>
                <c:pt idx="28" formatCode="0.00E+00">
                  <c:v>102.74</c:v>
                </c:pt>
                <c:pt idx="29" formatCode="0.00">
                  <c:v>105.74</c:v>
                </c:pt>
                <c:pt idx="30" formatCode="0.00">
                  <c:v>106.5</c:v>
                </c:pt>
              </c:numCache>
            </c:numRef>
          </c:yVal>
          <c:smooth val="0"/>
          <c:extLst>
            <c:ext xmlns:c16="http://schemas.microsoft.com/office/drawing/2014/chart" uri="{C3380CC4-5D6E-409C-BE32-E72D297353CC}">
              <c16:uniqueId val="{00000005-F15D-4EC0-B976-1F5F4034B124}"/>
            </c:ext>
          </c:extLst>
        </c:ser>
        <c:dLbls>
          <c:showLegendKey val="0"/>
          <c:showVal val="0"/>
          <c:showCatName val="0"/>
          <c:showSerName val="0"/>
          <c:showPercent val="0"/>
          <c:showBubbleSize val="0"/>
        </c:dLbls>
        <c:axId val="293315376"/>
        <c:axId val="286786800"/>
      </c:scatterChart>
      <c:valAx>
        <c:axId val="293315376"/>
        <c:scaling>
          <c:orientation val="minMax"/>
          <c:max val="22"/>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Deflection, mm</a:t>
                </a:r>
                <a:endParaRPr lang="ru-RU"/>
              </a:p>
            </c:rich>
          </c:tx>
          <c:layout>
            <c:manualLayout>
              <c:xMode val="edge"/>
              <c:yMode val="edge"/>
              <c:x val="0.4123464880218885"/>
              <c:y val="0.86601977108049277"/>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86786800"/>
        <c:crosses val="autoZero"/>
        <c:crossBetween val="midCat"/>
        <c:majorUnit val="2"/>
      </c:valAx>
      <c:valAx>
        <c:axId val="286786800"/>
        <c:scaling>
          <c:orientation val="minMax"/>
          <c:max val="11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Load, kN</a:t>
                </a:r>
                <a:endParaRPr lang="ru-RU"/>
              </a:p>
            </c:rich>
          </c:tx>
          <c:layout>
            <c:manualLayout>
              <c:xMode val="edge"/>
              <c:yMode val="edge"/>
              <c:x val="8.7695022870151827E-4"/>
              <c:y val="0.3203028647517087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3315376"/>
        <c:crosses val="autoZero"/>
        <c:crossBetween val="midCat"/>
        <c:majorUnit val="10"/>
      </c:valAx>
      <c:spPr>
        <a:noFill/>
        <a:ln w="15875">
          <a:solidFill>
            <a:schemeClr val="tx1"/>
          </a:solidFill>
        </a:ln>
        <a:effectLst/>
      </c:spPr>
    </c:plotArea>
    <c:legend>
      <c:legendPos val="b"/>
      <c:layout>
        <c:manualLayout>
          <c:xMode val="edge"/>
          <c:yMode val="edge"/>
          <c:x val="9.2944453727103735E-2"/>
          <c:y val="0.93753255663615753"/>
          <c:w val="0.8645066208567429"/>
          <c:h val="5.54743054492512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solidFill>
        <a:schemeClr val="tx2">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6594357130124"/>
          <c:y val="2.0666572125240767E-2"/>
          <c:w val="0.85348066095599573"/>
          <c:h val="0.7663212392133637"/>
        </c:manualLayout>
      </c:layout>
      <c:scatterChart>
        <c:scatterStyle val="lineMarker"/>
        <c:varyColors val="0"/>
        <c:ser>
          <c:idx val="6"/>
          <c:order val="0"/>
          <c:tx>
            <c:strRef>
              <c:f>ANSYS_Diag!$Q$1</c:f>
              <c:strCache>
                <c:ptCount val="1"/>
                <c:pt idx="0">
                  <c:v>B4-4S12</c:v>
                </c:pt>
              </c:strCache>
            </c:strRef>
          </c:tx>
          <c:spPr>
            <a:ln w="31750" cap="rnd">
              <a:solidFill>
                <a:schemeClr val="tx1"/>
              </a:solidFill>
              <a:round/>
            </a:ln>
            <a:effectLst/>
          </c:spPr>
          <c:marker>
            <c:symbol val="none"/>
          </c:marker>
          <c:xVal>
            <c:numRef>
              <c:f>ANSYS_Diag!$Q$2:$Q$64</c:f>
              <c:numCache>
                <c:formatCode>General</c:formatCode>
                <c:ptCount val="63"/>
                <c:pt idx="0">
                  <c:v>0</c:v>
                </c:pt>
                <c:pt idx="1">
                  <c:v>0.20429</c:v>
                </c:pt>
                <c:pt idx="2">
                  <c:v>0.47765999999999997</c:v>
                </c:pt>
                <c:pt idx="3">
                  <c:v>0.88936999999999999</c:v>
                </c:pt>
                <c:pt idx="4">
                  <c:v>1.3594999999999999</c:v>
                </c:pt>
                <c:pt idx="5">
                  <c:v>1.8422000000000001</c:v>
                </c:pt>
                <c:pt idx="6">
                  <c:v>2.3307000000000002</c:v>
                </c:pt>
                <c:pt idx="7">
                  <c:v>2.8252999999999999</c:v>
                </c:pt>
                <c:pt idx="8">
                  <c:v>3.3367</c:v>
                </c:pt>
                <c:pt idx="9">
                  <c:v>3.8752</c:v>
                </c:pt>
                <c:pt idx="10">
                  <c:v>4.0716000000000001</c:v>
                </c:pt>
                <c:pt idx="11">
                  <c:v>4.1424000000000003</c:v>
                </c:pt>
                <c:pt idx="12">
                  <c:v>4.3963999999999999</c:v>
                </c:pt>
                <c:pt idx="13">
                  <c:v>4.6109</c:v>
                </c:pt>
                <c:pt idx="14">
                  <c:v>4.8718000000000004</c:v>
                </c:pt>
                <c:pt idx="15">
                  <c:v>5.3506</c:v>
                </c:pt>
                <c:pt idx="16">
                  <c:v>5.6222000000000003</c:v>
                </c:pt>
                <c:pt idx="17">
                  <c:v>5.9123999999999999</c:v>
                </c:pt>
                <c:pt idx="18">
                  <c:v>6.3616000000000001</c:v>
                </c:pt>
                <c:pt idx="19">
                  <c:v>6.5895000000000001</c:v>
                </c:pt>
                <c:pt idx="20">
                  <c:v>6.8590999999999998</c:v>
                </c:pt>
                <c:pt idx="21">
                  <c:v>7.3571999999999997</c:v>
                </c:pt>
                <c:pt idx="22">
                  <c:v>8.0281000000000002</c:v>
                </c:pt>
                <c:pt idx="23">
                  <c:v>8.3168000000000006</c:v>
                </c:pt>
                <c:pt idx="24">
                  <c:v>8.6456</c:v>
                </c:pt>
                <c:pt idx="25">
                  <c:v>9.0084</c:v>
                </c:pt>
              </c:numCache>
            </c:numRef>
          </c:xVal>
          <c:yVal>
            <c:numRef>
              <c:f>ANSYS_Diag!$R$2:$R$64</c:f>
              <c:numCache>
                <c:formatCode>General</c:formatCode>
                <c:ptCount val="63"/>
                <c:pt idx="0">
                  <c:v>0</c:v>
                </c:pt>
                <c:pt idx="1">
                  <c:v>12.91</c:v>
                </c:pt>
                <c:pt idx="2">
                  <c:v>25.82</c:v>
                </c:pt>
                <c:pt idx="3">
                  <c:v>38.729999999999997</c:v>
                </c:pt>
                <c:pt idx="4">
                  <c:v>51.64</c:v>
                </c:pt>
                <c:pt idx="5">
                  <c:v>64.55</c:v>
                </c:pt>
                <c:pt idx="6">
                  <c:v>77.459999999999994</c:v>
                </c:pt>
                <c:pt idx="7">
                  <c:v>90.37</c:v>
                </c:pt>
                <c:pt idx="8" formatCode="0.00">
                  <c:v>103.28</c:v>
                </c:pt>
                <c:pt idx="9" formatCode="0.00">
                  <c:v>116.19</c:v>
                </c:pt>
                <c:pt idx="10" formatCode="0.00">
                  <c:v>120.71</c:v>
                </c:pt>
                <c:pt idx="11" formatCode="0.00">
                  <c:v>122.29</c:v>
                </c:pt>
                <c:pt idx="12" formatCode="0.00">
                  <c:v>123.87</c:v>
                </c:pt>
                <c:pt idx="13" formatCode="0.00">
                  <c:v>124.42</c:v>
                </c:pt>
                <c:pt idx="14" formatCode="0.00">
                  <c:v>124.98</c:v>
                </c:pt>
                <c:pt idx="15" formatCode="0.00">
                  <c:v>125.81</c:v>
                </c:pt>
                <c:pt idx="16" formatCode="0.00">
                  <c:v>126.24</c:v>
                </c:pt>
                <c:pt idx="17" formatCode="0.00">
                  <c:v>126.68</c:v>
                </c:pt>
                <c:pt idx="18" formatCode="0.00">
                  <c:v>127.33</c:v>
                </c:pt>
                <c:pt idx="19" formatCode="0.00">
                  <c:v>127.68</c:v>
                </c:pt>
                <c:pt idx="20" formatCode="0.00">
                  <c:v>128.02000000000001</c:v>
                </c:pt>
                <c:pt idx="21" formatCode="0.00">
                  <c:v>128.36000000000001</c:v>
                </c:pt>
                <c:pt idx="22" formatCode="0.00">
                  <c:v>128.71</c:v>
                </c:pt>
                <c:pt idx="23" formatCode="0.00">
                  <c:v>128.84</c:v>
                </c:pt>
                <c:pt idx="24" formatCode="0.00">
                  <c:v>128.97</c:v>
                </c:pt>
                <c:pt idx="25" formatCode="0.00">
                  <c:v>129.1</c:v>
                </c:pt>
              </c:numCache>
            </c:numRef>
          </c:yVal>
          <c:smooth val="1"/>
          <c:extLst>
            <c:ext xmlns:c16="http://schemas.microsoft.com/office/drawing/2014/chart" uri="{C3380CC4-5D6E-409C-BE32-E72D297353CC}">
              <c16:uniqueId val="{00000000-1335-459C-8612-7E3F853580A5}"/>
            </c:ext>
          </c:extLst>
        </c:ser>
        <c:ser>
          <c:idx val="5"/>
          <c:order val="1"/>
          <c:tx>
            <c:strRef>
              <c:f>ANSYS_Diag!$T$1</c:f>
              <c:strCache>
                <c:ptCount val="1"/>
                <c:pt idx="0">
                  <c:v>B5-2S12-2G12</c:v>
                </c:pt>
              </c:strCache>
            </c:strRef>
          </c:tx>
          <c:spPr>
            <a:ln w="31750" cap="rnd">
              <a:solidFill>
                <a:schemeClr val="accent6"/>
              </a:solidFill>
              <a:round/>
            </a:ln>
            <a:effectLst/>
          </c:spPr>
          <c:marker>
            <c:symbol val="none"/>
          </c:marker>
          <c:xVal>
            <c:numRef>
              <c:f>ANSYS_Diag!$T$2:$T$27</c:f>
              <c:numCache>
                <c:formatCode>General</c:formatCode>
                <c:ptCount val="26"/>
                <c:pt idx="0">
                  <c:v>0</c:v>
                </c:pt>
                <c:pt idx="1">
                  <c:v>0.20086000000000001</c:v>
                </c:pt>
                <c:pt idx="2">
                  <c:v>0.51053000000000004</c:v>
                </c:pt>
                <c:pt idx="3">
                  <c:v>1.1181000000000001</c:v>
                </c:pt>
                <c:pt idx="4">
                  <c:v>1.8011999999999999</c:v>
                </c:pt>
                <c:pt idx="5">
                  <c:v>2.4756</c:v>
                </c:pt>
                <c:pt idx="6">
                  <c:v>3.1473</c:v>
                </c:pt>
                <c:pt idx="7">
                  <c:v>3.3837000000000002</c:v>
                </c:pt>
                <c:pt idx="8">
                  <c:v>3.6246</c:v>
                </c:pt>
                <c:pt idx="9">
                  <c:v>3.8860000000000001</c:v>
                </c:pt>
                <c:pt idx="10">
                  <c:v>4.2145999999999999</c:v>
                </c:pt>
                <c:pt idx="11">
                  <c:v>4.7478999999999996</c:v>
                </c:pt>
                <c:pt idx="12">
                  <c:v>5.0442999999999998</c:v>
                </c:pt>
                <c:pt idx="13">
                  <c:v>5.3529999999999998</c:v>
                </c:pt>
                <c:pt idx="14">
                  <c:v>5.8376000000000001</c:v>
                </c:pt>
                <c:pt idx="15">
                  <c:v>6.6013999999999999</c:v>
                </c:pt>
                <c:pt idx="16">
                  <c:v>7.4127999999999998</c:v>
                </c:pt>
                <c:pt idx="17">
                  <c:v>8.2672000000000008</c:v>
                </c:pt>
                <c:pt idx="18">
                  <c:v>8.7327999999999992</c:v>
                </c:pt>
                <c:pt idx="19">
                  <c:v>9.2927999999999997</c:v>
                </c:pt>
                <c:pt idx="20">
                  <c:v>10.444000000000001</c:v>
                </c:pt>
                <c:pt idx="21">
                  <c:v>10.897</c:v>
                </c:pt>
                <c:pt idx="22">
                  <c:v>11.378</c:v>
                </c:pt>
                <c:pt idx="23">
                  <c:v>12.202</c:v>
                </c:pt>
                <c:pt idx="24">
                  <c:v>12.731</c:v>
                </c:pt>
                <c:pt idx="25">
                  <c:v>13.516999999999999</c:v>
                </c:pt>
              </c:numCache>
            </c:numRef>
          </c:xVal>
          <c:yVal>
            <c:numRef>
              <c:f>ANSYS_Diag!$U$2:$U$27</c:f>
              <c:numCache>
                <c:formatCode>0.00</c:formatCode>
                <c:ptCount val="26"/>
                <c:pt idx="0" formatCode="General">
                  <c:v>0</c:v>
                </c:pt>
                <c:pt idx="1">
                  <c:v>12.000999999999999</c:v>
                </c:pt>
                <c:pt idx="2">
                  <c:v>24.001999999999999</c:v>
                </c:pt>
                <c:pt idx="3">
                  <c:v>36.003</c:v>
                </c:pt>
                <c:pt idx="4">
                  <c:v>48.003999999999998</c:v>
                </c:pt>
                <c:pt idx="5">
                  <c:v>60.005000000000003</c:v>
                </c:pt>
                <c:pt idx="6">
                  <c:v>72.006</c:v>
                </c:pt>
                <c:pt idx="7">
                  <c:v>76.206000000000003</c:v>
                </c:pt>
                <c:pt idx="8">
                  <c:v>80.406999999999996</c:v>
                </c:pt>
                <c:pt idx="9">
                  <c:v>82.611999999999995</c:v>
                </c:pt>
                <c:pt idx="10">
                  <c:v>84.816999999999993</c:v>
                </c:pt>
                <c:pt idx="11">
                  <c:v>88.125</c:v>
                </c:pt>
                <c:pt idx="12">
                  <c:v>89.861000000000004</c:v>
                </c:pt>
                <c:pt idx="13">
                  <c:v>91.597999999999999</c:v>
                </c:pt>
                <c:pt idx="14">
                  <c:v>94.203000000000003</c:v>
                </c:pt>
                <c:pt idx="15">
                  <c:v>98.11</c:v>
                </c:pt>
                <c:pt idx="16">
                  <c:v>102.02</c:v>
                </c:pt>
                <c:pt idx="17">
                  <c:v>105.92</c:v>
                </c:pt>
                <c:pt idx="18">
                  <c:v>107.98</c:v>
                </c:pt>
                <c:pt idx="19">
                  <c:v>110.03</c:v>
                </c:pt>
                <c:pt idx="20">
                  <c:v>113.1</c:v>
                </c:pt>
                <c:pt idx="21">
                  <c:v>114.18</c:v>
                </c:pt>
                <c:pt idx="22">
                  <c:v>115.26</c:v>
                </c:pt>
                <c:pt idx="23">
                  <c:v>116.87</c:v>
                </c:pt>
                <c:pt idx="24">
                  <c:v>117.72</c:v>
                </c:pt>
                <c:pt idx="25">
                  <c:v>118.57</c:v>
                </c:pt>
              </c:numCache>
            </c:numRef>
          </c:yVal>
          <c:smooth val="0"/>
          <c:extLst>
            <c:ext xmlns:c16="http://schemas.microsoft.com/office/drawing/2014/chart" uri="{C3380CC4-5D6E-409C-BE32-E72D297353CC}">
              <c16:uniqueId val="{00000001-1335-459C-8612-7E3F853580A5}"/>
            </c:ext>
          </c:extLst>
        </c:ser>
        <c:ser>
          <c:idx val="4"/>
          <c:order val="2"/>
          <c:tx>
            <c:strRef>
              <c:f>ANSYS_Diag!$W$1</c:f>
              <c:strCache>
                <c:ptCount val="1"/>
                <c:pt idx="0">
                  <c:v>B6-2S10-2G12</c:v>
                </c:pt>
              </c:strCache>
            </c:strRef>
          </c:tx>
          <c:spPr>
            <a:ln w="31750" cap="rnd">
              <a:solidFill>
                <a:schemeClr val="accent5"/>
              </a:solidFill>
              <a:round/>
            </a:ln>
            <a:effectLst/>
          </c:spPr>
          <c:marker>
            <c:symbol val="none"/>
          </c:marker>
          <c:xVal>
            <c:numRef>
              <c:f>ANSYS_Diag!$W$2:$W$64</c:f>
              <c:numCache>
                <c:formatCode>General</c:formatCode>
                <c:ptCount val="63"/>
                <c:pt idx="0">
                  <c:v>0</c:v>
                </c:pt>
                <c:pt idx="1">
                  <c:v>0.19001999999999999</c:v>
                </c:pt>
                <c:pt idx="2">
                  <c:v>0.48919000000000001</c:v>
                </c:pt>
                <c:pt idx="3">
                  <c:v>0.70184999999999997</c:v>
                </c:pt>
                <c:pt idx="4">
                  <c:v>0.98226999999999998</c:v>
                </c:pt>
                <c:pt idx="5">
                  <c:v>1.43</c:v>
                </c:pt>
                <c:pt idx="6">
                  <c:v>2.0815999999999999</c:v>
                </c:pt>
                <c:pt idx="7">
                  <c:v>2.3603000000000001</c:v>
                </c:pt>
                <c:pt idx="8">
                  <c:v>2.6364000000000001</c:v>
                </c:pt>
                <c:pt idx="9">
                  <c:v>3.0491999999999999</c:v>
                </c:pt>
                <c:pt idx="10">
                  <c:v>3.2650000000000001</c:v>
                </c:pt>
                <c:pt idx="11">
                  <c:v>3.6177999999999999</c:v>
                </c:pt>
                <c:pt idx="12">
                  <c:v>3.8666999999999998</c:v>
                </c:pt>
                <c:pt idx="13">
                  <c:v>4.1273</c:v>
                </c:pt>
                <c:pt idx="14">
                  <c:v>4.5308999999999999</c:v>
                </c:pt>
                <c:pt idx="15">
                  <c:v>5.1534000000000004</c:v>
                </c:pt>
                <c:pt idx="16">
                  <c:v>5.4855999999999998</c:v>
                </c:pt>
                <c:pt idx="17">
                  <c:v>5.8205999999999998</c:v>
                </c:pt>
                <c:pt idx="18">
                  <c:v>6.3498999999999999</c:v>
                </c:pt>
                <c:pt idx="19">
                  <c:v>6.6333000000000002</c:v>
                </c:pt>
                <c:pt idx="20">
                  <c:v>6.9131999999999998</c:v>
                </c:pt>
                <c:pt idx="21">
                  <c:v>7.2167000000000003</c:v>
                </c:pt>
                <c:pt idx="22">
                  <c:v>7.6853999999999996</c:v>
                </c:pt>
                <c:pt idx="23">
                  <c:v>8.4222000000000001</c:v>
                </c:pt>
                <c:pt idx="24">
                  <c:v>8.8190000000000008</c:v>
                </c:pt>
                <c:pt idx="25">
                  <c:v>9.2199000000000009</c:v>
                </c:pt>
                <c:pt idx="26">
                  <c:v>9.5244999999999997</c:v>
                </c:pt>
                <c:pt idx="27">
                  <c:v>9.6783999999999999</c:v>
                </c:pt>
                <c:pt idx="28">
                  <c:v>9.8337000000000003</c:v>
                </c:pt>
                <c:pt idx="29">
                  <c:v>10.07</c:v>
                </c:pt>
                <c:pt idx="30">
                  <c:v>10.307</c:v>
                </c:pt>
                <c:pt idx="31">
                  <c:v>10.669</c:v>
                </c:pt>
                <c:pt idx="32">
                  <c:v>11.401999999999999</c:v>
                </c:pt>
                <c:pt idx="33">
                  <c:v>12.28</c:v>
                </c:pt>
                <c:pt idx="34">
                  <c:v>13.305</c:v>
                </c:pt>
                <c:pt idx="35">
                  <c:v>13.882999999999999</c:v>
                </c:pt>
                <c:pt idx="36">
                  <c:v>14.506</c:v>
                </c:pt>
                <c:pt idx="37">
                  <c:v>15.12</c:v>
                </c:pt>
                <c:pt idx="38">
                  <c:v>15.9</c:v>
                </c:pt>
              </c:numCache>
            </c:numRef>
          </c:xVal>
          <c:yVal>
            <c:numRef>
              <c:f>ANSYS_Diag!$X$2:$X$64</c:f>
              <c:numCache>
                <c:formatCode>0.00</c:formatCode>
                <c:ptCount val="63"/>
                <c:pt idx="0" formatCode="General">
                  <c:v>0</c:v>
                </c:pt>
                <c:pt idx="1">
                  <c:v>11.07</c:v>
                </c:pt>
                <c:pt idx="2">
                  <c:v>22.14</c:v>
                </c:pt>
                <c:pt idx="3">
                  <c:v>26.015000000000001</c:v>
                </c:pt>
                <c:pt idx="4">
                  <c:v>29.888999999999999</c:v>
                </c:pt>
                <c:pt idx="5">
                  <c:v>35.701000000000001</c:v>
                </c:pt>
                <c:pt idx="6">
                  <c:v>44.417999999999999</c:v>
                </c:pt>
                <c:pt idx="7">
                  <c:v>48.292999999999999</c:v>
                </c:pt>
                <c:pt idx="8">
                  <c:v>52.167000000000002</c:v>
                </c:pt>
                <c:pt idx="9">
                  <c:v>57.978999999999999</c:v>
                </c:pt>
                <c:pt idx="10">
                  <c:v>61.03</c:v>
                </c:pt>
                <c:pt idx="11">
                  <c:v>64.081000000000003</c:v>
                </c:pt>
                <c:pt idx="12">
                  <c:v>65.683000000000007</c:v>
                </c:pt>
                <c:pt idx="13">
                  <c:v>67.284999999999997</c:v>
                </c:pt>
                <c:pt idx="14">
                  <c:v>69.688000000000002</c:v>
                </c:pt>
                <c:pt idx="15">
                  <c:v>73.292000000000002</c:v>
                </c:pt>
                <c:pt idx="16">
                  <c:v>75.183999999999997</c:v>
                </c:pt>
                <c:pt idx="17">
                  <c:v>77.076999999999998</c:v>
                </c:pt>
                <c:pt idx="18">
                  <c:v>79.915000000000006</c:v>
                </c:pt>
                <c:pt idx="19">
                  <c:v>81.405000000000001</c:v>
                </c:pt>
                <c:pt idx="20">
                  <c:v>82.894999999999996</c:v>
                </c:pt>
                <c:pt idx="21">
                  <c:v>84.385000000000005</c:v>
                </c:pt>
                <c:pt idx="22">
                  <c:v>86.62</c:v>
                </c:pt>
                <c:pt idx="23">
                  <c:v>89.972999999999999</c:v>
                </c:pt>
                <c:pt idx="24">
                  <c:v>91.733000000000004</c:v>
                </c:pt>
                <c:pt idx="25">
                  <c:v>93.492999999999995</c:v>
                </c:pt>
                <c:pt idx="26">
                  <c:v>94.813999999999993</c:v>
                </c:pt>
                <c:pt idx="27">
                  <c:v>95.474000000000004</c:v>
                </c:pt>
                <c:pt idx="28">
                  <c:v>96.134</c:v>
                </c:pt>
                <c:pt idx="29">
                  <c:v>97.123999999999995</c:v>
                </c:pt>
                <c:pt idx="30">
                  <c:v>98.114000000000004</c:v>
                </c:pt>
                <c:pt idx="31">
                  <c:v>99.599000000000004</c:v>
                </c:pt>
                <c:pt idx="32">
                  <c:v>101.83</c:v>
                </c:pt>
                <c:pt idx="33">
                  <c:v>104.05</c:v>
                </c:pt>
                <c:pt idx="34">
                  <c:v>106.28</c:v>
                </c:pt>
                <c:pt idx="35">
                  <c:v>107.45</c:v>
                </c:pt>
                <c:pt idx="36">
                  <c:v>108.62</c:v>
                </c:pt>
                <c:pt idx="37">
                  <c:v>109.66</c:v>
                </c:pt>
                <c:pt idx="38">
                  <c:v>110.7</c:v>
                </c:pt>
              </c:numCache>
            </c:numRef>
          </c:yVal>
          <c:smooth val="0"/>
          <c:extLst>
            <c:ext xmlns:c16="http://schemas.microsoft.com/office/drawing/2014/chart" uri="{C3380CC4-5D6E-409C-BE32-E72D297353CC}">
              <c16:uniqueId val="{00000002-1335-459C-8612-7E3F853580A5}"/>
            </c:ext>
          </c:extLst>
        </c:ser>
        <c:dLbls>
          <c:showLegendKey val="0"/>
          <c:showVal val="0"/>
          <c:showCatName val="0"/>
          <c:showSerName val="0"/>
          <c:showPercent val="0"/>
          <c:showBubbleSize val="0"/>
        </c:dLbls>
        <c:axId val="344410408"/>
        <c:axId val="344410800"/>
      </c:scatterChart>
      <c:valAx>
        <c:axId val="344410408"/>
        <c:scaling>
          <c:orientation val="minMax"/>
          <c:max val="16"/>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Deflection, mm</a:t>
                </a:r>
                <a:endParaRPr lang="ru-RU"/>
              </a:p>
            </c:rich>
          </c:tx>
          <c:layout>
            <c:manualLayout>
              <c:xMode val="edge"/>
              <c:yMode val="edge"/>
              <c:x val="0.43550305629239755"/>
              <c:y val="0.86184787328374568"/>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4410800"/>
        <c:crosses val="autoZero"/>
        <c:crossBetween val="midCat"/>
        <c:majorUnit val="2"/>
      </c:valAx>
      <c:valAx>
        <c:axId val="344410800"/>
        <c:scaling>
          <c:orientation val="minMax"/>
          <c:max val="13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Load, kN</a:t>
                </a:r>
                <a:endParaRPr lang="ru-RU"/>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4410408"/>
        <c:crosses val="autoZero"/>
        <c:crossBetween val="midCat"/>
        <c:majorUnit val="10"/>
      </c:valAx>
      <c:spPr>
        <a:noFill/>
        <a:ln w="15875">
          <a:solidFill>
            <a:schemeClr val="tx1"/>
          </a:solidFill>
        </a:ln>
        <a:effectLst/>
      </c:spPr>
    </c:plotArea>
    <c:legend>
      <c:legendPos val="b"/>
      <c:layout>
        <c:manualLayout>
          <c:xMode val="edge"/>
          <c:yMode val="edge"/>
          <c:x val="8.6672363358042306E-2"/>
          <c:y val="0.94103120830826381"/>
          <c:w val="0.84527506631577842"/>
          <c:h val="5.54743054492512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solidFill>
        <a:schemeClr val="tx2">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4703662536029"/>
          <c:y val="2.4163687005464587E-2"/>
          <c:w val="0.86410006377222892"/>
          <c:h val="0.77645167235451495"/>
        </c:manualLayout>
      </c:layout>
      <c:scatterChart>
        <c:scatterStyle val="lineMarker"/>
        <c:varyColors val="0"/>
        <c:ser>
          <c:idx val="6"/>
          <c:order val="0"/>
          <c:tx>
            <c:strRef>
              <c:f>ANSYS_Diag!$AH$1</c:f>
              <c:strCache>
                <c:ptCount val="1"/>
                <c:pt idx="0">
                  <c:v>B7-5S10</c:v>
                </c:pt>
              </c:strCache>
            </c:strRef>
          </c:tx>
          <c:spPr>
            <a:ln w="31750" cap="rnd">
              <a:solidFill>
                <a:schemeClr val="tx1"/>
              </a:solidFill>
              <a:round/>
            </a:ln>
            <a:effectLst/>
          </c:spPr>
          <c:marker>
            <c:symbol val="none"/>
          </c:marker>
          <c:xVal>
            <c:numRef>
              <c:f>ANSYS_Diag!$AH$2:$AH$47</c:f>
              <c:numCache>
                <c:formatCode>General</c:formatCode>
                <c:ptCount val="46"/>
                <c:pt idx="0">
                  <c:v>0</c:v>
                </c:pt>
                <c:pt idx="1">
                  <c:v>0.17860000000000001</c:v>
                </c:pt>
                <c:pt idx="2">
                  <c:v>0.40949000000000002</c:v>
                </c:pt>
                <c:pt idx="3">
                  <c:v>0.82437000000000005</c:v>
                </c:pt>
                <c:pt idx="4">
                  <c:v>1.3448</c:v>
                </c:pt>
                <c:pt idx="5">
                  <c:v>1.8769</c:v>
                </c:pt>
                <c:pt idx="6">
                  <c:v>2.4053</c:v>
                </c:pt>
                <c:pt idx="7">
                  <c:v>2.9358</c:v>
                </c:pt>
                <c:pt idx="8">
                  <c:v>3.4788000000000001</c:v>
                </c:pt>
                <c:pt idx="9">
                  <c:v>3.6741999999999999</c:v>
                </c:pt>
                <c:pt idx="10">
                  <c:v>3.9276</c:v>
                </c:pt>
                <c:pt idx="11">
                  <c:v>4.1407999999999996</c:v>
                </c:pt>
                <c:pt idx="12">
                  <c:v>4.3676000000000004</c:v>
                </c:pt>
                <c:pt idx="13">
                  <c:v>4.7373000000000003</c:v>
                </c:pt>
                <c:pt idx="14">
                  <c:v>5.1520999999999999</c:v>
                </c:pt>
                <c:pt idx="15">
                  <c:v>5.492</c:v>
                </c:pt>
                <c:pt idx="16">
                  <c:v>5.9382999999999999</c:v>
                </c:pt>
                <c:pt idx="17">
                  <c:v>6.1938000000000004</c:v>
                </c:pt>
                <c:pt idx="18">
                  <c:v>6.4420000000000002</c:v>
                </c:pt>
                <c:pt idx="19">
                  <c:v>6.8201999999999998</c:v>
                </c:pt>
                <c:pt idx="20">
                  <c:v>7.3471000000000002</c:v>
                </c:pt>
                <c:pt idx="21">
                  <c:v>7.6398000000000001</c:v>
                </c:pt>
                <c:pt idx="22">
                  <c:v>8.0771999999999995</c:v>
                </c:pt>
                <c:pt idx="23">
                  <c:v>8.3659999999999997</c:v>
                </c:pt>
                <c:pt idx="24">
                  <c:v>8.6850000000000005</c:v>
                </c:pt>
                <c:pt idx="25">
                  <c:v>9.2162000000000006</c:v>
                </c:pt>
                <c:pt idx="26">
                  <c:v>9.4453999999999994</c:v>
                </c:pt>
                <c:pt idx="27">
                  <c:v>9.6926000000000005</c:v>
                </c:pt>
                <c:pt idx="28">
                  <c:v>10.077999999999999</c:v>
                </c:pt>
                <c:pt idx="29">
                  <c:v>10.661</c:v>
                </c:pt>
                <c:pt idx="30">
                  <c:v>10.948</c:v>
                </c:pt>
                <c:pt idx="31">
                  <c:v>11.234999999999999</c:v>
                </c:pt>
                <c:pt idx="32">
                  <c:v>11.675000000000001</c:v>
                </c:pt>
                <c:pt idx="33">
                  <c:v>12.154</c:v>
                </c:pt>
                <c:pt idx="34">
                  <c:v>12.757999999999999</c:v>
                </c:pt>
                <c:pt idx="35">
                  <c:v>13.372999999999999</c:v>
                </c:pt>
                <c:pt idx="36">
                  <c:v>13.978</c:v>
                </c:pt>
              </c:numCache>
            </c:numRef>
          </c:xVal>
          <c:yVal>
            <c:numRef>
              <c:f>ANSYS_Diag!$AI$2:$AI$47</c:f>
              <c:numCache>
                <c:formatCode>General</c:formatCode>
                <c:ptCount val="46"/>
                <c:pt idx="0">
                  <c:v>0</c:v>
                </c:pt>
                <c:pt idx="1">
                  <c:v>10.705</c:v>
                </c:pt>
                <c:pt idx="2">
                  <c:v>21.41</c:v>
                </c:pt>
                <c:pt idx="3">
                  <c:v>32.115000000000002</c:v>
                </c:pt>
                <c:pt idx="4">
                  <c:v>42.82</c:v>
                </c:pt>
                <c:pt idx="5">
                  <c:v>53.524999999999999</c:v>
                </c:pt>
                <c:pt idx="6">
                  <c:v>64.23</c:v>
                </c:pt>
                <c:pt idx="7">
                  <c:v>74.935000000000002</c:v>
                </c:pt>
                <c:pt idx="8">
                  <c:v>85.64</c:v>
                </c:pt>
                <c:pt idx="9">
                  <c:v>89.387</c:v>
                </c:pt>
                <c:pt idx="10">
                  <c:v>93.134</c:v>
                </c:pt>
                <c:pt idx="11">
                  <c:v>95.100999999999999</c:v>
                </c:pt>
                <c:pt idx="12" formatCode="0.00">
                  <c:v>97.067999999999998</c:v>
                </c:pt>
                <c:pt idx="13" formatCode="0.00">
                  <c:v>100.02</c:v>
                </c:pt>
                <c:pt idx="14" formatCode="0.00">
                  <c:v>101.57</c:v>
                </c:pt>
                <c:pt idx="15" formatCode="0.00">
                  <c:v>102.11</c:v>
                </c:pt>
                <c:pt idx="16" formatCode="0.00">
                  <c:v>102.65</c:v>
                </c:pt>
                <c:pt idx="17" formatCode="0.00">
                  <c:v>102.94</c:v>
                </c:pt>
                <c:pt idx="18" formatCode="0.00">
                  <c:v>103.22</c:v>
                </c:pt>
                <c:pt idx="19" formatCode="0.00">
                  <c:v>103.65</c:v>
                </c:pt>
                <c:pt idx="20" formatCode="0.00">
                  <c:v>104.29</c:v>
                </c:pt>
                <c:pt idx="21" formatCode="0.00">
                  <c:v>104.62</c:v>
                </c:pt>
                <c:pt idx="22" formatCode="0.00">
                  <c:v>104.96</c:v>
                </c:pt>
                <c:pt idx="23" formatCode="0.00">
                  <c:v>105.14</c:v>
                </c:pt>
                <c:pt idx="24" formatCode="0.00">
                  <c:v>105.31</c:v>
                </c:pt>
                <c:pt idx="25" formatCode="0.00">
                  <c:v>105.58</c:v>
                </c:pt>
                <c:pt idx="26" formatCode="0.00">
                  <c:v>105.69</c:v>
                </c:pt>
                <c:pt idx="27" formatCode="0.00">
                  <c:v>105.79</c:v>
                </c:pt>
                <c:pt idx="28" formatCode="0.00">
                  <c:v>105.95</c:v>
                </c:pt>
                <c:pt idx="29" formatCode="0.00">
                  <c:v>106.19</c:v>
                </c:pt>
                <c:pt idx="30" formatCode="0.00">
                  <c:v>106.3</c:v>
                </c:pt>
                <c:pt idx="31" formatCode="0.00">
                  <c:v>106.41</c:v>
                </c:pt>
                <c:pt idx="32" formatCode="0.00">
                  <c:v>106.57</c:v>
                </c:pt>
                <c:pt idx="33" formatCode="0.00">
                  <c:v>106.73</c:v>
                </c:pt>
                <c:pt idx="34" formatCode="0.00">
                  <c:v>106.89</c:v>
                </c:pt>
                <c:pt idx="35" formatCode="0.00">
                  <c:v>107</c:v>
                </c:pt>
                <c:pt idx="36" formatCode="0.00">
                  <c:v>107.05</c:v>
                </c:pt>
              </c:numCache>
            </c:numRef>
          </c:yVal>
          <c:smooth val="1"/>
          <c:extLst>
            <c:ext xmlns:c16="http://schemas.microsoft.com/office/drawing/2014/chart" uri="{C3380CC4-5D6E-409C-BE32-E72D297353CC}">
              <c16:uniqueId val="{00000000-9DF5-4860-BD5E-0AAE138187E3}"/>
            </c:ext>
          </c:extLst>
        </c:ser>
        <c:ser>
          <c:idx val="5"/>
          <c:order val="1"/>
          <c:tx>
            <c:strRef>
              <c:f>ANSYS_Diag!$AK$1</c:f>
              <c:strCache>
                <c:ptCount val="1"/>
                <c:pt idx="0">
                  <c:v>B8-3S10-2G10</c:v>
                </c:pt>
              </c:strCache>
            </c:strRef>
          </c:tx>
          <c:spPr>
            <a:ln w="31750" cap="rnd">
              <a:solidFill>
                <a:schemeClr val="accent6"/>
              </a:solidFill>
              <a:round/>
            </a:ln>
            <a:effectLst/>
          </c:spPr>
          <c:marker>
            <c:symbol val="none"/>
          </c:marker>
          <c:xVal>
            <c:numRef>
              <c:f>ANSYS_Diag!$AK$2:$AK$39</c:f>
              <c:numCache>
                <c:formatCode>General</c:formatCode>
                <c:ptCount val="38"/>
                <c:pt idx="0">
                  <c:v>0</c:v>
                </c:pt>
                <c:pt idx="1">
                  <c:v>0.18404000000000001</c:v>
                </c:pt>
                <c:pt idx="2">
                  <c:v>0.46254000000000001</c:v>
                </c:pt>
                <c:pt idx="3">
                  <c:v>0.65673999999999999</c:v>
                </c:pt>
                <c:pt idx="4">
                  <c:v>0.91774</c:v>
                </c:pt>
                <c:pt idx="5">
                  <c:v>1.3482000000000001</c:v>
                </c:pt>
                <c:pt idx="6">
                  <c:v>1.9786999999999999</c:v>
                </c:pt>
                <c:pt idx="7">
                  <c:v>2.2496</c:v>
                </c:pt>
                <c:pt idx="8">
                  <c:v>2.5165999999999999</c:v>
                </c:pt>
                <c:pt idx="9">
                  <c:v>2.9129999999999998</c:v>
                </c:pt>
                <c:pt idx="10">
                  <c:v>3.5350999999999999</c:v>
                </c:pt>
                <c:pt idx="11">
                  <c:v>3.8791000000000002</c:v>
                </c:pt>
                <c:pt idx="12">
                  <c:v>4.2374000000000001</c:v>
                </c:pt>
                <c:pt idx="13">
                  <c:v>4.43</c:v>
                </c:pt>
                <c:pt idx="14">
                  <c:v>4.7401999999999997</c:v>
                </c:pt>
                <c:pt idx="15">
                  <c:v>5.3688000000000002</c:v>
                </c:pt>
                <c:pt idx="16">
                  <c:v>5.7287999999999997</c:v>
                </c:pt>
                <c:pt idx="17">
                  <c:v>6.1078000000000001</c:v>
                </c:pt>
                <c:pt idx="18">
                  <c:v>6.6879999999999997</c:v>
                </c:pt>
                <c:pt idx="19">
                  <c:v>7.0056000000000003</c:v>
                </c:pt>
                <c:pt idx="20">
                  <c:v>7.3276000000000003</c:v>
                </c:pt>
                <c:pt idx="21">
                  <c:v>7.8132000000000001</c:v>
                </c:pt>
                <c:pt idx="22">
                  <c:v>8.3065999999999995</c:v>
                </c:pt>
                <c:pt idx="23">
                  <c:v>9.0564999999999998</c:v>
                </c:pt>
                <c:pt idx="24">
                  <c:v>9.4664999999999999</c:v>
                </c:pt>
                <c:pt idx="25">
                  <c:v>9.9255999999999993</c:v>
                </c:pt>
                <c:pt idx="26">
                  <c:v>10.843</c:v>
                </c:pt>
                <c:pt idx="27">
                  <c:v>11.42</c:v>
                </c:pt>
                <c:pt idx="28">
                  <c:v>12.05</c:v>
                </c:pt>
                <c:pt idx="29">
                  <c:v>13.071999999999999</c:v>
                </c:pt>
                <c:pt idx="30">
                  <c:v>14.241</c:v>
                </c:pt>
                <c:pt idx="31">
                  <c:v>15.026</c:v>
                </c:pt>
                <c:pt idx="32">
                  <c:v>16.152000000000001</c:v>
                </c:pt>
                <c:pt idx="33">
                  <c:v>16.398</c:v>
                </c:pt>
                <c:pt idx="34">
                  <c:v>16.655000000000001</c:v>
                </c:pt>
                <c:pt idx="35">
                  <c:v>16.933</c:v>
                </c:pt>
                <c:pt idx="36">
                  <c:v>17.405999999999999</c:v>
                </c:pt>
                <c:pt idx="37">
                  <c:v>18.306999999999999</c:v>
                </c:pt>
              </c:numCache>
            </c:numRef>
          </c:xVal>
          <c:yVal>
            <c:numRef>
              <c:f>ANSYS_Diag!$AL$2:$AL$39</c:f>
              <c:numCache>
                <c:formatCode>General</c:formatCode>
                <c:ptCount val="38"/>
                <c:pt idx="0">
                  <c:v>0</c:v>
                </c:pt>
                <c:pt idx="1">
                  <c:v>10.57</c:v>
                </c:pt>
                <c:pt idx="2">
                  <c:v>21.14</c:v>
                </c:pt>
                <c:pt idx="3">
                  <c:v>24.838999999999999</c:v>
                </c:pt>
                <c:pt idx="4">
                  <c:v>28.539000000000001</c:v>
                </c:pt>
                <c:pt idx="5">
                  <c:v>34.088000000000001</c:v>
                </c:pt>
                <c:pt idx="6">
                  <c:v>42.411999999999999</c:v>
                </c:pt>
                <c:pt idx="7">
                  <c:v>46.112000000000002</c:v>
                </c:pt>
                <c:pt idx="8">
                  <c:v>49.811</c:v>
                </c:pt>
                <c:pt idx="9">
                  <c:v>55.36</c:v>
                </c:pt>
                <c:pt idx="10">
                  <c:v>63.683999999999997</c:v>
                </c:pt>
                <c:pt idx="11">
                  <c:v>67.384</c:v>
                </c:pt>
                <c:pt idx="12">
                  <c:v>71.082999999999998</c:v>
                </c:pt>
                <c:pt idx="13">
                  <c:v>73.025000000000006</c:v>
                </c:pt>
                <c:pt idx="14">
                  <c:v>74.968000000000004</c:v>
                </c:pt>
                <c:pt idx="15">
                  <c:v>77.881</c:v>
                </c:pt>
                <c:pt idx="16">
                  <c:v>79.411000000000001</c:v>
                </c:pt>
                <c:pt idx="17">
                  <c:v>80.94</c:v>
                </c:pt>
                <c:pt idx="18">
                  <c:v>83.233999999999995</c:v>
                </c:pt>
                <c:pt idx="19">
                  <c:v>84.438999999999993</c:v>
                </c:pt>
                <c:pt idx="20">
                  <c:v>85.643000000000001</c:v>
                </c:pt>
                <c:pt idx="21">
                  <c:v>87.45</c:v>
                </c:pt>
                <c:pt idx="22">
                  <c:v>89.257000000000005</c:v>
                </c:pt>
                <c:pt idx="23">
                  <c:v>91.966999999999999</c:v>
                </c:pt>
                <c:pt idx="24">
                  <c:v>93.39</c:v>
                </c:pt>
                <c:pt idx="25">
                  <c:v>94.813000000000002</c:v>
                </c:pt>
                <c:pt idx="26">
                  <c:v>96.947000000000003</c:v>
                </c:pt>
                <c:pt idx="27" formatCode="0.00">
                  <c:v>98.066999999999993</c:v>
                </c:pt>
                <c:pt idx="28" formatCode="0.00">
                  <c:v>99.188000000000002</c:v>
                </c:pt>
                <c:pt idx="29" formatCode="0.00">
                  <c:v>100.87</c:v>
                </c:pt>
                <c:pt idx="30" formatCode="0.00">
                  <c:v>102.55</c:v>
                </c:pt>
                <c:pt idx="31" formatCode="0.00">
                  <c:v>103.43</c:v>
                </c:pt>
                <c:pt idx="32" formatCode="0.00">
                  <c:v>104.31</c:v>
                </c:pt>
                <c:pt idx="33" formatCode="0.00">
                  <c:v>104.49</c:v>
                </c:pt>
                <c:pt idx="34" formatCode="0.00">
                  <c:v>104.67</c:v>
                </c:pt>
                <c:pt idx="35" formatCode="0.00">
                  <c:v>104.85</c:v>
                </c:pt>
                <c:pt idx="36" formatCode="0.00">
                  <c:v>105.12</c:v>
                </c:pt>
                <c:pt idx="37" formatCode="0.00">
                  <c:v>105.52</c:v>
                </c:pt>
              </c:numCache>
            </c:numRef>
          </c:yVal>
          <c:smooth val="0"/>
          <c:extLst>
            <c:ext xmlns:c16="http://schemas.microsoft.com/office/drawing/2014/chart" uri="{C3380CC4-5D6E-409C-BE32-E72D297353CC}">
              <c16:uniqueId val="{00000001-9DF5-4860-BD5E-0AAE138187E3}"/>
            </c:ext>
          </c:extLst>
        </c:ser>
        <c:ser>
          <c:idx val="4"/>
          <c:order val="2"/>
          <c:tx>
            <c:strRef>
              <c:f>ANSYS_Diag!$AN$1</c:f>
              <c:strCache>
                <c:ptCount val="1"/>
                <c:pt idx="0">
                  <c:v>B9-2S10-3G10</c:v>
                </c:pt>
              </c:strCache>
            </c:strRef>
          </c:tx>
          <c:spPr>
            <a:ln w="31750" cap="rnd">
              <a:solidFill>
                <a:schemeClr val="accent5"/>
              </a:solidFill>
              <a:round/>
            </a:ln>
            <a:effectLst/>
          </c:spPr>
          <c:marker>
            <c:symbol val="none"/>
          </c:marker>
          <c:xVal>
            <c:numRef>
              <c:f>ANSYS_Diag!$AN$2:$AN$64</c:f>
              <c:numCache>
                <c:formatCode>General</c:formatCode>
                <c:ptCount val="63"/>
                <c:pt idx="0">
                  <c:v>0</c:v>
                </c:pt>
                <c:pt idx="1">
                  <c:v>0.18193999999999999</c:v>
                </c:pt>
                <c:pt idx="2">
                  <c:v>0.48105999999999999</c:v>
                </c:pt>
                <c:pt idx="3">
                  <c:v>0.76695999999999998</c:v>
                </c:pt>
                <c:pt idx="4">
                  <c:v>1.1819</c:v>
                </c:pt>
                <c:pt idx="5">
                  <c:v>1.4016</c:v>
                </c:pt>
                <c:pt idx="6">
                  <c:v>1.611</c:v>
                </c:pt>
                <c:pt idx="7">
                  <c:v>1.9069</c:v>
                </c:pt>
                <c:pt idx="8">
                  <c:v>2.3290999999999999</c:v>
                </c:pt>
                <c:pt idx="9">
                  <c:v>2.9333</c:v>
                </c:pt>
                <c:pt idx="10">
                  <c:v>3.2433000000000001</c:v>
                </c:pt>
                <c:pt idx="11">
                  <c:v>3.5518000000000001</c:v>
                </c:pt>
                <c:pt idx="12">
                  <c:v>4.0141999999999998</c:v>
                </c:pt>
                <c:pt idx="13">
                  <c:v>4.2599</c:v>
                </c:pt>
                <c:pt idx="14">
                  <c:v>4.6405000000000003</c:v>
                </c:pt>
                <c:pt idx="15">
                  <c:v>5.0923999999999996</c:v>
                </c:pt>
                <c:pt idx="16">
                  <c:v>5.7946</c:v>
                </c:pt>
                <c:pt idx="17">
                  <c:v>6.1775000000000002</c:v>
                </c:pt>
                <c:pt idx="18">
                  <c:v>6.5727000000000002</c:v>
                </c:pt>
                <c:pt idx="19">
                  <c:v>6.9809999999999999</c:v>
                </c:pt>
                <c:pt idx="20">
                  <c:v>7.609</c:v>
                </c:pt>
                <c:pt idx="21">
                  <c:v>7.9522000000000004</c:v>
                </c:pt>
                <c:pt idx="22">
                  <c:v>8.2972000000000001</c:v>
                </c:pt>
                <c:pt idx="23">
                  <c:v>8.8413000000000004</c:v>
                </c:pt>
                <c:pt idx="24">
                  <c:v>9.3987999999999996</c:v>
                </c:pt>
                <c:pt idx="25">
                  <c:v>10.263999999999999</c:v>
                </c:pt>
                <c:pt idx="26">
                  <c:v>10.733000000000001</c:v>
                </c:pt>
                <c:pt idx="27">
                  <c:v>11.329000000000001</c:v>
                </c:pt>
                <c:pt idx="28">
                  <c:v>12.468999999999999</c:v>
                </c:pt>
                <c:pt idx="29">
                  <c:v>13.170999999999999</c:v>
                </c:pt>
                <c:pt idx="30">
                  <c:v>13.928000000000001</c:v>
                </c:pt>
                <c:pt idx="31">
                  <c:v>15.196999999999999</c:v>
                </c:pt>
                <c:pt idx="32">
                  <c:v>15.888999999999999</c:v>
                </c:pt>
              </c:numCache>
            </c:numRef>
          </c:xVal>
          <c:yVal>
            <c:numRef>
              <c:f>ANSYS_Diag!$AO$2:$AO$64</c:f>
              <c:numCache>
                <c:formatCode>General</c:formatCode>
                <c:ptCount val="63"/>
                <c:pt idx="0">
                  <c:v>0</c:v>
                </c:pt>
                <c:pt idx="1">
                  <c:v>10.210000000000001</c:v>
                </c:pt>
                <c:pt idx="2">
                  <c:v>20.420000000000002</c:v>
                </c:pt>
                <c:pt idx="3">
                  <c:v>23.994</c:v>
                </c:pt>
                <c:pt idx="4">
                  <c:v>27.567</c:v>
                </c:pt>
                <c:pt idx="5">
                  <c:v>29.443000000000001</c:v>
                </c:pt>
                <c:pt idx="6">
                  <c:v>31.318999999999999</c:v>
                </c:pt>
                <c:pt idx="7">
                  <c:v>34.133000000000003</c:v>
                </c:pt>
                <c:pt idx="8">
                  <c:v>38.354999999999997</c:v>
                </c:pt>
                <c:pt idx="9">
                  <c:v>44.686</c:v>
                </c:pt>
                <c:pt idx="10">
                  <c:v>48.01</c:v>
                </c:pt>
                <c:pt idx="11">
                  <c:v>51.335000000000001</c:v>
                </c:pt>
                <c:pt idx="12">
                  <c:v>56.320999999999998</c:v>
                </c:pt>
                <c:pt idx="13">
                  <c:v>58.939</c:v>
                </c:pt>
                <c:pt idx="14">
                  <c:v>61.557000000000002</c:v>
                </c:pt>
                <c:pt idx="15">
                  <c:v>64.174000000000007</c:v>
                </c:pt>
                <c:pt idx="16">
                  <c:v>68.100999999999999</c:v>
                </c:pt>
                <c:pt idx="17">
                  <c:v>70.162999999999997</c:v>
                </c:pt>
                <c:pt idx="18">
                  <c:v>72.224000000000004</c:v>
                </c:pt>
                <c:pt idx="19">
                  <c:v>74.286000000000001</c:v>
                </c:pt>
                <c:pt idx="20">
                  <c:v>77.378</c:v>
                </c:pt>
                <c:pt idx="21">
                  <c:v>79.001000000000005</c:v>
                </c:pt>
                <c:pt idx="22">
                  <c:v>80.625</c:v>
                </c:pt>
                <c:pt idx="23">
                  <c:v>83.06</c:v>
                </c:pt>
                <c:pt idx="24">
                  <c:v>85.495000000000005</c:v>
                </c:pt>
                <c:pt idx="25">
                  <c:v>89.147999999999996</c:v>
                </c:pt>
                <c:pt idx="26">
                  <c:v>91.066000000000003</c:v>
                </c:pt>
                <c:pt idx="27">
                  <c:v>92.983000000000004</c:v>
                </c:pt>
                <c:pt idx="28">
                  <c:v>95.86</c:v>
                </c:pt>
                <c:pt idx="29" formatCode="0.00">
                  <c:v>97.37</c:v>
                </c:pt>
                <c:pt idx="30" formatCode="0.00">
                  <c:v>98.88</c:v>
                </c:pt>
                <c:pt idx="31" formatCode="0.00">
                  <c:v>101.15</c:v>
                </c:pt>
                <c:pt idx="32" formatCode="0.00">
                  <c:v>102.1</c:v>
                </c:pt>
              </c:numCache>
            </c:numRef>
          </c:yVal>
          <c:smooth val="0"/>
          <c:extLst>
            <c:ext xmlns:c16="http://schemas.microsoft.com/office/drawing/2014/chart" uri="{C3380CC4-5D6E-409C-BE32-E72D297353CC}">
              <c16:uniqueId val="{00000002-9DF5-4860-BD5E-0AAE138187E3}"/>
            </c:ext>
          </c:extLst>
        </c:ser>
        <c:dLbls>
          <c:showLegendKey val="0"/>
          <c:showVal val="0"/>
          <c:showCatName val="0"/>
          <c:showSerName val="0"/>
          <c:showPercent val="0"/>
          <c:showBubbleSize val="0"/>
        </c:dLbls>
        <c:axId val="344187264"/>
        <c:axId val="1516264"/>
      </c:scatterChart>
      <c:valAx>
        <c:axId val="344187264"/>
        <c:scaling>
          <c:orientation val="minMax"/>
          <c:max val="20"/>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Deflection, mm</a:t>
                </a:r>
                <a:endParaRPr lang="ru-RU"/>
              </a:p>
            </c:rich>
          </c:tx>
          <c:layout>
            <c:manualLayout>
              <c:xMode val="edge"/>
              <c:yMode val="edge"/>
              <c:x val="0.40627193292070835"/>
              <c:y val="0.8747151309476145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16264"/>
        <c:crosses val="autoZero"/>
        <c:crossBetween val="midCat"/>
        <c:majorUnit val="2"/>
      </c:valAx>
      <c:valAx>
        <c:axId val="1516264"/>
        <c:scaling>
          <c:orientation val="minMax"/>
          <c:max val="11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Load, kN</a:t>
                </a:r>
                <a:endParaRPr lang="ru-RU"/>
              </a:p>
            </c:rich>
          </c:tx>
          <c:layout>
            <c:manualLayout>
              <c:xMode val="edge"/>
              <c:yMode val="edge"/>
              <c:x val="6.916355482916102E-3"/>
              <c:y val="0.3104799400074991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4187264"/>
        <c:crosses val="autoZero"/>
        <c:crossBetween val="midCat"/>
        <c:majorUnit val="10"/>
      </c:valAx>
      <c:spPr>
        <a:noFill/>
        <a:ln w="15875">
          <a:solidFill>
            <a:schemeClr val="tx1"/>
          </a:solidFill>
        </a:ln>
        <a:effectLst/>
      </c:spPr>
    </c:plotArea>
    <c:legend>
      <c:legendPos val="b"/>
      <c:layout>
        <c:manualLayout>
          <c:xMode val="edge"/>
          <c:yMode val="edge"/>
          <c:x val="0.16907847871348383"/>
          <c:y val="0.94321360970563095"/>
          <c:w val="0.68718999399112946"/>
          <c:h val="5.54743054492512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solidFill>
        <a:schemeClr val="tx2">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Pages>
  <Words>4137</Words>
  <Characters>23582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Abdullaev X</cp:lastModifiedBy>
  <cp:revision>42</cp:revision>
  <cp:lastPrinted>2023-12-26T18:03:00Z</cp:lastPrinted>
  <dcterms:created xsi:type="dcterms:W3CDTF">2024-07-17T07:39:00Z</dcterms:created>
  <dcterms:modified xsi:type="dcterms:W3CDTF">2025-12-31T10:22:00Z</dcterms:modified>
</cp:coreProperties>
</file>