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01AB9DAA" w:rsidR="001E129E" w:rsidRPr="00287E0A" w:rsidRDefault="00820735" w:rsidP="008745D5">
      <w:pPr>
        <w:spacing w:before="1200" w:after="200" w:line="240" w:lineRule="auto"/>
        <w:ind w:firstLine="567"/>
        <w:jc w:val="center"/>
        <w:rPr>
          <w:rFonts w:ascii="Times New Roman" w:hAnsi="Times New Roman" w:cs="Times New Roman"/>
          <w:b/>
          <w:sz w:val="36"/>
          <w:szCs w:val="36"/>
        </w:rPr>
      </w:pPr>
      <w:r w:rsidRPr="00820735">
        <w:rPr>
          <w:rFonts w:ascii="Times New Roman" w:hAnsi="Times New Roman" w:cs="Times New Roman"/>
          <w:b/>
          <w:sz w:val="36"/>
          <w:szCs w:val="36"/>
        </w:rPr>
        <w:t>Energy-Efficient Electrical Systems for Water Pumping Stations</w:t>
      </w:r>
    </w:p>
    <w:p w14:paraId="1F5E1B4F" w14:textId="39932E1B" w:rsidR="00CA398A" w:rsidRPr="00FE29F1" w:rsidRDefault="00820735" w:rsidP="008745D5">
      <w:pPr>
        <w:pStyle w:val="AuthorName"/>
        <w:spacing w:before="240" w:after="200"/>
        <w:rPr>
          <w:szCs w:val="28"/>
          <w:lang w:val="uz-Cyrl-UZ" w:eastAsia="en-GB"/>
        </w:rPr>
      </w:pPr>
      <w:r w:rsidRPr="00FE29F1">
        <w:rPr>
          <w:rFonts w:eastAsiaTheme="minorEastAsia"/>
          <w:szCs w:val="28"/>
          <w:lang w:val="uz-Cyrl-UZ"/>
        </w:rPr>
        <w:t>U</w:t>
      </w:r>
      <w:r w:rsidRPr="00FE29F1">
        <w:rPr>
          <w:rFonts w:eastAsiaTheme="minorEastAsia"/>
          <w:szCs w:val="28"/>
        </w:rPr>
        <w:t xml:space="preserve">san </w:t>
      </w:r>
      <w:r w:rsidRPr="00FE29F1">
        <w:rPr>
          <w:rFonts w:eastAsiaTheme="minorEastAsia"/>
          <w:szCs w:val="28"/>
          <w:lang w:val="uz-Cyrl-UZ"/>
        </w:rPr>
        <w:t>Berdiyev</w:t>
      </w:r>
      <w:r w:rsidRPr="00FE29F1">
        <w:rPr>
          <w:rFonts w:eastAsiaTheme="minorEastAsia"/>
          <w:szCs w:val="28"/>
          <w:vertAlign w:val="superscript"/>
          <w:lang w:val="uz-Cyrl-UZ"/>
        </w:rPr>
        <w:t>1</w:t>
      </w:r>
      <w:r w:rsidRPr="00FE29F1">
        <w:rPr>
          <w:rFonts w:eastAsiaTheme="minorEastAsia"/>
          <w:szCs w:val="28"/>
          <w:lang w:val="uz-Cyrl-UZ"/>
        </w:rPr>
        <w:t>, N</w:t>
      </w:r>
      <w:proofErr w:type="spellStart"/>
      <w:r w:rsidRPr="00FE29F1">
        <w:rPr>
          <w:rFonts w:eastAsiaTheme="minorEastAsia"/>
          <w:szCs w:val="28"/>
        </w:rPr>
        <w:t>e’matjon</w:t>
      </w:r>
      <w:proofErr w:type="spellEnd"/>
      <w:r w:rsidRPr="00FE29F1">
        <w:rPr>
          <w:rFonts w:eastAsiaTheme="minorEastAsia"/>
          <w:szCs w:val="28"/>
        </w:rPr>
        <w:t xml:space="preserve"> </w:t>
      </w:r>
      <w:r w:rsidRPr="00FE29F1">
        <w:rPr>
          <w:rFonts w:eastAsiaTheme="minorEastAsia"/>
          <w:szCs w:val="28"/>
          <w:lang w:val="uz-Cyrl-UZ"/>
        </w:rPr>
        <w:t>Samatov</w:t>
      </w:r>
      <w:r w:rsidRPr="00FE29F1">
        <w:rPr>
          <w:rFonts w:eastAsiaTheme="minorEastAsia"/>
          <w:szCs w:val="28"/>
          <w:vertAlign w:val="superscript"/>
        </w:rPr>
        <w:t>2</w:t>
      </w:r>
      <w:r w:rsidRPr="00FE29F1">
        <w:rPr>
          <w:rFonts w:eastAsiaTheme="minorEastAsia"/>
          <w:szCs w:val="28"/>
        </w:rPr>
        <w:t xml:space="preserve">, </w:t>
      </w:r>
      <w:r w:rsidRPr="00FE29F1">
        <w:rPr>
          <w:rFonts w:eastAsiaTheme="minorEastAsia"/>
          <w:szCs w:val="28"/>
          <w:lang w:val="uz-Cyrl-UZ"/>
        </w:rPr>
        <w:t>Kh</w:t>
      </w:r>
      <w:proofErr w:type="spellStart"/>
      <w:r w:rsidRPr="00FE29F1">
        <w:rPr>
          <w:rFonts w:eastAsiaTheme="minorEastAsia"/>
          <w:szCs w:val="28"/>
        </w:rPr>
        <w:t>olmirza</w:t>
      </w:r>
      <w:proofErr w:type="spellEnd"/>
      <w:r w:rsidRPr="00FE29F1">
        <w:rPr>
          <w:rFonts w:eastAsiaTheme="minorEastAsia"/>
          <w:szCs w:val="28"/>
          <w:lang w:val="uz-Cyrl-UZ"/>
        </w:rPr>
        <w:t xml:space="preserve"> Mamajonov</w:t>
      </w:r>
      <w:r w:rsidRPr="00FE29F1">
        <w:rPr>
          <w:rFonts w:eastAsiaTheme="minorEastAsia"/>
          <w:szCs w:val="28"/>
          <w:vertAlign w:val="superscript"/>
        </w:rPr>
        <w:t>2</w:t>
      </w:r>
      <w:r w:rsidRPr="00FE29F1">
        <w:rPr>
          <w:szCs w:val="28"/>
          <w:vertAlign w:val="superscript"/>
        </w:rPr>
        <w:t xml:space="preserve"> </w:t>
      </w:r>
      <w:r w:rsidRPr="00FE29F1">
        <w:rPr>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E29F1">
        <w:rPr>
          <w:szCs w:val="28"/>
          <w:vertAlign w:val="superscript"/>
        </w:rPr>
        <w:t>a)</w:t>
      </w:r>
      <w:r w:rsidR="00FE29F1" w:rsidRPr="00FE29F1">
        <w:rPr>
          <w:rFonts w:eastAsiaTheme="minorEastAsia"/>
          <w:szCs w:val="28"/>
        </w:rPr>
        <w:t>,</w:t>
      </w:r>
      <w:r w:rsidR="006903B2">
        <w:rPr>
          <w:rFonts w:eastAsiaTheme="minorEastAsia"/>
          <w:szCs w:val="28"/>
        </w:rPr>
        <w:t xml:space="preserve"> </w:t>
      </w:r>
      <w:proofErr w:type="spellStart"/>
      <w:r w:rsidR="00461537">
        <w:rPr>
          <w:rFonts w:eastAsiaTheme="minorEastAsia"/>
          <w:szCs w:val="28"/>
        </w:rPr>
        <w:t>Durbek</w:t>
      </w:r>
      <w:proofErr w:type="spellEnd"/>
      <w:r w:rsidR="00461537">
        <w:rPr>
          <w:rFonts w:eastAsiaTheme="minorEastAsia"/>
          <w:szCs w:val="28"/>
        </w:rPr>
        <w:t xml:space="preserve"> </w:t>
      </w:r>
      <w:r w:rsidR="006903B2">
        <w:rPr>
          <w:rFonts w:eastAsiaTheme="minorEastAsia"/>
          <w:szCs w:val="28"/>
        </w:rPr>
        <w:t>Akhmedov</w:t>
      </w:r>
      <w:r w:rsidR="006903B2" w:rsidRPr="006903B2">
        <w:rPr>
          <w:rFonts w:eastAsiaTheme="minorEastAsia"/>
          <w:szCs w:val="28"/>
          <w:vertAlign w:val="superscript"/>
        </w:rPr>
        <w:t>2</w:t>
      </w:r>
      <w:r w:rsidR="00461537">
        <w:rPr>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FE29F1">
        <w:rPr>
          <w:rFonts w:eastAsiaTheme="minorEastAsia"/>
          <w:szCs w:val="28"/>
        </w:rPr>
        <w:t>Dilshodbek</w:t>
      </w:r>
      <w:proofErr w:type="spellEnd"/>
      <w:r w:rsidRPr="00FE29F1">
        <w:rPr>
          <w:rFonts w:eastAsiaTheme="minorEastAsia"/>
          <w:szCs w:val="28"/>
        </w:rPr>
        <w:t xml:space="preserve"> Tojimurodov</w:t>
      </w:r>
      <w:r w:rsidRPr="00FE29F1">
        <w:rPr>
          <w:rFonts w:eastAsiaTheme="minorEastAsia"/>
          <w:szCs w:val="28"/>
          <w:vertAlign w:val="superscript"/>
        </w:rPr>
        <w:t>3</w:t>
      </w:r>
    </w:p>
    <w:p w14:paraId="028D02E5" w14:textId="756B80A1" w:rsidR="00820735" w:rsidRPr="00E67560" w:rsidRDefault="00820735" w:rsidP="00820735">
      <w:pPr>
        <w:pStyle w:val="1"/>
        <w:shd w:val="clear" w:color="auto" w:fill="FFFFFF" w:themeFill="background1"/>
        <w:spacing w:before="0" w:line="240" w:lineRule="auto"/>
        <w:ind w:right="-999" w:firstLine="567"/>
        <w:jc w:val="center"/>
        <w:rPr>
          <w:rFonts w:ascii="Times New Roman" w:eastAsiaTheme="minorEastAsia" w:hAnsi="Times New Roman" w:cs="Times New Roman"/>
          <w:b/>
          <w:bCs/>
          <w:i/>
          <w:color w:val="auto"/>
          <w:sz w:val="20"/>
          <w:szCs w:val="20"/>
        </w:rPr>
      </w:pPr>
      <w:r w:rsidRPr="00E67560">
        <w:rPr>
          <w:rFonts w:ascii="Times New Roman" w:eastAsiaTheme="minorEastAsia" w:hAnsi="Times New Roman" w:cs="Times New Roman"/>
          <w:i/>
          <w:color w:val="auto"/>
          <w:sz w:val="20"/>
          <w:szCs w:val="20"/>
          <w:vertAlign w:val="superscript"/>
          <w:lang w:val="uz-Cyrl-UZ"/>
        </w:rPr>
        <w:t>1</w:t>
      </w:r>
      <w:r>
        <w:rPr>
          <w:rFonts w:ascii="Times New Roman" w:eastAsiaTheme="minorEastAsia" w:hAnsi="Times New Roman" w:cs="Times New Roman"/>
          <w:i/>
          <w:color w:val="auto"/>
          <w:sz w:val="20"/>
          <w:szCs w:val="20"/>
          <w:vertAlign w:val="superscript"/>
        </w:rPr>
        <w:t xml:space="preserve"> </w:t>
      </w:r>
      <w:r w:rsidRPr="00E67560">
        <w:rPr>
          <w:rFonts w:ascii="Times New Roman" w:eastAsiaTheme="minorEastAsia" w:hAnsi="Times New Roman" w:cs="Times New Roman"/>
          <w:i/>
          <w:color w:val="auto"/>
          <w:sz w:val="20"/>
          <w:szCs w:val="20"/>
          <w:lang w:val="uz-Cyrl-UZ"/>
        </w:rPr>
        <w:t xml:space="preserve">Tashkent State Transport University, Tashkent, </w:t>
      </w:r>
      <w:r w:rsidRPr="00E67560">
        <w:rPr>
          <w:rFonts w:ascii="Times New Roman" w:eastAsiaTheme="minorEastAsia" w:hAnsi="Times New Roman" w:cs="Times New Roman"/>
          <w:i/>
          <w:color w:val="auto"/>
          <w:sz w:val="20"/>
          <w:szCs w:val="20"/>
        </w:rPr>
        <w:t>Uzbekistan</w:t>
      </w:r>
    </w:p>
    <w:p w14:paraId="76B4B85F" w14:textId="383297B3" w:rsidR="00820735" w:rsidRPr="00E67560" w:rsidRDefault="00820735" w:rsidP="00820735">
      <w:pPr>
        <w:pStyle w:val="1"/>
        <w:shd w:val="clear" w:color="auto" w:fill="FFFFFF" w:themeFill="background1"/>
        <w:spacing w:before="0" w:line="240" w:lineRule="auto"/>
        <w:ind w:right="-999" w:firstLine="567"/>
        <w:jc w:val="center"/>
        <w:rPr>
          <w:rFonts w:ascii="Times New Roman" w:eastAsiaTheme="minorEastAsia" w:hAnsi="Times New Roman" w:cs="Times New Roman"/>
          <w:b/>
          <w:bCs/>
          <w:i/>
          <w:color w:val="auto"/>
          <w:sz w:val="20"/>
          <w:szCs w:val="20"/>
        </w:rPr>
      </w:pPr>
      <w:r w:rsidRPr="00E67560">
        <w:rPr>
          <w:rFonts w:ascii="Times New Roman" w:eastAsiaTheme="minorEastAsia" w:hAnsi="Times New Roman" w:cs="Times New Roman"/>
          <w:i/>
          <w:color w:val="auto"/>
          <w:sz w:val="20"/>
          <w:szCs w:val="20"/>
          <w:vertAlign w:val="superscript"/>
          <w:lang w:val="uz-Cyrl-UZ"/>
        </w:rPr>
        <w:t>2</w:t>
      </w:r>
      <w:r>
        <w:rPr>
          <w:rFonts w:ascii="Times New Roman" w:eastAsiaTheme="minorEastAsia" w:hAnsi="Times New Roman" w:cs="Times New Roman"/>
          <w:i/>
          <w:color w:val="auto"/>
          <w:sz w:val="20"/>
          <w:szCs w:val="20"/>
          <w:vertAlign w:val="superscript"/>
        </w:rPr>
        <w:t xml:space="preserve"> </w:t>
      </w:r>
      <w:r w:rsidRPr="00E67560">
        <w:rPr>
          <w:rFonts w:ascii="Times New Roman" w:eastAsiaTheme="minorEastAsia" w:hAnsi="Times New Roman" w:cs="Times New Roman"/>
          <w:i/>
          <w:color w:val="auto"/>
          <w:sz w:val="20"/>
          <w:szCs w:val="20"/>
          <w:lang w:val="uz-Cyrl-UZ"/>
        </w:rPr>
        <w:t xml:space="preserve">Andijan Institute of Agriculture and Agrotechnologies, Andijan, </w:t>
      </w:r>
      <w:r w:rsidRPr="00E67560">
        <w:rPr>
          <w:rFonts w:ascii="Times New Roman" w:eastAsiaTheme="minorEastAsia" w:hAnsi="Times New Roman" w:cs="Times New Roman"/>
          <w:i/>
          <w:color w:val="auto"/>
          <w:sz w:val="20"/>
          <w:szCs w:val="20"/>
        </w:rPr>
        <w:t>Uzbekistan</w:t>
      </w:r>
    </w:p>
    <w:p w14:paraId="6E3296F3" w14:textId="0E1202A9" w:rsidR="00A4691D" w:rsidRPr="00A4691D" w:rsidRDefault="00820735" w:rsidP="00820735">
      <w:pPr>
        <w:pStyle w:val="AuthorAffiliation"/>
      </w:pPr>
      <w:r w:rsidRPr="00E67560">
        <w:rPr>
          <w:rFonts w:eastAsiaTheme="minorEastAsia"/>
          <w:vertAlign w:val="superscript"/>
          <w:lang w:val="uz-Cyrl-UZ"/>
        </w:rPr>
        <w:t>3</w:t>
      </w:r>
      <w:r w:rsidRPr="00E67560">
        <w:rPr>
          <w:rFonts w:eastAsiaTheme="minorEastAsia"/>
          <w:lang w:val="uz-Cyrl-UZ"/>
        </w:rPr>
        <w:t xml:space="preserve"> </w:t>
      </w:r>
      <w:r w:rsidRPr="00E67560">
        <w:rPr>
          <w:color w:val="000000"/>
        </w:rPr>
        <w:t>Fergana State Technical University</w:t>
      </w:r>
      <w:r w:rsidRPr="00E67560">
        <w:rPr>
          <w:rFonts w:eastAsiaTheme="minorEastAsia"/>
          <w:lang w:val="uz-Cyrl-UZ"/>
        </w:rPr>
        <w:t xml:space="preserve"> </w:t>
      </w:r>
      <w:r w:rsidRPr="00E67560">
        <w:rPr>
          <w:rFonts w:eastAsiaTheme="minorEastAsia"/>
        </w:rPr>
        <w:t>, Fergana, Uzbekistan</w:t>
      </w:r>
    </w:p>
    <w:p w14:paraId="1397C91D" w14:textId="7A1255F2"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FE29F1" w:rsidRPr="004263C0">
          <w:rPr>
            <w:rStyle w:val="a6"/>
          </w:rPr>
          <w:t>mamajonovholmirza93@gmail.com</w:t>
        </w:r>
      </w:hyperlink>
      <w:r w:rsidR="00FE29F1">
        <w:t xml:space="preserve"> </w:t>
      </w:r>
    </w:p>
    <w:p w14:paraId="410B173B" w14:textId="4ED81233"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820735" w:rsidRPr="00E67560">
        <w:rPr>
          <w:rFonts w:ascii="Times New Roman" w:hAnsi="Times New Roman" w:cs="Times New Roman"/>
          <w:color w:val="000000" w:themeColor="text1"/>
          <w:sz w:val="20"/>
          <w:szCs w:val="20"/>
          <w:lang w:val="uz-Cyrl-UZ"/>
        </w:rPr>
        <w:t>In this article, the possibilities of using energy-efficient electric motors at pumping stations providing water supply in agriculture are studied. The research was carried out on the base of existing pumping units in Andijan region. Analyzed energy saving performance by introducing high efficiency drives, frequency control devices and automated systems.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7CCB40E0" w14:textId="04721561" w:rsidR="00820735" w:rsidRPr="00E67560" w:rsidRDefault="00820735" w:rsidP="00820735">
      <w:pPr>
        <w:spacing w:after="0" w:line="240" w:lineRule="auto"/>
        <w:ind w:firstLine="284"/>
        <w:jc w:val="both"/>
        <w:rPr>
          <w:rFonts w:ascii="Times New Roman" w:hAnsi="Times New Roman" w:cs="Times New Roman"/>
          <w:sz w:val="20"/>
          <w:szCs w:val="20"/>
          <w:lang w:val="uz-Cyrl-UZ"/>
        </w:rPr>
      </w:pPr>
      <w:r w:rsidRPr="00E67560">
        <w:rPr>
          <w:rFonts w:ascii="Times New Roman" w:hAnsi="Times New Roman" w:cs="Times New Roman"/>
          <w:sz w:val="20"/>
          <w:szCs w:val="20"/>
          <w:lang w:val="uz-Cyrl-UZ"/>
        </w:rPr>
        <w:t>The agricultural sector in the Republic of Uzbekistan is considered one of the strategic directions of the economy and plays an important role in sustainably providing the population with food products, increasing export potential, and creating new jobs [1, 3]. A large part of the country's irrigated land is irrigated through pumping stations, which places high demands on the reliability and energy efficiency of pumping units in the water management system [3, 6, 9]. In particular, the hydromelioration infrastructure in Andijan region has more than 130 pumping stations, through which water is supplied to more than 100,000 hectares of irrigated land every year.  Currently, most of the electric motors used in these stations are outdated, with an efficiency coefficient of around 70–75%, and are characterized by high energy consumption, complex maintenance, and non-automated control systems. This causes excess consumption of total electricity, increased operational costs and interruptions in the production process [</w:t>
      </w:r>
      <w:r w:rsidR="003D4358">
        <w:rPr>
          <w:rFonts w:ascii="Times New Roman" w:hAnsi="Times New Roman" w:cs="Times New Roman"/>
          <w:sz w:val="20"/>
          <w:szCs w:val="20"/>
        </w:rPr>
        <w:t>2, 3</w:t>
      </w:r>
      <w:r w:rsidRPr="00E67560">
        <w:rPr>
          <w:rFonts w:ascii="Times New Roman" w:hAnsi="Times New Roman" w:cs="Times New Roman"/>
          <w:sz w:val="20"/>
          <w:szCs w:val="20"/>
          <w:lang w:val="uz-Cyrl-UZ"/>
        </w:rPr>
        <w:t>]. According to the analysis of 2024, the total electricity consumption of pumping stations in Andijan region will exceed 150 million kWh per year.  About 25–30% of this is lost due to technical inefficiencies, i.e. outdated practices and inappropriate operating modes. Also, the reliability of pumps remains at a low level due to power outages and overheating of engines during the production process [</w:t>
      </w:r>
      <w:r w:rsidR="003D4358">
        <w:rPr>
          <w:rFonts w:ascii="Times New Roman" w:hAnsi="Times New Roman" w:cs="Times New Roman"/>
          <w:sz w:val="20"/>
          <w:szCs w:val="20"/>
        </w:rPr>
        <w:t>2, 3</w:t>
      </w:r>
      <w:r w:rsidRPr="00E67560">
        <w:rPr>
          <w:rFonts w:ascii="Times New Roman" w:hAnsi="Times New Roman" w:cs="Times New Roman"/>
          <w:sz w:val="20"/>
          <w:szCs w:val="20"/>
          <w:lang w:val="uz-Cyrl-UZ"/>
        </w:rPr>
        <w:t>].</w:t>
      </w:r>
    </w:p>
    <w:p w14:paraId="583C23CB" w14:textId="7F8051F6" w:rsidR="00820735" w:rsidRDefault="00820735" w:rsidP="00820735">
      <w:pPr>
        <w:spacing w:after="0" w:line="240" w:lineRule="auto"/>
        <w:ind w:firstLine="284"/>
        <w:jc w:val="both"/>
        <w:rPr>
          <w:rFonts w:ascii="Times New Roman" w:hAnsi="Times New Roman" w:cs="Times New Roman"/>
          <w:sz w:val="20"/>
          <w:lang w:val="uz-Cyrl-UZ"/>
        </w:rPr>
      </w:pPr>
      <w:r w:rsidRPr="00D748D2">
        <w:rPr>
          <w:rFonts w:ascii="Times New Roman" w:hAnsi="Times New Roman" w:cs="Times New Roman"/>
          <w:sz w:val="28"/>
          <w:szCs w:val="28"/>
          <w:lang w:val="uz-Cyrl-UZ"/>
        </w:rPr>
        <w:t xml:space="preserve"> </w:t>
      </w:r>
      <w:r w:rsidRPr="00E67560">
        <w:rPr>
          <w:rFonts w:ascii="Times New Roman" w:hAnsi="Times New Roman" w:cs="Times New Roman"/>
          <w:sz w:val="20"/>
          <w:szCs w:val="20"/>
          <w:lang w:val="uz-Cyrl-UZ"/>
        </w:rPr>
        <w:tab/>
        <w:t>The efficiency of water supply in the agricultural sector directly depends on the reliability and energy efficiency of water pumping units. Existing pumping stations in Uzbekistan have been operating since the middle of the century and are often based on asynchronous drives of the AER type, which have low efficiency [</w:t>
      </w:r>
      <w:r w:rsidR="00AC7DA0">
        <w:rPr>
          <w:rFonts w:ascii="Times New Roman" w:hAnsi="Times New Roman" w:cs="Times New Roman"/>
          <w:sz w:val="20"/>
          <w:szCs w:val="20"/>
        </w:rPr>
        <w:t>3, 4</w:t>
      </w:r>
      <w:r w:rsidRPr="00E67560">
        <w:rPr>
          <w:rFonts w:ascii="Times New Roman" w:hAnsi="Times New Roman" w:cs="Times New Roman"/>
          <w:sz w:val="20"/>
          <w:szCs w:val="20"/>
          <w:lang w:val="uz-Cyrl-UZ"/>
        </w:rPr>
        <w:t>].  Such aggregates are characterized by high energy consumption, rapid heating during operation and mechanical damage. Therefore, replacing them with modern energy-efficient methods is an urgent task [</w:t>
      </w:r>
      <w:r w:rsidR="00AC7DA0">
        <w:rPr>
          <w:rFonts w:ascii="Times New Roman" w:hAnsi="Times New Roman" w:cs="Times New Roman"/>
          <w:sz w:val="20"/>
          <w:szCs w:val="20"/>
        </w:rPr>
        <w:t>4</w:t>
      </w:r>
      <w:r w:rsidRPr="00E67560">
        <w:rPr>
          <w:rFonts w:ascii="Times New Roman" w:hAnsi="Times New Roman" w:cs="Times New Roman"/>
          <w:sz w:val="20"/>
          <w:szCs w:val="20"/>
          <w:lang w:val="uz-Cyrl-UZ"/>
        </w:rPr>
        <w:t>].</w:t>
      </w:r>
    </w:p>
    <w:p w14:paraId="493A640D" w14:textId="3E70C5E0" w:rsidR="008A22AB" w:rsidRPr="00287E0A" w:rsidRDefault="00820735"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820735">
        <w:rPr>
          <w:rFonts w:ascii="Times New Roman" w:hAnsi="Times New Roman" w:cs="Times New Roman"/>
          <w:b/>
          <w:sz w:val="24"/>
          <w:szCs w:val="24"/>
        </w:rPr>
        <w:t>RESEARCH OBJECT AND METHODOLOGY</w:t>
      </w:r>
    </w:p>
    <w:p w14:paraId="13BA54F8" w14:textId="324E72C2" w:rsidR="00820735" w:rsidRPr="00820735" w:rsidRDefault="00820735" w:rsidP="00820735">
      <w:pPr>
        <w:spacing w:after="0" w:line="240" w:lineRule="auto"/>
        <w:ind w:firstLine="284"/>
        <w:jc w:val="both"/>
        <w:rPr>
          <w:rFonts w:ascii="Times New Roman" w:hAnsi="Times New Roman" w:cs="Times New Roman"/>
          <w:sz w:val="20"/>
          <w:szCs w:val="20"/>
          <w:lang w:val="uz-Cyrl-UZ"/>
        </w:rPr>
      </w:pPr>
      <w:r w:rsidRPr="00820735">
        <w:rPr>
          <w:rFonts w:ascii="Times New Roman" w:hAnsi="Times New Roman" w:cs="Times New Roman"/>
          <w:sz w:val="20"/>
          <w:szCs w:val="20"/>
          <w:lang w:val="uz-Cyrl-UZ"/>
        </w:rPr>
        <w:t>Researches were conducted at pumping stations located in Jalayor, Khojaabad and Kurgantepa districts of Andijan region. At these stations, the AIR-75 kW electric drives were replaced with energy-efficient IE3 type drives and the speed was adjusted to the automatic control system using frequency converters [</w:t>
      </w:r>
      <w:r w:rsidR="00AC7DA0">
        <w:rPr>
          <w:rFonts w:ascii="Times New Roman" w:hAnsi="Times New Roman" w:cs="Times New Roman"/>
          <w:sz w:val="20"/>
          <w:szCs w:val="20"/>
        </w:rPr>
        <w:t>5, 6</w:t>
      </w:r>
      <w:r w:rsidRPr="00820735">
        <w:rPr>
          <w:rFonts w:ascii="Times New Roman" w:hAnsi="Times New Roman" w:cs="Times New Roman"/>
          <w:sz w:val="20"/>
          <w:szCs w:val="20"/>
          <w:lang w:val="uz-Cyrl-UZ"/>
        </w:rPr>
        <w:t>].</w:t>
      </w:r>
    </w:p>
    <w:p w14:paraId="6E5A78F2" w14:textId="77777777" w:rsidR="00820735" w:rsidRPr="00820735" w:rsidRDefault="00820735" w:rsidP="00820735">
      <w:pPr>
        <w:spacing w:after="0" w:line="240" w:lineRule="auto"/>
        <w:ind w:firstLine="284"/>
        <w:jc w:val="both"/>
        <w:rPr>
          <w:rFonts w:ascii="Times New Roman" w:hAnsi="Times New Roman" w:cs="Times New Roman"/>
          <w:sz w:val="20"/>
          <w:szCs w:val="20"/>
        </w:rPr>
      </w:pPr>
      <w:r w:rsidRPr="00820735">
        <w:rPr>
          <w:rFonts w:ascii="Times New Roman" w:hAnsi="Times New Roman" w:cs="Times New Roman"/>
          <w:sz w:val="20"/>
          <w:szCs w:val="20"/>
        </w:rPr>
        <w:t>Equipment used:</w:t>
      </w:r>
    </w:p>
    <w:p w14:paraId="1FDEC75D" w14:textId="77777777" w:rsidR="00820735" w:rsidRPr="00820735" w:rsidRDefault="00820735" w:rsidP="00820735">
      <w:pPr>
        <w:spacing w:after="0" w:line="240" w:lineRule="auto"/>
        <w:ind w:firstLine="284"/>
        <w:jc w:val="both"/>
        <w:rPr>
          <w:rFonts w:ascii="Times New Roman" w:hAnsi="Times New Roman" w:cs="Times New Roman"/>
          <w:sz w:val="20"/>
          <w:szCs w:val="20"/>
        </w:rPr>
      </w:pPr>
      <w:r w:rsidRPr="00820735">
        <w:rPr>
          <w:rFonts w:ascii="Times New Roman" w:hAnsi="Times New Roman" w:cs="Times New Roman"/>
          <w:sz w:val="20"/>
          <w:szCs w:val="20"/>
        </w:rPr>
        <w:t>- Energy monitoring devices (energy meters)</w:t>
      </w:r>
    </w:p>
    <w:p w14:paraId="4093008B" w14:textId="77777777" w:rsidR="00820735" w:rsidRPr="00820735" w:rsidRDefault="00820735" w:rsidP="00820735">
      <w:pPr>
        <w:spacing w:after="0" w:line="240" w:lineRule="auto"/>
        <w:ind w:firstLine="284"/>
        <w:jc w:val="both"/>
        <w:rPr>
          <w:rFonts w:ascii="Times New Roman" w:hAnsi="Times New Roman" w:cs="Times New Roman"/>
          <w:sz w:val="20"/>
          <w:szCs w:val="20"/>
        </w:rPr>
      </w:pPr>
      <w:r w:rsidRPr="00820735">
        <w:rPr>
          <w:rFonts w:ascii="Times New Roman" w:hAnsi="Times New Roman" w:cs="Times New Roman"/>
          <w:sz w:val="20"/>
          <w:szCs w:val="20"/>
        </w:rPr>
        <w:lastRenderedPageBreak/>
        <w:t>- Tachometers of rotation speed</w:t>
      </w:r>
    </w:p>
    <w:p w14:paraId="6288B274" w14:textId="77777777" w:rsidR="00820735" w:rsidRPr="00820735" w:rsidRDefault="00820735" w:rsidP="00820735">
      <w:pPr>
        <w:spacing w:after="0" w:line="240" w:lineRule="auto"/>
        <w:ind w:firstLine="284"/>
        <w:jc w:val="both"/>
        <w:rPr>
          <w:rFonts w:ascii="Times New Roman" w:hAnsi="Times New Roman" w:cs="Times New Roman"/>
          <w:sz w:val="20"/>
          <w:szCs w:val="20"/>
        </w:rPr>
      </w:pPr>
      <w:r w:rsidRPr="00820735">
        <w:rPr>
          <w:rFonts w:ascii="Times New Roman" w:hAnsi="Times New Roman" w:cs="Times New Roman"/>
          <w:sz w:val="20"/>
          <w:szCs w:val="20"/>
        </w:rPr>
        <w:t>- Frequency control device (VFD)</w:t>
      </w:r>
    </w:p>
    <w:p w14:paraId="313303CD" w14:textId="77777777" w:rsidR="00820735" w:rsidRPr="00820735" w:rsidRDefault="00820735" w:rsidP="00820735">
      <w:pPr>
        <w:spacing w:after="0" w:line="240" w:lineRule="auto"/>
        <w:ind w:firstLine="284"/>
        <w:jc w:val="both"/>
        <w:rPr>
          <w:rFonts w:ascii="Times New Roman" w:hAnsi="Times New Roman" w:cs="Times New Roman"/>
          <w:sz w:val="20"/>
          <w:szCs w:val="20"/>
        </w:rPr>
      </w:pPr>
      <w:r w:rsidRPr="00820735">
        <w:rPr>
          <w:rFonts w:ascii="Times New Roman" w:hAnsi="Times New Roman" w:cs="Times New Roman"/>
          <w:sz w:val="20"/>
          <w:szCs w:val="20"/>
        </w:rPr>
        <w:t>- PLC-based automated control system</w:t>
      </w:r>
    </w:p>
    <w:p w14:paraId="766A2DF6" w14:textId="77777777" w:rsidR="00FE29F1" w:rsidRPr="00FE29F1" w:rsidRDefault="00FE29F1" w:rsidP="00820735">
      <w:pPr>
        <w:pStyle w:val="2"/>
        <w:spacing w:before="0" w:line="240" w:lineRule="auto"/>
        <w:ind w:firstLine="284"/>
        <w:jc w:val="center"/>
        <w:rPr>
          <w:rFonts w:ascii="Times New Roman" w:hAnsi="Times New Roman" w:cs="Times New Roman"/>
          <w:b/>
          <w:bCs/>
          <w:color w:val="auto"/>
          <w:sz w:val="20"/>
          <w:szCs w:val="20"/>
        </w:rPr>
      </w:pPr>
    </w:p>
    <w:p w14:paraId="0D25AC63" w14:textId="19914E01" w:rsidR="00820735" w:rsidRPr="00FE29F1" w:rsidRDefault="00820735" w:rsidP="002311A5">
      <w:pPr>
        <w:pStyle w:val="2"/>
        <w:spacing w:before="0" w:line="240" w:lineRule="auto"/>
        <w:ind w:firstLine="284"/>
        <w:rPr>
          <w:rFonts w:ascii="Times New Roman" w:hAnsi="Times New Roman" w:cs="Times New Roman"/>
          <w:b/>
          <w:color w:val="auto"/>
          <w:sz w:val="20"/>
          <w:szCs w:val="20"/>
        </w:rPr>
      </w:pPr>
      <w:r w:rsidRPr="00FE29F1">
        <w:rPr>
          <w:rFonts w:ascii="Times New Roman" w:hAnsi="Times New Roman" w:cs="Times New Roman"/>
          <w:b/>
          <w:bCs/>
          <w:color w:val="auto"/>
          <w:sz w:val="20"/>
          <w:szCs w:val="20"/>
        </w:rPr>
        <w:t>Table 1.</w:t>
      </w:r>
      <w:r w:rsidRPr="00FE29F1">
        <w:rPr>
          <w:rFonts w:ascii="Times New Roman" w:hAnsi="Times New Roman" w:cs="Times New Roman"/>
          <w:color w:val="auto"/>
          <w:sz w:val="20"/>
          <w:szCs w:val="20"/>
        </w:rPr>
        <w:t xml:space="preserve"> Experiment results and analysis</w:t>
      </w:r>
    </w:p>
    <w:tbl>
      <w:tblPr>
        <w:tblStyle w:val="a3"/>
        <w:tblpPr w:leftFromText="180" w:rightFromText="180" w:vertAnchor="text" w:horzAnchor="margin" w:tblpXSpec="center" w:tblpY="109"/>
        <w:tblW w:w="9322" w:type="dxa"/>
        <w:tblLook w:val="04A0" w:firstRow="1" w:lastRow="0" w:firstColumn="1" w:lastColumn="0" w:noHBand="0" w:noVBand="1"/>
      </w:tblPr>
      <w:tblGrid>
        <w:gridCol w:w="4219"/>
        <w:gridCol w:w="2410"/>
        <w:gridCol w:w="2693"/>
      </w:tblGrid>
      <w:tr w:rsidR="00820735" w:rsidRPr="00820735" w14:paraId="64FAF6E2" w14:textId="77777777" w:rsidTr="00820735">
        <w:tc>
          <w:tcPr>
            <w:tcW w:w="4219" w:type="dxa"/>
            <w:vAlign w:val="center"/>
          </w:tcPr>
          <w:p w14:paraId="79530E6E" w14:textId="77777777" w:rsidR="00820735" w:rsidRPr="00820735" w:rsidRDefault="00820735" w:rsidP="00820735">
            <w:pPr>
              <w:ind w:firstLine="284"/>
              <w:jc w:val="center"/>
              <w:rPr>
                <w:b/>
              </w:rPr>
            </w:pPr>
            <w:proofErr w:type="spellStart"/>
            <w:r w:rsidRPr="00820735">
              <w:rPr>
                <w:b/>
              </w:rPr>
              <w:t>Indicators</w:t>
            </w:r>
            <w:proofErr w:type="spellEnd"/>
          </w:p>
        </w:tc>
        <w:tc>
          <w:tcPr>
            <w:tcW w:w="2410" w:type="dxa"/>
            <w:vAlign w:val="center"/>
          </w:tcPr>
          <w:p w14:paraId="025D8235" w14:textId="77777777" w:rsidR="00820735" w:rsidRPr="00820735" w:rsidRDefault="00820735" w:rsidP="00820735">
            <w:pPr>
              <w:ind w:firstLine="284"/>
              <w:jc w:val="center"/>
              <w:rPr>
                <w:b/>
              </w:rPr>
            </w:pPr>
            <w:proofErr w:type="spellStart"/>
            <w:r w:rsidRPr="00820735">
              <w:rPr>
                <w:b/>
              </w:rPr>
              <w:t>Previous</w:t>
            </w:r>
            <w:proofErr w:type="spellEnd"/>
            <w:r w:rsidRPr="00820735">
              <w:rPr>
                <w:b/>
              </w:rPr>
              <w:t xml:space="preserve"> </w:t>
            </w:r>
            <w:proofErr w:type="spellStart"/>
            <w:r w:rsidRPr="00820735">
              <w:rPr>
                <w:b/>
              </w:rPr>
              <w:t>situation</w:t>
            </w:r>
            <w:proofErr w:type="spellEnd"/>
          </w:p>
        </w:tc>
        <w:tc>
          <w:tcPr>
            <w:tcW w:w="2693" w:type="dxa"/>
            <w:vAlign w:val="center"/>
          </w:tcPr>
          <w:p w14:paraId="5858E2A0" w14:textId="77777777" w:rsidR="00820735" w:rsidRPr="00820735" w:rsidRDefault="00820735" w:rsidP="00820735">
            <w:pPr>
              <w:ind w:firstLine="284"/>
              <w:jc w:val="center"/>
              <w:rPr>
                <w:b/>
              </w:rPr>
            </w:pPr>
            <w:proofErr w:type="spellStart"/>
            <w:r w:rsidRPr="00820735">
              <w:rPr>
                <w:b/>
              </w:rPr>
              <w:t>An</w:t>
            </w:r>
            <w:proofErr w:type="spellEnd"/>
            <w:r w:rsidRPr="00820735">
              <w:rPr>
                <w:b/>
              </w:rPr>
              <w:t xml:space="preserve"> </w:t>
            </w:r>
            <w:proofErr w:type="spellStart"/>
            <w:r w:rsidRPr="00820735">
              <w:rPr>
                <w:b/>
              </w:rPr>
              <w:t>updated</w:t>
            </w:r>
            <w:proofErr w:type="spellEnd"/>
            <w:r w:rsidRPr="00820735">
              <w:rPr>
                <w:b/>
              </w:rPr>
              <w:t xml:space="preserve"> </w:t>
            </w:r>
            <w:proofErr w:type="spellStart"/>
            <w:r w:rsidRPr="00820735">
              <w:rPr>
                <w:b/>
              </w:rPr>
              <w:t>status</w:t>
            </w:r>
            <w:proofErr w:type="spellEnd"/>
          </w:p>
        </w:tc>
      </w:tr>
      <w:tr w:rsidR="00820735" w:rsidRPr="00820735" w14:paraId="72974182" w14:textId="77777777" w:rsidTr="00820735">
        <w:tc>
          <w:tcPr>
            <w:tcW w:w="4219" w:type="dxa"/>
            <w:vAlign w:val="center"/>
          </w:tcPr>
          <w:p w14:paraId="0ADE1605" w14:textId="77777777" w:rsidR="00820735" w:rsidRPr="00820735" w:rsidRDefault="00820735" w:rsidP="00FE29F1">
            <w:pPr>
              <w:ind w:firstLine="284"/>
              <w:jc w:val="both"/>
            </w:pPr>
            <w:r w:rsidRPr="00820735">
              <w:t xml:space="preserve">Drive </w:t>
            </w:r>
            <w:proofErr w:type="spellStart"/>
            <w:r w:rsidRPr="00820735">
              <w:t>type</w:t>
            </w:r>
            <w:proofErr w:type="spellEnd"/>
          </w:p>
        </w:tc>
        <w:tc>
          <w:tcPr>
            <w:tcW w:w="2410" w:type="dxa"/>
            <w:vAlign w:val="center"/>
          </w:tcPr>
          <w:p w14:paraId="04FF7019" w14:textId="77777777" w:rsidR="00820735" w:rsidRPr="00820735" w:rsidRDefault="00820735" w:rsidP="00FE29F1">
            <w:pPr>
              <w:ind w:firstLine="284"/>
              <w:jc w:val="both"/>
            </w:pPr>
            <w:r w:rsidRPr="00820735">
              <w:t xml:space="preserve">AIR-75 </w:t>
            </w:r>
            <w:proofErr w:type="spellStart"/>
            <w:r w:rsidRPr="00820735">
              <w:t>kW</w:t>
            </w:r>
            <w:proofErr w:type="spellEnd"/>
          </w:p>
        </w:tc>
        <w:tc>
          <w:tcPr>
            <w:tcW w:w="2693" w:type="dxa"/>
            <w:vAlign w:val="center"/>
          </w:tcPr>
          <w:p w14:paraId="567C1DFC" w14:textId="77777777" w:rsidR="00820735" w:rsidRPr="00820735" w:rsidRDefault="00820735" w:rsidP="00FE29F1">
            <w:pPr>
              <w:ind w:firstLine="284"/>
              <w:jc w:val="both"/>
            </w:pPr>
            <w:r w:rsidRPr="00820735">
              <w:t xml:space="preserve">IE3-75 </w:t>
            </w:r>
            <w:proofErr w:type="spellStart"/>
            <w:r w:rsidRPr="00820735">
              <w:t>kW</w:t>
            </w:r>
            <w:proofErr w:type="spellEnd"/>
          </w:p>
        </w:tc>
      </w:tr>
      <w:tr w:rsidR="00820735" w:rsidRPr="00820735" w14:paraId="237D061A" w14:textId="77777777" w:rsidTr="00820735">
        <w:tc>
          <w:tcPr>
            <w:tcW w:w="4219" w:type="dxa"/>
            <w:vAlign w:val="center"/>
          </w:tcPr>
          <w:p w14:paraId="2FB906D2" w14:textId="77777777" w:rsidR="00820735" w:rsidRPr="00820735" w:rsidRDefault="00820735" w:rsidP="00FE29F1">
            <w:pPr>
              <w:ind w:firstLine="284"/>
              <w:jc w:val="both"/>
            </w:pPr>
            <w:r w:rsidRPr="00820735">
              <w:t xml:space="preserve">Water </w:t>
            </w:r>
            <w:proofErr w:type="spellStart"/>
            <w:r w:rsidRPr="00820735">
              <w:t>delivery</w:t>
            </w:r>
            <w:proofErr w:type="spellEnd"/>
            <w:r w:rsidRPr="00820735">
              <w:t xml:space="preserve"> (m³/</w:t>
            </w:r>
            <w:proofErr w:type="spellStart"/>
            <w:r w:rsidRPr="00820735">
              <w:t>hour</w:t>
            </w:r>
            <w:proofErr w:type="spellEnd"/>
            <w:r w:rsidRPr="00820735">
              <w:t>)</w:t>
            </w:r>
          </w:p>
        </w:tc>
        <w:tc>
          <w:tcPr>
            <w:tcW w:w="2410" w:type="dxa"/>
            <w:vAlign w:val="center"/>
          </w:tcPr>
          <w:p w14:paraId="68478406" w14:textId="77777777" w:rsidR="00820735" w:rsidRPr="00820735" w:rsidRDefault="00820735" w:rsidP="00FE29F1">
            <w:pPr>
              <w:ind w:firstLine="284"/>
              <w:jc w:val="both"/>
            </w:pPr>
            <w:r w:rsidRPr="00820735">
              <w:t>430</w:t>
            </w:r>
          </w:p>
        </w:tc>
        <w:tc>
          <w:tcPr>
            <w:tcW w:w="2693" w:type="dxa"/>
            <w:vAlign w:val="center"/>
          </w:tcPr>
          <w:p w14:paraId="1AA0BCF0" w14:textId="77777777" w:rsidR="00820735" w:rsidRPr="00820735" w:rsidRDefault="00820735" w:rsidP="00FE29F1">
            <w:pPr>
              <w:ind w:firstLine="284"/>
              <w:jc w:val="both"/>
            </w:pPr>
            <w:r w:rsidRPr="00820735">
              <w:t>455</w:t>
            </w:r>
          </w:p>
        </w:tc>
      </w:tr>
      <w:tr w:rsidR="00820735" w:rsidRPr="00820735" w14:paraId="50456380" w14:textId="77777777" w:rsidTr="00820735">
        <w:tc>
          <w:tcPr>
            <w:tcW w:w="4219" w:type="dxa"/>
            <w:vAlign w:val="center"/>
          </w:tcPr>
          <w:p w14:paraId="0E5FCECB" w14:textId="77777777" w:rsidR="00820735" w:rsidRPr="00820735" w:rsidRDefault="00820735" w:rsidP="00FE29F1">
            <w:pPr>
              <w:ind w:firstLine="284"/>
              <w:jc w:val="both"/>
            </w:pPr>
            <w:proofErr w:type="spellStart"/>
            <w:r w:rsidRPr="00820735">
              <w:t>Average</w:t>
            </w:r>
            <w:proofErr w:type="spellEnd"/>
            <w:r w:rsidRPr="00820735">
              <w:t xml:space="preserve"> </w:t>
            </w:r>
            <w:proofErr w:type="spellStart"/>
            <w:r w:rsidRPr="00820735">
              <w:t>energy</w:t>
            </w:r>
            <w:proofErr w:type="spellEnd"/>
            <w:r w:rsidRPr="00820735">
              <w:t xml:space="preserve"> </w:t>
            </w:r>
            <w:proofErr w:type="spellStart"/>
            <w:r w:rsidRPr="00820735">
              <w:t>consumption</w:t>
            </w:r>
            <w:proofErr w:type="spellEnd"/>
            <w:r w:rsidRPr="00820735">
              <w:t xml:space="preserve"> (</w:t>
            </w:r>
            <w:proofErr w:type="spellStart"/>
            <w:r w:rsidRPr="00820735">
              <w:t>kWh</w:t>
            </w:r>
            <w:proofErr w:type="spellEnd"/>
            <w:r w:rsidRPr="00820735">
              <w:t>)</w:t>
            </w:r>
          </w:p>
        </w:tc>
        <w:tc>
          <w:tcPr>
            <w:tcW w:w="2410" w:type="dxa"/>
            <w:vAlign w:val="center"/>
          </w:tcPr>
          <w:p w14:paraId="0C8CEFD5" w14:textId="77777777" w:rsidR="00820735" w:rsidRPr="00820735" w:rsidRDefault="00820735" w:rsidP="00FE29F1">
            <w:pPr>
              <w:ind w:firstLine="284"/>
              <w:jc w:val="both"/>
            </w:pPr>
            <w:r w:rsidRPr="00820735">
              <w:t>78</w:t>
            </w:r>
          </w:p>
        </w:tc>
        <w:tc>
          <w:tcPr>
            <w:tcW w:w="2693" w:type="dxa"/>
            <w:vAlign w:val="center"/>
          </w:tcPr>
          <w:p w14:paraId="15D966B1" w14:textId="77777777" w:rsidR="00820735" w:rsidRPr="00820735" w:rsidRDefault="00820735" w:rsidP="00FE29F1">
            <w:pPr>
              <w:ind w:firstLine="284"/>
              <w:jc w:val="both"/>
            </w:pPr>
            <w:r w:rsidRPr="00820735">
              <w:t>60</w:t>
            </w:r>
          </w:p>
        </w:tc>
      </w:tr>
      <w:tr w:rsidR="00820735" w:rsidRPr="00820735" w14:paraId="219C3FB1" w14:textId="77777777" w:rsidTr="00820735">
        <w:tc>
          <w:tcPr>
            <w:tcW w:w="4219" w:type="dxa"/>
            <w:vAlign w:val="center"/>
          </w:tcPr>
          <w:p w14:paraId="1106FF1E" w14:textId="77777777" w:rsidR="00820735" w:rsidRPr="00820735" w:rsidRDefault="00820735" w:rsidP="00FE29F1">
            <w:pPr>
              <w:ind w:firstLine="284"/>
              <w:jc w:val="both"/>
            </w:pPr>
            <w:r w:rsidRPr="00820735">
              <w:t xml:space="preserve">Energy </w:t>
            </w:r>
            <w:proofErr w:type="spellStart"/>
            <w:r w:rsidRPr="00820735">
              <w:t>conservation</w:t>
            </w:r>
            <w:proofErr w:type="spellEnd"/>
          </w:p>
        </w:tc>
        <w:tc>
          <w:tcPr>
            <w:tcW w:w="2410" w:type="dxa"/>
            <w:vAlign w:val="center"/>
          </w:tcPr>
          <w:p w14:paraId="5475DEAA" w14:textId="77777777" w:rsidR="00820735" w:rsidRPr="00820735" w:rsidRDefault="00820735" w:rsidP="00FE29F1">
            <w:pPr>
              <w:ind w:firstLine="284"/>
              <w:jc w:val="both"/>
            </w:pPr>
            <w:r w:rsidRPr="00820735">
              <w:t>—</w:t>
            </w:r>
          </w:p>
        </w:tc>
        <w:tc>
          <w:tcPr>
            <w:tcW w:w="2693" w:type="dxa"/>
            <w:vAlign w:val="center"/>
          </w:tcPr>
          <w:p w14:paraId="48EC0583" w14:textId="77777777" w:rsidR="00820735" w:rsidRPr="00820735" w:rsidRDefault="00820735" w:rsidP="00FE29F1">
            <w:pPr>
              <w:ind w:firstLine="284"/>
              <w:jc w:val="both"/>
            </w:pPr>
            <w:r w:rsidRPr="00820735">
              <w:t>~23%</w:t>
            </w:r>
          </w:p>
        </w:tc>
      </w:tr>
      <w:tr w:rsidR="00820735" w:rsidRPr="00820735" w14:paraId="21A008C7" w14:textId="77777777" w:rsidTr="00820735">
        <w:tc>
          <w:tcPr>
            <w:tcW w:w="4219" w:type="dxa"/>
            <w:vAlign w:val="center"/>
          </w:tcPr>
          <w:p w14:paraId="02443F9F" w14:textId="77777777" w:rsidR="00820735" w:rsidRPr="00820735" w:rsidRDefault="00820735" w:rsidP="00FE29F1">
            <w:pPr>
              <w:ind w:firstLine="284"/>
              <w:jc w:val="both"/>
            </w:pPr>
            <w:proofErr w:type="spellStart"/>
            <w:r w:rsidRPr="00820735">
              <w:t>Heating</w:t>
            </w:r>
            <w:proofErr w:type="spellEnd"/>
            <w:r w:rsidRPr="00820735">
              <w:t xml:space="preserve"> </w:t>
            </w:r>
            <w:proofErr w:type="spellStart"/>
            <w:r w:rsidRPr="00820735">
              <w:t>temperature</w:t>
            </w:r>
            <w:proofErr w:type="spellEnd"/>
            <w:r w:rsidRPr="00820735">
              <w:t xml:space="preserve"> (°C)</w:t>
            </w:r>
          </w:p>
        </w:tc>
        <w:tc>
          <w:tcPr>
            <w:tcW w:w="2410" w:type="dxa"/>
            <w:vAlign w:val="center"/>
          </w:tcPr>
          <w:p w14:paraId="0F4973D5" w14:textId="77777777" w:rsidR="00820735" w:rsidRPr="00820735" w:rsidRDefault="00820735" w:rsidP="00FE29F1">
            <w:pPr>
              <w:ind w:firstLine="284"/>
              <w:jc w:val="both"/>
            </w:pPr>
            <w:r w:rsidRPr="00820735">
              <w:t>72</w:t>
            </w:r>
          </w:p>
        </w:tc>
        <w:tc>
          <w:tcPr>
            <w:tcW w:w="2693" w:type="dxa"/>
            <w:vAlign w:val="center"/>
          </w:tcPr>
          <w:p w14:paraId="0FED6749" w14:textId="77777777" w:rsidR="00820735" w:rsidRPr="00820735" w:rsidRDefault="00820735" w:rsidP="00FE29F1">
            <w:pPr>
              <w:ind w:firstLine="284"/>
              <w:jc w:val="both"/>
            </w:pPr>
            <w:r w:rsidRPr="00820735">
              <w:t>58</w:t>
            </w:r>
          </w:p>
        </w:tc>
      </w:tr>
      <w:tr w:rsidR="00820735" w:rsidRPr="00820735" w14:paraId="1B435242" w14:textId="77777777" w:rsidTr="00820735">
        <w:tc>
          <w:tcPr>
            <w:tcW w:w="4219" w:type="dxa"/>
            <w:vAlign w:val="center"/>
          </w:tcPr>
          <w:p w14:paraId="137D890C" w14:textId="77777777" w:rsidR="00820735" w:rsidRPr="00820735" w:rsidRDefault="00820735" w:rsidP="00FE29F1">
            <w:pPr>
              <w:ind w:firstLine="284"/>
              <w:jc w:val="both"/>
            </w:pPr>
            <w:proofErr w:type="spellStart"/>
            <w:r w:rsidRPr="00820735">
              <w:t>Vibration</w:t>
            </w:r>
            <w:proofErr w:type="spellEnd"/>
            <w:r w:rsidRPr="00820735">
              <w:t xml:space="preserve"> </w:t>
            </w:r>
            <w:proofErr w:type="spellStart"/>
            <w:r w:rsidRPr="00820735">
              <w:t>level</w:t>
            </w:r>
            <w:proofErr w:type="spellEnd"/>
            <w:r w:rsidRPr="00820735">
              <w:t xml:space="preserve">? </w:t>
            </w:r>
            <w:proofErr w:type="spellStart"/>
            <w:r w:rsidRPr="00820735">
              <w:t>mm</w:t>
            </w:r>
            <w:proofErr w:type="spellEnd"/>
            <w:r w:rsidRPr="00820735">
              <w:t>/s</w:t>
            </w:r>
          </w:p>
        </w:tc>
        <w:tc>
          <w:tcPr>
            <w:tcW w:w="2410" w:type="dxa"/>
            <w:vAlign w:val="center"/>
          </w:tcPr>
          <w:p w14:paraId="51FF412A" w14:textId="67507AC3" w:rsidR="00820735" w:rsidRPr="00820735" w:rsidRDefault="00820735" w:rsidP="00FE29F1">
            <w:pPr>
              <w:ind w:firstLine="284"/>
              <w:jc w:val="both"/>
            </w:pPr>
            <w:r w:rsidRPr="00820735">
              <w:t>3.2</w:t>
            </w:r>
          </w:p>
        </w:tc>
        <w:tc>
          <w:tcPr>
            <w:tcW w:w="2693" w:type="dxa"/>
            <w:vAlign w:val="center"/>
          </w:tcPr>
          <w:p w14:paraId="4873BDC0" w14:textId="77777777" w:rsidR="00820735" w:rsidRPr="00820735" w:rsidRDefault="00820735" w:rsidP="00FE29F1">
            <w:pPr>
              <w:ind w:firstLine="284"/>
              <w:jc w:val="both"/>
            </w:pPr>
            <w:r w:rsidRPr="00820735">
              <w:t>1.1</w:t>
            </w:r>
          </w:p>
        </w:tc>
      </w:tr>
    </w:tbl>
    <w:p w14:paraId="00B769D9" w14:textId="1C058EB1" w:rsidR="00820735" w:rsidRDefault="00820735" w:rsidP="00820735">
      <w:pPr>
        <w:spacing w:after="0" w:line="240" w:lineRule="auto"/>
        <w:ind w:firstLine="284"/>
        <w:rPr>
          <w:rFonts w:ascii="Times New Roman" w:hAnsi="Times New Roman" w:cs="Times New Roman"/>
          <w:sz w:val="28"/>
        </w:rPr>
      </w:pPr>
    </w:p>
    <w:p w14:paraId="1C3FDDDE" w14:textId="30801FB8" w:rsidR="00C50149" w:rsidRPr="00820735" w:rsidRDefault="00C50149" w:rsidP="00FE29F1">
      <w:pPr>
        <w:spacing w:after="0" w:line="240" w:lineRule="auto"/>
        <w:ind w:firstLine="426"/>
        <w:rPr>
          <w:rFonts w:ascii="Times New Roman" w:hAnsi="Times New Roman" w:cs="Times New Roman"/>
          <w:sz w:val="28"/>
        </w:rPr>
      </w:pPr>
      <w:r>
        <w:rPr>
          <w:noProof/>
          <w:lang w:val="ru-RU" w:eastAsia="ru-RU"/>
        </w:rPr>
        <mc:AlternateContent>
          <mc:Choice Requires="wpg">
            <w:drawing>
              <wp:inline distT="0" distB="0" distL="0" distR="0" wp14:anchorId="3E4D9F46" wp14:editId="082A722D">
                <wp:extent cx="5189220" cy="2225040"/>
                <wp:effectExtent l="0" t="0" r="11430" b="22860"/>
                <wp:docPr id="13" name="Группа 13"/>
                <wp:cNvGraphicFramePr/>
                <a:graphic xmlns:a="http://schemas.openxmlformats.org/drawingml/2006/main">
                  <a:graphicData uri="http://schemas.microsoft.com/office/word/2010/wordprocessingGroup">
                    <wpg:wgp>
                      <wpg:cNvGrpSpPr/>
                      <wpg:grpSpPr>
                        <a:xfrm>
                          <a:off x="0" y="0"/>
                          <a:ext cx="5189220" cy="2225040"/>
                          <a:chOff x="0" y="0"/>
                          <a:chExt cx="3933343" cy="1609726"/>
                        </a:xfrm>
                      </wpg:grpSpPr>
                      <wpg:grpSp>
                        <wpg:cNvPr id="29" name="Группа 29"/>
                        <wpg:cNvGrpSpPr/>
                        <wpg:grpSpPr>
                          <a:xfrm>
                            <a:off x="0" y="0"/>
                            <a:ext cx="3933343" cy="1609726"/>
                            <a:chOff x="-782876" y="0"/>
                            <a:chExt cx="5299817" cy="1920374"/>
                          </a:xfrm>
                        </wpg:grpSpPr>
                        <wps:wsp>
                          <wps:cNvPr id="1" name="Прямоугольник 1"/>
                          <wps:cNvSpPr/>
                          <wps:spPr>
                            <a:xfrm>
                              <a:off x="-782876" y="0"/>
                              <a:ext cx="1232070" cy="806784"/>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92F3EA6" w14:textId="677EE289" w:rsidR="00C50149" w:rsidRPr="00A30127" w:rsidRDefault="00C50149" w:rsidP="00C50149">
                                <w:pPr>
                                  <w:spacing w:after="0" w:line="240" w:lineRule="auto"/>
                                  <w:jc w:val="center"/>
                                  <w:rPr>
                                    <w:rFonts w:ascii="Times New Roman" w:hAnsi="Times New Roman" w:cs="Times New Roman"/>
                                    <w:sz w:val="20"/>
                                    <w:szCs w:val="20"/>
                                  </w:rPr>
                                </w:pPr>
                                <w:r w:rsidRPr="00A30127">
                                  <w:rPr>
                                    <w:rFonts w:ascii="Times New Roman" w:hAnsi="Times New Roman" w:cs="Times New Roman"/>
                                    <w:sz w:val="20"/>
                                    <w:szCs w:val="20"/>
                                  </w:rPr>
                                  <w:t xml:space="preserve">energy </w:t>
                                </w:r>
                                <w:r>
                                  <w:rPr>
                                    <w:rFonts w:ascii="Times New Roman" w:hAnsi="Times New Roman" w:cs="Times New Roman"/>
                                    <w:sz w:val="20"/>
                                    <w:szCs w:val="20"/>
                                  </w:rPr>
                                  <w:t>a</w:t>
                                </w:r>
                                <w:r w:rsidRPr="00A30127">
                                  <w:rPr>
                                    <w:rFonts w:ascii="Times New Roman" w:hAnsi="Times New Roman" w:cs="Times New Roman"/>
                                    <w:sz w:val="20"/>
                                    <w:szCs w:val="20"/>
                                  </w:rPr>
                                  <w:t>n electrical source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Прямоугольник 2"/>
                          <wps:cNvSpPr/>
                          <wps:spPr>
                            <a:xfrm>
                              <a:off x="952301" y="9524"/>
                              <a:ext cx="1921938" cy="79726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04835E92" w14:textId="77777777" w:rsidR="00C50149" w:rsidRPr="0080281D" w:rsidRDefault="00C50149" w:rsidP="00C50149">
                                <w:pPr>
                                  <w:spacing w:after="0" w:line="240" w:lineRule="auto"/>
                                  <w:jc w:val="center"/>
                                  <w:rPr>
                                    <w:sz w:val="24"/>
                                    <w:szCs w:val="24"/>
                                  </w:rPr>
                                </w:pPr>
                                <w:r w:rsidRPr="00A30127">
                                  <w:rPr>
                                    <w:rFonts w:ascii="Times New Roman" w:hAnsi="Times New Roman" w:cs="Times New Roman"/>
                                    <w:sz w:val="20"/>
                                    <w:szCs w:val="20"/>
                                  </w:rPr>
                                  <w:t>Frequency converter (VFD)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Прямоугольник 3"/>
                          <wps:cNvSpPr/>
                          <wps:spPr>
                            <a:xfrm>
                              <a:off x="3237577" y="9525"/>
                              <a:ext cx="1279364" cy="808622"/>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3ECFA89B" w14:textId="77777777" w:rsidR="00C50149" w:rsidRPr="00A30127" w:rsidRDefault="00C50149" w:rsidP="00C50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1F1F1F"/>
                                    <w:sz w:val="20"/>
                                    <w:szCs w:val="20"/>
                                    <w:lang w:val="ru-RU" w:eastAsia="ru-RU"/>
                                  </w:rPr>
                                </w:pPr>
                                <w:r w:rsidRPr="00A30127">
                                  <w:rPr>
                                    <w:rFonts w:ascii="Times New Roman" w:eastAsia="Times New Roman" w:hAnsi="Times New Roman" w:cs="Times New Roman"/>
                                    <w:color w:val="1F1F1F"/>
                                    <w:sz w:val="20"/>
                                    <w:szCs w:val="20"/>
                                    <w:lang w:val="en" w:eastAsia="ru-RU"/>
                                  </w:rPr>
                                  <w:t>Automated PLC 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Прямоугольник 4"/>
                          <wps:cNvSpPr/>
                          <wps:spPr>
                            <a:xfrm>
                              <a:off x="235840" y="1110749"/>
                              <a:ext cx="1202435" cy="80962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3F842A89" w14:textId="77777777" w:rsidR="00C50149" w:rsidRPr="00A30127" w:rsidRDefault="00C50149" w:rsidP="00C50149">
                                <w:pPr>
                                  <w:pStyle w:val="HTML"/>
                                  <w:jc w:val="center"/>
                                  <w:rPr>
                                    <w:rFonts w:ascii="Times New Roman" w:hAnsi="Times New Roman" w:cs="Times New Roman"/>
                                    <w:color w:val="1F1F1F"/>
                                  </w:rPr>
                                </w:pPr>
                                <w:r w:rsidRPr="00A30127">
                                  <w:rPr>
                                    <w:rStyle w:val="y2iqfc"/>
                                    <w:rFonts w:ascii="Times New Roman" w:hAnsi="Times New Roman" w:cs="Times New Roman"/>
                                    <w:color w:val="1F1F1F"/>
                                    <w:lang w:val="en"/>
                                  </w:rPr>
                                  <w:t>Pump (IE3)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Прямоугольник 5"/>
                          <wps:cNvSpPr/>
                          <wps:spPr>
                            <a:xfrm>
                              <a:off x="2171701" y="1133522"/>
                              <a:ext cx="1794024" cy="78105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4C6096A5" w14:textId="77777777" w:rsidR="00C50149" w:rsidRPr="00A30127" w:rsidRDefault="00C50149" w:rsidP="00C50149">
                                <w:pPr>
                                  <w:pStyle w:val="HTML"/>
                                  <w:jc w:val="center"/>
                                  <w:rPr>
                                    <w:rFonts w:ascii="Times New Roman" w:hAnsi="Times New Roman" w:cs="Times New Roman"/>
                                    <w:color w:val="1F1F1F"/>
                                  </w:rPr>
                                </w:pPr>
                                <w:r w:rsidRPr="00A30127">
                                  <w:rPr>
                                    <w:rStyle w:val="y2iqfc"/>
                                    <w:rFonts w:ascii="Times New Roman" w:hAnsi="Times New Roman" w:cs="Times New Roman"/>
                                    <w:color w:val="1F1F1F"/>
                                    <w:lang w:val="en"/>
                                  </w:rPr>
                                  <w:t>Water supply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Прямая со стрелкой 11"/>
                          <wps:cNvCnPr/>
                          <wps:spPr>
                            <a:xfrm>
                              <a:off x="1447801" y="1512303"/>
                              <a:ext cx="723900" cy="0"/>
                            </a:xfrm>
                            <a:prstGeom prst="straightConnector1">
                              <a:avLst/>
                            </a:prstGeom>
                            <a:ln w="12700">
                              <a:tailEnd type="triangle"/>
                            </a:ln>
                          </wps:spPr>
                          <wps:style>
                            <a:lnRef idx="2">
                              <a:schemeClr val="dk1"/>
                            </a:lnRef>
                            <a:fillRef idx="1">
                              <a:schemeClr val="lt1"/>
                            </a:fillRef>
                            <a:effectRef idx="0">
                              <a:schemeClr val="dk1"/>
                            </a:effectRef>
                            <a:fontRef idx="minor">
                              <a:schemeClr val="dk1"/>
                            </a:fontRef>
                          </wps:style>
                          <wps:bodyPr/>
                        </wps:wsp>
                        <wps:wsp>
                          <wps:cNvPr id="12" name="Прямая со стрелкой 12"/>
                          <wps:cNvCnPr/>
                          <wps:spPr>
                            <a:xfrm>
                              <a:off x="457279" y="433805"/>
                              <a:ext cx="495300" cy="0"/>
                            </a:xfrm>
                            <a:prstGeom prst="straightConnector1">
                              <a:avLst/>
                            </a:prstGeom>
                            <a:ln w="12700">
                              <a:tailEnd type="triangle"/>
                            </a:ln>
                          </wps:spPr>
                          <wps:style>
                            <a:lnRef idx="2">
                              <a:schemeClr val="dk1"/>
                            </a:lnRef>
                            <a:fillRef idx="1">
                              <a:schemeClr val="lt1"/>
                            </a:fillRef>
                            <a:effectRef idx="0">
                              <a:schemeClr val="dk1"/>
                            </a:effectRef>
                            <a:fontRef idx="minor">
                              <a:schemeClr val="dk1"/>
                            </a:fontRef>
                          </wps:style>
                          <wps:bodyPr/>
                        </wps:wsp>
                        <wps:wsp>
                          <wps:cNvPr id="14" name="Прямая со стрелкой 14"/>
                          <wps:cNvCnPr/>
                          <wps:spPr>
                            <a:xfrm>
                              <a:off x="2887663" y="295275"/>
                              <a:ext cx="350837" cy="0"/>
                            </a:xfrm>
                            <a:prstGeom prst="straightConnector1">
                              <a:avLst/>
                            </a:prstGeom>
                            <a:ln w="12700">
                              <a:tailEnd type="triangle"/>
                            </a:ln>
                          </wps:spPr>
                          <wps:style>
                            <a:lnRef idx="2">
                              <a:schemeClr val="dk1"/>
                            </a:lnRef>
                            <a:fillRef idx="1">
                              <a:schemeClr val="lt1"/>
                            </a:fillRef>
                            <a:effectRef idx="0">
                              <a:schemeClr val="dk1"/>
                            </a:effectRef>
                            <a:fontRef idx="minor">
                              <a:schemeClr val="dk1"/>
                            </a:fontRef>
                          </wps:style>
                          <wps:bodyPr/>
                        </wps:wsp>
                      </wpg:grpSp>
                      <wps:wsp>
                        <wps:cNvPr id="9" name="Соединительная линия уступом 9"/>
                        <wps:cNvCnPr/>
                        <wps:spPr>
                          <a:xfrm rot="5400000">
                            <a:off x="2171700" y="-333375"/>
                            <a:ext cx="236855" cy="229806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3E4D9F46" id="Группа 13" o:spid="_x0000_s1026" style="width:408.6pt;height:175.2pt;mso-position-horizontal-relative:char;mso-position-vertical-relative:line" coordsize="39333,1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">
                <v:group id="Группа 29" o:spid="_x0000_s1027" style="position:absolute;width:39333;height:16097" coordorigin="-7828" coordsize="52998,1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rect id="Прямоугольник 1" o:spid="_x0000_s1028" style="position:absolute;left:-7828;width:12319;height:8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LT1r8A&#10;AADaAAAADwAAAGRycy9kb3ducmV2LnhtbERPTYvCMBC9C/6HMII3TfWgu9UoIi4IK8qqB49DM7bF&#10;ZlKSbFv//UYQ9jQ83ucs152pREPOl5YVTMYJCOLM6pJzBdfL1+gDhA/IGivLpOBJHtarfm+JqbYt&#10;/1BzDrmIIexTVFCEUKdS+qwgg35sa+LI3a0zGCJ0udQO2xhuKjlNkpk0WHJsKLCmbUHZ4/xrFNhT&#10;+aw27vPYHGh++z6FpO1mO6WGg26zABGoC//it3uv43x4vfK6cv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wtPWvwAAANoAAAAPAAAAAAAAAAAAAAAAAJgCAABkcnMvZG93bnJl&#10;di54bWxQSwUGAAAAAAQABAD1AAAAhAMAAAAA&#10;" fillcolor="white [3201]" strokecolor="black [3200]" strokeweight="1pt">
                    <v:textbox>
                      <w:txbxContent>
                        <w:p w14:paraId="592F3EA6" w14:textId="677EE289" w:rsidR="00C50149" w:rsidRPr="00A30127" w:rsidRDefault="00C50149" w:rsidP="00C50149">
                          <w:pPr>
                            <w:spacing w:after="0" w:line="240" w:lineRule="auto"/>
                            <w:jc w:val="center"/>
                            <w:rPr>
                              <w:rFonts w:ascii="Times New Roman" w:hAnsi="Times New Roman" w:cs="Times New Roman"/>
                              <w:sz w:val="20"/>
                              <w:szCs w:val="20"/>
                            </w:rPr>
                          </w:pPr>
                          <w:proofErr w:type="gramStart"/>
                          <w:r w:rsidRPr="00A30127">
                            <w:rPr>
                              <w:rFonts w:ascii="Times New Roman" w:hAnsi="Times New Roman" w:cs="Times New Roman"/>
                              <w:sz w:val="20"/>
                              <w:szCs w:val="20"/>
                            </w:rPr>
                            <w:t>energy</w:t>
                          </w:r>
                          <w:proofErr w:type="gramEnd"/>
                          <w:r w:rsidRPr="00A30127">
                            <w:rPr>
                              <w:rFonts w:ascii="Times New Roman" w:hAnsi="Times New Roman" w:cs="Times New Roman"/>
                              <w:sz w:val="20"/>
                              <w:szCs w:val="20"/>
                            </w:rPr>
                            <w:t xml:space="preserve"> </w:t>
                          </w:r>
                          <w:r>
                            <w:rPr>
                              <w:rFonts w:ascii="Times New Roman" w:hAnsi="Times New Roman" w:cs="Times New Roman"/>
                              <w:sz w:val="20"/>
                              <w:szCs w:val="20"/>
                            </w:rPr>
                            <w:t>a</w:t>
                          </w:r>
                          <w:r w:rsidRPr="00A30127">
                            <w:rPr>
                              <w:rFonts w:ascii="Times New Roman" w:hAnsi="Times New Roman" w:cs="Times New Roman"/>
                              <w:sz w:val="20"/>
                              <w:szCs w:val="20"/>
                            </w:rPr>
                            <w:t>n electrical source</w:t>
                          </w:r>
                        </w:p>
                      </w:txbxContent>
                    </v:textbox>
                  </v:rect>
                  <v:rect id="Прямоугольник 2" o:spid="_x0000_s1029" style="position:absolute;left:9523;top:95;width:19219;height:79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BNocMA&#10;AADaAAAADwAAAGRycy9kb3ducmV2LnhtbESPQWvCQBSE74L/YXmF3symHqymriKiILRUTHvo8ZF9&#10;TUJ334bdNYn/vlsoeBxm5htmvR2tET350DpW8JTlIIgrp1uuFXx+HGdLECEiazSOScGNAmw308ka&#10;C+0GvlBfxlokCIcCFTQxdoWUoWrIYshcR5y8b+ctxiR9LbXHIcGtkfM8X0iLLaeFBjvaN1T9lFer&#10;wJ3bm9n51Xv/Rs9fr+eYD+PioNTjw7h7ARFpjPfwf/ukFczh70q6A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BNocMAAADaAAAADwAAAAAAAAAAAAAAAACYAgAAZHJzL2Rv&#10;d25yZXYueG1sUEsFBgAAAAAEAAQA9QAAAIgDAAAAAA==&#10;" fillcolor="white [3201]" strokecolor="black [3200]" strokeweight="1pt">
                    <v:textbox>
                      <w:txbxContent>
                        <w:p w14:paraId="04835E92" w14:textId="77777777" w:rsidR="00C50149" w:rsidRPr="0080281D" w:rsidRDefault="00C50149" w:rsidP="00C50149">
                          <w:pPr>
                            <w:spacing w:after="0" w:line="240" w:lineRule="auto"/>
                            <w:jc w:val="center"/>
                            <w:rPr>
                              <w:sz w:val="24"/>
                              <w:szCs w:val="24"/>
                            </w:rPr>
                          </w:pPr>
                          <w:r w:rsidRPr="00A30127">
                            <w:rPr>
                              <w:rFonts w:ascii="Times New Roman" w:hAnsi="Times New Roman" w:cs="Times New Roman"/>
                              <w:sz w:val="20"/>
                              <w:szCs w:val="20"/>
                            </w:rPr>
                            <w:t>Frequency converter (VFD)</w:t>
                          </w:r>
                        </w:p>
                      </w:txbxContent>
                    </v:textbox>
                  </v:rect>
                  <v:rect id="Прямоугольник 3" o:spid="_x0000_s1030" style="position:absolute;left:32375;top:95;width:12794;height:80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zoOsMA&#10;AADaAAAADwAAAGRycy9kb3ducmV2LnhtbESPQWvCQBSE7wX/w/KE3urGFqxN3QSRCoJSaeyhx0f2&#10;mQSzb8PumsR/7xYKPQ4z8w2zykfTip6cbywrmM8SEMSl1Q1XCr5P26clCB+QNbaWScGNPOTZ5GGF&#10;qbYDf1FfhEpECPsUFdQhdKmUvqzJoJ/Zjjh6Z+sMhihdJbXDIcJNK5+TZCENNhwXauxoU1N5Ka5G&#10;gT02t3bt3j77A73+7I8hGcbFh1KP03H9DiLQGP7Df+2dVvACv1fiDZ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1zoOsMAAADaAAAADwAAAAAAAAAAAAAAAACYAgAAZHJzL2Rv&#10;d25yZXYueG1sUEsFBgAAAAAEAAQA9QAAAIgDAAAAAA==&#10;" fillcolor="white [3201]" strokecolor="black [3200]" strokeweight="1pt">
                    <v:textbox>
                      <w:txbxContent>
                        <w:p w14:paraId="3ECFA89B" w14:textId="77777777" w:rsidR="00C50149" w:rsidRPr="00A30127" w:rsidRDefault="00C50149" w:rsidP="00C50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1F1F1F"/>
                              <w:sz w:val="20"/>
                              <w:szCs w:val="20"/>
                              <w:lang w:val="ru-RU" w:eastAsia="ru-RU"/>
                            </w:rPr>
                          </w:pPr>
                          <w:r w:rsidRPr="00A30127">
                            <w:rPr>
                              <w:rFonts w:ascii="Times New Roman" w:eastAsia="Times New Roman" w:hAnsi="Times New Roman" w:cs="Times New Roman"/>
                              <w:color w:val="1F1F1F"/>
                              <w:sz w:val="20"/>
                              <w:szCs w:val="20"/>
                              <w:lang w:val="en" w:eastAsia="ru-RU"/>
                            </w:rPr>
                            <w:t>Automated PLC control</w:t>
                          </w:r>
                        </w:p>
                      </w:txbxContent>
                    </v:textbox>
                  </v:rect>
                  <v:rect id="Прямоугольник 4" o:spid="_x0000_s1031" style="position:absolute;left:2358;top:11107;width:12024;height:8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VwTsMA&#10;AADaAAAADwAAAGRycy9kb3ducmV2LnhtbESPQWvCQBSE7wX/w/KE3urGUqxN3QSRCoJSaeyhx0f2&#10;mQSzb8PumsR/7xYKPQ4z8w2zykfTip6cbywrmM8SEMSl1Q1XCr5P26clCB+QNbaWScGNPOTZ5GGF&#10;qbYDf1FfhEpECPsUFdQhdKmUvqzJoJ/Zjjh6Z+sMhihdJbXDIcJNK5+TZCENNhwXauxoU1N5Ka5G&#10;gT02t3bt3j77A73+7I8hGcbFh1KP03H9DiLQGP7Df+2dVvACv1fiDZ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VwTsMAAADaAAAADwAAAAAAAAAAAAAAAACYAgAAZHJzL2Rv&#10;d25yZXYueG1sUEsFBgAAAAAEAAQA9QAAAIgDAAAAAA==&#10;" fillcolor="white [3201]" strokecolor="black [3200]" strokeweight="1pt">
                    <v:textbox>
                      <w:txbxContent>
                        <w:p w14:paraId="3F842A89" w14:textId="77777777" w:rsidR="00C50149" w:rsidRPr="00A30127" w:rsidRDefault="00C50149" w:rsidP="00C50149">
                          <w:pPr>
                            <w:pStyle w:val="HTML"/>
                            <w:jc w:val="center"/>
                            <w:rPr>
                              <w:rFonts w:ascii="Times New Roman" w:hAnsi="Times New Roman" w:cs="Times New Roman"/>
                              <w:color w:val="1F1F1F"/>
                            </w:rPr>
                          </w:pPr>
                          <w:r w:rsidRPr="00A30127">
                            <w:rPr>
                              <w:rStyle w:val="y2iqfc"/>
                              <w:rFonts w:ascii="Times New Roman" w:hAnsi="Times New Roman" w:cs="Times New Roman"/>
                              <w:color w:val="1F1F1F"/>
                              <w:lang w:val="en"/>
                            </w:rPr>
                            <w:t>Pump (IE3)</w:t>
                          </w:r>
                        </w:p>
                      </w:txbxContent>
                    </v:textbox>
                  </v:rect>
                  <v:rect id="Прямоугольник 5" o:spid="_x0000_s1032" style="position:absolute;left:21717;top:11335;width:17940;height:7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V1cMA&#10;AADaAAAADwAAAGRycy9kb3ducmV2LnhtbESPQWvCQBSE7wX/w/KE3urGQq1N3QSRCoJSaeyhx0f2&#10;mQSzb8PumsR/7xYKPQ4z8w2zykfTip6cbywrmM8SEMSl1Q1XCr5P26clCB+QNbaWScGNPOTZ5GGF&#10;qbYDf1FfhEpECPsUFdQhdKmUvqzJoJ/Zjjh6Z+sMhihdJbXDIcJNK5+TZCENNhwXauxoU1N5Ka5G&#10;gT02t3bt3j77A73+7I8hGcbFh1KP03H9DiLQGP7Df+2dVvACv1fiDZ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V1cMAAADaAAAADwAAAAAAAAAAAAAAAACYAgAAZHJzL2Rv&#10;d25yZXYueG1sUEsFBgAAAAAEAAQA9QAAAIgDAAAAAA==&#10;" fillcolor="white [3201]" strokecolor="black [3200]" strokeweight="1pt">
                    <v:textbox>
                      <w:txbxContent>
                        <w:p w14:paraId="4C6096A5" w14:textId="77777777" w:rsidR="00C50149" w:rsidRPr="00A30127" w:rsidRDefault="00C50149" w:rsidP="00C50149">
                          <w:pPr>
                            <w:pStyle w:val="HTML"/>
                            <w:jc w:val="center"/>
                            <w:rPr>
                              <w:rFonts w:ascii="Times New Roman" w:hAnsi="Times New Roman" w:cs="Times New Roman"/>
                              <w:color w:val="1F1F1F"/>
                            </w:rPr>
                          </w:pPr>
                          <w:r w:rsidRPr="00A30127">
                            <w:rPr>
                              <w:rStyle w:val="y2iqfc"/>
                              <w:rFonts w:ascii="Times New Roman" w:hAnsi="Times New Roman" w:cs="Times New Roman"/>
                              <w:color w:val="1F1F1F"/>
                              <w:lang w:val="en"/>
                            </w:rPr>
                            <w:t>Water supply system</w:t>
                          </w:r>
                        </w:p>
                      </w:txbxContent>
                    </v:textbox>
                  </v:rect>
                  <v:shapetype id="_x0000_t32" coordsize="21600,21600" o:spt="32" o:oned="t" path="m,l21600,21600e" filled="f">
                    <v:path arrowok="t" fillok="f" o:connecttype="none"/>
                    <o:lock v:ext="edit" shapetype="t"/>
                  </v:shapetype>
                  <v:shape id="Прямая со стрелкой 11" o:spid="_x0000_s1033" type="#_x0000_t32" style="position:absolute;left:14478;top:15123;width:72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fmU74AAADbAAAADwAAAGRycy9kb3ducmV2LnhtbERPTYvCMBC9C/6HMII3TetBdqtRVBB6&#10;EVlXPQ/N2BabSUmi1n9vBMHbPN7nzJedacSdnK8tK0jHCQjiwuqaSwXH/+3oB4QPyBoby6TgSR6W&#10;i35vjpm2D/6j+yGUIoawz1BBFUKbSemLigz6sW2JI3exzmCI0JVSO3zEcNPISZJMpcGaY0OFLW0q&#10;Kq6Hm1GwWee72zaf7E/ntCtPTvrfa/BKDQfdagYiUBe+4o8713F+Cu9f4gFy8Q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1+ZTvgAAANsAAAAPAAAAAAAAAAAAAAAAAKEC&#10;AABkcnMvZG93bnJldi54bWxQSwUGAAAAAAQABAD5AAAAjAMAAAAA&#10;" filled="t" fillcolor="white [3201]" strokecolor="black [3200]" strokeweight="1pt">
                    <v:stroke endarrow="block" joinstyle="miter"/>
                  </v:shape>
                  <v:shape id="Прямая со стрелкой 12" o:spid="_x0000_s1034" type="#_x0000_t32" style="position:absolute;left:4572;top:4338;width:49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V4JL4AAADbAAAADwAAAGRycy9kb3ducmV2LnhtbERPy6rCMBDdX/AfwgjurqldiFajqCB0&#10;I+JzPTRjW2wmJYla/94IF+5uDuc582VnGvEk52vLCkbDBARxYXXNpYLzafs7AeEDssbGMil4k4fl&#10;ovczx0zbFx/oeQyliCHsM1RQhdBmUvqiIoN+aFviyN2sMxgidKXUDl8x3DQyTZKxNFhzbKiwpU1F&#10;xf34MAo263z32Obp/nIddeXFST+9B6/UoN+tZiACdeFf/OfOdZyfwveXeIBcfA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BXgkvgAAANsAAAAPAAAAAAAAAAAAAAAAAKEC&#10;AABkcnMvZG93bnJldi54bWxQSwUGAAAAAAQABAD5AAAAjAMAAAAA&#10;" filled="t" fillcolor="white [3201]" strokecolor="black [3200]" strokeweight="1pt">
                    <v:stroke endarrow="block" joinstyle="miter"/>
                  </v:shape>
                  <v:shape id="Прямая со стрелкой 14" o:spid="_x0000_s1035" type="#_x0000_t32" style="position:absolute;left:28876;top:2952;width:350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BFy8AAAADbAAAADwAAAGRycy9kb3ducmV2LnhtbERPS4vCMBC+C/6HMMLeNFWWRaupqCD0&#10;Isv6Og/N2JY2k5JErf9+s7DgbT6+56zWvWnFg5yvLSuYThIQxIXVNZcKzqf9eA7CB2SNrWVS8CIP&#10;62w4WGGq7ZN/6HEMpYgh7FNUUIXQpVL6oiKDfmI74sjdrDMYInSl1A6fMdy0cpYkX9JgzbGhwo52&#10;FRXN8W4U7Lb54b7PZ9+X67QvL076RRO8Uh+jfrMEEagPb/G/O9dx/if8/RIPkNk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KgRcvAAAAA2wAAAA8AAAAAAAAAAAAAAAAA&#10;oQIAAGRycy9kb3ducmV2LnhtbFBLBQYAAAAABAAEAPkAAACOAwAAAAA=&#10;" filled="t" fillcolor="white [3201]" strokecolor="black [3200]" strokeweight="1pt">
                    <v:stroke endarrow="block" joinstyle="miter"/>
                  </v:shape>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9" o:spid="_x0000_s1036" type="#_x0000_t34" style="position:absolute;left:21717;top:-3335;width:2368;height:2298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5KwWMAAAADaAAAADwAAAGRycy9kb3ducmV2LnhtbESPQYvCMBSE74L/ITzBm6buodhqlEVQ&#10;9iRWxfOzebZlm5fSRK3+eiMIHoeZ+YaZLztTixu1rrKsYDKOQBDnVldcKDge1qMpCOeRNdaWScGD&#10;HCwX/d4cU23vnNFt7wsRIOxSVFB636RSurwkg25sG+LgXWxr0AfZFlK3eA9wU8ufKIqlwYrDQokN&#10;rUrK//dXoyB2ic3iaJedcZecV1d3mjy3G6WGg+53BsJT57/hT/tPK0jgfSXcALl4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uSsFjAAAAA2gAAAA8AAAAAAAAAAAAAAAAA&#10;oQIAAGRycy9kb3ducmV2LnhtbFBLBQYAAAAABAAEAPkAAACOAwAAAAA=&#10;" strokecolor="black [3200]" strokeweight=".5pt">
                  <v:stroke endarrow="block"/>
                </v:shape>
                <w10:anchorlock/>
              </v:group>
            </w:pict>
          </mc:Fallback>
        </mc:AlternateContent>
      </w:r>
    </w:p>
    <w:p w14:paraId="552CF2CF" w14:textId="70B9A04D" w:rsidR="00820735" w:rsidRDefault="002311A5" w:rsidP="00820735">
      <w:pPr>
        <w:spacing w:after="0" w:line="240" w:lineRule="auto"/>
        <w:jc w:val="center"/>
        <w:rPr>
          <w:rFonts w:ascii="Times New Roman" w:hAnsi="Times New Roman" w:cs="Times New Roman"/>
          <w:sz w:val="24"/>
          <w:szCs w:val="20"/>
        </w:rPr>
      </w:pPr>
      <w:r>
        <w:rPr>
          <w:rFonts w:ascii="Times New Roman" w:hAnsi="Times New Roman" w:cs="Times New Roman"/>
          <w:b/>
          <w:bCs/>
          <w:sz w:val="24"/>
          <w:szCs w:val="20"/>
        </w:rPr>
        <w:t xml:space="preserve">FIGURE </w:t>
      </w:r>
      <w:r w:rsidR="00820735" w:rsidRPr="00820735">
        <w:rPr>
          <w:rFonts w:ascii="Times New Roman" w:hAnsi="Times New Roman" w:cs="Times New Roman"/>
          <w:b/>
          <w:bCs/>
          <w:sz w:val="24"/>
          <w:szCs w:val="20"/>
        </w:rPr>
        <w:t>1.</w:t>
      </w:r>
      <w:r w:rsidR="00820735">
        <w:rPr>
          <w:rFonts w:ascii="Times New Roman" w:hAnsi="Times New Roman" w:cs="Times New Roman"/>
          <w:sz w:val="24"/>
          <w:szCs w:val="20"/>
        </w:rPr>
        <w:t xml:space="preserve"> </w:t>
      </w:r>
      <w:r w:rsidR="00820735" w:rsidRPr="00820735">
        <w:rPr>
          <w:rFonts w:ascii="Times New Roman" w:hAnsi="Times New Roman" w:cs="Times New Roman"/>
          <w:sz w:val="24"/>
          <w:szCs w:val="20"/>
        </w:rPr>
        <w:t>Frequency block control system scheme</w:t>
      </w:r>
    </w:p>
    <w:p w14:paraId="4652F187" w14:textId="77777777" w:rsidR="00C50149" w:rsidRDefault="00C50149" w:rsidP="00820735">
      <w:pPr>
        <w:spacing w:after="0" w:line="240" w:lineRule="auto"/>
        <w:jc w:val="center"/>
        <w:rPr>
          <w:rFonts w:ascii="Times New Roman" w:hAnsi="Times New Roman" w:cs="Times New Roman"/>
        </w:rPr>
      </w:pPr>
    </w:p>
    <w:p w14:paraId="011D08B6" w14:textId="29DD44B3" w:rsidR="00820735" w:rsidRPr="00820735" w:rsidRDefault="00C50149" w:rsidP="00820735">
      <w:pPr>
        <w:spacing w:after="0" w:line="240" w:lineRule="auto"/>
        <w:jc w:val="center"/>
        <w:rPr>
          <w:rFonts w:ascii="Times New Roman" w:hAnsi="Times New Roman" w:cs="Times New Roman"/>
        </w:rPr>
      </w:pPr>
      <w:r w:rsidRPr="00820735">
        <w:rPr>
          <w:rFonts w:ascii="Times New Roman" w:hAnsi="Times New Roman" w:cs="Times New Roman"/>
          <w:noProof/>
          <w:lang w:val="ru-RU" w:eastAsia="ru-RU"/>
        </w:rPr>
        <w:drawing>
          <wp:inline distT="0" distB="0" distL="0" distR="0" wp14:anchorId="28A13E54" wp14:editId="61520390">
            <wp:extent cx="5304790" cy="2788920"/>
            <wp:effectExtent l="0" t="0" r="10160" b="11430"/>
            <wp:docPr id="22" name="Диаграмма 22">
              <a:extLst xmlns:a="http://schemas.openxmlformats.org/drawingml/2006/main">
                <a:ext uri="{FF2B5EF4-FFF2-40B4-BE49-F238E27FC236}">
                  <a16:creationId xmlns:a16="http://schemas.microsoft.com/office/drawing/2014/main" id="{88ADAC64-38AF-7FE3-4869-7C1D1D054C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00820735" w:rsidRPr="00820735">
        <w:rPr>
          <w:rFonts w:ascii="Times New Roman" w:hAnsi="Times New Roman" w:cs="Times New Roman"/>
          <w:noProof/>
          <w:lang w:val="ru-RU" w:eastAsia="ru-RU"/>
        </w:rPr>
        <mc:AlternateContent>
          <mc:Choice Requires="wps">
            <w:drawing>
              <wp:anchor distT="0" distB="0" distL="114300" distR="114300" simplePos="0" relativeHeight="251659264" behindDoc="0" locked="0" layoutInCell="1" allowOverlap="1" wp14:anchorId="4B49368C" wp14:editId="0BE3ABDD">
                <wp:simplePos x="0" y="0"/>
                <wp:positionH relativeFrom="column">
                  <wp:posOffset>1047750</wp:posOffset>
                </wp:positionH>
                <wp:positionV relativeFrom="paragraph">
                  <wp:posOffset>310515</wp:posOffset>
                </wp:positionV>
                <wp:extent cx="0" cy="0"/>
                <wp:effectExtent l="0" t="0" r="0" b="0"/>
                <wp:wrapNone/>
                <wp:docPr id="21" name="Прямая со стрелкой 21"/>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E247BE2" id="Прямая со стрелкой 21" o:spid="_x0000_s1026" type="#_x0000_t32" style="position:absolute;margin-left:82.5pt;margin-top:24.45pt;width:0;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" strokecolor="#5b9bd5 [3204]" strokeweight="1pt">
                <v:stroke endarrow="block" joinstyle="miter"/>
              </v:shape>
            </w:pict>
          </mc:Fallback>
        </mc:AlternateContent>
      </w:r>
    </w:p>
    <w:p w14:paraId="3D9340AB" w14:textId="00BD9B4C" w:rsidR="00820735" w:rsidRPr="00820735" w:rsidRDefault="002311A5" w:rsidP="00820735">
      <w:pPr>
        <w:spacing w:after="0" w:line="240" w:lineRule="auto"/>
        <w:ind w:firstLine="284"/>
        <w:jc w:val="center"/>
        <w:rPr>
          <w:rFonts w:ascii="Times New Roman" w:hAnsi="Times New Roman" w:cs="Times New Roman"/>
          <w:sz w:val="24"/>
          <w:szCs w:val="20"/>
        </w:rPr>
      </w:pPr>
      <w:r>
        <w:rPr>
          <w:rFonts w:ascii="Times New Roman" w:hAnsi="Times New Roman" w:cs="Times New Roman"/>
          <w:b/>
          <w:bCs/>
          <w:sz w:val="24"/>
          <w:szCs w:val="20"/>
        </w:rPr>
        <w:t>FIGURE 2</w:t>
      </w:r>
      <w:r w:rsidR="00C50149" w:rsidRPr="00820735">
        <w:rPr>
          <w:rFonts w:ascii="Times New Roman" w:hAnsi="Times New Roman" w:cs="Times New Roman"/>
          <w:b/>
          <w:bCs/>
          <w:sz w:val="24"/>
          <w:szCs w:val="20"/>
        </w:rPr>
        <w:t>.</w:t>
      </w:r>
      <w:r w:rsidR="00C50149">
        <w:rPr>
          <w:rFonts w:ascii="Times New Roman" w:hAnsi="Times New Roman" w:cs="Times New Roman"/>
          <w:sz w:val="24"/>
          <w:szCs w:val="20"/>
        </w:rPr>
        <w:t xml:space="preserve"> </w:t>
      </w:r>
      <w:r w:rsidR="00C50149" w:rsidRPr="00820735">
        <w:rPr>
          <w:rFonts w:ascii="Times New Roman" w:hAnsi="Times New Roman" w:cs="Times New Roman"/>
          <w:sz w:val="24"/>
          <w:szCs w:val="20"/>
        </w:rPr>
        <w:t>Indicators of the annual demand and loss of electric energy of pumping stations in Andijan region</w:t>
      </w:r>
    </w:p>
    <w:p w14:paraId="7B0D9A69" w14:textId="415E91F9" w:rsidR="00820735" w:rsidRPr="00C50149" w:rsidRDefault="00C50149" w:rsidP="00C50149">
      <w:pPr>
        <w:pStyle w:val="2"/>
        <w:spacing w:before="240" w:after="240" w:line="240" w:lineRule="auto"/>
        <w:jc w:val="center"/>
        <w:rPr>
          <w:rFonts w:ascii="Times New Roman" w:hAnsi="Times New Roman" w:cs="Times New Roman"/>
          <w:b/>
          <w:bCs/>
          <w:color w:val="auto"/>
          <w:sz w:val="24"/>
          <w:szCs w:val="24"/>
        </w:rPr>
      </w:pPr>
      <w:r w:rsidRPr="00C50149">
        <w:rPr>
          <w:rFonts w:ascii="Times New Roman" w:hAnsi="Times New Roman" w:cs="Times New Roman"/>
          <w:b/>
          <w:bCs/>
          <w:color w:val="auto"/>
          <w:sz w:val="24"/>
          <w:szCs w:val="24"/>
        </w:rPr>
        <w:lastRenderedPageBreak/>
        <w:t>SCIENTIFIC NOVELTY AND PRACTICAL SIGNIFICANCE</w:t>
      </w:r>
    </w:p>
    <w:p w14:paraId="53E99DF0" w14:textId="1582679B" w:rsidR="00820735" w:rsidRPr="00820735" w:rsidRDefault="00820735" w:rsidP="00820735">
      <w:pPr>
        <w:spacing w:after="0" w:line="240" w:lineRule="auto"/>
        <w:ind w:firstLine="284"/>
        <w:jc w:val="both"/>
        <w:rPr>
          <w:rFonts w:ascii="Times New Roman" w:hAnsi="Times New Roman" w:cs="Times New Roman"/>
          <w:sz w:val="20"/>
          <w:szCs w:val="20"/>
        </w:rPr>
      </w:pPr>
      <w:r w:rsidRPr="00820735">
        <w:rPr>
          <w:rFonts w:ascii="Times New Roman" w:hAnsi="Times New Roman" w:cs="Times New Roman"/>
          <w:sz w:val="20"/>
          <w:szCs w:val="20"/>
        </w:rPr>
        <w:t>- Scientifically calculated relationship between power-speed-water requirements automated using inverters.</w:t>
      </w:r>
    </w:p>
    <w:p w14:paraId="165A749A" w14:textId="4E6F55A3" w:rsidR="00820735" w:rsidRPr="00820735" w:rsidRDefault="00820735" w:rsidP="00820735">
      <w:pPr>
        <w:spacing w:after="0" w:line="240" w:lineRule="auto"/>
        <w:ind w:firstLine="284"/>
        <w:jc w:val="both"/>
        <w:rPr>
          <w:rFonts w:ascii="Times New Roman" w:hAnsi="Times New Roman" w:cs="Times New Roman"/>
          <w:sz w:val="20"/>
          <w:lang w:val="uz-Cyrl-UZ"/>
        </w:rPr>
      </w:pPr>
      <w:r w:rsidRPr="00820735">
        <w:rPr>
          <w:rFonts w:ascii="Times New Roman" w:hAnsi="Times New Roman" w:cs="Times New Roman"/>
          <w:sz w:val="20"/>
          <w:szCs w:val="20"/>
        </w:rPr>
        <w:t>- The research results in real conditions were demonstrated in the practice area for students [</w:t>
      </w:r>
      <w:r w:rsidR="00AC7DA0">
        <w:rPr>
          <w:rFonts w:ascii="Times New Roman" w:hAnsi="Times New Roman" w:cs="Times New Roman"/>
          <w:sz w:val="20"/>
          <w:szCs w:val="20"/>
        </w:rPr>
        <w:t>7, 8</w:t>
      </w:r>
      <w:r w:rsidRPr="00820735">
        <w:rPr>
          <w:rFonts w:ascii="Times New Roman" w:hAnsi="Times New Roman" w:cs="Times New Roman"/>
          <w:sz w:val="20"/>
          <w:szCs w:val="20"/>
        </w:rPr>
        <w:t>].</w:t>
      </w:r>
      <w:r w:rsidRPr="00820735">
        <w:rPr>
          <w:rFonts w:ascii="Times New Roman" w:hAnsi="Times New Roman" w:cs="Times New Roman"/>
          <w:sz w:val="20"/>
          <w:szCs w:val="20"/>
        </w:rPr>
        <w:br/>
        <w:t>- Continuity and efficiency in water supply have been increased by optimizing the pump units.</w:t>
      </w:r>
    </w:p>
    <w:p w14:paraId="5AF256BB" w14:textId="283209F2" w:rsidR="00487CEA" w:rsidRPr="00820735" w:rsidRDefault="00820735" w:rsidP="00C50149">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eastAsia="de-DE"/>
        </w:rPr>
      </w:pPr>
      <w:r w:rsidRPr="00820735">
        <w:rPr>
          <w:rFonts w:ascii="Times New Roman" w:eastAsia="Times New Roman" w:hAnsi="Times New Roman" w:cs="Times New Roman"/>
          <w:b/>
          <w:sz w:val="24"/>
          <w:szCs w:val="24"/>
          <w:lang w:eastAsia="de-DE"/>
        </w:rPr>
        <w:t>SUGGESTIONS</w:t>
      </w:r>
    </w:p>
    <w:p w14:paraId="7A6A26E4" w14:textId="77777777" w:rsidR="00820735" w:rsidRPr="00820735" w:rsidRDefault="00820735" w:rsidP="00820735">
      <w:pPr>
        <w:spacing w:after="0" w:line="240" w:lineRule="auto"/>
        <w:ind w:firstLine="284"/>
        <w:jc w:val="both"/>
        <w:rPr>
          <w:rFonts w:ascii="Times New Roman" w:hAnsi="Times New Roman" w:cs="Times New Roman"/>
          <w:sz w:val="20"/>
          <w:szCs w:val="20"/>
        </w:rPr>
      </w:pPr>
      <w:r w:rsidRPr="00820735">
        <w:rPr>
          <w:rFonts w:ascii="Times New Roman" w:hAnsi="Times New Roman" w:cs="Times New Roman"/>
          <w:sz w:val="20"/>
          <w:szCs w:val="20"/>
        </w:rPr>
        <w:t>1. It is necessary to gradually introduce IE3 or higher type drives at pumping stations in the Andijan region.</w:t>
      </w:r>
    </w:p>
    <w:p w14:paraId="5562E267" w14:textId="77777777" w:rsidR="00820735" w:rsidRPr="00820735" w:rsidRDefault="00820735" w:rsidP="00820735">
      <w:pPr>
        <w:spacing w:after="0" w:line="240" w:lineRule="auto"/>
        <w:ind w:firstLine="284"/>
        <w:jc w:val="both"/>
        <w:rPr>
          <w:rFonts w:ascii="Times New Roman" w:hAnsi="Times New Roman" w:cs="Times New Roman"/>
          <w:sz w:val="20"/>
          <w:szCs w:val="20"/>
        </w:rPr>
      </w:pPr>
      <w:r w:rsidRPr="00820735">
        <w:rPr>
          <w:rFonts w:ascii="Times New Roman" w:hAnsi="Times New Roman" w:cs="Times New Roman"/>
          <w:sz w:val="20"/>
          <w:szCs w:val="20"/>
        </w:rPr>
        <w:t>2. By using frequency control devices, water supply can be automated according to demand.</w:t>
      </w:r>
    </w:p>
    <w:p w14:paraId="4D9460B5" w14:textId="77777777" w:rsidR="00820735" w:rsidRPr="00820735" w:rsidRDefault="00820735" w:rsidP="00820735">
      <w:pPr>
        <w:spacing w:after="0" w:line="240" w:lineRule="auto"/>
        <w:ind w:firstLine="284"/>
        <w:jc w:val="both"/>
        <w:rPr>
          <w:rFonts w:ascii="Times New Roman" w:hAnsi="Times New Roman" w:cs="Times New Roman"/>
          <w:sz w:val="20"/>
          <w:szCs w:val="20"/>
        </w:rPr>
      </w:pPr>
      <w:r w:rsidRPr="00820735">
        <w:rPr>
          <w:rFonts w:ascii="Times New Roman" w:hAnsi="Times New Roman" w:cs="Times New Roman"/>
          <w:sz w:val="20"/>
          <w:szCs w:val="20"/>
        </w:rPr>
        <w:t>3. Regular technical diagnostics of pump units ensures energy savings.</w:t>
      </w:r>
    </w:p>
    <w:p w14:paraId="504EF10B" w14:textId="56EDC14B" w:rsidR="00820735" w:rsidRPr="00820735" w:rsidRDefault="00820735" w:rsidP="00820735">
      <w:pPr>
        <w:spacing w:after="0" w:line="240" w:lineRule="auto"/>
        <w:ind w:firstLine="284"/>
        <w:jc w:val="both"/>
        <w:rPr>
          <w:rFonts w:ascii="Times New Roman" w:hAnsi="Times New Roman" w:cs="Times New Roman"/>
          <w:sz w:val="20"/>
          <w:szCs w:val="20"/>
        </w:rPr>
      </w:pPr>
      <w:r w:rsidRPr="00820735">
        <w:rPr>
          <w:rFonts w:ascii="Times New Roman" w:hAnsi="Times New Roman" w:cs="Times New Roman"/>
          <w:sz w:val="20"/>
          <w:szCs w:val="20"/>
        </w:rPr>
        <w:t>4. It is desirable to establish laboratories in educational institutions to demonstrate energy-saving systems in practice [</w:t>
      </w:r>
      <w:r w:rsidR="00AC7DA0">
        <w:rPr>
          <w:rFonts w:ascii="Times New Roman" w:hAnsi="Times New Roman" w:cs="Times New Roman"/>
          <w:sz w:val="20"/>
          <w:szCs w:val="20"/>
        </w:rPr>
        <w:t>10, 11</w:t>
      </w:r>
      <w:r w:rsidRPr="00820735">
        <w:rPr>
          <w:rFonts w:ascii="Times New Roman" w:hAnsi="Times New Roman" w:cs="Times New Roman"/>
          <w:sz w:val="20"/>
          <w:szCs w:val="20"/>
        </w:rPr>
        <w:t>].</w:t>
      </w:r>
    </w:p>
    <w:p w14:paraId="7F822568" w14:textId="03A3A841" w:rsidR="00820735" w:rsidRPr="00C50149" w:rsidRDefault="00820735" w:rsidP="00C50149">
      <w:pPr>
        <w:spacing w:before="240" w:after="240" w:line="240" w:lineRule="auto"/>
        <w:ind w:firstLine="284"/>
        <w:jc w:val="center"/>
        <w:rPr>
          <w:rFonts w:ascii="Times New Roman" w:hAnsi="Times New Roman" w:cs="Times New Roman"/>
          <w:b/>
          <w:sz w:val="24"/>
          <w:szCs w:val="24"/>
        </w:rPr>
      </w:pPr>
      <w:r w:rsidRPr="00C50149">
        <w:rPr>
          <w:rFonts w:ascii="Times New Roman" w:hAnsi="Times New Roman" w:cs="Times New Roman"/>
          <w:b/>
          <w:sz w:val="24"/>
          <w:szCs w:val="24"/>
        </w:rPr>
        <w:t>EXPECTED RESULTS</w:t>
      </w:r>
    </w:p>
    <w:p w14:paraId="3EE214FF" w14:textId="77777777" w:rsidR="00820735" w:rsidRPr="00FE29F1" w:rsidRDefault="00820735" w:rsidP="00C50149">
      <w:pPr>
        <w:numPr>
          <w:ilvl w:val="0"/>
          <w:numId w:val="6"/>
        </w:numPr>
        <w:tabs>
          <w:tab w:val="left" w:pos="284"/>
          <w:tab w:val="left" w:pos="426"/>
        </w:tabs>
        <w:spacing w:after="0" w:line="240" w:lineRule="auto"/>
        <w:ind w:left="0" w:firstLine="284"/>
        <w:rPr>
          <w:rFonts w:ascii="Times New Roman" w:hAnsi="Times New Roman" w:cs="Times New Roman"/>
          <w:sz w:val="20"/>
          <w:szCs w:val="20"/>
        </w:rPr>
      </w:pPr>
      <w:r w:rsidRPr="00FE29F1">
        <w:rPr>
          <w:rFonts w:ascii="Times New Roman" w:hAnsi="Times New Roman" w:cs="Times New Roman"/>
          <w:sz w:val="20"/>
          <w:szCs w:val="20"/>
        </w:rPr>
        <w:t>30-40 million kWh of energy is saved per year in water management facilities in Andijan region;</w:t>
      </w:r>
    </w:p>
    <w:p w14:paraId="024C4B30" w14:textId="77777777" w:rsidR="00820735" w:rsidRPr="00FE29F1" w:rsidRDefault="00820735" w:rsidP="00C50149">
      <w:pPr>
        <w:numPr>
          <w:ilvl w:val="0"/>
          <w:numId w:val="6"/>
        </w:numPr>
        <w:tabs>
          <w:tab w:val="left" w:pos="284"/>
          <w:tab w:val="left" w:pos="426"/>
        </w:tabs>
        <w:spacing w:after="0" w:line="240" w:lineRule="auto"/>
        <w:ind w:left="0" w:firstLine="284"/>
        <w:rPr>
          <w:rFonts w:ascii="Times New Roman" w:hAnsi="Times New Roman" w:cs="Times New Roman"/>
          <w:sz w:val="20"/>
          <w:szCs w:val="20"/>
        </w:rPr>
      </w:pPr>
      <w:r w:rsidRPr="00FE29F1">
        <w:rPr>
          <w:rStyle w:val="a8"/>
          <w:rFonts w:ascii="Times New Roman" w:hAnsi="Times New Roman" w:cs="Times New Roman"/>
          <w:b w:val="0"/>
          <w:bCs w:val="0"/>
          <w:sz w:val="20"/>
          <w:szCs w:val="20"/>
        </w:rPr>
        <w:t>Operating costs are reduced by 20-25%;</w:t>
      </w:r>
    </w:p>
    <w:p w14:paraId="43ED2E07" w14:textId="77777777" w:rsidR="00820735" w:rsidRPr="00FE29F1" w:rsidRDefault="00820735" w:rsidP="00C50149">
      <w:pPr>
        <w:numPr>
          <w:ilvl w:val="0"/>
          <w:numId w:val="6"/>
        </w:numPr>
        <w:tabs>
          <w:tab w:val="left" w:pos="284"/>
          <w:tab w:val="left" w:pos="426"/>
        </w:tabs>
        <w:spacing w:after="0" w:line="240" w:lineRule="auto"/>
        <w:ind w:left="0" w:firstLine="284"/>
        <w:rPr>
          <w:rFonts w:ascii="Times New Roman" w:hAnsi="Times New Roman" w:cs="Times New Roman"/>
          <w:sz w:val="20"/>
          <w:szCs w:val="20"/>
        </w:rPr>
      </w:pPr>
      <w:r w:rsidRPr="00FE29F1">
        <w:rPr>
          <w:rFonts w:ascii="Times New Roman" w:hAnsi="Times New Roman" w:cs="Times New Roman"/>
          <w:sz w:val="20"/>
          <w:szCs w:val="20"/>
        </w:rPr>
        <w:t>Reliability and continuous operation of pumping stations is ensured;</w:t>
      </w:r>
    </w:p>
    <w:p w14:paraId="7D0BA838" w14:textId="77777777" w:rsidR="00820735" w:rsidRPr="00FE29F1" w:rsidRDefault="00820735" w:rsidP="00C50149">
      <w:pPr>
        <w:numPr>
          <w:ilvl w:val="0"/>
          <w:numId w:val="6"/>
        </w:numPr>
        <w:tabs>
          <w:tab w:val="left" w:pos="284"/>
          <w:tab w:val="left" w:pos="426"/>
        </w:tabs>
        <w:spacing w:after="0" w:line="240" w:lineRule="auto"/>
        <w:ind w:left="0" w:firstLine="284"/>
        <w:rPr>
          <w:rFonts w:ascii="Times New Roman" w:hAnsi="Times New Roman" w:cs="Times New Roman"/>
          <w:sz w:val="20"/>
          <w:szCs w:val="20"/>
        </w:rPr>
      </w:pPr>
      <w:r w:rsidRPr="00FE29F1">
        <w:rPr>
          <w:rFonts w:ascii="Times New Roman" w:hAnsi="Times New Roman" w:cs="Times New Roman"/>
          <w:sz w:val="20"/>
          <w:szCs w:val="20"/>
        </w:rPr>
        <w:t>• Farmers' farms in the region will be provided with stable water supply, and irrigation efficiency will increase.</w:t>
      </w:r>
    </w:p>
    <w:p w14:paraId="43416FD8" w14:textId="77777777" w:rsidR="00820735" w:rsidRPr="00820735" w:rsidRDefault="00820735" w:rsidP="00C50149">
      <w:pPr>
        <w:spacing w:before="240" w:after="240" w:line="240" w:lineRule="auto"/>
        <w:ind w:firstLine="284"/>
        <w:jc w:val="center"/>
        <w:rPr>
          <w:rFonts w:ascii="Times New Roman" w:eastAsiaTheme="majorEastAsia" w:hAnsi="Times New Roman" w:cs="Times New Roman"/>
          <w:b/>
          <w:bCs/>
          <w:sz w:val="24"/>
          <w:szCs w:val="24"/>
        </w:rPr>
      </w:pPr>
      <w:r w:rsidRPr="00820735">
        <w:rPr>
          <w:rFonts w:ascii="Times New Roman" w:eastAsiaTheme="majorEastAsia" w:hAnsi="Times New Roman" w:cs="Times New Roman"/>
          <w:b/>
          <w:bCs/>
          <w:sz w:val="24"/>
          <w:szCs w:val="24"/>
        </w:rPr>
        <w:t>CONCLUSIONS</w:t>
      </w:r>
    </w:p>
    <w:p w14:paraId="406C82EB" w14:textId="5D1DD78C" w:rsidR="00820735" w:rsidRDefault="00820735" w:rsidP="00820735">
      <w:pPr>
        <w:spacing w:after="0" w:line="240" w:lineRule="auto"/>
        <w:ind w:firstLine="284"/>
        <w:jc w:val="both"/>
        <w:rPr>
          <w:rFonts w:ascii="Times New Roman" w:hAnsi="Times New Roman" w:cs="Times New Roman"/>
          <w:sz w:val="20"/>
          <w:szCs w:val="20"/>
        </w:rPr>
      </w:pPr>
      <w:r w:rsidRPr="00820735">
        <w:rPr>
          <w:rFonts w:ascii="Times New Roman" w:hAnsi="Times New Roman" w:cs="Times New Roman"/>
          <w:sz w:val="20"/>
          <w:szCs w:val="20"/>
        </w:rPr>
        <w:t>The use of energy-efficient electric drives in water pumping stations is an important factor in the sustainable development of agriculture not only in the Andijan region, but also throughout the republic. Through a scientifically based approach and technological modernization, high results can be achieved by reducing electricity consumption, increasing technical reliability and digitizing the irrigation system.</w:t>
      </w:r>
    </w:p>
    <w:p w14:paraId="18800717" w14:textId="77777777" w:rsidR="00FE29F1" w:rsidRPr="00C50149" w:rsidRDefault="00FE29F1" w:rsidP="00FE29F1">
      <w:pPr>
        <w:pStyle w:val="1"/>
        <w:spacing w:after="240" w:line="240" w:lineRule="auto"/>
        <w:ind w:firstLine="284"/>
        <w:jc w:val="center"/>
        <w:rPr>
          <w:rFonts w:ascii="Times New Roman" w:hAnsi="Times New Roman" w:cs="Times New Roman"/>
          <w:b/>
          <w:bCs/>
          <w:color w:val="auto"/>
          <w:sz w:val="24"/>
          <w:szCs w:val="24"/>
        </w:rPr>
      </w:pPr>
      <w:r w:rsidRPr="00C50149">
        <w:rPr>
          <w:rFonts w:ascii="Times New Roman" w:hAnsi="Times New Roman" w:cs="Times New Roman"/>
          <w:b/>
          <w:bCs/>
          <w:color w:val="auto"/>
          <w:sz w:val="24"/>
          <w:szCs w:val="24"/>
        </w:rPr>
        <w:t>REFERENCES</w:t>
      </w:r>
    </w:p>
    <w:p w14:paraId="06899019" w14:textId="778D17FB" w:rsidR="00FE29F1" w:rsidRPr="00FE29F1" w:rsidRDefault="00FE29F1" w:rsidP="00FE29F1">
      <w:pPr>
        <w:pStyle w:val="3"/>
        <w:spacing w:before="0" w:line="240" w:lineRule="auto"/>
        <w:jc w:val="both"/>
        <w:rPr>
          <w:rFonts w:ascii="Times New Roman" w:hAnsi="Times New Roman" w:cs="Times New Roman"/>
          <w:color w:val="auto"/>
          <w:sz w:val="20"/>
          <w:szCs w:val="20"/>
        </w:rPr>
      </w:pPr>
      <w:r w:rsidRPr="00FE29F1">
        <w:rPr>
          <w:rStyle w:val="a8"/>
          <w:rFonts w:ascii="Times New Roman" w:hAnsi="Times New Roman" w:cs="Times New Roman"/>
          <w:b w:val="0"/>
          <w:bCs w:val="0"/>
          <w:sz w:val="20"/>
          <w:szCs w:val="20"/>
        </w:rPr>
        <w:t>1.</w:t>
      </w:r>
      <w:r>
        <w:rPr>
          <w:rStyle w:val="a8"/>
          <w:rFonts w:ascii="Times New Roman" w:hAnsi="Times New Roman" w:cs="Times New Roman"/>
          <w:b w:val="0"/>
          <w:bCs w:val="0"/>
          <w:sz w:val="20"/>
          <w:szCs w:val="20"/>
        </w:rPr>
        <w:t xml:space="preserve"> </w:t>
      </w:r>
      <w:proofErr w:type="spellStart"/>
      <w:r w:rsidRPr="00FE29F1">
        <w:rPr>
          <w:rFonts w:ascii="Times New Roman" w:hAnsi="Times New Roman" w:cs="Times New Roman"/>
          <w:color w:val="auto"/>
          <w:sz w:val="20"/>
          <w:szCs w:val="20"/>
        </w:rPr>
        <w:t>Norboev</w:t>
      </w:r>
      <w:proofErr w:type="spellEnd"/>
      <w:r w:rsidRPr="00FE29F1">
        <w:rPr>
          <w:rFonts w:ascii="Times New Roman" w:hAnsi="Times New Roman" w:cs="Times New Roman"/>
          <w:color w:val="auto"/>
          <w:sz w:val="20"/>
          <w:szCs w:val="20"/>
        </w:rPr>
        <w:t xml:space="preserve">, A. (2024). </w:t>
      </w:r>
      <w:r w:rsidRPr="00FE29F1">
        <w:rPr>
          <w:rStyle w:val="aa"/>
          <w:rFonts w:ascii="Times New Roman" w:hAnsi="Times New Roman" w:cs="Times New Roman"/>
          <w:color w:val="auto"/>
          <w:sz w:val="20"/>
          <w:szCs w:val="20"/>
        </w:rPr>
        <w:t>Speed regulation of asynchronous machines using mathematical modeling</w:t>
      </w:r>
      <w:r w:rsidRPr="00FE29F1">
        <w:rPr>
          <w:rFonts w:ascii="Times New Roman" w:hAnsi="Times New Roman" w:cs="Times New Roman"/>
          <w:color w:val="auto"/>
          <w:sz w:val="20"/>
          <w:szCs w:val="20"/>
        </w:rPr>
        <w:t xml:space="preserve">. ResearchGate. </w:t>
      </w:r>
      <w:hyperlink r:id="rId7" w:history="1">
        <w:r w:rsidR="00962EEF" w:rsidRPr="005F13AF">
          <w:rPr>
            <w:rStyle w:val="a6"/>
            <w:rFonts w:ascii="Times New Roman" w:hAnsi="Times New Roman" w:cs="Times New Roman"/>
            <w:sz w:val="20"/>
            <w:szCs w:val="20"/>
          </w:rPr>
          <w:t>https://www.researchgate.net/publication/390418162_SPEED_REGULATION_OF_ASYNCHRONOUS_MACHINES_USING_MATHEMATICAL_MODELING?utm_source=chatgpt.com</w:t>
        </w:r>
      </w:hyperlink>
      <w:r w:rsidR="00962EEF">
        <w:rPr>
          <w:rFonts w:ascii="Times New Roman" w:hAnsi="Times New Roman" w:cs="Times New Roman"/>
          <w:color w:val="auto"/>
          <w:sz w:val="20"/>
          <w:szCs w:val="20"/>
        </w:rPr>
        <w:t xml:space="preserve"> </w:t>
      </w:r>
    </w:p>
    <w:p w14:paraId="6669B4EB" w14:textId="147315D8" w:rsidR="00FE29F1" w:rsidRPr="00FE29F1" w:rsidRDefault="00FE29F1" w:rsidP="00FE29F1">
      <w:pPr>
        <w:pStyle w:val="3"/>
        <w:spacing w:before="0" w:line="240" w:lineRule="auto"/>
        <w:jc w:val="both"/>
        <w:rPr>
          <w:rFonts w:ascii="Times New Roman" w:hAnsi="Times New Roman" w:cs="Times New Roman"/>
          <w:color w:val="auto"/>
          <w:sz w:val="20"/>
          <w:szCs w:val="20"/>
        </w:rPr>
      </w:pPr>
      <w:r w:rsidRPr="00FE29F1">
        <w:rPr>
          <w:rStyle w:val="a8"/>
          <w:rFonts w:ascii="Times New Roman" w:hAnsi="Times New Roman" w:cs="Times New Roman"/>
          <w:b w:val="0"/>
          <w:bCs w:val="0"/>
          <w:color w:val="auto"/>
          <w:sz w:val="20"/>
          <w:szCs w:val="20"/>
        </w:rPr>
        <w:t xml:space="preserve">2. </w:t>
      </w:r>
      <w:r w:rsidRPr="00FE29F1">
        <w:rPr>
          <w:rFonts w:ascii="Times New Roman" w:hAnsi="Times New Roman" w:cs="Times New Roman"/>
          <w:color w:val="auto"/>
          <w:sz w:val="20"/>
          <w:szCs w:val="20"/>
        </w:rPr>
        <w:t xml:space="preserve">Karimjonov, D., </w:t>
      </w:r>
      <w:proofErr w:type="spellStart"/>
      <w:r w:rsidRPr="00FE29F1">
        <w:rPr>
          <w:rFonts w:ascii="Times New Roman" w:hAnsi="Times New Roman" w:cs="Times New Roman"/>
          <w:color w:val="auto"/>
          <w:sz w:val="20"/>
          <w:szCs w:val="20"/>
        </w:rPr>
        <w:t>Makhsudov</w:t>
      </w:r>
      <w:proofErr w:type="spellEnd"/>
      <w:r w:rsidRPr="00FE29F1">
        <w:rPr>
          <w:rFonts w:ascii="Times New Roman" w:hAnsi="Times New Roman" w:cs="Times New Roman"/>
          <w:color w:val="auto"/>
          <w:sz w:val="20"/>
          <w:szCs w:val="20"/>
        </w:rPr>
        <w:t xml:space="preserve">, M., Xalimjanov, A., Abdukhalilov, D., Axmedov, D., &amp; Mamajonov, X. (2024). </w:t>
      </w:r>
      <w:r w:rsidRPr="00FE29F1">
        <w:rPr>
          <w:rStyle w:val="aa"/>
          <w:rFonts w:ascii="Times New Roman" w:hAnsi="Times New Roman" w:cs="Times New Roman"/>
          <w:color w:val="auto"/>
          <w:sz w:val="20"/>
          <w:szCs w:val="20"/>
        </w:rPr>
        <w:t>Modeling the structures of three-phase asynchronous motor reactive power variations using electromagnetic transducers</w:t>
      </w:r>
      <w:r w:rsidRPr="00FE29F1">
        <w:rPr>
          <w:rFonts w:ascii="Times New Roman" w:hAnsi="Times New Roman" w:cs="Times New Roman"/>
          <w:color w:val="auto"/>
          <w:sz w:val="20"/>
          <w:szCs w:val="20"/>
        </w:rPr>
        <w:t xml:space="preserve">. AIP Conference Proceedings, 3244(1), 060018. </w:t>
      </w:r>
      <w:hyperlink r:id="rId8" w:history="1">
        <w:r w:rsidRPr="004263C0">
          <w:rPr>
            <w:rStyle w:val="a6"/>
            <w:rFonts w:ascii="Times New Roman" w:hAnsi="Times New Roman" w:cs="Times New Roman"/>
            <w:sz w:val="20"/>
            <w:szCs w:val="20"/>
          </w:rPr>
          <w:t>https://doi.org/10.1063/5.0241567</w:t>
        </w:r>
      </w:hyperlink>
      <w:r>
        <w:rPr>
          <w:rFonts w:ascii="Times New Roman" w:hAnsi="Times New Roman" w:cs="Times New Roman"/>
          <w:color w:val="auto"/>
          <w:sz w:val="20"/>
          <w:szCs w:val="20"/>
        </w:rPr>
        <w:t>.</w:t>
      </w:r>
      <w:r w:rsidR="00CF6DD0" w:rsidRPr="00CF6DD0">
        <w:t xml:space="preserve"> </w:t>
      </w:r>
    </w:p>
    <w:p w14:paraId="004E912A" w14:textId="73A263E8" w:rsidR="00FE29F1" w:rsidRPr="00FE29F1" w:rsidRDefault="00FE29F1" w:rsidP="00FE29F1">
      <w:pPr>
        <w:pStyle w:val="3"/>
        <w:spacing w:before="0" w:line="240" w:lineRule="auto"/>
        <w:jc w:val="both"/>
        <w:rPr>
          <w:rFonts w:ascii="Times New Roman" w:hAnsi="Times New Roman" w:cs="Times New Roman"/>
          <w:color w:val="auto"/>
          <w:sz w:val="20"/>
          <w:szCs w:val="20"/>
        </w:rPr>
      </w:pPr>
      <w:r w:rsidRPr="00FE29F1">
        <w:rPr>
          <w:rStyle w:val="a8"/>
          <w:rFonts w:ascii="Times New Roman" w:hAnsi="Times New Roman" w:cs="Times New Roman"/>
          <w:b w:val="0"/>
          <w:bCs w:val="0"/>
          <w:color w:val="auto"/>
          <w:sz w:val="20"/>
          <w:szCs w:val="20"/>
        </w:rPr>
        <w:t xml:space="preserve">3. </w:t>
      </w:r>
      <w:r w:rsidRPr="00FE29F1">
        <w:rPr>
          <w:rFonts w:ascii="Times New Roman" w:hAnsi="Times New Roman" w:cs="Times New Roman"/>
          <w:color w:val="auto"/>
          <w:sz w:val="20"/>
          <w:szCs w:val="20"/>
        </w:rPr>
        <w:t xml:space="preserve">Berdiyev, U. T., Sharapov, Sh. A., </w:t>
      </w:r>
      <w:proofErr w:type="spellStart"/>
      <w:r w:rsidRPr="00FE29F1">
        <w:rPr>
          <w:rFonts w:ascii="Times New Roman" w:hAnsi="Times New Roman" w:cs="Times New Roman"/>
          <w:color w:val="auto"/>
          <w:sz w:val="20"/>
          <w:szCs w:val="20"/>
        </w:rPr>
        <w:t>Norboev</w:t>
      </w:r>
      <w:proofErr w:type="spellEnd"/>
      <w:r w:rsidRPr="00FE29F1">
        <w:rPr>
          <w:rFonts w:ascii="Times New Roman" w:hAnsi="Times New Roman" w:cs="Times New Roman"/>
          <w:color w:val="auto"/>
          <w:sz w:val="20"/>
          <w:szCs w:val="20"/>
        </w:rPr>
        <w:t xml:space="preserve">, A. E., &amp; </w:t>
      </w:r>
      <w:proofErr w:type="spellStart"/>
      <w:r w:rsidRPr="00FE29F1">
        <w:rPr>
          <w:rFonts w:ascii="Times New Roman" w:hAnsi="Times New Roman" w:cs="Times New Roman"/>
          <w:color w:val="auto"/>
          <w:sz w:val="20"/>
          <w:szCs w:val="20"/>
        </w:rPr>
        <w:t>Beytullaeva</w:t>
      </w:r>
      <w:proofErr w:type="spellEnd"/>
      <w:r w:rsidRPr="00FE29F1">
        <w:rPr>
          <w:rFonts w:ascii="Times New Roman" w:hAnsi="Times New Roman" w:cs="Times New Roman"/>
          <w:color w:val="auto"/>
          <w:sz w:val="20"/>
          <w:szCs w:val="20"/>
        </w:rPr>
        <w:t xml:space="preserve">, R. X. (2024). </w:t>
      </w:r>
      <w:r w:rsidRPr="00FE29F1">
        <w:rPr>
          <w:rStyle w:val="aa"/>
          <w:rFonts w:ascii="Times New Roman" w:hAnsi="Times New Roman" w:cs="Times New Roman"/>
          <w:color w:val="auto"/>
          <w:sz w:val="20"/>
          <w:szCs w:val="20"/>
        </w:rPr>
        <w:t>Study of the speed control system for asynchronous machines by changing the frequency using mathematical modeling</w:t>
      </w:r>
      <w:r w:rsidRPr="00FE29F1">
        <w:rPr>
          <w:rFonts w:ascii="Times New Roman" w:hAnsi="Times New Roman" w:cs="Times New Roman"/>
          <w:color w:val="auto"/>
          <w:sz w:val="20"/>
          <w:szCs w:val="20"/>
        </w:rPr>
        <w:t xml:space="preserve">. In </w:t>
      </w:r>
      <w:r w:rsidRPr="00FE29F1">
        <w:rPr>
          <w:rStyle w:val="a8"/>
          <w:rFonts w:ascii="Times New Roman" w:hAnsi="Times New Roman" w:cs="Times New Roman"/>
          <w:b w:val="0"/>
          <w:bCs w:val="0"/>
          <w:color w:val="auto"/>
          <w:sz w:val="20"/>
          <w:szCs w:val="20"/>
        </w:rPr>
        <w:t>15th International Conference on Thermal Engineering: Theory and Applications</w:t>
      </w:r>
      <w:r w:rsidRPr="00FE29F1">
        <w:rPr>
          <w:rFonts w:ascii="Times New Roman" w:hAnsi="Times New Roman" w:cs="Times New Roman"/>
          <w:color w:val="auto"/>
          <w:sz w:val="20"/>
          <w:szCs w:val="20"/>
        </w:rPr>
        <w:t>, Tashkent, Uzbekistan.</w:t>
      </w:r>
      <w:r w:rsidR="008179FC">
        <w:rPr>
          <w:rFonts w:ascii="Times New Roman" w:hAnsi="Times New Roman" w:cs="Times New Roman"/>
          <w:color w:val="auto"/>
          <w:sz w:val="20"/>
          <w:szCs w:val="20"/>
        </w:rPr>
        <w:t xml:space="preserve"> </w:t>
      </w:r>
      <w:hyperlink r:id="rId9" w:history="1">
        <w:r w:rsidR="00FA46F6" w:rsidRPr="005F13AF">
          <w:rPr>
            <w:rStyle w:val="a6"/>
            <w:rFonts w:ascii="Times New Roman" w:hAnsi="Times New Roman" w:cs="Times New Roman"/>
            <w:sz w:val="20"/>
            <w:szCs w:val="20"/>
          </w:rPr>
          <w:t>https://journals.library.torontomu.ca/index.php/ictea/article/download/2169/1949/11079</w:t>
        </w:r>
      </w:hyperlink>
      <w:r w:rsidR="00FA46F6">
        <w:rPr>
          <w:rFonts w:ascii="Times New Roman" w:hAnsi="Times New Roman" w:cs="Times New Roman"/>
          <w:color w:val="auto"/>
          <w:sz w:val="20"/>
          <w:szCs w:val="20"/>
        </w:rPr>
        <w:t xml:space="preserve"> </w:t>
      </w:r>
    </w:p>
    <w:p w14:paraId="61239A0C" w14:textId="45BDEB30" w:rsidR="00FE29F1" w:rsidRPr="00FE29F1" w:rsidRDefault="00FE29F1" w:rsidP="00FE29F1">
      <w:pPr>
        <w:pStyle w:val="3"/>
        <w:spacing w:before="0" w:line="240" w:lineRule="auto"/>
        <w:jc w:val="both"/>
        <w:rPr>
          <w:rFonts w:ascii="Times New Roman" w:hAnsi="Times New Roman" w:cs="Times New Roman"/>
          <w:color w:val="auto"/>
          <w:sz w:val="20"/>
          <w:szCs w:val="20"/>
        </w:rPr>
      </w:pPr>
      <w:r w:rsidRPr="00FE29F1">
        <w:rPr>
          <w:rStyle w:val="a8"/>
          <w:rFonts w:ascii="Times New Roman" w:hAnsi="Times New Roman" w:cs="Times New Roman"/>
          <w:b w:val="0"/>
          <w:bCs w:val="0"/>
          <w:color w:val="auto"/>
          <w:sz w:val="20"/>
          <w:szCs w:val="20"/>
        </w:rPr>
        <w:t xml:space="preserve">4. </w:t>
      </w:r>
      <w:proofErr w:type="spellStart"/>
      <w:r w:rsidRPr="00FE29F1">
        <w:rPr>
          <w:rFonts w:ascii="Times New Roman" w:hAnsi="Times New Roman" w:cs="Times New Roman"/>
          <w:color w:val="auto"/>
          <w:sz w:val="20"/>
          <w:szCs w:val="20"/>
        </w:rPr>
        <w:t>Berdiev</w:t>
      </w:r>
      <w:proofErr w:type="spellEnd"/>
      <w:r w:rsidRPr="00FE29F1">
        <w:rPr>
          <w:rFonts w:ascii="Times New Roman" w:hAnsi="Times New Roman" w:cs="Times New Roman"/>
          <w:color w:val="auto"/>
          <w:sz w:val="20"/>
          <w:szCs w:val="20"/>
        </w:rPr>
        <w:t xml:space="preserve">, U. T. (2024). </w:t>
      </w:r>
      <w:r w:rsidRPr="00FE29F1">
        <w:rPr>
          <w:rStyle w:val="aa"/>
          <w:rFonts w:ascii="Times New Roman" w:hAnsi="Times New Roman" w:cs="Times New Roman"/>
          <w:color w:val="auto"/>
          <w:sz w:val="20"/>
          <w:szCs w:val="20"/>
        </w:rPr>
        <w:t>Energy efficiency of electric motors based on powder technology</w:t>
      </w:r>
      <w:r w:rsidRPr="00FE29F1">
        <w:rPr>
          <w:rFonts w:ascii="Times New Roman" w:hAnsi="Times New Roman" w:cs="Times New Roman"/>
          <w:color w:val="auto"/>
          <w:sz w:val="20"/>
          <w:szCs w:val="20"/>
        </w:rPr>
        <w:t xml:space="preserve">. In </w:t>
      </w:r>
      <w:r w:rsidRPr="00FE29F1">
        <w:rPr>
          <w:rStyle w:val="a8"/>
          <w:rFonts w:ascii="Times New Roman" w:hAnsi="Times New Roman" w:cs="Times New Roman"/>
          <w:b w:val="0"/>
          <w:bCs w:val="0"/>
          <w:color w:val="auto"/>
          <w:sz w:val="20"/>
          <w:szCs w:val="20"/>
        </w:rPr>
        <w:t>15th International Conference on Thermal Engineering: Theory and Applications</w:t>
      </w:r>
      <w:r w:rsidRPr="00FE29F1">
        <w:rPr>
          <w:rFonts w:ascii="Times New Roman" w:hAnsi="Times New Roman" w:cs="Times New Roman"/>
          <w:color w:val="auto"/>
          <w:sz w:val="20"/>
          <w:szCs w:val="20"/>
        </w:rPr>
        <w:t>, Tashkent, Uzbekistan.</w:t>
      </w:r>
      <w:r w:rsidR="00FA46F6">
        <w:rPr>
          <w:rFonts w:ascii="Times New Roman" w:hAnsi="Times New Roman" w:cs="Times New Roman"/>
          <w:color w:val="auto"/>
          <w:sz w:val="20"/>
          <w:szCs w:val="20"/>
        </w:rPr>
        <w:t xml:space="preserve"> </w:t>
      </w:r>
      <w:hyperlink r:id="rId10" w:history="1">
        <w:r w:rsidR="00FA46F6" w:rsidRPr="005F13AF">
          <w:rPr>
            <w:rStyle w:val="a6"/>
            <w:rFonts w:ascii="Times New Roman" w:hAnsi="Times New Roman" w:cs="Times New Roman"/>
            <w:sz w:val="20"/>
            <w:szCs w:val="20"/>
          </w:rPr>
          <w:t>https://journals.library.torontomu.ca/index.php/ictea/article/view/2200/1946</w:t>
        </w:r>
      </w:hyperlink>
      <w:r w:rsidR="00FA46F6">
        <w:rPr>
          <w:rFonts w:ascii="Times New Roman" w:hAnsi="Times New Roman" w:cs="Times New Roman"/>
          <w:color w:val="auto"/>
          <w:sz w:val="20"/>
          <w:szCs w:val="20"/>
        </w:rPr>
        <w:t xml:space="preserve"> </w:t>
      </w:r>
    </w:p>
    <w:p w14:paraId="2DD9BB7E" w14:textId="4C29E9A7" w:rsidR="00FE29F1" w:rsidRPr="00FE29F1" w:rsidRDefault="00FE29F1" w:rsidP="00FE29F1">
      <w:pPr>
        <w:pStyle w:val="3"/>
        <w:spacing w:before="0" w:line="240" w:lineRule="auto"/>
        <w:jc w:val="both"/>
        <w:rPr>
          <w:rFonts w:ascii="Times New Roman" w:hAnsi="Times New Roman" w:cs="Times New Roman"/>
          <w:color w:val="auto"/>
          <w:sz w:val="20"/>
          <w:szCs w:val="20"/>
        </w:rPr>
      </w:pPr>
      <w:r w:rsidRPr="00FE29F1">
        <w:rPr>
          <w:rStyle w:val="a8"/>
          <w:rFonts w:ascii="Times New Roman" w:hAnsi="Times New Roman" w:cs="Times New Roman"/>
          <w:b w:val="0"/>
          <w:bCs w:val="0"/>
          <w:color w:val="auto"/>
          <w:sz w:val="20"/>
          <w:szCs w:val="20"/>
        </w:rPr>
        <w:t xml:space="preserve">5. </w:t>
      </w:r>
      <w:proofErr w:type="spellStart"/>
      <w:r w:rsidRPr="00FE29F1">
        <w:rPr>
          <w:rFonts w:ascii="Times New Roman" w:hAnsi="Times New Roman" w:cs="Times New Roman"/>
          <w:color w:val="auto"/>
          <w:sz w:val="20"/>
          <w:szCs w:val="20"/>
        </w:rPr>
        <w:t>Berdiev</w:t>
      </w:r>
      <w:proofErr w:type="spellEnd"/>
      <w:r w:rsidRPr="00FE29F1">
        <w:rPr>
          <w:rFonts w:ascii="Times New Roman" w:hAnsi="Times New Roman" w:cs="Times New Roman"/>
          <w:color w:val="auto"/>
          <w:sz w:val="20"/>
          <w:szCs w:val="20"/>
        </w:rPr>
        <w:t xml:space="preserve">, U. T., Jiyankulov, L. A., &amp; Abdurakhmanov, N. T. (2024). </w:t>
      </w:r>
      <w:r w:rsidRPr="00FE29F1">
        <w:rPr>
          <w:rStyle w:val="aa"/>
          <w:rFonts w:ascii="Times New Roman" w:hAnsi="Times New Roman" w:cs="Times New Roman"/>
          <w:color w:val="auto"/>
          <w:sz w:val="20"/>
          <w:szCs w:val="20"/>
        </w:rPr>
        <w:t>Energy-efficient artificial loading schemes when testing an asynchronous motor</w:t>
      </w:r>
      <w:r w:rsidRPr="00FE29F1">
        <w:rPr>
          <w:rFonts w:ascii="Times New Roman" w:hAnsi="Times New Roman" w:cs="Times New Roman"/>
          <w:color w:val="auto"/>
          <w:sz w:val="20"/>
          <w:szCs w:val="20"/>
        </w:rPr>
        <w:t xml:space="preserve">. Journal of Thermal Engineering, </w:t>
      </w:r>
      <w:hyperlink r:id="rId11" w:history="1">
        <w:r w:rsidR="00802EDA" w:rsidRPr="005F13AF">
          <w:rPr>
            <w:rStyle w:val="a6"/>
            <w:rFonts w:ascii="Times New Roman" w:hAnsi="Times New Roman" w:cs="Times New Roman"/>
            <w:sz w:val="20"/>
            <w:szCs w:val="20"/>
          </w:rPr>
          <w:t>https://journals.library.torontomu.ca/index.php/ictea/article/view/2163/1934?utm_source=chatgpt.com</w:t>
        </w:r>
      </w:hyperlink>
      <w:r w:rsidR="00802EDA">
        <w:rPr>
          <w:rFonts w:ascii="Times New Roman" w:hAnsi="Times New Roman" w:cs="Times New Roman"/>
          <w:color w:val="auto"/>
          <w:sz w:val="20"/>
          <w:szCs w:val="20"/>
        </w:rPr>
        <w:t xml:space="preserve"> </w:t>
      </w:r>
    </w:p>
    <w:p w14:paraId="6278C4AD" w14:textId="304ABB91" w:rsidR="00FE29F1" w:rsidRPr="00BB3FD5" w:rsidRDefault="00FE29F1" w:rsidP="00BB3FD5">
      <w:pPr>
        <w:pStyle w:val="3"/>
        <w:spacing w:before="0" w:line="240" w:lineRule="auto"/>
        <w:jc w:val="both"/>
        <w:rPr>
          <w:rFonts w:ascii="Times New Roman" w:hAnsi="Times New Roman" w:cs="Times New Roman"/>
          <w:color w:val="auto"/>
          <w:sz w:val="20"/>
          <w:szCs w:val="20"/>
        </w:rPr>
      </w:pPr>
      <w:r w:rsidRPr="00FE29F1">
        <w:rPr>
          <w:rStyle w:val="a8"/>
          <w:rFonts w:ascii="Times New Roman" w:hAnsi="Times New Roman" w:cs="Times New Roman"/>
          <w:b w:val="0"/>
          <w:bCs w:val="0"/>
          <w:color w:val="auto"/>
          <w:sz w:val="20"/>
          <w:szCs w:val="20"/>
        </w:rPr>
        <w:t>6.</w:t>
      </w:r>
      <w:r w:rsidRPr="00FE29F1">
        <w:rPr>
          <w:rFonts w:ascii="Times New Roman" w:hAnsi="Times New Roman" w:cs="Times New Roman"/>
          <w:color w:val="auto"/>
          <w:sz w:val="20"/>
          <w:szCs w:val="20"/>
        </w:rPr>
        <w:t xml:space="preserve">Mamajonov, X. (2023). </w:t>
      </w:r>
      <w:r w:rsidRPr="00FE29F1">
        <w:rPr>
          <w:rStyle w:val="aa"/>
          <w:rFonts w:ascii="Times New Roman" w:hAnsi="Times New Roman" w:cs="Times New Roman"/>
          <w:color w:val="auto"/>
          <w:sz w:val="20"/>
          <w:szCs w:val="20"/>
        </w:rPr>
        <w:t>Thermal model of an induction traction motor</w:t>
      </w:r>
      <w:r w:rsidRPr="00FE29F1">
        <w:rPr>
          <w:rFonts w:ascii="Times New Roman" w:hAnsi="Times New Roman" w:cs="Times New Roman"/>
          <w:color w:val="auto"/>
          <w:sz w:val="20"/>
          <w:szCs w:val="20"/>
        </w:rPr>
        <w:t xml:space="preserve">. </w:t>
      </w:r>
      <w:proofErr w:type="spellStart"/>
      <w:r w:rsidRPr="00FE29F1">
        <w:rPr>
          <w:rFonts w:ascii="Times New Roman" w:hAnsi="Times New Roman" w:cs="Times New Roman"/>
          <w:color w:val="auto"/>
          <w:sz w:val="20"/>
          <w:szCs w:val="20"/>
        </w:rPr>
        <w:t>Ekonomika</w:t>
      </w:r>
      <w:proofErr w:type="spellEnd"/>
      <w:r w:rsidRPr="00FE29F1">
        <w:rPr>
          <w:rFonts w:ascii="Times New Roman" w:hAnsi="Times New Roman" w:cs="Times New Roman"/>
          <w:color w:val="auto"/>
          <w:sz w:val="20"/>
          <w:szCs w:val="20"/>
        </w:rPr>
        <w:t xml:space="preserve"> </w:t>
      </w:r>
      <w:proofErr w:type="spellStart"/>
      <w:r w:rsidRPr="00FE29F1">
        <w:rPr>
          <w:rFonts w:ascii="Times New Roman" w:hAnsi="Times New Roman" w:cs="Times New Roman"/>
          <w:color w:val="auto"/>
          <w:sz w:val="20"/>
          <w:szCs w:val="20"/>
        </w:rPr>
        <w:t>i</w:t>
      </w:r>
      <w:proofErr w:type="spellEnd"/>
      <w:r w:rsidRPr="00FE29F1">
        <w:rPr>
          <w:rFonts w:ascii="Times New Roman" w:hAnsi="Times New Roman" w:cs="Times New Roman"/>
          <w:color w:val="auto"/>
          <w:sz w:val="20"/>
          <w:szCs w:val="20"/>
        </w:rPr>
        <w:t xml:space="preserve"> </w:t>
      </w:r>
      <w:proofErr w:type="spellStart"/>
      <w:r w:rsidRPr="00FE29F1">
        <w:rPr>
          <w:rFonts w:ascii="Times New Roman" w:hAnsi="Times New Roman" w:cs="Times New Roman"/>
          <w:color w:val="auto"/>
          <w:sz w:val="20"/>
          <w:szCs w:val="20"/>
        </w:rPr>
        <w:t>Sotsium</w:t>
      </w:r>
      <w:proofErr w:type="spellEnd"/>
      <w:r w:rsidRPr="00FE29F1">
        <w:rPr>
          <w:rFonts w:ascii="Times New Roman" w:hAnsi="Times New Roman" w:cs="Times New Roman"/>
          <w:color w:val="auto"/>
          <w:sz w:val="20"/>
          <w:szCs w:val="20"/>
        </w:rPr>
        <w:t xml:space="preserve">. </w:t>
      </w:r>
      <w:hyperlink r:id="rId12" w:history="1">
        <w:r w:rsidR="00865870" w:rsidRPr="005F13AF">
          <w:rPr>
            <w:rStyle w:val="a6"/>
            <w:rFonts w:ascii="Times New Roman" w:hAnsi="Times New Roman" w:cs="Times New Roman"/>
            <w:sz w:val="20"/>
            <w:szCs w:val="20"/>
          </w:rPr>
          <w:t>https://www.iupr.ru/_files/ugd/b06fdc_fdb9d24ea31849a799854774eb81c58c.pdf?index=true&amp;utm_source=chatgpt.com</w:t>
        </w:r>
      </w:hyperlink>
      <w:r w:rsidR="00865870">
        <w:rPr>
          <w:rFonts w:ascii="Times New Roman" w:hAnsi="Times New Roman" w:cs="Times New Roman"/>
          <w:color w:val="auto"/>
          <w:sz w:val="20"/>
          <w:szCs w:val="20"/>
        </w:rPr>
        <w:t xml:space="preserve"> </w:t>
      </w:r>
    </w:p>
    <w:p w14:paraId="4C0D96C7" w14:textId="515AD468" w:rsidR="00FC2DE4" w:rsidRDefault="00FE29F1" w:rsidP="00FE29F1">
      <w:pPr>
        <w:spacing w:after="0" w:line="240" w:lineRule="auto"/>
        <w:jc w:val="both"/>
      </w:pPr>
      <w:r w:rsidRPr="00FE29F1">
        <w:rPr>
          <w:rFonts w:ascii="Times New Roman" w:hAnsi="Times New Roman" w:cs="Times New Roman"/>
          <w:sz w:val="20"/>
          <w:szCs w:val="20"/>
        </w:rPr>
        <w:t xml:space="preserve">8. </w:t>
      </w:r>
      <w:r w:rsidR="00BB3FD5" w:rsidRPr="00FC2DE4">
        <w:rPr>
          <w:rFonts w:ascii="Times New Roman" w:hAnsi="Times New Roman" w:cs="Times New Roman"/>
        </w:rPr>
        <w:t>U.T. Berdiyev</w:t>
      </w:r>
      <w:proofErr w:type="gramStart"/>
      <w:r w:rsidR="00BB3FD5" w:rsidRPr="00FC2DE4">
        <w:rPr>
          <w:rFonts w:ascii="Times New Roman" w:hAnsi="Times New Roman" w:cs="Times New Roman"/>
        </w:rPr>
        <w:t>1 ,</w:t>
      </w:r>
      <w:proofErr w:type="gramEnd"/>
      <w:r w:rsidR="00BB3FD5" w:rsidRPr="00FC2DE4">
        <w:rPr>
          <w:rFonts w:ascii="Times New Roman" w:hAnsi="Times New Roman" w:cs="Times New Roman"/>
        </w:rPr>
        <w:t xml:space="preserve"> N.A. Samatov</w:t>
      </w:r>
      <w:proofErr w:type="gramStart"/>
      <w:r w:rsidR="00BB3FD5" w:rsidRPr="00FC2DE4">
        <w:rPr>
          <w:rFonts w:ascii="Times New Roman" w:hAnsi="Times New Roman" w:cs="Times New Roman"/>
        </w:rPr>
        <w:t>2 ,</w:t>
      </w:r>
      <w:proofErr w:type="gramEnd"/>
      <w:r w:rsidR="00BB3FD5" w:rsidRPr="00FC2DE4">
        <w:rPr>
          <w:rFonts w:ascii="Times New Roman" w:hAnsi="Times New Roman" w:cs="Times New Roman"/>
        </w:rPr>
        <w:t xml:space="preserve"> H. Mamajonov</w:t>
      </w:r>
      <w:proofErr w:type="gramStart"/>
      <w:r w:rsidR="00BB3FD5" w:rsidRPr="00FC2DE4">
        <w:rPr>
          <w:rFonts w:ascii="Times New Roman" w:hAnsi="Times New Roman" w:cs="Times New Roman"/>
        </w:rPr>
        <w:t>3 ,</w:t>
      </w:r>
      <w:proofErr w:type="gramEnd"/>
      <w:r w:rsidR="00BB3FD5" w:rsidRPr="00FC2DE4">
        <w:rPr>
          <w:rFonts w:ascii="Times New Roman" w:hAnsi="Times New Roman" w:cs="Times New Roman"/>
        </w:rPr>
        <w:t xml:space="preserve"> </w:t>
      </w:r>
      <w:proofErr w:type="gramStart"/>
      <w:r w:rsidR="00BB3FD5" w:rsidRPr="00FC2DE4">
        <w:rPr>
          <w:rFonts w:ascii="Times New Roman" w:hAnsi="Times New Roman" w:cs="Times New Roman"/>
        </w:rPr>
        <w:t xml:space="preserve">D.Akhmedov4 </w:t>
      </w:r>
      <w:r w:rsidR="00FC2DE4" w:rsidRPr="00FC2DE4">
        <w:rPr>
          <w:rFonts w:ascii="Times New Roman" w:hAnsi="Times New Roman" w:cs="Times New Roman"/>
        </w:rPr>
        <w:t>.</w:t>
      </w:r>
      <w:proofErr w:type="gramEnd"/>
      <w:r w:rsidR="00FC2DE4" w:rsidRPr="00FC2DE4">
        <w:rPr>
          <w:rFonts w:ascii="Times New Roman" w:hAnsi="Times New Roman" w:cs="Times New Roman"/>
        </w:rPr>
        <w:t xml:space="preserve"> ANALYSIS OF TECHNICAL PARAMETERS AND LIMITATIONS OF THE ELECTRIC DRIVE SYSTEM IN PUMPING UNITS. SCIENCE AND INNOVATION INTERNATIONAL SCIENTIFIC JOURNAL VOLUME 4 ISSUE 8 </w:t>
      </w:r>
      <w:r w:rsidR="00FC2DE4" w:rsidRPr="00FC2DE4">
        <w:rPr>
          <w:rFonts w:ascii="Times New Roman" w:hAnsi="Times New Roman" w:cs="Times New Roman"/>
        </w:rPr>
        <w:lastRenderedPageBreak/>
        <w:t>AUGUST 2025 ISSN: 2181-3337 | SCIENTISTS.UZ</w:t>
      </w:r>
      <w:r w:rsidR="00FC2DE4">
        <w:t xml:space="preserve"> </w:t>
      </w:r>
      <w:hyperlink r:id="rId13" w:history="1">
        <w:r w:rsidR="00FC2DE4" w:rsidRPr="005F13AF">
          <w:rPr>
            <w:rStyle w:val="a6"/>
          </w:rPr>
          <w:t>https://journals.indexcopernicus.com/api/file/viewByFileId/2445988?utm_source=chatgpt.com</w:t>
        </w:r>
      </w:hyperlink>
      <w:r w:rsidR="00FC2DE4">
        <w:t xml:space="preserve"> </w:t>
      </w:r>
    </w:p>
    <w:p w14:paraId="0F010754" w14:textId="5B1AFDC6" w:rsidR="00FE29F1" w:rsidRPr="00FE29F1" w:rsidRDefault="00CF6DD0" w:rsidP="00FE29F1">
      <w:pPr>
        <w:pStyle w:val="3"/>
        <w:spacing w:before="0" w:line="240" w:lineRule="auto"/>
        <w:jc w:val="both"/>
        <w:rPr>
          <w:rFonts w:ascii="Times New Roman" w:hAnsi="Times New Roman" w:cs="Times New Roman"/>
          <w:color w:val="auto"/>
          <w:sz w:val="20"/>
          <w:szCs w:val="20"/>
        </w:rPr>
      </w:pPr>
      <w:r>
        <w:rPr>
          <w:rStyle w:val="a8"/>
          <w:rFonts w:ascii="Times New Roman" w:hAnsi="Times New Roman" w:cs="Times New Roman"/>
          <w:b w:val="0"/>
          <w:bCs w:val="0"/>
          <w:color w:val="auto"/>
          <w:sz w:val="20"/>
          <w:szCs w:val="20"/>
        </w:rPr>
        <w:t>8</w:t>
      </w:r>
      <w:r w:rsidR="00FE29F1" w:rsidRPr="00FE29F1">
        <w:rPr>
          <w:rStyle w:val="a8"/>
          <w:rFonts w:ascii="Times New Roman" w:hAnsi="Times New Roman" w:cs="Times New Roman"/>
          <w:b w:val="0"/>
          <w:bCs w:val="0"/>
          <w:color w:val="auto"/>
          <w:sz w:val="20"/>
          <w:szCs w:val="20"/>
        </w:rPr>
        <w:t xml:space="preserve">. </w:t>
      </w:r>
      <w:proofErr w:type="spellStart"/>
      <w:r w:rsidR="00FE29F1" w:rsidRPr="00FE29F1">
        <w:rPr>
          <w:rFonts w:ascii="Times New Roman" w:hAnsi="Times New Roman" w:cs="Times New Roman"/>
          <w:color w:val="auto"/>
          <w:sz w:val="20"/>
          <w:szCs w:val="20"/>
        </w:rPr>
        <w:t>Akhmatovich</w:t>
      </w:r>
      <w:proofErr w:type="spellEnd"/>
      <w:r w:rsidR="00FE29F1" w:rsidRPr="00FE29F1">
        <w:rPr>
          <w:rFonts w:ascii="Times New Roman" w:hAnsi="Times New Roman" w:cs="Times New Roman"/>
          <w:color w:val="auto"/>
          <w:sz w:val="20"/>
          <w:szCs w:val="20"/>
        </w:rPr>
        <w:t xml:space="preserve">, S. N., et al. (2020). </w:t>
      </w:r>
      <w:r w:rsidR="00FE29F1" w:rsidRPr="00FE29F1">
        <w:rPr>
          <w:rStyle w:val="aa"/>
          <w:rFonts w:ascii="Times New Roman" w:hAnsi="Times New Roman" w:cs="Times New Roman"/>
          <w:color w:val="auto"/>
          <w:sz w:val="20"/>
          <w:szCs w:val="20"/>
        </w:rPr>
        <w:t>Calculation of mechanical characteristics and regulation methods of the electric actuator rotation frequency of the air conveyor</w:t>
      </w:r>
      <w:r w:rsidR="00FE29F1" w:rsidRPr="00FE29F1">
        <w:rPr>
          <w:rFonts w:ascii="Times New Roman" w:hAnsi="Times New Roman" w:cs="Times New Roman"/>
          <w:color w:val="auto"/>
          <w:sz w:val="20"/>
          <w:szCs w:val="20"/>
        </w:rPr>
        <w:t xml:space="preserve">. </w:t>
      </w:r>
      <w:proofErr w:type="spellStart"/>
      <w:r w:rsidR="00FE29F1" w:rsidRPr="00FE29F1">
        <w:rPr>
          <w:rFonts w:ascii="Times New Roman" w:hAnsi="Times New Roman" w:cs="Times New Roman"/>
          <w:color w:val="auto"/>
          <w:sz w:val="20"/>
          <w:szCs w:val="20"/>
        </w:rPr>
        <w:t>PalArch’s</w:t>
      </w:r>
      <w:proofErr w:type="spellEnd"/>
      <w:r w:rsidR="00FE29F1" w:rsidRPr="00FE29F1">
        <w:rPr>
          <w:rFonts w:ascii="Times New Roman" w:hAnsi="Times New Roman" w:cs="Times New Roman"/>
          <w:color w:val="auto"/>
          <w:sz w:val="20"/>
          <w:szCs w:val="20"/>
        </w:rPr>
        <w:t xml:space="preserve"> Journal of Archaeology of Egypt/Egyptology, 17(6), 3349–3356.</w:t>
      </w:r>
      <w:r w:rsidR="00A47BCD">
        <w:rPr>
          <w:rFonts w:ascii="Times New Roman" w:hAnsi="Times New Roman" w:cs="Times New Roman"/>
          <w:color w:val="auto"/>
          <w:sz w:val="20"/>
          <w:szCs w:val="20"/>
        </w:rPr>
        <w:t xml:space="preserve"> </w:t>
      </w:r>
      <w:hyperlink r:id="rId14" w:history="1">
        <w:r w:rsidR="00A47BCD" w:rsidRPr="005F13AF">
          <w:rPr>
            <w:rStyle w:val="a6"/>
            <w:rFonts w:ascii="Times New Roman" w:hAnsi="Times New Roman" w:cs="Times New Roman"/>
            <w:sz w:val="20"/>
            <w:szCs w:val="20"/>
          </w:rPr>
          <w:t>https://archives.palarch.nl/index.php/jae/article/view/1321?utm_source=chatgpt.com</w:t>
        </w:r>
      </w:hyperlink>
      <w:r w:rsidR="00A47BCD">
        <w:rPr>
          <w:rFonts w:ascii="Times New Roman" w:hAnsi="Times New Roman" w:cs="Times New Roman"/>
          <w:color w:val="auto"/>
          <w:sz w:val="20"/>
          <w:szCs w:val="20"/>
        </w:rPr>
        <w:t xml:space="preserve"> </w:t>
      </w:r>
    </w:p>
    <w:p w14:paraId="3582C7F4" w14:textId="041D2D2B" w:rsidR="00FE29F1" w:rsidRPr="00FE29F1" w:rsidRDefault="00CF6DD0" w:rsidP="00FE29F1">
      <w:pPr>
        <w:pStyle w:val="3"/>
        <w:spacing w:before="0" w:line="240" w:lineRule="auto"/>
        <w:jc w:val="both"/>
        <w:rPr>
          <w:rFonts w:ascii="Times New Roman" w:hAnsi="Times New Roman" w:cs="Times New Roman"/>
          <w:color w:val="auto"/>
          <w:sz w:val="20"/>
          <w:szCs w:val="20"/>
        </w:rPr>
      </w:pPr>
      <w:r>
        <w:rPr>
          <w:rStyle w:val="a8"/>
          <w:rFonts w:ascii="Times New Roman" w:hAnsi="Times New Roman" w:cs="Times New Roman"/>
          <w:b w:val="0"/>
          <w:bCs w:val="0"/>
          <w:color w:val="auto"/>
          <w:sz w:val="20"/>
          <w:szCs w:val="20"/>
        </w:rPr>
        <w:t>9</w:t>
      </w:r>
      <w:r w:rsidR="00FE29F1" w:rsidRPr="00FE29F1">
        <w:rPr>
          <w:rStyle w:val="a8"/>
          <w:rFonts w:ascii="Times New Roman" w:hAnsi="Times New Roman" w:cs="Times New Roman"/>
          <w:b w:val="0"/>
          <w:bCs w:val="0"/>
          <w:color w:val="auto"/>
          <w:sz w:val="20"/>
          <w:szCs w:val="20"/>
        </w:rPr>
        <w:t xml:space="preserve">. </w:t>
      </w:r>
      <w:proofErr w:type="spellStart"/>
      <w:r w:rsidR="00FE29F1" w:rsidRPr="00FE29F1">
        <w:rPr>
          <w:rFonts w:ascii="Times New Roman" w:hAnsi="Times New Roman" w:cs="Times New Roman"/>
          <w:color w:val="auto"/>
          <w:sz w:val="20"/>
          <w:szCs w:val="20"/>
        </w:rPr>
        <w:t>Samatov</w:t>
      </w:r>
      <w:proofErr w:type="spellEnd"/>
      <w:r w:rsidR="00FE29F1" w:rsidRPr="00FE29F1">
        <w:rPr>
          <w:rFonts w:ascii="Times New Roman" w:hAnsi="Times New Roman" w:cs="Times New Roman"/>
          <w:color w:val="auto"/>
          <w:sz w:val="20"/>
          <w:szCs w:val="20"/>
        </w:rPr>
        <w:t xml:space="preserve">, N. (2020). </w:t>
      </w:r>
      <w:r w:rsidR="00FE29F1" w:rsidRPr="00FE29F1">
        <w:rPr>
          <w:rStyle w:val="aa"/>
          <w:rFonts w:ascii="Times New Roman" w:hAnsi="Times New Roman" w:cs="Times New Roman"/>
          <w:color w:val="auto"/>
          <w:sz w:val="20"/>
          <w:szCs w:val="20"/>
        </w:rPr>
        <w:t>Selection of flow diagrams of the adjustable thyristor asynchronous electric actuator with phase control</w:t>
      </w:r>
      <w:r w:rsidR="00FE29F1" w:rsidRPr="00FE29F1">
        <w:rPr>
          <w:rFonts w:ascii="Times New Roman" w:hAnsi="Times New Roman" w:cs="Times New Roman"/>
          <w:color w:val="auto"/>
          <w:sz w:val="20"/>
          <w:szCs w:val="20"/>
        </w:rPr>
        <w:t xml:space="preserve">. The American Journal of Engineering and Technology, 2(11), 19–24. </w:t>
      </w:r>
      <w:hyperlink r:id="rId15" w:history="1">
        <w:r w:rsidR="0004296C" w:rsidRPr="005F13AF">
          <w:rPr>
            <w:rStyle w:val="a6"/>
            <w:rFonts w:ascii="Times New Roman" w:hAnsi="Times New Roman" w:cs="Times New Roman"/>
            <w:sz w:val="20"/>
            <w:szCs w:val="20"/>
          </w:rPr>
          <w:t>https://inlibrary.uz/index.php/tajet/article/download/10336/10768?utm_source=chatgpt.com</w:t>
        </w:r>
      </w:hyperlink>
      <w:r w:rsidR="0004296C">
        <w:rPr>
          <w:rStyle w:val="a6"/>
          <w:rFonts w:ascii="Times New Roman" w:hAnsi="Times New Roman" w:cs="Times New Roman"/>
          <w:color w:val="auto"/>
          <w:sz w:val="20"/>
          <w:szCs w:val="20"/>
        </w:rPr>
        <w:t xml:space="preserve"> </w:t>
      </w:r>
    </w:p>
    <w:p w14:paraId="753DBC72" w14:textId="0896A40B" w:rsidR="00FE29F1" w:rsidRPr="00FE29F1" w:rsidRDefault="00CF6DD0" w:rsidP="00897EBF">
      <w:pPr>
        <w:pStyle w:val="3"/>
        <w:spacing w:before="0" w:line="240" w:lineRule="auto"/>
        <w:rPr>
          <w:rFonts w:ascii="Times New Roman" w:hAnsi="Times New Roman" w:cs="Times New Roman"/>
          <w:color w:val="auto"/>
          <w:sz w:val="20"/>
          <w:szCs w:val="20"/>
        </w:rPr>
      </w:pPr>
      <w:r>
        <w:rPr>
          <w:rStyle w:val="a8"/>
          <w:rFonts w:ascii="Times New Roman" w:hAnsi="Times New Roman" w:cs="Times New Roman"/>
          <w:b w:val="0"/>
          <w:bCs w:val="0"/>
          <w:color w:val="auto"/>
          <w:sz w:val="20"/>
          <w:szCs w:val="20"/>
        </w:rPr>
        <w:t>10</w:t>
      </w:r>
      <w:r w:rsidR="00FE29F1" w:rsidRPr="00FE29F1">
        <w:rPr>
          <w:rStyle w:val="a8"/>
          <w:rFonts w:ascii="Times New Roman" w:hAnsi="Times New Roman" w:cs="Times New Roman"/>
          <w:b w:val="0"/>
          <w:bCs w:val="0"/>
          <w:color w:val="auto"/>
          <w:sz w:val="20"/>
          <w:szCs w:val="20"/>
        </w:rPr>
        <w:t xml:space="preserve">. </w:t>
      </w:r>
      <w:proofErr w:type="spellStart"/>
      <w:r w:rsidR="00FE29F1" w:rsidRPr="00FE29F1">
        <w:rPr>
          <w:rFonts w:ascii="Times New Roman" w:hAnsi="Times New Roman" w:cs="Times New Roman"/>
          <w:color w:val="auto"/>
          <w:sz w:val="20"/>
          <w:szCs w:val="20"/>
        </w:rPr>
        <w:t>Samatov</w:t>
      </w:r>
      <w:proofErr w:type="spellEnd"/>
      <w:r w:rsidR="00FE29F1" w:rsidRPr="00FE29F1">
        <w:rPr>
          <w:rFonts w:ascii="Times New Roman" w:hAnsi="Times New Roman" w:cs="Times New Roman"/>
          <w:color w:val="auto"/>
          <w:sz w:val="20"/>
          <w:szCs w:val="20"/>
        </w:rPr>
        <w:t xml:space="preserve">, N. (2022). </w:t>
      </w:r>
      <w:r w:rsidR="00FE29F1" w:rsidRPr="00FE29F1">
        <w:rPr>
          <w:rStyle w:val="aa"/>
          <w:rFonts w:ascii="Times New Roman" w:hAnsi="Times New Roman" w:cs="Times New Roman"/>
          <w:color w:val="auto"/>
          <w:sz w:val="20"/>
          <w:szCs w:val="20"/>
        </w:rPr>
        <w:t>Closed system of asynchronous electric drive with asymmetric activation of thyristors</w:t>
      </w:r>
      <w:r w:rsidR="00FE29F1" w:rsidRPr="00FE29F1">
        <w:rPr>
          <w:rFonts w:ascii="Times New Roman" w:hAnsi="Times New Roman" w:cs="Times New Roman"/>
          <w:color w:val="auto"/>
          <w:sz w:val="20"/>
          <w:szCs w:val="20"/>
        </w:rPr>
        <w:t xml:space="preserve">. </w:t>
      </w:r>
      <w:proofErr w:type="spellStart"/>
      <w:r w:rsidR="00FE29F1" w:rsidRPr="00FE29F1">
        <w:rPr>
          <w:rFonts w:ascii="Times New Roman" w:hAnsi="Times New Roman" w:cs="Times New Roman"/>
          <w:color w:val="auto"/>
          <w:sz w:val="20"/>
          <w:szCs w:val="20"/>
        </w:rPr>
        <w:t>Jundishapur</w:t>
      </w:r>
      <w:proofErr w:type="spellEnd"/>
      <w:r w:rsidR="00FE29F1" w:rsidRPr="00FE29F1">
        <w:rPr>
          <w:rFonts w:ascii="Times New Roman" w:hAnsi="Times New Roman" w:cs="Times New Roman"/>
          <w:color w:val="auto"/>
          <w:sz w:val="20"/>
          <w:szCs w:val="20"/>
        </w:rPr>
        <w:t xml:space="preserve"> Journal of Microbiology, 15(1), 1573–1578.</w:t>
      </w:r>
      <w:r w:rsidR="00897EBF">
        <w:rPr>
          <w:rFonts w:ascii="Times New Roman" w:hAnsi="Times New Roman" w:cs="Times New Roman"/>
          <w:color w:val="auto"/>
          <w:sz w:val="20"/>
          <w:szCs w:val="20"/>
        </w:rPr>
        <w:t xml:space="preserve"> </w:t>
      </w:r>
      <w:hyperlink r:id="rId16" w:history="1">
        <w:r w:rsidR="00897EBF" w:rsidRPr="005F13AF">
          <w:rPr>
            <w:rStyle w:val="a6"/>
            <w:rFonts w:ascii="Times New Roman" w:hAnsi="Times New Roman" w:cs="Times New Roman"/>
            <w:sz w:val="20"/>
            <w:szCs w:val="20"/>
          </w:rPr>
          <w:t>https://jjmicrobiol.com/index.php/jjm/article/view/271?utm_source=chatgpt.com</w:t>
        </w:r>
      </w:hyperlink>
      <w:r w:rsidR="00897EBF">
        <w:rPr>
          <w:rFonts w:ascii="Times New Roman" w:hAnsi="Times New Roman" w:cs="Times New Roman"/>
          <w:color w:val="auto"/>
          <w:sz w:val="20"/>
          <w:szCs w:val="20"/>
        </w:rPr>
        <w:t xml:space="preserve"> </w:t>
      </w:r>
    </w:p>
    <w:p w14:paraId="29AB9A97" w14:textId="4DF5606E" w:rsidR="00FE29F1" w:rsidRPr="00805236" w:rsidRDefault="00AC7DA0" w:rsidP="00805236">
      <w:pPr>
        <w:pStyle w:val="3"/>
        <w:spacing w:before="0" w:line="240" w:lineRule="auto"/>
        <w:jc w:val="both"/>
        <w:rPr>
          <w:rFonts w:ascii="Times New Roman" w:hAnsi="Times New Roman" w:cs="Times New Roman"/>
          <w:color w:val="auto"/>
          <w:sz w:val="20"/>
          <w:szCs w:val="20"/>
          <w:lang w:val="uz-Cyrl-UZ"/>
        </w:rPr>
      </w:pPr>
      <w:r>
        <w:rPr>
          <w:rStyle w:val="a8"/>
          <w:rFonts w:ascii="Times New Roman" w:hAnsi="Times New Roman" w:cs="Times New Roman"/>
          <w:b w:val="0"/>
          <w:bCs w:val="0"/>
          <w:color w:val="auto"/>
          <w:sz w:val="20"/>
          <w:szCs w:val="20"/>
        </w:rPr>
        <w:t>11</w:t>
      </w:r>
      <w:r w:rsidR="00FE29F1" w:rsidRPr="00FE29F1">
        <w:rPr>
          <w:rStyle w:val="a8"/>
          <w:rFonts w:ascii="Times New Roman" w:hAnsi="Times New Roman" w:cs="Times New Roman"/>
          <w:b w:val="0"/>
          <w:bCs w:val="0"/>
          <w:color w:val="auto"/>
          <w:sz w:val="20"/>
          <w:szCs w:val="20"/>
        </w:rPr>
        <w:t xml:space="preserve">. </w:t>
      </w:r>
      <w:proofErr w:type="spellStart"/>
      <w:r w:rsidR="00FE29F1" w:rsidRPr="00FE29F1">
        <w:rPr>
          <w:rFonts w:ascii="Times New Roman" w:hAnsi="Times New Roman" w:cs="Times New Roman"/>
          <w:color w:val="auto"/>
          <w:sz w:val="20"/>
          <w:szCs w:val="20"/>
        </w:rPr>
        <w:t>Samatov</w:t>
      </w:r>
      <w:proofErr w:type="spellEnd"/>
      <w:r w:rsidR="00FE29F1" w:rsidRPr="00FE29F1">
        <w:rPr>
          <w:rFonts w:ascii="Times New Roman" w:hAnsi="Times New Roman" w:cs="Times New Roman"/>
          <w:color w:val="auto"/>
          <w:sz w:val="20"/>
          <w:szCs w:val="20"/>
        </w:rPr>
        <w:t xml:space="preserve">, N. A. (2023). </w:t>
      </w:r>
      <w:r w:rsidR="00FE29F1" w:rsidRPr="00FE29F1">
        <w:rPr>
          <w:rStyle w:val="aa"/>
          <w:rFonts w:ascii="Times New Roman" w:hAnsi="Times New Roman" w:cs="Times New Roman"/>
          <w:color w:val="auto"/>
          <w:sz w:val="20"/>
          <w:szCs w:val="20"/>
        </w:rPr>
        <w:t>Selection of power circuits of a controlled thyristor asynchronous electric drive with phase control</w:t>
      </w:r>
      <w:r w:rsidR="00FE29F1" w:rsidRPr="00FE29F1">
        <w:rPr>
          <w:rFonts w:ascii="Times New Roman" w:hAnsi="Times New Roman" w:cs="Times New Roman"/>
          <w:color w:val="auto"/>
          <w:sz w:val="20"/>
          <w:szCs w:val="20"/>
        </w:rPr>
        <w:t xml:space="preserve">. Science and Education in Agriculture, 1(2). </w:t>
      </w:r>
      <w:hyperlink r:id="rId17" w:history="1">
        <w:r w:rsidR="00897EBF" w:rsidRPr="005F13AF">
          <w:rPr>
            <w:rStyle w:val="a6"/>
            <w:rFonts w:ascii="Times New Roman" w:hAnsi="Times New Roman" w:cs="Times New Roman"/>
            <w:sz w:val="20"/>
            <w:szCs w:val="20"/>
          </w:rPr>
          <w:t>http://seagcandqxai.tilda.ws/</w:t>
        </w:r>
      </w:hyperlink>
      <w:r w:rsidR="00897EBF">
        <w:rPr>
          <w:rStyle w:val="a6"/>
          <w:rFonts w:ascii="Times New Roman" w:hAnsi="Times New Roman" w:cs="Times New Roman"/>
          <w:color w:val="auto"/>
          <w:sz w:val="20"/>
          <w:szCs w:val="20"/>
        </w:rPr>
        <w:t xml:space="preserve"> </w:t>
      </w:r>
    </w:p>
    <w:sectPr w:rsidR="00FE29F1" w:rsidRPr="00805236"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E288E"/>
    <w:multiLevelType w:val="hybridMultilevel"/>
    <w:tmpl w:val="F9E68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C5E2402"/>
    <w:multiLevelType w:val="multilevel"/>
    <w:tmpl w:val="39387B3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6"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95713791">
    <w:abstractNumId w:val="2"/>
  </w:num>
  <w:num w:numId="2" w16cid:durableId="1049035727">
    <w:abstractNumId w:val="1"/>
  </w:num>
  <w:num w:numId="3" w16cid:durableId="2076274698">
    <w:abstractNumId w:val="6"/>
  </w:num>
  <w:num w:numId="4" w16cid:durableId="1660962514">
    <w:abstractNumId w:val="4"/>
  </w:num>
  <w:num w:numId="5" w16cid:durableId="236592178">
    <w:abstractNumId w:val="3"/>
  </w:num>
  <w:num w:numId="6" w16cid:durableId="263195404">
    <w:abstractNumId w:val="5"/>
  </w:num>
  <w:num w:numId="7" w16cid:durableId="2101292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96C"/>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580"/>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1A5"/>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4358"/>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B9E"/>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1537"/>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03B2"/>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2EDA"/>
    <w:rsid w:val="00803106"/>
    <w:rsid w:val="00803D7F"/>
    <w:rsid w:val="00804520"/>
    <w:rsid w:val="008045E8"/>
    <w:rsid w:val="00805236"/>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9FC"/>
    <w:rsid w:val="00817B38"/>
    <w:rsid w:val="0082028A"/>
    <w:rsid w:val="00820735"/>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870"/>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2E83"/>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97EBF"/>
    <w:rsid w:val="008A08C8"/>
    <w:rsid w:val="008A08D8"/>
    <w:rsid w:val="008A18F5"/>
    <w:rsid w:val="008A1AB9"/>
    <w:rsid w:val="008A2131"/>
    <w:rsid w:val="008A219D"/>
    <w:rsid w:val="008A22AB"/>
    <w:rsid w:val="008A4335"/>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2EEF"/>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3F1B"/>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47BCD"/>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C7DA0"/>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3FD5"/>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14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CF6DD0"/>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6F6"/>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DE4"/>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9F1"/>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207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FE29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820735"/>
    <w:rPr>
      <w:rFonts w:asciiTheme="majorHAnsi" w:eastAsiaTheme="majorEastAsia" w:hAnsiTheme="majorHAnsi" w:cstheme="majorBidi"/>
      <w:color w:val="2E74B5" w:themeColor="accent1" w:themeShade="BF"/>
      <w:sz w:val="32"/>
      <w:szCs w:val="32"/>
    </w:rPr>
  </w:style>
  <w:style w:type="paragraph" w:styleId="a7">
    <w:name w:val="No Spacing"/>
    <w:uiPriority w:val="1"/>
    <w:qFormat/>
    <w:rsid w:val="00820735"/>
    <w:pPr>
      <w:spacing w:after="0" w:line="240" w:lineRule="auto"/>
    </w:pPr>
    <w:rPr>
      <w:rFonts w:eastAsiaTheme="minorEastAsia"/>
    </w:rPr>
  </w:style>
  <w:style w:type="paragraph" w:styleId="HTML">
    <w:name w:val="HTML Preformatted"/>
    <w:basedOn w:val="a"/>
    <w:link w:val="HTML0"/>
    <w:uiPriority w:val="99"/>
    <w:semiHidden/>
    <w:unhideWhenUsed/>
    <w:rsid w:val="00820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820735"/>
    <w:rPr>
      <w:rFonts w:ascii="Courier New" w:eastAsia="Times New Roman" w:hAnsi="Courier New" w:cs="Courier New"/>
      <w:sz w:val="20"/>
      <w:szCs w:val="20"/>
      <w:lang w:val="ru-RU" w:eastAsia="ru-RU"/>
    </w:rPr>
  </w:style>
  <w:style w:type="character" w:customStyle="1" w:styleId="y2iqfc">
    <w:name w:val="y2iqfc"/>
    <w:basedOn w:val="a0"/>
    <w:rsid w:val="00820735"/>
  </w:style>
  <w:style w:type="character" w:styleId="a8">
    <w:name w:val="Strong"/>
    <w:basedOn w:val="a0"/>
    <w:uiPriority w:val="22"/>
    <w:qFormat/>
    <w:rsid w:val="00820735"/>
    <w:rPr>
      <w:b/>
      <w:bCs/>
    </w:rPr>
  </w:style>
  <w:style w:type="character" w:customStyle="1" w:styleId="30">
    <w:name w:val="Заголовок 3 Знак"/>
    <w:basedOn w:val="a0"/>
    <w:link w:val="3"/>
    <w:uiPriority w:val="9"/>
    <w:rsid w:val="00FE29F1"/>
    <w:rPr>
      <w:rFonts w:asciiTheme="majorHAnsi" w:eastAsiaTheme="majorEastAsia" w:hAnsiTheme="majorHAnsi" w:cstheme="majorBidi"/>
      <w:color w:val="1F4D78" w:themeColor="accent1" w:themeShade="7F"/>
      <w:sz w:val="24"/>
      <w:szCs w:val="24"/>
    </w:rPr>
  </w:style>
  <w:style w:type="paragraph" w:styleId="a9">
    <w:name w:val="Normal (Web)"/>
    <w:basedOn w:val="a"/>
    <w:uiPriority w:val="99"/>
    <w:semiHidden/>
    <w:unhideWhenUsed/>
    <w:rsid w:val="00FE29F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a">
    <w:name w:val="Emphasis"/>
    <w:basedOn w:val="a0"/>
    <w:uiPriority w:val="20"/>
    <w:qFormat/>
    <w:rsid w:val="00FE29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776412036">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63/5.0241567" TargetMode="External"/><Relationship Id="rId13" Type="http://schemas.openxmlformats.org/officeDocument/2006/relationships/hyperlink" Target="https://journals.indexcopernicus.com/api/file/viewByFileId/2445988?utm_source=chatgp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searchgate.net/publication/390418162_SPEED_REGULATION_OF_ASYNCHRONOUS_MACHINES_USING_MATHEMATICAL_MODELING?utm_source=chatgpt.com" TargetMode="External"/><Relationship Id="rId12" Type="http://schemas.openxmlformats.org/officeDocument/2006/relationships/hyperlink" Target="https://www.iupr.ru/_files/ugd/b06fdc_fdb9d24ea31849a799854774eb81c58c.pdf?index=true&amp;utm_source=chatgpt.com" TargetMode="External"/><Relationship Id="rId17" Type="http://schemas.openxmlformats.org/officeDocument/2006/relationships/hyperlink" Target="http://seagcandqxai.tilda.ws/" TargetMode="External"/><Relationship Id="rId2" Type="http://schemas.openxmlformats.org/officeDocument/2006/relationships/styles" Target="styles.xml"/><Relationship Id="rId16" Type="http://schemas.openxmlformats.org/officeDocument/2006/relationships/hyperlink" Target="https://jjmicrobiol.com/index.php/jjm/article/view/271?utm_source=chatgpt.com" TargetMode="Externa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s://journals.library.torontomu.ca/index.php/ictea/article/view/2163/1934?utm_source=chatgpt.com" TargetMode="External"/><Relationship Id="rId5" Type="http://schemas.openxmlformats.org/officeDocument/2006/relationships/hyperlink" Target="mailto:mamajonovholmirza93@gmail.com" TargetMode="External"/><Relationship Id="rId15" Type="http://schemas.openxmlformats.org/officeDocument/2006/relationships/hyperlink" Target="https://inlibrary.uz/index.php/tajet/article/download/10336/10768?utm_source=chatgpt.com" TargetMode="External"/><Relationship Id="rId10" Type="http://schemas.openxmlformats.org/officeDocument/2006/relationships/hyperlink" Target="https://journals.library.torontomu.ca/index.php/ictea/article/view/2200/194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journals.library.torontomu.ca/index.php/ictea/article/download/2169/1949/11079" TargetMode="External"/><Relationship Id="rId14" Type="http://schemas.openxmlformats.org/officeDocument/2006/relationships/hyperlink" Target="https://archives.palarch.nl/index.php/jae/article/view/1321?utm_source=chatgpt.co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Tursunboy\Desktop\&#1050;&#1085;&#1080;&#1075;&#1072;1%20(6).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Annual energy demand of electrical installations of pumping stations</a:t>
            </a:r>
            <a:endParaRPr lang="ru-RU" sz="1200">
              <a:latin typeface="Times New Roman" panose="02020603050405020304" pitchFamily="18" charset="0"/>
              <a:cs typeface="Times New Roman" panose="02020603050405020304" pitchFamily="18" charset="0"/>
            </a:endParaRPr>
          </a:p>
        </c:rich>
      </c:tx>
      <c:layout>
        <c:manualLayout>
          <c:xMode val="edge"/>
          <c:yMode val="edge"/>
          <c:x val="0.1122777777777778"/>
          <c:y val="3.70370370370370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v>Consumed power mln. kWh</c:v>
          </c:tx>
          <c:spPr>
            <a:solidFill>
              <a:schemeClr val="accent1"/>
            </a:solidFill>
            <a:ln>
              <a:noFill/>
            </a:ln>
            <a:effectLst/>
          </c:spPr>
          <c:invertIfNegative val="0"/>
          <c:val>
            <c:numRef>
              <c:f>'[Книга1 (6).xlsx]Лист1'!$D$5:$O$5</c:f>
              <c:numCache>
                <c:formatCode>General</c:formatCode>
                <c:ptCount val="12"/>
                <c:pt idx="0">
                  <c:v>0</c:v>
                </c:pt>
                <c:pt idx="1">
                  <c:v>0</c:v>
                </c:pt>
                <c:pt idx="2">
                  <c:v>12</c:v>
                </c:pt>
                <c:pt idx="3">
                  <c:v>17</c:v>
                </c:pt>
                <c:pt idx="4">
                  <c:v>18</c:v>
                </c:pt>
                <c:pt idx="5">
                  <c:v>23</c:v>
                </c:pt>
                <c:pt idx="6">
                  <c:v>20</c:v>
                </c:pt>
                <c:pt idx="7">
                  <c:v>22</c:v>
                </c:pt>
                <c:pt idx="8">
                  <c:v>23</c:v>
                </c:pt>
                <c:pt idx="9">
                  <c:v>15</c:v>
                </c:pt>
                <c:pt idx="10">
                  <c:v>0</c:v>
                </c:pt>
                <c:pt idx="11">
                  <c:v>0</c:v>
                </c:pt>
              </c:numCache>
            </c:numRef>
          </c:val>
          <c:extLst>
            <c:ext xmlns:c16="http://schemas.microsoft.com/office/drawing/2014/chart" uri="{C3380CC4-5D6E-409C-BE32-E72D297353CC}">
              <c16:uniqueId val="{00000000-2910-42D8-B97E-C4BA6421A107}"/>
            </c:ext>
          </c:extLst>
        </c:ser>
        <c:ser>
          <c:idx val="1"/>
          <c:order val="1"/>
          <c:tx>
            <c:v>Wasted power mln. kWh</c:v>
          </c:tx>
          <c:spPr>
            <a:solidFill>
              <a:schemeClr val="accent2"/>
            </a:solidFill>
            <a:ln>
              <a:noFill/>
            </a:ln>
            <a:effectLst/>
          </c:spPr>
          <c:invertIfNegative val="0"/>
          <c:val>
            <c:numRef>
              <c:f>'[Книга1 (6).xlsx]Лист1'!$D$6:$O$6</c:f>
              <c:numCache>
                <c:formatCode>General</c:formatCode>
                <c:ptCount val="12"/>
                <c:pt idx="0">
                  <c:v>0</c:v>
                </c:pt>
                <c:pt idx="1">
                  <c:v>0</c:v>
                </c:pt>
                <c:pt idx="2">
                  <c:v>3.6</c:v>
                </c:pt>
                <c:pt idx="3">
                  <c:v>5.0999999999999996</c:v>
                </c:pt>
                <c:pt idx="4">
                  <c:v>5.4</c:v>
                </c:pt>
                <c:pt idx="5">
                  <c:v>6.9</c:v>
                </c:pt>
                <c:pt idx="6">
                  <c:v>6</c:v>
                </c:pt>
                <c:pt idx="7">
                  <c:v>6.6</c:v>
                </c:pt>
                <c:pt idx="8">
                  <c:v>6.9</c:v>
                </c:pt>
                <c:pt idx="9">
                  <c:v>4.5</c:v>
                </c:pt>
                <c:pt idx="10">
                  <c:v>0</c:v>
                </c:pt>
                <c:pt idx="11">
                  <c:v>0</c:v>
                </c:pt>
              </c:numCache>
            </c:numRef>
          </c:val>
          <c:extLst>
            <c:ext xmlns:c16="http://schemas.microsoft.com/office/drawing/2014/chart" uri="{C3380CC4-5D6E-409C-BE32-E72D297353CC}">
              <c16:uniqueId val="{00000001-2910-42D8-B97E-C4BA6421A107}"/>
            </c:ext>
          </c:extLst>
        </c:ser>
        <c:dLbls>
          <c:showLegendKey val="0"/>
          <c:showVal val="0"/>
          <c:showCatName val="0"/>
          <c:showSerName val="0"/>
          <c:showPercent val="0"/>
          <c:showBubbleSize val="0"/>
        </c:dLbls>
        <c:gapWidth val="219"/>
        <c:overlap val="-27"/>
        <c:axId val="469213992"/>
        <c:axId val="469214776"/>
      </c:barChart>
      <c:catAx>
        <c:axId val="46921399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9214776"/>
        <c:crosses val="autoZero"/>
        <c:auto val="1"/>
        <c:lblAlgn val="ctr"/>
        <c:lblOffset val="100"/>
        <c:noMultiLvlLbl val="0"/>
      </c:catAx>
      <c:valAx>
        <c:axId val="469214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9213992"/>
        <c:crosses val="autoZero"/>
        <c:crossBetween val="between"/>
      </c:valAx>
      <c:spPr>
        <a:noFill/>
        <a:ln>
          <a:noFill/>
        </a:ln>
        <a:effectLst/>
      </c:spPr>
    </c:plotArea>
    <c:legend>
      <c:legendPos val="b"/>
      <c:layout>
        <c:manualLayout>
          <c:xMode val="edge"/>
          <c:yMode val="edge"/>
          <c:x val="9.2058180227471611E-3"/>
          <c:y val="0.89409667541557303"/>
          <c:w val="0.97047703412073494"/>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1423</Words>
  <Characters>8117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6</cp:revision>
  <cp:lastPrinted>2023-12-26T18:03:00Z</cp:lastPrinted>
  <dcterms:created xsi:type="dcterms:W3CDTF">2025-12-13T12:02:00Z</dcterms:created>
  <dcterms:modified xsi:type="dcterms:W3CDTF">2026-01-08T06:58:00Z</dcterms:modified>
</cp:coreProperties>
</file>